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footer4.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6.xml" ContentType="application/vnd.openxmlformats-officedocument.drawingml.chart+xml"/>
  <Override PartName="/word/charts/chart5.xml" ContentType="application/vnd.openxmlformats-officedocument.drawingml.chart+xml"/>
  <Override PartName="/word/charts/chart4.xml" ContentType="application/vnd.openxmlformats-officedocument.drawingml.chart+xml"/>
  <Override PartName="/word/charts/chart3.xml" ContentType="application/vnd.openxmlformats-officedocument.drawingml.chart+xml"/>
  <Override PartName="/word/charts/chart7.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1.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2C1024" w14:textId="7279AE6F" w:rsidR="00231A45" w:rsidRPr="00EA0E8A" w:rsidRDefault="00FA29E0" w:rsidP="00715C0F">
      <w:pPr>
        <w:spacing w:after="0"/>
        <w:ind w:left="1800" w:firstLine="1890"/>
        <w:jc w:val="left"/>
        <w:rPr>
          <w:szCs w:val="20"/>
        </w:rPr>
      </w:pPr>
      <w:bookmarkStart w:id="0" w:name="Annex1"/>
      <w:r w:rsidRPr="00EA0E8A">
        <w:rPr>
          <w:noProof/>
          <w:lang w:val="ru-RU" w:eastAsia="ru-RU"/>
        </w:rPr>
        <w:drawing>
          <wp:inline distT="0" distB="0" distL="0" distR="0" wp14:anchorId="4125CC8A" wp14:editId="6224997B">
            <wp:extent cx="1299633" cy="1257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c_logo.png"/>
                    <pic:cNvPicPr/>
                  </pic:nvPicPr>
                  <pic:blipFill rotWithShape="1">
                    <a:blip r:embed="rId11" cstate="print">
                      <a:extLst>
                        <a:ext uri="{28A0092B-C50C-407E-A947-70E740481C1C}">
                          <a14:useLocalDpi xmlns:a14="http://schemas.microsoft.com/office/drawing/2010/main"/>
                        </a:ext>
                      </a:extLst>
                    </a:blip>
                    <a:srcRect l="46978"/>
                    <a:stretch/>
                  </pic:blipFill>
                  <pic:spPr bwMode="auto">
                    <a:xfrm>
                      <a:off x="0" y="0"/>
                      <a:ext cx="1299633" cy="12573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r w:rsidR="009C63BF" w:rsidRPr="00EA0E8A">
        <w:rPr>
          <w:noProof/>
          <w:lang w:val="ru-RU" w:eastAsia="ru-RU"/>
        </w:rPr>
        <w:drawing>
          <wp:anchor distT="0" distB="0" distL="114300" distR="114300" simplePos="0" relativeHeight="251657728" behindDoc="1" locked="0" layoutInCell="1" allowOverlap="1" wp14:anchorId="2F473049" wp14:editId="718B570B">
            <wp:simplePos x="0" y="0"/>
            <wp:positionH relativeFrom="margin">
              <wp:posOffset>69850</wp:posOffset>
            </wp:positionH>
            <wp:positionV relativeFrom="paragraph">
              <wp:posOffset>114300</wp:posOffset>
            </wp:positionV>
            <wp:extent cx="709930" cy="818515"/>
            <wp:effectExtent l="0" t="0" r="1270" b="0"/>
            <wp:wrapTight wrapText="bothSides">
              <wp:wrapPolygon edited="0">
                <wp:start x="0" y="0"/>
                <wp:lineTo x="0" y="20779"/>
                <wp:lineTo x="20866" y="20779"/>
                <wp:lineTo x="20866" y="0"/>
                <wp:lineTo x="0" y="0"/>
              </wp:wrapPolygon>
            </wp:wrapTight>
            <wp:docPr id="40"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09930"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3B3732" w:rsidRPr="00EA0E8A">
        <w:rPr>
          <w:noProof/>
          <w:lang w:val="ru-RU" w:eastAsia="ru-RU"/>
        </w:rPr>
        <w:drawing>
          <wp:anchor distT="0" distB="0" distL="114300" distR="114300" simplePos="0" relativeHeight="251656704" behindDoc="0" locked="0" layoutInCell="1" allowOverlap="1" wp14:anchorId="2C293309" wp14:editId="3D2E4B84">
            <wp:simplePos x="0" y="0"/>
            <wp:positionH relativeFrom="margin">
              <wp:posOffset>5295900</wp:posOffset>
            </wp:positionH>
            <wp:positionV relativeFrom="paragraph">
              <wp:posOffset>9525</wp:posOffset>
            </wp:positionV>
            <wp:extent cx="647065" cy="1380490"/>
            <wp:effectExtent l="0" t="0" r="0" b="0"/>
            <wp:wrapNone/>
            <wp:docPr id="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647065" cy="1380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73FD77" w14:textId="77777777" w:rsidR="00231A45" w:rsidRPr="00EA0E8A" w:rsidRDefault="00231A45" w:rsidP="00715C0F">
      <w:pPr>
        <w:spacing w:after="120"/>
        <w:rPr>
          <w:szCs w:val="20"/>
        </w:rPr>
      </w:pPr>
    </w:p>
    <w:bookmarkEnd w:id="0"/>
    <w:p w14:paraId="020AFA37" w14:textId="77777777" w:rsidR="00E3519C" w:rsidRPr="00EA0E8A" w:rsidRDefault="00E1433A" w:rsidP="00231A45">
      <w:pPr>
        <w:spacing w:after="240"/>
        <w:jc w:val="center"/>
        <w:rPr>
          <w:rFonts w:cs="Arial"/>
          <w:b/>
          <w:szCs w:val="22"/>
        </w:rPr>
      </w:pPr>
      <w:r w:rsidRPr="00EA0E8A">
        <w:rPr>
          <w:rFonts w:cs="Arial"/>
          <w:b/>
          <w:szCs w:val="22"/>
        </w:rPr>
        <w:t>United Nations Development Programme</w:t>
      </w:r>
    </w:p>
    <w:p w14:paraId="7A2DB73D" w14:textId="048E1CB0" w:rsidR="00DF11B5" w:rsidRPr="00EA0E8A" w:rsidRDefault="001754B1" w:rsidP="00231A45">
      <w:pPr>
        <w:spacing w:after="0"/>
        <w:jc w:val="center"/>
        <w:rPr>
          <w:rFonts w:cs="Arial"/>
          <w:b/>
          <w:szCs w:val="22"/>
        </w:rPr>
      </w:pPr>
      <w:r w:rsidRPr="00EA0E8A">
        <w:rPr>
          <w:rFonts w:cs="Arial"/>
          <w:b/>
          <w:szCs w:val="22"/>
        </w:rPr>
        <w:t xml:space="preserve">Project Document for nationally </w:t>
      </w:r>
      <w:r w:rsidR="009E44C7" w:rsidRPr="00EA0E8A">
        <w:rPr>
          <w:rFonts w:cs="Arial"/>
          <w:b/>
          <w:szCs w:val="22"/>
        </w:rPr>
        <w:t>implemented</w:t>
      </w:r>
      <w:r w:rsidRPr="00EA0E8A">
        <w:rPr>
          <w:rFonts w:cs="Arial"/>
          <w:b/>
          <w:szCs w:val="22"/>
        </w:rPr>
        <w:t xml:space="preserve"> </w:t>
      </w:r>
      <w:r w:rsidR="000B3D4F" w:rsidRPr="00EA0E8A">
        <w:rPr>
          <w:rFonts w:cs="Arial"/>
          <w:b/>
          <w:szCs w:val="22"/>
        </w:rPr>
        <w:t>projects</w:t>
      </w:r>
    </w:p>
    <w:p w14:paraId="46DBA642" w14:textId="64E7F685" w:rsidR="000230A3" w:rsidRPr="00EA0E8A" w:rsidRDefault="000B3D4F" w:rsidP="00231A45">
      <w:pPr>
        <w:spacing w:after="0"/>
        <w:jc w:val="center"/>
        <w:rPr>
          <w:rFonts w:cs="Arial"/>
          <w:b/>
          <w:szCs w:val="22"/>
        </w:rPr>
      </w:pPr>
      <w:r w:rsidRPr="00EA0E8A">
        <w:rPr>
          <w:rFonts w:cs="Arial"/>
          <w:b/>
          <w:szCs w:val="22"/>
        </w:rPr>
        <w:t xml:space="preserve">financed by the </w:t>
      </w:r>
      <w:r w:rsidR="00E3519C" w:rsidRPr="00EA0E8A">
        <w:rPr>
          <w:rFonts w:cs="Arial"/>
          <w:b/>
          <w:szCs w:val="22"/>
        </w:rPr>
        <w:t>GEF</w:t>
      </w:r>
      <w:r w:rsidR="00DF11B5" w:rsidRPr="00EA0E8A">
        <w:rPr>
          <w:rFonts w:cs="Arial"/>
          <w:b/>
          <w:szCs w:val="22"/>
        </w:rPr>
        <w:t xml:space="preserve"> Trust Funds</w:t>
      </w:r>
    </w:p>
    <w:p w14:paraId="73860F8F" w14:textId="77777777" w:rsidR="00DF11B5" w:rsidRPr="00EA0E8A" w:rsidRDefault="00DF11B5" w:rsidP="000B3D4F">
      <w:pPr>
        <w:spacing w:after="0"/>
        <w:jc w:val="left"/>
        <w:rPr>
          <w:rFonts w:cs="Arial"/>
          <w:b/>
          <w:i/>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1626"/>
        <w:gridCol w:w="450"/>
        <w:gridCol w:w="1170"/>
        <w:gridCol w:w="360"/>
        <w:gridCol w:w="3240"/>
      </w:tblGrid>
      <w:tr w:rsidR="00B270EB" w:rsidRPr="00EA0E8A" w14:paraId="707CCF81" w14:textId="77777777" w:rsidTr="00D4348D">
        <w:trPr>
          <w:trHeight w:val="296"/>
        </w:trPr>
        <w:tc>
          <w:tcPr>
            <w:tcW w:w="9355" w:type="dxa"/>
            <w:gridSpan w:val="6"/>
            <w:shd w:val="clear" w:color="auto" w:fill="auto"/>
          </w:tcPr>
          <w:p w14:paraId="790FDC21" w14:textId="77777777" w:rsidR="00B270EB" w:rsidRPr="00EA0E8A" w:rsidRDefault="00235AE4" w:rsidP="00312272">
            <w:pPr>
              <w:spacing w:after="0"/>
              <w:jc w:val="left"/>
              <w:rPr>
                <w:rFonts w:cs="Arial"/>
                <w:b/>
                <w:szCs w:val="20"/>
              </w:rPr>
            </w:pPr>
            <w:r w:rsidRPr="00EA0E8A">
              <w:rPr>
                <w:rFonts w:cs="Arial"/>
                <w:b/>
                <w:szCs w:val="20"/>
              </w:rPr>
              <w:t xml:space="preserve">Project title: </w:t>
            </w:r>
            <w:r w:rsidR="00291C80" w:rsidRPr="00EA0E8A">
              <w:rPr>
                <w:rFonts w:cs="Arial"/>
                <w:szCs w:val="20"/>
              </w:rPr>
              <w:t>Conservation and sustainable management of key globally important ecosystems for multiple benefits</w:t>
            </w:r>
          </w:p>
        </w:tc>
      </w:tr>
      <w:tr w:rsidR="0077088A" w:rsidRPr="00EA0E8A" w14:paraId="08BC2159" w14:textId="77777777" w:rsidTr="0003763F">
        <w:tc>
          <w:tcPr>
            <w:tcW w:w="2509" w:type="dxa"/>
            <w:shd w:val="clear" w:color="auto" w:fill="auto"/>
          </w:tcPr>
          <w:p w14:paraId="7F3168E4" w14:textId="77777777" w:rsidR="0077088A" w:rsidRPr="00EA0E8A" w:rsidRDefault="0077088A" w:rsidP="00312272">
            <w:pPr>
              <w:spacing w:after="0"/>
              <w:jc w:val="left"/>
              <w:rPr>
                <w:rFonts w:cs="Arial"/>
                <w:b/>
                <w:szCs w:val="20"/>
              </w:rPr>
            </w:pPr>
            <w:r w:rsidRPr="00EA0E8A">
              <w:rPr>
                <w:rFonts w:cs="Arial"/>
                <w:b/>
                <w:szCs w:val="20"/>
              </w:rPr>
              <w:t xml:space="preserve">Country: </w:t>
            </w:r>
            <w:r w:rsidR="00291C80" w:rsidRPr="00EA0E8A">
              <w:rPr>
                <w:rFonts w:cs="Arial"/>
                <w:szCs w:val="20"/>
              </w:rPr>
              <w:t>Kazakhstan</w:t>
            </w:r>
          </w:p>
        </w:tc>
        <w:tc>
          <w:tcPr>
            <w:tcW w:w="3606" w:type="dxa"/>
            <w:gridSpan w:val="4"/>
            <w:shd w:val="clear" w:color="auto" w:fill="auto"/>
          </w:tcPr>
          <w:p w14:paraId="2591FBB9" w14:textId="77777777" w:rsidR="0077088A" w:rsidRPr="00EA0E8A" w:rsidRDefault="0077088A" w:rsidP="00312272">
            <w:pPr>
              <w:spacing w:after="0"/>
              <w:jc w:val="left"/>
              <w:rPr>
                <w:rFonts w:cs="Arial"/>
                <w:b/>
                <w:szCs w:val="20"/>
              </w:rPr>
            </w:pPr>
            <w:r w:rsidRPr="00EA0E8A">
              <w:rPr>
                <w:rFonts w:cs="Arial"/>
                <w:b/>
                <w:szCs w:val="20"/>
              </w:rPr>
              <w:t xml:space="preserve">Implementing Partner: </w:t>
            </w:r>
            <w:r w:rsidR="00291C80" w:rsidRPr="00EA0E8A">
              <w:rPr>
                <w:rFonts w:cs="Arial"/>
                <w:szCs w:val="20"/>
              </w:rPr>
              <w:t>Forestry and Wildlife Committee of the Ministry of Agriculture</w:t>
            </w:r>
            <w:r w:rsidR="00291C80" w:rsidRPr="00EA0E8A">
              <w:rPr>
                <w:rFonts w:cs="Arial"/>
                <w:b/>
                <w:szCs w:val="20"/>
              </w:rPr>
              <w:t xml:space="preserve"> </w:t>
            </w:r>
          </w:p>
        </w:tc>
        <w:tc>
          <w:tcPr>
            <w:tcW w:w="3240" w:type="dxa"/>
            <w:shd w:val="clear" w:color="auto" w:fill="auto"/>
          </w:tcPr>
          <w:p w14:paraId="6C72BCA6" w14:textId="77777777" w:rsidR="0077088A" w:rsidRPr="00EA0E8A" w:rsidRDefault="00F81B41" w:rsidP="00312272">
            <w:pPr>
              <w:spacing w:after="0"/>
              <w:jc w:val="left"/>
              <w:rPr>
                <w:rFonts w:cs="Arial"/>
                <w:i/>
                <w:szCs w:val="20"/>
              </w:rPr>
            </w:pPr>
            <w:r w:rsidRPr="00EA0E8A">
              <w:rPr>
                <w:rFonts w:cs="Arial"/>
                <w:b/>
                <w:szCs w:val="20"/>
              </w:rPr>
              <w:t xml:space="preserve">Management Arrangements: </w:t>
            </w:r>
            <w:r w:rsidR="0077088A" w:rsidRPr="00EA0E8A">
              <w:rPr>
                <w:rFonts w:cs="Arial"/>
                <w:szCs w:val="20"/>
              </w:rPr>
              <w:t>National Implementation Modality (NIM)</w:t>
            </w:r>
          </w:p>
        </w:tc>
      </w:tr>
      <w:tr w:rsidR="0077088A" w:rsidRPr="00EA0E8A" w14:paraId="2E7796FA" w14:textId="77777777" w:rsidTr="0003763F">
        <w:tc>
          <w:tcPr>
            <w:tcW w:w="9355" w:type="dxa"/>
            <w:gridSpan w:val="6"/>
            <w:shd w:val="clear" w:color="auto" w:fill="auto"/>
          </w:tcPr>
          <w:p w14:paraId="383C99EA" w14:textId="77777777" w:rsidR="001B2623" w:rsidRDefault="0077088A" w:rsidP="002B0E15">
            <w:pPr>
              <w:rPr>
                <w:rFonts w:asciiTheme="majorHAnsi" w:hAnsiTheme="majorHAnsi" w:cs="Arial"/>
                <w:i/>
                <w:szCs w:val="20"/>
              </w:rPr>
            </w:pPr>
            <w:r w:rsidRPr="002B0E15">
              <w:rPr>
                <w:rFonts w:asciiTheme="majorHAnsi" w:hAnsiTheme="majorHAnsi" w:cs="Arial"/>
                <w:b/>
                <w:szCs w:val="20"/>
              </w:rPr>
              <w:t>UNDAF Outcome</w:t>
            </w:r>
            <w:r w:rsidR="002B0E15" w:rsidRPr="002B0E15">
              <w:rPr>
                <w:rFonts w:asciiTheme="majorHAnsi" w:hAnsiTheme="majorHAnsi" w:cs="Arial"/>
                <w:i/>
                <w:szCs w:val="20"/>
              </w:rPr>
              <w:t xml:space="preserve">: </w:t>
            </w:r>
          </w:p>
          <w:p w14:paraId="61E5F291" w14:textId="07E97BE1" w:rsidR="002B0E15" w:rsidRPr="002B0E15" w:rsidRDefault="002B0E15" w:rsidP="002B0E15">
            <w:pPr>
              <w:rPr>
                <w:rFonts w:asciiTheme="majorHAnsi" w:hAnsiTheme="majorHAnsi"/>
                <w:szCs w:val="20"/>
              </w:rPr>
            </w:pPr>
            <w:r w:rsidRPr="001B2623">
              <w:rPr>
                <w:rFonts w:asciiTheme="majorHAnsi" w:hAnsiTheme="majorHAnsi"/>
                <w:szCs w:val="20"/>
                <w:u w:val="single"/>
              </w:rPr>
              <w:t>Outcome 1.3.</w:t>
            </w:r>
            <w:r w:rsidRPr="002B0E15">
              <w:rPr>
                <w:rFonts w:asciiTheme="majorHAnsi" w:hAnsiTheme="majorHAnsi"/>
                <w:szCs w:val="20"/>
              </w:rPr>
              <w:t xml:space="preserve"> Ecosystems and natural resources are protected and sustainably used, and human settlements are resilient to natural and manmade disasters and climate change</w:t>
            </w:r>
          </w:p>
          <w:p w14:paraId="6EA54FB0" w14:textId="5262ED76" w:rsidR="002B0E15" w:rsidRPr="002B0E15" w:rsidRDefault="001B2623" w:rsidP="002B0E15">
            <w:pPr>
              <w:rPr>
                <w:rFonts w:asciiTheme="majorHAnsi" w:hAnsiTheme="majorHAnsi"/>
                <w:b/>
                <w:iCs/>
                <w:color w:val="000000"/>
                <w:szCs w:val="20"/>
                <w:lang w:val="en-GB"/>
              </w:rPr>
            </w:pPr>
            <w:r>
              <w:rPr>
                <w:rFonts w:asciiTheme="majorHAnsi" w:hAnsiTheme="majorHAnsi"/>
                <w:b/>
                <w:iCs/>
                <w:color w:val="000000"/>
                <w:szCs w:val="20"/>
                <w:lang w:val="en-GB"/>
              </w:rPr>
              <w:t>CPD Outputs:</w:t>
            </w:r>
          </w:p>
          <w:p w14:paraId="184D759A" w14:textId="77777777" w:rsidR="002B0E15" w:rsidRPr="001B2623" w:rsidRDefault="002B0E15" w:rsidP="002B0E15">
            <w:pPr>
              <w:rPr>
                <w:rFonts w:asciiTheme="majorHAnsi" w:hAnsiTheme="majorHAnsi"/>
                <w:iCs/>
                <w:color w:val="000000"/>
                <w:szCs w:val="20"/>
                <w:lang w:val="en-GB"/>
              </w:rPr>
            </w:pPr>
            <w:r w:rsidRPr="001B2623">
              <w:rPr>
                <w:rFonts w:asciiTheme="majorHAnsi" w:hAnsiTheme="majorHAnsi"/>
                <w:iCs/>
                <w:color w:val="000000"/>
                <w:szCs w:val="20"/>
                <w:lang w:val="en-GB"/>
              </w:rPr>
              <w:t xml:space="preserve">Output 1. Selected settlements have adopted integrated models for sustainable growth </w:t>
            </w:r>
          </w:p>
          <w:p w14:paraId="29544524" w14:textId="77777777" w:rsidR="002B0E15" w:rsidRPr="001B2623" w:rsidRDefault="002B0E15" w:rsidP="002B0E15">
            <w:pPr>
              <w:rPr>
                <w:rFonts w:asciiTheme="majorHAnsi" w:hAnsiTheme="majorHAnsi"/>
                <w:iCs/>
                <w:color w:val="000000"/>
                <w:szCs w:val="20"/>
                <w:lang w:val="en-GB"/>
              </w:rPr>
            </w:pPr>
            <w:r w:rsidRPr="001B2623">
              <w:rPr>
                <w:rFonts w:asciiTheme="majorHAnsi" w:hAnsiTheme="majorHAnsi"/>
                <w:iCs/>
                <w:color w:val="000000"/>
                <w:szCs w:val="20"/>
                <w:lang w:val="en-GB"/>
              </w:rPr>
              <w:t>Output 2. Disaster risk reduction plans and dedicated multi-stakeholder coordination mechanisms in place in disaster-prone regions</w:t>
            </w:r>
          </w:p>
          <w:p w14:paraId="619D4511" w14:textId="466F2472" w:rsidR="0077088A" w:rsidRPr="001B2623" w:rsidRDefault="002B0E15" w:rsidP="00312272">
            <w:pPr>
              <w:spacing w:after="0"/>
              <w:jc w:val="left"/>
              <w:rPr>
                <w:rFonts w:asciiTheme="majorHAnsi" w:hAnsiTheme="majorHAnsi"/>
                <w:szCs w:val="20"/>
              </w:rPr>
            </w:pPr>
            <w:r w:rsidRPr="001B2623">
              <w:rPr>
                <w:rFonts w:asciiTheme="majorHAnsi" w:hAnsiTheme="majorHAnsi"/>
                <w:szCs w:val="20"/>
              </w:rPr>
              <w:t>Output 3. Natural resources are protected, accounted for and integrated i</w:t>
            </w:r>
            <w:r w:rsidR="001B4CD7">
              <w:rPr>
                <w:rFonts w:asciiTheme="majorHAnsi" w:hAnsiTheme="majorHAnsi"/>
                <w:szCs w:val="20"/>
              </w:rPr>
              <w:t xml:space="preserve">n national and/or sub-national </w:t>
            </w:r>
            <w:r w:rsidRPr="001B2623">
              <w:rPr>
                <w:rFonts w:asciiTheme="majorHAnsi" w:hAnsiTheme="majorHAnsi"/>
                <w:szCs w:val="20"/>
              </w:rPr>
              <w:t>development planning</w:t>
            </w:r>
          </w:p>
          <w:p w14:paraId="3457FC52" w14:textId="34B973F8" w:rsidR="002B0E15" w:rsidRPr="00B942F0" w:rsidRDefault="002B0E15" w:rsidP="00312272">
            <w:pPr>
              <w:spacing w:after="0"/>
              <w:jc w:val="left"/>
              <w:rPr>
                <w:rFonts w:cs="Arial"/>
                <w:szCs w:val="20"/>
              </w:rPr>
            </w:pPr>
            <w:r w:rsidRPr="001B2623">
              <w:rPr>
                <w:rFonts w:asciiTheme="majorHAnsi" w:hAnsiTheme="majorHAnsi" w:cs="Arial"/>
                <w:szCs w:val="20"/>
              </w:rPr>
              <w:t>Output 4. National and sub-national institutions have strengthened capacities in environmental governance in protected territories and adjacent settlements</w:t>
            </w:r>
          </w:p>
        </w:tc>
      </w:tr>
      <w:tr w:rsidR="00AE7EF6" w:rsidRPr="00EA0E8A" w14:paraId="24183942" w14:textId="77777777" w:rsidTr="0003763F">
        <w:tc>
          <w:tcPr>
            <w:tcW w:w="9355" w:type="dxa"/>
            <w:gridSpan w:val="6"/>
            <w:shd w:val="clear" w:color="auto" w:fill="auto"/>
          </w:tcPr>
          <w:p w14:paraId="73ED1EC2" w14:textId="77777777" w:rsidR="0007723E" w:rsidRPr="00EA0E8A" w:rsidRDefault="00AE7EF6" w:rsidP="00312272">
            <w:pPr>
              <w:spacing w:after="0"/>
              <w:rPr>
                <w:rFonts w:cs="Arial"/>
                <w:b/>
                <w:szCs w:val="20"/>
              </w:rPr>
            </w:pPr>
            <w:r w:rsidRPr="00EA0E8A">
              <w:rPr>
                <w:rFonts w:cs="Arial"/>
                <w:b/>
                <w:szCs w:val="20"/>
              </w:rPr>
              <w:t xml:space="preserve">UNDP Strategic Plan Output: </w:t>
            </w:r>
          </w:p>
          <w:p w14:paraId="556D7CD5" w14:textId="6AC1FB60" w:rsidR="008E28FF" w:rsidRPr="00EA0E8A" w:rsidRDefault="008E28FF" w:rsidP="00312272">
            <w:pPr>
              <w:spacing w:after="0"/>
              <w:rPr>
                <w:rFonts w:cs="Arial"/>
                <w:bCs/>
                <w:szCs w:val="20"/>
                <w:u w:val="single"/>
              </w:rPr>
            </w:pPr>
            <w:r w:rsidRPr="00EA0E8A">
              <w:rPr>
                <w:rFonts w:cs="Arial"/>
                <w:bCs/>
                <w:szCs w:val="20"/>
                <w:u w:val="single"/>
              </w:rPr>
              <w:t>Output 1.3</w:t>
            </w:r>
            <w:r w:rsidRPr="00EA0E8A">
              <w:rPr>
                <w:rFonts w:cs="Arial"/>
                <w:bCs/>
                <w:szCs w:val="20"/>
              </w:rPr>
              <w:t xml:space="preserve">: </w:t>
            </w:r>
            <w:r w:rsidRPr="00EA0E8A">
              <w:rPr>
                <w:rFonts w:cs="Arial"/>
                <w:szCs w:val="20"/>
              </w:rPr>
              <w:t>Solutions developed at national and sub-national levels for sustainable management of natural resources, ecosystem services, chemicals and waste.</w:t>
            </w:r>
            <w:r w:rsidRPr="00EA0E8A">
              <w:rPr>
                <w:rFonts w:cs="Arial"/>
                <w:bCs/>
                <w:szCs w:val="20"/>
                <w:u w:val="single"/>
              </w:rPr>
              <w:t xml:space="preserve"> </w:t>
            </w:r>
          </w:p>
          <w:p w14:paraId="3CE7CFB5" w14:textId="565A11EE" w:rsidR="00AE7EF6" w:rsidRPr="00EA0E8A" w:rsidRDefault="0007723E" w:rsidP="00312272">
            <w:pPr>
              <w:spacing w:after="0"/>
              <w:rPr>
                <w:rFonts w:cs="Arial"/>
                <w:bCs/>
                <w:szCs w:val="20"/>
              </w:rPr>
            </w:pPr>
            <w:r w:rsidRPr="00EA0E8A">
              <w:rPr>
                <w:rFonts w:cs="Arial"/>
                <w:bCs/>
                <w:szCs w:val="20"/>
                <w:u w:val="single"/>
              </w:rPr>
              <w:t>Output 2.5:</w:t>
            </w:r>
            <w:r w:rsidRPr="00EA0E8A">
              <w:rPr>
                <w:rFonts w:cs="Arial"/>
                <w:szCs w:val="20"/>
              </w:rPr>
              <w:t xml:space="preserve"> Legal and regulatory frameworks, policies and institutions enabled to ensure the conservation, sustainable use, and access and benefit sharing of natural resources, biodiversity and ecosystems, in line with international conventions and national legislation.</w:t>
            </w:r>
          </w:p>
        </w:tc>
      </w:tr>
      <w:tr w:rsidR="0077088A" w:rsidRPr="00EA0E8A" w14:paraId="7C25CCD5" w14:textId="77777777" w:rsidTr="007150EA">
        <w:trPr>
          <w:trHeight w:val="63"/>
        </w:trPr>
        <w:tc>
          <w:tcPr>
            <w:tcW w:w="4585" w:type="dxa"/>
            <w:gridSpan w:val="3"/>
            <w:shd w:val="clear" w:color="auto" w:fill="auto"/>
          </w:tcPr>
          <w:p w14:paraId="50595F09" w14:textId="0C723ABF" w:rsidR="0077088A" w:rsidRPr="00EA0E8A" w:rsidRDefault="0077088A" w:rsidP="00E818E0">
            <w:pPr>
              <w:spacing w:after="0"/>
              <w:jc w:val="left"/>
              <w:rPr>
                <w:rFonts w:cs="Arial"/>
                <w:i/>
                <w:szCs w:val="20"/>
              </w:rPr>
            </w:pPr>
            <w:r w:rsidRPr="00EA0E8A">
              <w:rPr>
                <w:rFonts w:cs="Arial"/>
                <w:b/>
                <w:szCs w:val="20"/>
              </w:rPr>
              <w:t xml:space="preserve">UNDP Social and Environmental Screening Category: </w:t>
            </w:r>
            <w:r w:rsidR="00E818E0" w:rsidRPr="006547D2">
              <w:rPr>
                <w:rFonts w:cs="Arial"/>
                <w:szCs w:val="20"/>
              </w:rPr>
              <w:t>Moderate</w:t>
            </w:r>
            <w:r w:rsidR="00097947" w:rsidRPr="006547D2">
              <w:rPr>
                <w:rFonts w:cs="Arial"/>
                <w:szCs w:val="20"/>
              </w:rPr>
              <w:t xml:space="preserve"> risk</w:t>
            </w:r>
          </w:p>
        </w:tc>
        <w:tc>
          <w:tcPr>
            <w:tcW w:w="4770" w:type="dxa"/>
            <w:gridSpan w:val="3"/>
            <w:shd w:val="clear" w:color="auto" w:fill="auto"/>
          </w:tcPr>
          <w:p w14:paraId="0F9FAFBE" w14:textId="5B9D825A" w:rsidR="0077088A" w:rsidRPr="00EA0E8A" w:rsidRDefault="0077088A" w:rsidP="00312272">
            <w:pPr>
              <w:spacing w:after="0"/>
              <w:jc w:val="left"/>
              <w:rPr>
                <w:rFonts w:cs="Segoe UI"/>
                <w:color w:val="000000"/>
                <w:szCs w:val="20"/>
              </w:rPr>
            </w:pPr>
            <w:r w:rsidRPr="00EA0E8A">
              <w:rPr>
                <w:rFonts w:cs="Arial"/>
                <w:b/>
                <w:szCs w:val="20"/>
              </w:rPr>
              <w:t xml:space="preserve">UNDP Gender Marker: </w:t>
            </w:r>
            <w:r w:rsidR="00097947" w:rsidRPr="00EA0E8A">
              <w:rPr>
                <w:rFonts w:cs="Arial"/>
                <w:szCs w:val="20"/>
              </w:rPr>
              <w:t>GEN2</w:t>
            </w:r>
          </w:p>
        </w:tc>
      </w:tr>
      <w:tr w:rsidR="0077088A" w:rsidRPr="00EA0E8A" w14:paraId="6215BD31" w14:textId="77777777" w:rsidTr="0003763F">
        <w:tc>
          <w:tcPr>
            <w:tcW w:w="4585" w:type="dxa"/>
            <w:gridSpan w:val="3"/>
            <w:shd w:val="clear" w:color="auto" w:fill="auto"/>
          </w:tcPr>
          <w:p w14:paraId="51300C27" w14:textId="3A430B11" w:rsidR="0077088A" w:rsidRPr="00AC2713" w:rsidRDefault="0077088A" w:rsidP="00AC2713">
            <w:pPr>
              <w:spacing w:after="0"/>
              <w:jc w:val="left"/>
              <w:rPr>
                <w:rFonts w:cs="Arial"/>
                <w:szCs w:val="20"/>
              </w:rPr>
            </w:pPr>
            <w:r w:rsidRPr="00AC2713">
              <w:rPr>
                <w:rFonts w:cs="Arial"/>
                <w:b/>
                <w:szCs w:val="20"/>
              </w:rPr>
              <w:t>Atlas Award ID</w:t>
            </w:r>
            <w:r w:rsidR="0089430E" w:rsidRPr="00AC2713">
              <w:rPr>
                <w:rFonts w:cs="Arial"/>
                <w:b/>
                <w:szCs w:val="20"/>
              </w:rPr>
              <w:t xml:space="preserve"> number</w:t>
            </w:r>
            <w:r w:rsidRPr="00AC2713">
              <w:rPr>
                <w:rFonts w:cs="Arial"/>
                <w:b/>
                <w:szCs w:val="20"/>
              </w:rPr>
              <w:t xml:space="preserve">: </w:t>
            </w:r>
            <w:r w:rsidR="00AC2713" w:rsidRPr="00AC2713">
              <w:rPr>
                <w:rFonts w:cs="Arial"/>
                <w:szCs w:val="20"/>
              </w:rPr>
              <w:t>00097224</w:t>
            </w:r>
          </w:p>
        </w:tc>
        <w:tc>
          <w:tcPr>
            <w:tcW w:w="4770" w:type="dxa"/>
            <w:gridSpan w:val="3"/>
            <w:shd w:val="clear" w:color="auto" w:fill="auto"/>
          </w:tcPr>
          <w:p w14:paraId="3B4F08EA" w14:textId="0943FBB1" w:rsidR="0077088A" w:rsidRPr="00AC2713" w:rsidRDefault="0077088A" w:rsidP="00312272">
            <w:pPr>
              <w:spacing w:after="0"/>
              <w:jc w:val="left"/>
              <w:rPr>
                <w:rFonts w:cs="Arial"/>
                <w:szCs w:val="20"/>
                <w:highlight w:val="yellow"/>
              </w:rPr>
            </w:pPr>
            <w:r w:rsidRPr="00EA0E8A">
              <w:rPr>
                <w:rFonts w:cs="Arial"/>
                <w:b/>
                <w:szCs w:val="20"/>
              </w:rPr>
              <w:t xml:space="preserve">Atlas </w:t>
            </w:r>
            <w:r w:rsidR="00133018" w:rsidRPr="00EA0E8A">
              <w:rPr>
                <w:rFonts w:cs="Arial"/>
                <w:b/>
                <w:szCs w:val="20"/>
              </w:rPr>
              <w:t>O</w:t>
            </w:r>
            <w:r w:rsidRPr="00EA0E8A">
              <w:rPr>
                <w:rFonts w:cs="Arial"/>
                <w:b/>
                <w:szCs w:val="20"/>
                <w:lang w:eastAsia="zh-CN"/>
              </w:rPr>
              <w:t>utput</w:t>
            </w:r>
            <w:r w:rsidR="00133018" w:rsidRPr="00EA0E8A">
              <w:rPr>
                <w:rFonts w:cs="Arial"/>
                <w:b/>
                <w:szCs w:val="20"/>
                <w:lang w:eastAsia="zh-CN"/>
              </w:rPr>
              <w:t xml:space="preserve"> ID/</w:t>
            </w:r>
            <w:r w:rsidRPr="00EA0E8A">
              <w:rPr>
                <w:rFonts w:cs="Arial"/>
                <w:b/>
                <w:szCs w:val="20"/>
              </w:rPr>
              <w:t>Project ID</w:t>
            </w:r>
            <w:r w:rsidR="0089430E" w:rsidRPr="00EA0E8A">
              <w:rPr>
                <w:rFonts w:cs="Arial"/>
                <w:b/>
                <w:szCs w:val="20"/>
              </w:rPr>
              <w:t xml:space="preserve"> number</w:t>
            </w:r>
            <w:r w:rsidRPr="00EA0E8A">
              <w:rPr>
                <w:rFonts w:cs="Arial"/>
                <w:b/>
                <w:szCs w:val="20"/>
              </w:rPr>
              <w:t xml:space="preserve">: </w:t>
            </w:r>
            <w:r w:rsidR="00AC2713" w:rsidRPr="00AC2713">
              <w:rPr>
                <w:rFonts w:cs="Arial"/>
                <w:szCs w:val="20"/>
              </w:rPr>
              <w:t>00101043</w:t>
            </w:r>
          </w:p>
        </w:tc>
      </w:tr>
      <w:tr w:rsidR="0077088A" w:rsidRPr="00EA0E8A" w14:paraId="0908573E" w14:textId="77777777" w:rsidTr="0003763F">
        <w:tc>
          <w:tcPr>
            <w:tcW w:w="4585" w:type="dxa"/>
            <w:gridSpan w:val="3"/>
            <w:shd w:val="clear" w:color="auto" w:fill="auto"/>
          </w:tcPr>
          <w:p w14:paraId="7707E5E0" w14:textId="59583C9C" w:rsidR="0077088A" w:rsidRPr="00EA0E8A" w:rsidRDefault="0077088A" w:rsidP="00312272">
            <w:pPr>
              <w:spacing w:after="0"/>
              <w:jc w:val="left"/>
              <w:rPr>
                <w:rFonts w:cs="Arial"/>
                <w:b/>
                <w:szCs w:val="20"/>
              </w:rPr>
            </w:pPr>
            <w:r w:rsidRPr="00EA0E8A">
              <w:rPr>
                <w:rFonts w:cs="Arial"/>
                <w:b/>
                <w:szCs w:val="20"/>
              </w:rPr>
              <w:t>UNDP-GEF PIMS ID</w:t>
            </w:r>
            <w:r w:rsidR="0089430E" w:rsidRPr="00EA0E8A">
              <w:rPr>
                <w:rFonts w:cs="Arial"/>
                <w:b/>
                <w:szCs w:val="20"/>
              </w:rPr>
              <w:t xml:space="preserve"> number</w:t>
            </w:r>
            <w:r w:rsidRPr="00EA0E8A">
              <w:rPr>
                <w:rFonts w:cs="Arial"/>
                <w:b/>
                <w:szCs w:val="20"/>
              </w:rPr>
              <w:t xml:space="preserve">: </w:t>
            </w:r>
            <w:r w:rsidR="00097947" w:rsidRPr="00EA0E8A">
              <w:rPr>
                <w:rFonts w:cs="Arial"/>
                <w:szCs w:val="20"/>
              </w:rPr>
              <w:t>5696</w:t>
            </w:r>
          </w:p>
        </w:tc>
        <w:tc>
          <w:tcPr>
            <w:tcW w:w="4770" w:type="dxa"/>
            <w:gridSpan w:val="3"/>
            <w:shd w:val="clear" w:color="auto" w:fill="auto"/>
          </w:tcPr>
          <w:p w14:paraId="050AC3DB" w14:textId="45C394D9" w:rsidR="0077088A" w:rsidRPr="00EA0E8A" w:rsidRDefault="0077088A" w:rsidP="00312272">
            <w:pPr>
              <w:spacing w:after="0"/>
              <w:jc w:val="left"/>
              <w:rPr>
                <w:rFonts w:cs="Arial"/>
                <w:b/>
                <w:szCs w:val="20"/>
              </w:rPr>
            </w:pPr>
            <w:r w:rsidRPr="00EA0E8A">
              <w:rPr>
                <w:rFonts w:cs="Arial"/>
                <w:b/>
                <w:szCs w:val="20"/>
              </w:rPr>
              <w:t>GEF ID</w:t>
            </w:r>
            <w:r w:rsidR="0089430E" w:rsidRPr="00EA0E8A">
              <w:rPr>
                <w:rFonts w:cs="Arial"/>
                <w:b/>
                <w:szCs w:val="20"/>
              </w:rPr>
              <w:t xml:space="preserve"> number</w:t>
            </w:r>
            <w:r w:rsidRPr="00EA0E8A">
              <w:rPr>
                <w:rFonts w:cs="Arial"/>
                <w:b/>
                <w:szCs w:val="20"/>
              </w:rPr>
              <w:t>:</w:t>
            </w:r>
            <w:r w:rsidR="00097947" w:rsidRPr="00EA0E8A">
              <w:rPr>
                <w:rFonts w:cs="Arial"/>
                <w:b/>
                <w:szCs w:val="20"/>
              </w:rPr>
              <w:t xml:space="preserve"> </w:t>
            </w:r>
            <w:r w:rsidR="00097947" w:rsidRPr="00EA0E8A">
              <w:rPr>
                <w:rFonts w:cs="Arial"/>
                <w:szCs w:val="20"/>
              </w:rPr>
              <w:t>9193</w:t>
            </w:r>
          </w:p>
        </w:tc>
      </w:tr>
      <w:tr w:rsidR="0077088A" w:rsidRPr="00EA0E8A" w14:paraId="7F9502CC" w14:textId="77777777" w:rsidTr="007150EA">
        <w:trPr>
          <w:trHeight w:val="63"/>
        </w:trPr>
        <w:tc>
          <w:tcPr>
            <w:tcW w:w="4585" w:type="dxa"/>
            <w:gridSpan w:val="3"/>
            <w:shd w:val="clear" w:color="auto" w:fill="auto"/>
          </w:tcPr>
          <w:p w14:paraId="20079F38" w14:textId="0757DB4A" w:rsidR="0077088A" w:rsidRPr="00EA0E8A" w:rsidRDefault="0077088A" w:rsidP="00366A22">
            <w:pPr>
              <w:spacing w:after="0"/>
              <w:jc w:val="left"/>
              <w:rPr>
                <w:rFonts w:cs="Arial"/>
                <w:b/>
                <w:szCs w:val="20"/>
              </w:rPr>
            </w:pPr>
            <w:r w:rsidRPr="00EA0E8A">
              <w:rPr>
                <w:rFonts w:cs="Arial"/>
                <w:b/>
                <w:szCs w:val="20"/>
              </w:rPr>
              <w:t xml:space="preserve">Planned start date: </w:t>
            </w:r>
            <w:r w:rsidR="00366A22">
              <w:rPr>
                <w:rFonts w:cs="Arial"/>
                <w:szCs w:val="20"/>
              </w:rPr>
              <w:t>April</w:t>
            </w:r>
            <w:r w:rsidR="00097947" w:rsidRPr="00EA0E8A">
              <w:rPr>
                <w:rFonts w:cs="Arial"/>
                <w:szCs w:val="20"/>
              </w:rPr>
              <w:t xml:space="preserve"> 1</w:t>
            </w:r>
            <w:r w:rsidR="00366A22">
              <w:rPr>
                <w:rFonts w:cs="Arial"/>
                <w:szCs w:val="20"/>
              </w:rPr>
              <w:t>6</w:t>
            </w:r>
            <w:r w:rsidR="00097947" w:rsidRPr="00EA0E8A">
              <w:rPr>
                <w:rFonts w:cs="Arial"/>
                <w:szCs w:val="20"/>
              </w:rPr>
              <w:t>, 2018</w:t>
            </w:r>
          </w:p>
        </w:tc>
        <w:tc>
          <w:tcPr>
            <w:tcW w:w="4770" w:type="dxa"/>
            <w:gridSpan w:val="3"/>
            <w:shd w:val="clear" w:color="auto" w:fill="auto"/>
          </w:tcPr>
          <w:p w14:paraId="5F73FBF0" w14:textId="34A89393" w:rsidR="0077088A" w:rsidRPr="00EA0E8A" w:rsidRDefault="0077088A" w:rsidP="00366A22">
            <w:pPr>
              <w:spacing w:after="0"/>
              <w:jc w:val="left"/>
              <w:rPr>
                <w:rFonts w:cs="Arial"/>
                <w:i/>
                <w:szCs w:val="20"/>
              </w:rPr>
            </w:pPr>
            <w:r w:rsidRPr="00EA0E8A">
              <w:rPr>
                <w:rFonts w:cs="Arial"/>
                <w:b/>
                <w:szCs w:val="20"/>
              </w:rPr>
              <w:t xml:space="preserve">Planned end date: </w:t>
            </w:r>
            <w:r w:rsidR="00366A22">
              <w:rPr>
                <w:rFonts w:cs="Arial"/>
                <w:szCs w:val="20"/>
              </w:rPr>
              <w:t>April</w:t>
            </w:r>
            <w:r w:rsidR="00097947" w:rsidRPr="00EA0E8A">
              <w:rPr>
                <w:rFonts w:cs="Arial"/>
                <w:szCs w:val="20"/>
              </w:rPr>
              <w:t xml:space="preserve"> </w:t>
            </w:r>
            <w:r w:rsidR="00366A22">
              <w:rPr>
                <w:rFonts w:cs="Arial"/>
                <w:szCs w:val="20"/>
              </w:rPr>
              <w:t>15, 2023</w:t>
            </w:r>
          </w:p>
        </w:tc>
      </w:tr>
      <w:tr w:rsidR="00133018" w:rsidRPr="00EA0E8A" w14:paraId="1B3D0B67" w14:textId="77777777" w:rsidTr="0003763F">
        <w:tc>
          <w:tcPr>
            <w:tcW w:w="9355" w:type="dxa"/>
            <w:gridSpan w:val="6"/>
            <w:shd w:val="clear" w:color="auto" w:fill="auto"/>
          </w:tcPr>
          <w:p w14:paraId="1299396F" w14:textId="1C6976F3" w:rsidR="00051A25" w:rsidRPr="00EA0E8A" w:rsidRDefault="00133018" w:rsidP="007956D0">
            <w:pPr>
              <w:spacing w:after="0"/>
              <w:jc w:val="left"/>
              <w:rPr>
                <w:rFonts w:cs="Segoe UI"/>
                <w:color w:val="000000"/>
                <w:szCs w:val="20"/>
              </w:rPr>
            </w:pPr>
            <w:r w:rsidRPr="00EA0E8A">
              <w:rPr>
                <w:rFonts w:cs="Arial"/>
                <w:b/>
                <w:szCs w:val="20"/>
              </w:rPr>
              <w:t xml:space="preserve">LPAC date: </w:t>
            </w:r>
            <w:r w:rsidR="00366A22">
              <w:rPr>
                <w:rFonts w:cs="Arial"/>
                <w:szCs w:val="20"/>
              </w:rPr>
              <w:t>March 12,2018</w:t>
            </w:r>
          </w:p>
        </w:tc>
      </w:tr>
      <w:tr w:rsidR="009E44C7" w:rsidRPr="00FC6EB5" w14:paraId="1055980B" w14:textId="77777777" w:rsidTr="0003763F">
        <w:tc>
          <w:tcPr>
            <w:tcW w:w="9355" w:type="dxa"/>
            <w:gridSpan w:val="6"/>
            <w:shd w:val="clear" w:color="auto" w:fill="auto"/>
          </w:tcPr>
          <w:p w14:paraId="0889C0D8" w14:textId="77777777" w:rsidR="00FC6EB5" w:rsidRPr="00FC6EB5" w:rsidRDefault="009E44C7" w:rsidP="00FC6EB5">
            <w:pPr>
              <w:spacing w:after="0"/>
              <w:jc w:val="left"/>
              <w:rPr>
                <w:rFonts w:cs="Arial"/>
                <w:szCs w:val="20"/>
              </w:rPr>
            </w:pPr>
            <w:r w:rsidRPr="00FC6EB5">
              <w:rPr>
                <w:rFonts w:cs="Arial"/>
                <w:b/>
                <w:szCs w:val="20"/>
              </w:rPr>
              <w:t>Brief project description:</w:t>
            </w:r>
            <w:r w:rsidR="0089430E" w:rsidRPr="00FC6EB5">
              <w:rPr>
                <w:rFonts w:cs="Arial"/>
                <w:b/>
                <w:szCs w:val="20"/>
              </w:rPr>
              <w:t xml:space="preserve"> </w:t>
            </w:r>
            <w:r w:rsidR="00FC6EB5" w:rsidRPr="00FC6EB5">
              <w:rPr>
                <w:rFonts w:cs="Arial"/>
                <w:szCs w:val="20"/>
              </w:rPr>
              <w:t xml:space="preserve">Kazakhstan has approximately 12.6 million hectares of forest, which makes it one of the most forest-rich countries in Eurasia, despite the fact that its forests amount to only 4.6% of the national territory. Approximately 95% of Kazakhstan’s forests are managed by 123 state forestry entities, which are overseen by regional governments (akimats). Under the current forest governance system, forestry entities lack sufficient capacity to effectively manage HCVF, including those forests neighboring highly biodiverse protected areas. </w:t>
            </w:r>
          </w:p>
          <w:p w14:paraId="27B7CFD9" w14:textId="77777777" w:rsidR="00FC6EB5" w:rsidRPr="00FC6EB5" w:rsidRDefault="00FC6EB5" w:rsidP="00FC6EB5">
            <w:pPr>
              <w:spacing w:after="0"/>
              <w:jc w:val="left"/>
              <w:rPr>
                <w:rFonts w:cs="Arial"/>
                <w:szCs w:val="20"/>
              </w:rPr>
            </w:pPr>
          </w:p>
          <w:p w14:paraId="51AD8635" w14:textId="332F4154" w:rsidR="00FC6EB5" w:rsidRPr="00FC6EB5" w:rsidRDefault="00FC6EB5" w:rsidP="00FC6EB5">
            <w:pPr>
              <w:spacing w:after="0"/>
              <w:jc w:val="left"/>
              <w:rPr>
                <w:rFonts w:cs="Arial"/>
                <w:szCs w:val="20"/>
              </w:rPr>
            </w:pPr>
            <w:r w:rsidRPr="00FC6EB5">
              <w:rPr>
                <w:rFonts w:cs="Arial"/>
                <w:szCs w:val="20"/>
              </w:rPr>
              <w:t>Kazakhstan’s protected area system covers app</w:t>
            </w:r>
            <w:r w:rsidR="00BF2AC5">
              <w:rPr>
                <w:rFonts w:cs="Arial"/>
                <w:szCs w:val="20"/>
              </w:rPr>
              <w:t>roximately 24,018,800 ha, or 8.81</w:t>
            </w:r>
            <w:r w:rsidRPr="00FC6EB5">
              <w:rPr>
                <w:rFonts w:cs="Arial"/>
                <w:szCs w:val="20"/>
              </w:rPr>
              <w:t xml:space="preserve">% </w:t>
            </w:r>
            <w:r w:rsidR="00BF2AC5">
              <w:rPr>
                <w:rFonts w:cs="Arial"/>
                <w:szCs w:val="20"/>
              </w:rPr>
              <w:t xml:space="preserve">(as of 2015) </w:t>
            </w:r>
            <w:r w:rsidRPr="00FC6EB5">
              <w:rPr>
                <w:rFonts w:cs="Arial"/>
                <w:szCs w:val="20"/>
              </w:rPr>
              <w:t xml:space="preserve">of the total </w:t>
            </w:r>
            <w:r w:rsidRPr="00FC6EB5">
              <w:rPr>
                <w:rFonts w:cs="Arial"/>
                <w:szCs w:val="20"/>
              </w:rPr>
              <w:lastRenderedPageBreak/>
              <w:t>country, although only 5% of Kazakhstan’s forests are included within protected areas. Therefore</w:t>
            </w:r>
            <w:r w:rsidR="007A5D74">
              <w:rPr>
                <w:rFonts w:cs="Arial"/>
                <w:szCs w:val="20"/>
              </w:rPr>
              <w:t>,</w:t>
            </w:r>
            <w:r w:rsidRPr="00FC6EB5">
              <w:rPr>
                <w:rFonts w:cs="Arial"/>
                <w:szCs w:val="20"/>
              </w:rPr>
              <w:t xml:space="preserve"> forest ecosystems are underrepresented in the national protected area systems. Kazakhstan has three main forest ecosystem types: alpine forests, tugai (riparian) forests, and saxaul landscapes (desert and semi-desert shrubs). </w:t>
            </w:r>
          </w:p>
          <w:p w14:paraId="090278F2" w14:textId="77777777" w:rsidR="00FC6EB5" w:rsidRPr="00FC6EB5" w:rsidRDefault="00FC6EB5" w:rsidP="00FC6EB5">
            <w:pPr>
              <w:spacing w:after="0"/>
              <w:jc w:val="left"/>
              <w:rPr>
                <w:rFonts w:cs="Arial"/>
                <w:szCs w:val="20"/>
              </w:rPr>
            </w:pPr>
          </w:p>
          <w:p w14:paraId="3EE69FA6" w14:textId="49408E10" w:rsidR="00FC6EB5" w:rsidRPr="00FC6EB5" w:rsidRDefault="00FC6EB5" w:rsidP="00FC6EB5">
            <w:pPr>
              <w:spacing w:after="0"/>
              <w:jc w:val="left"/>
              <w:rPr>
                <w:rFonts w:cs="Arial"/>
                <w:szCs w:val="20"/>
              </w:rPr>
            </w:pPr>
            <w:r w:rsidRPr="00FC6EB5">
              <w:rPr>
                <w:rFonts w:cs="Arial"/>
                <w:szCs w:val="20"/>
              </w:rPr>
              <w:t>The project strategy is to holistically address the conservation and sustainable use of forest ecosystems in Kazakhstan, through management approaches including both protected areas and sustainable use of associated HCVF landscapes. Many forest ecosystems in Kazakhstan have mixed landcover (forest and pasture) and mixed-use (i.e. pastoralism in forest pastures) characteristics. Therefore</w:t>
            </w:r>
            <w:r w:rsidR="007A5D74">
              <w:rPr>
                <w:rFonts w:cs="Arial"/>
                <w:szCs w:val="20"/>
              </w:rPr>
              <w:t>,</w:t>
            </w:r>
            <w:r w:rsidRPr="00FC6EB5">
              <w:rPr>
                <w:rFonts w:cs="Arial"/>
                <w:szCs w:val="20"/>
              </w:rPr>
              <w:t xml:space="preserve"> the project is also applying an integrated landscape management approach by targeting sustainable land management practices within forest landscapes. </w:t>
            </w:r>
          </w:p>
          <w:p w14:paraId="308784F0" w14:textId="77777777" w:rsidR="00FC6EB5" w:rsidRPr="00FC6EB5" w:rsidRDefault="00FC6EB5" w:rsidP="00FC6EB5">
            <w:pPr>
              <w:spacing w:after="0"/>
              <w:jc w:val="left"/>
              <w:rPr>
                <w:rFonts w:cs="Arial"/>
                <w:szCs w:val="20"/>
              </w:rPr>
            </w:pPr>
          </w:p>
          <w:p w14:paraId="5A03B8A9" w14:textId="77777777" w:rsidR="00FC6EB5" w:rsidRPr="00FC6EB5" w:rsidRDefault="00FC6EB5" w:rsidP="00FC6EB5">
            <w:pPr>
              <w:spacing w:after="0"/>
              <w:jc w:val="left"/>
              <w:rPr>
                <w:rFonts w:cs="Arial"/>
                <w:szCs w:val="20"/>
              </w:rPr>
            </w:pPr>
            <w:r w:rsidRPr="00FC6EB5">
              <w:rPr>
                <w:rFonts w:cs="Arial"/>
                <w:szCs w:val="20"/>
              </w:rPr>
              <w:t xml:space="preserve">The project is structured in three components: </w:t>
            </w:r>
          </w:p>
          <w:p w14:paraId="5BD0248D" w14:textId="77777777" w:rsidR="00FC6EB5" w:rsidRPr="00FC6EB5" w:rsidRDefault="00FC6EB5" w:rsidP="00CC75B2">
            <w:pPr>
              <w:numPr>
                <w:ilvl w:val="0"/>
                <w:numId w:val="13"/>
              </w:numPr>
              <w:spacing w:after="0"/>
              <w:jc w:val="left"/>
              <w:rPr>
                <w:rFonts w:cs="Arial"/>
                <w:bCs/>
                <w:szCs w:val="20"/>
              </w:rPr>
            </w:pPr>
            <w:r w:rsidRPr="00A404A9">
              <w:rPr>
                <w:rFonts w:cs="Arial"/>
                <w:bCs/>
                <w:i/>
                <w:szCs w:val="20"/>
              </w:rPr>
              <w:t>Component 1.</w:t>
            </w:r>
            <w:r w:rsidRPr="00FC6EB5">
              <w:rPr>
                <w:rFonts w:cs="Arial"/>
                <w:bCs/>
                <w:szCs w:val="20"/>
              </w:rPr>
              <w:t xml:space="preserve"> Improved representation of globally important forest biodiversity and improved management of protected conservation-important forests</w:t>
            </w:r>
          </w:p>
          <w:p w14:paraId="5B172A69" w14:textId="77777777" w:rsidR="00FC6EB5" w:rsidRPr="00FC6EB5" w:rsidRDefault="00FC6EB5" w:rsidP="00CC75B2">
            <w:pPr>
              <w:numPr>
                <w:ilvl w:val="0"/>
                <w:numId w:val="13"/>
              </w:numPr>
              <w:spacing w:after="0"/>
              <w:jc w:val="left"/>
              <w:rPr>
                <w:rFonts w:cs="Arial"/>
                <w:bCs/>
                <w:szCs w:val="20"/>
              </w:rPr>
            </w:pPr>
            <w:r w:rsidRPr="00A404A9">
              <w:rPr>
                <w:rFonts w:cs="Arial"/>
                <w:bCs/>
                <w:i/>
                <w:szCs w:val="20"/>
              </w:rPr>
              <w:t>Component 2.</w:t>
            </w:r>
            <w:r w:rsidRPr="00FC6EB5">
              <w:rPr>
                <w:rFonts w:cs="Arial"/>
                <w:bCs/>
                <w:szCs w:val="20"/>
              </w:rPr>
              <w:t xml:space="preserve"> Better integration of forest PAs in wider landscape, including enabling environment for sustainable management of conservation-important ecosystems</w:t>
            </w:r>
          </w:p>
          <w:p w14:paraId="22C2DB48" w14:textId="69436FA6" w:rsidR="00FC6EB5" w:rsidRPr="00FC6EB5" w:rsidRDefault="00FC6EB5" w:rsidP="00CC75B2">
            <w:pPr>
              <w:numPr>
                <w:ilvl w:val="0"/>
                <w:numId w:val="13"/>
              </w:numPr>
              <w:spacing w:after="0"/>
              <w:jc w:val="left"/>
              <w:rPr>
                <w:rFonts w:cs="Arial"/>
                <w:bCs/>
                <w:szCs w:val="20"/>
              </w:rPr>
            </w:pPr>
            <w:r w:rsidRPr="00A404A9">
              <w:rPr>
                <w:rFonts w:cs="Arial"/>
                <w:bCs/>
                <w:i/>
                <w:szCs w:val="20"/>
              </w:rPr>
              <w:t>Component 3.</w:t>
            </w:r>
            <w:r w:rsidRPr="00FC6EB5">
              <w:rPr>
                <w:rFonts w:cs="Arial"/>
                <w:bCs/>
                <w:szCs w:val="20"/>
              </w:rPr>
              <w:t xml:space="preserve"> International cooperation and knowledge management</w:t>
            </w:r>
          </w:p>
          <w:p w14:paraId="28632A88" w14:textId="77777777" w:rsidR="00FC6EB5" w:rsidRPr="00FC6EB5" w:rsidRDefault="00FC6EB5" w:rsidP="00FC6EB5">
            <w:pPr>
              <w:spacing w:after="0"/>
              <w:jc w:val="left"/>
              <w:rPr>
                <w:rFonts w:cs="Arial"/>
                <w:bCs/>
                <w:szCs w:val="20"/>
              </w:rPr>
            </w:pPr>
          </w:p>
          <w:p w14:paraId="7F6360EB" w14:textId="36E9FAA0" w:rsidR="00FC6EB5" w:rsidRPr="00FC6EB5" w:rsidRDefault="00FC6EB5" w:rsidP="00FC6EB5">
            <w:pPr>
              <w:spacing w:after="0"/>
              <w:jc w:val="left"/>
              <w:rPr>
                <w:rFonts w:cs="Arial"/>
                <w:bCs/>
                <w:szCs w:val="20"/>
              </w:rPr>
            </w:pPr>
            <w:r w:rsidRPr="00FC6EB5">
              <w:rPr>
                <w:rFonts w:cs="Arial"/>
                <w:bCs/>
                <w:szCs w:val="20"/>
              </w:rPr>
              <w:t>On the ground</w:t>
            </w:r>
            <w:r w:rsidR="007A5D74">
              <w:rPr>
                <w:rFonts w:cs="Arial"/>
                <w:bCs/>
                <w:szCs w:val="20"/>
              </w:rPr>
              <w:t>,</w:t>
            </w:r>
            <w:r w:rsidRPr="00FC6EB5">
              <w:rPr>
                <w:rFonts w:cs="Arial"/>
                <w:bCs/>
                <w:szCs w:val="20"/>
              </w:rPr>
              <w:t xml:space="preserve"> the project will work primarily in three regions covering multiple landscapes:</w:t>
            </w:r>
          </w:p>
          <w:p w14:paraId="228A1C72" w14:textId="77777777" w:rsidR="00FC6EB5" w:rsidRPr="00FC6EB5" w:rsidRDefault="00FC6EB5" w:rsidP="00CC75B2">
            <w:pPr>
              <w:numPr>
                <w:ilvl w:val="0"/>
                <w:numId w:val="14"/>
              </w:numPr>
              <w:spacing w:after="0"/>
              <w:jc w:val="left"/>
              <w:rPr>
                <w:rFonts w:cs="Arial"/>
                <w:bCs/>
                <w:szCs w:val="20"/>
              </w:rPr>
            </w:pPr>
            <w:r w:rsidRPr="00A404A9">
              <w:rPr>
                <w:rFonts w:cs="Arial"/>
                <w:bCs/>
                <w:i/>
                <w:szCs w:val="20"/>
              </w:rPr>
              <w:t>East Kazakhstan Province:</w:t>
            </w:r>
            <w:r w:rsidRPr="00FC6EB5">
              <w:rPr>
                <w:rFonts w:cs="Arial"/>
                <w:bCs/>
                <w:szCs w:val="20"/>
              </w:rPr>
              <w:t xml:space="preserve"> Altai mountain forests, Saur and Tarbagatai mountain forests</w:t>
            </w:r>
          </w:p>
          <w:p w14:paraId="27720BAB" w14:textId="5B4FEFF1" w:rsidR="00FC6EB5" w:rsidRPr="00FC6EB5" w:rsidRDefault="00FC6EB5" w:rsidP="00CC75B2">
            <w:pPr>
              <w:numPr>
                <w:ilvl w:val="0"/>
                <w:numId w:val="14"/>
              </w:numPr>
              <w:spacing w:after="0"/>
              <w:jc w:val="left"/>
              <w:rPr>
                <w:rFonts w:cs="Arial"/>
                <w:bCs/>
                <w:szCs w:val="20"/>
              </w:rPr>
            </w:pPr>
            <w:r w:rsidRPr="00A404A9">
              <w:rPr>
                <w:rFonts w:cs="Arial"/>
                <w:bCs/>
                <w:i/>
                <w:szCs w:val="20"/>
              </w:rPr>
              <w:t>Almaty Province:</w:t>
            </w:r>
            <w:r w:rsidR="000D3855">
              <w:rPr>
                <w:rFonts w:cs="Arial"/>
                <w:bCs/>
                <w:szCs w:val="20"/>
              </w:rPr>
              <w:t xml:space="preserve"> Zhetysu </w:t>
            </w:r>
            <w:r w:rsidRPr="00FC6EB5">
              <w:rPr>
                <w:rFonts w:cs="Arial"/>
                <w:bCs/>
                <w:szCs w:val="20"/>
              </w:rPr>
              <w:t>Alatau mountain forests, Northern/Central Tian Shan mountain forests, Ile river</w:t>
            </w:r>
            <w:r w:rsidR="00C71ACE">
              <w:rPr>
                <w:rFonts w:cs="Arial"/>
                <w:bCs/>
                <w:szCs w:val="20"/>
              </w:rPr>
              <w:t xml:space="preserve"> basin</w:t>
            </w:r>
            <w:r w:rsidRPr="00FC6EB5">
              <w:rPr>
                <w:rFonts w:cs="Arial"/>
                <w:bCs/>
                <w:szCs w:val="20"/>
              </w:rPr>
              <w:t xml:space="preserve"> tugai forests, Ile</w:t>
            </w:r>
            <w:r w:rsidR="00C71ACE">
              <w:rPr>
                <w:rFonts w:cs="Arial"/>
                <w:bCs/>
                <w:szCs w:val="20"/>
              </w:rPr>
              <w:t xml:space="preserve"> river</w:t>
            </w:r>
            <w:r w:rsidRPr="00FC6EB5">
              <w:rPr>
                <w:rFonts w:cs="Arial"/>
                <w:bCs/>
                <w:szCs w:val="20"/>
              </w:rPr>
              <w:t xml:space="preserve"> basin saxaul zones</w:t>
            </w:r>
          </w:p>
          <w:p w14:paraId="19A95604" w14:textId="3C208AA2" w:rsidR="009E44C7" w:rsidRPr="007150EA" w:rsidRDefault="00FC6EB5" w:rsidP="00CC75B2">
            <w:pPr>
              <w:numPr>
                <w:ilvl w:val="0"/>
                <w:numId w:val="14"/>
              </w:numPr>
              <w:spacing w:after="0"/>
              <w:jc w:val="left"/>
              <w:rPr>
                <w:rFonts w:cs="Arial"/>
                <w:bCs/>
                <w:szCs w:val="20"/>
              </w:rPr>
            </w:pPr>
            <w:r w:rsidRPr="00A404A9">
              <w:rPr>
                <w:rFonts w:cs="Arial"/>
                <w:bCs/>
                <w:i/>
                <w:szCs w:val="20"/>
              </w:rPr>
              <w:t>South Kazakhstan:</w:t>
            </w:r>
            <w:r w:rsidRPr="00FC6EB5">
              <w:rPr>
                <w:rFonts w:cs="Arial"/>
                <w:bCs/>
                <w:szCs w:val="20"/>
              </w:rPr>
              <w:t xml:space="preserve"> Western Tien Shan mountain forests, Syr Darya</w:t>
            </w:r>
            <w:r w:rsidR="00C71ACE">
              <w:rPr>
                <w:rFonts w:cs="Arial"/>
                <w:bCs/>
                <w:szCs w:val="20"/>
              </w:rPr>
              <w:t xml:space="preserve"> river</w:t>
            </w:r>
            <w:r w:rsidRPr="00FC6EB5">
              <w:rPr>
                <w:rFonts w:cs="Arial"/>
                <w:bCs/>
                <w:szCs w:val="20"/>
              </w:rPr>
              <w:t xml:space="preserve"> tugai forests</w:t>
            </w:r>
          </w:p>
        </w:tc>
      </w:tr>
      <w:tr w:rsidR="0077088A" w:rsidRPr="00EA0E8A" w14:paraId="0044BA9C" w14:textId="77777777" w:rsidTr="0003763F">
        <w:tc>
          <w:tcPr>
            <w:tcW w:w="9355" w:type="dxa"/>
            <w:gridSpan w:val="6"/>
            <w:shd w:val="clear" w:color="auto" w:fill="D9D9D9"/>
          </w:tcPr>
          <w:p w14:paraId="3EB6A780" w14:textId="77777777" w:rsidR="0077088A" w:rsidRPr="00EA0E8A" w:rsidRDefault="0077088A" w:rsidP="00312272">
            <w:pPr>
              <w:spacing w:after="0"/>
              <w:jc w:val="left"/>
              <w:rPr>
                <w:rFonts w:cs="Arial"/>
                <w:b/>
                <w:smallCaps/>
                <w:szCs w:val="20"/>
              </w:rPr>
            </w:pPr>
            <w:r w:rsidRPr="00EA0E8A">
              <w:rPr>
                <w:rFonts w:cs="Arial"/>
                <w:b/>
                <w:smallCaps/>
                <w:szCs w:val="20"/>
              </w:rPr>
              <w:lastRenderedPageBreak/>
              <w:t>Financing Plan</w:t>
            </w:r>
          </w:p>
        </w:tc>
      </w:tr>
      <w:tr w:rsidR="0077088A" w:rsidRPr="00EA0E8A" w14:paraId="2840265B" w14:textId="77777777" w:rsidTr="0003763F">
        <w:tc>
          <w:tcPr>
            <w:tcW w:w="4585" w:type="dxa"/>
            <w:gridSpan w:val="3"/>
            <w:shd w:val="clear" w:color="auto" w:fill="auto"/>
          </w:tcPr>
          <w:p w14:paraId="67B7B5BB" w14:textId="5C940E39" w:rsidR="0077088A" w:rsidRPr="00EA0E8A" w:rsidRDefault="0077088A" w:rsidP="00481FDF">
            <w:pPr>
              <w:spacing w:after="0"/>
              <w:jc w:val="left"/>
              <w:rPr>
                <w:rFonts w:cs="Arial"/>
                <w:szCs w:val="20"/>
              </w:rPr>
            </w:pPr>
            <w:r w:rsidRPr="00EA0E8A">
              <w:rPr>
                <w:rFonts w:cs="Arial"/>
                <w:szCs w:val="20"/>
              </w:rPr>
              <w:t>GEF Trust Fund</w:t>
            </w:r>
          </w:p>
        </w:tc>
        <w:tc>
          <w:tcPr>
            <w:tcW w:w="4770" w:type="dxa"/>
            <w:gridSpan w:val="3"/>
            <w:shd w:val="clear" w:color="auto" w:fill="auto"/>
          </w:tcPr>
          <w:p w14:paraId="0DC3B695" w14:textId="38CB2259" w:rsidR="0077088A" w:rsidRPr="00EA0E8A" w:rsidRDefault="00CF5830" w:rsidP="00312272">
            <w:pPr>
              <w:spacing w:after="0"/>
              <w:jc w:val="left"/>
              <w:rPr>
                <w:rFonts w:cs="Arial"/>
                <w:szCs w:val="20"/>
              </w:rPr>
            </w:pPr>
            <w:r w:rsidRPr="00EA0E8A">
              <w:rPr>
                <w:rFonts w:cs="Arial"/>
                <w:szCs w:val="20"/>
              </w:rPr>
              <w:t>$8,069,178 USD</w:t>
            </w:r>
          </w:p>
        </w:tc>
      </w:tr>
      <w:tr w:rsidR="0077088A" w:rsidRPr="00EA0E8A" w14:paraId="208B31A8" w14:textId="77777777" w:rsidTr="0003763F">
        <w:tc>
          <w:tcPr>
            <w:tcW w:w="4585" w:type="dxa"/>
            <w:gridSpan w:val="3"/>
            <w:shd w:val="clear" w:color="auto" w:fill="auto"/>
          </w:tcPr>
          <w:p w14:paraId="400C3BB0" w14:textId="728F7BA9" w:rsidR="0077088A" w:rsidRPr="000C085A" w:rsidRDefault="0077088A" w:rsidP="00312272">
            <w:pPr>
              <w:spacing w:after="0"/>
              <w:jc w:val="left"/>
              <w:rPr>
                <w:rFonts w:cs="Arial"/>
                <w:szCs w:val="20"/>
              </w:rPr>
            </w:pPr>
            <w:r w:rsidRPr="000C085A">
              <w:rPr>
                <w:rFonts w:cs="Arial"/>
                <w:szCs w:val="20"/>
              </w:rPr>
              <w:t xml:space="preserve">UNDP </w:t>
            </w:r>
            <w:r w:rsidR="007720F2" w:rsidRPr="000C085A">
              <w:rPr>
                <w:rFonts w:cs="Arial"/>
                <w:szCs w:val="20"/>
              </w:rPr>
              <w:t>Cash Co-financing</w:t>
            </w:r>
          </w:p>
        </w:tc>
        <w:tc>
          <w:tcPr>
            <w:tcW w:w="4770" w:type="dxa"/>
            <w:gridSpan w:val="3"/>
            <w:shd w:val="clear" w:color="auto" w:fill="auto"/>
          </w:tcPr>
          <w:p w14:paraId="305AA57B" w14:textId="5367DFDC" w:rsidR="0077088A" w:rsidRPr="007720F2" w:rsidRDefault="009C63BF" w:rsidP="001B2623">
            <w:pPr>
              <w:spacing w:after="0"/>
              <w:jc w:val="left"/>
              <w:rPr>
                <w:rFonts w:cs="Arial"/>
                <w:szCs w:val="20"/>
              </w:rPr>
            </w:pPr>
            <w:r w:rsidRPr="000C085A">
              <w:rPr>
                <w:rFonts w:cs="Arial"/>
                <w:szCs w:val="20"/>
              </w:rPr>
              <w:t>$</w:t>
            </w:r>
            <w:r w:rsidR="001B2623" w:rsidRPr="000C085A">
              <w:rPr>
                <w:rFonts w:cs="Arial"/>
                <w:szCs w:val="20"/>
              </w:rPr>
              <w:t>200,000</w:t>
            </w:r>
            <w:r w:rsidR="007720F2" w:rsidRPr="000C085A">
              <w:rPr>
                <w:rFonts w:cs="Arial"/>
                <w:szCs w:val="20"/>
              </w:rPr>
              <w:t xml:space="preserve"> </w:t>
            </w:r>
            <w:r w:rsidRPr="000C085A">
              <w:rPr>
                <w:rFonts w:cs="Arial"/>
                <w:szCs w:val="20"/>
              </w:rPr>
              <w:t>USD</w:t>
            </w:r>
          </w:p>
        </w:tc>
      </w:tr>
      <w:tr w:rsidR="0077088A" w:rsidRPr="00EA0E8A" w14:paraId="14FB25EE" w14:textId="77777777" w:rsidTr="0003763F">
        <w:tc>
          <w:tcPr>
            <w:tcW w:w="4585" w:type="dxa"/>
            <w:gridSpan w:val="3"/>
            <w:shd w:val="clear" w:color="auto" w:fill="auto"/>
          </w:tcPr>
          <w:p w14:paraId="16FCC8EF" w14:textId="77777777" w:rsidR="0077088A" w:rsidRPr="007720F2" w:rsidRDefault="0077088A" w:rsidP="00312272">
            <w:pPr>
              <w:spacing w:after="0"/>
              <w:jc w:val="left"/>
              <w:rPr>
                <w:rFonts w:cs="Arial"/>
                <w:szCs w:val="20"/>
              </w:rPr>
            </w:pPr>
            <w:r w:rsidRPr="007720F2">
              <w:rPr>
                <w:rFonts w:cs="Arial"/>
                <w:szCs w:val="20"/>
              </w:rPr>
              <w:t>Cash co-financing to be administered by UNDP</w:t>
            </w:r>
          </w:p>
        </w:tc>
        <w:tc>
          <w:tcPr>
            <w:tcW w:w="4770" w:type="dxa"/>
            <w:gridSpan w:val="3"/>
            <w:shd w:val="clear" w:color="auto" w:fill="auto"/>
          </w:tcPr>
          <w:p w14:paraId="7AB53690" w14:textId="1BEBA22D" w:rsidR="0077088A" w:rsidRPr="00EA0E8A" w:rsidRDefault="009C63BF" w:rsidP="00312272">
            <w:pPr>
              <w:spacing w:after="0"/>
              <w:jc w:val="left"/>
              <w:rPr>
                <w:rFonts w:cs="Arial"/>
                <w:szCs w:val="20"/>
              </w:rPr>
            </w:pPr>
            <w:r w:rsidRPr="007720F2">
              <w:rPr>
                <w:rFonts w:cs="Arial"/>
                <w:szCs w:val="20"/>
              </w:rPr>
              <w:t>$0 USD</w:t>
            </w:r>
          </w:p>
        </w:tc>
      </w:tr>
      <w:tr w:rsidR="0077088A" w:rsidRPr="00EA0E8A" w14:paraId="01335CAE" w14:textId="77777777" w:rsidTr="0003763F">
        <w:tc>
          <w:tcPr>
            <w:tcW w:w="4585" w:type="dxa"/>
            <w:gridSpan w:val="3"/>
            <w:shd w:val="clear" w:color="auto" w:fill="auto"/>
          </w:tcPr>
          <w:p w14:paraId="6EFAB9AD" w14:textId="77777777" w:rsidR="0077088A" w:rsidRPr="007720F2" w:rsidRDefault="0077088A" w:rsidP="00A7393C">
            <w:pPr>
              <w:pStyle w:val="afb"/>
              <w:numPr>
                <w:ilvl w:val="0"/>
                <w:numId w:val="4"/>
              </w:numPr>
              <w:jc w:val="right"/>
              <w:rPr>
                <w:rFonts w:cs="Arial"/>
                <w:b/>
                <w:szCs w:val="20"/>
              </w:rPr>
            </w:pPr>
            <w:r w:rsidRPr="007720F2">
              <w:rPr>
                <w:rFonts w:cs="Arial"/>
                <w:b/>
                <w:szCs w:val="20"/>
                <w:lang w:eastAsia="zh-CN"/>
              </w:rPr>
              <w:t xml:space="preserve">Total </w:t>
            </w:r>
            <w:r w:rsidRPr="007720F2">
              <w:rPr>
                <w:rFonts w:cs="Arial"/>
                <w:b/>
                <w:szCs w:val="20"/>
              </w:rPr>
              <w:t xml:space="preserve">Budget administered by UNDP </w:t>
            </w:r>
          </w:p>
        </w:tc>
        <w:tc>
          <w:tcPr>
            <w:tcW w:w="4770" w:type="dxa"/>
            <w:gridSpan w:val="3"/>
            <w:shd w:val="clear" w:color="auto" w:fill="auto"/>
          </w:tcPr>
          <w:p w14:paraId="23B21098" w14:textId="74EFF21B" w:rsidR="0077088A" w:rsidRPr="00524212" w:rsidRDefault="005524A4" w:rsidP="00312272">
            <w:pPr>
              <w:spacing w:after="0"/>
              <w:jc w:val="left"/>
              <w:rPr>
                <w:rFonts w:asciiTheme="majorHAnsi" w:hAnsiTheme="majorHAnsi" w:cs="Arial"/>
                <w:szCs w:val="20"/>
              </w:rPr>
            </w:pPr>
            <w:r>
              <w:rPr>
                <w:rFonts w:asciiTheme="majorHAnsi" w:hAnsiTheme="majorHAnsi" w:cs="Arial"/>
                <w:szCs w:val="20"/>
              </w:rPr>
              <w:t>$8,2</w:t>
            </w:r>
            <w:r w:rsidR="0017126E" w:rsidRPr="007720F2">
              <w:rPr>
                <w:rFonts w:asciiTheme="majorHAnsi" w:hAnsiTheme="majorHAnsi" w:cs="Arial"/>
                <w:szCs w:val="20"/>
              </w:rPr>
              <w:t>69,178 USD</w:t>
            </w:r>
          </w:p>
        </w:tc>
      </w:tr>
      <w:tr w:rsidR="0077088A" w:rsidRPr="00EA0E8A" w14:paraId="3C10E264" w14:textId="77777777" w:rsidTr="0003763F">
        <w:tc>
          <w:tcPr>
            <w:tcW w:w="9355" w:type="dxa"/>
            <w:gridSpan w:val="6"/>
            <w:shd w:val="clear" w:color="auto" w:fill="D9D9D9"/>
          </w:tcPr>
          <w:p w14:paraId="2A77414D" w14:textId="77777777" w:rsidR="0077088A" w:rsidRPr="00524212" w:rsidRDefault="0077088A" w:rsidP="00312272">
            <w:pPr>
              <w:spacing w:after="0"/>
              <w:jc w:val="left"/>
              <w:rPr>
                <w:rFonts w:asciiTheme="majorHAnsi" w:hAnsiTheme="majorHAnsi" w:cs="Arial"/>
                <w:b/>
                <w:szCs w:val="20"/>
              </w:rPr>
            </w:pPr>
            <w:r w:rsidRPr="00524212">
              <w:rPr>
                <w:rFonts w:asciiTheme="majorHAnsi" w:hAnsiTheme="majorHAnsi" w:cs="Arial"/>
                <w:b/>
                <w:smallCaps/>
                <w:szCs w:val="20"/>
              </w:rPr>
              <w:t>Parallel co-financing</w:t>
            </w:r>
            <w:r w:rsidR="00F10F99" w:rsidRPr="00524212">
              <w:rPr>
                <w:rFonts w:asciiTheme="majorHAnsi" w:hAnsiTheme="majorHAnsi" w:cs="Arial"/>
                <w:b/>
                <w:smallCaps/>
                <w:szCs w:val="20"/>
              </w:rPr>
              <w:t xml:space="preserve"> </w:t>
            </w:r>
            <w:r w:rsidR="00F10F99" w:rsidRPr="00524212">
              <w:rPr>
                <w:rFonts w:asciiTheme="majorHAnsi" w:hAnsiTheme="majorHAnsi" w:cs="Arial"/>
                <w:smallCaps/>
                <w:szCs w:val="20"/>
              </w:rPr>
              <w:t>(</w:t>
            </w:r>
            <w:r w:rsidR="00F10F99" w:rsidRPr="00524212">
              <w:rPr>
                <w:rFonts w:asciiTheme="majorHAnsi" w:hAnsiTheme="majorHAnsi" w:cs="Arial"/>
                <w:i/>
                <w:szCs w:val="20"/>
              </w:rPr>
              <w:t xml:space="preserve">all other co-financing that is not cash </w:t>
            </w:r>
            <w:r w:rsidR="0004450C" w:rsidRPr="00524212">
              <w:rPr>
                <w:rFonts w:asciiTheme="majorHAnsi" w:hAnsiTheme="majorHAnsi" w:cs="Arial"/>
                <w:i/>
                <w:szCs w:val="20"/>
              </w:rPr>
              <w:t xml:space="preserve">co-financing </w:t>
            </w:r>
            <w:r w:rsidR="00F10F99" w:rsidRPr="00524212">
              <w:rPr>
                <w:rFonts w:asciiTheme="majorHAnsi" w:hAnsiTheme="majorHAnsi" w:cs="Arial"/>
                <w:i/>
                <w:szCs w:val="20"/>
              </w:rPr>
              <w:t>administered by UNDP)</w:t>
            </w:r>
          </w:p>
        </w:tc>
      </w:tr>
      <w:tr w:rsidR="004B3C02" w:rsidRPr="00EA0E8A" w14:paraId="3287CBD6" w14:textId="77777777" w:rsidTr="0003763F">
        <w:tc>
          <w:tcPr>
            <w:tcW w:w="4585" w:type="dxa"/>
            <w:gridSpan w:val="3"/>
            <w:shd w:val="clear" w:color="auto" w:fill="auto"/>
          </w:tcPr>
          <w:p w14:paraId="3427ECB9" w14:textId="77777777" w:rsidR="005524A4" w:rsidRDefault="004B3C02" w:rsidP="00312272">
            <w:pPr>
              <w:spacing w:after="0"/>
              <w:jc w:val="right"/>
              <w:rPr>
                <w:rFonts w:asciiTheme="majorHAnsi" w:hAnsiTheme="majorHAnsi" w:cs="Arial"/>
                <w:szCs w:val="20"/>
              </w:rPr>
            </w:pPr>
            <w:r w:rsidRPr="00B42F2D">
              <w:rPr>
                <w:rFonts w:asciiTheme="majorHAnsi" w:hAnsiTheme="majorHAnsi" w:cs="Arial"/>
                <w:szCs w:val="20"/>
              </w:rPr>
              <w:t xml:space="preserve">Forest and Wildlife Committee </w:t>
            </w:r>
          </w:p>
          <w:p w14:paraId="15DBCCE9" w14:textId="7AB132DF" w:rsidR="004B3C02" w:rsidRPr="00B42F2D" w:rsidRDefault="004B3C02" w:rsidP="00312272">
            <w:pPr>
              <w:spacing w:after="0"/>
              <w:jc w:val="right"/>
              <w:rPr>
                <w:rFonts w:cs="Arial"/>
                <w:szCs w:val="20"/>
              </w:rPr>
            </w:pPr>
            <w:r w:rsidRPr="00B42F2D">
              <w:rPr>
                <w:rFonts w:asciiTheme="majorHAnsi" w:hAnsiTheme="majorHAnsi" w:cs="Arial"/>
                <w:szCs w:val="20"/>
              </w:rPr>
              <w:t>of the Ministry of Agriculture</w:t>
            </w:r>
          </w:p>
        </w:tc>
        <w:tc>
          <w:tcPr>
            <w:tcW w:w="4770" w:type="dxa"/>
            <w:gridSpan w:val="3"/>
            <w:shd w:val="clear" w:color="auto" w:fill="auto"/>
          </w:tcPr>
          <w:p w14:paraId="2C50CAFB" w14:textId="3B9ECF38" w:rsidR="004B3C02" w:rsidRPr="00B42F2D" w:rsidRDefault="004B3C02" w:rsidP="00312272">
            <w:pPr>
              <w:spacing w:after="0"/>
              <w:jc w:val="left"/>
              <w:rPr>
                <w:rFonts w:cs="Arial"/>
                <w:szCs w:val="20"/>
              </w:rPr>
            </w:pPr>
            <w:r>
              <w:rPr>
                <w:rFonts w:cs="Arial"/>
                <w:szCs w:val="20"/>
              </w:rPr>
              <w:t>$70,510,507</w:t>
            </w:r>
          </w:p>
        </w:tc>
      </w:tr>
      <w:tr w:rsidR="00312272" w:rsidRPr="00EA0E8A" w14:paraId="2A405290" w14:textId="77777777" w:rsidTr="0003763F">
        <w:tc>
          <w:tcPr>
            <w:tcW w:w="4585" w:type="dxa"/>
            <w:gridSpan w:val="3"/>
            <w:shd w:val="clear" w:color="auto" w:fill="auto"/>
          </w:tcPr>
          <w:p w14:paraId="7065B44B" w14:textId="4C840DF9" w:rsidR="00312272" w:rsidRPr="00B42F2D" w:rsidRDefault="00312272" w:rsidP="00312272">
            <w:pPr>
              <w:spacing w:after="0"/>
              <w:jc w:val="right"/>
              <w:rPr>
                <w:rFonts w:cs="Arial"/>
                <w:szCs w:val="20"/>
              </w:rPr>
            </w:pPr>
            <w:r w:rsidRPr="00B42F2D">
              <w:rPr>
                <w:rFonts w:cs="Arial"/>
                <w:szCs w:val="20"/>
              </w:rPr>
              <w:t>Institute of Zoology</w:t>
            </w:r>
          </w:p>
        </w:tc>
        <w:tc>
          <w:tcPr>
            <w:tcW w:w="4770" w:type="dxa"/>
            <w:gridSpan w:val="3"/>
            <w:shd w:val="clear" w:color="auto" w:fill="auto"/>
          </w:tcPr>
          <w:p w14:paraId="08C28A4D" w14:textId="31399EC7" w:rsidR="00312272" w:rsidRPr="00B42F2D" w:rsidRDefault="00312272" w:rsidP="00312272">
            <w:pPr>
              <w:spacing w:after="0"/>
              <w:jc w:val="left"/>
              <w:rPr>
                <w:rFonts w:cs="Arial"/>
                <w:szCs w:val="20"/>
              </w:rPr>
            </w:pPr>
            <w:r w:rsidRPr="00B42F2D">
              <w:rPr>
                <w:rFonts w:cs="Arial"/>
                <w:szCs w:val="20"/>
              </w:rPr>
              <w:t>$59,249</w:t>
            </w:r>
          </w:p>
        </w:tc>
      </w:tr>
      <w:tr w:rsidR="0077088A" w:rsidRPr="00EA0E8A" w14:paraId="5D966509" w14:textId="77777777" w:rsidTr="0003763F">
        <w:tc>
          <w:tcPr>
            <w:tcW w:w="4585" w:type="dxa"/>
            <w:gridSpan w:val="3"/>
            <w:shd w:val="clear" w:color="auto" w:fill="auto"/>
          </w:tcPr>
          <w:p w14:paraId="69B8F4AE" w14:textId="692E791E" w:rsidR="0077088A" w:rsidRPr="00B42F2D" w:rsidRDefault="00312272" w:rsidP="00366A22">
            <w:pPr>
              <w:spacing w:after="0"/>
              <w:jc w:val="right"/>
              <w:rPr>
                <w:rFonts w:cs="Arial"/>
                <w:szCs w:val="20"/>
              </w:rPr>
            </w:pPr>
            <w:r w:rsidRPr="00B42F2D">
              <w:rPr>
                <w:rFonts w:cs="Arial"/>
                <w:szCs w:val="20"/>
              </w:rPr>
              <w:t xml:space="preserve">Almaty </w:t>
            </w:r>
            <w:r w:rsidR="00366A22">
              <w:rPr>
                <w:rFonts w:cs="Arial"/>
                <w:szCs w:val="20"/>
              </w:rPr>
              <w:t>Region</w:t>
            </w:r>
          </w:p>
        </w:tc>
        <w:tc>
          <w:tcPr>
            <w:tcW w:w="4770" w:type="dxa"/>
            <w:gridSpan w:val="3"/>
            <w:shd w:val="clear" w:color="auto" w:fill="auto"/>
          </w:tcPr>
          <w:p w14:paraId="778FAABF" w14:textId="67C7420A" w:rsidR="0077088A" w:rsidRPr="00B42F2D" w:rsidRDefault="00CF5830" w:rsidP="00312272">
            <w:pPr>
              <w:spacing w:after="0"/>
              <w:jc w:val="left"/>
              <w:rPr>
                <w:rFonts w:cs="Arial"/>
                <w:szCs w:val="20"/>
              </w:rPr>
            </w:pPr>
            <w:r w:rsidRPr="00B42F2D">
              <w:rPr>
                <w:rFonts w:cs="Arial"/>
                <w:szCs w:val="20"/>
              </w:rPr>
              <w:t>$</w:t>
            </w:r>
            <w:r w:rsidR="00276DF4" w:rsidRPr="00B42F2D">
              <w:rPr>
                <w:rFonts w:cs="Arial"/>
                <w:szCs w:val="20"/>
              </w:rPr>
              <w:t>8,229,217</w:t>
            </w:r>
          </w:p>
        </w:tc>
      </w:tr>
      <w:tr w:rsidR="00312272" w:rsidRPr="00EA0E8A" w14:paraId="52ADCDA2" w14:textId="77777777" w:rsidTr="0003763F">
        <w:tc>
          <w:tcPr>
            <w:tcW w:w="4585" w:type="dxa"/>
            <w:gridSpan w:val="3"/>
            <w:shd w:val="clear" w:color="auto" w:fill="auto"/>
          </w:tcPr>
          <w:p w14:paraId="6E793962" w14:textId="5626FB23" w:rsidR="00312272" w:rsidRPr="00B42F2D" w:rsidRDefault="00312272" w:rsidP="00366A22">
            <w:pPr>
              <w:spacing w:after="0"/>
              <w:jc w:val="right"/>
              <w:rPr>
                <w:rFonts w:cs="Arial"/>
                <w:szCs w:val="20"/>
              </w:rPr>
            </w:pPr>
            <w:r w:rsidRPr="00B42F2D">
              <w:rPr>
                <w:rFonts w:cs="Arial"/>
                <w:szCs w:val="20"/>
              </w:rPr>
              <w:t xml:space="preserve">East Kazakhstan </w:t>
            </w:r>
            <w:r w:rsidR="00366A22">
              <w:rPr>
                <w:rFonts w:cs="Arial"/>
                <w:szCs w:val="20"/>
              </w:rPr>
              <w:t>Region</w:t>
            </w:r>
            <w:bookmarkStart w:id="1" w:name="_GoBack"/>
            <w:bookmarkEnd w:id="1"/>
          </w:p>
        </w:tc>
        <w:tc>
          <w:tcPr>
            <w:tcW w:w="4770" w:type="dxa"/>
            <w:gridSpan w:val="3"/>
            <w:shd w:val="clear" w:color="auto" w:fill="auto"/>
          </w:tcPr>
          <w:p w14:paraId="3B9B5F8F" w14:textId="6A63E4D4" w:rsidR="00312272" w:rsidRPr="00B42F2D" w:rsidRDefault="00312272" w:rsidP="00312272">
            <w:pPr>
              <w:spacing w:after="0"/>
              <w:jc w:val="left"/>
              <w:rPr>
                <w:rFonts w:cs="Arial"/>
                <w:szCs w:val="20"/>
              </w:rPr>
            </w:pPr>
            <w:r w:rsidRPr="00B42F2D">
              <w:rPr>
                <w:rFonts w:cs="Arial"/>
                <w:szCs w:val="20"/>
              </w:rPr>
              <w:t>$</w:t>
            </w:r>
            <w:r w:rsidR="00276DF4" w:rsidRPr="00B42F2D">
              <w:rPr>
                <w:rFonts w:cs="Arial"/>
                <w:szCs w:val="20"/>
              </w:rPr>
              <w:t>7,177,711</w:t>
            </w:r>
          </w:p>
        </w:tc>
      </w:tr>
      <w:tr w:rsidR="00CF5830" w:rsidRPr="00EA0E8A" w14:paraId="77A50D5C" w14:textId="77777777" w:rsidTr="0003763F">
        <w:tc>
          <w:tcPr>
            <w:tcW w:w="4585" w:type="dxa"/>
            <w:gridSpan w:val="3"/>
            <w:shd w:val="clear" w:color="auto" w:fill="auto"/>
          </w:tcPr>
          <w:p w14:paraId="6C877D48" w14:textId="5D06256D" w:rsidR="00CF5830" w:rsidRPr="00B42F2D" w:rsidRDefault="00312272" w:rsidP="00312272">
            <w:pPr>
              <w:spacing w:after="0"/>
              <w:jc w:val="right"/>
              <w:rPr>
                <w:rFonts w:cs="Arial"/>
                <w:szCs w:val="20"/>
              </w:rPr>
            </w:pPr>
            <w:r w:rsidRPr="00B42F2D">
              <w:rPr>
                <w:rFonts w:cs="Arial"/>
                <w:szCs w:val="20"/>
              </w:rPr>
              <w:t xml:space="preserve">CSO - </w:t>
            </w:r>
            <w:r w:rsidR="00F76D49" w:rsidRPr="00B42F2D">
              <w:rPr>
                <w:rFonts w:cs="Arial"/>
                <w:szCs w:val="20"/>
              </w:rPr>
              <w:t>WWF</w:t>
            </w:r>
          </w:p>
        </w:tc>
        <w:tc>
          <w:tcPr>
            <w:tcW w:w="4770" w:type="dxa"/>
            <w:gridSpan w:val="3"/>
            <w:shd w:val="clear" w:color="auto" w:fill="auto"/>
          </w:tcPr>
          <w:p w14:paraId="24DE1A56" w14:textId="5AAAC6E0" w:rsidR="00CF5830" w:rsidRPr="00B42F2D" w:rsidRDefault="00CF5830" w:rsidP="00312272">
            <w:pPr>
              <w:spacing w:after="0"/>
              <w:jc w:val="left"/>
              <w:rPr>
                <w:rFonts w:cs="Arial"/>
                <w:szCs w:val="20"/>
              </w:rPr>
            </w:pPr>
            <w:r w:rsidRPr="00B42F2D">
              <w:rPr>
                <w:rFonts w:cs="Arial"/>
                <w:szCs w:val="20"/>
              </w:rPr>
              <w:t>$</w:t>
            </w:r>
            <w:r w:rsidR="00312272" w:rsidRPr="00B42F2D">
              <w:rPr>
                <w:rFonts w:cs="Arial"/>
                <w:szCs w:val="20"/>
              </w:rPr>
              <w:t>318,992</w:t>
            </w:r>
          </w:p>
        </w:tc>
      </w:tr>
      <w:tr w:rsidR="00CF5830" w:rsidRPr="00EA0E8A" w14:paraId="29DF25AC" w14:textId="77777777" w:rsidTr="0003763F">
        <w:tc>
          <w:tcPr>
            <w:tcW w:w="4585" w:type="dxa"/>
            <w:gridSpan w:val="3"/>
            <w:shd w:val="clear" w:color="auto" w:fill="auto"/>
          </w:tcPr>
          <w:p w14:paraId="65CF2D7F" w14:textId="01661B4B" w:rsidR="00CF5830" w:rsidRPr="00B42F2D" w:rsidRDefault="00CF5830" w:rsidP="00312272">
            <w:pPr>
              <w:spacing w:after="0"/>
              <w:jc w:val="right"/>
              <w:rPr>
                <w:rFonts w:cs="Arial"/>
                <w:szCs w:val="20"/>
              </w:rPr>
            </w:pPr>
            <w:r w:rsidRPr="00B42F2D">
              <w:rPr>
                <w:rFonts w:cs="Arial"/>
                <w:szCs w:val="20"/>
              </w:rPr>
              <w:t>CSO - ACBK</w:t>
            </w:r>
          </w:p>
        </w:tc>
        <w:tc>
          <w:tcPr>
            <w:tcW w:w="4770" w:type="dxa"/>
            <w:gridSpan w:val="3"/>
            <w:shd w:val="clear" w:color="auto" w:fill="auto"/>
          </w:tcPr>
          <w:p w14:paraId="5811470A" w14:textId="649C58C3" w:rsidR="00CF5830" w:rsidRPr="00B42F2D" w:rsidRDefault="00CF5830" w:rsidP="00312272">
            <w:pPr>
              <w:spacing w:after="0"/>
              <w:jc w:val="left"/>
              <w:rPr>
                <w:rFonts w:cs="Arial"/>
                <w:szCs w:val="20"/>
              </w:rPr>
            </w:pPr>
            <w:r w:rsidRPr="00B42F2D">
              <w:rPr>
                <w:rFonts w:cs="Arial"/>
                <w:szCs w:val="20"/>
              </w:rPr>
              <w:t>$</w:t>
            </w:r>
            <w:r w:rsidR="00312272" w:rsidRPr="00B42F2D">
              <w:rPr>
                <w:rFonts w:cs="Arial"/>
                <w:szCs w:val="20"/>
              </w:rPr>
              <w:t>300,000</w:t>
            </w:r>
          </w:p>
        </w:tc>
      </w:tr>
      <w:tr w:rsidR="0077088A" w:rsidRPr="005524A4" w14:paraId="2FCCEEC5" w14:textId="77777777" w:rsidTr="0003763F">
        <w:tc>
          <w:tcPr>
            <w:tcW w:w="4585" w:type="dxa"/>
            <w:gridSpan w:val="3"/>
            <w:shd w:val="clear" w:color="auto" w:fill="auto"/>
          </w:tcPr>
          <w:p w14:paraId="6DAEE9A7" w14:textId="77777777" w:rsidR="0077088A" w:rsidRPr="005524A4" w:rsidRDefault="0077088A" w:rsidP="00A7393C">
            <w:pPr>
              <w:pStyle w:val="afb"/>
              <w:numPr>
                <w:ilvl w:val="0"/>
                <w:numId w:val="4"/>
              </w:numPr>
              <w:jc w:val="right"/>
              <w:rPr>
                <w:rFonts w:ascii="Calibri" w:hAnsi="Calibri" w:cs="Arial"/>
                <w:b/>
                <w:szCs w:val="20"/>
              </w:rPr>
            </w:pPr>
            <w:r w:rsidRPr="005524A4">
              <w:rPr>
                <w:rFonts w:ascii="Calibri" w:hAnsi="Calibri" w:cs="Arial"/>
                <w:b/>
                <w:szCs w:val="20"/>
              </w:rPr>
              <w:t>Total co-financing</w:t>
            </w:r>
          </w:p>
        </w:tc>
        <w:tc>
          <w:tcPr>
            <w:tcW w:w="4770" w:type="dxa"/>
            <w:gridSpan w:val="3"/>
            <w:shd w:val="clear" w:color="auto" w:fill="auto"/>
          </w:tcPr>
          <w:p w14:paraId="6A468E45" w14:textId="7AF981A8" w:rsidR="0077088A" w:rsidRPr="005524A4" w:rsidRDefault="0017126E" w:rsidP="00312272">
            <w:pPr>
              <w:spacing w:after="0"/>
              <w:jc w:val="left"/>
              <w:rPr>
                <w:rFonts w:cs="Arial"/>
                <w:szCs w:val="20"/>
                <w:lang w:val="ru-RU"/>
              </w:rPr>
            </w:pPr>
            <w:r w:rsidRPr="005524A4">
              <w:rPr>
                <w:rFonts w:cs="Arial"/>
                <w:szCs w:val="20"/>
              </w:rPr>
              <w:t>$</w:t>
            </w:r>
            <w:r w:rsidR="005524A4" w:rsidRPr="005524A4">
              <w:rPr>
                <w:rFonts w:cs="Arial"/>
                <w:szCs w:val="20"/>
              </w:rPr>
              <w:t>86,795,676</w:t>
            </w:r>
          </w:p>
        </w:tc>
      </w:tr>
      <w:tr w:rsidR="0077088A" w:rsidRPr="00EA0E8A" w14:paraId="6C610A00" w14:textId="77777777" w:rsidTr="0003763F">
        <w:tc>
          <w:tcPr>
            <w:tcW w:w="4585" w:type="dxa"/>
            <w:gridSpan w:val="3"/>
            <w:shd w:val="clear" w:color="auto" w:fill="auto"/>
          </w:tcPr>
          <w:p w14:paraId="63F0BF26" w14:textId="77777777" w:rsidR="0077088A" w:rsidRPr="005524A4" w:rsidRDefault="0077088A" w:rsidP="00A7393C">
            <w:pPr>
              <w:pStyle w:val="afb"/>
              <w:numPr>
                <w:ilvl w:val="0"/>
                <w:numId w:val="4"/>
              </w:numPr>
              <w:jc w:val="right"/>
              <w:rPr>
                <w:rFonts w:ascii="Calibri" w:hAnsi="Calibri" w:cs="Arial"/>
                <w:b/>
                <w:szCs w:val="20"/>
              </w:rPr>
            </w:pPr>
            <w:r w:rsidRPr="005524A4">
              <w:rPr>
                <w:rFonts w:ascii="Calibri" w:hAnsi="Calibri" w:cs="Arial"/>
                <w:b/>
                <w:szCs w:val="20"/>
                <w:lang w:eastAsia="zh-CN"/>
              </w:rPr>
              <w:t>Grand-</w:t>
            </w:r>
            <w:r w:rsidRPr="005524A4">
              <w:rPr>
                <w:rFonts w:ascii="Calibri" w:hAnsi="Calibri" w:cs="Arial"/>
                <w:b/>
                <w:szCs w:val="20"/>
              </w:rPr>
              <w:t xml:space="preserve">Total Project </w:t>
            </w:r>
            <w:r w:rsidRPr="005524A4">
              <w:rPr>
                <w:rFonts w:ascii="Calibri" w:hAnsi="Calibri" w:cs="Arial"/>
                <w:b/>
                <w:szCs w:val="20"/>
                <w:lang w:eastAsia="zh-CN"/>
              </w:rPr>
              <w:t>Financing (1)+(2)</w:t>
            </w:r>
          </w:p>
        </w:tc>
        <w:tc>
          <w:tcPr>
            <w:tcW w:w="4770" w:type="dxa"/>
            <w:gridSpan w:val="3"/>
            <w:shd w:val="clear" w:color="auto" w:fill="auto"/>
          </w:tcPr>
          <w:p w14:paraId="25E20EDD" w14:textId="50EFF28E" w:rsidR="0077088A" w:rsidRPr="00EA0E8A" w:rsidRDefault="0017126E" w:rsidP="00312272">
            <w:pPr>
              <w:spacing w:after="0"/>
              <w:jc w:val="left"/>
              <w:rPr>
                <w:rFonts w:cs="Arial"/>
                <w:b/>
                <w:szCs w:val="20"/>
              </w:rPr>
            </w:pPr>
            <w:r w:rsidRPr="005524A4">
              <w:rPr>
                <w:rFonts w:cs="Arial"/>
                <w:b/>
                <w:szCs w:val="20"/>
              </w:rPr>
              <w:t>$</w:t>
            </w:r>
            <w:r w:rsidR="005524A4" w:rsidRPr="005524A4">
              <w:rPr>
                <w:rFonts w:cs="Arial"/>
                <w:b/>
                <w:szCs w:val="20"/>
              </w:rPr>
              <w:t>94,864,854</w:t>
            </w:r>
          </w:p>
        </w:tc>
      </w:tr>
      <w:tr w:rsidR="0077088A" w:rsidRPr="00EA0E8A" w14:paraId="0E358417" w14:textId="77777777" w:rsidTr="0003763F">
        <w:tc>
          <w:tcPr>
            <w:tcW w:w="9355" w:type="dxa"/>
            <w:gridSpan w:val="6"/>
            <w:shd w:val="clear" w:color="auto" w:fill="BFBFBF"/>
          </w:tcPr>
          <w:p w14:paraId="61C99A68" w14:textId="77777777" w:rsidR="0077088A" w:rsidRPr="00EA0E8A" w:rsidRDefault="0077088A" w:rsidP="00312272">
            <w:pPr>
              <w:spacing w:after="0"/>
              <w:jc w:val="left"/>
              <w:rPr>
                <w:rFonts w:cs="Arial"/>
                <w:b/>
                <w:smallCaps/>
                <w:szCs w:val="20"/>
              </w:rPr>
            </w:pPr>
            <w:r w:rsidRPr="00EA0E8A">
              <w:rPr>
                <w:rFonts w:cs="Arial"/>
                <w:b/>
                <w:smallCaps/>
                <w:szCs w:val="20"/>
              </w:rPr>
              <w:t>Signatures</w:t>
            </w:r>
          </w:p>
        </w:tc>
      </w:tr>
      <w:tr w:rsidR="007A5D74" w:rsidRPr="00EA0E8A" w14:paraId="033F07D4" w14:textId="77777777" w:rsidTr="0003763F">
        <w:tc>
          <w:tcPr>
            <w:tcW w:w="4135" w:type="dxa"/>
            <w:gridSpan w:val="2"/>
            <w:shd w:val="clear" w:color="auto" w:fill="auto"/>
          </w:tcPr>
          <w:p w14:paraId="753EF332" w14:textId="77777777" w:rsidR="007A5D74" w:rsidRPr="007A5D74" w:rsidRDefault="007A5D74" w:rsidP="00C40B79">
            <w:pPr>
              <w:spacing w:after="0"/>
              <w:jc w:val="left"/>
              <w:rPr>
                <w:rFonts w:cs="Arial"/>
                <w:szCs w:val="20"/>
              </w:rPr>
            </w:pPr>
            <w:r w:rsidRPr="007A5D74">
              <w:rPr>
                <w:rFonts w:cs="Arial"/>
                <w:b/>
                <w:szCs w:val="20"/>
              </w:rPr>
              <w:t xml:space="preserve">Signature:  </w:t>
            </w:r>
          </w:p>
          <w:p w14:paraId="0B04AE11" w14:textId="77777777" w:rsidR="007A5D74" w:rsidRPr="007A5D74" w:rsidRDefault="007A5D74" w:rsidP="00C40B79">
            <w:pPr>
              <w:spacing w:after="0"/>
              <w:jc w:val="left"/>
              <w:rPr>
                <w:rFonts w:cs="Arial"/>
                <w:szCs w:val="20"/>
              </w:rPr>
            </w:pPr>
            <w:r w:rsidRPr="007A5D74">
              <w:rPr>
                <w:rFonts w:cs="Arial"/>
                <w:szCs w:val="20"/>
              </w:rPr>
              <w:t xml:space="preserve">Mr. G. Sadibekov </w:t>
            </w:r>
          </w:p>
          <w:p w14:paraId="7DF7DB6A" w14:textId="4D96810A" w:rsidR="007A5D74" w:rsidRPr="007A5D74" w:rsidRDefault="007A5D74" w:rsidP="00312272">
            <w:pPr>
              <w:spacing w:after="0"/>
              <w:jc w:val="left"/>
              <w:rPr>
                <w:rFonts w:cs="Arial"/>
                <w:szCs w:val="20"/>
              </w:rPr>
            </w:pPr>
            <w:r w:rsidRPr="007A5D74">
              <w:rPr>
                <w:rFonts w:cs="Arial"/>
                <w:szCs w:val="20"/>
              </w:rPr>
              <w:t>Vice-Minister of Energy, GEF FP</w:t>
            </w:r>
          </w:p>
        </w:tc>
        <w:tc>
          <w:tcPr>
            <w:tcW w:w="1620" w:type="dxa"/>
            <w:gridSpan w:val="2"/>
            <w:shd w:val="clear" w:color="auto" w:fill="auto"/>
          </w:tcPr>
          <w:p w14:paraId="28A978FB" w14:textId="77777777" w:rsidR="007A5D74" w:rsidRPr="00EA0E8A" w:rsidRDefault="007A5D74" w:rsidP="00312272">
            <w:pPr>
              <w:spacing w:after="0"/>
              <w:jc w:val="left"/>
              <w:rPr>
                <w:rFonts w:cs="Arial"/>
                <w:b/>
                <w:szCs w:val="20"/>
              </w:rPr>
            </w:pPr>
            <w:r w:rsidRPr="00EA0E8A">
              <w:rPr>
                <w:rFonts w:cs="Arial"/>
                <w:b/>
                <w:szCs w:val="20"/>
              </w:rPr>
              <w:t>Agreed by Government</w:t>
            </w:r>
          </w:p>
        </w:tc>
        <w:tc>
          <w:tcPr>
            <w:tcW w:w="3600" w:type="dxa"/>
            <w:gridSpan w:val="2"/>
            <w:shd w:val="clear" w:color="auto" w:fill="auto"/>
          </w:tcPr>
          <w:p w14:paraId="094A522C" w14:textId="173F8565" w:rsidR="007A5D74" w:rsidRPr="007150EA" w:rsidRDefault="007A5D74" w:rsidP="00312272">
            <w:pPr>
              <w:spacing w:after="0"/>
              <w:jc w:val="left"/>
              <w:rPr>
                <w:rFonts w:cs="Arial"/>
                <w:b/>
                <w:szCs w:val="20"/>
              </w:rPr>
            </w:pPr>
            <w:r w:rsidRPr="00EA0E8A">
              <w:rPr>
                <w:rFonts w:cs="Arial"/>
                <w:b/>
                <w:szCs w:val="20"/>
              </w:rPr>
              <w:t>Date/Month/Year:</w:t>
            </w:r>
          </w:p>
        </w:tc>
      </w:tr>
      <w:tr w:rsidR="007A5D74" w:rsidRPr="00EA0E8A" w14:paraId="607D92FB" w14:textId="77777777" w:rsidTr="0003763F">
        <w:tc>
          <w:tcPr>
            <w:tcW w:w="4135" w:type="dxa"/>
            <w:gridSpan w:val="2"/>
            <w:shd w:val="clear" w:color="auto" w:fill="auto"/>
          </w:tcPr>
          <w:p w14:paraId="27FC9EAF" w14:textId="77777777" w:rsidR="007A5D74" w:rsidRPr="007A5D74" w:rsidRDefault="007A5D74" w:rsidP="00C40B79">
            <w:pPr>
              <w:spacing w:after="0"/>
              <w:jc w:val="left"/>
              <w:rPr>
                <w:rFonts w:cs="Arial"/>
                <w:szCs w:val="20"/>
              </w:rPr>
            </w:pPr>
            <w:r w:rsidRPr="007A5D74">
              <w:rPr>
                <w:rFonts w:cs="Arial"/>
                <w:b/>
                <w:szCs w:val="20"/>
              </w:rPr>
              <w:t xml:space="preserve">Signature:  </w:t>
            </w:r>
          </w:p>
          <w:p w14:paraId="21606D21" w14:textId="77777777" w:rsidR="007A5D74" w:rsidRPr="007A5D74" w:rsidRDefault="007A5D74" w:rsidP="00C40B79">
            <w:pPr>
              <w:spacing w:after="0"/>
              <w:jc w:val="left"/>
              <w:rPr>
                <w:rFonts w:cs="Arial"/>
                <w:szCs w:val="20"/>
              </w:rPr>
            </w:pPr>
            <w:r w:rsidRPr="007A5D74">
              <w:rPr>
                <w:rFonts w:cs="Arial"/>
                <w:szCs w:val="20"/>
              </w:rPr>
              <w:t>Mr. Y. Nysanbayev</w:t>
            </w:r>
          </w:p>
          <w:p w14:paraId="602F3C6C" w14:textId="0B473E65" w:rsidR="007A5D74" w:rsidRPr="007A5D74" w:rsidRDefault="007A5D74" w:rsidP="00312272">
            <w:pPr>
              <w:spacing w:after="0"/>
              <w:jc w:val="left"/>
              <w:rPr>
                <w:rFonts w:cs="Arial"/>
                <w:szCs w:val="20"/>
              </w:rPr>
            </w:pPr>
            <w:r w:rsidRPr="007A5D74">
              <w:rPr>
                <w:rFonts w:cs="Arial"/>
                <w:szCs w:val="20"/>
              </w:rPr>
              <w:t>Vice-Minister of Agriculture</w:t>
            </w:r>
          </w:p>
        </w:tc>
        <w:tc>
          <w:tcPr>
            <w:tcW w:w="1620" w:type="dxa"/>
            <w:gridSpan w:val="2"/>
            <w:shd w:val="clear" w:color="auto" w:fill="auto"/>
          </w:tcPr>
          <w:p w14:paraId="0F2DE902" w14:textId="77777777" w:rsidR="007A5D74" w:rsidRPr="00EA0E8A" w:rsidRDefault="007A5D74" w:rsidP="00312272">
            <w:pPr>
              <w:spacing w:after="0"/>
              <w:jc w:val="left"/>
              <w:rPr>
                <w:rFonts w:cs="Arial"/>
                <w:b/>
                <w:szCs w:val="20"/>
              </w:rPr>
            </w:pPr>
            <w:r w:rsidRPr="00EA0E8A">
              <w:rPr>
                <w:rFonts w:cs="Arial"/>
                <w:b/>
                <w:szCs w:val="20"/>
              </w:rPr>
              <w:t>Agreed by Implementing Partner</w:t>
            </w:r>
          </w:p>
        </w:tc>
        <w:tc>
          <w:tcPr>
            <w:tcW w:w="3600" w:type="dxa"/>
            <w:gridSpan w:val="2"/>
            <w:shd w:val="clear" w:color="auto" w:fill="auto"/>
          </w:tcPr>
          <w:p w14:paraId="0476E6B6" w14:textId="2BC3F29F" w:rsidR="007A5D74" w:rsidRPr="00EA0E8A" w:rsidRDefault="007A5D74" w:rsidP="00312272">
            <w:pPr>
              <w:spacing w:after="0"/>
              <w:jc w:val="left"/>
              <w:rPr>
                <w:rFonts w:cs="Arial"/>
                <w:b/>
                <w:szCs w:val="20"/>
              </w:rPr>
            </w:pPr>
            <w:r w:rsidRPr="00EA0E8A">
              <w:rPr>
                <w:rFonts w:cs="Arial"/>
                <w:b/>
                <w:szCs w:val="20"/>
              </w:rPr>
              <w:t>Date/Month/Year:</w:t>
            </w:r>
          </w:p>
        </w:tc>
      </w:tr>
      <w:tr w:rsidR="007A5D74" w:rsidRPr="00EA0E8A" w14:paraId="1F2DD681" w14:textId="77777777" w:rsidTr="0003763F">
        <w:tc>
          <w:tcPr>
            <w:tcW w:w="4135" w:type="dxa"/>
            <w:gridSpan w:val="2"/>
            <w:shd w:val="clear" w:color="auto" w:fill="auto"/>
          </w:tcPr>
          <w:p w14:paraId="4965096B" w14:textId="77777777" w:rsidR="007A5D74" w:rsidRPr="007A5D74" w:rsidRDefault="007A5D74" w:rsidP="00C40B79">
            <w:pPr>
              <w:spacing w:after="0"/>
              <w:jc w:val="left"/>
              <w:rPr>
                <w:rFonts w:cs="Arial"/>
                <w:szCs w:val="20"/>
              </w:rPr>
            </w:pPr>
            <w:r w:rsidRPr="007A5D74">
              <w:rPr>
                <w:rFonts w:cs="Arial"/>
                <w:b/>
                <w:szCs w:val="20"/>
              </w:rPr>
              <w:t xml:space="preserve">Signature:  </w:t>
            </w:r>
          </w:p>
          <w:p w14:paraId="44271BB9" w14:textId="77777777" w:rsidR="007A5D74" w:rsidRPr="007A5D74" w:rsidRDefault="007A5D74" w:rsidP="00C40B79">
            <w:pPr>
              <w:spacing w:after="0"/>
              <w:jc w:val="left"/>
              <w:rPr>
                <w:rFonts w:cs="Arial"/>
                <w:szCs w:val="20"/>
              </w:rPr>
            </w:pPr>
            <w:r w:rsidRPr="007A5D74">
              <w:rPr>
                <w:rFonts w:cs="Arial"/>
                <w:szCs w:val="20"/>
              </w:rPr>
              <w:t>Ms. M. Altangerel</w:t>
            </w:r>
          </w:p>
          <w:p w14:paraId="61B61A99" w14:textId="2B5F577C" w:rsidR="007A5D74" w:rsidRPr="007A5D74" w:rsidRDefault="007A5D74" w:rsidP="00312272">
            <w:pPr>
              <w:spacing w:after="0"/>
              <w:jc w:val="left"/>
              <w:rPr>
                <w:rFonts w:cs="Arial"/>
                <w:szCs w:val="20"/>
              </w:rPr>
            </w:pPr>
            <w:r w:rsidRPr="007A5D74">
              <w:rPr>
                <w:rFonts w:cs="Arial"/>
                <w:szCs w:val="20"/>
              </w:rPr>
              <w:t>UNDP Deputy Resident Representative</w:t>
            </w:r>
          </w:p>
        </w:tc>
        <w:tc>
          <w:tcPr>
            <w:tcW w:w="1620" w:type="dxa"/>
            <w:gridSpan w:val="2"/>
            <w:shd w:val="clear" w:color="auto" w:fill="auto"/>
          </w:tcPr>
          <w:p w14:paraId="22274064" w14:textId="77777777" w:rsidR="007A5D74" w:rsidRPr="00EA0E8A" w:rsidRDefault="007A5D74" w:rsidP="00312272">
            <w:pPr>
              <w:spacing w:after="0"/>
              <w:jc w:val="left"/>
              <w:rPr>
                <w:rFonts w:cs="Arial"/>
                <w:b/>
                <w:szCs w:val="20"/>
              </w:rPr>
            </w:pPr>
            <w:r w:rsidRPr="00EA0E8A">
              <w:rPr>
                <w:rFonts w:cs="Arial"/>
                <w:b/>
                <w:szCs w:val="20"/>
              </w:rPr>
              <w:t>Agreed by UNDP</w:t>
            </w:r>
          </w:p>
        </w:tc>
        <w:tc>
          <w:tcPr>
            <w:tcW w:w="3600" w:type="dxa"/>
            <w:gridSpan w:val="2"/>
            <w:shd w:val="clear" w:color="auto" w:fill="auto"/>
          </w:tcPr>
          <w:p w14:paraId="56DE09E1" w14:textId="77777777" w:rsidR="007A5D74" w:rsidRPr="00EA0E8A" w:rsidRDefault="007A5D74" w:rsidP="00312272">
            <w:pPr>
              <w:spacing w:after="0"/>
              <w:jc w:val="left"/>
              <w:rPr>
                <w:rFonts w:cs="Arial"/>
                <w:b/>
                <w:szCs w:val="20"/>
              </w:rPr>
            </w:pPr>
            <w:r w:rsidRPr="00EA0E8A">
              <w:rPr>
                <w:rFonts w:cs="Arial"/>
                <w:b/>
                <w:szCs w:val="20"/>
              </w:rPr>
              <w:t>Date/Month/Year:</w:t>
            </w:r>
          </w:p>
        </w:tc>
      </w:tr>
    </w:tbl>
    <w:p w14:paraId="3662E130" w14:textId="77777777" w:rsidR="001F6E52" w:rsidRPr="00EA0E8A" w:rsidRDefault="001F6E52" w:rsidP="00235AE4">
      <w:pPr>
        <w:pStyle w:val="aff6"/>
        <w:spacing w:before="0" w:after="240" w:line="240" w:lineRule="auto"/>
        <w:rPr>
          <w:rFonts w:ascii="Calibri" w:eastAsia="Times New Roman" w:hAnsi="Calibri"/>
          <w:b w:val="0"/>
          <w:bCs w:val="0"/>
          <w:color w:val="auto"/>
          <w:sz w:val="22"/>
          <w:szCs w:val="22"/>
        </w:rPr>
      </w:pPr>
    </w:p>
    <w:p w14:paraId="0A65BC4B" w14:textId="77777777" w:rsidR="001F6E52" w:rsidRPr="00EA0E8A" w:rsidRDefault="001F6E52">
      <w:pPr>
        <w:spacing w:after="0"/>
        <w:jc w:val="left"/>
        <w:rPr>
          <w:rFonts w:eastAsia="Times New Roman"/>
          <w:szCs w:val="22"/>
        </w:rPr>
      </w:pPr>
      <w:r w:rsidRPr="00EA0E8A">
        <w:rPr>
          <w:rFonts w:eastAsia="Times New Roman"/>
          <w:b/>
          <w:bCs/>
          <w:szCs w:val="22"/>
        </w:rPr>
        <w:br w:type="page"/>
      </w:r>
    </w:p>
    <w:p w14:paraId="7BF53227" w14:textId="77777777" w:rsidR="00D64EA4" w:rsidRPr="00EA0E8A" w:rsidRDefault="00D64EA4" w:rsidP="0073518C">
      <w:pPr>
        <w:pStyle w:val="1"/>
        <w:rPr>
          <w:rFonts w:ascii="Calibri" w:hAnsi="Calibri"/>
        </w:rPr>
      </w:pPr>
      <w:bookmarkStart w:id="2" w:name="_Toc371678054"/>
      <w:r w:rsidRPr="00EA0E8A">
        <w:rPr>
          <w:rFonts w:ascii="Calibri" w:hAnsi="Calibri"/>
        </w:rPr>
        <w:lastRenderedPageBreak/>
        <w:t>Table of Contents</w:t>
      </w:r>
      <w:bookmarkEnd w:id="2"/>
    </w:p>
    <w:p w14:paraId="084AA403" w14:textId="77777777" w:rsidR="006A15C6" w:rsidRDefault="00D64EA4">
      <w:pPr>
        <w:pStyle w:val="11"/>
        <w:tabs>
          <w:tab w:val="left" w:pos="290"/>
        </w:tabs>
        <w:rPr>
          <w:rFonts w:asciiTheme="minorHAnsi" w:eastAsiaTheme="minorEastAsia" w:hAnsiTheme="minorHAnsi" w:cstheme="minorBidi"/>
          <w:noProof/>
          <w:sz w:val="24"/>
          <w:lang w:eastAsia="ja-JP"/>
        </w:rPr>
      </w:pPr>
      <w:r w:rsidRPr="00EA0E8A">
        <w:rPr>
          <w:szCs w:val="20"/>
        </w:rPr>
        <w:fldChar w:fldCharType="begin"/>
      </w:r>
      <w:r w:rsidRPr="00EA0E8A">
        <w:rPr>
          <w:szCs w:val="20"/>
        </w:rPr>
        <w:instrText xml:space="preserve"> TOC \o "1-3" \h \z \u </w:instrText>
      </w:r>
      <w:r w:rsidRPr="00EA0E8A">
        <w:rPr>
          <w:szCs w:val="20"/>
        </w:rPr>
        <w:fldChar w:fldCharType="separate"/>
      </w:r>
      <w:r w:rsidR="006A15C6" w:rsidRPr="00C12675">
        <w:rPr>
          <w:noProof/>
        </w:rPr>
        <w:t>I</w:t>
      </w:r>
      <w:r w:rsidR="006A15C6">
        <w:rPr>
          <w:rFonts w:asciiTheme="minorHAnsi" w:eastAsiaTheme="minorEastAsia" w:hAnsiTheme="minorHAnsi" w:cstheme="minorBidi"/>
          <w:noProof/>
          <w:sz w:val="24"/>
          <w:lang w:eastAsia="ja-JP"/>
        </w:rPr>
        <w:tab/>
      </w:r>
      <w:r w:rsidR="006A15C6" w:rsidRPr="00C12675">
        <w:rPr>
          <w:noProof/>
        </w:rPr>
        <w:t>Table of Contents</w:t>
      </w:r>
      <w:r w:rsidR="006A15C6">
        <w:rPr>
          <w:noProof/>
        </w:rPr>
        <w:tab/>
      </w:r>
      <w:r w:rsidR="006A15C6">
        <w:rPr>
          <w:noProof/>
        </w:rPr>
        <w:fldChar w:fldCharType="begin"/>
      </w:r>
      <w:r w:rsidR="006A15C6">
        <w:rPr>
          <w:noProof/>
        </w:rPr>
        <w:instrText xml:space="preserve"> PAGEREF _Toc371678054 \h </w:instrText>
      </w:r>
      <w:r w:rsidR="006A15C6">
        <w:rPr>
          <w:noProof/>
        </w:rPr>
      </w:r>
      <w:r w:rsidR="006A15C6">
        <w:rPr>
          <w:noProof/>
        </w:rPr>
        <w:fldChar w:fldCharType="separate"/>
      </w:r>
      <w:r w:rsidR="008A6CB5">
        <w:rPr>
          <w:noProof/>
        </w:rPr>
        <w:t>3</w:t>
      </w:r>
      <w:r w:rsidR="006A15C6">
        <w:rPr>
          <w:noProof/>
        </w:rPr>
        <w:fldChar w:fldCharType="end"/>
      </w:r>
    </w:p>
    <w:p w14:paraId="3282CEE9" w14:textId="77777777" w:rsidR="006A15C6" w:rsidRDefault="006A15C6">
      <w:pPr>
        <w:pStyle w:val="11"/>
        <w:tabs>
          <w:tab w:val="left" w:pos="341"/>
        </w:tabs>
        <w:rPr>
          <w:rFonts w:asciiTheme="minorHAnsi" w:eastAsiaTheme="minorEastAsia" w:hAnsiTheme="minorHAnsi" w:cstheme="minorBidi"/>
          <w:noProof/>
          <w:sz w:val="24"/>
          <w:lang w:eastAsia="ja-JP"/>
        </w:rPr>
      </w:pPr>
      <w:r w:rsidRPr="00C12675">
        <w:rPr>
          <w:noProof/>
        </w:rPr>
        <w:t>II</w:t>
      </w:r>
      <w:r>
        <w:rPr>
          <w:rFonts w:asciiTheme="minorHAnsi" w:eastAsiaTheme="minorEastAsia" w:hAnsiTheme="minorHAnsi" w:cstheme="minorBidi"/>
          <w:noProof/>
          <w:sz w:val="24"/>
          <w:lang w:eastAsia="ja-JP"/>
        </w:rPr>
        <w:tab/>
      </w:r>
      <w:r w:rsidRPr="00C12675">
        <w:rPr>
          <w:noProof/>
        </w:rPr>
        <w:t>Development Challenge</w:t>
      </w:r>
      <w:r>
        <w:rPr>
          <w:noProof/>
        </w:rPr>
        <w:tab/>
      </w:r>
      <w:r>
        <w:rPr>
          <w:noProof/>
        </w:rPr>
        <w:fldChar w:fldCharType="begin"/>
      </w:r>
      <w:r>
        <w:rPr>
          <w:noProof/>
        </w:rPr>
        <w:instrText xml:space="preserve"> PAGEREF _Toc371678055 \h </w:instrText>
      </w:r>
      <w:r>
        <w:rPr>
          <w:noProof/>
        </w:rPr>
      </w:r>
      <w:r>
        <w:rPr>
          <w:noProof/>
        </w:rPr>
        <w:fldChar w:fldCharType="separate"/>
      </w:r>
      <w:r w:rsidR="008A6CB5">
        <w:rPr>
          <w:noProof/>
        </w:rPr>
        <w:t>5</w:t>
      </w:r>
      <w:r>
        <w:rPr>
          <w:noProof/>
        </w:rPr>
        <w:fldChar w:fldCharType="end"/>
      </w:r>
    </w:p>
    <w:p w14:paraId="5F488B3C" w14:textId="77777777" w:rsidR="006A15C6" w:rsidRDefault="006A15C6">
      <w:pPr>
        <w:pStyle w:val="11"/>
        <w:tabs>
          <w:tab w:val="left" w:pos="391"/>
        </w:tabs>
        <w:rPr>
          <w:rFonts w:asciiTheme="minorHAnsi" w:eastAsiaTheme="minorEastAsia" w:hAnsiTheme="minorHAnsi" w:cstheme="minorBidi"/>
          <w:noProof/>
          <w:sz w:val="24"/>
          <w:lang w:eastAsia="ja-JP"/>
        </w:rPr>
      </w:pPr>
      <w:r w:rsidRPr="00C12675">
        <w:rPr>
          <w:noProof/>
        </w:rPr>
        <w:t>III</w:t>
      </w:r>
      <w:r>
        <w:rPr>
          <w:rFonts w:asciiTheme="minorHAnsi" w:eastAsiaTheme="minorEastAsia" w:hAnsiTheme="minorHAnsi" w:cstheme="minorBidi"/>
          <w:noProof/>
          <w:sz w:val="24"/>
          <w:lang w:eastAsia="ja-JP"/>
        </w:rPr>
        <w:tab/>
      </w:r>
      <w:r w:rsidRPr="00C12675">
        <w:rPr>
          <w:noProof/>
        </w:rPr>
        <w:t>Strategy</w:t>
      </w:r>
      <w:r>
        <w:rPr>
          <w:noProof/>
        </w:rPr>
        <w:tab/>
      </w:r>
      <w:r>
        <w:rPr>
          <w:noProof/>
        </w:rPr>
        <w:fldChar w:fldCharType="begin"/>
      </w:r>
      <w:r>
        <w:rPr>
          <w:noProof/>
        </w:rPr>
        <w:instrText xml:space="preserve"> PAGEREF _Toc371678056 \h </w:instrText>
      </w:r>
      <w:r>
        <w:rPr>
          <w:noProof/>
        </w:rPr>
      </w:r>
      <w:r>
        <w:rPr>
          <w:noProof/>
        </w:rPr>
        <w:fldChar w:fldCharType="separate"/>
      </w:r>
      <w:r w:rsidR="008A6CB5">
        <w:rPr>
          <w:noProof/>
        </w:rPr>
        <w:t>8</w:t>
      </w:r>
      <w:r>
        <w:rPr>
          <w:noProof/>
        </w:rPr>
        <w:fldChar w:fldCharType="end"/>
      </w:r>
    </w:p>
    <w:p w14:paraId="7D126308" w14:textId="77777777" w:rsidR="006A15C6" w:rsidRDefault="006A15C6">
      <w:pPr>
        <w:pStyle w:val="11"/>
        <w:tabs>
          <w:tab w:val="left" w:pos="404"/>
        </w:tabs>
        <w:rPr>
          <w:rFonts w:asciiTheme="minorHAnsi" w:eastAsiaTheme="minorEastAsia" w:hAnsiTheme="minorHAnsi" w:cstheme="minorBidi"/>
          <w:noProof/>
          <w:sz w:val="24"/>
          <w:lang w:eastAsia="ja-JP"/>
        </w:rPr>
      </w:pPr>
      <w:r>
        <w:rPr>
          <w:noProof/>
        </w:rPr>
        <w:t>IV</w:t>
      </w:r>
      <w:r>
        <w:rPr>
          <w:rFonts w:asciiTheme="minorHAnsi" w:eastAsiaTheme="minorEastAsia" w:hAnsiTheme="minorHAnsi" w:cstheme="minorBidi"/>
          <w:noProof/>
          <w:sz w:val="24"/>
          <w:lang w:eastAsia="ja-JP"/>
        </w:rPr>
        <w:tab/>
      </w:r>
      <w:r>
        <w:rPr>
          <w:noProof/>
        </w:rPr>
        <w:t>Results and Partnerships</w:t>
      </w:r>
      <w:r>
        <w:rPr>
          <w:noProof/>
        </w:rPr>
        <w:tab/>
      </w:r>
      <w:r>
        <w:rPr>
          <w:noProof/>
        </w:rPr>
        <w:fldChar w:fldCharType="begin"/>
      </w:r>
      <w:r>
        <w:rPr>
          <w:noProof/>
        </w:rPr>
        <w:instrText xml:space="preserve"> PAGEREF _Toc371678057 \h </w:instrText>
      </w:r>
      <w:r>
        <w:rPr>
          <w:noProof/>
        </w:rPr>
      </w:r>
      <w:r>
        <w:rPr>
          <w:noProof/>
        </w:rPr>
        <w:fldChar w:fldCharType="separate"/>
      </w:r>
      <w:r w:rsidR="008A6CB5">
        <w:rPr>
          <w:noProof/>
        </w:rPr>
        <w:t>12</w:t>
      </w:r>
      <w:r>
        <w:rPr>
          <w:noProof/>
        </w:rPr>
        <w:fldChar w:fldCharType="end"/>
      </w:r>
    </w:p>
    <w:p w14:paraId="456E3785" w14:textId="77777777" w:rsidR="006A15C6" w:rsidRDefault="006A15C6">
      <w:pPr>
        <w:pStyle w:val="23"/>
        <w:tabs>
          <w:tab w:val="left" w:pos="720"/>
          <w:tab w:val="right" w:leader="dot" w:pos="9350"/>
        </w:tabs>
        <w:rPr>
          <w:rFonts w:asciiTheme="minorHAnsi" w:eastAsiaTheme="minorEastAsia" w:hAnsiTheme="minorHAnsi" w:cstheme="minorBidi"/>
          <w:noProof/>
          <w:sz w:val="24"/>
          <w:lang w:eastAsia="ja-JP"/>
        </w:rPr>
      </w:pPr>
      <w:r w:rsidRPr="00C12675">
        <w:rPr>
          <w:rFonts w:cs="Segoe UI"/>
          <w:noProof/>
          <w:color w:val="000000"/>
        </w:rPr>
        <w:t>IV.i</w:t>
      </w:r>
      <w:r>
        <w:rPr>
          <w:rFonts w:asciiTheme="minorHAnsi" w:eastAsiaTheme="minorEastAsia" w:hAnsiTheme="minorHAnsi" w:cstheme="minorBidi"/>
          <w:noProof/>
          <w:sz w:val="24"/>
          <w:lang w:eastAsia="ja-JP"/>
        </w:rPr>
        <w:tab/>
      </w:r>
      <w:r>
        <w:rPr>
          <w:noProof/>
        </w:rPr>
        <w:t>Expected Results:</w:t>
      </w:r>
      <w:r>
        <w:rPr>
          <w:noProof/>
        </w:rPr>
        <w:tab/>
      </w:r>
      <w:r>
        <w:rPr>
          <w:noProof/>
        </w:rPr>
        <w:fldChar w:fldCharType="begin"/>
      </w:r>
      <w:r>
        <w:rPr>
          <w:noProof/>
        </w:rPr>
        <w:instrText xml:space="preserve"> PAGEREF _Toc371678058 \h </w:instrText>
      </w:r>
      <w:r>
        <w:rPr>
          <w:noProof/>
        </w:rPr>
      </w:r>
      <w:r>
        <w:rPr>
          <w:noProof/>
        </w:rPr>
        <w:fldChar w:fldCharType="separate"/>
      </w:r>
      <w:r w:rsidR="008A6CB5">
        <w:rPr>
          <w:noProof/>
        </w:rPr>
        <w:t>12</w:t>
      </w:r>
      <w:r>
        <w:rPr>
          <w:noProof/>
        </w:rPr>
        <w:fldChar w:fldCharType="end"/>
      </w:r>
    </w:p>
    <w:p w14:paraId="3054CED8" w14:textId="77777777" w:rsidR="006A15C6" w:rsidRDefault="006A15C6">
      <w:pPr>
        <w:pStyle w:val="23"/>
        <w:tabs>
          <w:tab w:val="left" w:pos="766"/>
          <w:tab w:val="right" w:leader="dot" w:pos="9350"/>
        </w:tabs>
        <w:rPr>
          <w:rFonts w:asciiTheme="minorHAnsi" w:eastAsiaTheme="minorEastAsia" w:hAnsiTheme="minorHAnsi" w:cstheme="minorBidi"/>
          <w:noProof/>
          <w:sz w:val="24"/>
          <w:lang w:eastAsia="ja-JP"/>
        </w:rPr>
      </w:pPr>
      <w:r w:rsidRPr="00C12675">
        <w:rPr>
          <w:noProof/>
        </w:rPr>
        <w:t>IV.ii</w:t>
      </w:r>
      <w:r>
        <w:rPr>
          <w:rFonts w:asciiTheme="minorHAnsi" w:eastAsiaTheme="minorEastAsia" w:hAnsiTheme="minorHAnsi" w:cstheme="minorBidi"/>
          <w:noProof/>
          <w:sz w:val="24"/>
          <w:lang w:eastAsia="ja-JP"/>
        </w:rPr>
        <w:tab/>
      </w:r>
      <w:r>
        <w:rPr>
          <w:noProof/>
        </w:rPr>
        <w:t>Partnerships</w:t>
      </w:r>
      <w:r>
        <w:rPr>
          <w:noProof/>
        </w:rPr>
        <w:tab/>
      </w:r>
      <w:r>
        <w:rPr>
          <w:noProof/>
        </w:rPr>
        <w:fldChar w:fldCharType="begin"/>
      </w:r>
      <w:r>
        <w:rPr>
          <w:noProof/>
        </w:rPr>
        <w:instrText xml:space="preserve"> PAGEREF _Toc371678059 \h </w:instrText>
      </w:r>
      <w:r>
        <w:rPr>
          <w:noProof/>
        </w:rPr>
      </w:r>
      <w:r>
        <w:rPr>
          <w:noProof/>
        </w:rPr>
        <w:fldChar w:fldCharType="separate"/>
      </w:r>
      <w:r w:rsidR="008A6CB5">
        <w:rPr>
          <w:noProof/>
        </w:rPr>
        <w:t>26</w:t>
      </w:r>
      <w:r>
        <w:rPr>
          <w:noProof/>
        </w:rPr>
        <w:fldChar w:fldCharType="end"/>
      </w:r>
    </w:p>
    <w:p w14:paraId="40901307" w14:textId="77777777" w:rsidR="006A15C6" w:rsidRDefault="006A15C6">
      <w:pPr>
        <w:pStyle w:val="23"/>
        <w:tabs>
          <w:tab w:val="left" w:pos="812"/>
          <w:tab w:val="right" w:leader="dot" w:pos="9350"/>
        </w:tabs>
        <w:rPr>
          <w:rFonts w:asciiTheme="minorHAnsi" w:eastAsiaTheme="minorEastAsia" w:hAnsiTheme="minorHAnsi" w:cstheme="minorBidi"/>
          <w:noProof/>
          <w:sz w:val="24"/>
          <w:lang w:eastAsia="ja-JP"/>
        </w:rPr>
      </w:pPr>
      <w:r w:rsidRPr="00C12675">
        <w:rPr>
          <w:noProof/>
        </w:rPr>
        <w:t>IV.iii</w:t>
      </w:r>
      <w:r>
        <w:rPr>
          <w:rFonts w:asciiTheme="minorHAnsi" w:eastAsiaTheme="minorEastAsia" w:hAnsiTheme="minorHAnsi" w:cstheme="minorBidi"/>
          <w:noProof/>
          <w:sz w:val="24"/>
          <w:lang w:eastAsia="ja-JP"/>
        </w:rPr>
        <w:tab/>
      </w:r>
      <w:r>
        <w:rPr>
          <w:noProof/>
        </w:rPr>
        <w:t>Beneficiaries</w:t>
      </w:r>
      <w:r>
        <w:rPr>
          <w:noProof/>
        </w:rPr>
        <w:tab/>
      </w:r>
      <w:r>
        <w:rPr>
          <w:noProof/>
        </w:rPr>
        <w:fldChar w:fldCharType="begin"/>
      </w:r>
      <w:r>
        <w:rPr>
          <w:noProof/>
        </w:rPr>
        <w:instrText xml:space="preserve"> PAGEREF _Toc371678060 \h </w:instrText>
      </w:r>
      <w:r>
        <w:rPr>
          <w:noProof/>
        </w:rPr>
      </w:r>
      <w:r>
        <w:rPr>
          <w:noProof/>
        </w:rPr>
        <w:fldChar w:fldCharType="separate"/>
      </w:r>
      <w:r w:rsidR="008A6CB5">
        <w:rPr>
          <w:noProof/>
        </w:rPr>
        <w:t>28</w:t>
      </w:r>
      <w:r>
        <w:rPr>
          <w:noProof/>
        </w:rPr>
        <w:fldChar w:fldCharType="end"/>
      </w:r>
    </w:p>
    <w:p w14:paraId="7236D639" w14:textId="77777777" w:rsidR="006A15C6" w:rsidRDefault="006A15C6">
      <w:pPr>
        <w:pStyle w:val="23"/>
        <w:tabs>
          <w:tab w:val="left" w:pos="811"/>
          <w:tab w:val="right" w:leader="dot" w:pos="9350"/>
        </w:tabs>
        <w:rPr>
          <w:rFonts w:asciiTheme="minorHAnsi" w:eastAsiaTheme="minorEastAsia" w:hAnsiTheme="minorHAnsi" w:cstheme="minorBidi"/>
          <w:noProof/>
          <w:sz w:val="24"/>
          <w:lang w:eastAsia="ja-JP"/>
        </w:rPr>
      </w:pPr>
      <w:r w:rsidRPr="00C12675">
        <w:rPr>
          <w:noProof/>
        </w:rPr>
        <w:t>IV.iv</w:t>
      </w:r>
      <w:r>
        <w:rPr>
          <w:rFonts w:asciiTheme="minorHAnsi" w:eastAsiaTheme="minorEastAsia" w:hAnsiTheme="minorHAnsi" w:cstheme="minorBidi"/>
          <w:noProof/>
          <w:sz w:val="24"/>
          <w:lang w:eastAsia="ja-JP"/>
        </w:rPr>
        <w:tab/>
      </w:r>
      <w:r>
        <w:rPr>
          <w:noProof/>
        </w:rPr>
        <w:t>Stakeholder engagement</w:t>
      </w:r>
      <w:r>
        <w:rPr>
          <w:noProof/>
        </w:rPr>
        <w:tab/>
      </w:r>
      <w:r>
        <w:rPr>
          <w:noProof/>
        </w:rPr>
        <w:fldChar w:fldCharType="begin"/>
      </w:r>
      <w:r>
        <w:rPr>
          <w:noProof/>
        </w:rPr>
        <w:instrText xml:space="preserve"> PAGEREF _Toc371678061 \h </w:instrText>
      </w:r>
      <w:r>
        <w:rPr>
          <w:noProof/>
        </w:rPr>
      </w:r>
      <w:r>
        <w:rPr>
          <w:noProof/>
        </w:rPr>
        <w:fldChar w:fldCharType="separate"/>
      </w:r>
      <w:r w:rsidR="008A6CB5">
        <w:rPr>
          <w:noProof/>
        </w:rPr>
        <w:t>29</w:t>
      </w:r>
      <w:r>
        <w:rPr>
          <w:noProof/>
        </w:rPr>
        <w:fldChar w:fldCharType="end"/>
      </w:r>
    </w:p>
    <w:p w14:paraId="3CC52B03" w14:textId="77777777" w:rsidR="006A15C6" w:rsidRDefault="006A15C6">
      <w:pPr>
        <w:pStyle w:val="23"/>
        <w:tabs>
          <w:tab w:val="left" w:pos="765"/>
          <w:tab w:val="right" w:leader="dot" w:pos="9350"/>
        </w:tabs>
        <w:rPr>
          <w:rFonts w:asciiTheme="minorHAnsi" w:eastAsiaTheme="minorEastAsia" w:hAnsiTheme="minorHAnsi" w:cstheme="minorBidi"/>
          <w:noProof/>
          <w:sz w:val="24"/>
          <w:lang w:eastAsia="ja-JP"/>
        </w:rPr>
      </w:pPr>
      <w:r w:rsidRPr="00C12675">
        <w:rPr>
          <w:noProof/>
        </w:rPr>
        <w:t>IV.v</w:t>
      </w:r>
      <w:r>
        <w:rPr>
          <w:rFonts w:asciiTheme="minorHAnsi" w:eastAsiaTheme="minorEastAsia" w:hAnsiTheme="minorHAnsi" w:cstheme="minorBidi"/>
          <w:noProof/>
          <w:sz w:val="24"/>
          <w:lang w:eastAsia="ja-JP"/>
        </w:rPr>
        <w:tab/>
      </w:r>
      <w:r>
        <w:rPr>
          <w:noProof/>
        </w:rPr>
        <w:t>Mainstreaming gender</w:t>
      </w:r>
      <w:r>
        <w:rPr>
          <w:noProof/>
        </w:rPr>
        <w:tab/>
      </w:r>
      <w:r>
        <w:rPr>
          <w:noProof/>
        </w:rPr>
        <w:fldChar w:fldCharType="begin"/>
      </w:r>
      <w:r>
        <w:rPr>
          <w:noProof/>
        </w:rPr>
        <w:instrText xml:space="preserve"> PAGEREF _Toc371678062 \h </w:instrText>
      </w:r>
      <w:r>
        <w:rPr>
          <w:noProof/>
        </w:rPr>
      </w:r>
      <w:r>
        <w:rPr>
          <w:noProof/>
        </w:rPr>
        <w:fldChar w:fldCharType="separate"/>
      </w:r>
      <w:r w:rsidR="008A6CB5">
        <w:rPr>
          <w:noProof/>
        </w:rPr>
        <w:t>31</w:t>
      </w:r>
      <w:r>
        <w:rPr>
          <w:noProof/>
        </w:rPr>
        <w:fldChar w:fldCharType="end"/>
      </w:r>
    </w:p>
    <w:p w14:paraId="730FF7EA" w14:textId="77777777" w:rsidR="006A15C6" w:rsidRDefault="006A15C6">
      <w:pPr>
        <w:pStyle w:val="23"/>
        <w:tabs>
          <w:tab w:val="left" w:pos="811"/>
          <w:tab w:val="right" w:leader="dot" w:pos="9350"/>
        </w:tabs>
        <w:rPr>
          <w:rFonts w:asciiTheme="minorHAnsi" w:eastAsiaTheme="minorEastAsia" w:hAnsiTheme="minorHAnsi" w:cstheme="minorBidi"/>
          <w:noProof/>
          <w:sz w:val="24"/>
          <w:lang w:eastAsia="ja-JP"/>
        </w:rPr>
      </w:pPr>
      <w:r w:rsidRPr="00C12675">
        <w:rPr>
          <w:noProof/>
        </w:rPr>
        <w:t>IV.vi</w:t>
      </w:r>
      <w:r>
        <w:rPr>
          <w:rFonts w:asciiTheme="minorHAnsi" w:eastAsiaTheme="minorEastAsia" w:hAnsiTheme="minorHAnsi" w:cstheme="minorBidi"/>
          <w:noProof/>
          <w:sz w:val="24"/>
          <w:lang w:eastAsia="ja-JP"/>
        </w:rPr>
        <w:tab/>
      </w:r>
      <w:r>
        <w:rPr>
          <w:noProof/>
        </w:rPr>
        <w:t>South-South and Triangular Cooperation (SSTrC)</w:t>
      </w:r>
      <w:r>
        <w:rPr>
          <w:noProof/>
        </w:rPr>
        <w:tab/>
      </w:r>
      <w:r>
        <w:rPr>
          <w:noProof/>
        </w:rPr>
        <w:fldChar w:fldCharType="begin"/>
      </w:r>
      <w:r>
        <w:rPr>
          <w:noProof/>
        </w:rPr>
        <w:instrText xml:space="preserve"> PAGEREF _Toc371678063 \h </w:instrText>
      </w:r>
      <w:r>
        <w:rPr>
          <w:noProof/>
        </w:rPr>
      </w:r>
      <w:r>
        <w:rPr>
          <w:noProof/>
        </w:rPr>
        <w:fldChar w:fldCharType="separate"/>
      </w:r>
      <w:r w:rsidR="008A6CB5">
        <w:rPr>
          <w:noProof/>
        </w:rPr>
        <w:t>35</w:t>
      </w:r>
      <w:r>
        <w:rPr>
          <w:noProof/>
        </w:rPr>
        <w:fldChar w:fldCharType="end"/>
      </w:r>
    </w:p>
    <w:p w14:paraId="46A6C671" w14:textId="77777777" w:rsidR="006A15C6" w:rsidRDefault="006A15C6">
      <w:pPr>
        <w:pStyle w:val="11"/>
        <w:tabs>
          <w:tab w:val="left" w:pos="353"/>
        </w:tabs>
        <w:rPr>
          <w:rFonts w:asciiTheme="minorHAnsi" w:eastAsiaTheme="minorEastAsia" w:hAnsiTheme="minorHAnsi" w:cstheme="minorBidi"/>
          <w:noProof/>
          <w:sz w:val="24"/>
          <w:lang w:eastAsia="ja-JP"/>
        </w:rPr>
      </w:pPr>
      <w:r w:rsidRPr="00C12675">
        <w:rPr>
          <w:noProof/>
        </w:rPr>
        <w:t>V</w:t>
      </w:r>
      <w:r>
        <w:rPr>
          <w:rFonts w:asciiTheme="minorHAnsi" w:eastAsiaTheme="minorEastAsia" w:hAnsiTheme="minorHAnsi" w:cstheme="minorBidi"/>
          <w:noProof/>
          <w:sz w:val="24"/>
          <w:lang w:eastAsia="ja-JP"/>
        </w:rPr>
        <w:tab/>
      </w:r>
      <w:r w:rsidRPr="00C12675">
        <w:rPr>
          <w:noProof/>
        </w:rPr>
        <w:t>Feasibility</w:t>
      </w:r>
      <w:r>
        <w:rPr>
          <w:noProof/>
        </w:rPr>
        <w:tab/>
      </w:r>
      <w:r>
        <w:rPr>
          <w:noProof/>
        </w:rPr>
        <w:fldChar w:fldCharType="begin"/>
      </w:r>
      <w:r>
        <w:rPr>
          <w:noProof/>
        </w:rPr>
        <w:instrText xml:space="preserve"> PAGEREF _Toc371678064 \h </w:instrText>
      </w:r>
      <w:r>
        <w:rPr>
          <w:noProof/>
        </w:rPr>
      </w:r>
      <w:r>
        <w:rPr>
          <w:noProof/>
        </w:rPr>
        <w:fldChar w:fldCharType="separate"/>
      </w:r>
      <w:r w:rsidR="008A6CB5">
        <w:rPr>
          <w:noProof/>
        </w:rPr>
        <w:t>35</w:t>
      </w:r>
      <w:r>
        <w:rPr>
          <w:noProof/>
        </w:rPr>
        <w:fldChar w:fldCharType="end"/>
      </w:r>
    </w:p>
    <w:p w14:paraId="0717AF67" w14:textId="77777777" w:rsidR="006A15C6" w:rsidRDefault="006A15C6">
      <w:pPr>
        <w:pStyle w:val="23"/>
        <w:tabs>
          <w:tab w:val="left" w:pos="670"/>
          <w:tab w:val="right" w:leader="dot" w:pos="9350"/>
        </w:tabs>
        <w:rPr>
          <w:rFonts w:asciiTheme="minorHAnsi" w:eastAsiaTheme="minorEastAsia" w:hAnsiTheme="minorHAnsi" w:cstheme="minorBidi"/>
          <w:noProof/>
          <w:sz w:val="24"/>
          <w:lang w:eastAsia="ja-JP"/>
        </w:rPr>
      </w:pPr>
      <w:r w:rsidRPr="00C12675">
        <w:rPr>
          <w:noProof/>
        </w:rPr>
        <w:t>V.i</w:t>
      </w:r>
      <w:r>
        <w:rPr>
          <w:rFonts w:asciiTheme="minorHAnsi" w:eastAsiaTheme="minorEastAsia" w:hAnsiTheme="minorHAnsi" w:cstheme="minorBidi"/>
          <w:noProof/>
          <w:sz w:val="24"/>
          <w:lang w:eastAsia="ja-JP"/>
        </w:rPr>
        <w:tab/>
      </w:r>
      <w:r>
        <w:rPr>
          <w:noProof/>
        </w:rPr>
        <w:t>Cost efficiency and effectiveness</w:t>
      </w:r>
      <w:r>
        <w:rPr>
          <w:noProof/>
        </w:rPr>
        <w:tab/>
      </w:r>
      <w:r>
        <w:rPr>
          <w:noProof/>
        </w:rPr>
        <w:fldChar w:fldCharType="begin"/>
      </w:r>
      <w:r>
        <w:rPr>
          <w:noProof/>
        </w:rPr>
        <w:instrText xml:space="preserve"> PAGEREF _Toc371678065 \h </w:instrText>
      </w:r>
      <w:r>
        <w:rPr>
          <w:noProof/>
        </w:rPr>
      </w:r>
      <w:r>
        <w:rPr>
          <w:noProof/>
        </w:rPr>
        <w:fldChar w:fldCharType="separate"/>
      </w:r>
      <w:r w:rsidR="008A6CB5">
        <w:rPr>
          <w:noProof/>
        </w:rPr>
        <w:t>35</w:t>
      </w:r>
      <w:r>
        <w:rPr>
          <w:noProof/>
        </w:rPr>
        <w:fldChar w:fldCharType="end"/>
      </w:r>
    </w:p>
    <w:p w14:paraId="32B0A76F" w14:textId="77777777" w:rsidR="006A15C6" w:rsidRDefault="006A15C6">
      <w:pPr>
        <w:pStyle w:val="23"/>
        <w:tabs>
          <w:tab w:val="left" w:pos="716"/>
          <w:tab w:val="right" w:leader="dot" w:pos="9350"/>
        </w:tabs>
        <w:rPr>
          <w:rFonts w:asciiTheme="minorHAnsi" w:eastAsiaTheme="minorEastAsia" w:hAnsiTheme="minorHAnsi" w:cstheme="minorBidi"/>
          <w:noProof/>
          <w:sz w:val="24"/>
          <w:lang w:eastAsia="ja-JP"/>
        </w:rPr>
      </w:pPr>
      <w:r w:rsidRPr="00C12675">
        <w:rPr>
          <w:noProof/>
        </w:rPr>
        <w:t>V.ii</w:t>
      </w:r>
      <w:r>
        <w:rPr>
          <w:rFonts w:asciiTheme="minorHAnsi" w:eastAsiaTheme="minorEastAsia" w:hAnsiTheme="minorHAnsi" w:cstheme="minorBidi"/>
          <w:noProof/>
          <w:sz w:val="24"/>
          <w:lang w:eastAsia="ja-JP"/>
        </w:rPr>
        <w:tab/>
      </w:r>
      <w:r>
        <w:rPr>
          <w:noProof/>
        </w:rPr>
        <w:t>Risk Management</w:t>
      </w:r>
      <w:r>
        <w:rPr>
          <w:noProof/>
        </w:rPr>
        <w:tab/>
      </w:r>
      <w:r>
        <w:rPr>
          <w:noProof/>
        </w:rPr>
        <w:fldChar w:fldCharType="begin"/>
      </w:r>
      <w:r>
        <w:rPr>
          <w:noProof/>
        </w:rPr>
        <w:instrText xml:space="preserve"> PAGEREF _Toc371678066 \h </w:instrText>
      </w:r>
      <w:r>
        <w:rPr>
          <w:noProof/>
        </w:rPr>
      </w:r>
      <w:r>
        <w:rPr>
          <w:noProof/>
        </w:rPr>
        <w:fldChar w:fldCharType="separate"/>
      </w:r>
      <w:r w:rsidR="008A6CB5">
        <w:rPr>
          <w:noProof/>
        </w:rPr>
        <w:t>37</w:t>
      </w:r>
      <w:r>
        <w:rPr>
          <w:noProof/>
        </w:rPr>
        <w:fldChar w:fldCharType="end"/>
      </w:r>
    </w:p>
    <w:p w14:paraId="3E141CD3" w14:textId="77777777" w:rsidR="006A15C6" w:rsidRDefault="006A15C6">
      <w:pPr>
        <w:pStyle w:val="23"/>
        <w:tabs>
          <w:tab w:val="left" w:pos="762"/>
          <w:tab w:val="right" w:leader="dot" w:pos="9350"/>
        </w:tabs>
        <w:rPr>
          <w:rFonts w:asciiTheme="minorHAnsi" w:eastAsiaTheme="minorEastAsia" w:hAnsiTheme="minorHAnsi" w:cstheme="minorBidi"/>
          <w:noProof/>
          <w:sz w:val="24"/>
          <w:lang w:eastAsia="ja-JP"/>
        </w:rPr>
      </w:pPr>
      <w:r w:rsidRPr="00C12675">
        <w:rPr>
          <w:noProof/>
        </w:rPr>
        <w:t>V.iii</w:t>
      </w:r>
      <w:r>
        <w:rPr>
          <w:rFonts w:asciiTheme="minorHAnsi" w:eastAsiaTheme="minorEastAsia" w:hAnsiTheme="minorHAnsi" w:cstheme="minorBidi"/>
          <w:noProof/>
          <w:sz w:val="24"/>
          <w:lang w:eastAsia="ja-JP"/>
        </w:rPr>
        <w:tab/>
      </w:r>
      <w:r>
        <w:rPr>
          <w:noProof/>
        </w:rPr>
        <w:t>Social and Environmental Safeguards</w:t>
      </w:r>
      <w:r>
        <w:rPr>
          <w:noProof/>
        </w:rPr>
        <w:tab/>
      </w:r>
      <w:r>
        <w:rPr>
          <w:noProof/>
        </w:rPr>
        <w:fldChar w:fldCharType="begin"/>
      </w:r>
      <w:r>
        <w:rPr>
          <w:noProof/>
        </w:rPr>
        <w:instrText xml:space="preserve"> PAGEREF _Toc371678067 \h </w:instrText>
      </w:r>
      <w:r>
        <w:rPr>
          <w:noProof/>
        </w:rPr>
      </w:r>
      <w:r>
        <w:rPr>
          <w:noProof/>
        </w:rPr>
        <w:fldChar w:fldCharType="separate"/>
      </w:r>
      <w:r w:rsidR="008A6CB5">
        <w:rPr>
          <w:noProof/>
        </w:rPr>
        <w:t>37</w:t>
      </w:r>
      <w:r>
        <w:rPr>
          <w:noProof/>
        </w:rPr>
        <w:fldChar w:fldCharType="end"/>
      </w:r>
    </w:p>
    <w:p w14:paraId="24A299C7" w14:textId="77777777" w:rsidR="006A15C6" w:rsidRDefault="006A15C6">
      <w:pPr>
        <w:pStyle w:val="23"/>
        <w:tabs>
          <w:tab w:val="left" w:pos="760"/>
          <w:tab w:val="right" w:leader="dot" w:pos="9350"/>
        </w:tabs>
        <w:rPr>
          <w:rFonts w:asciiTheme="minorHAnsi" w:eastAsiaTheme="minorEastAsia" w:hAnsiTheme="minorHAnsi" w:cstheme="minorBidi"/>
          <w:noProof/>
          <w:sz w:val="24"/>
          <w:lang w:eastAsia="ja-JP"/>
        </w:rPr>
      </w:pPr>
      <w:r w:rsidRPr="00C12675">
        <w:rPr>
          <w:noProof/>
        </w:rPr>
        <w:t>V.iv</w:t>
      </w:r>
      <w:r>
        <w:rPr>
          <w:rFonts w:asciiTheme="minorHAnsi" w:eastAsiaTheme="minorEastAsia" w:hAnsiTheme="minorHAnsi" w:cstheme="minorBidi"/>
          <w:noProof/>
          <w:sz w:val="24"/>
          <w:lang w:eastAsia="ja-JP"/>
        </w:rPr>
        <w:tab/>
      </w:r>
      <w:r>
        <w:rPr>
          <w:noProof/>
        </w:rPr>
        <w:t>Sustainability and Scaling Up</w:t>
      </w:r>
      <w:r>
        <w:rPr>
          <w:noProof/>
        </w:rPr>
        <w:tab/>
      </w:r>
      <w:r>
        <w:rPr>
          <w:noProof/>
        </w:rPr>
        <w:fldChar w:fldCharType="begin"/>
      </w:r>
      <w:r>
        <w:rPr>
          <w:noProof/>
        </w:rPr>
        <w:instrText xml:space="preserve"> PAGEREF _Toc371678068 \h </w:instrText>
      </w:r>
      <w:r>
        <w:rPr>
          <w:noProof/>
        </w:rPr>
      </w:r>
      <w:r>
        <w:rPr>
          <w:noProof/>
        </w:rPr>
        <w:fldChar w:fldCharType="separate"/>
      </w:r>
      <w:r w:rsidR="008A6CB5">
        <w:rPr>
          <w:noProof/>
        </w:rPr>
        <w:t>37</w:t>
      </w:r>
      <w:r>
        <w:rPr>
          <w:noProof/>
        </w:rPr>
        <w:fldChar w:fldCharType="end"/>
      </w:r>
    </w:p>
    <w:p w14:paraId="0CF239F1" w14:textId="77777777" w:rsidR="006A15C6" w:rsidRDefault="006A15C6">
      <w:pPr>
        <w:pStyle w:val="11"/>
        <w:tabs>
          <w:tab w:val="left" w:pos="404"/>
        </w:tabs>
        <w:rPr>
          <w:rFonts w:asciiTheme="minorHAnsi" w:eastAsiaTheme="minorEastAsia" w:hAnsiTheme="minorHAnsi" w:cstheme="minorBidi"/>
          <w:noProof/>
          <w:sz w:val="24"/>
          <w:lang w:eastAsia="ja-JP"/>
        </w:rPr>
      </w:pPr>
      <w:r w:rsidRPr="00C12675">
        <w:rPr>
          <w:noProof/>
        </w:rPr>
        <w:t>VI</w:t>
      </w:r>
      <w:r>
        <w:rPr>
          <w:rFonts w:asciiTheme="minorHAnsi" w:eastAsiaTheme="minorEastAsia" w:hAnsiTheme="minorHAnsi" w:cstheme="minorBidi"/>
          <w:noProof/>
          <w:sz w:val="24"/>
          <w:lang w:eastAsia="ja-JP"/>
        </w:rPr>
        <w:tab/>
      </w:r>
      <w:r w:rsidRPr="00C12675">
        <w:rPr>
          <w:noProof/>
        </w:rPr>
        <w:t>Project Results Framework</w:t>
      </w:r>
      <w:r>
        <w:rPr>
          <w:noProof/>
        </w:rPr>
        <w:tab/>
      </w:r>
      <w:r>
        <w:rPr>
          <w:noProof/>
        </w:rPr>
        <w:fldChar w:fldCharType="begin"/>
      </w:r>
      <w:r>
        <w:rPr>
          <w:noProof/>
        </w:rPr>
        <w:instrText xml:space="preserve"> PAGEREF _Toc371678069 \h </w:instrText>
      </w:r>
      <w:r>
        <w:rPr>
          <w:noProof/>
        </w:rPr>
      </w:r>
      <w:r>
        <w:rPr>
          <w:noProof/>
        </w:rPr>
        <w:fldChar w:fldCharType="separate"/>
      </w:r>
      <w:r w:rsidR="008A6CB5">
        <w:rPr>
          <w:noProof/>
        </w:rPr>
        <w:t>39</w:t>
      </w:r>
      <w:r>
        <w:rPr>
          <w:noProof/>
        </w:rPr>
        <w:fldChar w:fldCharType="end"/>
      </w:r>
    </w:p>
    <w:p w14:paraId="43A59370" w14:textId="77777777" w:rsidR="006A15C6" w:rsidRDefault="006A15C6">
      <w:pPr>
        <w:pStyle w:val="11"/>
        <w:tabs>
          <w:tab w:val="left" w:pos="454"/>
        </w:tabs>
        <w:rPr>
          <w:rFonts w:asciiTheme="minorHAnsi" w:eastAsiaTheme="minorEastAsia" w:hAnsiTheme="minorHAnsi" w:cstheme="minorBidi"/>
          <w:noProof/>
          <w:sz w:val="24"/>
          <w:lang w:eastAsia="ja-JP"/>
        </w:rPr>
      </w:pPr>
      <w:r w:rsidRPr="00C12675">
        <w:rPr>
          <w:noProof/>
        </w:rPr>
        <w:t>VII</w:t>
      </w:r>
      <w:r>
        <w:rPr>
          <w:rFonts w:asciiTheme="minorHAnsi" w:eastAsiaTheme="minorEastAsia" w:hAnsiTheme="minorHAnsi" w:cstheme="minorBidi"/>
          <w:noProof/>
          <w:sz w:val="24"/>
          <w:lang w:eastAsia="ja-JP"/>
        </w:rPr>
        <w:tab/>
      </w:r>
      <w:r w:rsidRPr="00C12675">
        <w:rPr>
          <w:noProof/>
        </w:rPr>
        <w:t>Monitoring and Evaluation (M&amp;E) Plan</w:t>
      </w:r>
      <w:r>
        <w:rPr>
          <w:noProof/>
        </w:rPr>
        <w:tab/>
      </w:r>
      <w:r>
        <w:rPr>
          <w:noProof/>
        </w:rPr>
        <w:fldChar w:fldCharType="begin"/>
      </w:r>
      <w:r>
        <w:rPr>
          <w:noProof/>
        </w:rPr>
        <w:instrText xml:space="preserve"> PAGEREF _Toc371678070 \h </w:instrText>
      </w:r>
      <w:r>
        <w:rPr>
          <w:noProof/>
        </w:rPr>
      </w:r>
      <w:r>
        <w:rPr>
          <w:noProof/>
        </w:rPr>
        <w:fldChar w:fldCharType="separate"/>
      </w:r>
      <w:r w:rsidR="008A6CB5">
        <w:rPr>
          <w:noProof/>
        </w:rPr>
        <w:t>49</w:t>
      </w:r>
      <w:r>
        <w:rPr>
          <w:noProof/>
        </w:rPr>
        <w:fldChar w:fldCharType="end"/>
      </w:r>
    </w:p>
    <w:p w14:paraId="42161511" w14:textId="77777777" w:rsidR="006A15C6" w:rsidRDefault="006A15C6">
      <w:pPr>
        <w:pStyle w:val="11"/>
        <w:tabs>
          <w:tab w:val="left" w:pos="505"/>
        </w:tabs>
        <w:rPr>
          <w:rFonts w:asciiTheme="minorHAnsi" w:eastAsiaTheme="minorEastAsia" w:hAnsiTheme="minorHAnsi" w:cstheme="minorBidi"/>
          <w:noProof/>
          <w:sz w:val="24"/>
          <w:lang w:eastAsia="ja-JP"/>
        </w:rPr>
      </w:pPr>
      <w:r w:rsidRPr="00C12675">
        <w:rPr>
          <w:noProof/>
        </w:rPr>
        <w:t>VIII</w:t>
      </w:r>
      <w:r>
        <w:rPr>
          <w:rFonts w:asciiTheme="minorHAnsi" w:eastAsiaTheme="minorEastAsia" w:hAnsiTheme="minorHAnsi" w:cstheme="minorBidi"/>
          <w:noProof/>
          <w:sz w:val="24"/>
          <w:lang w:eastAsia="ja-JP"/>
        </w:rPr>
        <w:tab/>
      </w:r>
      <w:r w:rsidRPr="00C12675">
        <w:rPr>
          <w:noProof/>
        </w:rPr>
        <w:t>Governance and Management Arrangements</w:t>
      </w:r>
      <w:r>
        <w:rPr>
          <w:noProof/>
        </w:rPr>
        <w:tab/>
      </w:r>
      <w:r>
        <w:rPr>
          <w:noProof/>
        </w:rPr>
        <w:fldChar w:fldCharType="begin"/>
      </w:r>
      <w:r>
        <w:rPr>
          <w:noProof/>
        </w:rPr>
        <w:instrText xml:space="preserve"> PAGEREF _Toc371678071 \h </w:instrText>
      </w:r>
      <w:r>
        <w:rPr>
          <w:noProof/>
        </w:rPr>
      </w:r>
      <w:r>
        <w:rPr>
          <w:noProof/>
        </w:rPr>
        <w:fldChar w:fldCharType="separate"/>
      </w:r>
      <w:r w:rsidR="008A6CB5">
        <w:rPr>
          <w:noProof/>
        </w:rPr>
        <w:t>53</w:t>
      </w:r>
      <w:r>
        <w:rPr>
          <w:noProof/>
        </w:rPr>
        <w:fldChar w:fldCharType="end"/>
      </w:r>
    </w:p>
    <w:p w14:paraId="6432FDCC" w14:textId="77777777" w:rsidR="006A15C6" w:rsidRDefault="006A15C6">
      <w:pPr>
        <w:pStyle w:val="11"/>
        <w:tabs>
          <w:tab w:val="left" w:pos="394"/>
        </w:tabs>
        <w:rPr>
          <w:rFonts w:asciiTheme="minorHAnsi" w:eastAsiaTheme="minorEastAsia" w:hAnsiTheme="minorHAnsi" w:cstheme="minorBidi"/>
          <w:noProof/>
          <w:sz w:val="24"/>
          <w:lang w:eastAsia="ja-JP"/>
        </w:rPr>
      </w:pPr>
      <w:r w:rsidRPr="00C12675">
        <w:rPr>
          <w:noProof/>
        </w:rPr>
        <w:t>IX</w:t>
      </w:r>
      <w:r>
        <w:rPr>
          <w:rFonts w:asciiTheme="minorHAnsi" w:eastAsiaTheme="minorEastAsia" w:hAnsiTheme="minorHAnsi" w:cstheme="minorBidi"/>
          <w:noProof/>
          <w:sz w:val="24"/>
          <w:lang w:eastAsia="ja-JP"/>
        </w:rPr>
        <w:tab/>
      </w:r>
      <w:r w:rsidRPr="00C12675">
        <w:rPr>
          <w:noProof/>
        </w:rPr>
        <w:t>Financial Planning and Management</w:t>
      </w:r>
      <w:r>
        <w:rPr>
          <w:noProof/>
        </w:rPr>
        <w:tab/>
      </w:r>
      <w:r>
        <w:rPr>
          <w:noProof/>
        </w:rPr>
        <w:fldChar w:fldCharType="begin"/>
      </w:r>
      <w:r>
        <w:rPr>
          <w:noProof/>
        </w:rPr>
        <w:instrText xml:space="preserve"> PAGEREF _Toc371678072 \h </w:instrText>
      </w:r>
      <w:r>
        <w:rPr>
          <w:noProof/>
        </w:rPr>
      </w:r>
      <w:r>
        <w:rPr>
          <w:noProof/>
        </w:rPr>
        <w:fldChar w:fldCharType="separate"/>
      </w:r>
      <w:r w:rsidR="008A6CB5">
        <w:rPr>
          <w:noProof/>
        </w:rPr>
        <w:t>56</w:t>
      </w:r>
      <w:r>
        <w:rPr>
          <w:noProof/>
        </w:rPr>
        <w:fldChar w:fldCharType="end"/>
      </w:r>
    </w:p>
    <w:p w14:paraId="133F6609" w14:textId="77777777" w:rsidR="006A15C6" w:rsidRDefault="006A15C6">
      <w:pPr>
        <w:pStyle w:val="11"/>
        <w:tabs>
          <w:tab w:val="left" w:pos="344"/>
        </w:tabs>
        <w:rPr>
          <w:rFonts w:asciiTheme="minorHAnsi" w:eastAsiaTheme="minorEastAsia" w:hAnsiTheme="minorHAnsi" w:cstheme="minorBidi"/>
          <w:noProof/>
          <w:sz w:val="24"/>
          <w:lang w:eastAsia="ja-JP"/>
        </w:rPr>
      </w:pPr>
      <w:r w:rsidRPr="00C12675">
        <w:rPr>
          <w:noProof/>
        </w:rPr>
        <w:t>X</w:t>
      </w:r>
      <w:r>
        <w:rPr>
          <w:rFonts w:asciiTheme="minorHAnsi" w:eastAsiaTheme="minorEastAsia" w:hAnsiTheme="minorHAnsi" w:cstheme="minorBidi"/>
          <w:noProof/>
          <w:sz w:val="24"/>
          <w:lang w:eastAsia="ja-JP"/>
        </w:rPr>
        <w:tab/>
      </w:r>
      <w:r w:rsidRPr="00C12675">
        <w:rPr>
          <w:noProof/>
        </w:rPr>
        <w:t>Total Budget and Work Plan</w:t>
      </w:r>
      <w:r>
        <w:rPr>
          <w:noProof/>
        </w:rPr>
        <w:tab/>
      </w:r>
      <w:r>
        <w:rPr>
          <w:noProof/>
        </w:rPr>
        <w:fldChar w:fldCharType="begin"/>
      </w:r>
      <w:r>
        <w:rPr>
          <w:noProof/>
        </w:rPr>
        <w:instrText xml:space="preserve"> PAGEREF _Toc371678073 \h </w:instrText>
      </w:r>
      <w:r>
        <w:rPr>
          <w:noProof/>
        </w:rPr>
      </w:r>
      <w:r>
        <w:rPr>
          <w:noProof/>
        </w:rPr>
        <w:fldChar w:fldCharType="separate"/>
      </w:r>
      <w:r w:rsidR="008A6CB5">
        <w:rPr>
          <w:noProof/>
        </w:rPr>
        <w:t>60</w:t>
      </w:r>
      <w:r>
        <w:rPr>
          <w:noProof/>
        </w:rPr>
        <w:fldChar w:fldCharType="end"/>
      </w:r>
    </w:p>
    <w:p w14:paraId="023A2278" w14:textId="77777777" w:rsidR="006A15C6" w:rsidRDefault="006A15C6">
      <w:pPr>
        <w:pStyle w:val="11"/>
        <w:tabs>
          <w:tab w:val="left" w:pos="394"/>
        </w:tabs>
        <w:rPr>
          <w:rFonts w:asciiTheme="minorHAnsi" w:eastAsiaTheme="minorEastAsia" w:hAnsiTheme="minorHAnsi" w:cstheme="minorBidi"/>
          <w:noProof/>
          <w:sz w:val="24"/>
          <w:lang w:eastAsia="ja-JP"/>
        </w:rPr>
      </w:pPr>
      <w:r w:rsidRPr="00C12675">
        <w:rPr>
          <w:noProof/>
        </w:rPr>
        <w:t>XI</w:t>
      </w:r>
      <w:r>
        <w:rPr>
          <w:rFonts w:asciiTheme="minorHAnsi" w:eastAsiaTheme="minorEastAsia" w:hAnsiTheme="minorHAnsi" w:cstheme="minorBidi"/>
          <w:noProof/>
          <w:sz w:val="24"/>
          <w:lang w:eastAsia="ja-JP"/>
        </w:rPr>
        <w:tab/>
      </w:r>
      <w:r w:rsidRPr="00C12675">
        <w:rPr>
          <w:noProof/>
        </w:rPr>
        <w:t>Legal Context</w:t>
      </w:r>
      <w:r>
        <w:rPr>
          <w:noProof/>
        </w:rPr>
        <w:tab/>
      </w:r>
      <w:r>
        <w:rPr>
          <w:noProof/>
        </w:rPr>
        <w:fldChar w:fldCharType="begin"/>
      </w:r>
      <w:r>
        <w:rPr>
          <w:noProof/>
        </w:rPr>
        <w:instrText xml:space="preserve"> PAGEREF _Toc371678074 \h </w:instrText>
      </w:r>
      <w:r>
        <w:rPr>
          <w:noProof/>
        </w:rPr>
      </w:r>
      <w:r>
        <w:rPr>
          <w:noProof/>
        </w:rPr>
        <w:fldChar w:fldCharType="separate"/>
      </w:r>
      <w:r w:rsidR="008A6CB5">
        <w:rPr>
          <w:noProof/>
        </w:rPr>
        <w:t>66</w:t>
      </w:r>
      <w:r>
        <w:rPr>
          <w:noProof/>
        </w:rPr>
        <w:fldChar w:fldCharType="end"/>
      </w:r>
    </w:p>
    <w:p w14:paraId="0B48F5BE" w14:textId="77777777" w:rsidR="006A15C6" w:rsidRDefault="006A15C6">
      <w:pPr>
        <w:pStyle w:val="11"/>
        <w:tabs>
          <w:tab w:val="left" w:pos="445"/>
        </w:tabs>
        <w:rPr>
          <w:rFonts w:asciiTheme="minorHAnsi" w:eastAsiaTheme="minorEastAsia" w:hAnsiTheme="minorHAnsi" w:cstheme="minorBidi"/>
          <w:noProof/>
          <w:sz w:val="24"/>
          <w:lang w:eastAsia="ja-JP"/>
        </w:rPr>
      </w:pPr>
      <w:r w:rsidRPr="00C12675">
        <w:rPr>
          <w:noProof/>
        </w:rPr>
        <w:t>XII</w:t>
      </w:r>
      <w:r>
        <w:rPr>
          <w:rFonts w:asciiTheme="minorHAnsi" w:eastAsiaTheme="minorEastAsia" w:hAnsiTheme="minorHAnsi" w:cstheme="minorBidi"/>
          <w:noProof/>
          <w:sz w:val="24"/>
          <w:lang w:eastAsia="ja-JP"/>
        </w:rPr>
        <w:tab/>
      </w:r>
      <w:r w:rsidRPr="00C12675">
        <w:rPr>
          <w:noProof/>
        </w:rPr>
        <w:t>Annexes</w:t>
      </w:r>
      <w:r>
        <w:rPr>
          <w:noProof/>
        </w:rPr>
        <w:tab/>
      </w:r>
      <w:r>
        <w:rPr>
          <w:noProof/>
        </w:rPr>
        <w:fldChar w:fldCharType="begin"/>
      </w:r>
      <w:r>
        <w:rPr>
          <w:noProof/>
        </w:rPr>
        <w:instrText xml:space="preserve"> PAGEREF _Toc371678075 \h </w:instrText>
      </w:r>
      <w:r>
        <w:rPr>
          <w:noProof/>
        </w:rPr>
      </w:r>
      <w:r>
        <w:rPr>
          <w:noProof/>
        </w:rPr>
        <w:fldChar w:fldCharType="separate"/>
      </w:r>
      <w:r w:rsidR="008A6CB5">
        <w:rPr>
          <w:noProof/>
        </w:rPr>
        <w:t>67</w:t>
      </w:r>
      <w:r>
        <w:rPr>
          <w:noProof/>
        </w:rPr>
        <w:fldChar w:fldCharType="end"/>
      </w:r>
    </w:p>
    <w:p w14:paraId="09082A95" w14:textId="77777777" w:rsidR="006A15C6" w:rsidRDefault="006A15C6">
      <w:pPr>
        <w:pStyle w:val="23"/>
        <w:tabs>
          <w:tab w:val="left" w:pos="761"/>
          <w:tab w:val="right" w:leader="dot" w:pos="9350"/>
        </w:tabs>
        <w:rPr>
          <w:rFonts w:asciiTheme="minorHAnsi" w:eastAsiaTheme="minorEastAsia" w:hAnsiTheme="minorHAnsi" w:cstheme="minorBidi"/>
          <w:noProof/>
          <w:sz w:val="24"/>
          <w:lang w:eastAsia="ja-JP"/>
        </w:rPr>
      </w:pPr>
      <w:r w:rsidRPr="00C12675">
        <w:rPr>
          <w:noProof/>
        </w:rPr>
        <w:t>XII.i</w:t>
      </w:r>
      <w:r>
        <w:rPr>
          <w:rFonts w:asciiTheme="minorHAnsi" w:eastAsiaTheme="minorEastAsia" w:hAnsiTheme="minorHAnsi" w:cstheme="minorBidi"/>
          <w:noProof/>
          <w:sz w:val="24"/>
          <w:lang w:eastAsia="ja-JP"/>
        </w:rPr>
        <w:tab/>
      </w:r>
      <w:r>
        <w:rPr>
          <w:noProof/>
        </w:rPr>
        <w:t>Annex A. Multi Year Work Plan</w:t>
      </w:r>
      <w:r>
        <w:rPr>
          <w:noProof/>
        </w:rPr>
        <w:tab/>
      </w:r>
      <w:r>
        <w:rPr>
          <w:noProof/>
        </w:rPr>
        <w:fldChar w:fldCharType="begin"/>
      </w:r>
      <w:r>
        <w:rPr>
          <w:noProof/>
        </w:rPr>
        <w:instrText xml:space="preserve"> PAGEREF _Toc371678076 \h </w:instrText>
      </w:r>
      <w:r>
        <w:rPr>
          <w:noProof/>
        </w:rPr>
      </w:r>
      <w:r>
        <w:rPr>
          <w:noProof/>
        </w:rPr>
        <w:fldChar w:fldCharType="separate"/>
      </w:r>
      <w:r w:rsidR="008A6CB5">
        <w:rPr>
          <w:noProof/>
        </w:rPr>
        <w:t>68</w:t>
      </w:r>
      <w:r>
        <w:rPr>
          <w:noProof/>
        </w:rPr>
        <w:fldChar w:fldCharType="end"/>
      </w:r>
    </w:p>
    <w:p w14:paraId="19565536" w14:textId="77777777" w:rsidR="006A15C6" w:rsidRDefault="006A15C6">
      <w:pPr>
        <w:pStyle w:val="23"/>
        <w:tabs>
          <w:tab w:val="left" w:pos="807"/>
          <w:tab w:val="right" w:leader="dot" w:pos="9350"/>
        </w:tabs>
        <w:rPr>
          <w:rFonts w:asciiTheme="minorHAnsi" w:eastAsiaTheme="minorEastAsia" w:hAnsiTheme="minorHAnsi" w:cstheme="minorBidi"/>
          <w:noProof/>
          <w:sz w:val="24"/>
          <w:lang w:eastAsia="ja-JP"/>
        </w:rPr>
      </w:pPr>
      <w:r w:rsidRPr="00C12675">
        <w:rPr>
          <w:noProof/>
        </w:rPr>
        <w:t>XII.ii</w:t>
      </w:r>
      <w:r>
        <w:rPr>
          <w:rFonts w:asciiTheme="minorHAnsi" w:eastAsiaTheme="minorEastAsia" w:hAnsiTheme="minorHAnsi" w:cstheme="minorBidi"/>
          <w:noProof/>
          <w:sz w:val="24"/>
          <w:lang w:eastAsia="ja-JP"/>
        </w:rPr>
        <w:tab/>
      </w:r>
      <w:r>
        <w:rPr>
          <w:noProof/>
        </w:rPr>
        <w:t>Annex B. Monitoring Plan</w:t>
      </w:r>
      <w:r>
        <w:rPr>
          <w:noProof/>
        </w:rPr>
        <w:tab/>
      </w:r>
      <w:r>
        <w:rPr>
          <w:noProof/>
        </w:rPr>
        <w:fldChar w:fldCharType="begin"/>
      </w:r>
      <w:r>
        <w:rPr>
          <w:noProof/>
        </w:rPr>
        <w:instrText xml:space="preserve"> PAGEREF _Toc371678077 \h </w:instrText>
      </w:r>
      <w:r>
        <w:rPr>
          <w:noProof/>
        </w:rPr>
      </w:r>
      <w:r>
        <w:rPr>
          <w:noProof/>
        </w:rPr>
        <w:fldChar w:fldCharType="separate"/>
      </w:r>
      <w:r w:rsidR="008A6CB5">
        <w:rPr>
          <w:noProof/>
        </w:rPr>
        <w:t>76</w:t>
      </w:r>
      <w:r>
        <w:rPr>
          <w:noProof/>
        </w:rPr>
        <w:fldChar w:fldCharType="end"/>
      </w:r>
    </w:p>
    <w:p w14:paraId="200FC0F4" w14:textId="77777777" w:rsidR="006A15C6" w:rsidRDefault="006A15C6">
      <w:pPr>
        <w:pStyle w:val="23"/>
        <w:tabs>
          <w:tab w:val="left" w:pos="853"/>
          <w:tab w:val="right" w:leader="dot" w:pos="9350"/>
        </w:tabs>
        <w:rPr>
          <w:rFonts w:asciiTheme="minorHAnsi" w:eastAsiaTheme="minorEastAsia" w:hAnsiTheme="minorHAnsi" w:cstheme="minorBidi"/>
          <w:noProof/>
          <w:sz w:val="24"/>
          <w:lang w:eastAsia="ja-JP"/>
        </w:rPr>
      </w:pPr>
      <w:r w:rsidRPr="00C12675">
        <w:rPr>
          <w:noProof/>
        </w:rPr>
        <w:t>XII.iii</w:t>
      </w:r>
      <w:r>
        <w:rPr>
          <w:rFonts w:asciiTheme="minorHAnsi" w:eastAsiaTheme="minorEastAsia" w:hAnsiTheme="minorHAnsi" w:cstheme="minorBidi"/>
          <w:noProof/>
          <w:sz w:val="24"/>
          <w:lang w:eastAsia="ja-JP"/>
        </w:rPr>
        <w:tab/>
      </w:r>
      <w:r>
        <w:rPr>
          <w:noProof/>
        </w:rPr>
        <w:t>Annex C: Evaluation Plan</w:t>
      </w:r>
      <w:r>
        <w:rPr>
          <w:noProof/>
        </w:rPr>
        <w:tab/>
      </w:r>
      <w:r>
        <w:rPr>
          <w:noProof/>
        </w:rPr>
        <w:fldChar w:fldCharType="begin"/>
      </w:r>
      <w:r>
        <w:rPr>
          <w:noProof/>
        </w:rPr>
        <w:instrText xml:space="preserve"> PAGEREF _Toc371678078 \h </w:instrText>
      </w:r>
      <w:r>
        <w:rPr>
          <w:noProof/>
        </w:rPr>
      </w:r>
      <w:r>
        <w:rPr>
          <w:noProof/>
        </w:rPr>
        <w:fldChar w:fldCharType="separate"/>
      </w:r>
      <w:r w:rsidR="008A6CB5">
        <w:rPr>
          <w:noProof/>
        </w:rPr>
        <w:t>85</w:t>
      </w:r>
      <w:r>
        <w:rPr>
          <w:noProof/>
        </w:rPr>
        <w:fldChar w:fldCharType="end"/>
      </w:r>
    </w:p>
    <w:p w14:paraId="176A1667" w14:textId="77777777" w:rsidR="006A15C6" w:rsidRDefault="006A15C6">
      <w:pPr>
        <w:pStyle w:val="23"/>
        <w:tabs>
          <w:tab w:val="left" w:pos="851"/>
          <w:tab w:val="right" w:leader="dot" w:pos="9350"/>
        </w:tabs>
        <w:rPr>
          <w:rFonts w:asciiTheme="minorHAnsi" w:eastAsiaTheme="minorEastAsia" w:hAnsiTheme="minorHAnsi" w:cstheme="minorBidi"/>
          <w:noProof/>
          <w:sz w:val="24"/>
          <w:lang w:eastAsia="ja-JP"/>
        </w:rPr>
      </w:pPr>
      <w:r w:rsidRPr="00C12675">
        <w:rPr>
          <w:noProof/>
        </w:rPr>
        <w:t>XII.iv</w:t>
      </w:r>
      <w:r>
        <w:rPr>
          <w:rFonts w:asciiTheme="minorHAnsi" w:eastAsiaTheme="minorEastAsia" w:hAnsiTheme="minorHAnsi" w:cstheme="minorBidi"/>
          <w:noProof/>
          <w:sz w:val="24"/>
          <w:lang w:eastAsia="ja-JP"/>
        </w:rPr>
        <w:tab/>
      </w:r>
      <w:r>
        <w:rPr>
          <w:noProof/>
        </w:rPr>
        <w:t>Annex D. GEF Tracking Tools for Baseline</w:t>
      </w:r>
      <w:r>
        <w:rPr>
          <w:noProof/>
        </w:rPr>
        <w:tab/>
      </w:r>
      <w:r>
        <w:rPr>
          <w:noProof/>
        </w:rPr>
        <w:fldChar w:fldCharType="begin"/>
      </w:r>
      <w:r>
        <w:rPr>
          <w:noProof/>
        </w:rPr>
        <w:instrText xml:space="preserve"> PAGEREF _Toc371678079 \h </w:instrText>
      </w:r>
      <w:r>
        <w:rPr>
          <w:noProof/>
        </w:rPr>
      </w:r>
      <w:r>
        <w:rPr>
          <w:noProof/>
        </w:rPr>
        <w:fldChar w:fldCharType="separate"/>
      </w:r>
      <w:r w:rsidR="008A6CB5">
        <w:rPr>
          <w:noProof/>
        </w:rPr>
        <w:t>87</w:t>
      </w:r>
      <w:r>
        <w:rPr>
          <w:noProof/>
        </w:rPr>
        <w:fldChar w:fldCharType="end"/>
      </w:r>
    </w:p>
    <w:p w14:paraId="5BEA2503" w14:textId="77777777" w:rsidR="006A15C6" w:rsidRDefault="006A15C6">
      <w:pPr>
        <w:pStyle w:val="23"/>
        <w:tabs>
          <w:tab w:val="left" w:pos="805"/>
          <w:tab w:val="right" w:leader="dot" w:pos="9350"/>
        </w:tabs>
        <w:rPr>
          <w:rFonts w:asciiTheme="minorHAnsi" w:eastAsiaTheme="minorEastAsia" w:hAnsiTheme="minorHAnsi" w:cstheme="minorBidi"/>
          <w:noProof/>
          <w:sz w:val="24"/>
          <w:lang w:eastAsia="ja-JP"/>
        </w:rPr>
      </w:pPr>
      <w:r w:rsidRPr="00C12675">
        <w:rPr>
          <w:noProof/>
        </w:rPr>
        <w:t>XII.v</w:t>
      </w:r>
      <w:r>
        <w:rPr>
          <w:rFonts w:asciiTheme="minorHAnsi" w:eastAsiaTheme="minorEastAsia" w:hAnsiTheme="minorHAnsi" w:cstheme="minorBidi"/>
          <w:noProof/>
          <w:sz w:val="24"/>
          <w:lang w:eastAsia="ja-JP"/>
        </w:rPr>
        <w:tab/>
      </w:r>
      <w:r>
        <w:rPr>
          <w:noProof/>
        </w:rPr>
        <w:t>Annex E. Terms of Reference for Project Board, Project Manager, and other positions</w:t>
      </w:r>
      <w:r>
        <w:rPr>
          <w:noProof/>
        </w:rPr>
        <w:tab/>
      </w:r>
      <w:r>
        <w:rPr>
          <w:noProof/>
        </w:rPr>
        <w:fldChar w:fldCharType="begin"/>
      </w:r>
      <w:r>
        <w:rPr>
          <w:noProof/>
        </w:rPr>
        <w:instrText xml:space="preserve"> PAGEREF _Toc371678080 \h </w:instrText>
      </w:r>
      <w:r>
        <w:rPr>
          <w:noProof/>
        </w:rPr>
      </w:r>
      <w:r>
        <w:rPr>
          <w:noProof/>
        </w:rPr>
        <w:fldChar w:fldCharType="separate"/>
      </w:r>
      <w:r w:rsidR="008A6CB5">
        <w:rPr>
          <w:noProof/>
        </w:rPr>
        <w:t>89</w:t>
      </w:r>
      <w:r>
        <w:rPr>
          <w:noProof/>
        </w:rPr>
        <w:fldChar w:fldCharType="end"/>
      </w:r>
    </w:p>
    <w:p w14:paraId="409ADBC0" w14:textId="77777777" w:rsidR="006A15C6" w:rsidRDefault="006A15C6">
      <w:pPr>
        <w:pStyle w:val="23"/>
        <w:tabs>
          <w:tab w:val="left" w:pos="851"/>
          <w:tab w:val="right" w:leader="dot" w:pos="9350"/>
        </w:tabs>
        <w:rPr>
          <w:rFonts w:asciiTheme="minorHAnsi" w:eastAsiaTheme="minorEastAsia" w:hAnsiTheme="minorHAnsi" w:cstheme="minorBidi"/>
          <w:noProof/>
          <w:sz w:val="24"/>
          <w:lang w:eastAsia="ja-JP"/>
        </w:rPr>
      </w:pPr>
      <w:r w:rsidRPr="00C12675">
        <w:rPr>
          <w:noProof/>
        </w:rPr>
        <w:t>XII.vi</w:t>
      </w:r>
      <w:r>
        <w:rPr>
          <w:rFonts w:asciiTheme="minorHAnsi" w:eastAsiaTheme="minorEastAsia" w:hAnsiTheme="minorHAnsi" w:cstheme="minorBidi"/>
          <w:noProof/>
          <w:sz w:val="24"/>
          <w:lang w:eastAsia="ja-JP"/>
        </w:rPr>
        <w:tab/>
      </w:r>
      <w:r>
        <w:rPr>
          <w:noProof/>
        </w:rPr>
        <w:t>Annex F. UNDP Social and Environmental Screening Protocol</w:t>
      </w:r>
      <w:r>
        <w:rPr>
          <w:noProof/>
        </w:rPr>
        <w:tab/>
      </w:r>
      <w:r>
        <w:rPr>
          <w:noProof/>
        </w:rPr>
        <w:fldChar w:fldCharType="begin"/>
      </w:r>
      <w:r>
        <w:rPr>
          <w:noProof/>
        </w:rPr>
        <w:instrText xml:space="preserve"> PAGEREF _Toc371678081 \h </w:instrText>
      </w:r>
      <w:r>
        <w:rPr>
          <w:noProof/>
        </w:rPr>
      </w:r>
      <w:r>
        <w:rPr>
          <w:noProof/>
        </w:rPr>
        <w:fldChar w:fldCharType="separate"/>
      </w:r>
      <w:r w:rsidR="008A6CB5">
        <w:rPr>
          <w:noProof/>
        </w:rPr>
        <w:t>102</w:t>
      </w:r>
      <w:r>
        <w:rPr>
          <w:noProof/>
        </w:rPr>
        <w:fldChar w:fldCharType="end"/>
      </w:r>
    </w:p>
    <w:p w14:paraId="0FED31AA" w14:textId="77777777" w:rsidR="006A15C6" w:rsidRDefault="006A15C6">
      <w:pPr>
        <w:pStyle w:val="23"/>
        <w:tabs>
          <w:tab w:val="left" w:pos="897"/>
          <w:tab w:val="right" w:leader="dot" w:pos="9350"/>
        </w:tabs>
        <w:rPr>
          <w:rFonts w:asciiTheme="minorHAnsi" w:eastAsiaTheme="minorEastAsia" w:hAnsiTheme="minorHAnsi" w:cstheme="minorBidi"/>
          <w:noProof/>
          <w:sz w:val="24"/>
          <w:lang w:eastAsia="ja-JP"/>
        </w:rPr>
      </w:pPr>
      <w:r w:rsidRPr="00C12675">
        <w:rPr>
          <w:noProof/>
        </w:rPr>
        <w:t>XII.vii</w:t>
      </w:r>
      <w:r>
        <w:rPr>
          <w:rFonts w:asciiTheme="minorHAnsi" w:eastAsiaTheme="minorEastAsia" w:hAnsiTheme="minorHAnsi" w:cstheme="minorBidi"/>
          <w:noProof/>
          <w:sz w:val="24"/>
          <w:lang w:eastAsia="ja-JP"/>
        </w:rPr>
        <w:tab/>
      </w:r>
      <w:r>
        <w:rPr>
          <w:noProof/>
        </w:rPr>
        <w:t xml:space="preserve">Annex G. </w:t>
      </w:r>
      <w:r w:rsidRPr="00C12675">
        <w:rPr>
          <w:noProof/>
        </w:rPr>
        <w:t>Stakeholder Communication and Engagement Plan</w:t>
      </w:r>
      <w:r>
        <w:rPr>
          <w:noProof/>
        </w:rPr>
        <w:tab/>
      </w:r>
      <w:r>
        <w:rPr>
          <w:noProof/>
        </w:rPr>
        <w:fldChar w:fldCharType="begin"/>
      </w:r>
      <w:r>
        <w:rPr>
          <w:noProof/>
        </w:rPr>
        <w:instrText xml:space="preserve"> PAGEREF _Toc371678082 \h </w:instrText>
      </w:r>
      <w:r>
        <w:rPr>
          <w:noProof/>
        </w:rPr>
      </w:r>
      <w:r>
        <w:rPr>
          <w:noProof/>
        </w:rPr>
        <w:fldChar w:fldCharType="separate"/>
      </w:r>
      <w:r w:rsidR="008A6CB5">
        <w:rPr>
          <w:noProof/>
        </w:rPr>
        <w:t>103</w:t>
      </w:r>
      <w:r>
        <w:rPr>
          <w:noProof/>
        </w:rPr>
        <w:fldChar w:fldCharType="end"/>
      </w:r>
    </w:p>
    <w:p w14:paraId="1997033A" w14:textId="77777777" w:rsidR="006A15C6" w:rsidRDefault="006A15C6">
      <w:pPr>
        <w:pStyle w:val="23"/>
        <w:tabs>
          <w:tab w:val="left" w:pos="943"/>
          <w:tab w:val="right" w:leader="dot" w:pos="9350"/>
        </w:tabs>
        <w:rPr>
          <w:rFonts w:asciiTheme="minorHAnsi" w:eastAsiaTheme="minorEastAsia" w:hAnsiTheme="minorHAnsi" w:cstheme="minorBidi"/>
          <w:noProof/>
          <w:sz w:val="24"/>
          <w:lang w:eastAsia="ja-JP"/>
        </w:rPr>
      </w:pPr>
      <w:r w:rsidRPr="00C12675">
        <w:rPr>
          <w:noProof/>
        </w:rPr>
        <w:t>XII.viii</w:t>
      </w:r>
      <w:r>
        <w:rPr>
          <w:rFonts w:asciiTheme="minorHAnsi" w:eastAsiaTheme="minorEastAsia" w:hAnsiTheme="minorHAnsi" w:cstheme="minorBidi"/>
          <w:noProof/>
          <w:sz w:val="24"/>
          <w:lang w:eastAsia="ja-JP"/>
        </w:rPr>
        <w:tab/>
      </w:r>
      <w:r>
        <w:rPr>
          <w:noProof/>
        </w:rPr>
        <w:t>Annex H. Gender Analysis and Gender Mainstreaming Action Plan</w:t>
      </w:r>
      <w:r>
        <w:rPr>
          <w:noProof/>
        </w:rPr>
        <w:tab/>
      </w:r>
      <w:r>
        <w:rPr>
          <w:noProof/>
        </w:rPr>
        <w:fldChar w:fldCharType="begin"/>
      </w:r>
      <w:r>
        <w:rPr>
          <w:noProof/>
        </w:rPr>
        <w:instrText xml:space="preserve"> PAGEREF _Toc371678083 \h </w:instrText>
      </w:r>
      <w:r>
        <w:rPr>
          <w:noProof/>
        </w:rPr>
      </w:r>
      <w:r>
        <w:rPr>
          <w:noProof/>
        </w:rPr>
        <w:fldChar w:fldCharType="separate"/>
      </w:r>
      <w:r w:rsidR="008A6CB5">
        <w:rPr>
          <w:noProof/>
        </w:rPr>
        <w:t>109</w:t>
      </w:r>
      <w:r>
        <w:rPr>
          <w:noProof/>
        </w:rPr>
        <w:fldChar w:fldCharType="end"/>
      </w:r>
    </w:p>
    <w:p w14:paraId="516391F3" w14:textId="77777777" w:rsidR="006A15C6" w:rsidRDefault="006A15C6">
      <w:pPr>
        <w:pStyle w:val="23"/>
        <w:tabs>
          <w:tab w:val="left" w:pos="848"/>
          <w:tab w:val="right" w:leader="dot" w:pos="9350"/>
        </w:tabs>
        <w:rPr>
          <w:rFonts w:asciiTheme="minorHAnsi" w:eastAsiaTheme="minorEastAsia" w:hAnsiTheme="minorHAnsi" w:cstheme="minorBidi"/>
          <w:noProof/>
          <w:sz w:val="24"/>
          <w:lang w:eastAsia="ja-JP"/>
        </w:rPr>
      </w:pPr>
      <w:r w:rsidRPr="00C12675">
        <w:rPr>
          <w:noProof/>
        </w:rPr>
        <w:t>XII.ix</w:t>
      </w:r>
      <w:r>
        <w:rPr>
          <w:rFonts w:asciiTheme="minorHAnsi" w:eastAsiaTheme="minorEastAsia" w:hAnsiTheme="minorHAnsi" w:cstheme="minorBidi"/>
          <w:noProof/>
          <w:sz w:val="24"/>
          <w:lang w:eastAsia="ja-JP"/>
        </w:rPr>
        <w:tab/>
      </w:r>
      <w:r>
        <w:rPr>
          <w:noProof/>
        </w:rPr>
        <w:t>Annex I. UNDP Risk Log</w:t>
      </w:r>
      <w:r>
        <w:rPr>
          <w:noProof/>
        </w:rPr>
        <w:tab/>
      </w:r>
      <w:r>
        <w:rPr>
          <w:noProof/>
        </w:rPr>
        <w:fldChar w:fldCharType="begin"/>
      </w:r>
      <w:r>
        <w:rPr>
          <w:noProof/>
        </w:rPr>
        <w:instrText xml:space="preserve"> PAGEREF _Toc371678084 \h </w:instrText>
      </w:r>
      <w:r>
        <w:rPr>
          <w:noProof/>
        </w:rPr>
      </w:r>
      <w:r>
        <w:rPr>
          <w:noProof/>
        </w:rPr>
        <w:fldChar w:fldCharType="separate"/>
      </w:r>
      <w:r w:rsidR="008A6CB5">
        <w:rPr>
          <w:noProof/>
        </w:rPr>
        <w:t>123</w:t>
      </w:r>
      <w:r>
        <w:rPr>
          <w:noProof/>
        </w:rPr>
        <w:fldChar w:fldCharType="end"/>
      </w:r>
    </w:p>
    <w:p w14:paraId="73E2F4DC" w14:textId="77777777" w:rsidR="006A15C6" w:rsidRDefault="006A15C6">
      <w:pPr>
        <w:pStyle w:val="23"/>
        <w:tabs>
          <w:tab w:val="left" w:pos="802"/>
          <w:tab w:val="right" w:leader="dot" w:pos="9350"/>
        </w:tabs>
        <w:rPr>
          <w:rFonts w:asciiTheme="minorHAnsi" w:eastAsiaTheme="minorEastAsia" w:hAnsiTheme="minorHAnsi" w:cstheme="minorBidi"/>
          <w:noProof/>
          <w:sz w:val="24"/>
          <w:lang w:eastAsia="ja-JP"/>
        </w:rPr>
      </w:pPr>
      <w:r w:rsidRPr="00C12675">
        <w:rPr>
          <w:noProof/>
        </w:rPr>
        <w:t>XII.x</w:t>
      </w:r>
      <w:r>
        <w:rPr>
          <w:rFonts w:asciiTheme="minorHAnsi" w:eastAsiaTheme="minorEastAsia" w:hAnsiTheme="minorHAnsi" w:cstheme="minorBidi"/>
          <w:noProof/>
          <w:sz w:val="24"/>
          <w:lang w:eastAsia="ja-JP"/>
        </w:rPr>
        <w:tab/>
      </w:r>
      <w:r>
        <w:rPr>
          <w:noProof/>
        </w:rPr>
        <w:t>Annex J. Results Framework Indicator Data Disaggregation</w:t>
      </w:r>
      <w:r>
        <w:rPr>
          <w:noProof/>
        </w:rPr>
        <w:tab/>
      </w:r>
      <w:r>
        <w:rPr>
          <w:noProof/>
        </w:rPr>
        <w:fldChar w:fldCharType="begin"/>
      </w:r>
      <w:r>
        <w:rPr>
          <w:noProof/>
        </w:rPr>
        <w:instrText xml:space="preserve"> PAGEREF _Toc371678085 \h </w:instrText>
      </w:r>
      <w:r>
        <w:rPr>
          <w:noProof/>
        </w:rPr>
      </w:r>
      <w:r>
        <w:rPr>
          <w:noProof/>
        </w:rPr>
        <w:fldChar w:fldCharType="separate"/>
      </w:r>
      <w:r w:rsidR="008A6CB5">
        <w:rPr>
          <w:noProof/>
        </w:rPr>
        <w:t>129</w:t>
      </w:r>
      <w:r>
        <w:rPr>
          <w:noProof/>
        </w:rPr>
        <w:fldChar w:fldCharType="end"/>
      </w:r>
    </w:p>
    <w:p w14:paraId="64D8971A" w14:textId="77777777" w:rsidR="006A15C6" w:rsidRDefault="006A15C6">
      <w:pPr>
        <w:pStyle w:val="23"/>
        <w:tabs>
          <w:tab w:val="left" w:pos="761"/>
          <w:tab w:val="right" w:leader="dot" w:pos="9350"/>
        </w:tabs>
        <w:rPr>
          <w:rFonts w:asciiTheme="minorHAnsi" w:eastAsiaTheme="minorEastAsia" w:hAnsiTheme="minorHAnsi" w:cstheme="minorBidi"/>
          <w:noProof/>
          <w:sz w:val="24"/>
          <w:lang w:eastAsia="ja-JP"/>
        </w:rPr>
      </w:pPr>
      <w:r w:rsidRPr="00C12675">
        <w:rPr>
          <w:noProof/>
        </w:rPr>
        <w:t>XII.i</w:t>
      </w:r>
      <w:r>
        <w:rPr>
          <w:rFonts w:asciiTheme="minorHAnsi" w:eastAsiaTheme="minorEastAsia" w:hAnsiTheme="minorHAnsi" w:cstheme="minorBidi"/>
          <w:noProof/>
          <w:sz w:val="24"/>
          <w:lang w:eastAsia="ja-JP"/>
        </w:rPr>
        <w:tab/>
      </w:r>
      <w:r>
        <w:rPr>
          <w:noProof/>
        </w:rPr>
        <w:t>Annex K. Project Target Region Profiles</w:t>
      </w:r>
      <w:r>
        <w:rPr>
          <w:noProof/>
        </w:rPr>
        <w:tab/>
      </w:r>
      <w:r>
        <w:rPr>
          <w:noProof/>
        </w:rPr>
        <w:fldChar w:fldCharType="begin"/>
      </w:r>
      <w:r>
        <w:rPr>
          <w:noProof/>
        </w:rPr>
        <w:instrText xml:space="preserve"> PAGEREF _Toc371678086 \h </w:instrText>
      </w:r>
      <w:r>
        <w:rPr>
          <w:noProof/>
        </w:rPr>
      </w:r>
      <w:r>
        <w:rPr>
          <w:noProof/>
        </w:rPr>
        <w:fldChar w:fldCharType="separate"/>
      </w:r>
      <w:r w:rsidR="008A6CB5">
        <w:rPr>
          <w:noProof/>
        </w:rPr>
        <w:t>139</w:t>
      </w:r>
      <w:r>
        <w:rPr>
          <w:noProof/>
        </w:rPr>
        <w:fldChar w:fldCharType="end"/>
      </w:r>
    </w:p>
    <w:p w14:paraId="6429B1F6" w14:textId="77777777" w:rsidR="006A15C6" w:rsidRDefault="006A15C6">
      <w:pPr>
        <w:pStyle w:val="23"/>
        <w:tabs>
          <w:tab w:val="left" w:pos="807"/>
          <w:tab w:val="right" w:leader="dot" w:pos="9350"/>
        </w:tabs>
        <w:rPr>
          <w:rFonts w:asciiTheme="minorHAnsi" w:eastAsiaTheme="minorEastAsia" w:hAnsiTheme="minorHAnsi" w:cstheme="minorBidi"/>
          <w:noProof/>
          <w:sz w:val="24"/>
          <w:lang w:eastAsia="ja-JP"/>
        </w:rPr>
      </w:pPr>
      <w:r w:rsidRPr="00C12675">
        <w:rPr>
          <w:noProof/>
        </w:rPr>
        <w:t>XII.ii</w:t>
      </w:r>
      <w:r>
        <w:rPr>
          <w:rFonts w:asciiTheme="minorHAnsi" w:eastAsiaTheme="minorEastAsia" w:hAnsiTheme="minorHAnsi" w:cstheme="minorBidi"/>
          <w:noProof/>
          <w:sz w:val="24"/>
          <w:lang w:eastAsia="ja-JP"/>
        </w:rPr>
        <w:tab/>
      </w:r>
      <w:r>
        <w:rPr>
          <w:noProof/>
        </w:rPr>
        <w:t>Annex L. Data and Maps of Targeted Project Regions</w:t>
      </w:r>
      <w:r>
        <w:rPr>
          <w:noProof/>
        </w:rPr>
        <w:tab/>
      </w:r>
      <w:r>
        <w:rPr>
          <w:noProof/>
        </w:rPr>
        <w:fldChar w:fldCharType="begin"/>
      </w:r>
      <w:r>
        <w:rPr>
          <w:noProof/>
        </w:rPr>
        <w:instrText xml:space="preserve"> PAGEREF _Toc371678087 \h </w:instrText>
      </w:r>
      <w:r>
        <w:rPr>
          <w:noProof/>
        </w:rPr>
      </w:r>
      <w:r>
        <w:rPr>
          <w:noProof/>
        </w:rPr>
        <w:fldChar w:fldCharType="separate"/>
      </w:r>
      <w:r w:rsidR="008A6CB5">
        <w:rPr>
          <w:noProof/>
        </w:rPr>
        <w:t>140</w:t>
      </w:r>
      <w:r>
        <w:rPr>
          <w:noProof/>
        </w:rPr>
        <w:fldChar w:fldCharType="end"/>
      </w:r>
    </w:p>
    <w:p w14:paraId="2E9D0B53" w14:textId="77777777" w:rsidR="006A15C6" w:rsidRDefault="006A15C6">
      <w:pPr>
        <w:pStyle w:val="23"/>
        <w:tabs>
          <w:tab w:val="left" w:pos="853"/>
          <w:tab w:val="right" w:leader="dot" w:pos="9350"/>
        </w:tabs>
        <w:rPr>
          <w:rFonts w:asciiTheme="minorHAnsi" w:eastAsiaTheme="minorEastAsia" w:hAnsiTheme="minorHAnsi" w:cstheme="minorBidi"/>
          <w:noProof/>
          <w:sz w:val="24"/>
          <w:lang w:eastAsia="ja-JP"/>
        </w:rPr>
      </w:pPr>
      <w:r w:rsidRPr="00C12675">
        <w:rPr>
          <w:noProof/>
        </w:rPr>
        <w:t>XII.iii</w:t>
      </w:r>
      <w:r>
        <w:rPr>
          <w:rFonts w:asciiTheme="minorHAnsi" w:eastAsiaTheme="minorEastAsia" w:hAnsiTheme="minorHAnsi" w:cstheme="minorBidi"/>
          <w:noProof/>
          <w:sz w:val="24"/>
          <w:lang w:eastAsia="ja-JP"/>
        </w:rPr>
        <w:tab/>
      </w:r>
      <w:r>
        <w:rPr>
          <w:noProof/>
        </w:rPr>
        <w:t>Annex M. Legislation and Policy Context</w:t>
      </w:r>
      <w:r>
        <w:rPr>
          <w:noProof/>
        </w:rPr>
        <w:tab/>
      </w:r>
      <w:r>
        <w:rPr>
          <w:noProof/>
        </w:rPr>
        <w:fldChar w:fldCharType="begin"/>
      </w:r>
      <w:r>
        <w:rPr>
          <w:noProof/>
        </w:rPr>
        <w:instrText xml:space="preserve"> PAGEREF _Toc371678088 \h </w:instrText>
      </w:r>
      <w:r>
        <w:rPr>
          <w:noProof/>
        </w:rPr>
      </w:r>
      <w:r>
        <w:rPr>
          <w:noProof/>
        </w:rPr>
        <w:fldChar w:fldCharType="separate"/>
      </w:r>
      <w:r w:rsidR="008A6CB5">
        <w:rPr>
          <w:noProof/>
        </w:rPr>
        <w:t>147</w:t>
      </w:r>
      <w:r>
        <w:rPr>
          <w:noProof/>
        </w:rPr>
        <w:fldChar w:fldCharType="end"/>
      </w:r>
    </w:p>
    <w:p w14:paraId="59C84AA3" w14:textId="77777777" w:rsidR="006A15C6" w:rsidRDefault="006A15C6">
      <w:pPr>
        <w:pStyle w:val="23"/>
        <w:tabs>
          <w:tab w:val="left" w:pos="851"/>
          <w:tab w:val="right" w:leader="dot" w:pos="9350"/>
        </w:tabs>
        <w:rPr>
          <w:rFonts w:asciiTheme="minorHAnsi" w:eastAsiaTheme="minorEastAsia" w:hAnsiTheme="minorHAnsi" w:cstheme="minorBidi"/>
          <w:noProof/>
          <w:sz w:val="24"/>
          <w:lang w:eastAsia="ja-JP"/>
        </w:rPr>
      </w:pPr>
      <w:r w:rsidRPr="00C12675">
        <w:rPr>
          <w:noProof/>
        </w:rPr>
        <w:t>XII.iv</w:t>
      </w:r>
      <w:r>
        <w:rPr>
          <w:rFonts w:asciiTheme="minorHAnsi" w:eastAsiaTheme="minorEastAsia" w:hAnsiTheme="minorHAnsi" w:cstheme="minorBidi"/>
          <w:noProof/>
          <w:sz w:val="24"/>
          <w:lang w:eastAsia="ja-JP"/>
        </w:rPr>
        <w:tab/>
      </w:r>
      <w:r>
        <w:rPr>
          <w:noProof/>
        </w:rPr>
        <w:t>Annex N. Snow Leopard Monitoring Review</w:t>
      </w:r>
      <w:r>
        <w:rPr>
          <w:noProof/>
        </w:rPr>
        <w:tab/>
      </w:r>
      <w:r>
        <w:rPr>
          <w:noProof/>
        </w:rPr>
        <w:fldChar w:fldCharType="begin"/>
      </w:r>
      <w:r>
        <w:rPr>
          <w:noProof/>
        </w:rPr>
        <w:instrText xml:space="preserve"> PAGEREF _Toc371678089 \h </w:instrText>
      </w:r>
      <w:r>
        <w:rPr>
          <w:noProof/>
        </w:rPr>
      </w:r>
      <w:r>
        <w:rPr>
          <w:noProof/>
        </w:rPr>
        <w:fldChar w:fldCharType="separate"/>
      </w:r>
      <w:r w:rsidR="008A6CB5">
        <w:rPr>
          <w:noProof/>
        </w:rPr>
        <w:t>149</w:t>
      </w:r>
      <w:r>
        <w:rPr>
          <w:noProof/>
        </w:rPr>
        <w:fldChar w:fldCharType="end"/>
      </w:r>
    </w:p>
    <w:p w14:paraId="73E44719" w14:textId="77777777" w:rsidR="006A15C6" w:rsidRDefault="006A15C6">
      <w:pPr>
        <w:pStyle w:val="23"/>
        <w:tabs>
          <w:tab w:val="left" w:pos="805"/>
          <w:tab w:val="right" w:leader="dot" w:pos="9350"/>
        </w:tabs>
        <w:rPr>
          <w:rFonts w:asciiTheme="minorHAnsi" w:eastAsiaTheme="minorEastAsia" w:hAnsiTheme="minorHAnsi" w:cstheme="minorBidi"/>
          <w:noProof/>
          <w:sz w:val="24"/>
          <w:lang w:eastAsia="ja-JP"/>
        </w:rPr>
      </w:pPr>
      <w:r w:rsidRPr="00C12675">
        <w:rPr>
          <w:noProof/>
        </w:rPr>
        <w:t>XII.v</w:t>
      </w:r>
      <w:r>
        <w:rPr>
          <w:rFonts w:asciiTheme="minorHAnsi" w:eastAsiaTheme="minorEastAsia" w:hAnsiTheme="minorHAnsi" w:cstheme="minorBidi"/>
          <w:noProof/>
          <w:sz w:val="24"/>
          <w:lang w:eastAsia="ja-JP"/>
        </w:rPr>
        <w:tab/>
      </w:r>
      <w:r>
        <w:rPr>
          <w:noProof/>
        </w:rPr>
        <w:t>Annex O. Protected Areas Capacity Needs Assessment</w:t>
      </w:r>
      <w:r>
        <w:rPr>
          <w:noProof/>
        </w:rPr>
        <w:tab/>
      </w:r>
      <w:r>
        <w:rPr>
          <w:noProof/>
        </w:rPr>
        <w:fldChar w:fldCharType="begin"/>
      </w:r>
      <w:r>
        <w:rPr>
          <w:noProof/>
        </w:rPr>
        <w:instrText xml:space="preserve"> PAGEREF _Toc371678090 \h </w:instrText>
      </w:r>
      <w:r>
        <w:rPr>
          <w:noProof/>
        </w:rPr>
      </w:r>
      <w:r>
        <w:rPr>
          <w:noProof/>
        </w:rPr>
        <w:fldChar w:fldCharType="separate"/>
      </w:r>
      <w:r w:rsidR="008A6CB5">
        <w:rPr>
          <w:noProof/>
        </w:rPr>
        <w:t>156</w:t>
      </w:r>
      <w:r>
        <w:rPr>
          <w:noProof/>
        </w:rPr>
        <w:fldChar w:fldCharType="end"/>
      </w:r>
    </w:p>
    <w:p w14:paraId="17887BE7" w14:textId="77777777" w:rsidR="006A15C6" w:rsidRDefault="006A15C6">
      <w:pPr>
        <w:pStyle w:val="23"/>
        <w:tabs>
          <w:tab w:val="left" w:pos="851"/>
          <w:tab w:val="right" w:leader="dot" w:pos="9350"/>
        </w:tabs>
        <w:rPr>
          <w:rFonts w:asciiTheme="minorHAnsi" w:eastAsiaTheme="minorEastAsia" w:hAnsiTheme="minorHAnsi" w:cstheme="minorBidi"/>
          <w:noProof/>
          <w:sz w:val="24"/>
          <w:lang w:eastAsia="ja-JP"/>
        </w:rPr>
      </w:pPr>
      <w:r w:rsidRPr="00C12675">
        <w:rPr>
          <w:noProof/>
        </w:rPr>
        <w:t>XII.vi</w:t>
      </w:r>
      <w:r>
        <w:rPr>
          <w:rFonts w:asciiTheme="minorHAnsi" w:eastAsiaTheme="minorEastAsia" w:hAnsiTheme="minorHAnsi" w:cstheme="minorBidi"/>
          <w:noProof/>
          <w:sz w:val="24"/>
          <w:lang w:eastAsia="ja-JP"/>
        </w:rPr>
        <w:tab/>
      </w:r>
      <w:r>
        <w:rPr>
          <w:noProof/>
        </w:rPr>
        <w:t>Annex P. Baseline Market Study on Potential for Private Afforestation</w:t>
      </w:r>
      <w:r>
        <w:rPr>
          <w:noProof/>
        </w:rPr>
        <w:tab/>
      </w:r>
      <w:r>
        <w:rPr>
          <w:noProof/>
        </w:rPr>
        <w:fldChar w:fldCharType="begin"/>
      </w:r>
      <w:r>
        <w:rPr>
          <w:noProof/>
        </w:rPr>
        <w:instrText xml:space="preserve"> PAGEREF _Toc371678091 \h </w:instrText>
      </w:r>
      <w:r>
        <w:rPr>
          <w:noProof/>
        </w:rPr>
      </w:r>
      <w:r>
        <w:rPr>
          <w:noProof/>
        </w:rPr>
        <w:fldChar w:fldCharType="separate"/>
      </w:r>
      <w:r w:rsidR="008A6CB5">
        <w:rPr>
          <w:noProof/>
        </w:rPr>
        <w:t>160</w:t>
      </w:r>
      <w:r>
        <w:rPr>
          <w:noProof/>
        </w:rPr>
        <w:fldChar w:fldCharType="end"/>
      </w:r>
    </w:p>
    <w:p w14:paraId="6A05FD18" w14:textId="77777777" w:rsidR="006A15C6" w:rsidRDefault="006A15C6">
      <w:pPr>
        <w:pStyle w:val="23"/>
        <w:tabs>
          <w:tab w:val="left" w:pos="897"/>
          <w:tab w:val="right" w:leader="dot" w:pos="9350"/>
        </w:tabs>
        <w:rPr>
          <w:rFonts w:asciiTheme="minorHAnsi" w:eastAsiaTheme="minorEastAsia" w:hAnsiTheme="minorHAnsi" w:cstheme="minorBidi"/>
          <w:noProof/>
          <w:sz w:val="24"/>
          <w:lang w:eastAsia="ja-JP"/>
        </w:rPr>
      </w:pPr>
      <w:r w:rsidRPr="00C12675">
        <w:rPr>
          <w:noProof/>
        </w:rPr>
        <w:t>XII.vii</w:t>
      </w:r>
      <w:r>
        <w:rPr>
          <w:rFonts w:asciiTheme="minorHAnsi" w:eastAsiaTheme="minorEastAsia" w:hAnsiTheme="minorHAnsi" w:cstheme="minorBidi"/>
          <w:noProof/>
          <w:sz w:val="24"/>
          <w:lang w:eastAsia="ja-JP"/>
        </w:rPr>
        <w:tab/>
      </w:r>
      <w:r>
        <w:rPr>
          <w:noProof/>
        </w:rPr>
        <w:t>Annex Q. The Situation of High Conservation Value Forests in Kazakhstan</w:t>
      </w:r>
      <w:r>
        <w:rPr>
          <w:noProof/>
        </w:rPr>
        <w:tab/>
      </w:r>
      <w:r>
        <w:rPr>
          <w:noProof/>
        </w:rPr>
        <w:fldChar w:fldCharType="begin"/>
      </w:r>
      <w:r>
        <w:rPr>
          <w:noProof/>
        </w:rPr>
        <w:instrText xml:space="preserve"> PAGEREF _Toc371678092 \h </w:instrText>
      </w:r>
      <w:r>
        <w:rPr>
          <w:noProof/>
        </w:rPr>
      </w:r>
      <w:r>
        <w:rPr>
          <w:noProof/>
        </w:rPr>
        <w:fldChar w:fldCharType="separate"/>
      </w:r>
      <w:r w:rsidR="008A6CB5">
        <w:rPr>
          <w:noProof/>
        </w:rPr>
        <w:t>165</w:t>
      </w:r>
      <w:r>
        <w:rPr>
          <w:noProof/>
        </w:rPr>
        <w:fldChar w:fldCharType="end"/>
      </w:r>
    </w:p>
    <w:p w14:paraId="02CB7A0F" w14:textId="77777777" w:rsidR="006A15C6" w:rsidRDefault="006A15C6">
      <w:pPr>
        <w:pStyle w:val="23"/>
        <w:tabs>
          <w:tab w:val="left" w:pos="943"/>
          <w:tab w:val="right" w:leader="dot" w:pos="9350"/>
        </w:tabs>
        <w:rPr>
          <w:rFonts w:asciiTheme="minorHAnsi" w:eastAsiaTheme="minorEastAsia" w:hAnsiTheme="minorHAnsi" w:cstheme="minorBidi"/>
          <w:noProof/>
          <w:sz w:val="24"/>
          <w:lang w:eastAsia="ja-JP"/>
        </w:rPr>
      </w:pPr>
      <w:r w:rsidRPr="00C12675">
        <w:rPr>
          <w:noProof/>
        </w:rPr>
        <w:t>XII.viii</w:t>
      </w:r>
      <w:r>
        <w:rPr>
          <w:rFonts w:asciiTheme="minorHAnsi" w:eastAsiaTheme="minorEastAsia" w:hAnsiTheme="minorHAnsi" w:cstheme="minorBidi"/>
          <w:noProof/>
          <w:sz w:val="24"/>
          <w:lang w:eastAsia="ja-JP"/>
        </w:rPr>
        <w:tab/>
      </w:r>
      <w:r>
        <w:rPr>
          <w:noProof/>
        </w:rPr>
        <w:t>Annex R. Forest Context, and Forest Policy and Administration in Kazakhstan</w:t>
      </w:r>
      <w:r>
        <w:rPr>
          <w:noProof/>
        </w:rPr>
        <w:tab/>
      </w:r>
      <w:r>
        <w:rPr>
          <w:noProof/>
        </w:rPr>
        <w:fldChar w:fldCharType="begin"/>
      </w:r>
      <w:r>
        <w:rPr>
          <w:noProof/>
        </w:rPr>
        <w:instrText xml:space="preserve"> PAGEREF _Toc371678093 \h </w:instrText>
      </w:r>
      <w:r>
        <w:rPr>
          <w:noProof/>
        </w:rPr>
      </w:r>
      <w:r>
        <w:rPr>
          <w:noProof/>
        </w:rPr>
        <w:fldChar w:fldCharType="separate"/>
      </w:r>
      <w:r w:rsidR="008A6CB5">
        <w:rPr>
          <w:noProof/>
        </w:rPr>
        <w:t>167</w:t>
      </w:r>
      <w:r>
        <w:rPr>
          <w:noProof/>
        </w:rPr>
        <w:fldChar w:fldCharType="end"/>
      </w:r>
    </w:p>
    <w:p w14:paraId="531639FC" w14:textId="77777777" w:rsidR="006A15C6" w:rsidRDefault="006A15C6">
      <w:pPr>
        <w:pStyle w:val="23"/>
        <w:tabs>
          <w:tab w:val="left" w:pos="848"/>
          <w:tab w:val="right" w:leader="dot" w:pos="9350"/>
        </w:tabs>
        <w:rPr>
          <w:rFonts w:asciiTheme="minorHAnsi" w:eastAsiaTheme="minorEastAsia" w:hAnsiTheme="minorHAnsi" w:cstheme="minorBidi"/>
          <w:noProof/>
          <w:sz w:val="24"/>
          <w:lang w:eastAsia="ja-JP"/>
        </w:rPr>
      </w:pPr>
      <w:r w:rsidRPr="00C12675">
        <w:rPr>
          <w:noProof/>
        </w:rPr>
        <w:lastRenderedPageBreak/>
        <w:t>XII.ix</w:t>
      </w:r>
      <w:r>
        <w:rPr>
          <w:rFonts w:asciiTheme="minorHAnsi" w:eastAsiaTheme="minorEastAsia" w:hAnsiTheme="minorHAnsi" w:cstheme="minorBidi"/>
          <w:noProof/>
          <w:sz w:val="24"/>
          <w:lang w:eastAsia="ja-JP"/>
        </w:rPr>
        <w:tab/>
      </w:r>
      <w:r>
        <w:rPr>
          <w:noProof/>
        </w:rPr>
        <w:t>Annex S. Capacity of Kazakhstan Forests for Carbon Capture, Sequestration, and Emission</w:t>
      </w:r>
      <w:r>
        <w:rPr>
          <w:noProof/>
        </w:rPr>
        <w:tab/>
      </w:r>
      <w:r>
        <w:rPr>
          <w:noProof/>
        </w:rPr>
        <w:fldChar w:fldCharType="begin"/>
      </w:r>
      <w:r>
        <w:rPr>
          <w:noProof/>
        </w:rPr>
        <w:instrText xml:space="preserve"> PAGEREF _Toc371678094 \h </w:instrText>
      </w:r>
      <w:r>
        <w:rPr>
          <w:noProof/>
        </w:rPr>
      </w:r>
      <w:r>
        <w:rPr>
          <w:noProof/>
        </w:rPr>
        <w:fldChar w:fldCharType="separate"/>
      </w:r>
      <w:r w:rsidR="008A6CB5">
        <w:rPr>
          <w:noProof/>
        </w:rPr>
        <w:t>171</w:t>
      </w:r>
      <w:r>
        <w:rPr>
          <w:noProof/>
        </w:rPr>
        <w:fldChar w:fldCharType="end"/>
      </w:r>
    </w:p>
    <w:p w14:paraId="16BB5CA8" w14:textId="77777777" w:rsidR="006A15C6" w:rsidRDefault="006A15C6">
      <w:pPr>
        <w:pStyle w:val="23"/>
        <w:tabs>
          <w:tab w:val="left" w:pos="802"/>
          <w:tab w:val="right" w:leader="dot" w:pos="9350"/>
        </w:tabs>
        <w:rPr>
          <w:rFonts w:asciiTheme="minorHAnsi" w:eastAsiaTheme="minorEastAsia" w:hAnsiTheme="minorHAnsi" w:cstheme="minorBidi"/>
          <w:noProof/>
          <w:sz w:val="24"/>
          <w:lang w:eastAsia="ja-JP"/>
        </w:rPr>
      </w:pPr>
      <w:r w:rsidRPr="00C12675">
        <w:rPr>
          <w:noProof/>
        </w:rPr>
        <w:t>XII.x</w:t>
      </w:r>
      <w:r>
        <w:rPr>
          <w:rFonts w:asciiTheme="minorHAnsi" w:eastAsiaTheme="minorEastAsia" w:hAnsiTheme="minorHAnsi" w:cstheme="minorBidi"/>
          <w:noProof/>
          <w:sz w:val="24"/>
          <w:lang w:eastAsia="ja-JP"/>
        </w:rPr>
        <w:tab/>
      </w:r>
      <w:r>
        <w:rPr>
          <w:noProof/>
        </w:rPr>
        <w:t>Annex T. Analysis of Hunting Context in Kazakhstan and Feasibility Assessment of Community-based Trophy Hunting Enterprises</w:t>
      </w:r>
      <w:r>
        <w:rPr>
          <w:noProof/>
        </w:rPr>
        <w:tab/>
      </w:r>
      <w:r>
        <w:rPr>
          <w:noProof/>
        </w:rPr>
        <w:fldChar w:fldCharType="begin"/>
      </w:r>
      <w:r>
        <w:rPr>
          <w:noProof/>
        </w:rPr>
        <w:instrText xml:space="preserve"> PAGEREF _Toc371678095 \h </w:instrText>
      </w:r>
      <w:r>
        <w:rPr>
          <w:noProof/>
        </w:rPr>
      </w:r>
      <w:r>
        <w:rPr>
          <w:noProof/>
        </w:rPr>
        <w:fldChar w:fldCharType="separate"/>
      </w:r>
      <w:r w:rsidR="008A6CB5">
        <w:rPr>
          <w:noProof/>
        </w:rPr>
        <w:t>176</w:t>
      </w:r>
      <w:r>
        <w:rPr>
          <w:noProof/>
        </w:rPr>
        <w:fldChar w:fldCharType="end"/>
      </w:r>
    </w:p>
    <w:p w14:paraId="2CDE56EC" w14:textId="77777777" w:rsidR="006A15C6" w:rsidRDefault="006A15C6">
      <w:pPr>
        <w:pStyle w:val="23"/>
        <w:tabs>
          <w:tab w:val="left" w:pos="848"/>
          <w:tab w:val="right" w:leader="dot" w:pos="9350"/>
        </w:tabs>
        <w:rPr>
          <w:rFonts w:asciiTheme="minorHAnsi" w:eastAsiaTheme="minorEastAsia" w:hAnsiTheme="minorHAnsi" w:cstheme="minorBidi"/>
          <w:noProof/>
          <w:sz w:val="24"/>
          <w:lang w:eastAsia="ja-JP"/>
        </w:rPr>
      </w:pPr>
      <w:r w:rsidRPr="00C12675">
        <w:rPr>
          <w:noProof/>
        </w:rPr>
        <w:t>XII.xi</w:t>
      </w:r>
      <w:r>
        <w:rPr>
          <w:rFonts w:asciiTheme="minorHAnsi" w:eastAsiaTheme="minorEastAsia" w:hAnsiTheme="minorHAnsi" w:cstheme="minorBidi"/>
          <w:noProof/>
          <w:sz w:val="24"/>
          <w:lang w:eastAsia="ja-JP"/>
        </w:rPr>
        <w:tab/>
      </w:r>
      <w:r>
        <w:rPr>
          <w:noProof/>
        </w:rPr>
        <w:t>Annex U. Feasibility Assessment of Targeted Scenario Analysis Opportunities</w:t>
      </w:r>
      <w:r>
        <w:rPr>
          <w:noProof/>
        </w:rPr>
        <w:tab/>
      </w:r>
      <w:r>
        <w:rPr>
          <w:noProof/>
        </w:rPr>
        <w:fldChar w:fldCharType="begin"/>
      </w:r>
      <w:r>
        <w:rPr>
          <w:noProof/>
        </w:rPr>
        <w:instrText xml:space="preserve"> PAGEREF _Toc371678096 \h </w:instrText>
      </w:r>
      <w:r>
        <w:rPr>
          <w:noProof/>
        </w:rPr>
      </w:r>
      <w:r>
        <w:rPr>
          <w:noProof/>
        </w:rPr>
        <w:fldChar w:fldCharType="separate"/>
      </w:r>
      <w:r w:rsidR="008A6CB5">
        <w:rPr>
          <w:noProof/>
        </w:rPr>
        <w:t>177</w:t>
      </w:r>
      <w:r>
        <w:rPr>
          <w:noProof/>
        </w:rPr>
        <w:fldChar w:fldCharType="end"/>
      </w:r>
    </w:p>
    <w:p w14:paraId="68B976EC" w14:textId="77777777" w:rsidR="006A15C6" w:rsidRDefault="006A15C6">
      <w:pPr>
        <w:pStyle w:val="23"/>
        <w:tabs>
          <w:tab w:val="left" w:pos="893"/>
          <w:tab w:val="right" w:leader="dot" w:pos="9350"/>
        </w:tabs>
        <w:rPr>
          <w:rFonts w:asciiTheme="minorHAnsi" w:eastAsiaTheme="minorEastAsia" w:hAnsiTheme="minorHAnsi" w:cstheme="minorBidi"/>
          <w:noProof/>
          <w:sz w:val="24"/>
          <w:lang w:eastAsia="ja-JP"/>
        </w:rPr>
      </w:pPr>
      <w:r w:rsidRPr="00C12675">
        <w:rPr>
          <w:noProof/>
        </w:rPr>
        <w:t>XII.xii</w:t>
      </w:r>
      <w:r>
        <w:rPr>
          <w:rFonts w:asciiTheme="minorHAnsi" w:eastAsiaTheme="minorEastAsia" w:hAnsiTheme="minorHAnsi" w:cstheme="minorBidi"/>
          <w:noProof/>
          <w:sz w:val="24"/>
          <w:lang w:eastAsia="ja-JP"/>
        </w:rPr>
        <w:tab/>
      </w:r>
      <w:r>
        <w:rPr>
          <w:noProof/>
        </w:rPr>
        <w:t>Annex V. UNDP Project Quality Assurance Report</w:t>
      </w:r>
      <w:r>
        <w:rPr>
          <w:noProof/>
        </w:rPr>
        <w:tab/>
      </w:r>
      <w:r>
        <w:rPr>
          <w:noProof/>
        </w:rPr>
        <w:fldChar w:fldCharType="begin"/>
      </w:r>
      <w:r>
        <w:rPr>
          <w:noProof/>
        </w:rPr>
        <w:instrText xml:space="preserve"> PAGEREF _Toc371678097 \h </w:instrText>
      </w:r>
      <w:r>
        <w:rPr>
          <w:noProof/>
        </w:rPr>
      </w:r>
      <w:r>
        <w:rPr>
          <w:noProof/>
        </w:rPr>
        <w:fldChar w:fldCharType="separate"/>
      </w:r>
      <w:r w:rsidR="008A6CB5">
        <w:rPr>
          <w:noProof/>
        </w:rPr>
        <w:t>178</w:t>
      </w:r>
      <w:r>
        <w:rPr>
          <w:noProof/>
        </w:rPr>
        <w:fldChar w:fldCharType="end"/>
      </w:r>
    </w:p>
    <w:p w14:paraId="2E1417BF" w14:textId="77777777" w:rsidR="006A15C6" w:rsidRDefault="006A15C6">
      <w:pPr>
        <w:pStyle w:val="23"/>
        <w:tabs>
          <w:tab w:val="left" w:pos="939"/>
          <w:tab w:val="right" w:leader="dot" w:pos="9350"/>
        </w:tabs>
        <w:rPr>
          <w:rFonts w:asciiTheme="minorHAnsi" w:eastAsiaTheme="minorEastAsia" w:hAnsiTheme="minorHAnsi" w:cstheme="minorBidi"/>
          <w:noProof/>
          <w:sz w:val="24"/>
          <w:lang w:eastAsia="ja-JP"/>
        </w:rPr>
      </w:pPr>
      <w:r w:rsidRPr="00C12675">
        <w:rPr>
          <w:noProof/>
        </w:rPr>
        <w:t>XII.xiii</w:t>
      </w:r>
      <w:r>
        <w:rPr>
          <w:rFonts w:asciiTheme="minorHAnsi" w:eastAsiaTheme="minorEastAsia" w:hAnsiTheme="minorHAnsi" w:cstheme="minorBidi"/>
          <w:noProof/>
          <w:sz w:val="24"/>
          <w:lang w:eastAsia="ja-JP"/>
        </w:rPr>
        <w:tab/>
      </w:r>
      <w:r>
        <w:rPr>
          <w:noProof/>
        </w:rPr>
        <w:t>Annex W. Results of the capacity assessment of the project implementing partner and HACT micro assessment</w:t>
      </w:r>
      <w:r>
        <w:rPr>
          <w:noProof/>
        </w:rPr>
        <w:tab/>
      </w:r>
      <w:r>
        <w:rPr>
          <w:noProof/>
        </w:rPr>
        <w:fldChar w:fldCharType="begin"/>
      </w:r>
      <w:r>
        <w:rPr>
          <w:noProof/>
        </w:rPr>
        <w:instrText xml:space="preserve"> PAGEREF _Toc371678098 \h </w:instrText>
      </w:r>
      <w:r>
        <w:rPr>
          <w:noProof/>
        </w:rPr>
      </w:r>
      <w:r>
        <w:rPr>
          <w:noProof/>
        </w:rPr>
        <w:fldChar w:fldCharType="separate"/>
      </w:r>
      <w:r w:rsidR="008A6CB5">
        <w:rPr>
          <w:noProof/>
        </w:rPr>
        <w:t>179</w:t>
      </w:r>
      <w:r>
        <w:rPr>
          <w:noProof/>
        </w:rPr>
        <w:fldChar w:fldCharType="end"/>
      </w:r>
    </w:p>
    <w:p w14:paraId="53DFD653" w14:textId="77777777" w:rsidR="006A15C6" w:rsidRDefault="006A15C6">
      <w:pPr>
        <w:pStyle w:val="23"/>
        <w:tabs>
          <w:tab w:val="left" w:pos="938"/>
          <w:tab w:val="right" w:leader="dot" w:pos="9350"/>
        </w:tabs>
        <w:rPr>
          <w:rFonts w:asciiTheme="minorHAnsi" w:eastAsiaTheme="minorEastAsia" w:hAnsiTheme="minorHAnsi" w:cstheme="minorBidi"/>
          <w:noProof/>
          <w:sz w:val="24"/>
          <w:lang w:eastAsia="ja-JP"/>
        </w:rPr>
      </w:pPr>
      <w:r w:rsidRPr="00C12675">
        <w:rPr>
          <w:noProof/>
        </w:rPr>
        <w:t>XII.xiv</w:t>
      </w:r>
      <w:r>
        <w:rPr>
          <w:rFonts w:asciiTheme="minorHAnsi" w:eastAsiaTheme="minorEastAsia" w:hAnsiTheme="minorHAnsi" w:cstheme="minorBidi"/>
          <w:noProof/>
          <w:sz w:val="24"/>
          <w:lang w:eastAsia="ja-JP"/>
        </w:rPr>
        <w:tab/>
      </w:r>
      <w:r>
        <w:rPr>
          <w:noProof/>
        </w:rPr>
        <w:t>Annex X. Project Co-financing Letters</w:t>
      </w:r>
      <w:r>
        <w:rPr>
          <w:noProof/>
        </w:rPr>
        <w:tab/>
      </w:r>
      <w:r>
        <w:rPr>
          <w:noProof/>
        </w:rPr>
        <w:fldChar w:fldCharType="begin"/>
      </w:r>
      <w:r>
        <w:rPr>
          <w:noProof/>
        </w:rPr>
        <w:instrText xml:space="preserve"> PAGEREF _Toc371678099 \h </w:instrText>
      </w:r>
      <w:r>
        <w:rPr>
          <w:noProof/>
        </w:rPr>
      </w:r>
      <w:r>
        <w:rPr>
          <w:noProof/>
        </w:rPr>
        <w:fldChar w:fldCharType="separate"/>
      </w:r>
      <w:r w:rsidR="008A6CB5">
        <w:rPr>
          <w:noProof/>
        </w:rPr>
        <w:t>180</w:t>
      </w:r>
      <w:r>
        <w:rPr>
          <w:noProof/>
        </w:rPr>
        <w:fldChar w:fldCharType="end"/>
      </w:r>
    </w:p>
    <w:p w14:paraId="4D2E031F" w14:textId="77777777" w:rsidR="006A15C6" w:rsidRDefault="006A15C6">
      <w:pPr>
        <w:pStyle w:val="23"/>
        <w:tabs>
          <w:tab w:val="left" w:pos="892"/>
          <w:tab w:val="right" w:leader="dot" w:pos="9350"/>
        </w:tabs>
        <w:rPr>
          <w:rFonts w:asciiTheme="minorHAnsi" w:eastAsiaTheme="minorEastAsia" w:hAnsiTheme="minorHAnsi" w:cstheme="minorBidi"/>
          <w:noProof/>
          <w:sz w:val="24"/>
          <w:lang w:eastAsia="ja-JP"/>
        </w:rPr>
      </w:pPr>
      <w:r w:rsidRPr="00C12675">
        <w:rPr>
          <w:noProof/>
        </w:rPr>
        <w:t>XII.xv</w:t>
      </w:r>
      <w:r>
        <w:rPr>
          <w:rFonts w:asciiTheme="minorHAnsi" w:eastAsiaTheme="minorEastAsia" w:hAnsiTheme="minorHAnsi" w:cstheme="minorBidi"/>
          <w:noProof/>
          <w:sz w:val="24"/>
          <w:lang w:eastAsia="ja-JP"/>
        </w:rPr>
        <w:tab/>
      </w:r>
      <w:r>
        <w:rPr>
          <w:noProof/>
        </w:rPr>
        <w:t>Annex Y. Direct Project Costs Agreement</w:t>
      </w:r>
      <w:r>
        <w:rPr>
          <w:noProof/>
        </w:rPr>
        <w:tab/>
      </w:r>
      <w:r>
        <w:rPr>
          <w:noProof/>
        </w:rPr>
        <w:fldChar w:fldCharType="begin"/>
      </w:r>
      <w:r>
        <w:rPr>
          <w:noProof/>
        </w:rPr>
        <w:instrText xml:space="preserve"> PAGEREF _Toc371678100 \h </w:instrText>
      </w:r>
      <w:r>
        <w:rPr>
          <w:noProof/>
        </w:rPr>
      </w:r>
      <w:r>
        <w:rPr>
          <w:noProof/>
        </w:rPr>
        <w:fldChar w:fldCharType="separate"/>
      </w:r>
      <w:r w:rsidR="008A6CB5">
        <w:rPr>
          <w:noProof/>
        </w:rPr>
        <w:t>181</w:t>
      </w:r>
      <w:r>
        <w:rPr>
          <w:noProof/>
        </w:rPr>
        <w:fldChar w:fldCharType="end"/>
      </w:r>
    </w:p>
    <w:p w14:paraId="4988AB34" w14:textId="47163687" w:rsidR="005621F7" w:rsidRPr="000139A4" w:rsidRDefault="00D64EA4" w:rsidP="000139A4">
      <w:pPr>
        <w:spacing w:after="240"/>
      </w:pPr>
      <w:r w:rsidRPr="00EA0E8A">
        <w:rPr>
          <w:b/>
          <w:bCs/>
          <w:noProof/>
          <w:szCs w:val="20"/>
        </w:rPr>
        <w:fldChar w:fldCharType="end"/>
      </w:r>
    </w:p>
    <w:p w14:paraId="1B1CBB0A" w14:textId="77777777" w:rsidR="00347790" w:rsidRPr="00EA0E8A" w:rsidRDefault="00AE31A1">
      <w:r w:rsidRPr="00EA0E8A">
        <w:br w:type="page"/>
      </w:r>
    </w:p>
    <w:p w14:paraId="38403D9C" w14:textId="77777777" w:rsidR="00D218B7" w:rsidRPr="00EA0E8A" w:rsidRDefault="008C65EB" w:rsidP="00D218B7">
      <w:pPr>
        <w:pStyle w:val="1"/>
        <w:spacing w:before="0" w:after="0" w:line="271" w:lineRule="auto"/>
        <w:jc w:val="left"/>
        <w:rPr>
          <w:rFonts w:ascii="Calibri" w:hAnsi="Calibri"/>
        </w:rPr>
      </w:pPr>
      <w:bookmarkStart w:id="3" w:name="_Toc407785517"/>
      <w:bookmarkStart w:id="4" w:name="_Toc371678055"/>
      <w:r w:rsidRPr="00EA0E8A">
        <w:rPr>
          <w:rFonts w:ascii="Calibri" w:hAnsi="Calibri"/>
        </w:rPr>
        <w:lastRenderedPageBreak/>
        <w:t xml:space="preserve">Development </w:t>
      </w:r>
      <w:r w:rsidR="00005D48" w:rsidRPr="00EA0E8A">
        <w:rPr>
          <w:rFonts w:ascii="Calibri" w:hAnsi="Calibri"/>
        </w:rPr>
        <w:t>C</w:t>
      </w:r>
      <w:r w:rsidR="004C3717" w:rsidRPr="00EA0E8A">
        <w:rPr>
          <w:rFonts w:ascii="Calibri" w:hAnsi="Calibri"/>
        </w:rPr>
        <w:t>hallenge</w:t>
      </w:r>
      <w:bookmarkEnd w:id="3"/>
      <w:bookmarkEnd w:id="4"/>
      <w:r w:rsidR="00A25CCB" w:rsidRPr="00EA0E8A">
        <w:rPr>
          <w:rFonts w:ascii="Calibri" w:hAnsi="Calibri"/>
        </w:rPr>
        <w:t xml:space="preserve"> </w:t>
      </w:r>
    </w:p>
    <w:p w14:paraId="13884E62" w14:textId="77777777" w:rsidR="003B2A79" w:rsidRPr="00EA0E8A" w:rsidRDefault="003B2A79" w:rsidP="003B2A79">
      <w:pPr>
        <w:jc w:val="left"/>
        <w:rPr>
          <w:rFonts w:cs="Segoe UI"/>
          <w:color w:val="000000"/>
          <w:szCs w:val="20"/>
        </w:rPr>
      </w:pPr>
    </w:p>
    <w:p w14:paraId="4188C73A" w14:textId="14A138CD" w:rsidR="009C63BF" w:rsidRPr="00EA0E8A" w:rsidRDefault="009C63BF" w:rsidP="00150763">
      <w:pPr>
        <w:pStyle w:val="UNDPProdocPara"/>
        <w:ind w:left="0" w:firstLine="0"/>
      </w:pPr>
      <w:r w:rsidRPr="00EA0E8A">
        <w:t>Compared to its overall region, Kazakhstan is a country with low forest coverage. According to the national standards, the fores</w:t>
      </w:r>
      <w:r w:rsidR="0064597F">
        <w:t>t coverage is approximately 4.6</w:t>
      </w:r>
      <w:r w:rsidRPr="00EA0E8A">
        <w:t xml:space="preserve">% of the area of the country (Baizakov 2015). However, this percentage amounts </w:t>
      </w:r>
      <w:r w:rsidR="004927FE">
        <w:t>to</w:t>
      </w:r>
      <w:r w:rsidRPr="00EA0E8A">
        <w:t xml:space="preserve"> </w:t>
      </w:r>
      <w:r w:rsidR="0064597F">
        <w:t>around</w:t>
      </w:r>
      <w:r w:rsidRPr="00EA0E8A">
        <w:t xml:space="preserve"> 11.5 million ha </w:t>
      </w:r>
      <w:r w:rsidR="004927FE">
        <w:t xml:space="preserve">of </w:t>
      </w:r>
      <w:r w:rsidRPr="00EA0E8A">
        <w:t xml:space="preserve">forest cover, which makes Kazakhstan one of the </w:t>
      </w:r>
      <w:r w:rsidR="0064597F">
        <w:t>most forest-rich</w:t>
      </w:r>
      <w:r w:rsidRPr="00EA0E8A">
        <w:t xml:space="preserve"> countries in Eurasia (World Bank 2003). All forests in </w:t>
      </w:r>
      <w:r w:rsidR="004927FE">
        <w:t xml:space="preserve">Kazakhstan </w:t>
      </w:r>
      <w:r w:rsidRPr="00EA0E8A">
        <w:t xml:space="preserve">are </w:t>
      </w:r>
      <w:r w:rsidR="004927FE">
        <w:t>managed under</w:t>
      </w:r>
      <w:r w:rsidRPr="00EA0E8A">
        <w:t xml:space="preserve"> protection functions, falling under several types </w:t>
      </w:r>
      <w:r w:rsidR="004927FE">
        <w:t xml:space="preserve">of </w:t>
      </w:r>
      <w:r w:rsidRPr="00EA0E8A">
        <w:t>HCVF. Currently, the majority of the forest fund in the country is state owned, with only approx</w:t>
      </w:r>
      <w:r w:rsidR="004927FE">
        <w:t>imately</w:t>
      </w:r>
      <w:r w:rsidRPr="00EA0E8A">
        <w:t xml:space="preserve"> 387 ha of forests being privately owned (data </w:t>
      </w:r>
      <w:r w:rsidR="004927FE">
        <w:t>2013, Baizakov 2015). About 80</w:t>
      </w:r>
      <w:r w:rsidRPr="00EA0E8A">
        <w:t>% of the state forest fund is ma</w:t>
      </w:r>
      <w:r w:rsidR="0064597F">
        <w:t>naged by regional governments (</w:t>
      </w:r>
      <w:r w:rsidRPr="00EA0E8A">
        <w:t>Akimats</w:t>
      </w:r>
      <w:r w:rsidR="0064597F">
        <w:t>), and 20</w:t>
      </w:r>
      <w:r w:rsidRPr="00EA0E8A">
        <w:t xml:space="preserve">% by the </w:t>
      </w:r>
      <w:r w:rsidR="0064597F">
        <w:t xml:space="preserve">Forestry and Wildlife </w:t>
      </w:r>
      <w:r w:rsidRPr="00EA0E8A">
        <w:t xml:space="preserve">Committee. </w:t>
      </w:r>
      <w:r w:rsidR="0064597F">
        <w:t>In total,</w:t>
      </w:r>
      <w:r w:rsidRPr="00EA0E8A">
        <w:t xml:space="preserve"> </w:t>
      </w:r>
      <w:r w:rsidR="004927FE">
        <w:t>approximately</w:t>
      </w:r>
      <w:r w:rsidRPr="00EA0E8A">
        <w:t xml:space="preserve"> 5% of forests are protected within </w:t>
      </w:r>
      <w:r w:rsidR="003F7F9F" w:rsidRPr="00EA0E8A">
        <w:t>PAs</w:t>
      </w:r>
      <w:r w:rsidR="004927FE">
        <w:t>, and 95</w:t>
      </w:r>
      <w:r w:rsidR="0064597F">
        <w:t xml:space="preserve">% are managed by </w:t>
      </w:r>
      <w:r w:rsidRPr="00EA0E8A">
        <w:t>t</w:t>
      </w:r>
      <w:r w:rsidR="0064597F">
        <w:t xml:space="preserve">he 123 state forestry entities (currently overseen by Akimats). </w:t>
      </w:r>
    </w:p>
    <w:p w14:paraId="374FC55A" w14:textId="4FCC267D" w:rsidR="009C63BF" w:rsidRPr="00EA0E8A" w:rsidRDefault="009C63BF" w:rsidP="00150763">
      <w:pPr>
        <w:pStyle w:val="UNDPProdocPara"/>
        <w:ind w:left="0" w:firstLine="0"/>
      </w:pPr>
      <w:r w:rsidRPr="00EA0E8A">
        <w:t>The</w:t>
      </w:r>
      <w:r w:rsidRPr="00EA0E8A">
        <w:rPr>
          <w:b/>
        </w:rPr>
        <w:t xml:space="preserve"> Forest Governance</w:t>
      </w:r>
      <w:r w:rsidRPr="00EA0E8A">
        <w:t xml:space="preserve"> </w:t>
      </w:r>
      <w:r w:rsidR="003F7F9F" w:rsidRPr="00EA0E8A">
        <w:t>system in</w:t>
      </w:r>
      <w:r w:rsidRPr="00EA0E8A">
        <w:t xml:space="preserve"> Kazakhstan has some controversial attributes that hamper the sound management of th</w:t>
      </w:r>
      <w:r w:rsidR="004927FE">
        <w:t>e forests in a broad landscape.</w:t>
      </w:r>
      <w:r w:rsidRPr="00EA0E8A">
        <w:t xml:space="preserve"> The central forest governing body (Forestry and wildlife Committee) controls only 20 % of the forested area with the fixed annual budget and relevant competences. These are mainly the forests within the protected areas. While the </w:t>
      </w:r>
      <w:r w:rsidR="00392A9B">
        <w:t>remaining</w:t>
      </w:r>
      <w:r w:rsidRPr="00EA0E8A">
        <w:t xml:space="preserve"> 80% of forests are managed by the regional governments that are usually have less resources and competences, while the management objectives of</w:t>
      </w:r>
      <w:r w:rsidR="003F7F9F" w:rsidRPr="00EA0E8A">
        <w:t xml:space="preserve"> both types of managed forests is to maintain of</w:t>
      </w:r>
      <w:r w:rsidRPr="00EA0E8A">
        <w:t xml:space="preserve"> ecological and socio-ec</w:t>
      </w:r>
      <w:r w:rsidR="003F7F9F" w:rsidRPr="00EA0E8A">
        <w:t>onomic functions of the forest ecosystems</w:t>
      </w:r>
      <w:r w:rsidR="00817E99">
        <w:t>.</w:t>
      </w:r>
      <w:r w:rsidRPr="00EA0E8A">
        <w:t xml:space="preserve"> </w:t>
      </w:r>
      <w:r w:rsidR="003F7F9F" w:rsidRPr="00EA0E8A">
        <w:t>T</w:t>
      </w:r>
      <w:r w:rsidRPr="00EA0E8A">
        <w:t>he forests outside the protected areas, having the same protection functions, sometimes are more vulnerable both in terms of natural and human caused threats.</w:t>
      </w:r>
      <w:r w:rsidR="00817E99">
        <w:t xml:space="preserve"> For more in-depth explanation of the forest governance system in Kazakhstan see Annex R of this Prodoc.</w:t>
      </w:r>
      <w:r w:rsidRPr="00EA0E8A">
        <w:t xml:space="preserve"> Reassessment and restructuring of the forest governance system could significantly increase the potential benefits of healthy forests ecosystems. The state forest management planning is focused on the instructed processes and production of the formal reports rather than adaptive management with clearly set</w:t>
      </w:r>
      <w:r w:rsidR="003F7F9F" w:rsidRPr="00EA0E8A">
        <w:t>s</w:t>
      </w:r>
      <w:r w:rsidRPr="00EA0E8A">
        <w:t xml:space="preserve"> science based targets both for individual forest characteristics</w:t>
      </w:r>
      <w:r w:rsidR="003F7F9F" w:rsidRPr="00EA0E8A">
        <w:t>,</w:t>
      </w:r>
      <w:r w:rsidRPr="00EA0E8A">
        <w:t xml:space="preserve"> and effectiveness of ecosystem functions in a landscape. As a result of such governance, the defined afforestation targets are not realistic and achievable in the existing silvicultural systems, the data on ecological characteristics of the state forests is not available, the existing data is not properly analyzed to recommend feasible measures, the management targets are not specific and accurately monitored, the intersectoral coordination is poor and inefficient to maintain important ecological functions of the forests, the threats monitoring is poorly structured and documented. </w:t>
      </w:r>
    </w:p>
    <w:p w14:paraId="0A52D9E7" w14:textId="7B9F93EC" w:rsidR="009C63BF" w:rsidRPr="00EA0E8A" w:rsidRDefault="009C63BF" w:rsidP="00150763">
      <w:pPr>
        <w:pStyle w:val="UNDPProdocPara"/>
        <w:ind w:left="0" w:firstLine="0"/>
      </w:pPr>
      <w:r w:rsidRPr="00EA0E8A">
        <w:rPr>
          <w:b/>
        </w:rPr>
        <w:t>Protected areas</w:t>
      </w:r>
      <w:r w:rsidRPr="00EA0E8A">
        <w:t>. To protect its globally significant biodiversity, Kazakhstan has established a system of protected areas covering 22,121,641 ha (8.1% of the total area of country). At the moment, PA</w:t>
      </w:r>
      <w:r w:rsidR="007874E2">
        <w:t xml:space="preserve"> system coverage include only 4.</w:t>
      </w:r>
      <w:r w:rsidRPr="00EA0E8A">
        <w:t>89% of forested areas. Some of the ecosystems which have globally important species remain outside the PA syste</w:t>
      </w:r>
      <w:r w:rsidR="00D32628">
        <w:t>m notably the unique riparian (t</w:t>
      </w:r>
      <w:r w:rsidRPr="00EA0E8A">
        <w:t>ugai) forest and floodplain ecosystems (have 0% representation country-wide), which support a number of endemic and threatened species, large stands of valuable coniferous forests in Altai region, representing an important CO</w:t>
      </w:r>
      <w:r w:rsidRPr="007874E2">
        <w:rPr>
          <w:vertAlign w:val="subscript"/>
        </w:rPr>
        <w:t>2</w:t>
      </w:r>
      <w:r w:rsidRPr="00EA0E8A">
        <w:t xml:space="preserve"> pools, and saxaul forests playing critical role in supporting wealth of local communities in a drylands zone. </w:t>
      </w:r>
      <w:r w:rsidR="00ED7500">
        <w:t xml:space="preserve">A summary of the capacity of Kazakhstan’s forests for carbon storage, sequestration, and emission is included as Annex S to this Prodoc. </w:t>
      </w:r>
      <w:r w:rsidRPr="00EA0E8A">
        <w:t xml:space="preserve">The current estate does not </w:t>
      </w:r>
      <w:r w:rsidR="007874E2">
        <w:t>fully cover the habitat of the snow l</w:t>
      </w:r>
      <w:r w:rsidRPr="00EA0E8A">
        <w:t>eopard population groups. Only 30-35% of its range in Kazakhstan is protected within the PA network, which bars effective protection from de</w:t>
      </w:r>
      <w:r w:rsidR="0064597F">
        <w:t>-</w:t>
      </w:r>
      <w:r w:rsidRPr="00EA0E8A">
        <w:t>gazettement and poaching. Huge areas that provide a natural bridge and geneti</w:t>
      </w:r>
      <w:r w:rsidR="00D32628">
        <w:t xml:space="preserve">c interactions between the Tien </w:t>
      </w:r>
      <w:r w:rsidRPr="00EA0E8A">
        <w:t xml:space="preserve">Shan, Zhungar and Altai population groups of </w:t>
      </w:r>
      <w:r w:rsidR="004A2354">
        <w:t>snow leopard</w:t>
      </w:r>
      <w:r w:rsidRPr="00EA0E8A">
        <w:t xml:space="preserve"> stay outside of the exi</w:t>
      </w:r>
      <w:r w:rsidR="00ED7500">
        <w:t xml:space="preserve">sting protected areas network. </w:t>
      </w:r>
    </w:p>
    <w:p w14:paraId="277E1BFB" w14:textId="01E684B6" w:rsidR="009C63BF" w:rsidRPr="00EA0E8A" w:rsidRDefault="009C63BF" w:rsidP="00150763">
      <w:pPr>
        <w:pStyle w:val="UNDPProdocPara"/>
        <w:ind w:left="0" w:firstLine="0"/>
      </w:pPr>
      <w:r w:rsidRPr="00EA0E8A">
        <w:t xml:space="preserve">The </w:t>
      </w:r>
      <w:r w:rsidRPr="00EA0E8A">
        <w:rPr>
          <w:b/>
        </w:rPr>
        <w:t>condition of the valuable forests</w:t>
      </w:r>
      <w:r w:rsidRPr="00EA0E8A">
        <w:t xml:space="preserve"> and collection/analysis of the relevant data is performed by a number of enterprises on a tender basis depending on the state budget availability. This includes a complex study that is to be done each 10 -15 years and which provides recommendations on measures to be accomplished to maintain the sustainable forests ecosystems. In practice such study is not done on a regular basis, in some areas it was completed only 20-25 years ago. The data that is being collected is stored within the implementing company and is only available through a</w:t>
      </w:r>
      <w:r w:rsidR="00392A9B">
        <w:t xml:space="preserve">n official request to the FWC. </w:t>
      </w:r>
      <w:r w:rsidRPr="00EA0E8A">
        <w:t>The data is poorly mapped and not interpreted into a long-term management plans on the ground and strategic regional or national plans for forests management. Neither PAs nor forestry entities have sound integrated forest management plans, that would set a desirable ecological and socio-economic targets and clear action plan for their achievement. National legislation also requires annual inventories to be completed b</w:t>
      </w:r>
      <w:r w:rsidR="0064597F">
        <w:t xml:space="preserve">y the forest management units. </w:t>
      </w:r>
      <w:r w:rsidRPr="00EA0E8A">
        <w:t xml:space="preserve">But due to poor capacity and budgeting this inventories are formally implemented and recorded data is not analyzed for adapting management </w:t>
      </w:r>
      <w:r w:rsidRPr="00EA0E8A">
        <w:lastRenderedPageBreak/>
        <w:t>objectives and actions to improve the ecologica</w:t>
      </w:r>
      <w:r w:rsidR="0064597F">
        <w:t xml:space="preserve">l status of the forest stands, </w:t>
      </w:r>
      <w:r w:rsidRPr="00EA0E8A">
        <w:t>but simply records the standard characteristics of the forest that are used only for formal reporting purposes. In addition</w:t>
      </w:r>
      <w:r w:rsidR="00C40B79">
        <w:t>,</w:t>
      </w:r>
      <w:r w:rsidRPr="00EA0E8A">
        <w:t xml:space="preserve"> the silvicultural systems in </w:t>
      </w:r>
      <w:r w:rsidR="00D34DE9" w:rsidRPr="00EA0E8A">
        <w:t>Kazakhstan</w:t>
      </w:r>
      <w:r w:rsidRPr="00EA0E8A">
        <w:t xml:space="preserve"> have not been evolved since soviet times and do not consider the changing ecological, economic and social context over the time. Silviculture research capacity has degraded and academic curriculum at the relevant faculties a</w:t>
      </w:r>
      <w:r w:rsidR="007874E2">
        <w:t>lso needs revision and upgrade.</w:t>
      </w:r>
      <w:r w:rsidRPr="00EA0E8A">
        <w:t xml:space="preserve"> As a result, the staff of the forestry state agencies and management entities observe and report the negative changes in forest ecosystems, such as conversion of dark coniferous forest into leaf forest, change in tree species numbers and distribution patterns, replacement of valuable tree species with less ecologically important species, change in natural reproduction level of the forest and undergrowth composition, decrease of forest cover and land degradation, change in soil composition and moisture, change in hydro regime,  and climate change, increase of forest  pests, overharvesting of forests sub products, shrinking of valuable genetic resources distribution areas </w:t>
      </w:r>
      <w:r w:rsidR="00D34DE9" w:rsidRPr="00EA0E8A">
        <w:t>etc.</w:t>
      </w:r>
      <w:r w:rsidRPr="00EA0E8A">
        <w:t xml:space="preserve">, but they find it difficult to systemize the evidences in a scientific way, as well as align the individual observations with threats reduction needs and methods of doing this. The revision of annual inventory content and procedures, as well as mentoring and training of the staff in completing annual forest inventories that would focus on specific management objectives and threats reduction, is vitally needed. </w:t>
      </w:r>
    </w:p>
    <w:p w14:paraId="2C043457" w14:textId="16EEA697" w:rsidR="009C63BF" w:rsidRPr="00EA0E8A" w:rsidRDefault="009C63BF" w:rsidP="00150763">
      <w:pPr>
        <w:pStyle w:val="UNDPProdocPara"/>
        <w:ind w:left="0" w:firstLine="0"/>
      </w:pPr>
      <w:r w:rsidRPr="00EA0E8A">
        <w:t>Generally</w:t>
      </w:r>
      <w:r w:rsidR="00C40B79">
        <w:t>,</w:t>
      </w:r>
      <w:r w:rsidRPr="00EA0E8A">
        <w:t xml:space="preserve"> the overall natural resources manageme</w:t>
      </w:r>
      <w:r w:rsidR="00D34DE9" w:rsidRPr="00EA0E8A">
        <w:t>nt system in Kazakhstan tend to</w:t>
      </w:r>
      <w:r w:rsidRPr="00EA0E8A">
        <w:t xml:space="preserve"> ignore the potential and benefits of integrated </w:t>
      </w:r>
      <w:r w:rsidRPr="00EA0E8A">
        <w:rPr>
          <w:b/>
        </w:rPr>
        <w:t>threats assessment</w:t>
      </w:r>
      <w:r w:rsidRPr="00EA0E8A">
        <w:t xml:space="preserve"> approach as a basis for management planning and monitoring of ecosystems, species and habitats.  There is general understanding of all stakeholders that in addition to the poor silvicultural systems, forest ecosystems are heavily impacted by human caused threats, including inappropriate regulation of the water use and releases, overgrazing due to poor pasture management pra</w:t>
      </w:r>
      <w:r w:rsidR="00D34DE9" w:rsidRPr="00EA0E8A">
        <w:t>ctices and regulatory framework</w:t>
      </w:r>
      <w:r w:rsidRPr="00EA0E8A">
        <w:t>, illegal cutting, overharvesting of forest sub-products, linear infra</w:t>
      </w:r>
      <w:r w:rsidR="00D34DE9" w:rsidRPr="00EA0E8A">
        <w:t>structure, u</w:t>
      </w:r>
      <w:r w:rsidR="007874E2">
        <w:t xml:space="preserve">nregulated tourism, and fires. </w:t>
      </w:r>
      <w:r w:rsidRPr="00EA0E8A">
        <w:t>But there are no formal mechanisms and sufficient capacities on the ground to properly record, document, and analyze these threats and integrate the reduction measures into the regional and rural development programs, as well as no capacities for identifying the best practices for addressing the th</w:t>
      </w:r>
      <w:r w:rsidR="00D34DE9" w:rsidRPr="00EA0E8A">
        <w:t xml:space="preserve">reats and successful examples. </w:t>
      </w:r>
      <w:r w:rsidRPr="00EA0E8A">
        <w:t>Considering the climate zoning of Kazakhstan</w:t>
      </w:r>
      <w:r w:rsidR="00042567">
        <w:t>,</w:t>
      </w:r>
      <w:r w:rsidRPr="00EA0E8A">
        <w:t xml:space="preserve"> the forested areas are the most populated areas with dynamically developing agriculture. The existing forest management model is based on “cutting off” and protecting the forests from the human interventions and existing and potential threats, which is sometimes just impossible to complete due to limited agricultural resources, and sometimes hampers the socio-economic development of the region. The project needs to chan</w:t>
      </w:r>
      <w:r w:rsidR="00D34DE9" w:rsidRPr="00EA0E8A">
        <w:t xml:space="preserve">ge such paradigm of perceiving </w:t>
      </w:r>
      <w:r w:rsidRPr="00EA0E8A">
        <w:t xml:space="preserve">the forest resources by capturing the effects of multiple ecosystem services (like pollination, pest control, nutrient cycling, water regulation etc.) on the agricultural indicators (crop yield, soil fertility, pastures’ quality, income) and translate those into comprehensive </w:t>
      </w:r>
      <w:r w:rsidRPr="00EA0E8A">
        <w:rPr>
          <w:b/>
        </w:rPr>
        <w:t>landscape plans and regional development programs.</w:t>
      </w:r>
    </w:p>
    <w:p w14:paraId="3858C460" w14:textId="3819245C" w:rsidR="009C63BF" w:rsidRPr="00EA0E8A" w:rsidRDefault="00D34DE9" w:rsidP="00150763">
      <w:pPr>
        <w:pStyle w:val="UNDPProdocPara"/>
        <w:ind w:left="0" w:firstLine="0"/>
      </w:pPr>
      <w:r w:rsidRPr="00EA0E8A">
        <w:t xml:space="preserve">Sustainable forest management </w:t>
      </w:r>
      <w:r w:rsidR="009C63BF" w:rsidRPr="00EA0E8A">
        <w:t>requires at the national and local level, especially at the management planning stage. But such practice does not exist in Kazakhstan. There are at least three major sectors with relevant state institutions that are engaged in sustainable forest management – nature resources, agriculture, and water resources.  Even though all three are roofed under the same Ministry of agriculture, the practice proved that there is no any long-term or operational inter</w:t>
      </w:r>
      <w:r w:rsidR="007874E2">
        <w:t>-</w:t>
      </w:r>
      <w:r w:rsidR="009C63BF" w:rsidRPr="00EA0E8A">
        <w:t xml:space="preserve">sectoral coordination </w:t>
      </w:r>
      <w:r w:rsidRPr="00EA0E8A">
        <w:t xml:space="preserve">between these sectors; each of </w:t>
      </w:r>
      <w:r w:rsidR="009C63BF" w:rsidRPr="00EA0E8A">
        <w:t>them is regulated by a separate program, and there is no any officially approved effective tool for planning and monitoring of crosscutting issues. This is also true f</w:t>
      </w:r>
      <w:r w:rsidR="007874E2">
        <w:t>or the regional level, where 80</w:t>
      </w:r>
      <w:r w:rsidR="009C63BF" w:rsidRPr="00EA0E8A">
        <w:t>% of managed forests belong. Regional government has more authority and wiliness to interact, but they have poor capacity in landscape planning and developing integrated action plans. As a result</w:t>
      </w:r>
      <w:r w:rsidR="00042567">
        <w:t>,</w:t>
      </w:r>
      <w:r w:rsidR="009C63BF" w:rsidRPr="00EA0E8A">
        <w:t xml:space="preserve"> the problems and threats to forest ecological functions are mounting up, agricultural resources are affected by land degradation, local communities become deprived of opportuni</w:t>
      </w:r>
      <w:r w:rsidR="007874E2">
        <w:t xml:space="preserve">ties to increase their income. </w:t>
      </w:r>
      <w:r w:rsidR="009C63BF" w:rsidRPr="00EA0E8A">
        <w:t xml:space="preserve">The changing water regime caused by uncoordinated regulation of water use and water releases at the power station dumps is a good example of how one sector practically destroys the ecosystems and agricultural lands. </w:t>
      </w:r>
    </w:p>
    <w:p w14:paraId="2774140F" w14:textId="183450B6" w:rsidR="009C63BF" w:rsidRDefault="009C63BF" w:rsidP="00150763">
      <w:pPr>
        <w:pStyle w:val="UNDPProdocPara"/>
        <w:ind w:left="0" w:firstLine="0"/>
      </w:pPr>
      <w:r w:rsidRPr="00EA0E8A">
        <w:t>The government of Kazakhstan declares 10% forest cover</w:t>
      </w:r>
      <w:r w:rsidR="00D34DE9" w:rsidRPr="00EA0E8A">
        <w:t xml:space="preserve"> level as a target until 2030. </w:t>
      </w:r>
      <w:r w:rsidRPr="00EA0E8A">
        <w:t xml:space="preserve">This is intended to be achieved through improved afforestation practices with a focus on supporting and stimulating the developing of </w:t>
      </w:r>
      <w:r w:rsidRPr="00EA0E8A">
        <w:rPr>
          <w:b/>
        </w:rPr>
        <w:t>private forests</w:t>
      </w:r>
      <w:r w:rsidRPr="00EA0E8A">
        <w:t>. The study conducted within FLERMONECA proj</w:t>
      </w:r>
      <w:r w:rsidR="00D34DE9" w:rsidRPr="00EA0E8A">
        <w:t xml:space="preserve">ect has proved that Kazakhstan </w:t>
      </w:r>
      <w:r w:rsidRPr="00EA0E8A">
        <w:t xml:space="preserve">wood market has a potential that could drive the development of private afforestation. But some important restrictions were identified </w:t>
      </w:r>
      <w:r w:rsidR="00D34DE9" w:rsidRPr="00EA0E8A">
        <w:t>that needs</w:t>
      </w:r>
      <w:r w:rsidRPr="00EA0E8A">
        <w:t xml:space="preserve"> to be addressed.  Some of these include: 1) Insufficient incentives at a policy level. Incentive of having state support of up to 50 % of the establishment costs for the first ten to fifteen years is indeed a high incentive, but it faces the great challenge of being implemented in a sector lacking successful examples and </w:t>
      </w:r>
      <w:r w:rsidRPr="00EA0E8A">
        <w:lastRenderedPageBreak/>
        <w:t>documented data on the matter. Forest Code was not supported by timely approval of the relevant bylaw containing the economic mechanisms of realization of the support. Also, cost norms per hectare have not yet been determined, and discussions concerning the recognition of indirect afforestation costs is still ongoing. Additionally, the possible exclusion of investor’s in-kind contributions from the support could create a severe obstacle for small scale afforestation carried by private persons or small forest enterprises. 2) Private forest property can only be obtained through afforestation since transfer of existing forest fund to privates is forbidden. Contracts for long-term forest users are limited to 49 years, meaning that investments (e.g. applying silvicultural concepts, improving of roads etc.) do not guarantee future revenues. 3) Cheap wood products currently entering the country have caused the closing of wood production facilities with further reducing forest management activities.</w:t>
      </w:r>
    </w:p>
    <w:p w14:paraId="05505BE0" w14:textId="723186C8" w:rsidR="007874E2" w:rsidRDefault="007874E2" w:rsidP="00150763">
      <w:pPr>
        <w:pStyle w:val="UNDPProdocPara"/>
        <w:ind w:left="0" w:firstLine="0"/>
      </w:pPr>
      <w:r>
        <w:t xml:space="preserve">Additional information on the relevant </w:t>
      </w:r>
      <w:r w:rsidRPr="007874E2">
        <w:rPr>
          <w:b/>
        </w:rPr>
        <w:t>legislative and policy context</w:t>
      </w:r>
      <w:r>
        <w:t xml:space="preserve"> for this project in Kazakhstan is included as Annex M to this Prodoc. </w:t>
      </w:r>
    </w:p>
    <w:p w14:paraId="38ACD126" w14:textId="307BC277" w:rsidR="00C50144" w:rsidRDefault="00C50144" w:rsidP="00150763">
      <w:pPr>
        <w:pStyle w:val="UNDPProdocPara"/>
        <w:ind w:left="0" w:firstLine="0"/>
      </w:pPr>
      <w:r>
        <w:t>In relation to the above context and root causes, there are three main barriers to the effective conservation of biodiversity and sustainable management of forest and land resources. First is that there is not currently sufficient technical or financial capacity available to support the necessary process for expanding the protected area system of Kazakhstan to be appropriately representative of Kazakhstan’s forest ecosystems. There is government and political will to expand the protected area system, and Kazakhstan is committed to meeting the international target of 10% national protected area coverage, but to actually develop proposals for establishing scientifically and socio-economically rationalized protected areas at a large scale (the project aims to establish new protected areas covering over 1.8 million hectares) requires significant inputs. In addition, there is insufficient capacity for effective manage</w:t>
      </w:r>
      <w:r w:rsidR="00F3430C">
        <w:t xml:space="preserve">ment of PAs in many forest PAs, </w:t>
      </w:r>
      <w:r>
        <w:t xml:space="preserve">as demonstrated by </w:t>
      </w:r>
      <w:r w:rsidR="00F3430C">
        <w:t xml:space="preserve">the average METT score of 45 among PAs with baseline METTs completed for this project. </w:t>
      </w:r>
      <w:r w:rsidR="005C03B5">
        <w:t>Therefore</w:t>
      </w:r>
      <w:r w:rsidR="00042567">
        <w:t>,</w:t>
      </w:r>
      <w:r w:rsidR="005C03B5">
        <w:t xml:space="preserve"> the first part of the project’s strategy, as described in the next section, is to make a significant contribution to the establishment of new forest PAs and to the strengthening of the management of new and existing forest PAs. </w:t>
      </w:r>
    </w:p>
    <w:p w14:paraId="3358BE41" w14:textId="2E442083" w:rsidR="005C03B5" w:rsidRDefault="005C03B5" w:rsidP="00150763">
      <w:pPr>
        <w:pStyle w:val="UNDPProdocPara"/>
        <w:ind w:left="0" w:firstLine="0"/>
      </w:pPr>
      <w:r>
        <w:t>The second major barrier is a poorly functioning institutional f</w:t>
      </w:r>
      <w:r w:rsidR="00BE2992">
        <w:t xml:space="preserve">ramework for forest management combined with the </w:t>
      </w:r>
      <w:r>
        <w:t xml:space="preserve">lack of experience with modern and innovative forest and land management models and mechanisms. </w:t>
      </w:r>
      <w:r w:rsidR="00BE2992">
        <w:t xml:space="preserve">The current institutional framework of forest management units managed by regional governments is inefficient, and does not allow necessary strengthening of capacity for forest management. </w:t>
      </w:r>
      <w:r>
        <w:t>Ensuring sustainable forest and land management requires creative approaches based on the most scientifically and technically current knowledge about how ecosystems function, and about how people interact with ecosystems. While Kazakhstan, like many former Soviet states, has a long history of forest management, the existing forest management regimes are by and large based on outdated concepts and approaches, from Soviet times. Sustainable forest management requires a diverse array of management approaches, based on the current technology and research. The project will introduce a number of innovative approaches, models, and techniques, including the introduction of HCVF management practices, forest inventory and management planning that incorporates remote sensing data, the use of information technology for effective pasture management, public-private partnerships, economic valuati</w:t>
      </w:r>
      <w:r w:rsidR="00BE2992">
        <w:t xml:space="preserve">on of ecological resources, and sustainable forest management incorporating climate change. </w:t>
      </w:r>
    </w:p>
    <w:p w14:paraId="06A01A3C" w14:textId="1CE84F45" w:rsidR="00BE2992" w:rsidRPr="00EA0E8A" w:rsidRDefault="00BE2992" w:rsidP="00150763">
      <w:pPr>
        <w:pStyle w:val="UNDPProdocPara"/>
        <w:ind w:left="0" w:firstLine="0"/>
      </w:pPr>
      <w:r>
        <w:t xml:space="preserve">The third major barrier is insufficient data and lack of coordination for biodiversity conservation and sustainable forest and land management. There is currently poor coordination amongst national stakeholders responsible for biological monitoring, and wildlife law enforcement. In addition, data and information on biodiversity monitoring is not aggregated, or analyzed in a comprehensive way. Different bodies are responsible for monitoring biodiversity in different areas depending on the management mandate that each area is under (i.e. state forest fund land, protected areas, hunting concessions, community forest and pasture land, etc.). This situation is exacerbated with respect to certain mountain and forest species that are migratory and transboundary – such as the snow leopard, and its prey. There is currently no sharing of data or coordination between Kazakhstan and its neighboring countries with respect to snow leopard monitoring, despite the fact that all of the snow leopard landscapes in Kazakhstan are transboundary. </w:t>
      </w:r>
      <w:r w:rsidR="00371912">
        <w:t>Therefore</w:t>
      </w:r>
      <w:r w:rsidR="00042567">
        <w:t>,</w:t>
      </w:r>
      <w:r w:rsidR="00371912">
        <w:t xml:space="preserve"> the project will undertake multiple measures to improve coordination amongst stakeholders with respect to biodiversity monitoring and wildlife law enforcement, and improve data management and </w:t>
      </w:r>
      <w:r w:rsidR="00E753F2">
        <w:t xml:space="preserve">knowledge </w:t>
      </w:r>
      <w:r w:rsidR="00371912">
        <w:t xml:space="preserve">dissemination. </w:t>
      </w:r>
    </w:p>
    <w:p w14:paraId="318EC090" w14:textId="77777777" w:rsidR="00A7241D" w:rsidRPr="00EA0E8A" w:rsidRDefault="00A7241D" w:rsidP="003B2A79">
      <w:pPr>
        <w:jc w:val="left"/>
        <w:rPr>
          <w:rFonts w:cs="Segoe UI"/>
          <w:color w:val="000000"/>
          <w:szCs w:val="20"/>
        </w:rPr>
      </w:pPr>
    </w:p>
    <w:p w14:paraId="4C7E2C0E" w14:textId="77777777" w:rsidR="00D218B7" w:rsidRPr="00C358CC" w:rsidRDefault="004C3717" w:rsidP="006A758B">
      <w:pPr>
        <w:pStyle w:val="1"/>
        <w:spacing w:before="0" w:after="0"/>
        <w:jc w:val="left"/>
        <w:rPr>
          <w:rFonts w:ascii="Calibri" w:hAnsi="Calibri"/>
          <w:szCs w:val="28"/>
        </w:rPr>
      </w:pPr>
      <w:bookmarkStart w:id="5" w:name="_Toc371678056"/>
      <w:bookmarkStart w:id="6" w:name="_Toc207800911"/>
      <w:r w:rsidRPr="00C358CC">
        <w:rPr>
          <w:rFonts w:ascii="Calibri" w:hAnsi="Calibri"/>
          <w:szCs w:val="28"/>
        </w:rPr>
        <w:lastRenderedPageBreak/>
        <w:t>Strategy</w:t>
      </w:r>
      <w:bookmarkEnd w:id="5"/>
      <w:r w:rsidR="00A25CCB" w:rsidRPr="00C358CC">
        <w:rPr>
          <w:rFonts w:ascii="Calibri" w:hAnsi="Calibri"/>
          <w:szCs w:val="28"/>
        </w:rPr>
        <w:t xml:space="preserve"> </w:t>
      </w:r>
      <w:bookmarkEnd w:id="6"/>
    </w:p>
    <w:p w14:paraId="1F6CE377" w14:textId="77777777" w:rsidR="00393350" w:rsidRPr="00EA0E8A" w:rsidRDefault="00393350" w:rsidP="006A758B">
      <w:pPr>
        <w:pStyle w:val="UNDPProdocPara"/>
        <w:keepNext/>
        <w:numPr>
          <w:ilvl w:val="0"/>
          <w:numId w:val="0"/>
        </w:numPr>
      </w:pPr>
    </w:p>
    <w:p w14:paraId="3FAB5C0E" w14:textId="404B715A" w:rsidR="00C03545" w:rsidRDefault="00C03545" w:rsidP="00426533">
      <w:pPr>
        <w:pStyle w:val="UNDPProdocPara"/>
        <w:ind w:left="0" w:firstLine="0"/>
      </w:pPr>
      <w:r>
        <w:t xml:space="preserve">The project’s theory-of-change (TOC) draws on long-standing foundational approaches to biodiversity conservation and natural resource management, while combining these approaches in new and innovative ways. The project’s overall strategy is underpinned by three main theories-of-change, which have been combined to target the effective conservation and sustainable use of forest ecosystems and associated pastures in Kazakhstan. </w:t>
      </w:r>
      <w:r w:rsidR="00426533">
        <w:fldChar w:fldCharType="begin"/>
      </w:r>
      <w:r w:rsidR="00426533">
        <w:instrText xml:space="preserve"> REF _Ref368685489 \h </w:instrText>
      </w:r>
      <w:r w:rsidR="00426533">
        <w:fldChar w:fldCharType="separate"/>
      </w:r>
      <w:r w:rsidR="00E818E0">
        <w:t xml:space="preserve">Figure </w:t>
      </w:r>
      <w:r w:rsidR="00E818E0">
        <w:rPr>
          <w:noProof/>
        </w:rPr>
        <w:t>1</w:t>
      </w:r>
      <w:r w:rsidR="00426533">
        <w:fldChar w:fldCharType="end"/>
      </w:r>
      <w:r w:rsidR="00426533">
        <w:t xml:space="preserve"> below summarizes the elements of the project’s three applied theory of changes. </w:t>
      </w:r>
    </w:p>
    <w:p w14:paraId="2BF74A79" w14:textId="77777777" w:rsidR="00C03545" w:rsidRDefault="00C03545" w:rsidP="00C03545">
      <w:pPr>
        <w:pStyle w:val="UNDPProdocPara"/>
        <w:ind w:left="0" w:firstLine="0"/>
      </w:pPr>
      <w:r>
        <w:t xml:space="preserve">The first main theory-of-change relies on the idea of protected areas as core conservation zones for biodiversity, including rare species and valuable ecosystems. The strategy of protected areas goes back formally more than a hundred years, while the idea of “sacred places” has been part of human development for millennia. The effectiveness of protected areas as a key tool for biodiversity conservation has been supported by numerous scientific studies, and it is this scientific consensus that underpins the GEF’s ongoing commitment to protected areas a core strategic priority in the biodiversity focal area. Protected areas as core conservation zones serve multiple functions that lead to the conservation of species and ecosystems. By being designated as a “protected area”, management measures are developed and implemented to serve the purpose of biodiversity conservation – and other functions such as recreation, as well as the potential for sustainable livelihood support. As management measures are implemented (and enforced), habitat loss and degradation is reduced, thereby conserving ecosystems and the individual species associated with them. Even in instances where certain species may travel outside the protected area (e.g. birds, migratory mammals, etc.), protected areas as core conservation zones can function as “source” populations supporting possible “sink” populations outside the protected area. PAs can also serve as valuable tools for increasing the awareness, understanding, and appreciation of nature in local communities, as well as distant populations that may travel to visit PAs. In theory, increasing education and awareness of the importance of biodiversity conservation supports a positive feedback loop whereby stakeholders are increasingly inclined to support nature conservation efforts, while also increasing the likeliness of their willingness to observe environmental laws and regulations. </w:t>
      </w:r>
    </w:p>
    <w:p w14:paraId="48F0BF13" w14:textId="663DFCB7" w:rsidR="00C03545" w:rsidRDefault="00C03545" w:rsidP="00C03545">
      <w:pPr>
        <w:pStyle w:val="UNDPProdocPara"/>
        <w:ind w:left="0" w:firstLine="0"/>
      </w:pPr>
      <w:r>
        <w:t>In terms of this specific project in Kazakhstan, the first component of the project employs this theory of change. The project will be working to establish new protected areas that encompass forest and pasture ecosystems, and to strengthen the functioning of existing protected areas. The first step in applying protected areas as core conservation zones is their establishment, which requires an extended process of stakeholder consultation, technical justification, and legal approval. The project will support each of these concurrent steps in order to catalyze the establishment of eight new PAs, and the expansion of three other existing protected areas. The new protected territory will cover critical biodiversity habitats totaling 2.5</w:t>
      </w:r>
      <w:r w:rsidR="009951DA">
        <w:t>3</w:t>
      </w:r>
      <w:r>
        <w:t xml:space="preserve"> million hectares. Protected areas can vary in the degree of conservation approaches applied within their boundaries, and the new and expanded protected areas targeted by the project are expected to range from IUCN category Ia to VI. Once the new PAs are established the project will invest in getting them set up and operational, with the development of appropriate management plans, and the strengthening of management capacity (depending on the timing of the establishment of new PAs during the project’s life). </w:t>
      </w:r>
    </w:p>
    <w:p w14:paraId="56DF21CE" w14:textId="77777777" w:rsidR="00C03545" w:rsidRDefault="00C03545" w:rsidP="00C03545">
      <w:pPr>
        <w:pStyle w:val="UNDPProdocPara"/>
        <w:ind w:left="0" w:firstLine="0"/>
      </w:pPr>
      <w:r>
        <w:t xml:space="preserve">To improve the functioning of existing forest PAs, the project must also improve management effectiveness of the PAs through capacity development. This includes the development of high-conservation value forest specific management measures, and the implementation of these measures. This also includes the training of staff, investments in equipment necessary for functioning of the PAs, and the development (and adoption) of additional regulations and legal approaches to facilitate the reduction of threats; for example, it is necessary to develop new regulatory approaches to address the need for active management of invasive species in core conservation zones. In addition, the project will work closely with neighboring communities and stakeholders, to ensure PA management measures are appropriate and reflect nearby resource-user considerations and partnerships. </w:t>
      </w:r>
    </w:p>
    <w:p w14:paraId="0120967C" w14:textId="77777777" w:rsidR="00426533" w:rsidRDefault="00426533" w:rsidP="00426533">
      <w:pPr>
        <w:pStyle w:val="aff3"/>
        <w:jc w:val="both"/>
      </w:pPr>
      <w:bookmarkStart w:id="7" w:name="_Ref368685489"/>
      <w:r>
        <w:lastRenderedPageBreak/>
        <w:t xml:space="preserve">Figure </w:t>
      </w:r>
      <w:r w:rsidR="003378CA">
        <w:fldChar w:fldCharType="begin"/>
      </w:r>
      <w:r w:rsidR="003378CA">
        <w:instrText xml:space="preserve"> SEQ Figure \* ARABIC </w:instrText>
      </w:r>
      <w:r w:rsidR="003378CA">
        <w:fldChar w:fldCharType="separate"/>
      </w:r>
      <w:r w:rsidR="00E818E0">
        <w:rPr>
          <w:noProof/>
        </w:rPr>
        <w:t>1</w:t>
      </w:r>
      <w:r w:rsidR="003378CA">
        <w:rPr>
          <w:noProof/>
        </w:rPr>
        <w:fldChar w:fldCharType="end"/>
      </w:r>
      <w:bookmarkEnd w:id="7"/>
      <w:r>
        <w:t xml:space="preserve"> Project Theory-of-Change Diagram</w:t>
      </w:r>
    </w:p>
    <w:p w14:paraId="5A39C1E0" w14:textId="77777777" w:rsidR="00426533" w:rsidRDefault="00426533" w:rsidP="00426533">
      <w:pPr>
        <w:pStyle w:val="UNDPProdocPara"/>
        <w:keepNext/>
        <w:numPr>
          <w:ilvl w:val="0"/>
          <w:numId w:val="0"/>
        </w:numPr>
      </w:pPr>
      <w:r>
        <w:rPr>
          <w:noProof/>
          <w:lang w:val="ru-RU" w:eastAsia="ru-RU"/>
        </w:rPr>
        <w:drawing>
          <wp:inline distT="0" distB="0" distL="0" distR="0" wp14:anchorId="74CF9C5E" wp14:editId="5BAEC054">
            <wp:extent cx="6157594" cy="4622800"/>
            <wp:effectExtent l="25400" t="25400" r="15240" b="25400"/>
            <wp:docPr id="6" name="Picture 6" descr="Macintosh HD:Users:wchinook:Dropbox (Josh Brann):UNDP Kaz MFA Prodoc - Team Files:Prodoc DRAFT:Kaz_MFA_ToC_diagram_14JUL17: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chinook:Dropbox (Josh Brann):UNDP Kaz MFA Prodoc - Team Files:Prodoc DRAFT:Kaz_MFA_ToC_diagram_14JUL17:Slide1.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158133" cy="4623205"/>
                    </a:xfrm>
                    <a:prstGeom prst="rect">
                      <a:avLst/>
                    </a:prstGeom>
                    <a:noFill/>
                    <a:ln>
                      <a:solidFill>
                        <a:schemeClr val="tx1"/>
                      </a:solidFill>
                    </a:ln>
                  </pic:spPr>
                </pic:pic>
              </a:graphicData>
            </a:graphic>
          </wp:inline>
        </w:drawing>
      </w:r>
    </w:p>
    <w:p w14:paraId="6CA6678B" w14:textId="77777777" w:rsidR="00426533" w:rsidRDefault="00426533" w:rsidP="00426533">
      <w:pPr>
        <w:pStyle w:val="UNDPProdocPara"/>
        <w:numPr>
          <w:ilvl w:val="0"/>
          <w:numId w:val="0"/>
        </w:numPr>
      </w:pPr>
    </w:p>
    <w:p w14:paraId="029B13A6" w14:textId="77777777" w:rsidR="00426533" w:rsidRDefault="00426533" w:rsidP="00426533">
      <w:pPr>
        <w:pStyle w:val="UNDPProdocPara"/>
        <w:ind w:left="0" w:firstLine="0"/>
      </w:pPr>
      <w:r>
        <w:t>The second theory-of-change applied by the project is based on the recognition that as critical as protected areas are, they are not a complete solution for the effective conservation of biodiversity. Biodiversity conservation must also take place beyond the boundaries of protected areas, and be integrated in the sustainable management of natural resources in the landscapes where moderate to intensive economic activities also take place. There are two purposes to this approach: First, is to support the functioning of protected areas, by providing buffer zones around them that allow a transition of land use management approaches, and establishing corridors between protected areas to ensure that they do not exist as stand-alone islands in the landscape, as it has been proven that most protected areas are not large enough to effectively function this way. The second purpose of the landscape approach is to support the development of land and resource management approaches that recognize the requirements for biodiversity conservation, but also balance these with short-term economic and livelihood needs and requirements.</w:t>
      </w:r>
    </w:p>
    <w:p w14:paraId="124D65F4" w14:textId="77777777" w:rsidR="00426533" w:rsidRDefault="00426533" w:rsidP="00426533">
      <w:pPr>
        <w:pStyle w:val="UNDPProdocPara"/>
        <w:ind w:left="0" w:firstLine="0"/>
      </w:pPr>
      <w:r>
        <w:t xml:space="preserve">The project plans to implement this theory of change through multiple strategic approaches. The project will support the development of sustainable forest and pasture management plans for HCVF and associated pastures in areas surrounding PAs. The project will work with forest management units (“leskhozes”) to develop forest management plans that reflect HCVF management principles. In addition, the project will work with leskhozes and pasture resource users to develop sustainable pasture management plans for forest pastures. These forest-pasture ecosystems surrounding PAs will help serve as PA buffer zones, as they will apply management approaches that take biodiversity conservation requirements into consideration; for example, nesting or calving sites within the landscape may receive special seasonal protections. Part of this work will include strengthening the capacity of forest and pasture managers through training and technical investments to ensure they are able to </w:t>
      </w:r>
      <w:r>
        <w:lastRenderedPageBreak/>
        <w:t xml:space="preserve">implement the sustainable resource management plans. Key threats to the sustainability of forest management include fires and unregulated tourism, and therefore these issues will receive special consideration under the project to ensure appropriate management measures are developed and implemented, such as raising awareness of tourists about the importance of fire safety, and of using designated tourism infrastructure. </w:t>
      </w:r>
    </w:p>
    <w:p w14:paraId="3E4D0049" w14:textId="77777777" w:rsidR="00426533" w:rsidRDefault="00426533" w:rsidP="00426533">
      <w:pPr>
        <w:pStyle w:val="UNDPProdocPara"/>
        <w:ind w:left="0" w:firstLine="0"/>
      </w:pPr>
      <w:r>
        <w:t xml:space="preserve">The project will also take a landscape-scale approach through integrated resource management and planning at the district level. The project will work with six districts that have forest PAs within their territories to develop land-use plans that recognize PA buffer zones and corridors between PAs. While the project will be working with individual districts on this activity, the project is in-fact applying a landscape conservation approach, as the six districts to be involved have been strategically chosen to form a contiguous reach of territory stretching nearly 1000 km from the southeast corner of Almaty Province to the shores of Lake Balkhash in the northwest of this province. </w:t>
      </w:r>
    </w:p>
    <w:p w14:paraId="2B10B54E" w14:textId="77777777" w:rsidR="00426533" w:rsidRDefault="00426533" w:rsidP="00426533">
      <w:pPr>
        <w:pStyle w:val="UNDPProdocPara"/>
        <w:ind w:left="0" w:firstLine="0"/>
      </w:pPr>
      <w:r>
        <w:t xml:space="preserve">To facilitate improved forest and pasture management on the ground the project will also work to strengthen the national institutional and regulatory framework for forest management in Kazakhstan. While much of the project’s work will be at the site-level on the ground, sustainable forest management approaches must necessarily be supported and guided by strategic policy and regulation from above. Therefore, in order to support the implementation of HCVF management measures in individual forest units, the project will also work with the Forestry and Wildlife Committee to improve the institutional oversight structure of leskhozes, and develop policies that recognize and support HCVF management approaches. The project will also apply a strategic approach of developing incentive based partnerships for reforestation and afforestation, as it is government policy to increase the forest coverage within the country by 2030. </w:t>
      </w:r>
    </w:p>
    <w:p w14:paraId="3B08416F" w14:textId="77777777" w:rsidR="00426533" w:rsidRDefault="00426533" w:rsidP="00426533">
      <w:pPr>
        <w:pStyle w:val="UNDPProdocPara"/>
        <w:ind w:left="0" w:firstLine="0"/>
      </w:pPr>
      <w:r>
        <w:t xml:space="preserve">To further develop and strengthen the theory of change for improved natural resource management in the wider landscape, the project plans to pilot an innovative approach for identifying and applying cost-benefit analysis that integrates ecological considerations. This is the Targeted Scenario Analysis (TSA) approach developed by UNDP environmental economists in collaboration with other partners. This approach works to analyze the ecological as well as economic costs of certain natural resource management decisions, thereby providing decision makers with improved information and insights. The mechanism for change in this activity is that if environmental externalities are fully accounted for in natural resource management decision-making then this will lead to improved environmental outcomes. In the case of this project, the TSA pilots will focus specifically on natural resource management approaches that directly impact biodiversity and forest management.  </w:t>
      </w:r>
    </w:p>
    <w:p w14:paraId="050960AC" w14:textId="4B1910D0" w:rsidR="00C03545" w:rsidRDefault="00C03545" w:rsidP="00C03545">
      <w:pPr>
        <w:pStyle w:val="UNDPProdocPara"/>
        <w:ind w:left="0" w:firstLine="0"/>
      </w:pPr>
      <w:r>
        <w:t>The third theory-of-change approach relates to coordination and knowledge management for biodiversity conservation activities. This approach is based on the fact that biodiversity outcomes are improved if, a.) stakeholders have quality scientific information to base management decisions on; and b.) if conservation efforts are coordinated among stakeholders. Therefore</w:t>
      </w:r>
      <w:r w:rsidR="00042567">
        <w:t>,</w:t>
      </w:r>
      <w:r>
        <w:t xml:space="preserve"> the project will carry out a number of strategic activities under the third component to improve the quality of biodiversity monitoring information, in particular in relation to monitoring of snow leopard populations, their prey, and their habitats. In addition</w:t>
      </w:r>
      <w:r w:rsidR="00042567">
        <w:t>,</w:t>
      </w:r>
      <w:r>
        <w:t xml:space="preserve"> the project will carry out knowledge management activities to disseminate and share biodiversity monitoring information. The project also plans a set of education and awareness raising activities to further engage stakeholders in conservation activities, and improve coordination among stakeholders. The project will also coordinate actors in relation to wildlife law enforcement; there are a wide range of government organizations and institutions involved in various aspects of wildlife law enforcement, and to ensure the effectiveness of enforcement activities these partners must operate in a complementary and synchronized manner. Finally, the project will coordinate among neighboring countries in relation to snow leopard conservation, particularly with respect to snow leopard monitoring. This is critical since snow leopards, and their prey, have large home ranges that can extend across international borders. Therefore</w:t>
      </w:r>
      <w:r w:rsidR="00042567">
        <w:t>,</w:t>
      </w:r>
      <w:r>
        <w:t xml:space="preserve"> to fully understand and manage these wildlife populations it is necessary to neighboring range states to share monitoring data and other information important for effective management. </w:t>
      </w:r>
    </w:p>
    <w:p w14:paraId="22D03A97" w14:textId="73BDA611" w:rsidR="00426533" w:rsidRPr="00340866" w:rsidRDefault="00426533" w:rsidP="00426533">
      <w:pPr>
        <w:pStyle w:val="UNDPProdocPara"/>
        <w:ind w:left="0" w:firstLine="0"/>
      </w:pPr>
      <w:r w:rsidRPr="0014272D">
        <w:rPr>
          <w:rFonts w:asciiTheme="majorHAnsi" w:hAnsiTheme="majorHAnsi"/>
          <w:i/>
          <w:u w:val="single"/>
        </w:rPr>
        <w:t>Key Biodiversity Areas Analysis:</w:t>
      </w:r>
      <w:r w:rsidRPr="0014272D">
        <w:rPr>
          <w:rFonts w:asciiTheme="majorHAnsi" w:hAnsiTheme="majorHAnsi"/>
        </w:rPr>
        <w:t xml:space="preserve"> Considering that KBA concept is new for Central Asia, in 2016 the Critical Ecosystem Partnership Fund (CEPF) came together with the European Union and other members of its Donor Council to discuss common interests with regard to investments in the Mountains of Central Asia biodiversity</w:t>
      </w:r>
      <w:r w:rsidRPr="00223FE1">
        <w:rPr>
          <w:rFonts w:asciiTheme="majorHAnsi" w:hAnsiTheme="majorHAnsi"/>
        </w:rPr>
        <w:t xml:space="preserve"> hotspot, and donors agreed to fund the ecosystem profile preparation. The profile process was launched in May</w:t>
      </w:r>
      <w:r>
        <w:rPr>
          <w:rFonts w:asciiTheme="majorHAnsi" w:hAnsiTheme="majorHAnsi"/>
        </w:rPr>
        <w:t xml:space="preserve"> 2016, and concluded</w:t>
      </w:r>
      <w:r w:rsidRPr="00223FE1">
        <w:rPr>
          <w:rFonts w:asciiTheme="majorHAnsi" w:hAnsiTheme="majorHAnsi"/>
        </w:rPr>
        <w:t xml:space="preserve"> in May 2017. The purposes of the ecosystem profile </w:t>
      </w:r>
      <w:r>
        <w:rPr>
          <w:rFonts w:asciiTheme="majorHAnsi" w:hAnsiTheme="majorHAnsi"/>
        </w:rPr>
        <w:t>is</w:t>
      </w:r>
      <w:r w:rsidRPr="00223FE1">
        <w:rPr>
          <w:rFonts w:asciiTheme="majorHAnsi" w:hAnsiTheme="majorHAnsi"/>
        </w:rPr>
        <w:t xml:space="preserve"> to provide an overview of biodiversity conservation in the Mountains of Central Asia biodiversity hotspot, to present an analysis of the priorities for </w:t>
      </w:r>
      <w:r w:rsidRPr="00223FE1">
        <w:rPr>
          <w:rFonts w:asciiTheme="majorHAnsi" w:hAnsiTheme="majorHAnsi"/>
        </w:rPr>
        <w:lastRenderedPageBreak/>
        <w:t xml:space="preserve">action, and to strengthen the constituency for conservation in the region. The ecosystem profile represents </w:t>
      </w:r>
      <w:r w:rsidR="00CE34DC">
        <w:rPr>
          <w:rFonts w:asciiTheme="majorHAnsi" w:hAnsiTheme="majorHAnsi"/>
        </w:rPr>
        <w:t>an attempt</w:t>
      </w:r>
      <w:r w:rsidRPr="00223FE1">
        <w:rPr>
          <w:rFonts w:asciiTheme="majorHAnsi" w:hAnsiTheme="majorHAnsi"/>
        </w:rPr>
        <w:t xml:space="preserve"> to collate the data and make it available to conservationists, decision makers and other stakeholders in the region. It is the first ever experience of application of the newest IUCN 2016 Standard on the Key Biodiversity</w:t>
      </w:r>
      <w:r w:rsidRPr="00223FE1">
        <w:rPr>
          <w:rFonts w:asciiTheme="majorHAnsi" w:hAnsiTheme="majorHAnsi"/>
          <w:spacing w:val="-10"/>
        </w:rPr>
        <w:t xml:space="preserve"> </w:t>
      </w:r>
      <w:r w:rsidRPr="00223FE1">
        <w:rPr>
          <w:rFonts w:asciiTheme="majorHAnsi" w:hAnsiTheme="majorHAnsi"/>
        </w:rPr>
        <w:t>Areas.</w:t>
      </w:r>
      <w:r>
        <w:rPr>
          <w:rFonts w:asciiTheme="majorHAnsi" w:hAnsiTheme="majorHAnsi"/>
        </w:rPr>
        <w:t xml:space="preserve"> </w:t>
      </w:r>
      <w:r w:rsidRPr="00516906">
        <w:rPr>
          <w:rFonts w:asciiTheme="majorHAnsi" w:hAnsiTheme="majorHAnsi"/>
        </w:rPr>
        <w:t xml:space="preserve">The rankings of KBAs followed the CEPF approach – an assessment from the biological point of view to determine the level of threat, and an exploration of the practical factors that determine the feasibility of carrying out a project in a specific place. The country consultations included reviews of </w:t>
      </w:r>
      <w:r>
        <w:rPr>
          <w:rFonts w:asciiTheme="majorHAnsi" w:hAnsiTheme="majorHAnsi"/>
        </w:rPr>
        <w:t>preliminary KBA maps and data.</w:t>
      </w:r>
    </w:p>
    <w:p w14:paraId="2C70119F" w14:textId="77777777" w:rsidR="00426533" w:rsidRDefault="00426533" w:rsidP="00426533">
      <w:pPr>
        <w:pStyle w:val="UNDPProdocPara"/>
        <w:ind w:left="0" w:firstLine="0"/>
      </w:pPr>
      <w:r w:rsidRPr="00E934E9">
        <w:t>The Mountains of Central Asia hotspot consists of two of Asia’s major mountain ranges, the Pamir and the Tien Shan. These are situated within southeastern Kazakhstan, Kyrgyzstan, Tajikistan, Uzbekistan, northwestern China, northeastern Afghanistan, and a small part of Turkmenistan.  The mountains of Central Asia are crucial to the maintenance of the natural and agricultural global biodiversity. The vertical distribution of species by elevation results in a wide range of species and ecosystems spread over a relatively small surface area. The region harbors genetic resources of the wild species of several domesticated plants and animals such as wheat, apples, pears, almonds, walnuts and pistachios, as well as horses and goats, and are host to mo</w:t>
      </w:r>
      <w:r>
        <w:t>re than 30 distinct ecosystems.</w:t>
      </w:r>
    </w:p>
    <w:p w14:paraId="2294C08B" w14:textId="0C7A2494" w:rsidR="00C03545" w:rsidRDefault="00426533" w:rsidP="00426533">
      <w:pPr>
        <w:pStyle w:val="UNDPProdocPara"/>
        <w:ind w:left="0" w:firstLine="0"/>
      </w:pPr>
      <w:r>
        <w:fldChar w:fldCharType="begin"/>
      </w:r>
      <w:r>
        <w:instrText xml:space="preserve"> REF _Ref368603830 \h </w:instrText>
      </w:r>
      <w:r>
        <w:fldChar w:fldCharType="separate"/>
      </w:r>
      <w:r w:rsidR="00E818E0">
        <w:t xml:space="preserve">Figure </w:t>
      </w:r>
      <w:r w:rsidR="00E818E0">
        <w:rPr>
          <w:noProof/>
        </w:rPr>
        <w:t>2</w:t>
      </w:r>
      <w:r>
        <w:fldChar w:fldCharType="end"/>
      </w:r>
      <w:r>
        <w:t xml:space="preserve"> below indicates the identified KBAs in the mountain zones of the targeted project areas, in Almaty Province and South Kazakhstan Province. </w:t>
      </w:r>
      <w:r w:rsidR="00D72197">
        <w:fldChar w:fldCharType="begin"/>
      </w:r>
      <w:r w:rsidR="00D72197">
        <w:instrText xml:space="preserve"> REF _Ref368685790 \h </w:instrText>
      </w:r>
      <w:r w:rsidR="00D72197">
        <w:fldChar w:fldCharType="separate"/>
      </w:r>
      <w:r w:rsidR="00E818E0">
        <w:t xml:space="preserve">Table </w:t>
      </w:r>
      <w:r w:rsidR="00E818E0">
        <w:rPr>
          <w:noProof/>
        </w:rPr>
        <w:t>1</w:t>
      </w:r>
      <w:r w:rsidR="00D72197">
        <w:fldChar w:fldCharType="end"/>
      </w:r>
      <w:r>
        <w:t xml:space="preserve"> below lists the KBAs within Kazakhstan’s portion of the Central Asian Mountains hotspot; the KBAs highlighted in the table are included in the targeted project activities. </w:t>
      </w:r>
    </w:p>
    <w:p w14:paraId="54B17B5E" w14:textId="77661F40" w:rsidR="00340866" w:rsidRDefault="00340866" w:rsidP="00340866">
      <w:pPr>
        <w:pStyle w:val="aff3"/>
        <w:jc w:val="both"/>
      </w:pPr>
      <w:bookmarkStart w:id="8" w:name="_Ref368603830"/>
      <w:r>
        <w:t xml:space="preserve">Figure </w:t>
      </w:r>
      <w:r w:rsidR="003378CA">
        <w:fldChar w:fldCharType="begin"/>
      </w:r>
      <w:r w:rsidR="003378CA">
        <w:instrText xml:space="preserve"> SEQ Figure \* ARABIC </w:instrText>
      </w:r>
      <w:r w:rsidR="003378CA">
        <w:fldChar w:fldCharType="separate"/>
      </w:r>
      <w:r w:rsidR="00E818E0">
        <w:rPr>
          <w:noProof/>
        </w:rPr>
        <w:t>2</w:t>
      </w:r>
      <w:r w:rsidR="003378CA">
        <w:rPr>
          <w:noProof/>
        </w:rPr>
        <w:fldChar w:fldCharType="end"/>
      </w:r>
      <w:bookmarkEnd w:id="8"/>
      <w:r>
        <w:t xml:space="preserve"> KBAs in the Kazakhstan Part of the Central Asian Mountains Hotspot</w:t>
      </w:r>
    </w:p>
    <w:p w14:paraId="6D197956" w14:textId="11A2F0DD" w:rsidR="005F7728" w:rsidRDefault="00DA4BB2" w:rsidP="005F7728">
      <w:pPr>
        <w:pStyle w:val="UNDPProdocPara"/>
        <w:numPr>
          <w:ilvl w:val="0"/>
          <w:numId w:val="0"/>
        </w:numPr>
      </w:pPr>
      <w:r>
        <w:rPr>
          <w:noProof/>
          <w:lang w:val="ru-RU" w:eastAsia="ru-RU"/>
        </w:rPr>
        <w:drawing>
          <wp:inline distT="0" distB="0" distL="0" distR="0" wp14:anchorId="32FF1A6A" wp14:editId="6354AF44">
            <wp:extent cx="5943600" cy="3700145"/>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PF_MtnsCentralAsia_KBAs.jpg"/>
                    <pic:cNvPicPr/>
                  </pic:nvPicPr>
                  <pic:blipFill>
                    <a:blip r:embed="rId15" cstate="screen">
                      <a:extLst>
                        <a:ext uri="{28A0092B-C50C-407E-A947-70E740481C1C}">
                          <a14:useLocalDpi xmlns:a14="http://schemas.microsoft.com/office/drawing/2010/main"/>
                        </a:ext>
                      </a:extLst>
                    </a:blip>
                    <a:stretch>
                      <a:fillRect/>
                    </a:stretch>
                  </pic:blipFill>
                  <pic:spPr>
                    <a:xfrm>
                      <a:off x="0" y="0"/>
                      <a:ext cx="5943600" cy="3700145"/>
                    </a:xfrm>
                    <a:prstGeom prst="rect">
                      <a:avLst/>
                    </a:prstGeom>
                  </pic:spPr>
                </pic:pic>
              </a:graphicData>
            </a:graphic>
          </wp:inline>
        </w:drawing>
      </w:r>
    </w:p>
    <w:p w14:paraId="274840A9" w14:textId="5B66529A" w:rsidR="007442C2" w:rsidRPr="007442C2" w:rsidRDefault="007442C2" w:rsidP="007442C2">
      <w:pPr>
        <w:pStyle w:val="aff7"/>
        <w:jc w:val="both"/>
        <w:rPr>
          <w:rFonts w:asciiTheme="majorHAnsi" w:hAnsiTheme="majorHAnsi"/>
          <w:sz w:val="20"/>
          <w:szCs w:val="20"/>
        </w:rPr>
      </w:pPr>
    </w:p>
    <w:p w14:paraId="0DCF98F3" w14:textId="52E483DC" w:rsidR="009C25EC" w:rsidRDefault="009C25EC" w:rsidP="009C25EC">
      <w:pPr>
        <w:pStyle w:val="aff3"/>
      </w:pPr>
      <w:bookmarkStart w:id="9" w:name="_Ref368685790"/>
      <w:r>
        <w:t xml:space="preserve">Table </w:t>
      </w:r>
      <w:r w:rsidR="003378CA">
        <w:fldChar w:fldCharType="begin"/>
      </w:r>
      <w:r w:rsidR="003378CA">
        <w:instrText xml:space="preserve"> SEQ Table \* ARABIC </w:instrText>
      </w:r>
      <w:r w:rsidR="003378CA">
        <w:fldChar w:fldCharType="separate"/>
      </w:r>
      <w:r w:rsidR="00E818E0">
        <w:rPr>
          <w:noProof/>
        </w:rPr>
        <w:t>1</w:t>
      </w:r>
      <w:r w:rsidR="003378CA">
        <w:rPr>
          <w:noProof/>
        </w:rPr>
        <w:fldChar w:fldCharType="end"/>
      </w:r>
      <w:bookmarkEnd w:id="9"/>
      <w:r>
        <w:t xml:space="preserve"> KBAs in Kazakhstan's Portion of the Central Asian Mountains Hotspot </w:t>
      </w:r>
      <w:r w:rsidRPr="009C25EC">
        <w:rPr>
          <w:b w:val="0"/>
          <w:i/>
        </w:rPr>
        <w:t xml:space="preserve">(project areas </w:t>
      </w:r>
      <w:r w:rsidR="00C86D5C">
        <w:rPr>
          <w:b w:val="0"/>
          <w:i/>
        </w:rPr>
        <w:t>shaded</w:t>
      </w:r>
      <w:r w:rsidRPr="009C25EC">
        <w:rPr>
          <w:b w:val="0"/>
          <w:i/>
        </w:rPr>
        <w:t>)</w:t>
      </w:r>
    </w:p>
    <w:tbl>
      <w:tblPr>
        <w:tblStyle w:val="af7"/>
        <w:tblW w:w="0" w:type="auto"/>
        <w:tblLook w:val="04A0" w:firstRow="1" w:lastRow="0" w:firstColumn="1" w:lastColumn="0" w:noHBand="0" w:noVBand="1"/>
      </w:tblPr>
      <w:tblGrid>
        <w:gridCol w:w="534"/>
        <w:gridCol w:w="1984"/>
        <w:gridCol w:w="1418"/>
        <w:gridCol w:w="3912"/>
        <w:gridCol w:w="1530"/>
      </w:tblGrid>
      <w:tr w:rsidR="00340866" w:rsidRPr="007442C2" w14:paraId="6C3F48E5" w14:textId="77777777" w:rsidTr="00C86D5C">
        <w:tc>
          <w:tcPr>
            <w:tcW w:w="534" w:type="dxa"/>
            <w:shd w:val="clear" w:color="auto" w:fill="000000" w:themeFill="text1"/>
          </w:tcPr>
          <w:p w14:paraId="19E560F3" w14:textId="77777777" w:rsidR="007442C2" w:rsidRPr="007442C2" w:rsidRDefault="007442C2" w:rsidP="00CE34DC">
            <w:pPr>
              <w:pStyle w:val="aff7"/>
              <w:keepNext/>
              <w:jc w:val="center"/>
              <w:rPr>
                <w:rFonts w:asciiTheme="majorHAnsi" w:hAnsiTheme="majorHAnsi"/>
                <w:b/>
                <w:sz w:val="18"/>
                <w:szCs w:val="18"/>
              </w:rPr>
            </w:pPr>
            <w:r w:rsidRPr="007442C2">
              <w:rPr>
                <w:rFonts w:asciiTheme="majorHAnsi" w:hAnsiTheme="majorHAnsi"/>
                <w:b/>
                <w:sz w:val="18"/>
                <w:szCs w:val="18"/>
              </w:rPr>
              <w:t>No</w:t>
            </w:r>
          </w:p>
        </w:tc>
        <w:tc>
          <w:tcPr>
            <w:tcW w:w="1984" w:type="dxa"/>
            <w:shd w:val="clear" w:color="auto" w:fill="000000" w:themeFill="text1"/>
          </w:tcPr>
          <w:p w14:paraId="0FC4FDAE" w14:textId="77777777" w:rsidR="007442C2" w:rsidRPr="007442C2" w:rsidRDefault="007442C2" w:rsidP="00CE34DC">
            <w:pPr>
              <w:pStyle w:val="aff7"/>
              <w:keepNext/>
              <w:jc w:val="center"/>
              <w:rPr>
                <w:rFonts w:asciiTheme="majorHAnsi" w:hAnsiTheme="majorHAnsi"/>
                <w:b/>
                <w:sz w:val="18"/>
                <w:szCs w:val="18"/>
              </w:rPr>
            </w:pPr>
            <w:r w:rsidRPr="007442C2">
              <w:rPr>
                <w:rFonts w:asciiTheme="majorHAnsi" w:hAnsiTheme="majorHAnsi"/>
                <w:b/>
                <w:sz w:val="18"/>
                <w:szCs w:val="18"/>
              </w:rPr>
              <w:t>KBA</w:t>
            </w:r>
          </w:p>
        </w:tc>
        <w:tc>
          <w:tcPr>
            <w:tcW w:w="1418" w:type="dxa"/>
            <w:shd w:val="clear" w:color="auto" w:fill="000000" w:themeFill="text1"/>
          </w:tcPr>
          <w:p w14:paraId="1344C6EB" w14:textId="77777777" w:rsidR="007442C2" w:rsidRPr="007442C2" w:rsidRDefault="007442C2" w:rsidP="00CE34DC">
            <w:pPr>
              <w:pStyle w:val="aff7"/>
              <w:keepNext/>
              <w:jc w:val="center"/>
              <w:rPr>
                <w:rFonts w:asciiTheme="majorHAnsi" w:hAnsiTheme="majorHAnsi"/>
                <w:b/>
                <w:sz w:val="18"/>
                <w:szCs w:val="18"/>
              </w:rPr>
            </w:pPr>
            <w:r w:rsidRPr="007442C2">
              <w:rPr>
                <w:rFonts w:asciiTheme="majorHAnsi" w:hAnsiTheme="majorHAnsi"/>
                <w:b/>
                <w:sz w:val="18"/>
                <w:szCs w:val="18"/>
              </w:rPr>
              <w:t>Area, thousand ha</w:t>
            </w:r>
          </w:p>
        </w:tc>
        <w:tc>
          <w:tcPr>
            <w:tcW w:w="3912" w:type="dxa"/>
            <w:shd w:val="clear" w:color="auto" w:fill="000000" w:themeFill="text1"/>
          </w:tcPr>
          <w:p w14:paraId="508FDC85" w14:textId="77777777" w:rsidR="007442C2" w:rsidRPr="007442C2" w:rsidRDefault="007442C2" w:rsidP="00CE34DC">
            <w:pPr>
              <w:pStyle w:val="aff7"/>
              <w:keepNext/>
              <w:jc w:val="center"/>
              <w:rPr>
                <w:rFonts w:asciiTheme="majorHAnsi" w:hAnsiTheme="majorHAnsi"/>
                <w:b/>
                <w:sz w:val="18"/>
                <w:szCs w:val="18"/>
              </w:rPr>
            </w:pPr>
            <w:r w:rsidRPr="007442C2">
              <w:rPr>
                <w:rFonts w:asciiTheme="majorHAnsi" w:hAnsiTheme="majorHAnsi"/>
                <w:b/>
                <w:sz w:val="18"/>
                <w:szCs w:val="18"/>
              </w:rPr>
              <w:t>PAs</w:t>
            </w:r>
          </w:p>
        </w:tc>
        <w:tc>
          <w:tcPr>
            <w:tcW w:w="1530" w:type="dxa"/>
            <w:shd w:val="clear" w:color="auto" w:fill="000000" w:themeFill="text1"/>
          </w:tcPr>
          <w:p w14:paraId="3A0BA82B" w14:textId="77777777" w:rsidR="007442C2" w:rsidRPr="007442C2" w:rsidRDefault="007442C2" w:rsidP="00CE34DC">
            <w:pPr>
              <w:pStyle w:val="aff7"/>
              <w:keepNext/>
              <w:jc w:val="center"/>
              <w:rPr>
                <w:rFonts w:asciiTheme="majorHAnsi" w:hAnsiTheme="majorHAnsi"/>
                <w:b/>
                <w:sz w:val="18"/>
                <w:szCs w:val="18"/>
              </w:rPr>
            </w:pPr>
            <w:r w:rsidRPr="007442C2">
              <w:rPr>
                <w:rFonts w:asciiTheme="majorHAnsi" w:hAnsiTheme="majorHAnsi"/>
                <w:b/>
                <w:sz w:val="18"/>
                <w:szCs w:val="18"/>
              </w:rPr>
              <w:t>% of PA coverage</w:t>
            </w:r>
          </w:p>
        </w:tc>
      </w:tr>
      <w:tr w:rsidR="00340866" w:rsidRPr="00C86D5C" w14:paraId="5255F04E" w14:textId="77777777" w:rsidTr="00C86D5C">
        <w:tc>
          <w:tcPr>
            <w:tcW w:w="534" w:type="dxa"/>
            <w:shd w:val="clear" w:color="auto" w:fill="D9D9D9" w:themeFill="background1" w:themeFillShade="D9"/>
          </w:tcPr>
          <w:p w14:paraId="52DC59C6"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1</w:t>
            </w:r>
          </w:p>
        </w:tc>
        <w:tc>
          <w:tcPr>
            <w:tcW w:w="1984" w:type="dxa"/>
            <w:shd w:val="clear" w:color="auto" w:fill="D9D9D9" w:themeFill="background1" w:themeFillShade="D9"/>
          </w:tcPr>
          <w:p w14:paraId="6A6CE003"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Karatau</w:t>
            </w:r>
          </w:p>
        </w:tc>
        <w:tc>
          <w:tcPr>
            <w:tcW w:w="1418" w:type="dxa"/>
            <w:shd w:val="clear" w:color="auto" w:fill="D9D9D9" w:themeFill="background1" w:themeFillShade="D9"/>
          </w:tcPr>
          <w:p w14:paraId="6DDAC02F"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41,415</w:t>
            </w:r>
          </w:p>
        </w:tc>
        <w:tc>
          <w:tcPr>
            <w:tcW w:w="3912" w:type="dxa"/>
            <w:shd w:val="clear" w:color="auto" w:fill="D9D9D9" w:themeFill="background1" w:themeFillShade="D9"/>
          </w:tcPr>
          <w:p w14:paraId="7C0BB6E5"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Karatau Nature Reserve</w:t>
            </w:r>
          </w:p>
        </w:tc>
        <w:tc>
          <w:tcPr>
            <w:tcW w:w="1530" w:type="dxa"/>
            <w:shd w:val="clear" w:color="auto" w:fill="D9D9D9" w:themeFill="background1" w:themeFillShade="D9"/>
          </w:tcPr>
          <w:p w14:paraId="687457B7"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83%</w:t>
            </w:r>
          </w:p>
        </w:tc>
      </w:tr>
      <w:tr w:rsidR="00340866" w:rsidRPr="00C86D5C" w14:paraId="505D999B" w14:textId="77777777" w:rsidTr="00340866">
        <w:tc>
          <w:tcPr>
            <w:tcW w:w="534" w:type="dxa"/>
          </w:tcPr>
          <w:p w14:paraId="1E23F2A7" w14:textId="4C8CA6CC" w:rsidR="00340866" w:rsidRPr="00C86D5C" w:rsidRDefault="00B245B2" w:rsidP="00340866">
            <w:pPr>
              <w:pStyle w:val="aff7"/>
              <w:jc w:val="both"/>
              <w:rPr>
                <w:rFonts w:asciiTheme="majorHAnsi" w:hAnsiTheme="majorHAnsi"/>
                <w:sz w:val="18"/>
                <w:szCs w:val="18"/>
              </w:rPr>
            </w:pPr>
            <w:r w:rsidRPr="00C86D5C">
              <w:rPr>
                <w:rFonts w:asciiTheme="majorHAnsi" w:hAnsiTheme="majorHAnsi"/>
                <w:sz w:val="18"/>
                <w:szCs w:val="18"/>
              </w:rPr>
              <w:t>2</w:t>
            </w:r>
          </w:p>
        </w:tc>
        <w:tc>
          <w:tcPr>
            <w:tcW w:w="1984" w:type="dxa"/>
          </w:tcPr>
          <w:p w14:paraId="6420A651" w14:textId="77777777" w:rsidR="00340866" w:rsidRPr="00C86D5C" w:rsidRDefault="00340866" w:rsidP="00340866">
            <w:pPr>
              <w:pStyle w:val="aff7"/>
              <w:jc w:val="both"/>
              <w:rPr>
                <w:rFonts w:asciiTheme="majorHAnsi" w:hAnsiTheme="majorHAnsi"/>
                <w:sz w:val="18"/>
                <w:szCs w:val="18"/>
              </w:rPr>
            </w:pPr>
            <w:r w:rsidRPr="00C86D5C">
              <w:rPr>
                <w:rFonts w:asciiTheme="majorHAnsi" w:hAnsiTheme="majorHAnsi"/>
                <w:sz w:val="18"/>
                <w:szCs w:val="18"/>
              </w:rPr>
              <w:t>Kyzylkol</w:t>
            </w:r>
          </w:p>
        </w:tc>
        <w:tc>
          <w:tcPr>
            <w:tcW w:w="1418" w:type="dxa"/>
          </w:tcPr>
          <w:p w14:paraId="53994D5D" w14:textId="77777777" w:rsidR="00340866" w:rsidRPr="00C86D5C" w:rsidRDefault="00340866" w:rsidP="00340866">
            <w:pPr>
              <w:pStyle w:val="aff7"/>
              <w:jc w:val="both"/>
              <w:rPr>
                <w:rFonts w:asciiTheme="majorHAnsi" w:hAnsiTheme="majorHAnsi"/>
                <w:sz w:val="18"/>
                <w:szCs w:val="18"/>
              </w:rPr>
            </w:pPr>
            <w:r w:rsidRPr="00C86D5C">
              <w:rPr>
                <w:rFonts w:asciiTheme="majorHAnsi" w:hAnsiTheme="majorHAnsi"/>
                <w:sz w:val="18"/>
                <w:szCs w:val="18"/>
              </w:rPr>
              <w:t>4,16</w:t>
            </w:r>
          </w:p>
        </w:tc>
        <w:tc>
          <w:tcPr>
            <w:tcW w:w="3912" w:type="dxa"/>
          </w:tcPr>
          <w:p w14:paraId="3B39BDC1" w14:textId="77777777" w:rsidR="00340866" w:rsidRPr="00C86D5C" w:rsidRDefault="00340866" w:rsidP="00340866">
            <w:pPr>
              <w:pStyle w:val="aff7"/>
              <w:jc w:val="both"/>
              <w:rPr>
                <w:rFonts w:asciiTheme="majorHAnsi" w:hAnsiTheme="majorHAnsi"/>
                <w:sz w:val="18"/>
                <w:szCs w:val="18"/>
              </w:rPr>
            </w:pPr>
            <w:r w:rsidRPr="00C86D5C">
              <w:rPr>
                <w:rFonts w:asciiTheme="majorHAnsi" w:hAnsiTheme="majorHAnsi"/>
                <w:sz w:val="18"/>
                <w:szCs w:val="18"/>
              </w:rPr>
              <w:t>-</w:t>
            </w:r>
          </w:p>
        </w:tc>
        <w:tc>
          <w:tcPr>
            <w:tcW w:w="1530" w:type="dxa"/>
          </w:tcPr>
          <w:p w14:paraId="31316E34" w14:textId="77777777" w:rsidR="00340866" w:rsidRPr="00C86D5C" w:rsidRDefault="00340866" w:rsidP="00340866">
            <w:pPr>
              <w:pStyle w:val="aff7"/>
              <w:jc w:val="both"/>
              <w:rPr>
                <w:rFonts w:asciiTheme="majorHAnsi" w:hAnsiTheme="majorHAnsi"/>
                <w:sz w:val="18"/>
                <w:szCs w:val="18"/>
              </w:rPr>
            </w:pPr>
            <w:r w:rsidRPr="00C86D5C">
              <w:rPr>
                <w:rFonts w:asciiTheme="majorHAnsi" w:hAnsiTheme="majorHAnsi"/>
                <w:sz w:val="18"/>
                <w:szCs w:val="18"/>
              </w:rPr>
              <w:t>-</w:t>
            </w:r>
          </w:p>
        </w:tc>
      </w:tr>
      <w:tr w:rsidR="00340866" w:rsidRPr="00C86D5C" w14:paraId="0E754C0A" w14:textId="77777777" w:rsidTr="00340866">
        <w:tc>
          <w:tcPr>
            <w:tcW w:w="534" w:type="dxa"/>
          </w:tcPr>
          <w:p w14:paraId="3EF271E6" w14:textId="34B62965" w:rsidR="00340866" w:rsidRPr="00C86D5C" w:rsidRDefault="00B245B2" w:rsidP="00340866">
            <w:pPr>
              <w:pStyle w:val="aff7"/>
              <w:jc w:val="both"/>
              <w:rPr>
                <w:rFonts w:asciiTheme="majorHAnsi" w:hAnsiTheme="majorHAnsi"/>
                <w:sz w:val="18"/>
                <w:szCs w:val="18"/>
              </w:rPr>
            </w:pPr>
            <w:r w:rsidRPr="00C86D5C">
              <w:rPr>
                <w:rFonts w:asciiTheme="majorHAnsi" w:hAnsiTheme="majorHAnsi"/>
                <w:sz w:val="18"/>
                <w:szCs w:val="18"/>
              </w:rPr>
              <w:t>3</w:t>
            </w:r>
          </w:p>
        </w:tc>
        <w:tc>
          <w:tcPr>
            <w:tcW w:w="1984" w:type="dxa"/>
          </w:tcPr>
          <w:p w14:paraId="7608650F" w14:textId="77777777" w:rsidR="00340866" w:rsidRPr="00C86D5C" w:rsidRDefault="00340866" w:rsidP="00340866">
            <w:pPr>
              <w:pStyle w:val="aff7"/>
              <w:jc w:val="both"/>
              <w:rPr>
                <w:rFonts w:asciiTheme="majorHAnsi" w:hAnsiTheme="majorHAnsi"/>
                <w:sz w:val="18"/>
                <w:szCs w:val="18"/>
              </w:rPr>
            </w:pPr>
            <w:r w:rsidRPr="00C86D5C">
              <w:rPr>
                <w:rFonts w:asciiTheme="majorHAnsi" w:hAnsiTheme="majorHAnsi"/>
                <w:sz w:val="18"/>
                <w:szCs w:val="18"/>
              </w:rPr>
              <w:t>Arystandy</w:t>
            </w:r>
          </w:p>
        </w:tc>
        <w:tc>
          <w:tcPr>
            <w:tcW w:w="1418" w:type="dxa"/>
          </w:tcPr>
          <w:p w14:paraId="3B19EEDB" w14:textId="77777777" w:rsidR="00340866" w:rsidRPr="00C86D5C" w:rsidRDefault="00340866" w:rsidP="00340866">
            <w:pPr>
              <w:pStyle w:val="aff7"/>
              <w:jc w:val="both"/>
              <w:rPr>
                <w:rFonts w:asciiTheme="majorHAnsi" w:hAnsiTheme="majorHAnsi"/>
                <w:sz w:val="18"/>
                <w:szCs w:val="18"/>
              </w:rPr>
            </w:pPr>
            <w:r w:rsidRPr="00C86D5C">
              <w:rPr>
                <w:rFonts w:asciiTheme="majorHAnsi" w:hAnsiTheme="majorHAnsi"/>
                <w:sz w:val="18"/>
                <w:szCs w:val="18"/>
              </w:rPr>
              <w:t>19,84</w:t>
            </w:r>
          </w:p>
        </w:tc>
        <w:tc>
          <w:tcPr>
            <w:tcW w:w="3912" w:type="dxa"/>
          </w:tcPr>
          <w:p w14:paraId="6CED0B84" w14:textId="77777777" w:rsidR="00340866" w:rsidRPr="00C86D5C" w:rsidRDefault="00340866" w:rsidP="00340866">
            <w:pPr>
              <w:pStyle w:val="aff7"/>
              <w:jc w:val="both"/>
              <w:rPr>
                <w:rFonts w:asciiTheme="majorHAnsi" w:hAnsiTheme="majorHAnsi"/>
                <w:sz w:val="18"/>
                <w:szCs w:val="18"/>
              </w:rPr>
            </w:pPr>
            <w:r w:rsidRPr="00C86D5C">
              <w:rPr>
                <w:rFonts w:asciiTheme="majorHAnsi" w:hAnsiTheme="majorHAnsi"/>
                <w:sz w:val="18"/>
                <w:szCs w:val="18"/>
              </w:rPr>
              <w:t>-</w:t>
            </w:r>
          </w:p>
        </w:tc>
        <w:tc>
          <w:tcPr>
            <w:tcW w:w="1530" w:type="dxa"/>
          </w:tcPr>
          <w:p w14:paraId="5CDFBD7D" w14:textId="77777777" w:rsidR="00340866" w:rsidRPr="00C86D5C" w:rsidRDefault="00340866" w:rsidP="00340866">
            <w:pPr>
              <w:pStyle w:val="aff7"/>
              <w:jc w:val="both"/>
              <w:rPr>
                <w:rFonts w:asciiTheme="majorHAnsi" w:hAnsiTheme="majorHAnsi"/>
                <w:sz w:val="18"/>
                <w:szCs w:val="18"/>
              </w:rPr>
            </w:pPr>
            <w:r w:rsidRPr="00C86D5C">
              <w:rPr>
                <w:rFonts w:asciiTheme="majorHAnsi" w:hAnsiTheme="majorHAnsi"/>
                <w:sz w:val="18"/>
                <w:szCs w:val="18"/>
              </w:rPr>
              <w:t>-</w:t>
            </w:r>
          </w:p>
        </w:tc>
      </w:tr>
      <w:tr w:rsidR="00340866" w:rsidRPr="00C86D5C" w14:paraId="0D18C826" w14:textId="77777777" w:rsidTr="00C86D5C">
        <w:tc>
          <w:tcPr>
            <w:tcW w:w="534" w:type="dxa"/>
            <w:shd w:val="clear" w:color="auto" w:fill="D9D9D9" w:themeFill="background1" w:themeFillShade="D9"/>
          </w:tcPr>
          <w:p w14:paraId="45F0BE98" w14:textId="0DEB7F07" w:rsidR="007442C2" w:rsidRPr="00C86D5C" w:rsidRDefault="00B245B2" w:rsidP="007720F2">
            <w:pPr>
              <w:pStyle w:val="aff7"/>
              <w:jc w:val="both"/>
              <w:rPr>
                <w:rFonts w:asciiTheme="majorHAnsi" w:hAnsiTheme="majorHAnsi"/>
                <w:sz w:val="18"/>
                <w:szCs w:val="18"/>
              </w:rPr>
            </w:pPr>
            <w:r w:rsidRPr="00C86D5C">
              <w:rPr>
                <w:rFonts w:asciiTheme="majorHAnsi" w:hAnsiTheme="majorHAnsi"/>
                <w:sz w:val="18"/>
                <w:szCs w:val="18"/>
              </w:rPr>
              <w:t>4</w:t>
            </w:r>
          </w:p>
        </w:tc>
        <w:tc>
          <w:tcPr>
            <w:tcW w:w="1984" w:type="dxa"/>
            <w:shd w:val="clear" w:color="auto" w:fill="D9D9D9" w:themeFill="background1" w:themeFillShade="D9"/>
          </w:tcPr>
          <w:p w14:paraId="3FCCBA64"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Turkestan</w:t>
            </w:r>
          </w:p>
        </w:tc>
        <w:tc>
          <w:tcPr>
            <w:tcW w:w="1418" w:type="dxa"/>
            <w:shd w:val="clear" w:color="auto" w:fill="D9D9D9" w:themeFill="background1" w:themeFillShade="D9"/>
          </w:tcPr>
          <w:p w14:paraId="2C175AC2"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119,8</w:t>
            </w:r>
          </w:p>
        </w:tc>
        <w:tc>
          <w:tcPr>
            <w:tcW w:w="3912" w:type="dxa"/>
            <w:shd w:val="clear" w:color="auto" w:fill="D9D9D9" w:themeFill="background1" w:themeFillShade="D9"/>
          </w:tcPr>
          <w:p w14:paraId="17018272"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Syrdarya-Turkestan Regional Park</w:t>
            </w:r>
          </w:p>
        </w:tc>
        <w:tc>
          <w:tcPr>
            <w:tcW w:w="1530" w:type="dxa"/>
            <w:shd w:val="clear" w:color="auto" w:fill="D9D9D9" w:themeFill="background1" w:themeFillShade="D9"/>
          </w:tcPr>
          <w:p w14:paraId="2FF60B35"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100%</w:t>
            </w:r>
          </w:p>
        </w:tc>
      </w:tr>
      <w:tr w:rsidR="00340866" w:rsidRPr="00C86D5C" w14:paraId="5F5B7BF8" w14:textId="77777777" w:rsidTr="00C86D5C">
        <w:tc>
          <w:tcPr>
            <w:tcW w:w="534" w:type="dxa"/>
            <w:shd w:val="clear" w:color="auto" w:fill="D9D9D9" w:themeFill="background1" w:themeFillShade="D9"/>
          </w:tcPr>
          <w:p w14:paraId="19DDF009"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5</w:t>
            </w:r>
          </w:p>
        </w:tc>
        <w:tc>
          <w:tcPr>
            <w:tcW w:w="1984" w:type="dxa"/>
            <w:shd w:val="clear" w:color="auto" w:fill="D9D9D9" w:themeFill="background1" w:themeFillShade="D9"/>
          </w:tcPr>
          <w:p w14:paraId="724E4EBA"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Ugam</w:t>
            </w:r>
          </w:p>
        </w:tc>
        <w:tc>
          <w:tcPr>
            <w:tcW w:w="1418" w:type="dxa"/>
            <w:shd w:val="clear" w:color="auto" w:fill="D9D9D9" w:themeFill="background1" w:themeFillShade="D9"/>
          </w:tcPr>
          <w:p w14:paraId="412F1E05"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76,60</w:t>
            </w:r>
          </w:p>
        </w:tc>
        <w:tc>
          <w:tcPr>
            <w:tcW w:w="3912" w:type="dxa"/>
            <w:shd w:val="clear" w:color="auto" w:fill="D9D9D9" w:themeFill="background1" w:themeFillShade="D9"/>
          </w:tcPr>
          <w:p w14:paraId="479F87BF"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Sairam-Ugam National Park</w:t>
            </w:r>
          </w:p>
        </w:tc>
        <w:tc>
          <w:tcPr>
            <w:tcW w:w="1530" w:type="dxa"/>
            <w:shd w:val="clear" w:color="auto" w:fill="D9D9D9" w:themeFill="background1" w:themeFillShade="D9"/>
          </w:tcPr>
          <w:p w14:paraId="4E2793BC"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100%</w:t>
            </w:r>
          </w:p>
        </w:tc>
      </w:tr>
      <w:tr w:rsidR="00340866" w:rsidRPr="00C86D5C" w14:paraId="0DA8BF40" w14:textId="77777777" w:rsidTr="00C86D5C">
        <w:tc>
          <w:tcPr>
            <w:tcW w:w="534" w:type="dxa"/>
            <w:shd w:val="clear" w:color="auto" w:fill="D9D9D9" w:themeFill="background1" w:themeFillShade="D9"/>
          </w:tcPr>
          <w:p w14:paraId="53AFCFC7"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6</w:t>
            </w:r>
          </w:p>
        </w:tc>
        <w:tc>
          <w:tcPr>
            <w:tcW w:w="1984" w:type="dxa"/>
            <w:shd w:val="clear" w:color="auto" w:fill="D9D9D9" w:themeFill="background1" w:themeFillShade="D9"/>
          </w:tcPr>
          <w:p w14:paraId="1AC2FAB5"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Tolebi</w:t>
            </w:r>
          </w:p>
        </w:tc>
        <w:tc>
          <w:tcPr>
            <w:tcW w:w="1418" w:type="dxa"/>
            <w:shd w:val="clear" w:color="auto" w:fill="D9D9D9" w:themeFill="background1" w:themeFillShade="D9"/>
          </w:tcPr>
          <w:p w14:paraId="4518BD6E"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45,6</w:t>
            </w:r>
          </w:p>
        </w:tc>
        <w:tc>
          <w:tcPr>
            <w:tcW w:w="3912" w:type="dxa"/>
            <w:shd w:val="clear" w:color="auto" w:fill="D9D9D9" w:themeFill="background1" w:themeFillShade="D9"/>
          </w:tcPr>
          <w:p w14:paraId="61281055"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Sairam-Ugam National Park</w:t>
            </w:r>
          </w:p>
        </w:tc>
        <w:tc>
          <w:tcPr>
            <w:tcW w:w="1530" w:type="dxa"/>
            <w:shd w:val="clear" w:color="auto" w:fill="D9D9D9" w:themeFill="background1" w:themeFillShade="D9"/>
          </w:tcPr>
          <w:p w14:paraId="590771E2"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100%</w:t>
            </w:r>
          </w:p>
        </w:tc>
      </w:tr>
      <w:tr w:rsidR="00340866" w:rsidRPr="00C86D5C" w14:paraId="745E080A" w14:textId="77777777" w:rsidTr="00C86D5C">
        <w:tc>
          <w:tcPr>
            <w:tcW w:w="534" w:type="dxa"/>
            <w:shd w:val="clear" w:color="auto" w:fill="D9D9D9" w:themeFill="background1" w:themeFillShade="D9"/>
          </w:tcPr>
          <w:p w14:paraId="1DBDAD0E"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7</w:t>
            </w:r>
          </w:p>
        </w:tc>
        <w:tc>
          <w:tcPr>
            <w:tcW w:w="1984" w:type="dxa"/>
            <w:shd w:val="clear" w:color="auto" w:fill="D9D9D9" w:themeFill="background1" w:themeFillShade="D9"/>
          </w:tcPr>
          <w:p w14:paraId="10A4AB69" w14:textId="3333C902" w:rsidR="007442C2" w:rsidRPr="00C86D5C" w:rsidRDefault="00340866" w:rsidP="007720F2">
            <w:pPr>
              <w:pStyle w:val="aff7"/>
              <w:jc w:val="both"/>
              <w:rPr>
                <w:rFonts w:asciiTheme="majorHAnsi" w:hAnsiTheme="majorHAnsi"/>
                <w:sz w:val="18"/>
                <w:szCs w:val="18"/>
              </w:rPr>
            </w:pPr>
            <w:r w:rsidRPr="00C86D5C">
              <w:rPr>
                <w:rFonts w:asciiTheme="majorHAnsi" w:hAnsiTheme="majorHAnsi"/>
                <w:sz w:val="18"/>
                <w:szCs w:val="18"/>
              </w:rPr>
              <w:t>Boraldai</w:t>
            </w:r>
          </w:p>
        </w:tc>
        <w:tc>
          <w:tcPr>
            <w:tcW w:w="1418" w:type="dxa"/>
            <w:shd w:val="clear" w:color="auto" w:fill="D9D9D9" w:themeFill="background1" w:themeFillShade="D9"/>
          </w:tcPr>
          <w:p w14:paraId="18508CE6"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27,0</w:t>
            </w:r>
          </w:p>
        </w:tc>
        <w:tc>
          <w:tcPr>
            <w:tcW w:w="3912" w:type="dxa"/>
            <w:shd w:val="clear" w:color="auto" w:fill="D9D9D9" w:themeFill="background1" w:themeFillShade="D9"/>
          </w:tcPr>
          <w:p w14:paraId="653A1E68"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Sairam-Ugam National Park</w:t>
            </w:r>
          </w:p>
        </w:tc>
        <w:tc>
          <w:tcPr>
            <w:tcW w:w="1530" w:type="dxa"/>
            <w:shd w:val="clear" w:color="auto" w:fill="D9D9D9" w:themeFill="background1" w:themeFillShade="D9"/>
          </w:tcPr>
          <w:p w14:paraId="01AD673C"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100%</w:t>
            </w:r>
          </w:p>
        </w:tc>
      </w:tr>
      <w:tr w:rsidR="00340866" w:rsidRPr="00C86D5C" w14:paraId="21FB1F08" w14:textId="77777777" w:rsidTr="00C86D5C">
        <w:tc>
          <w:tcPr>
            <w:tcW w:w="534" w:type="dxa"/>
            <w:shd w:val="clear" w:color="auto" w:fill="D9D9D9" w:themeFill="background1" w:themeFillShade="D9"/>
          </w:tcPr>
          <w:p w14:paraId="56675E05"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lastRenderedPageBreak/>
              <w:t>8</w:t>
            </w:r>
          </w:p>
        </w:tc>
        <w:tc>
          <w:tcPr>
            <w:tcW w:w="1984" w:type="dxa"/>
            <w:shd w:val="clear" w:color="auto" w:fill="D9D9D9" w:themeFill="background1" w:themeFillShade="D9"/>
          </w:tcPr>
          <w:p w14:paraId="568ED66F"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Aksu-Zhabagly</w:t>
            </w:r>
          </w:p>
        </w:tc>
        <w:tc>
          <w:tcPr>
            <w:tcW w:w="1418" w:type="dxa"/>
            <w:shd w:val="clear" w:color="auto" w:fill="D9D9D9" w:themeFill="background1" w:themeFillShade="D9"/>
          </w:tcPr>
          <w:p w14:paraId="40C53A63"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132,0</w:t>
            </w:r>
          </w:p>
        </w:tc>
        <w:tc>
          <w:tcPr>
            <w:tcW w:w="3912" w:type="dxa"/>
            <w:shd w:val="clear" w:color="auto" w:fill="D9D9D9" w:themeFill="background1" w:themeFillShade="D9"/>
          </w:tcPr>
          <w:p w14:paraId="695DCE8A"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Aksu-Zhabagly Nature Reserve</w:t>
            </w:r>
          </w:p>
        </w:tc>
        <w:tc>
          <w:tcPr>
            <w:tcW w:w="1530" w:type="dxa"/>
            <w:shd w:val="clear" w:color="auto" w:fill="D9D9D9" w:themeFill="background1" w:themeFillShade="D9"/>
          </w:tcPr>
          <w:p w14:paraId="4EC97786"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100%</w:t>
            </w:r>
          </w:p>
        </w:tc>
      </w:tr>
      <w:tr w:rsidR="00340866" w:rsidRPr="00C86D5C" w14:paraId="4DD6109C" w14:textId="77777777" w:rsidTr="00340866">
        <w:tc>
          <w:tcPr>
            <w:tcW w:w="534" w:type="dxa"/>
          </w:tcPr>
          <w:p w14:paraId="39E23718"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9</w:t>
            </w:r>
          </w:p>
        </w:tc>
        <w:tc>
          <w:tcPr>
            <w:tcW w:w="1984" w:type="dxa"/>
          </w:tcPr>
          <w:p w14:paraId="36686E9C" w14:textId="5954F558"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Chokpak</w:t>
            </w:r>
            <w:r w:rsidR="00B245B2" w:rsidRPr="00C86D5C">
              <w:rPr>
                <w:rFonts w:asciiTheme="majorHAnsi" w:hAnsiTheme="majorHAnsi"/>
                <w:sz w:val="18"/>
                <w:szCs w:val="18"/>
              </w:rPr>
              <w:t xml:space="preserve"> Pass and Ters-Ashchibulak Reservoir</w:t>
            </w:r>
          </w:p>
        </w:tc>
        <w:tc>
          <w:tcPr>
            <w:tcW w:w="1418" w:type="dxa"/>
          </w:tcPr>
          <w:p w14:paraId="5F6816CF"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10,16</w:t>
            </w:r>
          </w:p>
        </w:tc>
        <w:tc>
          <w:tcPr>
            <w:tcW w:w="3912" w:type="dxa"/>
          </w:tcPr>
          <w:p w14:paraId="373FEF9F"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w:t>
            </w:r>
          </w:p>
        </w:tc>
        <w:tc>
          <w:tcPr>
            <w:tcW w:w="1530" w:type="dxa"/>
          </w:tcPr>
          <w:p w14:paraId="2AD87A3C"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w:t>
            </w:r>
          </w:p>
        </w:tc>
      </w:tr>
      <w:tr w:rsidR="00340866" w:rsidRPr="00C86D5C" w14:paraId="14BAA982" w14:textId="77777777" w:rsidTr="00340866">
        <w:tc>
          <w:tcPr>
            <w:tcW w:w="534" w:type="dxa"/>
          </w:tcPr>
          <w:p w14:paraId="28480F15"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10</w:t>
            </w:r>
          </w:p>
        </w:tc>
        <w:tc>
          <w:tcPr>
            <w:tcW w:w="1984" w:type="dxa"/>
          </w:tcPr>
          <w:p w14:paraId="6F776D5F"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Berikkara</w:t>
            </w:r>
          </w:p>
        </w:tc>
        <w:tc>
          <w:tcPr>
            <w:tcW w:w="1418" w:type="dxa"/>
          </w:tcPr>
          <w:p w14:paraId="53ABC00F"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17,5</w:t>
            </w:r>
          </w:p>
        </w:tc>
        <w:tc>
          <w:tcPr>
            <w:tcW w:w="3912" w:type="dxa"/>
          </w:tcPr>
          <w:p w14:paraId="7EF3E4AC"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Berikkara Sanctuary</w:t>
            </w:r>
          </w:p>
        </w:tc>
        <w:tc>
          <w:tcPr>
            <w:tcW w:w="1530" w:type="dxa"/>
          </w:tcPr>
          <w:p w14:paraId="6D98A9E5"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100%</w:t>
            </w:r>
          </w:p>
        </w:tc>
      </w:tr>
      <w:tr w:rsidR="00340866" w:rsidRPr="00C86D5C" w14:paraId="29757A57" w14:textId="77777777" w:rsidTr="00C86D5C">
        <w:tc>
          <w:tcPr>
            <w:tcW w:w="534" w:type="dxa"/>
            <w:shd w:val="clear" w:color="auto" w:fill="D9D9D9" w:themeFill="background1" w:themeFillShade="D9"/>
          </w:tcPr>
          <w:p w14:paraId="5805A8AE"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11</w:t>
            </w:r>
          </w:p>
        </w:tc>
        <w:tc>
          <w:tcPr>
            <w:tcW w:w="1984" w:type="dxa"/>
            <w:shd w:val="clear" w:color="auto" w:fill="D9D9D9" w:themeFill="background1" w:themeFillShade="D9"/>
          </w:tcPr>
          <w:p w14:paraId="6C250DD9"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 xml:space="preserve">Merke </w:t>
            </w:r>
          </w:p>
        </w:tc>
        <w:tc>
          <w:tcPr>
            <w:tcW w:w="1418" w:type="dxa"/>
            <w:shd w:val="clear" w:color="auto" w:fill="D9D9D9" w:themeFill="background1" w:themeFillShade="D9"/>
          </w:tcPr>
          <w:p w14:paraId="64913A96"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159,0</w:t>
            </w:r>
          </w:p>
        </w:tc>
        <w:tc>
          <w:tcPr>
            <w:tcW w:w="3912" w:type="dxa"/>
            <w:shd w:val="clear" w:color="auto" w:fill="D9D9D9" w:themeFill="background1" w:themeFillShade="D9"/>
          </w:tcPr>
          <w:p w14:paraId="328176F7"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w:t>
            </w:r>
          </w:p>
        </w:tc>
        <w:tc>
          <w:tcPr>
            <w:tcW w:w="1530" w:type="dxa"/>
            <w:shd w:val="clear" w:color="auto" w:fill="D9D9D9" w:themeFill="background1" w:themeFillShade="D9"/>
          </w:tcPr>
          <w:p w14:paraId="2BBDBFD8"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w:t>
            </w:r>
          </w:p>
        </w:tc>
      </w:tr>
      <w:tr w:rsidR="00340866" w:rsidRPr="00C86D5C" w14:paraId="08E53AC4" w14:textId="77777777" w:rsidTr="00C86D5C">
        <w:tc>
          <w:tcPr>
            <w:tcW w:w="534" w:type="dxa"/>
            <w:shd w:val="clear" w:color="auto" w:fill="D9D9D9" w:themeFill="background1" w:themeFillShade="D9"/>
          </w:tcPr>
          <w:p w14:paraId="4EADD9E4" w14:textId="4AC76EDA" w:rsidR="007442C2" w:rsidRPr="00C86D5C" w:rsidRDefault="00340866" w:rsidP="007720F2">
            <w:pPr>
              <w:pStyle w:val="aff7"/>
              <w:jc w:val="both"/>
              <w:rPr>
                <w:rFonts w:asciiTheme="majorHAnsi" w:hAnsiTheme="majorHAnsi"/>
                <w:sz w:val="18"/>
                <w:szCs w:val="18"/>
              </w:rPr>
            </w:pPr>
            <w:r w:rsidRPr="00C86D5C">
              <w:rPr>
                <w:rFonts w:asciiTheme="majorHAnsi" w:hAnsiTheme="majorHAnsi"/>
                <w:sz w:val="18"/>
                <w:szCs w:val="18"/>
              </w:rPr>
              <w:t>12</w:t>
            </w:r>
          </w:p>
        </w:tc>
        <w:tc>
          <w:tcPr>
            <w:tcW w:w="1984" w:type="dxa"/>
            <w:shd w:val="clear" w:color="auto" w:fill="D9D9D9" w:themeFill="background1" w:themeFillShade="D9"/>
          </w:tcPr>
          <w:p w14:paraId="7E8CE1E8"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Aksai</w:t>
            </w:r>
          </w:p>
        </w:tc>
        <w:tc>
          <w:tcPr>
            <w:tcW w:w="1418" w:type="dxa"/>
            <w:shd w:val="clear" w:color="auto" w:fill="D9D9D9" w:themeFill="background1" w:themeFillShade="D9"/>
          </w:tcPr>
          <w:p w14:paraId="7DC37890"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86,7</w:t>
            </w:r>
          </w:p>
        </w:tc>
        <w:tc>
          <w:tcPr>
            <w:tcW w:w="3912" w:type="dxa"/>
            <w:shd w:val="clear" w:color="auto" w:fill="D9D9D9" w:themeFill="background1" w:themeFillShade="D9"/>
          </w:tcPr>
          <w:p w14:paraId="4EF5331C"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Ile-Alatau National Park</w:t>
            </w:r>
          </w:p>
        </w:tc>
        <w:tc>
          <w:tcPr>
            <w:tcW w:w="1530" w:type="dxa"/>
            <w:shd w:val="clear" w:color="auto" w:fill="D9D9D9" w:themeFill="background1" w:themeFillShade="D9"/>
          </w:tcPr>
          <w:p w14:paraId="2FB68A52"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100%</w:t>
            </w:r>
          </w:p>
        </w:tc>
      </w:tr>
      <w:tr w:rsidR="00340866" w:rsidRPr="00C86D5C" w14:paraId="14ADCEA6" w14:textId="77777777" w:rsidTr="00C86D5C">
        <w:tc>
          <w:tcPr>
            <w:tcW w:w="534" w:type="dxa"/>
            <w:shd w:val="clear" w:color="auto" w:fill="D9D9D9" w:themeFill="background1" w:themeFillShade="D9"/>
          </w:tcPr>
          <w:p w14:paraId="5D0C35E9" w14:textId="4154979D" w:rsidR="007442C2" w:rsidRPr="00C86D5C" w:rsidRDefault="00340866" w:rsidP="007720F2">
            <w:pPr>
              <w:pStyle w:val="aff7"/>
              <w:jc w:val="both"/>
              <w:rPr>
                <w:rFonts w:asciiTheme="majorHAnsi" w:hAnsiTheme="majorHAnsi"/>
                <w:sz w:val="18"/>
                <w:szCs w:val="18"/>
              </w:rPr>
            </w:pPr>
            <w:r w:rsidRPr="00C86D5C">
              <w:rPr>
                <w:rFonts w:asciiTheme="majorHAnsi" w:hAnsiTheme="majorHAnsi"/>
                <w:sz w:val="18"/>
                <w:szCs w:val="18"/>
              </w:rPr>
              <w:t>13</w:t>
            </w:r>
          </w:p>
        </w:tc>
        <w:tc>
          <w:tcPr>
            <w:tcW w:w="1984" w:type="dxa"/>
            <w:shd w:val="clear" w:color="auto" w:fill="D9D9D9" w:themeFill="background1" w:themeFillShade="D9"/>
          </w:tcPr>
          <w:p w14:paraId="387D1B23"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Almaty Reserve</w:t>
            </w:r>
          </w:p>
        </w:tc>
        <w:tc>
          <w:tcPr>
            <w:tcW w:w="1418" w:type="dxa"/>
            <w:shd w:val="clear" w:color="auto" w:fill="D9D9D9" w:themeFill="background1" w:themeFillShade="D9"/>
          </w:tcPr>
          <w:p w14:paraId="3286F258"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71,7</w:t>
            </w:r>
          </w:p>
        </w:tc>
        <w:tc>
          <w:tcPr>
            <w:tcW w:w="3912" w:type="dxa"/>
            <w:shd w:val="clear" w:color="auto" w:fill="D9D9D9" w:themeFill="background1" w:themeFillShade="D9"/>
          </w:tcPr>
          <w:p w14:paraId="7E0BF1A2"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Almaty Nature Reserve</w:t>
            </w:r>
          </w:p>
        </w:tc>
        <w:tc>
          <w:tcPr>
            <w:tcW w:w="1530" w:type="dxa"/>
            <w:shd w:val="clear" w:color="auto" w:fill="D9D9D9" w:themeFill="background1" w:themeFillShade="D9"/>
          </w:tcPr>
          <w:p w14:paraId="2B41C1A0"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100%</w:t>
            </w:r>
          </w:p>
        </w:tc>
      </w:tr>
      <w:tr w:rsidR="00340866" w:rsidRPr="00C86D5C" w14:paraId="591D8991" w14:textId="77777777" w:rsidTr="00C86D5C">
        <w:tc>
          <w:tcPr>
            <w:tcW w:w="534" w:type="dxa"/>
            <w:shd w:val="clear" w:color="auto" w:fill="D9D9D9" w:themeFill="background1" w:themeFillShade="D9"/>
          </w:tcPr>
          <w:p w14:paraId="6ADD80A2" w14:textId="45DB4E6D" w:rsidR="007442C2" w:rsidRPr="00C86D5C" w:rsidRDefault="00340866" w:rsidP="007720F2">
            <w:pPr>
              <w:pStyle w:val="aff7"/>
              <w:jc w:val="both"/>
              <w:rPr>
                <w:rFonts w:asciiTheme="majorHAnsi" w:hAnsiTheme="majorHAnsi"/>
                <w:sz w:val="18"/>
                <w:szCs w:val="18"/>
              </w:rPr>
            </w:pPr>
            <w:r w:rsidRPr="00C86D5C">
              <w:rPr>
                <w:rFonts w:asciiTheme="majorHAnsi" w:hAnsiTheme="majorHAnsi"/>
                <w:sz w:val="18"/>
                <w:szCs w:val="18"/>
              </w:rPr>
              <w:t>14</w:t>
            </w:r>
          </w:p>
        </w:tc>
        <w:tc>
          <w:tcPr>
            <w:tcW w:w="1984" w:type="dxa"/>
            <w:shd w:val="clear" w:color="auto" w:fill="D9D9D9" w:themeFill="background1" w:themeFillShade="D9"/>
          </w:tcPr>
          <w:p w14:paraId="4E9CA7E2"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Issyk</w:t>
            </w:r>
          </w:p>
        </w:tc>
        <w:tc>
          <w:tcPr>
            <w:tcW w:w="1418" w:type="dxa"/>
            <w:shd w:val="clear" w:color="auto" w:fill="D9D9D9" w:themeFill="background1" w:themeFillShade="D9"/>
          </w:tcPr>
          <w:p w14:paraId="6AE16BA1"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99,8</w:t>
            </w:r>
          </w:p>
        </w:tc>
        <w:tc>
          <w:tcPr>
            <w:tcW w:w="3912" w:type="dxa"/>
            <w:shd w:val="clear" w:color="auto" w:fill="D9D9D9" w:themeFill="background1" w:themeFillShade="D9"/>
          </w:tcPr>
          <w:p w14:paraId="64EAFA38"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Ile-Alatau National Park</w:t>
            </w:r>
          </w:p>
        </w:tc>
        <w:tc>
          <w:tcPr>
            <w:tcW w:w="1530" w:type="dxa"/>
            <w:shd w:val="clear" w:color="auto" w:fill="D9D9D9" w:themeFill="background1" w:themeFillShade="D9"/>
          </w:tcPr>
          <w:p w14:paraId="258E2491"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100%</w:t>
            </w:r>
          </w:p>
        </w:tc>
      </w:tr>
      <w:tr w:rsidR="00340866" w:rsidRPr="00C86D5C" w14:paraId="24BDD45A" w14:textId="77777777" w:rsidTr="00C86D5C">
        <w:tc>
          <w:tcPr>
            <w:tcW w:w="534" w:type="dxa"/>
            <w:shd w:val="clear" w:color="auto" w:fill="D9D9D9" w:themeFill="background1" w:themeFillShade="D9"/>
          </w:tcPr>
          <w:p w14:paraId="5D337709" w14:textId="3D5B2CA7" w:rsidR="007442C2" w:rsidRPr="00C86D5C" w:rsidRDefault="00340866" w:rsidP="007720F2">
            <w:pPr>
              <w:pStyle w:val="aff7"/>
              <w:jc w:val="both"/>
              <w:rPr>
                <w:rFonts w:asciiTheme="majorHAnsi" w:hAnsiTheme="majorHAnsi"/>
                <w:sz w:val="18"/>
                <w:szCs w:val="18"/>
              </w:rPr>
            </w:pPr>
            <w:r w:rsidRPr="00C86D5C">
              <w:rPr>
                <w:rFonts w:asciiTheme="majorHAnsi" w:hAnsiTheme="majorHAnsi"/>
                <w:sz w:val="18"/>
                <w:szCs w:val="18"/>
              </w:rPr>
              <w:t>15</w:t>
            </w:r>
          </w:p>
        </w:tc>
        <w:tc>
          <w:tcPr>
            <w:tcW w:w="1984" w:type="dxa"/>
            <w:shd w:val="clear" w:color="auto" w:fill="D9D9D9" w:themeFill="background1" w:themeFillShade="D9"/>
          </w:tcPr>
          <w:p w14:paraId="1A6A7BAC" w14:textId="13B75FBF" w:rsidR="007442C2" w:rsidRPr="00C86D5C" w:rsidRDefault="00B245B2" w:rsidP="007720F2">
            <w:pPr>
              <w:pStyle w:val="aff7"/>
              <w:jc w:val="both"/>
              <w:rPr>
                <w:rFonts w:asciiTheme="majorHAnsi" w:hAnsiTheme="majorHAnsi"/>
                <w:sz w:val="18"/>
                <w:szCs w:val="18"/>
              </w:rPr>
            </w:pPr>
            <w:r w:rsidRPr="00C86D5C">
              <w:rPr>
                <w:rFonts w:asciiTheme="majorHAnsi" w:hAnsiTheme="majorHAnsi"/>
                <w:sz w:val="18"/>
                <w:szCs w:val="18"/>
              </w:rPr>
              <w:t>A</w:t>
            </w:r>
            <w:r w:rsidR="007442C2" w:rsidRPr="00C86D5C">
              <w:rPr>
                <w:rFonts w:asciiTheme="majorHAnsi" w:hAnsiTheme="majorHAnsi"/>
                <w:sz w:val="18"/>
                <w:szCs w:val="18"/>
              </w:rPr>
              <w:t>ssy</w:t>
            </w:r>
            <w:r w:rsidRPr="00C86D5C">
              <w:rPr>
                <w:rFonts w:asciiTheme="majorHAnsi" w:hAnsiTheme="majorHAnsi"/>
                <w:sz w:val="18"/>
                <w:szCs w:val="18"/>
              </w:rPr>
              <w:t xml:space="preserve"> Plateau</w:t>
            </w:r>
          </w:p>
        </w:tc>
        <w:tc>
          <w:tcPr>
            <w:tcW w:w="1418" w:type="dxa"/>
            <w:shd w:val="clear" w:color="auto" w:fill="D9D9D9" w:themeFill="background1" w:themeFillShade="D9"/>
          </w:tcPr>
          <w:p w14:paraId="02174271"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542,4</w:t>
            </w:r>
          </w:p>
        </w:tc>
        <w:tc>
          <w:tcPr>
            <w:tcW w:w="3912" w:type="dxa"/>
            <w:shd w:val="clear" w:color="auto" w:fill="D9D9D9" w:themeFill="background1" w:themeFillShade="D9"/>
          </w:tcPr>
          <w:p w14:paraId="515C8B11"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Almaty Sanctuary</w:t>
            </w:r>
          </w:p>
        </w:tc>
        <w:tc>
          <w:tcPr>
            <w:tcW w:w="1530" w:type="dxa"/>
            <w:shd w:val="clear" w:color="auto" w:fill="D9D9D9" w:themeFill="background1" w:themeFillShade="D9"/>
          </w:tcPr>
          <w:p w14:paraId="664FF6D9"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100%</w:t>
            </w:r>
          </w:p>
        </w:tc>
      </w:tr>
      <w:tr w:rsidR="00340866" w:rsidRPr="00C86D5C" w14:paraId="7211DE25" w14:textId="77777777" w:rsidTr="00C86D5C">
        <w:tc>
          <w:tcPr>
            <w:tcW w:w="534" w:type="dxa"/>
            <w:shd w:val="clear" w:color="auto" w:fill="D9D9D9" w:themeFill="background1" w:themeFillShade="D9"/>
          </w:tcPr>
          <w:p w14:paraId="21883B4B" w14:textId="679034C2" w:rsidR="007442C2" w:rsidRPr="00C86D5C" w:rsidRDefault="00340866" w:rsidP="007720F2">
            <w:pPr>
              <w:pStyle w:val="aff7"/>
              <w:jc w:val="both"/>
              <w:rPr>
                <w:rFonts w:asciiTheme="majorHAnsi" w:hAnsiTheme="majorHAnsi"/>
                <w:sz w:val="18"/>
                <w:szCs w:val="18"/>
              </w:rPr>
            </w:pPr>
            <w:r w:rsidRPr="00C86D5C">
              <w:rPr>
                <w:rFonts w:asciiTheme="majorHAnsi" w:hAnsiTheme="majorHAnsi"/>
                <w:sz w:val="18"/>
                <w:szCs w:val="18"/>
              </w:rPr>
              <w:t>16</w:t>
            </w:r>
          </w:p>
        </w:tc>
        <w:tc>
          <w:tcPr>
            <w:tcW w:w="1984" w:type="dxa"/>
            <w:shd w:val="clear" w:color="auto" w:fill="D9D9D9" w:themeFill="background1" w:themeFillShade="D9"/>
          </w:tcPr>
          <w:p w14:paraId="02576160"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Kolsai</w:t>
            </w:r>
          </w:p>
        </w:tc>
        <w:tc>
          <w:tcPr>
            <w:tcW w:w="1418" w:type="dxa"/>
            <w:shd w:val="clear" w:color="auto" w:fill="D9D9D9" w:themeFill="background1" w:themeFillShade="D9"/>
          </w:tcPr>
          <w:p w14:paraId="6D3F4B08"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161,0</w:t>
            </w:r>
          </w:p>
        </w:tc>
        <w:tc>
          <w:tcPr>
            <w:tcW w:w="3912" w:type="dxa"/>
            <w:shd w:val="clear" w:color="auto" w:fill="D9D9D9" w:themeFill="background1" w:themeFillShade="D9"/>
          </w:tcPr>
          <w:p w14:paraId="302E63BA"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Kolsai-Koldary National Park</w:t>
            </w:r>
          </w:p>
        </w:tc>
        <w:tc>
          <w:tcPr>
            <w:tcW w:w="1530" w:type="dxa"/>
            <w:shd w:val="clear" w:color="auto" w:fill="D9D9D9" w:themeFill="background1" w:themeFillShade="D9"/>
          </w:tcPr>
          <w:p w14:paraId="7EB49DAC"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100%</w:t>
            </w:r>
          </w:p>
        </w:tc>
      </w:tr>
      <w:tr w:rsidR="00340866" w:rsidRPr="00C86D5C" w14:paraId="4005059D" w14:textId="77777777" w:rsidTr="00C86D5C">
        <w:tc>
          <w:tcPr>
            <w:tcW w:w="534" w:type="dxa"/>
            <w:shd w:val="clear" w:color="auto" w:fill="D9D9D9" w:themeFill="background1" w:themeFillShade="D9"/>
          </w:tcPr>
          <w:p w14:paraId="32842BA7" w14:textId="3EEA3BF8" w:rsidR="007442C2" w:rsidRPr="00C86D5C" w:rsidRDefault="00340866" w:rsidP="007720F2">
            <w:pPr>
              <w:pStyle w:val="aff7"/>
              <w:jc w:val="both"/>
              <w:rPr>
                <w:rFonts w:asciiTheme="majorHAnsi" w:hAnsiTheme="majorHAnsi"/>
                <w:sz w:val="18"/>
                <w:szCs w:val="18"/>
              </w:rPr>
            </w:pPr>
            <w:r w:rsidRPr="00C86D5C">
              <w:rPr>
                <w:rFonts w:asciiTheme="majorHAnsi" w:hAnsiTheme="majorHAnsi"/>
                <w:sz w:val="18"/>
                <w:szCs w:val="18"/>
              </w:rPr>
              <w:t>17</w:t>
            </w:r>
          </w:p>
        </w:tc>
        <w:tc>
          <w:tcPr>
            <w:tcW w:w="1984" w:type="dxa"/>
            <w:shd w:val="clear" w:color="auto" w:fill="D9D9D9" w:themeFill="background1" w:themeFillShade="D9"/>
          </w:tcPr>
          <w:p w14:paraId="138B630A"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Toraigyr</w:t>
            </w:r>
          </w:p>
        </w:tc>
        <w:tc>
          <w:tcPr>
            <w:tcW w:w="1418" w:type="dxa"/>
            <w:shd w:val="clear" w:color="auto" w:fill="D9D9D9" w:themeFill="background1" w:themeFillShade="D9"/>
          </w:tcPr>
          <w:p w14:paraId="6563210A"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267,7</w:t>
            </w:r>
          </w:p>
        </w:tc>
        <w:tc>
          <w:tcPr>
            <w:tcW w:w="3912" w:type="dxa"/>
            <w:shd w:val="clear" w:color="auto" w:fill="D9D9D9" w:themeFill="background1" w:themeFillShade="D9"/>
          </w:tcPr>
          <w:p w14:paraId="26F7757E"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w:t>
            </w:r>
          </w:p>
        </w:tc>
        <w:tc>
          <w:tcPr>
            <w:tcW w:w="1530" w:type="dxa"/>
            <w:shd w:val="clear" w:color="auto" w:fill="D9D9D9" w:themeFill="background1" w:themeFillShade="D9"/>
          </w:tcPr>
          <w:p w14:paraId="7E633C16"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w:t>
            </w:r>
          </w:p>
        </w:tc>
      </w:tr>
      <w:tr w:rsidR="00B245B2" w:rsidRPr="00C86D5C" w14:paraId="38EEF4E1" w14:textId="77777777" w:rsidTr="00C86D5C">
        <w:tc>
          <w:tcPr>
            <w:tcW w:w="534" w:type="dxa"/>
            <w:shd w:val="clear" w:color="auto" w:fill="D9D9D9" w:themeFill="background1" w:themeFillShade="D9"/>
          </w:tcPr>
          <w:p w14:paraId="4178017E" w14:textId="0EAB7C90" w:rsidR="00B245B2" w:rsidRPr="00C86D5C" w:rsidRDefault="00B245B2" w:rsidP="007720F2">
            <w:pPr>
              <w:pStyle w:val="aff7"/>
              <w:jc w:val="both"/>
              <w:rPr>
                <w:rFonts w:asciiTheme="majorHAnsi" w:hAnsiTheme="majorHAnsi"/>
                <w:sz w:val="18"/>
                <w:szCs w:val="18"/>
              </w:rPr>
            </w:pPr>
            <w:r w:rsidRPr="00C86D5C">
              <w:rPr>
                <w:rFonts w:asciiTheme="majorHAnsi" w:hAnsiTheme="majorHAnsi"/>
                <w:sz w:val="18"/>
                <w:szCs w:val="18"/>
              </w:rPr>
              <w:t>18</w:t>
            </w:r>
          </w:p>
        </w:tc>
        <w:tc>
          <w:tcPr>
            <w:tcW w:w="1984" w:type="dxa"/>
            <w:shd w:val="clear" w:color="auto" w:fill="D9D9D9" w:themeFill="background1" w:themeFillShade="D9"/>
          </w:tcPr>
          <w:p w14:paraId="33DE267A" w14:textId="423537D3" w:rsidR="00B245B2" w:rsidRPr="00C86D5C" w:rsidRDefault="00B245B2" w:rsidP="007720F2">
            <w:pPr>
              <w:pStyle w:val="aff7"/>
              <w:jc w:val="both"/>
              <w:rPr>
                <w:rFonts w:asciiTheme="majorHAnsi" w:hAnsiTheme="majorHAnsi"/>
                <w:sz w:val="18"/>
                <w:szCs w:val="18"/>
              </w:rPr>
            </w:pPr>
            <w:r w:rsidRPr="00C86D5C">
              <w:rPr>
                <w:rFonts w:asciiTheme="majorHAnsi" w:hAnsiTheme="majorHAnsi"/>
                <w:sz w:val="18"/>
                <w:szCs w:val="18"/>
              </w:rPr>
              <w:t>Narynkol</w:t>
            </w:r>
          </w:p>
        </w:tc>
        <w:tc>
          <w:tcPr>
            <w:tcW w:w="1418" w:type="dxa"/>
            <w:shd w:val="clear" w:color="auto" w:fill="D9D9D9" w:themeFill="background1" w:themeFillShade="D9"/>
          </w:tcPr>
          <w:p w14:paraId="6C76D8C8" w14:textId="77777777" w:rsidR="00B245B2" w:rsidRPr="00C86D5C" w:rsidRDefault="00B245B2" w:rsidP="007720F2">
            <w:pPr>
              <w:pStyle w:val="aff7"/>
              <w:jc w:val="both"/>
              <w:rPr>
                <w:rFonts w:asciiTheme="majorHAnsi" w:hAnsiTheme="majorHAnsi"/>
                <w:sz w:val="18"/>
                <w:szCs w:val="18"/>
              </w:rPr>
            </w:pPr>
          </w:p>
        </w:tc>
        <w:tc>
          <w:tcPr>
            <w:tcW w:w="3912" w:type="dxa"/>
            <w:shd w:val="clear" w:color="auto" w:fill="D9D9D9" w:themeFill="background1" w:themeFillShade="D9"/>
          </w:tcPr>
          <w:p w14:paraId="26674EEB" w14:textId="77777777" w:rsidR="00B245B2" w:rsidRPr="00C86D5C" w:rsidRDefault="00B245B2" w:rsidP="007720F2">
            <w:pPr>
              <w:pStyle w:val="aff7"/>
              <w:jc w:val="both"/>
              <w:rPr>
                <w:rFonts w:asciiTheme="majorHAnsi" w:hAnsiTheme="majorHAnsi"/>
                <w:sz w:val="18"/>
                <w:szCs w:val="18"/>
              </w:rPr>
            </w:pPr>
          </w:p>
        </w:tc>
        <w:tc>
          <w:tcPr>
            <w:tcW w:w="1530" w:type="dxa"/>
            <w:shd w:val="clear" w:color="auto" w:fill="D9D9D9" w:themeFill="background1" w:themeFillShade="D9"/>
          </w:tcPr>
          <w:p w14:paraId="644B5454" w14:textId="77777777" w:rsidR="00B245B2" w:rsidRPr="00C86D5C" w:rsidRDefault="00B245B2" w:rsidP="007720F2">
            <w:pPr>
              <w:pStyle w:val="aff7"/>
              <w:jc w:val="both"/>
              <w:rPr>
                <w:rFonts w:asciiTheme="majorHAnsi" w:hAnsiTheme="majorHAnsi"/>
                <w:sz w:val="18"/>
                <w:szCs w:val="18"/>
              </w:rPr>
            </w:pPr>
          </w:p>
        </w:tc>
      </w:tr>
      <w:tr w:rsidR="00B245B2" w:rsidRPr="00C86D5C" w14:paraId="2DA906D8" w14:textId="77777777" w:rsidTr="00C86D5C">
        <w:tc>
          <w:tcPr>
            <w:tcW w:w="534" w:type="dxa"/>
            <w:shd w:val="clear" w:color="auto" w:fill="D9D9D9" w:themeFill="background1" w:themeFillShade="D9"/>
          </w:tcPr>
          <w:p w14:paraId="5E0D4470" w14:textId="77777777" w:rsidR="00B245B2" w:rsidRPr="00C86D5C" w:rsidRDefault="00B245B2" w:rsidP="000D3855">
            <w:pPr>
              <w:pStyle w:val="aff7"/>
              <w:jc w:val="both"/>
              <w:rPr>
                <w:rFonts w:asciiTheme="majorHAnsi" w:hAnsiTheme="majorHAnsi"/>
                <w:sz w:val="18"/>
                <w:szCs w:val="18"/>
              </w:rPr>
            </w:pPr>
            <w:r w:rsidRPr="00C86D5C">
              <w:rPr>
                <w:rFonts w:asciiTheme="majorHAnsi" w:hAnsiTheme="majorHAnsi"/>
                <w:sz w:val="18"/>
                <w:szCs w:val="18"/>
              </w:rPr>
              <w:t>19</w:t>
            </w:r>
          </w:p>
        </w:tc>
        <w:tc>
          <w:tcPr>
            <w:tcW w:w="1984" w:type="dxa"/>
            <w:shd w:val="clear" w:color="auto" w:fill="D9D9D9" w:themeFill="background1" w:themeFillShade="D9"/>
          </w:tcPr>
          <w:p w14:paraId="3E075447" w14:textId="77777777" w:rsidR="00B245B2" w:rsidRPr="00C86D5C" w:rsidRDefault="00B245B2" w:rsidP="000D3855">
            <w:pPr>
              <w:pStyle w:val="aff7"/>
              <w:jc w:val="both"/>
              <w:rPr>
                <w:rFonts w:asciiTheme="majorHAnsi" w:hAnsiTheme="majorHAnsi"/>
                <w:sz w:val="18"/>
                <w:szCs w:val="18"/>
              </w:rPr>
            </w:pPr>
            <w:r w:rsidRPr="00C86D5C">
              <w:rPr>
                <w:rFonts w:asciiTheme="majorHAnsi" w:hAnsiTheme="majorHAnsi"/>
                <w:sz w:val="18"/>
                <w:szCs w:val="18"/>
              </w:rPr>
              <w:t>Tuzkol</w:t>
            </w:r>
          </w:p>
        </w:tc>
        <w:tc>
          <w:tcPr>
            <w:tcW w:w="1418" w:type="dxa"/>
            <w:shd w:val="clear" w:color="auto" w:fill="D9D9D9" w:themeFill="background1" w:themeFillShade="D9"/>
          </w:tcPr>
          <w:p w14:paraId="3A390E98" w14:textId="77777777" w:rsidR="00B245B2" w:rsidRPr="00C86D5C" w:rsidRDefault="00B245B2" w:rsidP="000D3855">
            <w:pPr>
              <w:pStyle w:val="aff7"/>
              <w:jc w:val="both"/>
              <w:rPr>
                <w:rFonts w:asciiTheme="majorHAnsi" w:hAnsiTheme="majorHAnsi"/>
                <w:sz w:val="18"/>
                <w:szCs w:val="18"/>
              </w:rPr>
            </w:pPr>
            <w:r w:rsidRPr="00C86D5C">
              <w:rPr>
                <w:rFonts w:asciiTheme="majorHAnsi" w:hAnsiTheme="majorHAnsi"/>
                <w:sz w:val="18"/>
                <w:szCs w:val="18"/>
              </w:rPr>
              <w:t>3,194</w:t>
            </w:r>
          </w:p>
        </w:tc>
        <w:tc>
          <w:tcPr>
            <w:tcW w:w="3912" w:type="dxa"/>
            <w:shd w:val="clear" w:color="auto" w:fill="D9D9D9" w:themeFill="background1" w:themeFillShade="D9"/>
          </w:tcPr>
          <w:p w14:paraId="39F1BF27" w14:textId="77777777" w:rsidR="00B245B2" w:rsidRPr="00C86D5C" w:rsidRDefault="00B245B2" w:rsidP="000D3855">
            <w:pPr>
              <w:pStyle w:val="aff7"/>
              <w:jc w:val="both"/>
              <w:rPr>
                <w:rFonts w:asciiTheme="majorHAnsi" w:hAnsiTheme="majorHAnsi"/>
                <w:sz w:val="18"/>
                <w:szCs w:val="18"/>
              </w:rPr>
            </w:pPr>
            <w:r w:rsidRPr="00C86D5C">
              <w:rPr>
                <w:rFonts w:asciiTheme="majorHAnsi" w:hAnsiTheme="majorHAnsi"/>
                <w:sz w:val="18"/>
                <w:szCs w:val="18"/>
              </w:rPr>
              <w:t>-</w:t>
            </w:r>
          </w:p>
        </w:tc>
        <w:tc>
          <w:tcPr>
            <w:tcW w:w="1530" w:type="dxa"/>
            <w:shd w:val="clear" w:color="auto" w:fill="D9D9D9" w:themeFill="background1" w:themeFillShade="D9"/>
          </w:tcPr>
          <w:p w14:paraId="0A3EFE28" w14:textId="77777777" w:rsidR="00B245B2" w:rsidRPr="00C86D5C" w:rsidRDefault="00B245B2" w:rsidP="000D3855">
            <w:pPr>
              <w:pStyle w:val="aff7"/>
              <w:jc w:val="both"/>
              <w:rPr>
                <w:rFonts w:asciiTheme="majorHAnsi" w:hAnsiTheme="majorHAnsi"/>
                <w:sz w:val="18"/>
                <w:szCs w:val="18"/>
              </w:rPr>
            </w:pPr>
            <w:r w:rsidRPr="00C86D5C">
              <w:rPr>
                <w:rFonts w:asciiTheme="majorHAnsi" w:hAnsiTheme="majorHAnsi"/>
                <w:sz w:val="18"/>
                <w:szCs w:val="18"/>
              </w:rPr>
              <w:t>-</w:t>
            </w:r>
          </w:p>
        </w:tc>
      </w:tr>
      <w:tr w:rsidR="00340866" w:rsidRPr="00C86D5C" w14:paraId="2BC1BAD9" w14:textId="77777777" w:rsidTr="00C86D5C">
        <w:tc>
          <w:tcPr>
            <w:tcW w:w="534" w:type="dxa"/>
            <w:shd w:val="clear" w:color="auto" w:fill="D9D9D9" w:themeFill="background1" w:themeFillShade="D9"/>
          </w:tcPr>
          <w:p w14:paraId="0BB7D2BC" w14:textId="2476C3C9" w:rsidR="007442C2" w:rsidRPr="00C86D5C" w:rsidRDefault="00B245B2" w:rsidP="007720F2">
            <w:pPr>
              <w:pStyle w:val="aff7"/>
              <w:jc w:val="both"/>
              <w:rPr>
                <w:rFonts w:asciiTheme="majorHAnsi" w:hAnsiTheme="majorHAnsi"/>
                <w:sz w:val="18"/>
                <w:szCs w:val="18"/>
              </w:rPr>
            </w:pPr>
            <w:r w:rsidRPr="00C86D5C">
              <w:rPr>
                <w:rFonts w:asciiTheme="majorHAnsi" w:hAnsiTheme="majorHAnsi"/>
                <w:sz w:val="18"/>
                <w:szCs w:val="18"/>
              </w:rPr>
              <w:t>20</w:t>
            </w:r>
          </w:p>
        </w:tc>
        <w:tc>
          <w:tcPr>
            <w:tcW w:w="1984" w:type="dxa"/>
            <w:shd w:val="clear" w:color="auto" w:fill="D9D9D9" w:themeFill="background1" w:themeFillShade="D9"/>
          </w:tcPr>
          <w:p w14:paraId="261C3AEF"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Charyn Park</w:t>
            </w:r>
          </w:p>
        </w:tc>
        <w:tc>
          <w:tcPr>
            <w:tcW w:w="1418" w:type="dxa"/>
            <w:shd w:val="clear" w:color="auto" w:fill="D9D9D9" w:themeFill="background1" w:themeFillShade="D9"/>
          </w:tcPr>
          <w:p w14:paraId="240DA4FD"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127,0</w:t>
            </w:r>
          </w:p>
        </w:tc>
        <w:tc>
          <w:tcPr>
            <w:tcW w:w="3912" w:type="dxa"/>
            <w:shd w:val="clear" w:color="auto" w:fill="D9D9D9" w:themeFill="background1" w:themeFillShade="D9"/>
          </w:tcPr>
          <w:p w14:paraId="3A7F404C"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Charyn National Park</w:t>
            </w:r>
          </w:p>
        </w:tc>
        <w:tc>
          <w:tcPr>
            <w:tcW w:w="1530" w:type="dxa"/>
            <w:shd w:val="clear" w:color="auto" w:fill="D9D9D9" w:themeFill="background1" w:themeFillShade="D9"/>
          </w:tcPr>
          <w:p w14:paraId="3ED27AE7"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100%</w:t>
            </w:r>
          </w:p>
        </w:tc>
      </w:tr>
      <w:tr w:rsidR="00340866" w:rsidRPr="009C25EC" w14:paraId="28CBCDDC" w14:textId="77777777" w:rsidTr="00C86D5C">
        <w:tc>
          <w:tcPr>
            <w:tcW w:w="534" w:type="dxa"/>
            <w:shd w:val="clear" w:color="auto" w:fill="D9D9D9" w:themeFill="background1" w:themeFillShade="D9"/>
          </w:tcPr>
          <w:p w14:paraId="57EC0C7E" w14:textId="24911676" w:rsidR="007442C2" w:rsidRPr="00C86D5C" w:rsidRDefault="00340866" w:rsidP="007720F2">
            <w:pPr>
              <w:pStyle w:val="aff7"/>
              <w:jc w:val="both"/>
              <w:rPr>
                <w:rFonts w:asciiTheme="majorHAnsi" w:hAnsiTheme="majorHAnsi"/>
                <w:sz w:val="18"/>
                <w:szCs w:val="18"/>
              </w:rPr>
            </w:pPr>
            <w:r w:rsidRPr="00C86D5C">
              <w:rPr>
                <w:rFonts w:asciiTheme="majorHAnsi" w:hAnsiTheme="majorHAnsi"/>
                <w:sz w:val="18"/>
                <w:szCs w:val="18"/>
              </w:rPr>
              <w:t>2</w:t>
            </w:r>
            <w:r w:rsidR="00B245B2" w:rsidRPr="00C86D5C">
              <w:rPr>
                <w:rFonts w:asciiTheme="majorHAnsi" w:hAnsiTheme="majorHAnsi"/>
                <w:sz w:val="18"/>
                <w:szCs w:val="18"/>
              </w:rPr>
              <w:t>1</w:t>
            </w:r>
          </w:p>
        </w:tc>
        <w:tc>
          <w:tcPr>
            <w:tcW w:w="1984" w:type="dxa"/>
            <w:shd w:val="clear" w:color="auto" w:fill="D9D9D9" w:themeFill="background1" w:themeFillShade="D9"/>
          </w:tcPr>
          <w:p w14:paraId="15A81F8F"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Altyn-Emel</w:t>
            </w:r>
          </w:p>
        </w:tc>
        <w:tc>
          <w:tcPr>
            <w:tcW w:w="1418" w:type="dxa"/>
            <w:shd w:val="clear" w:color="auto" w:fill="D9D9D9" w:themeFill="background1" w:themeFillShade="D9"/>
          </w:tcPr>
          <w:p w14:paraId="6DCF65FF"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460,2</w:t>
            </w:r>
          </w:p>
        </w:tc>
        <w:tc>
          <w:tcPr>
            <w:tcW w:w="3912" w:type="dxa"/>
            <w:shd w:val="clear" w:color="auto" w:fill="D9D9D9" w:themeFill="background1" w:themeFillShade="D9"/>
          </w:tcPr>
          <w:p w14:paraId="4888D88E"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Altyn Emel National Park</w:t>
            </w:r>
          </w:p>
        </w:tc>
        <w:tc>
          <w:tcPr>
            <w:tcW w:w="1530" w:type="dxa"/>
            <w:shd w:val="clear" w:color="auto" w:fill="D9D9D9" w:themeFill="background1" w:themeFillShade="D9"/>
          </w:tcPr>
          <w:p w14:paraId="44E88F3C" w14:textId="77777777" w:rsidR="007442C2" w:rsidRPr="00C86D5C" w:rsidRDefault="007442C2" w:rsidP="007720F2">
            <w:pPr>
              <w:pStyle w:val="aff7"/>
              <w:jc w:val="both"/>
              <w:rPr>
                <w:rFonts w:asciiTheme="majorHAnsi" w:hAnsiTheme="majorHAnsi"/>
                <w:sz w:val="18"/>
                <w:szCs w:val="18"/>
              </w:rPr>
            </w:pPr>
            <w:r w:rsidRPr="00C86D5C">
              <w:rPr>
                <w:rFonts w:asciiTheme="majorHAnsi" w:hAnsiTheme="majorHAnsi"/>
                <w:sz w:val="18"/>
                <w:szCs w:val="18"/>
              </w:rPr>
              <w:t>100%</w:t>
            </w:r>
          </w:p>
        </w:tc>
      </w:tr>
      <w:tr w:rsidR="00340866" w:rsidRPr="00D92D98" w14:paraId="138988E2" w14:textId="77777777" w:rsidTr="00D92D98">
        <w:tc>
          <w:tcPr>
            <w:tcW w:w="534" w:type="dxa"/>
            <w:shd w:val="clear" w:color="auto" w:fill="D9D9D9" w:themeFill="background1" w:themeFillShade="D9"/>
          </w:tcPr>
          <w:p w14:paraId="2DA53B54" w14:textId="37954216" w:rsidR="007442C2" w:rsidRPr="00D92D98" w:rsidRDefault="00340866" w:rsidP="007720F2">
            <w:pPr>
              <w:pStyle w:val="aff7"/>
              <w:jc w:val="both"/>
              <w:rPr>
                <w:rFonts w:asciiTheme="majorHAnsi" w:hAnsiTheme="majorHAnsi"/>
                <w:sz w:val="18"/>
                <w:szCs w:val="18"/>
              </w:rPr>
            </w:pPr>
            <w:r w:rsidRPr="00D92D98">
              <w:rPr>
                <w:rFonts w:asciiTheme="majorHAnsi" w:hAnsiTheme="majorHAnsi"/>
                <w:sz w:val="18"/>
                <w:szCs w:val="18"/>
              </w:rPr>
              <w:t>2</w:t>
            </w:r>
            <w:r w:rsidR="00B245B2" w:rsidRPr="00D92D98">
              <w:rPr>
                <w:rFonts w:asciiTheme="majorHAnsi" w:hAnsiTheme="majorHAnsi"/>
                <w:sz w:val="18"/>
                <w:szCs w:val="18"/>
              </w:rPr>
              <w:t>2</w:t>
            </w:r>
          </w:p>
        </w:tc>
        <w:tc>
          <w:tcPr>
            <w:tcW w:w="1984" w:type="dxa"/>
            <w:shd w:val="clear" w:color="auto" w:fill="D9D9D9" w:themeFill="background1" w:themeFillShade="D9"/>
          </w:tcPr>
          <w:p w14:paraId="36E1C727" w14:textId="77777777" w:rsidR="007442C2" w:rsidRPr="00D92D98" w:rsidRDefault="007442C2" w:rsidP="007720F2">
            <w:pPr>
              <w:pStyle w:val="aff7"/>
              <w:jc w:val="both"/>
              <w:rPr>
                <w:rFonts w:asciiTheme="majorHAnsi" w:hAnsiTheme="majorHAnsi"/>
                <w:sz w:val="18"/>
                <w:szCs w:val="18"/>
              </w:rPr>
            </w:pPr>
            <w:r w:rsidRPr="00D92D98">
              <w:rPr>
                <w:rFonts w:asciiTheme="majorHAnsi" w:hAnsiTheme="majorHAnsi"/>
                <w:sz w:val="18"/>
                <w:szCs w:val="18"/>
              </w:rPr>
              <w:t>Koksu</w:t>
            </w:r>
          </w:p>
        </w:tc>
        <w:tc>
          <w:tcPr>
            <w:tcW w:w="1418" w:type="dxa"/>
            <w:shd w:val="clear" w:color="auto" w:fill="D9D9D9" w:themeFill="background1" w:themeFillShade="D9"/>
          </w:tcPr>
          <w:p w14:paraId="0EA20182" w14:textId="77777777" w:rsidR="007442C2" w:rsidRPr="00D92D98" w:rsidRDefault="007442C2" w:rsidP="007720F2">
            <w:pPr>
              <w:pStyle w:val="aff7"/>
              <w:jc w:val="both"/>
              <w:rPr>
                <w:rFonts w:asciiTheme="majorHAnsi" w:hAnsiTheme="majorHAnsi"/>
                <w:sz w:val="18"/>
                <w:szCs w:val="18"/>
              </w:rPr>
            </w:pPr>
            <w:r w:rsidRPr="00D92D98">
              <w:rPr>
                <w:rFonts w:asciiTheme="majorHAnsi" w:hAnsiTheme="majorHAnsi"/>
                <w:sz w:val="18"/>
                <w:szCs w:val="18"/>
              </w:rPr>
              <w:t>240,0</w:t>
            </w:r>
          </w:p>
        </w:tc>
        <w:tc>
          <w:tcPr>
            <w:tcW w:w="3912" w:type="dxa"/>
            <w:shd w:val="clear" w:color="auto" w:fill="D9D9D9" w:themeFill="background1" w:themeFillShade="D9"/>
          </w:tcPr>
          <w:p w14:paraId="78207FA3" w14:textId="77777777" w:rsidR="007442C2" w:rsidRPr="00D92D98" w:rsidRDefault="007442C2" w:rsidP="007720F2">
            <w:pPr>
              <w:pStyle w:val="aff7"/>
              <w:jc w:val="both"/>
              <w:rPr>
                <w:rFonts w:asciiTheme="majorHAnsi" w:hAnsiTheme="majorHAnsi"/>
                <w:sz w:val="18"/>
                <w:szCs w:val="18"/>
              </w:rPr>
            </w:pPr>
            <w:r w:rsidRPr="00D92D98">
              <w:rPr>
                <w:rFonts w:asciiTheme="majorHAnsi" w:hAnsiTheme="majorHAnsi"/>
                <w:sz w:val="18"/>
                <w:szCs w:val="18"/>
              </w:rPr>
              <w:t>Verhnekoksuski Sanctuary</w:t>
            </w:r>
          </w:p>
        </w:tc>
        <w:tc>
          <w:tcPr>
            <w:tcW w:w="1530" w:type="dxa"/>
            <w:shd w:val="clear" w:color="auto" w:fill="D9D9D9" w:themeFill="background1" w:themeFillShade="D9"/>
          </w:tcPr>
          <w:p w14:paraId="11CD7EE3" w14:textId="77777777" w:rsidR="007442C2" w:rsidRPr="00D92D98" w:rsidRDefault="007442C2" w:rsidP="007720F2">
            <w:pPr>
              <w:pStyle w:val="aff7"/>
              <w:jc w:val="both"/>
              <w:rPr>
                <w:rFonts w:asciiTheme="majorHAnsi" w:hAnsiTheme="majorHAnsi"/>
                <w:sz w:val="18"/>
                <w:szCs w:val="18"/>
              </w:rPr>
            </w:pPr>
            <w:r w:rsidRPr="00D92D98">
              <w:rPr>
                <w:rFonts w:asciiTheme="majorHAnsi" w:hAnsiTheme="majorHAnsi"/>
                <w:sz w:val="18"/>
                <w:szCs w:val="18"/>
              </w:rPr>
              <w:t>100%</w:t>
            </w:r>
          </w:p>
        </w:tc>
      </w:tr>
      <w:tr w:rsidR="00340866" w:rsidRPr="007442C2" w14:paraId="769EBB54" w14:textId="77777777" w:rsidTr="00D92D98">
        <w:tc>
          <w:tcPr>
            <w:tcW w:w="534" w:type="dxa"/>
            <w:shd w:val="clear" w:color="auto" w:fill="D9D9D9" w:themeFill="background1" w:themeFillShade="D9"/>
          </w:tcPr>
          <w:p w14:paraId="1E550558" w14:textId="68310E88" w:rsidR="007442C2" w:rsidRPr="00D92D98" w:rsidRDefault="00340866" w:rsidP="007720F2">
            <w:pPr>
              <w:pStyle w:val="aff7"/>
              <w:jc w:val="both"/>
              <w:rPr>
                <w:rFonts w:asciiTheme="majorHAnsi" w:hAnsiTheme="majorHAnsi"/>
                <w:sz w:val="18"/>
                <w:szCs w:val="18"/>
              </w:rPr>
            </w:pPr>
            <w:r w:rsidRPr="00D92D98">
              <w:rPr>
                <w:rFonts w:asciiTheme="majorHAnsi" w:hAnsiTheme="majorHAnsi"/>
                <w:sz w:val="18"/>
                <w:szCs w:val="18"/>
              </w:rPr>
              <w:t>2</w:t>
            </w:r>
            <w:r w:rsidR="00B245B2" w:rsidRPr="00D92D98">
              <w:rPr>
                <w:rFonts w:asciiTheme="majorHAnsi" w:hAnsiTheme="majorHAnsi"/>
                <w:sz w:val="18"/>
                <w:szCs w:val="18"/>
              </w:rPr>
              <w:t>3</w:t>
            </w:r>
          </w:p>
        </w:tc>
        <w:tc>
          <w:tcPr>
            <w:tcW w:w="1984" w:type="dxa"/>
            <w:shd w:val="clear" w:color="auto" w:fill="D9D9D9" w:themeFill="background1" w:themeFillShade="D9"/>
          </w:tcPr>
          <w:p w14:paraId="3EBAC022" w14:textId="77777777" w:rsidR="007442C2" w:rsidRPr="00D92D98" w:rsidRDefault="007442C2" w:rsidP="007720F2">
            <w:pPr>
              <w:pStyle w:val="aff7"/>
              <w:jc w:val="both"/>
              <w:rPr>
                <w:rFonts w:asciiTheme="majorHAnsi" w:hAnsiTheme="majorHAnsi"/>
                <w:sz w:val="18"/>
                <w:szCs w:val="18"/>
              </w:rPr>
            </w:pPr>
            <w:r w:rsidRPr="00D92D98">
              <w:rPr>
                <w:rFonts w:asciiTheme="majorHAnsi" w:hAnsiTheme="majorHAnsi"/>
                <w:sz w:val="18"/>
                <w:szCs w:val="18"/>
              </w:rPr>
              <w:t>Zhongar Alatau</w:t>
            </w:r>
          </w:p>
        </w:tc>
        <w:tc>
          <w:tcPr>
            <w:tcW w:w="1418" w:type="dxa"/>
            <w:shd w:val="clear" w:color="auto" w:fill="D9D9D9" w:themeFill="background1" w:themeFillShade="D9"/>
          </w:tcPr>
          <w:p w14:paraId="1D69B6EA" w14:textId="77777777" w:rsidR="007442C2" w:rsidRPr="00D92D98" w:rsidRDefault="007442C2" w:rsidP="007720F2">
            <w:pPr>
              <w:pStyle w:val="aff7"/>
              <w:jc w:val="both"/>
              <w:rPr>
                <w:rFonts w:asciiTheme="majorHAnsi" w:hAnsiTheme="majorHAnsi"/>
                <w:sz w:val="18"/>
                <w:szCs w:val="18"/>
              </w:rPr>
            </w:pPr>
            <w:r w:rsidRPr="00D92D98">
              <w:rPr>
                <w:rFonts w:asciiTheme="majorHAnsi" w:hAnsiTheme="majorHAnsi"/>
                <w:sz w:val="18"/>
                <w:szCs w:val="18"/>
              </w:rPr>
              <w:t>356,0</w:t>
            </w:r>
          </w:p>
        </w:tc>
        <w:tc>
          <w:tcPr>
            <w:tcW w:w="3912" w:type="dxa"/>
            <w:shd w:val="clear" w:color="auto" w:fill="D9D9D9" w:themeFill="background1" w:themeFillShade="D9"/>
          </w:tcPr>
          <w:p w14:paraId="7B9AEB52" w14:textId="77777777" w:rsidR="007442C2" w:rsidRPr="00D92D98" w:rsidRDefault="007442C2" w:rsidP="007720F2">
            <w:pPr>
              <w:pStyle w:val="aff7"/>
              <w:jc w:val="both"/>
              <w:rPr>
                <w:rFonts w:asciiTheme="majorHAnsi" w:hAnsiTheme="majorHAnsi"/>
                <w:sz w:val="18"/>
                <w:szCs w:val="18"/>
              </w:rPr>
            </w:pPr>
            <w:r w:rsidRPr="00D92D98">
              <w:rPr>
                <w:rFonts w:asciiTheme="majorHAnsi" w:hAnsiTheme="majorHAnsi"/>
                <w:sz w:val="18"/>
                <w:szCs w:val="18"/>
              </w:rPr>
              <w:t>Zhongar-Alatau National Park</w:t>
            </w:r>
          </w:p>
        </w:tc>
        <w:tc>
          <w:tcPr>
            <w:tcW w:w="1530" w:type="dxa"/>
            <w:shd w:val="clear" w:color="auto" w:fill="D9D9D9" w:themeFill="background1" w:themeFillShade="D9"/>
          </w:tcPr>
          <w:p w14:paraId="0142B176" w14:textId="77777777" w:rsidR="007442C2" w:rsidRPr="007442C2" w:rsidRDefault="007442C2" w:rsidP="007720F2">
            <w:pPr>
              <w:pStyle w:val="aff7"/>
              <w:jc w:val="both"/>
              <w:rPr>
                <w:rFonts w:asciiTheme="majorHAnsi" w:hAnsiTheme="majorHAnsi"/>
                <w:sz w:val="18"/>
                <w:szCs w:val="18"/>
              </w:rPr>
            </w:pPr>
            <w:r w:rsidRPr="00D92D98">
              <w:rPr>
                <w:rFonts w:asciiTheme="majorHAnsi" w:hAnsiTheme="majorHAnsi"/>
                <w:sz w:val="18"/>
                <w:szCs w:val="18"/>
              </w:rPr>
              <w:t>100%</w:t>
            </w:r>
          </w:p>
        </w:tc>
      </w:tr>
    </w:tbl>
    <w:p w14:paraId="3EE57BB1" w14:textId="21843A68" w:rsidR="00293D92" w:rsidRPr="00EA0E8A" w:rsidRDefault="00293D92" w:rsidP="007442C2">
      <w:pPr>
        <w:pStyle w:val="UNDPProdocPara"/>
        <w:numPr>
          <w:ilvl w:val="0"/>
          <w:numId w:val="0"/>
        </w:numPr>
      </w:pPr>
    </w:p>
    <w:p w14:paraId="19A97241" w14:textId="714DBF15" w:rsidR="00C86ADA" w:rsidRDefault="00293D92" w:rsidP="00C86ADA">
      <w:pPr>
        <w:pStyle w:val="UNDPProdocPara"/>
        <w:ind w:left="0" w:firstLine="0"/>
      </w:pPr>
      <w:r w:rsidRPr="00E934E9">
        <w:rPr>
          <w:i/>
          <w:u w:val="single"/>
        </w:rPr>
        <w:t>Innovativeness:</w:t>
      </w:r>
      <w:r w:rsidRPr="00E934E9">
        <w:t xml:space="preserve"> </w:t>
      </w:r>
      <w:r w:rsidR="00E934E9">
        <w:t>The project h</w:t>
      </w:r>
      <w:r w:rsidR="00C86ADA">
        <w:t xml:space="preserve">as multiple innovative elements. The concept of HCVF is not currently applied in Kazakhstan, and therefore the introduction and implementation of this management approach for forests in Kazakhstan will be innovative at the national level. </w:t>
      </w:r>
      <w:r w:rsidR="00755947" w:rsidRPr="00755947">
        <w:rPr>
          <w:iCs/>
        </w:rPr>
        <w:t>The project strategy is forward looking in that it seeks to apply a fully integrated landscape management approach to address the interdependent and complementary issues of biodiversity conservation, sustainable forest management, and sustainable land management. The fact that the project will focus on these three integrated environmental issues will allow the project to actually carry ou</w:t>
      </w:r>
      <w:r w:rsidR="00755947">
        <w:rPr>
          <w:iCs/>
        </w:rPr>
        <w:t xml:space="preserve">t on-the-ground activities in an </w:t>
      </w:r>
      <w:r w:rsidR="00755947" w:rsidRPr="00755947">
        <w:rPr>
          <w:iCs/>
        </w:rPr>
        <w:t xml:space="preserve">integrated manner, rather than as separate and disparate activities. </w:t>
      </w:r>
      <w:r w:rsidR="00C86ADA" w:rsidRPr="00E934E9">
        <w:t xml:space="preserve">Through the Incentive-based Ecosystem Management Partnership this project is promoting engagement of communities and particularly the private sector in sustainable management and restoration of ecosystems important for their biodiversity and land integrity functions. Furthermore, this project is the first in the region that will promote full valuation of mountain, tugai and saxaul ecosystem services, and integration of the ecological values into the economic land use decision-making. </w:t>
      </w:r>
      <w:r w:rsidR="00C86ADA" w:rsidRPr="00C86ADA">
        <w:rPr>
          <w:iCs/>
        </w:rPr>
        <w:t>In addition, with respect to biodiversity monitoring, including snow leopard and prey monitoring, the project expects to apply the latest and most current technological approaches available, including camera traps, GPS tracking, DNA analysis, and other similar technologies.</w:t>
      </w:r>
      <w:r w:rsidR="00C86ADA" w:rsidRPr="00C86ADA">
        <w:t xml:space="preserve"> </w:t>
      </w:r>
      <w:r w:rsidR="00C86ADA" w:rsidRPr="00E934E9">
        <w:t xml:space="preserve">A standardized </w:t>
      </w:r>
      <w:r w:rsidR="00C86ADA">
        <w:t xml:space="preserve">monitoring </w:t>
      </w:r>
      <w:r w:rsidR="00C86ADA" w:rsidRPr="00E934E9">
        <w:t>approach that would be compatible with research, monitoring and surveillance standards in the neighboring countries will enable a full picture on the status of snow leopard and quick and effective action taken to remove or avoid threats to it, paving the way to the stability of the species, not only in Kazakhstan but throughout its range.</w:t>
      </w:r>
    </w:p>
    <w:p w14:paraId="619B30CB" w14:textId="77777777" w:rsidR="00293D92" w:rsidRPr="00EA0E8A" w:rsidRDefault="00293D92" w:rsidP="00841551">
      <w:pPr>
        <w:spacing w:after="0"/>
        <w:jc w:val="left"/>
        <w:rPr>
          <w:i/>
          <w:szCs w:val="20"/>
        </w:rPr>
      </w:pPr>
    </w:p>
    <w:p w14:paraId="41A335BB" w14:textId="702BEDB5" w:rsidR="00C2638C" w:rsidRPr="00A7393C" w:rsidRDefault="0032007D" w:rsidP="00A7393C">
      <w:pPr>
        <w:pStyle w:val="1"/>
      </w:pPr>
      <w:bookmarkStart w:id="10" w:name="_Toc371678057"/>
      <w:r w:rsidRPr="00EA0E8A">
        <w:t>Results and P</w:t>
      </w:r>
      <w:r w:rsidR="00DA3833" w:rsidRPr="00EA0E8A">
        <w:t>artnerships</w:t>
      </w:r>
      <w:bookmarkEnd w:id="10"/>
      <w:r w:rsidR="0094042F" w:rsidRPr="00EA0E8A">
        <w:t xml:space="preserve"> </w:t>
      </w:r>
    </w:p>
    <w:p w14:paraId="2D5115C2" w14:textId="77777777" w:rsidR="00393350" w:rsidRPr="00EA0E8A" w:rsidRDefault="00C644BD" w:rsidP="00A7393C">
      <w:pPr>
        <w:pStyle w:val="2"/>
        <w:rPr>
          <w:rFonts w:cs="Segoe UI"/>
          <w:color w:val="000000"/>
        </w:rPr>
      </w:pPr>
      <w:bookmarkStart w:id="11" w:name="_Ref368602074"/>
      <w:bookmarkStart w:id="12" w:name="_Toc371678058"/>
      <w:r w:rsidRPr="00EA0E8A">
        <w:t>Expected Results:</w:t>
      </w:r>
      <w:bookmarkEnd w:id="11"/>
      <w:bookmarkEnd w:id="12"/>
      <w:r w:rsidRPr="00EA0E8A">
        <w:t xml:space="preserve">  </w:t>
      </w:r>
    </w:p>
    <w:p w14:paraId="759F65A1" w14:textId="54306081" w:rsidR="0005651E" w:rsidRDefault="00A17C57" w:rsidP="007905A2">
      <w:pPr>
        <w:pStyle w:val="UNDPProdocPara"/>
        <w:ind w:left="0" w:firstLine="0"/>
      </w:pPr>
      <w:r w:rsidRPr="00F21B2F">
        <w:rPr>
          <w:i/>
          <w:u w:val="single"/>
        </w:rPr>
        <w:t>Project Goal, Objective, Outcomes and Outputs/Activities</w:t>
      </w:r>
      <w:r w:rsidRPr="00F21B2F">
        <w:t xml:space="preserve">: </w:t>
      </w:r>
      <w:r w:rsidR="002833DD" w:rsidRPr="007905A2">
        <w:t xml:space="preserve">The </w:t>
      </w:r>
      <w:r w:rsidR="0005651E" w:rsidRPr="007905A2">
        <w:t>project objective is to improve conservation status and management of key forest and associated grassland, riparian and arid ecosystems important for conservation of biodiversity, land resources and provision of livelihoods for local communities.</w:t>
      </w:r>
      <w:r>
        <w:t xml:space="preserve"> </w:t>
      </w:r>
      <w:r w:rsidRPr="00F21B2F">
        <w:t>The project also seeks to promote gender equality and women’s empowerment, to the extent relevant and feasible within the scope of the project. In order to achieve the project objective, and address the barriers, the project’s intervention has been organized into three components</w:t>
      </w:r>
      <w:r>
        <w:t xml:space="preserve">: </w:t>
      </w:r>
    </w:p>
    <w:p w14:paraId="559B09AA" w14:textId="61BFF595" w:rsidR="00A17C57" w:rsidRPr="001D5FDB" w:rsidRDefault="00A17C57" w:rsidP="00CC75B2">
      <w:pPr>
        <w:pStyle w:val="UNDPProdocPara"/>
        <w:numPr>
          <w:ilvl w:val="0"/>
          <w:numId w:val="24"/>
        </w:numPr>
      </w:pPr>
      <w:r w:rsidRPr="00A17C57">
        <w:rPr>
          <w:i/>
          <w:u w:val="single"/>
        </w:rPr>
        <w:t>Component 1:</w:t>
      </w:r>
      <w:r>
        <w:t xml:space="preserve"> </w:t>
      </w:r>
      <w:r w:rsidRPr="001D5FDB">
        <w:t>Improved representation of globally important forest biodiversity and improved management of protected conservation-important forests.</w:t>
      </w:r>
    </w:p>
    <w:p w14:paraId="37CE985F" w14:textId="1C3D442D" w:rsidR="00A17C57" w:rsidRPr="001D5FDB" w:rsidRDefault="00A17C57" w:rsidP="00CC75B2">
      <w:pPr>
        <w:pStyle w:val="UNDPProdocPara"/>
        <w:numPr>
          <w:ilvl w:val="0"/>
          <w:numId w:val="24"/>
        </w:numPr>
      </w:pPr>
      <w:r w:rsidRPr="00A17C57">
        <w:rPr>
          <w:i/>
          <w:u w:val="single"/>
        </w:rPr>
        <w:t>Component 2:</w:t>
      </w:r>
      <w:r>
        <w:t xml:space="preserve"> </w:t>
      </w:r>
      <w:r w:rsidRPr="001D5FDB">
        <w:t>Better integration of forest PAs in wider landscape, including enabling environment for sustainable management of conservation-important ecosystems.</w:t>
      </w:r>
    </w:p>
    <w:p w14:paraId="184618C1" w14:textId="756D2D2A" w:rsidR="00A17C57" w:rsidRPr="007905A2" w:rsidRDefault="00A17C57" w:rsidP="00CC75B2">
      <w:pPr>
        <w:pStyle w:val="UNDPProdocPara"/>
        <w:numPr>
          <w:ilvl w:val="0"/>
          <w:numId w:val="24"/>
        </w:numPr>
      </w:pPr>
      <w:r w:rsidRPr="00A17C57">
        <w:rPr>
          <w:i/>
          <w:u w:val="single"/>
        </w:rPr>
        <w:t>Component 3:</w:t>
      </w:r>
      <w:r>
        <w:t xml:space="preserve"> </w:t>
      </w:r>
      <w:r w:rsidRPr="001D5FDB">
        <w:t>International cooperation and knowledge management.</w:t>
      </w:r>
    </w:p>
    <w:p w14:paraId="0FF3A1C7" w14:textId="6A786C82" w:rsidR="00A31AD5" w:rsidRDefault="002833DD" w:rsidP="000E5B3F">
      <w:pPr>
        <w:pStyle w:val="UNDPProdocPara"/>
        <w:ind w:left="0" w:firstLine="0"/>
      </w:pPr>
      <w:r w:rsidRPr="007905A2">
        <w:lastRenderedPageBreak/>
        <w:t xml:space="preserve">On the ground the project will work in </w:t>
      </w:r>
      <w:r w:rsidR="00A31AD5">
        <w:t xml:space="preserve">regions with key areas of Kazakhstan with alpine forest, tugai forest, and saxaul forest ecosystems. These ecosystems (and particularly alpine ecosystems, the main habitat of the snow leopard) are encompassed in the three administrative regions targeted by the project: East Kazakhstan Province (Altai and Saur-Tarbagatai mountain zones); Almaty Province (Zhongar Alatau, North and Central Tien Shan mountains, Charyn and Ile river and Ile-Balkhash delta floodplain forests, and associated saxaul ecosystems); and South Kazakhstan Province (West Tien Shan mountain ecosystems, and Syr Darya river floodplain forests, and associated saxaul ecosystems). </w:t>
      </w:r>
    </w:p>
    <w:p w14:paraId="0B675795" w14:textId="038186AF" w:rsidR="00A31AD5" w:rsidRDefault="002833DD" w:rsidP="000E5B3F">
      <w:pPr>
        <w:pStyle w:val="UNDPProdocPara"/>
        <w:ind w:left="0" w:firstLine="0"/>
      </w:pPr>
      <w:r w:rsidRPr="007905A2">
        <w:t xml:space="preserve">Institutionally the project </w:t>
      </w:r>
      <w:r w:rsidR="002548F6" w:rsidRPr="007905A2">
        <w:t xml:space="preserve">will work with </w:t>
      </w:r>
      <w:r w:rsidR="009951DA">
        <w:t>11</w:t>
      </w:r>
      <w:r w:rsidR="00FC6EB5" w:rsidRPr="007905A2">
        <w:t xml:space="preserve"> newly planned PAs, 12 existing</w:t>
      </w:r>
      <w:r w:rsidRPr="007905A2">
        <w:t xml:space="preserve"> PAs, </w:t>
      </w:r>
      <w:r w:rsidR="002548F6" w:rsidRPr="007905A2">
        <w:t xml:space="preserve">10 </w:t>
      </w:r>
      <w:r w:rsidRPr="007905A2">
        <w:t>forestry units, 1</w:t>
      </w:r>
      <w:r w:rsidR="00FC6EB5" w:rsidRPr="007905A2">
        <w:t xml:space="preserve">2 rural districts, 4 villages, </w:t>
      </w:r>
      <w:r w:rsidRPr="007905A2">
        <w:t xml:space="preserve">and 6 districts of Almaty region for landscape planning output. </w:t>
      </w:r>
      <w:r w:rsidR="00AC4124" w:rsidRPr="00EA0E8A">
        <w:t xml:space="preserve">The project works at both the national level and at the site level, at multiple planned demonstration sites. </w:t>
      </w:r>
    </w:p>
    <w:p w14:paraId="1F4FAD2D" w14:textId="4EB35098" w:rsidR="00E81D92" w:rsidRDefault="00E81D92" w:rsidP="000E5B3F">
      <w:pPr>
        <w:pStyle w:val="UNDPProdocPara"/>
        <w:ind w:left="0" w:firstLine="0"/>
      </w:pPr>
      <w:r w:rsidRPr="00FA0E5F">
        <w:rPr>
          <w:b/>
          <w:u w:val="single"/>
        </w:rPr>
        <w:t>Project maps</w:t>
      </w:r>
      <w:r>
        <w:t xml:space="preserve">, and details on the targeted project sites are provided in Annex L of this Prodoc. </w:t>
      </w:r>
    </w:p>
    <w:p w14:paraId="353E0F80" w14:textId="5DB35C85" w:rsidR="00AC4124" w:rsidRDefault="00AC4124" w:rsidP="00AC4124">
      <w:pPr>
        <w:pStyle w:val="UNDPProdocPara"/>
        <w:ind w:left="0" w:firstLine="0"/>
      </w:pPr>
      <w:r w:rsidRPr="00EA0E8A">
        <w:t xml:space="preserve">The proposed project is a multi-focal area project, and does not have the conservation of snow leopards as its primary objective. However there are multiple linkages to Kazakhstan’s national snow leopard and ecosystem protection program (NSLEP), particularly under Component 1 and Component 3 of the project. The project supports the establishment of multiple new protected areas, many of which will include snow leopard habitat. The Global Snow Leopard and Ecosystem Protection Program (GSLEP) has a goal of securing 20 snow leopard landscapes among the 12 range states by 2020. Kazakhstan’s NSLEP identifies its two national snow leopard priority landscapes as 1.) The Zhongar Alatau (see </w:t>
      </w:r>
      <w:r w:rsidRPr="00EA0E8A">
        <w:fldChar w:fldCharType="begin"/>
      </w:r>
      <w:r w:rsidRPr="00EA0E8A">
        <w:instrText xml:space="preserve"> REF _Ref362529623 \h </w:instrText>
      </w:r>
      <w:r w:rsidRPr="00EA0E8A">
        <w:fldChar w:fldCharType="separate"/>
      </w:r>
      <w:r w:rsidR="00E818E0" w:rsidRPr="00EA0E8A">
        <w:t xml:space="preserve">Figure </w:t>
      </w:r>
      <w:r w:rsidR="00E818E0">
        <w:rPr>
          <w:noProof/>
        </w:rPr>
        <w:t>3</w:t>
      </w:r>
      <w:r w:rsidRPr="00EA0E8A">
        <w:fldChar w:fldCharType="end"/>
      </w:r>
      <w:r w:rsidRPr="00EA0E8A">
        <w:t xml:space="preserve"> below); and 2.) The North/Central Tian Shan (see </w:t>
      </w:r>
      <w:r w:rsidRPr="00EA0E8A">
        <w:fldChar w:fldCharType="begin"/>
      </w:r>
      <w:r w:rsidRPr="00EA0E8A">
        <w:instrText xml:space="preserve"> REF _Ref362529611 \h </w:instrText>
      </w:r>
      <w:r w:rsidRPr="00EA0E8A">
        <w:fldChar w:fldCharType="separate"/>
      </w:r>
      <w:r w:rsidR="00E818E0" w:rsidRPr="00EA0E8A">
        <w:t xml:space="preserve">Figure </w:t>
      </w:r>
      <w:r w:rsidR="00E818E0">
        <w:rPr>
          <w:noProof/>
        </w:rPr>
        <w:t>4</w:t>
      </w:r>
      <w:r w:rsidRPr="00EA0E8A">
        <w:fldChar w:fldCharType="end"/>
      </w:r>
      <w:r w:rsidRPr="00EA0E8A">
        <w:t xml:space="preserve"> below). </w:t>
      </w:r>
    </w:p>
    <w:p w14:paraId="28E56370" w14:textId="722B574B" w:rsidR="00AC4124" w:rsidRPr="00EA0E8A" w:rsidRDefault="00AC4124" w:rsidP="00AC4124">
      <w:pPr>
        <w:pStyle w:val="aff3"/>
        <w:jc w:val="both"/>
      </w:pPr>
      <w:bookmarkStart w:id="13" w:name="_Ref362529623"/>
      <w:r w:rsidRPr="00EA0E8A">
        <w:t xml:space="preserve">Figure </w:t>
      </w:r>
      <w:r w:rsidR="003378CA">
        <w:fldChar w:fldCharType="begin"/>
      </w:r>
      <w:r w:rsidR="003378CA">
        <w:instrText xml:space="preserve"> SEQ Figure \* ARABIC </w:instrText>
      </w:r>
      <w:r w:rsidR="003378CA">
        <w:fldChar w:fldCharType="separate"/>
      </w:r>
      <w:r w:rsidR="00E818E0">
        <w:rPr>
          <w:noProof/>
        </w:rPr>
        <w:t>3</w:t>
      </w:r>
      <w:r w:rsidR="003378CA">
        <w:rPr>
          <w:noProof/>
        </w:rPr>
        <w:fldChar w:fldCharType="end"/>
      </w:r>
      <w:bookmarkEnd w:id="13"/>
      <w:r w:rsidRPr="00EA0E8A">
        <w:t xml:space="preserve"> Zhongar Alatau Snow Leopard Landscape </w:t>
      </w:r>
      <w:r w:rsidRPr="00EA0E8A">
        <w:rPr>
          <w:b w:val="0"/>
          <w:i/>
          <w:sz w:val="16"/>
        </w:rPr>
        <w:t>(Source: Kazakhstan NSLEP, 2013)</w:t>
      </w:r>
    </w:p>
    <w:p w14:paraId="03249389" w14:textId="77777777" w:rsidR="00AC4124" w:rsidRPr="00EA0E8A" w:rsidRDefault="00AC4124" w:rsidP="00AC4124">
      <w:pPr>
        <w:pStyle w:val="UNDPProdocPara"/>
        <w:numPr>
          <w:ilvl w:val="0"/>
          <w:numId w:val="0"/>
        </w:numPr>
      </w:pPr>
      <w:r w:rsidRPr="00EA0E8A">
        <w:rPr>
          <w:noProof/>
          <w:lang w:val="ru-RU" w:eastAsia="ru-RU"/>
        </w:rPr>
        <w:drawing>
          <wp:inline distT="0" distB="0" distL="0" distR="0" wp14:anchorId="5AD09411" wp14:editId="0ECD3A34">
            <wp:extent cx="5911850" cy="3036972"/>
            <wp:effectExtent l="25400" t="25400" r="31750" b="368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l="844" t="2929" r="1788" b="2245"/>
                    <a:stretch/>
                  </pic:blipFill>
                  <pic:spPr bwMode="auto">
                    <a:xfrm>
                      <a:off x="0" y="0"/>
                      <a:ext cx="5914315" cy="303823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2D3CAC10" w14:textId="77777777" w:rsidR="00AC4124" w:rsidRPr="00EA0E8A" w:rsidRDefault="00AC4124" w:rsidP="00AC4124">
      <w:pPr>
        <w:pStyle w:val="UNDPProdocPara"/>
        <w:numPr>
          <w:ilvl w:val="0"/>
          <w:numId w:val="0"/>
        </w:numPr>
      </w:pPr>
    </w:p>
    <w:p w14:paraId="0BA1AB9F" w14:textId="57AD0610" w:rsidR="00AC4124" w:rsidRPr="00EA0E8A" w:rsidRDefault="00AC4124" w:rsidP="00AC4124">
      <w:pPr>
        <w:pStyle w:val="aff3"/>
        <w:jc w:val="both"/>
      </w:pPr>
      <w:bookmarkStart w:id="14" w:name="_Ref362529611"/>
      <w:r w:rsidRPr="00EA0E8A">
        <w:lastRenderedPageBreak/>
        <w:t xml:space="preserve">Figure </w:t>
      </w:r>
      <w:r w:rsidR="003378CA">
        <w:fldChar w:fldCharType="begin"/>
      </w:r>
      <w:r w:rsidR="003378CA">
        <w:instrText xml:space="preserve"> SEQ Figure \* ARABIC </w:instrText>
      </w:r>
      <w:r w:rsidR="003378CA">
        <w:fldChar w:fldCharType="separate"/>
      </w:r>
      <w:r w:rsidR="00E818E0">
        <w:rPr>
          <w:noProof/>
        </w:rPr>
        <w:t>4</w:t>
      </w:r>
      <w:r w:rsidR="003378CA">
        <w:rPr>
          <w:noProof/>
        </w:rPr>
        <w:fldChar w:fldCharType="end"/>
      </w:r>
      <w:bookmarkEnd w:id="14"/>
      <w:r w:rsidRPr="00EA0E8A">
        <w:t xml:space="preserve"> North/Central Tian Shan Snow Leopard Landscape </w:t>
      </w:r>
      <w:r w:rsidRPr="00EA0E8A">
        <w:rPr>
          <w:b w:val="0"/>
          <w:i/>
          <w:sz w:val="16"/>
        </w:rPr>
        <w:t>(Source: Kazakhstan NSLEP, 2013)</w:t>
      </w:r>
    </w:p>
    <w:p w14:paraId="5441BA05" w14:textId="77777777" w:rsidR="00AC4124" w:rsidRPr="00EA0E8A" w:rsidRDefault="00AC4124" w:rsidP="00AC4124">
      <w:pPr>
        <w:pStyle w:val="UNDPProdocPara"/>
        <w:numPr>
          <w:ilvl w:val="0"/>
          <w:numId w:val="0"/>
        </w:numPr>
      </w:pPr>
      <w:r w:rsidRPr="00EA0E8A">
        <w:rPr>
          <w:noProof/>
          <w:lang w:val="ru-RU" w:eastAsia="ru-RU"/>
        </w:rPr>
        <w:drawing>
          <wp:inline distT="0" distB="0" distL="0" distR="0" wp14:anchorId="723E9130" wp14:editId="6554D665">
            <wp:extent cx="5842000" cy="3042062"/>
            <wp:effectExtent l="25400" t="25400" r="25400" b="317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l="572" t="2143" r="1860" b="2765"/>
                    <a:stretch/>
                  </pic:blipFill>
                  <pic:spPr bwMode="auto">
                    <a:xfrm>
                      <a:off x="0" y="0"/>
                      <a:ext cx="5845372" cy="3043818"/>
                    </a:xfrm>
                    <a:prstGeom prst="rect">
                      <a:avLst/>
                    </a:prstGeom>
                    <a:noFill/>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663B4EE7" w14:textId="1C72ED20" w:rsidR="00AC4124" w:rsidRDefault="00AC4124" w:rsidP="00E81D92">
      <w:pPr>
        <w:pStyle w:val="UNDPProdocPara"/>
        <w:numPr>
          <w:ilvl w:val="0"/>
          <w:numId w:val="0"/>
        </w:numPr>
      </w:pPr>
    </w:p>
    <w:p w14:paraId="0C4ED866" w14:textId="77777777" w:rsidR="00AC4124" w:rsidRPr="00EA0E8A" w:rsidRDefault="00AC4124" w:rsidP="00AC4124">
      <w:pPr>
        <w:pStyle w:val="aff3"/>
      </w:pPr>
      <w:bookmarkStart w:id="15" w:name="_Ref362531696"/>
      <w:r w:rsidRPr="00EA0E8A">
        <w:t xml:space="preserve">Table </w:t>
      </w:r>
      <w:r w:rsidR="003378CA">
        <w:fldChar w:fldCharType="begin"/>
      </w:r>
      <w:r w:rsidR="003378CA">
        <w:instrText xml:space="preserve"> SEQ Table \* ARABIC </w:instrText>
      </w:r>
      <w:r w:rsidR="003378CA">
        <w:fldChar w:fldCharType="separate"/>
      </w:r>
      <w:r w:rsidR="00E818E0">
        <w:rPr>
          <w:noProof/>
        </w:rPr>
        <w:t>2</w:t>
      </w:r>
      <w:r w:rsidR="003378CA">
        <w:rPr>
          <w:noProof/>
        </w:rPr>
        <w:fldChar w:fldCharType="end"/>
      </w:r>
      <w:bookmarkEnd w:id="15"/>
      <w:r w:rsidRPr="00EA0E8A">
        <w:t xml:space="preserve"> Current and Expected New PA Coverage of Priority Snow Leopard Landscapes in Kazakhstan</w:t>
      </w:r>
      <w:r w:rsidRPr="00EA0E8A">
        <w:rPr>
          <w:rStyle w:val="afa"/>
        </w:rPr>
        <w:footnoteReference w:id="1"/>
      </w:r>
    </w:p>
    <w:tbl>
      <w:tblPr>
        <w:tblStyle w:val="af7"/>
        <w:tblW w:w="0" w:type="auto"/>
        <w:tblLook w:val="04A0" w:firstRow="1" w:lastRow="0" w:firstColumn="1" w:lastColumn="0" w:noHBand="0" w:noVBand="1"/>
      </w:tblPr>
      <w:tblGrid>
        <w:gridCol w:w="2808"/>
        <w:gridCol w:w="2250"/>
        <w:gridCol w:w="3330"/>
        <w:gridCol w:w="1188"/>
      </w:tblGrid>
      <w:tr w:rsidR="00AC4124" w:rsidRPr="00EA0E8A" w14:paraId="66000652" w14:textId="77777777" w:rsidTr="00AF75B7">
        <w:trPr>
          <w:tblHeader/>
        </w:trPr>
        <w:tc>
          <w:tcPr>
            <w:tcW w:w="2808" w:type="dxa"/>
            <w:shd w:val="clear" w:color="auto" w:fill="D9D9D9" w:themeFill="background1" w:themeFillShade="D9"/>
          </w:tcPr>
          <w:p w14:paraId="47D08AC9" w14:textId="77777777" w:rsidR="00AC4124" w:rsidRPr="00EA0E8A" w:rsidRDefault="00AC4124" w:rsidP="00AF75B7">
            <w:pPr>
              <w:pStyle w:val="UNDPProdocPara"/>
              <w:numPr>
                <w:ilvl w:val="0"/>
                <w:numId w:val="0"/>
              </w:numPr>
              <w:spacing w:after="0"/>
              <w:rPr>
                <w:b/>
                <w:i/>
                <w:sz w:val="18"/>
              </w:rPr>
            </w:pPr>
          </w:p>
        </w:tc>
        <w:tc>
          <w:tcPr>
            <w:tcW w:w="2250" w:type="dxa"/>
            <w:shd w:val="clear" w:color="auto" w:fill="D9D9D9" w:themeFill="background1" w:themeFillShade="D9"/>
          </w:tcPr>
          <w:p w14:paraId="266910AC" w14:textId="77777777" w:rsidR="00AC4124" w:rsidRPr="00EA0E8A" w:rsidRDefault="00AC4124" w:rsidP="00AF75B7">
            <w:pPr>
              <w:pStyle w:val="UNDPProdocPara"/>
              <w:numPr>
                <w:ilvl w:val="0"/>
                <w:numId w:val="0"/>
              </w:numPr>
              <w:spacing w:after="0"/>
              <w:rPr>
                <w:b/>
                <w:sz w:val="18"/>
              </w:rPr>
            </w:pPr>
            <w:r w:rsidRPr="00EA0E8A">
              <w:rPr>
                <w:b/>
                <w:sz w:val="18"/>
              </w:rPr>
              <w:t>Zhongar Alatau Priority Landscape</w:t>
            </w:r>
          </w:p>
        </w:tc>
        <w:tc>
          <w:tcPr>
            <w:tcW w:w="3330" w:type="dxa"/>
            <w:shd w:val="clear" w:color="auto" w:fill="D9D9D9" w:themeFill="background1" w:themeFillShade="D9"/>
          </w:tcPr>
          <w:p w14:paraId="27B14D2F" w14:textId="77777777" w:rsidR="00AC4124" w:rsidRPr="00EA0E8A" w:rsidRDefault="00AC4124" w:rsidP="00AF75B7">
            <w:pPr>
              <w:pStyle w:val="UNDPProdocPara"/>
              <w:numPr>
                <w:ilvl w:val="0"/>
                <w:numId w:val="0"/>
              </w:numPr>
              <w:spacing w:after="0"/>
              <w:rPr>
                <w:b/>
                <w:sz w:val="18"/>
              </w:rPr>
            </w:pPr>
            <w:r w:rsidRPr="00EA0E8A">
              <w:rPr>
                <w:b/>
                <w:sz w:val="18"/>
              </w:rPr>
              <w:t>North/Central Tian Shan Priority Landscape</w:t>
            </w:r>
          </w:p>
        </w:tc>
        <w:tc>
          <w:tcPr>
            <w:tcW w:w="1188" w:type="dxa"/>
            <w:shd w:val="clear" w:color="auto" w:fill="D9D9D9" w:themeFill="background1" w:themeFillShade="D9"/>
          </w:tcPr>
          <w:p w14:paraId="57EACE7A" w14:textId="77777777" w:rsidR="00AC4124" w:rsidRPr="00EA0E8A" w:rsidRDefault="00AC4124" w:rsidP="00AF75B7">
            <w:pPr>
              <w:pStyle w:val="UNDPProdocPara"/>
              <w:numPr>
                <w:ilvl w:val="0"/>
                <w:numId w:val="0"/>
              </w:numPr>
              <w:spacing w:after="0"/>
              <w:rPr>
                <w:b/>
                <w:sz w:val="18"/>
              </w:rPr>
            </w:pPr>
            <w:r w:rsidRPr="00EA0E8A">
              <w:rPr>
                <w:b/>
                <w:sz w:val="18"/>
              </w:rPr>
              <w:t>Total</w:t>
            </w:r>
          </w:p>
        </w:tc>
      </w:tr>
      <w:tr w:rsidR="00AC4124" w:rsidRPr="00EA0E8A" w14:paraId="4DF03447" w14:textId="77777777" w:rsidTr="00AF75B7">
        <w:tc>
          <w:tcPr>
            <w:tcW w:w="2808" w:type="dxa"/>
          </w:tcPr>
          <w:p w14:paraId="29FF5620" w14:textId="77777777" w:rsidR="00AC4124" w:rsidRPr="00EA0E8A" w:rsidRDefault="00AC4124" w:rsidP="00AF75B7">
            <w:pPr>
              <w:pStyle w:val="UNDPProdocPara"/>
              <w:numPr>
                <w:ilvl w:val="0"/>
                <w:numId w:val="0"/>
              </w:numPr>
              <w:spacing w:after="0"/>
              <w:rPr>
                <w:i/>
                <w:sz w:val="18"/>
              </w:rPr>
            </w:pPr>
            <w:r w:rsidRPr="00EA0E8A">
              <w:rPr>
                <w:i/>
                <w:sz w:val="18"/>
              </w:rPr>
              <w:t>Snow leopard range</w:t>
            </w:r>
          </w:p>
        </w:tc>
        <w:tc>
          <w:tcPr>
            <w:tcW w:w="2250" w:type="dxa"/>
          </w:tcPr>
          <w:p w14:paraId="4397D767" w14:textId="77777777" w:rsidR="00AC4124" w:rsidRPr="00EA0E8A" w:rsidRDefault="00AC4124" w:rsidP="00AF75B7">
            <w:pPr>
              <w:pStyle w:val="UNDPProdocPara"/>
              <w:numPr>
                <w:ilvl w:val="0"/>
                <w:numId w:val="0"/>
              </w:numPr>
              <w:spacing w:after="0"/>
              <w:rPr>
                <w:sz w:val="18"/>
              </w:rPr>
            </w:pPr>
            <w:r w:rsidRPr="00EA0E8A">
              <w:rPr>
                <w:sz w:val="18"/>
              </w:rPr>
              <w:t>1,000,000+ ha</w:t>
            </w:r>
          </w:p>
        </w:tc>
        <w:tc>
          <w:tcPr>
            <w:tcW w:w="3330" w:type="dxa"/>
          </w:tcPr>
          <w:p w14:paraId="332F52BA" w14:textId="77777777" w:rsidR="00AC4124" w:rsidRPr="00EA0E8A" w:rsidRDefault="00AC4124" w:rsidP="00AF75B7">
            <w:pPr>
              <w:pStyle w:val="UNDPProdocPara"/>
              <w:numPr>
                <w:ilvl w:val="0"/>
                <w:numId w:val="0"/>
              </w:numPr>
              <w:spacing w:after="0"/>
              <w:rPr>
                <w:sz w:val="18"/>
              </w:rPr>
            </w:pPr>
            <w:r w:rsidRPr="00EA0E8A">
              <w:rPr>
                <w:sz w:val="18"/>
              </w:rPr>
              <w:t>1,100,000+ ha</w:t>
            </w:r>
          </w:p>
        </w:tc>
        <w:tc>
          <w:tcPr>
            <w:tcW w:w="1188" w:type="dxa"/>
          </w:tcPr>
          <w:p w14:paraId="398567E9" w14:textId="77777777" w:rsidR="00AC4124" w:rsidRPr="00EA0E8A" w:rsidRDefault="00AC4124" w:rsidP="00AF75B7">
            <w:pPr>
              <w:pStyle w:val="UNDPProdocPara"/>
              <w:numPr>
                <w:ilvl w:val="0"/>
                <w:numId w:val="0"/>
              </w:numPr>
              <w:spacing w:after="0"/>
              <w:rPr>
                <w:sz w:val="18"/>
              </w:rPr>
            </w:pPr>
            <w:r w:rsidRPr="00EA0E8A">
              <w:rPr>
                <w:sz w:val="18"/>
              </w:rPr>
              <w:t>2,100,000 ha</w:t>
            </w:r>
          </w:p>
        </w:tc>
      </w:tr>
      <w:tr w:rsidR="00AC4124" w:rsidRPr="00EA0E8A" w14:paraId="375C7894" w14:textId="77777777" w:rsidTr="00AF75B7">
        <w:tc>
          <w:tcPr>
            <w:tcW w:w="2808" w:type="dxa"/>
          </w:tcPr>
          <w:p w14:paraId="13127172" w14:textId="77777777" w:rsidR="00AC4124" w:rsidRPr="00EA0E8A" w:rsidRDefault="00AC4124" w:rsidP="00AF75B7">
            <w:pPr>
              <w:pStyle w:val="UNDPProdocPara"/>
              <w:numPr>
                <w:ilvl w:val="0"/>
                <w:numId w:val="0"/>
              </w:numPr>
              <w:spacing w:after="0"/>
              <w:rPr>
                <w:i/>
                <w:sz w:val="18"/>
              </w:rPr>
            </w:pPr>
            <w:r w:rsidRPr="00EA0E8A">
              <w:rPr>
                <w:i/>
                <w:sz w:val="18"/>
              </w:rPr>
              <w:t>Current PA coverage of snow leopard landscape</w:t>
            </w:r>
          </w:p>
        </w:tc>
        <w:tc>
          <w:tcPr>
            <w:tcW w:w="2250" w:type="dxa"/>
          </w:tcPr>
          <w:p w14:paraId="4596DA3C" w14:textId="77777777" w:rsidR="00AC4124" w:rsidRPr="00EA0E8A" w:rsidRDefault="00AC4124" w:rsidP="00AF75B7">
            <w:pPr>
              <w:pStyle w:val="UNDPProdocPara"/>
              <w:numPr>
                <w:ilvl w:val="0"/>
                <w:numId w:val="0"/>
              </w:numPr>
              <w:spacing w:after="0"/>
              <w:rPr>
                <w:sz w:val="18"/>
              </w:rPr>
            </w:pPr>
            <w:r w:rsidRPr="00EA0E8A">
              <w:rPr>
                <w:sz w:val="18"/>
              </w:rPr>
              <w:t>Zhongar Alatau National Park: 227,149 ha</w:t>
            </w:r>
          </w:p>
          <w:p w14:paraId="473F1600" w14:textId="77777777" w:rsidR="00AC4124" w:rsidRPr="00EA0E8A" w:rsidRDefault="00AC4124" w:rsidP="00AF75B7">
            <w:pPr>
              <w:pStyle w:val="UNDPProdocPara"/>
              <w:numPr>
                <w:ilvl w:val="0"/>
                <w:numId w:val="0"/>
              </w:numPr>
              <w:spacing w:after="0"/>
              <w:rPr>
                <w:sz w:val="18"/>
              </w:rPr>
            </w:pPr>
            <w:r w:rsidRPr="00EA0E8A">
              <w:rPr>
                <w:sz w:val="18"/>
              </w:rPr>
              <w:t>Toktinskogo Reserve: 82,179 ha</w:t>
            </w:r>
          </w:p>
          <w:p w14:paraId="5A3BCE8C" w14:textId="77777777" w:rsidR="00AC4124" w:rsidRPr="00EA0E8A" w:rsidRDefault="00AC4124" w:rsidP="00AF75B7">
            <w:pPr>
              <w:pStyle w:val="UNDPProdocPara"/>
              <w:numPr>
                <w:ilvl w:val="0"/>
                <w:numId w:val="0"/>
              </w:numPr>
              <w:spacing w:after="0"/>
              <w:rPr>
                <w:sz w:val="18"/>
              </w:rPr>
            </w:pPr>
            <w:r w:rsidRPr="00EA0E8A">
              <w:rPr>
                <w:sz w:val="18"/>
              </w:rPr>
              <w:t>Total: 309,000 ha</w:t>
            </w:r>
          </w:p>
        </w:tc>
        <w:tc>
          <w:tcPr>
            <w:tcW w:w="3330" w:type="dxa"/>
          </w:tcPr>
          <w:p w14:paraId="436FB4D0" w14:textId="77777777" w:rsidR="00AC4124" w:rsidRPr="00EA0E8A" w:rsidRDefault="00AC4124" w:rsidP="00AF75B7">
            <w:pPr>
              <w:pStyle w:val="UNDPProdocPara"/>
              <w:numPr>
                <w:ilvl w:val="0"/>
                <w:numId w:val="0"/>
              </w:numPr>
              <w:spacing w:after="0"/>
              <w:rPr>
                <w:sz w:val="18"/>
              </w:rPr>
            </w:pPr>
            <w:r w:rsidRPr="00EA0E8A">
              <w:rPr>
                <w:sz w:val="18"/>
              </w:rPr>
              <w:t>Kolsay Kolderi National Park: 155,487 ha</w:t>
            </w:r>
          </w:p>
          <w:p w14:paraId="2F78753E" w14:textId="77777777" w:rsidR="00AC4124" w:rsidRPr="00EA0E8A" w:rsidRDefault="00AC4124" w:rsidP="00AF75B7">
            <w:pPr>
              <w:pStyle w:val="UNDPProdocPara"/>
              <w:numPr>
                <w:ilvl w:val="0"/>
                <w:numId w:val="0"/>
              </w:numPr>
              <w:spacing w:after="0"/>
              <w:rPr>
                <w:sz w:val="18"/>
              </w:rPr>
            </w:pPr>
            <w:r w:rsidRPr="00EA0E8A">
              <w:rPr>
                <w:sz w:val="18"/>
              </w:rPr>
              <w:t>Almaty Zapovednik: 67,455 ha</w:t>
            </w:r>
          </w:p>
          <w:p w14:paraId="3B3691A8" w14:textId="77777777" w:rsidR="00AC4124" w:rsidRPr="00EA0E8A" w:rsidRDefault="00AC4124" w:rsidP="00AF75B7">
            <w:pPr>
              <w:pStyle w:val="UNDPProdocPara"/>
              <w:numPr>
                <w:ilvl w:val="0"/>
                <w:numId w:val="0"/>
              </w:numPr>
              <w:spacing w:after="0"/>
              <w:rPr>
                <w:sz w:val="18"/>
              </w:rPr>
            </w:pPr>
            <w:r w:rsidRPr="00EA0E8A">
              <w:rPr>
                <w:sz w:val="18"/>
              </w:rPr>
              <w:t>Ile-Alatau National Park: 112,363 ha</w:t>
            </w:r>
          </w:p>
          <w:p w14:paraId="377EB478" w14:textId="77777777" w:rsidR="00AC4124" w:rsidRPr="00EA0E8A" w:rsidRDefault="00AC4124" w:rsidP="00AF75B7">
            <w:pPr>
              <w:pStyle w:val="UNDPProdocPara"/>
              <w:numPr>
                <w:ilvl w:val="0"/>
                <w:numId w:val="0"/>
              </w:numPr>
              <w:spacing w:after="0"/>
              <w:rPr>
                <w:sz w:val="18"/>
              </w:rPr>
            </w:pPr>
            <w:r w:rsidRPr="00EA0E8A">
              <w:rPr>
                <w:sz w:val="18"/>
              </w:rPr>
              <w:t>Almaty Zakaznik: 188,688 ha</w:t>
            </w:r>
          </w:p>
          <w:p w14:paraId="12DE42A7" w14:textId="77777777" w:rsidR="00AC4124" w:rsidRPr="00EA0E8A" w:rsidRDefault="00AC4124" w:rsidP="00AF75B7">
            <w:pPr>
              <w:pStyle w:val="UNDPProdocPara"/>
              <w:numPr>
                <w:ilvl w:val="0"/>
                <w:numId w:val="0"/>
              </w:numPr>
              <w:spacing w:after="0"/>
              <w:rPr>
                <w:sz w:val="18"/>
              </w:rPr>
            </w:pPr>
            <w:r w:rsidRPr="00EA0E8A">
              <w:rPr>
                <w:sz w:val="18"/>
              </w:rPr>
              <w:t>Total: ~524,000 ha</w:t>
            </w:r>
          </w:p>
        </w:tc>
        <w:tc>
          <w:tcPr>
            <w:tcW w:w="1188" w:type="dxa"/>
          </w:tcPr>
          <w:p w14:paraId="73AFB916" w14:textId="77777777" w:rsidR="00AC4124" w:rsidRPr="00EA0E8A" w:rsidRDefault="00AC4124" w:rsidP="00AF75B7">
            <w:pPr>
              <w:pStyle w:val="UNDPProdocPara"/>
              <w:numPr>
                <w:ilvl w:val="0"/>
                <w:numId w:val="0"/>
              </w:numPr>
              <w:spacing w:after="0"/>
              <w:rPr>
                <w:sz w:val="18"/>
              </w:rPr>
            </w:pPr>
            <w:r w:rsidRPr="00EA0E8A">
              <w:rPr>
                <w:sz w:val="18"/>
              </w:rPr>
              <w:t>833,000 ha</w:t>
            </w:r>
          </w:p>
        </w:tc>
      </w:tr>
      <w:tr w:rsidR="00AC4124" w:rsidRPr="00EA0E8A" w14:paraId="657BEDB4" w14:textId="77777777" w:rsidTr="00AF75B7">
        <w:tc>
          <w:tcPr>
            <w:tcW w:w="2808" w:type="dxa"/>
          </w:tcPr>
          <w:p w14:paraId="718A9BB5" w14:textId="77777777" w:rsidR="00AC4124" w:rsidRPr="00EA0E8A" w:rsidRDefault="00AC4124" w:rsidP="00AF75B7">
            <w:pPr>
              <w:pStyle w:val="UNDPProdocPara"/>
              <w:numPr>
                <w:ilvl w:val="0"/>
                <w:numId w:val="0"/>
              </w:numPr>
              <w:spacing w:after="0"/>
              <w:rPr>
                <w:b/>
                <w:i/>
                <w:sz w:val="18"/>
              </w:rPr>
            </w:pPr>
            <w:r w:rsidRPr="00EA0E8A">
              <w:rPr>
                <w:b/>
                <w:i/>
                <w:sz w:val="18"/>
              </w:rPr>
              <w:t>Current PA % coverage</w:t>
            </w:r>
          </w:p>
        </w:tc>
        <w:tc>
          <w:tcPr>
            <w:tcW w:w="2250" w:type="dxa"/>
          </w:tcPr>
          <w:p w14:paraId="6D8455B4" w14:textId="77777777" w:rsidR="00AC4124" w:rsidRPr="00EA0E8A" w:rsidRDefault="00AC4124" w:rsidP="00AF75B7">
            <w:pPr>
              <w:pStyle w:val="UNDPProdocPara"/>
              <w:numPr>
                <w:ilvl w:val="0"/>
                <w:numId w:val="0"/>
              </w:numPr>
              <w:spacing w:after="0"/>
              <w:rPr>
                <w:b/>
                <w:sz w:val="18"/>
              </w:rPr>
            </w:pPr>
            <w:r w:rsidRPr="00EA0E8A">
              <w:rPr>
                <w:b/>
                <w:sz w:val="18"/>
              </w:rPr>
              <w:t>30%</w:t>
            </w:r>
          </w:p>
        </w:tc>
        <w:tc>
          <w:tcPr>
            <w:tcW w:w="3330" w:type="dxa"/>
          </w:tcPr>
          <w:p w14:paraId="08D8CA6A" w14:textId="77777777" w:rsidR="00AC4124" w:rsidRPr="00EA0E8A" w:rsidRDefault="00AC4124" w:rsidP="00AF75B7">
            <w:pPr>
              <w:pStyle w:val="UNDPProdocPara"/>
              <w:numPr>
                <w:ilvl w:val="0"/>
                <w:numId w:val="0"/>
              </w:numPr>
              <w:spacing w:after="0"/>
              <w:rPr>
                <w:b/>
                <w:sz w:val="18"/>
              </w:rPr>
            </w:pPr>
            <w:r w:rsidRPr="00EA0E8A">
              <w:rPr>
                <w:b/>
                <w:sz w:val="18"/>
              </w:rPr>
              <w:t>48%</w:t>
            </w:r>
          </w:p>
        </w:tc>
        <w:tc>
          <w:tcPr>
            <w:tcW w:w="1188" w:type="dxa"/>
          </w:tcPr>
          <w:p w14:paraId="7FD9E6E5" w14:textId="77777777" w:rsidR="00AC4124" w:rsidRPr="00EA0E8A" w:rsidRDefault="00AC4124" w:rsidP="00AF75B7">
            <w:pPr>
              <w:pStyle w:val="UNDPProdocPara"/>
              <w:numPr>
                <w:ilvl w:val="0"/>
                <w:numId w:val="0"/>
              </w:numPr>
              <w:spacing w:after="0"/>
              <w:rPr>
                <w:b/>
                <w:sz w:val="18"/>
              </w:rPr>
            </w:pPr>
            <w:r w:rsidRPr="00EA0E8A">
              <w:rPr>
                <w:b/>
                <w:sz w:val="18"/>
              </w:rPr>
              <w:t>40%</w:t>
            </w:r>
          </w:p>
        </w:tc>
      </w:tr>
      <w:tr w:rsidR="00AC4124" w:rsidRPr="00EA0E8A" w14:paraId="6F7DCB75" w14:textId="77777777" w:rsidTr="00AF75B7">
        <w:tc>
          <w:tcPr>
            <w:tcW w:w="2808" w:type="dxa"/>
          </w:tcPr>
          <w:p w14:paraId="5E5AFECF" w14:textId="77777777" w:rsidR="00AC4124" w:rsidRPr="00EA0E8A" w:rsidRDefault="00AC4124" w:rsidP="00AF75B7">
            <w:pPr>
              <w:pStyle w:val="UNDPProdocPara"/>
              <w:numPr>
                <w:ilvl w:val="0"/>
                <w:numId w:val="0"/>
              </w:numPr>
              <w:spacing w:after="0"/>
              <w:rPr>
                <w:i/>
                <w:sz w:val="18"/>
              </w:rPr>
            </w:pPr>
            <w:r w:rsidRPr="00EA0E8A">
              <w:rPr>
                <w:i/>
                <w:sz w:val="18"/>
              </w:rPr>
              <w:t>Expected new PA coverage of snow leopard landscape</w:t>
            </w:r>
          </w:p>
        </w:tc>
        <w:tc>
          <w:tcPr>
            <w:tcW w:w="2250" w:type="dxa"/>
          </w:tcPr>
          <w:p w14:paraId="63EE4508" w14:textId="77777777" w:rsidR="00AC4124" w:rsidRPr="00EA0E8A" w:rsidRDefault="00AC4124" w:rsidP="00AF75B7">
            <w:pPr>
              <w:pStyle w:val="UNDPProdocPara"/>
              <w:numPr>
                <w:ilvl w:val="0"/>
                <w:numId w:val="0"/>
              </w:numPr>
              <w:spacing w:after="0"/>
              <w:rPr>
                <w:sz w:val="18"/>
              </w:rPr>
            </w:pPr>
            <w:r w:rsidRPr="00EA0E8A">
              <w:rPr>
                <w:sz w:val="18"/>
              </w:rPr>
              <w:t>Koksu Reserve: 514,106 ha</w:t>
            </w:r>
          </w:p>
          <w:p w14:paraId="46DB2B15" w14:textId="77777777" w:rsidR="00AC4124" w:rsidRPr="00EA0E8A" w:rsidRDefault="00AC4124" w:rsidP="00AF75B7">
            <w:pPr>
              <w:pStyle w:val="UNDPProdocPara"/>
              <w:numPr>
                <w:ilvl w:val="0"/>
                <w:numId w:val="0"/>
              </w:numPr>
              <w:spacing w:after="0"/>
              <w:rPr>
                <w:sz w:val="18"/>
              </w:rPr>
            </w:pPr>
            <w:r w:rsidRPr="00EA0E8A">
              <w:rPr>
                <w:sz w:val="18"/>
              </w:rPr>
              <w:t>Zhongar Alatau National Park expansion: 131,477 ha</w:t>
            </w:r>
          </w:p>
          <w:p w14:paraId="6110A309" w14:textId="77777777" w:rsidR="00AC4124" w:rsidRPr="00EA0E8A" w:rsidRDefault="00AC4124" w:rsidP="00AF75B7">
            <w:pPr>
              <w:pStyle w:val="UNDPProdocPara"/>
              <w:numPr>
                <w:ilvl w:val="0"/>
                <w:numId w:val="0"/>
              </w:numPr>
              <w:spacing w:after="0"/>
              <w:rPr>
                <w:sz w:val="18"/>
              </w:rPr>
            </w:pPr>
            <w:r w:rsidRPr="00EA0E8A">
              <w:rPr>
                <w:sz w:val="18"/>
              </w:rPr>
              <w:t>Total: ~645,000 ha</w:t>
            </w:r>
          </w:p>
        </w:tc>
        <w:tc>
          <w:tcPr>
            <w:tcW w:w="3330" w:type="dxa"/>
          </w:tcPr>
          <w:p w14:paraId="564B8B60" w14:textId="77777777" w:rsidR="00AC4124" w:rsidRPr="00EA0E8A" w:rsidRDefault="00AC4124" w:rsidP="00AF75B7">
            <w:pPr>
              <w:pStyle w:val="UNDPProdocPara"/>
              <w:numPr>
                <w:ilvl w:val="0"/>
                <w:numId w:val="0"/>
              </w:numPr>
              <w:spacing w:after="0"/>
              <w:rPr>
                <w:sz w:val="18"/>
              </w:rPr>
            </w:pPr>
            <w:r w:rsidRPr="00EA0E8A">
              <w:rPr>
                <w:sz w:val="18"/>
              </w:rPr>
              <w:t>Ketmen Ridge Reserve: 126,847 ha</w:t>
            </w:r>
          </w:p>
          <w:p w14:paraId="2B2ECC6D" w14:textId="77777777" w:rsidR="00AC4124" w:rsidRPr="00EA0E8A" w:rsidRDefault="00AC4124" w:rsidP="00AF75B7">
            <w:pPr>
              <w:pStyle w:val="UNDPProdocPara"/>
              <w:numPr>
                <w:ilvl w:val="0"/>
                <w:numId w:val="0"/>
              </w:numPr>
              <w:spacing w:after="0"/>
              <w:rPr>
                <w:sz w:val="18"/>
              </w:rPr>
            </w:pPr>
            <w:r w:rsidRPr="00EA0E8A">
              <w:rPr>
                <w:sz w:val="18"/>
              </w:rPr>
              <w:t>Terskey Reserve: 215,478 ha</w:t>
            </w:r>
          </w:p>
          <w:p w14:paraId="3D653050" w14:textId="77777777" w:rsidR="00AC4124" w:rsidRPr="00EA0E8A" w:rsidRDefault="00AC4124" w:rsidP="00AF75B7">
            <w:pPr>
              <w:pStyle w:val="UNDPProdocPara"/>
              <w:numPr>
                <w:ilvl w:val="0"/>
                <w:numId w:val="0"/>
              </w:numPr>
              <w:spacing w:after="0"/>
              <w:rPr>
                <w:sz w:val="18"/>
              </w:rPr>
            </w:pPr>
            <w:r w:rsidRPr="00EA0E8A">
              <w:rPr>
                <w:sz w:val="18"/>
              </w:rPr>
              <w:t>Kolsay Kolderi National Park expansion: 99,360 ha</w:t>
            </w:r>
          </w:p>
          <w:p w14:paraId="6DFB482C" w14:textId="77777777" w:rsidR="00AC4124" w:rsidRPr="00EA0E8A" w:rsidRDefault="00AC4124" w:rsidP="00AF75B7">
            <w:pPr>
              <w:pStyle w:val="UNDPProdocPara"/>
              <w:numPr>
                <w:ilvl w:val="0"/>
                <w:numId w:val="0"/>
              </w:numPr>
              <w:spacing w:after="0"/>
              <w:rPr>
                <w:sz w:val="18"/>
              </w:rPr>
            </w:pPr>
            <w:r w:rsidRPr="00EA0E8A">
              <w:rPr>
                <w:sz w:val="18"/>
              </w:rPr>
              <w:t>Total: ~441,000 ha</w:t>
            </w:r>
          </w:p>
        </w:tc>
        <w:tc>
          <w:tcPr>
            <w:tcW w:w="1188" w:type="dxa"/>
          </w:tcPr>
          <w:p w14:paraId="5C0CBB64" w14:textId="77777777" w:rsidR="00AC4124" w:rsidRPr="00EA0E8A" w:rsidRDefault="00AC4124" w:rsidP="00AF75B7">
            <w:pPr>
              <w:pStyle w:val="UNDPProdocPara"/>
              <w:numPr>
                <w:ilvl w:val="0"/>
                <w:numId w:val="0"/>
              </w:numPr>
              <w:spacing w:after="0"/>
              <w:rPr>
                <w:sz w:val="18"/>
              </w:rPr>
            </w:pPr>
            <w:r w:rsidRPr="00EA0E8A">
              <w:rPr>
                <w:sz w:val="18"/>
              </w:rPr>
              <w:t>1,087,000 ha</w:t>
            </w:r>
          </w:p>
        </w:tc>
      </w:tr>
      <w:tr w:rsidR="00AC4124" w:rsidRPr="00EA0E8A" w14:paraId="27F7A65D" w14:textId="77777777" w:rsidTr="00AF75B7">
        <w:tc>
          <w:tcPr>
            <w:tcW w:w="2808" w:type="dxa"/>
          </w:tcPr>
          <w:p w14:paraId="47F3496E" w14:textId="77777777" w:rsidR="00AC4124" w:rsidRPr="00EA0E8A" w:rsidRDefault="00AC4124" w:rsidP="00AF75B7">
            <w:pPr>
              <w:pStyle w:val="UNDPProdocPara"/>
              <w:numPr>
                <w:ilvl w:val="0"/>
                <w:numId w:val="0"/>
              </w:numPr>
              <w:spacing w:after="0"/>
              <w:rPr>
                <w:i/>
                <w:sz w:val="18"/>
              </w:rPr>
            </w:pPr>
            <w:r w:rsidRPr="00EA0E8A">
              <w:rPr>
                <w:i/>
                <w:sz w:val="18"/>
              </w:rPr>
              <w:t>New PA area % coverage of snow leopard range</w:t>
            </w:r>
          </w:p>
        </w:tc>
        <w:tc>
          <w:tcPr>
            <w:tcW w:w="2250" w:type="dxa"/>
          </w:tcPr>
          <w:p w14:paraId="5B54D99A" w14:textId="77777777" w:rsidR="00AC4124" w:rsidRPr="00EA0E8A" w:rsidRDefault="00AC4124" w:rsidP="00AF75B7">
            <w:pPr>
              <w:pStyle w:val="UNDPProdocPara"/>
              <w:numPr>
                <w:ilvl w:val="0"/>
                <w:numId w:val="0"/>
              </w:numPr>
              <w:spacing w:after="0"/>
              <w:rPr>
                <w:sz w:val="18"/>
              </w:rPr>
            </w:pPr>
            <w:r w:rsidRPr="00EA0E8A">
              <w:rPr>
                <w:sz w:val="18"/>
              </w:rPr>
              <w:t>61%</w:t>
            </w:r>
          </w:p>
        </w:tc>
        <w:tc>
          <w:tcPr>
            <w:tcW w:w="3330" w:type="dxa"/>
          </w:tcPr>
          <w:p w14:paraId="612CBE36" w14:textId="77777777" w:rsidR="00AC4124" w:rsidRPr="00EA0E8A" w:rsidRDefault="00AC4124" w:rsidP="00AF75B7">
            <w:pPr>
              <w:pStyle w:val="UNDPProdocPara"/>
              <w:numPr>
                <w:ilvl w:val="0"/>
                <w:numId w:val="0"/>
              </w:numPr>
              <w:spacing w:after="0"/>
              <w:rPr>
                <w:sz w:val="18"/>
              </w:rPr>
            </w:pPr>
            <w:r w:rsidRPr="00EA0E8A">
              <w:rPr>
                <w:sz w:val="18"/>
              </w:rPr>
              <w:t>40%</w:t>
            </w:r>
          </w:p>
        </w:tc>
        <w:tc>
          <w:tcPr>
            <w:tcW w:w="1188" w:type="dxa"/>
          </w:tcPr>
          <w:p w14:paraId="0C8A1295" w14:textId="77777777" w:rsidR="00AC4124" w:rsidRPr="00EA0E8A" w:rsidRDefault="00AC4124" w:rsidP="00AF75B7">
            <w:pPr>
              <w:pStyle w:val="UNDPProdocPara"/>
              <w:numPr>
                <w:ilvl w:val="0"/>
                <w:numId w:val="0"/>
              </w:numPr>
              <w:spacing w:after="0"/>
              <w:rPr>
                <w:sz w:val="18"/>
              </w:rPr>
            </w:pPr>
            <w:r w:rsidRPr="00EA0E8A">
              <w:rPr>
                <w:sz w:val="18"/>
              </w:rPr>
              <w:t>50%</w:t>
            </w:r>
          </w:p>
        </w:tc>
      </w:tr>
      <w:tr w:rsidR="00AC4124" w:rsidRPr="00EA0E8A" w14:paraId="557EDA74" w14:textId="77777777" w:rsidTr="00AF75B7">
        <w:tc>
          <w:tcPr>
            <w:tcW w:w="2808" w:type="dxa"/>
          </w:tcPr>
          <w:p w14:paraId="62B5F528" w14:textId="77777777" w:rsidR="00AC4124" w:rsidRPr="00EA0E8A" w:rsidRDefault="00AC4124" w:rsidP="00AF75B7">
            <w:pPr>
              <w:pStyle w:val="UNDPProdocPara"/>
              <w:numPr>
                <w:ilvl w:val="0"/>
                <w:numId w:val="0"/>
              </w:numPr>
              <w:spacing w:after="0"/>
              <w:rPr>
                <w:i/>
                <w:sz w:val="18"/>
              </w:rPr>
            </w:pPr>
            <w:r w:rsidRPr="00EA0E8A">
              <w:rPr>
                <w:i/>
                <w:sz w:val="18"/>
              </w:rPr>
              <w:t>End-of-project total PA coverage of snow leopard landscape</w:t>
            </w:r>
          </w:p>
        </w:tc>
        <w:tc>
          <w:tcPr>
            <w:tcW w:w="2250" w:type="dxa"/>
          </w:tcPr>
          <w:p w14:paraId="798AE249" w14:textId="77777777" w:rsidR="00AC4124" w:rsidRPr="00EA0E8A" w:rsidRDefault="00AC4124" w:rsidP="00AF75B7">
            <w:pPr>
              <w:pStyle w:val="UNDPProdocPara"/>
              <w:numPr>
                <w:ilvl w:val="0"/>
                <w:numId w:val="0"/>
              </w:numPr>
              <w:spacing w:after="0"/>
              <w:rPr>
                <w:sz w:val="18"/>
              </w:rPr>
            </w:pPr>
            <w:r w:rsidRPr="00EA0E8A">
              <w:rPr>
                <w:sz w:val="18"/>
              </w:rPr>
              <w:t>955,000</w:t>
            </w:r>
          </w:p>
        </w:tc>
        <w:tc>
          <w:tcPr>
            <w:tcW w:w="3330" w:type="dxa"/>
          </w:tcPr>
          <w:p w14:paraId="6017F3CB" w14:textId="77777777" w:rsidR="00AC4124" w:rsidRPr="00EA0E8A" w:rsidRDefault="00AC4124" w:rsidP="00AF75B7">
            <w:pPr>
              <w:pStyle w:val="UNDPProdocPara"/>
              <w:numPr>
                <w:ilvl w:val="0"/>
                <w:numId w:val="0"/>
              </w:numPr>
              <w:spacing w:after="0"/>
              <w:rPr>
                <w:sz w:val="18"/>
              </w:rPr>
            </w:pPr>
            <w:r w:rsidRPr="00EA0E8A">
              <w:rPr>
                <w:sz w:val="18"/>
              </w:rPr>
              <w:t>965,000</w:t>
            </w:r>
          </w:p>
        </w:tc>
        <w:tc>
          <w:tcPr>
            <w:tcW w:w="1188" w:type="dxa"/>
          </w:tcPr>
          <w:p w14:paraId="11F09488" w14:textId="77777777" w:rsidR="00AC4124" w:rsidRPr="00EA0E8A" w:rsidRDefault="00AC4124" w:rsidP="00AF75B7">
            <w:pPr>
              <w:pStyle w:val="UNDPProdocPara"/>
              <w:numPr>
                <w:ilvl w:val="0"/>
                <w:numId w:val="0"/>
              </w:numPr>
              <w:spacing w:after="0"/>
              <w:rPr>
                <w:sz w:val="18"/>
              </w:rPr>
            </w:pPr>
            <w:r w:rsidRPr="00EA0E8A">
              <w:rPr>
                <w:sz w:val="18"/>
              </w:rPr>
              <w:t>1,920,000</w:t>
            </w:r>
          </w:p>
        </w:tc>
      </w:tr>
      <w:tr w:rsidR="00AC4124" w:rsidRPr="00EA0E8A" w14:paraId="439D070C" w14:textId="77777777" w:rsidTr="00AF75B7">
        <w:tc>
          <w:tcPr>
            <w:tcW w:w="2808" w:type="dxa"/>
          </w:tcPr>
          <w:p w14:paraId="7E8F850E" w14:textId="77777777" w:rsidR="00AC4124" w:rsidRPr="00EA0E8A" w:rsidRDefault="00AC4124" w:rsidP="00AF75B7">
            <w:pPr>
              <w:pStyle w:val="UNDPProdocPara"/>
              <w:numPr>
                <w:ilvl w:val="0"/>
                <w:numId w:val="0"/>
              </w:numPr>
              <w:spacing w:after="0"/>
              <w:rPr>
                <w:b/>
                <w:i/>
                <w:sz w:val="18"/>
              </w:rPr>
            </w:pPr>
            <w:r w:rsidRPr="00EA0E8A">
              <w:rPr>
                <w:b/>
                <w:i/>
                <w:sz w:val="18"/>
              </w:rPr>
              <w:t>End-of-project total PA % coverage of snow leopard range</w:t>
            </w:r>
          </w:p>
        </w:tc>
        <w:tc>
          <w:tcPr>
            <w:tcW w:w="2250" w:type="dxa"/>
          </w:tcPr>
          <w:p w14:paraId="62F06005" w14:textId="77777777" w:rsidR="00AC4124" w:rsidRPr="00EA0E8A" w:rsidRDefault="00AC4124" w:rsidP="00AF75B7">
            <w:pPr>
              <w:pStyle w:val="UNDPProdocPara"/>
              <w:numPr>
                <w:ilvl w:val="0"/>
                <w:numId w:val="0"/>
              </w:numPr>
              <w:spacing w:after="0"/>
              <w:rPr>
                <w:b/>
                <w:sz w:val="18"/>
              </w:rPr>
            </w:pPr>
            <w:r w:rsidRPr="00EA0E8A">
              <w:rPr>
                <w:b/>
                <w:sz w:val="18"/>
              </w:rPr>
              <w:t>90%</w:t>
            </w:r>
          </w:p>
        </w:tc>
        <w:tc>
          <w:tcPr>
            <w:tcW w:w="3330" w:type="dxa"/>
          </w:tcPr>
          <w:p w14:paraId="3AA09C6C" w14:textId="77777777" w:rsidR="00AC4124" w:rsidRPr="00EA0E8A" w:rsidRDefault="00AC4124" w:rsidP="00AF75B7">
            <w:pPr>
              <w:pStyle w:val="UNDPProdocPara"/>
              <w:numPr>
                <w:ilvl w:val="0"/>
                <w:numId w:val="0"/>
              </w:numPr>
              <w:spacing w:after="0"/>
              <w:rPr>
                <w:b/>
                <w:sz w:val="18"/>
              </w:rPr>
            </w:pPr>
            <w:r w:rsidRPr="00EA0E8A">
              <w:rPr>
                <w:b/>
                <w:sz w:val="18"/>
              </w:rPr>
              <w:t>88%</w:t>
            </w:r>
          </w:p>
        </w:tc>
        <w:tc>
          <w:tcPr>
            <w:tcW w:w="1188" w:type="dxa"/>
          </w:tcPr>
          <w:p w14:paraId="3E9DB7B2" w14:textId="77777777" w:rsidR="00AC4124" w:rsidRPr="00EA0E8A" w:rsidRDefault="00AC4124" w:rsidP="00AF75B7">
            <w:pPr>
              <w:pStyle w:val="UNDPProdocPara"/>
              <w:numPr>
                <w:ilvl w:val="0"/>
                <w:numId w:val="0"/>
              </w:numPr>
              <w:spacing w:after="0"/>
              <w:rPr>
                <w:b/>
                <w:sz w:val="18"/>
              </w:rPr>
            </w:pPr>
            <w:r w:rsidRPr="00EA0E8A">
              <w:rPr>
                <w:b/>
                <w:sz w:val="18"/>
              </w:rPr>
              <w:t>89%</w:t>
            </w:r>
          </w:p>
        </w:tc>
      </w:tr>
    </w:tbl>
    <w:p w14:paraId="69ABFF0F" w14:textId="77777777" w:rsidR="00AC4124" w:rsidRPr="007905A2" w:rsidRDefault="00AC4124" w:rsidP="00A17C57">
      <w:pPr>
        <w:pStyle w:val="UNDPProdocPara"/>
        <w:numPr>
          <w:ilvl w:val="0"/>
          <w:numId w:val="0"/>
        </w:numPr>
      </w:pPr>
    </w:p>
    <w:p w14:paraId="08067027" w14:textId="42B38E65" w:rsidR="009444A5" w:rsidRPr="006547D2" w:rsidRDefault="009444A5" w:rsidP="009444A5">
      <w:pPr>
        <w:pStyle w:val="UNDPProdocPara"/>
        <w:ind w:left="0" w:firstLine="0"/>
      </w:pPr>
      <w:r w:rsidRPr="00EA0E8A">
        <w:t xml:space="preserve">The exact boundaries of the snow leopard range in these landscapes have not been comprehensively mapped, and the boundaries of these snow leopard landscapes are approximate; however, based on the approximate boundaries, these two landscapes total 2,100,000 hectares of snow leopard habitat – 1,000,000 ha in the Zhongar Alatau, and 1,100,000 ha in the North/Central Tian Shan. Currently, in the Zhongar Alatau landscape just ~30% of the landscape is protected. In the North/Central Tian Shan ~48% of the landscape is protected. By the </w:t>
      </w:r>
      <w:r w:rsidRPr="00EA0E8A">
        <w:lastRenderedPageBreak/>
        <w:t xml:space="preserve">end of the project, it is expected that more than 500,000 ha additional hectares will be protected in the Zhongar Alatau, bringing the total PA coverage of snow leopard habitat in this landscape to ~80%. In the North/Central Tian Shan an additional 500,000+ ha is expected to be secured, which should bring PA coverage of snow leopard habitat in this landscape to ~99%. If the project is able to achieve this new PA coverage, this will represent a major achievement and significant milestone for the conservation of snow leopards in Kazakhstan. </w:t>
      </w:r>
      <w:r w:rsidRPr="00EA0E8A">
        <w:fldChar w:fldCharType="begin"/>
      </w:r>
      <w:r w:rsidRPr="00EA0E8A">
        <w:instrText xml:space="preserve"> REF _Ref362531696 \h </w:instrText>
      </w:r>
      <w:r w:rsidRPr="00EA0E8A">
        <w:fldChar w:fldCharType="separate"/>
      </w:r>
      <w:r w:rsidR="00E818E0" w:rsidRPr="00EA0E8A">
        <w:t xml:space="preserve">Table </w:t>
      </w:r>
      <w:r w:rsidR="00E818E0">
        <w:rPr>
          <w:noProof/>
        </w:rPr>
        <w:t>2</w:t>
      </w:r>
      <w:r w:rsidRPr="00EA0E8A">
        <w:fldChar w:fldCharType="end"/>
      </w:r>
      <w:r w:rsidRPr="00EA0E8A">
        <w:t xml:space="preserve"> </w:t>
      </w:r>
      <w:r>
        <w:t>above</w:t>
      </w:r>
      <w:r w:rsidRPr="00EA0E8A">
        <w:t xml:space="preserve"> </w:t>
      </w:r>
      <w:r w:rsidRPr="006547D2">
        <w:t>summarizes the current and expected new PA coverage of the two national priority snow leopard landscapes.</w:t>
      </w:r>
    </w:p>
    <w:p w14:paraId="30315BD9" w14:textId="28C53E7D" w:rsidR="002833DD" w:rsidRPr="006547D2" w:rsidRDefault="002833DD" w:rsidP="007905A2">
      <w:pPr>
        <w:pStyle w:val="UNDPProdocPara"/>
        <w:ind w:left="0" w:firstLine="0"/>
      </w:pPr>
      <w:r w:rsidRPr="006547D2">
        <w:t>The project seeks to achieve seven main outcomes:</w:t>
      </w:r>
    </w:p>
    <w:p w14:paraId="1995DF89" w14:textId="77777777" w:rsidR="00E234CF" w:rsidRPr="006547D2" w:rsidRDefault="00B50301" w:rsidP="00E234CF">
      <w:pPr>
        <w:pStyle w:val="afb"/>
        <w:numPr>
          <w:ilvl w:val="0"/>
          <w:numId w:val="9"/>
        </w:numPr>
        <w:spacing w:after="200" w:line="276" w:lineRule="auto"/>
        <w:contextualSpacing/>
        <w:rPr>
          <w:bCs/>
          <w:iCs/>
          <w:szCs w:val="20"/>
        </w:rPr>
      </w:pPr>
      <w:r w:rsidRPr="006547D2">
        <w:rPr>
          <w:i/>
          <w:szCs w:val="20"/>
          <w:u w:val="single"/>
        </w:rPr>
        <w:t>Outcome 1.1:</w:t>
      </w:r>
      <w:r w:rsidRPr="006547D2">
        <w:rPr>
          <w:szCs w:val="20"/>
        </w:rPr>
        <w:t xml:space="preserve"> </w:t>
      </w:r>
      <w:r w:rsidR="00E234CF" w:rsidRPr="006547D2">
        <w:rPr>
          <w:bCs/>
          <w:iCs/>
          <w:szCs w:val="20"/>
        </w:rPr>
        <w:t xml:space="preserve">Prevention of loss of conservation important forest and associated non-forest ecosystems and their biodiversity: </w:t>
      </w:r>
    </w:p>
    <w:p w14:paraId="25AD577F" w14:textId="3268BD2D" w:rsidR="00E234CF" w:rsidRPr="006547D2" w:rsidRDefault="0055393C" w:rsidP="00E234CF">
      <w:pPr>
        <w:pStyle w:val="afb"/>
        <w:numPr>
          <w:ilvl w:val="1"/>
          <w:numId w:val="9"/>
        </w:numPr>
        <w:spacing w:after="200" w:line="276" w:lineRule="auto"/>
        <w:contextualSpacing/>
        <w:rPr>
          <w:bCs/>
          <w:iCs/>
          <w:szCs w:val="20"/>
        </w:rPr>
      </w:pPr>
      <w:r>
        <w:rPr>
          <w:bCs/>
          <w:iCs/>
          <w:szCs w:val="20"/>
        </w:rPr>
        <w:t>Ne</w:t>
      </w:r>
      <w:r w:rsidR="00E234CF" w:rsidRPr="006547D2">
        <w:rPr>
          <w:bCs/>
          <w:iCs/>
          <w:szCs w:val="20"/>
        </w:rPr>
        <w:t>w protected areas established covering 1,830,389.7 ha</w:t>
      </w:r>
    </w:p>
    <w:p w14:paraId="06027CFB" w14:textId="176E5332" w:rsidR="00E234CF" w:rsidRPr="006547D2" w:rsidRDefault="00E234CF" w:rsidP="00E234CF">
      <w:pPr>
        <w:pStyle w:val="afb"/>
        <w:numPr>
          <w:ilvl w:val="1"/>
          <w:numId w:val="9"/>
        </w:numPr>
        <w:spacing w:after="200" w:line="276" w:lineRule="auto"/>
        <w:contextualSpacing/>
        <w:rPr>
          <w:bCs/>
          <w:iCs/>
          <w:szCs w:val="20"/>
        </w:rPr>
      </w:pPr>
      <w:r w:rsidRPr="006547D2">
        <w:rPr>
          <w:bCs/>
          <w:iCs/>
          <w:szCs w:val="20"/>
        </w:rPr>
        <w:t>Initial METT scores improved 30% over baseline by end of project</w:t>
      </w:r>
    </w:p>
    <w:p w14:paraId="2881547E" w14:textId="41BB3B77" w:rsidR="00E234CF" w:rsidRPr="006547D2" w:rsidRDefault="00E234CF" w:rsidP="00E234CF">
      <w:pPr>
        <w:pStyle w:val="afb"/>
        <w:numPr>
          <w:ilvl w:val="1"/>
          <w:numId w:val="9"/>
        </w:numPr>
        <w:spacing w:after="200" w:line="276" w:lineRule="auto"/>
        <w:contextualSpacing/>
        <w:rPr>
          <w:bCs/>
          <w:iCs/>
          <w:szCs w:val="20"/>
        </w:rPr>
      </w:pPr>
      <w:r w:rsidRPr="006547D2">
        <w:rPr>
          <w:bCs/>
          <w:iCs/>
          <w:szCs w:val="20"/>
        </w:rPr>
        <w:t>Increased coverage of 1,284,286 ha of mountain forests</w:t>
      </w:r>
      <w:r w:rsidR="00181C6D">
        <w:rPr>
          <w:bCs/>
          <w:iCs/>
          <w:szCs w:val="20"/>
        </w:rPr>
        <w:t>,</w:t>
      </w:r>
      <w:r w:rsidRPr="006547D2">
        <w:rPr>
          <w:bCs/>
          <w:iCs/>
          <w:szCs w:val="20"/>
        </w:rPr>
        <w:t xml:space="preserve"> tugai, and saxaul ecosystems in PA system</w:t>
      </w:r>
    </w:p>
    <w:p w14:paraId="709D5385" w14:textId="5D66F116" w:rsidR="002833DD" w:rsidRPr="006547D2" w:rsidRDefault="00E234CF" w:rsidP="00E234CF">
      <w:pPr>
        <w:pStyle w:val="afb"/>
        <w:numPr>
          <w:ilvl w:val="1"/>
          <w:numId w:val="9"/>
        </w:numPr>
        <w:spacing w:after="200" w:line="276" w:lineRule="auto"/>
        <w:contextualSpacing/>
        <w:rPr>
          <w:szCs w:val="20"/>
        </w:rPr>
      </w:pPr>
      <w:r w:rsidRPr="006547D2">
        <w:rPr>
          <w:bCs/>
          <w:iCs/>
          <w:szCs w:val="20"/>
        </w:rPr>
        <w:t>Improved trend of populations of globally significant biodiversity indicator species, such as snow leopard, argali, goitered gazelle and other species within the expanded PA estate</w:t>
      </w:r>
    </w:p>
    <w:p w14:paraId="5E99FE4A" w14:textId="4B1F7FD5" w:rsidR="002833DD" w:rsidRPr="006547D2" w:rsidRDefault="00B50301" w:rsidP="00D646A4">
      <w:pPr>
        <w:pStyle w:val="afb"/>
        <w:numPr>
          <w:ilvl w:val="0"/>
          <w:numId w:val="9"/>
        </w:numPr>
        <w:spacing w:after="200" w:line="276" w:lineRule="auto"/>
        <w:contextualSpacing/>
        <w:rPr>
          <w:szCs w:val="20"/>
        </w:rPr>
      </w:pPr>
      <w:r w:rsidRPr="006547D2">
        <w:rPr>
          <w:i/>
          <w:szCs w:val="20"/>
          <w:u w:val="single"/>
        </w:rPr>
        <w:t>Outcome 1.2:</w:t>
      </w:r>
      <w:r w:rsidRPr="006547D2">
        <w:rPr>
          <w:szCs w:val="20"/>
        </w:rPr>
        <w:t xml:space="preserve"> </w:t>
      </w:r>
      <w:r w:rsidR="0015245E" w:rsidRPr="006547D2">
        <w:rPr>
          <w:szCs w:val="20"/>
        </w:rPr>
        <w:t xml:space="preserve">Improved management of protected conservation important forests, through HCVF-specific management measures </w:t>
      </w:r>
      <w:r w:rsidR="00D646A4" w:rsidRPr="006547D2">
        <w:rPr>
          <w:bCs/>
          <w:iCs/>
          <w:szCs w:val="20"/>
        </w:rPr>
        <w:t xml:space="preserve">under implementation </w:t>
      </w:r>
      <w:r w:rsidR="0015245E" w:rsidRPr="006547D2">
        <w:rPr>
          <w:bCs/>
          <w:iCs/>
          <w:szCs w:val="20"/>
        </w:rPr>
        <w:t>for 1,</w:t>
      </w:r>
      <w:r w:rsidR="00181C6D">
        <w:rPr>
          <w:bCs/>
          <w:iCs/>
          <w:szCs w:val="20"/>
        </w:rPr>
        <w:t>899,134</w:t>
      </w:r>
      <w:r w:rsidR="0015245E" w:rsidRPr="006547D2">
        <w:rPr>
          <w:bCs/>
          <w:iCs/>
          <w:szCs w:val="20"/>
        </w:rPr>
        <w:t xml:space="preserve"> ha of protected conservation-important forests</w:t>
      </w:r>
    </w:p>
    <w:p w14:paraId="25B67CF0" w14:textId="77777777" w:rsidR="0015245E" w:rsidRPr="006547D2" w:rsidRDefault="00B50301" w:rsidP="0015245E">
      <w:pPr>
        <w:pStyle w:val="afb"/>
        <w:numPr>
          <w:ilvl w:val="0"/>
          <w:numId w:val="9"/>
        </w:numPr>
        <w:spacing w:after="200" w:line="276" w:lineRule="auto"/>
        <w:contextualSpacing/>
        <w:rPr>
          <w:bCs/>
          <w:iCs/>
          <w:szCs w:val="20"/>
        </w:rPr>
      </w:pPr>
      <w:r w:rsidRPr="006547D2">
        <w:rPr>
          <w:i/>
          <w:szCs w:val="20"/>
          <w:u w:val="single"/>
        </w:rPr>
        <w:t>Outcome 2.1:</w:t>
      </w:r>
      <w:r w:rsidRPr="006547D2">
        <w:rPr>
          <w:szCs w:val="20"/>
        </w:rPr>
        <w:t xml:space="preserve"> </w:t>
      </w:r>
      <w:r w:rsidR="0015245E" w:rsidRPr="006547D2">
        <w:rPr>
          <w:bCs/>
          <w:iCs/>
          <w:szCs w:val="20"/>
        </w:rPr>
        <w:t xml:space="preserve">Improved management of high conservation value forests and pastures in forest PA landscapes with direct community benefits: </w:t>
      </w:r>
    </w:p>
    <w:p w14:paraId="64E3C69F" w14:textId="1B87CFDD" w:rsidR="0015245E" w:rsidRPr="006547D2" w:rsidRDefault="0032349B" w:rsidP="0015245E">
      <w:pPr>
        <w:pStyle w:val="afb"/>
        <w:numPr>
          <w:ilvl w:val="1"/>
          <w:numId w:val="9"/>
        </w:numPr>
        <w:spacing w:after="200" w:line="276" w:lineRule="auto"/>
        <w:contextualSpacing/>
        <w:rPr>
          <w:bCs/>
          <w:iCs/>
          <w:szCs w:val="20"/>
        </w:rPr>
      </w:pPr>
      <w:r>
        <w:rPr>
          <w:bCs/>
          <w:iCs/>
          <w:szCs w:val="20"/>
        </w:rPr>
        <w:t>1,895</w:t>
      </w:r>
      <w:r w:rsidR="0015245E" w:rsidRPr="006547D2">
        <w:rPr>
          <w:bCs/>
          <w:iCs/>
          <w:szCs w:val="20"/>
        </w:rPr>
        <w:t xml:space="preserve">,700 ha of </w:t>
      </w:r>
      <w:r w:rsidR="00181C6D">
        <w:rPr>
          <w:bCs/>
          <w:iCs/>
          <w:szCs w:val="20"/>
        </w:rPr>
        <w:t>pastures and forest</w:t>
      </w:r>
      <w:r w:rsidR="0015245E" w:rsidRPr="006547D2">
        <w:rPr>
          <w:bCs/>
          <w:iCs/>
          <w:szCs w:val="20"/>
        </w:rPr>
        <w:t xml:space="preserve"> pastures under sustainable management</w:t>
      </w:r>
    </w:p>
    <w:p w14:paraId="1147B963" w14:textId="15A6978F" w:rsidR="0015245E" w:rsidRPr="006547D2" w:rsidRDefault="0015245E" w:rsidP="0015245E">
      <w:pPr>
        <w:pStyle w:val="afb"/>
        <w:numPr>
          <w:ilvl w:val="1"/>
          <w:numId w:val="9"/>
        </w:numPr>
        <w:spacing w:after="200" w:line="276" w:lineRule="auto"/>
        <w:contextualSpacing/>
        <w:rPr>
          <w:bCs/>
          <w:iCs/>
          <w:szCs w:val="20"/>
        </w:rPr>
      </w:pPr>
      <w:r w:rsidRPr="006547D2">
        <w:rPr>
          <w:bCs/>
          <w:iCs/>
          <w:szCs w:val="20"/>
        </w:rPr>
        <w:t>4 community pasture management plans developed and under implementation</w:t>
      </w:r>
    </w:p>
    <w:p w14:paraId="079FD140" w14:textId="2FBEBB9B" w:rsidR="0015245E" w:rsidRPr="006547D2" w:rsidRDefault="0015245E" w:rsidP="0015245E">
      <w:pPr>
        <w:pStyle w:val="afb"/>
        <w:numPr>
          <w:ilvl w:val="1"/>
          <w:numId w:val="9"/>
        </w:numPr>
        <w:spacing w:after="200" w:line="276" w:lineRule="auto"/>
        <w:contextualSpacing/>
        <w:rPr>
          <w:bCs/>
          <w:iCs/>
          <w:szCs w:val="20"/>
        </w:rPr>
      </w:pPr>
      <w:r w:rsidRPr="006547D2">
        <w:rPr>
          <w:bCs/>
          <w:iCs/>
          <w:szCs w:val="20"/>
        </w:rPr>
        <w:t>4 models of private-public partnership afforestation piloted (covering 200 ha) and results documented and disseminated</w:t>
      </w:r>
    </w:p>
    <w:p w14:paraId="192B4644" w14:textId="1EF548B7" w:rsidR="0015245E" w:rsidRPr="006547D2" w:rsidRDefault="0015245E" w:rsidP="0015245E">
      <w:pPr>
        <w:pStyle w:val="afb"/>
        <w:numPr>
          <w:ilvl w:val="1"/>
          <w:numId w:val="9"/>
        </w:numPr>
        <w:spacing w:after="200" w:line="276" w:lineRule="auto"/>
        <w:contextualSpacing/>
        <w:rPr>
          <w:bCs/>
          <w:iCs/>
          <w:szCs w:val="20"/>
        </w:rPr>
      </w:pPr>
      <w:r w:rsidRPr="006547D2">
        <w:rPr>
          <w:bCs/>
          <w:iCs/>
          <w:szCs w:val="20"/>
        </w:rPr>
        <w:t xml:space="preserve">6 district level integrated land-use management plans </w:t>
      </w:r>
      <w:r w:rsidR="00181C6D">
        <w:rPr>
          <w:bCs/>
          <w:iCs/>
          <w:szCs w:val="20"/>
        </w:rPr>
        <w:t>developed indicating</w:t>
      </w:r>
      <w:r w:rsidRPr="006547D2">
        <w:rPr>
          <w:bCs/>
          <w:iCs/>
          <w:szCs w:val="20"/>
        </w:rPr>
        <w:t xml:space="preserve"> PA buffer zones and corridors, and under implementation</w:t>
      </w:r>
    </w:p>
    <w:p w14:paraId="2C335328" w14:textId="1DA585CC" w:rsidR="0015245E" w:rsidRPr="006547D2" w:rsidRDefault="0015245E" w:rsidP="0015245E">
      <w:pPr>
        <w:pStyle w:val="afb"/>
        <w:numPr>
          <w:ilvl w:val="1"/>
          <w:numId w:val="9"/>
        </w:numPr>
        <w:spacing w:after="200" w:line="276" w:lineRule="auto"/>
        <w:contextualSpacing/>
        <w:rPr>
          <w:bCs/>
          <w:iCs/>
          <w:szCs w:val="20"/>
        </w:rPr>
      </w:pPr>
      <w:r w:rsidRPr="006547D2">
        <w:rPr>
          <w:bCs/>
          <w:iCs/>
          <w:szCs w:val="20"/>
        </w:rPr>
        <w:t>PA tourism management plans developed and under implementation in 9 PAs facing greatest impacts from unmanaged tourism</w:t>
      </w:r>
    </w:p>
    <w:p w14:paraId="54BD4927" w14:textId="1BEF2247" w:rsidR="002833DD" w:rsidRPr="006547D2" w:rsidRDefault="0015245E" w:rsidP="0015245E">
      <w:pPr>
        <w:pStyle w:val="afb"/>
        <w:numPr>
          <w:ilvl w:val="1"/>
          <w:numId w:val="9"/>
        </w:numPr>
        <w:spacing w:after="200" w:line="276" w:lineRule="auto"/>
        <w:contextualSpacing/>
        <w:rPr>
          <w:bCs/>
          <w:iCs/>
          <w:szCs w:val="20"/>
        </w:rPr>
      </w:pPr>
      <w:r w:rsidRPr="006547D2">
        <w:rPr>
          <w:bCs/>
          <w:iCs/>
          <w:szCs w:val="20"/>
        </w:rPr>
        <w:t>2,836,037 tons CO</w:t>
      </w:r>
      <w:r w:rsidRPr="006547D2">
        <w:rPr>
          <w:bCs/>
          <w:iCs/>
          <w:szCs w:val="20"/>
          <w:vertAlign w:val="subscript"/>
        </w:rPr>
        <w:t>2</w:t>
      </w:r>
      <w:r w:rsidRPr="006547D2">
        <w:rPr>
          <w:bCs/>
          <w:iCs/>
          <w:szCs w:val="20"/>
        </w:rPr>
        <w:t xml:space="preserve"> equivalent direct emissions avoided</w:t>
      </w:r>
    </w:p>
    <w:p w14:paraId="7CAC4910" w14:textId="6B5DC75D" w:rsidR="002833DD" w:rsidRPr="006547D2" w:rsidRDefault="00AC4124" w:rsidP="00CC75B2">
      <w:pPr>
        <w:pStyle w:val="afb"/>
        <w:numPr>
          <w:ilvl w:val="0"/>
          <w:numId w:val="9"/>
        </w:numPr>
        <w:spacing w:after="200" w:line="276" w:lineRule="auto"/>
        <w:contextualSpacing/>
        <w:rPr>
          <w:szCs w:val="20"/>
        </w:rPr>
      </w:pPr>
      <w:r w:rsidRPr="006547D2">
        <w:rPr>
          <w:i/>
          <w:szCs w:val="20"/>
          <w:u w:val="single"/>
        </w:rPr>
        <w:t>Outcome 2.2:</w:t>
      </w:r>
      <w:r w:rsidRPr="006547D2">
        <w:rPr>
          <w:szCs w:val="20"/>
        </w:rPr>
        <w:t xml:space="preserve"> </w:t>
      </w:r>
      <w:r w:rsidR="0015245E" w:rsidRPr="006547D2">
        <w:rPr>
          <w:bCs/>
          <w:iCs/>
          <w:szCs w:val="20"/>
        </w:rPr>
        <w:t>Strengthened enabling environment to support SFM objectives through updated national policies, regulations, and knowledge management systems supporting improved management of 12,652,400 ha of national forest territory</w:t>
      </w:r>
    </w:p>
    <w:p w14:paraId="5BE743D3" w14:textId="77777777" w:rsidR="0015245E" w:rsidRPr="006547D2" w:rsidRDefault="00AC4124" w:rsidP="0015245E">
      <w:pPr>
        <w:pStyle w:val="afb"/>
        <w:numPr>
          <w:ilvl w:val="0"/>
          <w:numId w:val="9"/>
        </w:numPr>
        <w:spacing w:after="200" w:line="276" w:lineRule="auto"/>
        <w:contextualSpacing/>
        <w:rPr>
          <w:bCs/>
          <w:iCs/>
          <w:szCs w:val="20"/>
        </w:rPr>
      </w:pPr>
      <w:r w:rsidRPr="006547D2">
        <w:rPr>
          <w:i/>
          <w:szCs w:val="20"/>
          <w:u w:val="single"/>
        </w:rPr>
        <w:t>Outcome 2.3:</w:t>
      </w:r>
      <w:r w:rsidRPr="006547D2">
        <w:rPr>
          <w:szCs w:val="20"/>
        </w:rPr>
        <w:t xml:space="preserve"> </w:t>
      </w:r>
      <w:r w:rsidR="0015245E" w:rsidRPr="006547D2">
        <w:rPr>
          <w:bCs/>
          <w:iCs/>
          <w:szCs w:val="20"/>
        </w:rPr>
        <w:t xml:space="preserve">Integrated economic and environmental valuation of ecosystem services and SFM criteria and indicators embedded in decision making in natural resource management, through piloting of innovative sustainable economic development planning mechanisms: </w:t>
      </w:r>
    </w:p>
    <w:p w14:paraId="5221D748" w14:textId="27D58C52" w:rsidR="0015245E" w:rsidRPr="006547D2" w:rsidRDefault="0015245E" w:rsidP="0015245E">
      <w:pPr>
        <w:pStyle w:val="afb"/>
        <w:numPr>
          <w:ilvl w:val="1"/>
          <w:numId w:val="9"/>
        </w:numPr>
        <w:spacing w:after="200" w:line="276" w:lineRule="auto"/>
        <w:contextualSpacing/>
        <w:rPr>
          <w:bCs/>
          <w:iCs/>
          <w:szCs w:val="20"/>
        </w:rPr>
      </w:pPr>
      <w:r w:rsidRPr="006547D2">
        <w:rPr>
          <w:bCs/>
          <w:iCs/>
          <w:szCs w:val="20"/>
        </w:rPr>
        <w:t>127,050 ha of conservation-important forest ecosystems benefit from improved natural resource management</w:t>
      </w:r>
    </w:p>
    <w:p w14:paraId="787BDA3A" w14:textId="0DAE5823" w:rsidR="002833DD" w:rsidRPr="006547D2" w:rsidRDefault="0015245E" w:rsidP="0015245E">
      <w:pPr>
        <w:pStyle w:val="afb"/>
        <w:numPr>
          <w:ilvl w:val="1"/>
          <w:numId w:val="9"/>
        </w:numPr>
        <w:spacing w:after="200" w:line="276" w:lineRule="auto"/>
        <w:contextualSpacing/>
        <w:rPr>
          <w:bCs/>
          <w:iCs/>
          <w:szCs w:val="20"/>
        </w:rPr>
      </w:pPr>
      <w:r w:rsidRPr="006547D2">
        <w:rPr>
          <w:bCs/>
          <w:iCs/>
          <w:szCs w:val="20"/>
        </w:rPr>
        <w:t>3 TSA analyses conducted with results integrated in natural resource-management planning and decision-making</w:t>
      </w:r>
    </w:p>
    <w:p w14:paraId="0257440E" w14:textId="44FB8EE4" w:rsidR="0015245E" w:rsidRPr="006547D2" w:rsidRDefault="00AC4124" w:rsidP="0015245E">
      <w:pPr>
        <w:pStyle w:val="afb"/>
        <w:numPr>
          <w:ilvl w:val="0"/>
          <w:numId w:val="9"/>
        </w:numPr>
        <w:spacing w:after="200" w:line="276" w:lineRule="auto"/>
        <w:contextualSpacing/>
        <w:rPr>
          <w:bCs/>
          <w:iCs/>
          <w:szCs w:val="20"/>
        </w:rPr>
      </w:pPr>
      <w:r w:rsidRPr="006547D2">
        <w:rPr>
          <w:i/>
          <w:szCs w:val="20"/>
          <w:u w:val="single"/>
        </w:rPr>
        <w:t>Outcome 3.1:</w:t>
      </w:r>
      <w:r w:rsidRPr="006547D2">
        <w:rPr>
          <w:szCs w:val="20"/>
        </w:rPr>
        <w:t xml:space="preserve"> </w:t>
      </w:r>
      <w:r w:rsidR="0015245E" w:rsidRPr="006547D2">
        <w:rPr>
          <w:bCs/>
          <w:iCs/>
          <w:szCs w:val="20"/>
        </w:rPr>
        <w:t>Increased capacities of Kazakhstan to monitor its wildlife, ensure law enforcement</w:t>
      </w:r>
      <w:r w:rsidR="00CF28A4" w:rsidRPr="006547D2">
        <w:rPr>
          <w:bCs/>
          <w:iCs/>
          <w:szCs w:val="20"/>
        </w:rPr>
        <w:t>,</w:t>
      </w:r>
      <w:r w:rsidR="0015245E" w:rsidRPr="006547D2">
        <w:rPr>
          <w:bCs/>
          <w:iCs/>
          <w:szCs w:val="20"/>
        </w:rPr>
        <w:t xml:space="preserve"> and share knowledge.</w:t>
      </w:r>
    </w:p>
    <w:p w14:paraId="68DA78D8" w14:textId="19369698" w:rsidR="0015245E" w:rsidRPr="006547D2" w:rsidRDefault="0015245E" w:rsidP="0015245E">
      <w:pPr>
        <w:pStyle w:val="afb"/>
        <w:numPr>
          <w:ilvl w:val="1"/>
          <w:numId w:val="9"/>
        </w:numPr>
        <w:spacing w:after="200" w:line="276" w:lineRule="auto"/>
        <w:contextualSpacing/>
        <w:rPr>
          <w:bCs/>
          <w:iCs/>
          <w:szCs w:val="20"/>
        </w:rPr>
      </w:pPr>
      <w:r w:rsidRPr="006547D2">
        <w:rPr>
          <w:bCs/>
          <w:iCs/>
          <w:szCs w:val="20"/>
        </w:rPr>
        <w:t>Capacities and awareness of at least 100 staff of law enforcement authorities, transport police and customs services raised to handle in trafficking and trade crime in sub-regional context</w:t>
      </w:r>
    </w:p>
    <w:p w14:paraId="205AD34F" w14:textId="3DFCF39F" w:rsidR="0015245E" w:rsidRPr="006547D2" w:rsidRDefault="0015245E" w:rsidP="0015245E">
      <w:pPr>
        <w:pStyle w:val="afb"/>
        <w:numPr>
          <w:ilvl w:val="1"/>
          <w:numId w:val="9"/>
        </w:numPr>
        <w:spacing w:after="200" w:line="276" w:lineRule="auto"/>
        <w:contextualSpacing/>
        <w:rPr>
          <w:bCs/>
          <w:iCs/>
          <w:szCs w:val="20"/>
        </w:rPr>
      </w:pPr>
      <w:r w:rsidRPr="006547D2">
        <w:rPr>
          <w:bCs/>
          <w:iCs/>
          <w:szCs w:val="20"/>
        </w:rPr>
        <w:t>Snow leopard monitoring system improved in order to accurately report on Kazakhstan’s snow leopard population on an annual basis</w:t>
      </w:r>
    </w:p>
    <w:p w14:paraId="426FE72B" w14:textId="1F9CBB56" w:rsidR="002833DD" w:rsidRPr="006547D2" w:rsidRDefault="0015245E" w:rsidP="0015245E">
      <w:pPr>
        <w:pStyle w:val="afb"/>
        <w:numPr>
          <w:ilvl w:val="1"/>
          <w:numId w:val="9"/>
        </w:numPr>
        <w:spacing w:after="200" w:line="276" w:lineRule="auto"/>
        <w:contextualSpacing/>
        <w:rPr>
          <w:bCs/>
          <w:iCs/>
          <w:szCs w:val="20"/>
        </w:rPr>
      </w:pPr>
      <w:r w:rsidRPr="006547D2">
        <w:rPr>
          <w:bCs/>
          <w:iCs/>
          <w:szCs w:val="20"/>
        </w:rPr>
        <w:t>Knowledge of importance of biodiversity rich forests shared across the country and beyond</w:t>
      </w:r>
    </w:p>
    <w:p w14:paraId="5A043F73" w14:textId="50027F90" w:rsidR="002833DD" w:rsidRPr="00EA0E8A" w:rsidRDefault="002833DD" w:rsidP="001D5FDB">
      <w:pPr>
        <w:pStyle w:val="UNDPProdocPara"/>
        <w:ind w:left="0" w:firstLine="0"/>
      </w:pPr>
      <w:r w:rsidRPr="00EA0E8A">
        <w:lastRenderedPageBreak/>
        <w:t xml:space="preserve">These outcomes will support systemic transformations in forest management practices in Kazakhstan and demonstrate practical approaches and tools to achieve stainable functioning of important forests ecosystems for the benefits of local communities and national economy. </w:t>
      </w:r>
    </w:p>
    <w:p w14:paraId="24BAA670" w14:textId="49C48F71" w:rsidR="000137FD" w:rsidRDefault="001F1C0C" w:rsidP="00F32BCF">
      <w:pPr>
        <w:pStyle w:val="UNDPProdocPara"/>
        <w:ind w:left="0" w:firstLine="0"/>
      </w:pPr>
      <w:r w:rsidRPr="00F21B2F">
        <w:t xml:space="preserve">The planned project outputs and activities under each of the three components are described in detail below. </w:t>
      </w:r>
    </w:p>
    <w:p w14:paraId="5ED79F2F" w14:textId="77777777" w:rsidR="00B50301" w:rsidRPr="001F1C0C" w:rsidRDefault="00B50301" w:rsidP="00B50301">
      <w:pPr>
        <w:pStyle w:val="UNDPProdocPara"/>
        <w:numPr>
          <w:ilvl w:val="0"/>
          <w:numId w:val="0"/>
        </w:numPr>
      </w:pPr>
    </w:p>
    <w:p w14:paraId="14BFB320" w14:textId="77777777" w:rsidR="001F1C0C" w:rsidRDefault="002833DD" w:rsidP="001F1C0C">
      <w:pPr>
        <w:pStyle w:val="UNDPProdocPara"/>
        <w:numPr>
          <w:ilvl w:val="0"/>
          <w:numId w:val="0"/>
        </w:numPr>
      </w:pPr>
      <w:r w:rsidRPr="00365CCF">
        <w:rPr>
          <w:b/>
        </w:rPr>
        <w:t>Component 1. Improved representation of globally important forest biodiversity and improved management of protected conservation-important forests.</w:t>
      </w:r>
      <w:r w:rsidR="00365CCF">
        <w:t xml:space="preserve"> </w:t>
      </w:r>
    </w:p>
    <w:p w14:paraId="6AD09C81" w14:textId="1B88D3B6" w:rsidR="002833DD" w:rsidRPr="001F1C0C" w:rsidRDefault="001F1C0C" w:rsidP="001F1C0C">
      <w:pPr>
        <w:pStyle w:val="UNDPProdocPara"/>
        <w:ind w:left="0" w:firstLine="0"/>
      </w:pPr>
      <w:r>
        <w:t xml:space="preserve">This component consists of two outcomes, </w:t>
      </w:r>
      <w:r w:rsidR="0098662D">
        <w:t>which</w:t>
      </w:r>
      <w:r>
        <w:t xml:space="preserve"> will be achieved through three outputs.</w:t>
      </w:r>
      <w:r w:rsidR="000F0A65">
        <w:t xml:space="preserve"> The first outcome under Component 1 is</w:t>
      </w:r>
      <w:r>
        <w:t xml:space="preserve"> </w:t>
      </w:r>
      <w:r w:rsidR="00365CCF" w:rsidRPr="000F0A65">
        <w:rPr>
          <w:b/>
        </w:rPr>
        <w:t>Outcome 1.</w:t>
      </w:r>
      <w:r w:rsidR="002833DD" w:rsidRPr="000F0A65">
        <w:rPr>
          <w:b/>
        </w:rPr>
        <w:t xml:space="preserve">1. </w:t>
      </w:r>
      <w:r w:rsidR="00ED553B" w:rsidRPr="00ED553B">
        <w:rPr>
          <w:b/>
          <w:bCs/>
          <w:iCs/>
        </w:rPr>
        <w:t>Prevention of loss of conservation important forest and associated non-forest ecosystems and their biodiversity</w:t>
      </w:r>
      <w:r w:rsidR="00365CCF" w:rsidRPr="000F0A65">
        <w:rPr>
          <w:b/>
        </w:rPr>
        <w:t>.</w:t>
      </w:r>
      <w:r w:rsidR="00365CCF">
        <w:t xml:space="preserve"> The outcome </w:t>
      </w:r>
      <w:r w:rsidR="002833DD" w:rsidRPr="00365CCF">
        <w:t xml:space="preserve">will be achieved through </w:t>
      </w:r>
      <w:r>
        <w:t>activities under two outputs</w:t>
      </w:r>
      <w:r w:rsidR="00B50301">
        <w:t>, described in detail below</w:t>
      </w:r>
      <w:r>
        <w:t xml:space="preserve">: </w:t>
      </w:r>
      <w:r w:rsidR="002833DD" w:rsidRPr="00365CCF">
        <w:t xml:space="preserve"> </w:t>
      </w:r>
    </w:p>
    <w:p w14:paraId="38E238B7" w14:textId="77777777" w:rsidR="00B50301" w:rsidRDefault="00B50301" w:rsidP="00B50301">
      <w:pPr>
        <w:pStyle w:val="UNDPProdocPara"/>
        <w:numPr>
          <w:ilvl w:val="0"/>
          <w:numId w:val="0"/>
        </w:numPr>
        <w:rPr>
          <w:u w:val="single"/>
        </w:rPr>
      </w:pPr>
    </w:p>
    <w:p w14:paraId="6AA754F1" w14:textId="0AB6070A" w:rsidR="00B50301" w:rsidRPr="003E0B08" w:rsidRDefault="002833DD" w:rsidP="00B50301">
      <w:pPr>
        <w:pStyle w:val="UNDPProdocPara"/>
        <w:numPr>
          <w:ilvl w:val="0"/>
          <w:numId w:val="0"/>
        </w:numPr>
        <w:rPr>
          <w:u w:val="single"/>
        </w:rPr>
      </w:pPr>
      <w:r w:rsidRPr="003E0B08">
        <w:rPr>
          <w:u w:val="single"/>
        </w:rPr>
        <w:t>Output 1.1.1 Protection regimes approved for globally important forest ecosystems (saxaul, floodplain forest, and mountain forest), and their associated SLM and biodiversity ecosystem services</w:t>
      </w:r>
      <w:r w:rsidR="00071D4B" w:rsidRPr="003E0B08">
        <w:rPr>
          <w:u w:val="single"/>
        </w:rPr>
        <w:t>, in cooperation with local communities</w:t>
      </w:r>
      <w:r w:rsidRPr="003E0B08">
        <w:rPr>
          <w:u w:val="single"/>
        </w:rPr>
        <w:t xml:space="preserve">.  </w:t>
      </w:r>
    </w:p>
    <w:p w14:paraId="3196F83F" w14:textId="3072A2F4" w:rsidR="009B5119" w:rsidRPr="003E0B08" w:rsidRDefault="002833DD" w:rsidP="00365CCF">
      <w:pPr>
        <w:pStyle w:val="UNDPProdocPara"/>
        <w:ind w:left="0" w:firstLine="0"/>
      </w:pPr>
      <w:r w:rsidRPr="003E0B08">
        <w:t>The project will support preparation of the scientific studies, feasibility studies, land use design study and broad consultations with neighboring communities and other stakeholders to increase the representation of important forests and biodiversity within the P</w:t>
      </w:r>
      <w:r w:rsidR="00FC6EB5" w:rsidRPr="003E0B08">
        <w:t xml:space="preserve">As system of Kazakhstan up to </w:t>
      </w:r>
      <w:r w:rsidR="001B0EC7" w:rsidRPr="003E0B08">
        <w:t>2,531,082.7</w:t>
      </w:r>
      <w:r w:rsidRPr="003E0B08">
        <w:t xml:space="preserve"> ha in order to maintain forests ecological functions. </w:t>
      </w:r>
      <w:r w:rsidR="009B5119" w:rsidRPr="003E0B08">
        <w:t xml:space="preserve">The </w:t>
      </w:r>
      <w:r w:rsidR="00843E44" w:rsidRPr="003E0B08">
        <w:t>proposed activities will be implement</w:t>
      </w:r>
      <w:r w:rsidR="001B0EC7" w:rsidRPr="003E0B08">
        <w:t xml:space="preserve">ed for 11 </w:t>
      </w:r>
      <w:r w:rsidR="009B5119" w:rsidRPr="003E0B08">
        <w:t xml:space="preserve">new PAs: </w:t>
      </w:r>
    </w:p>
    <w:p w14:paraId="07BE5013" w14:textId="1709F754" w:rsidR="009B5119" w:rsidRPr="003E0B08" w:rsidRDefault="009B5119" w:rsidP="00CC75B2">
      <w:pPr>
        <w:pStyle w:val="aff7"/>
        <w:numPr>
          <w:ilvl w:val="0"/>
          <w:numId w:val="23"/>
        </w:numPr>
        <w:tabs>
          <w:tab w:val="left" w:pos="866"/>
        </w:tabs>
        <w:rPr>
          <w:rFonts w:asciiTheme="majorHAnsi" w:hAnsiTheme="majorHAnsi"/>
          <w:sz w:val="20"/>
          <w:szCs w:val="20"/>
          <w:shd w:val="clear" w:color="auto" w:fill="FFFFFF"/>
        </w:rPr>
      </w:pPr>
      <w:r w:rsidRPr="003E0B08">
        <w:rPr>
          <w:rFonts w:asciiTheme="majorHAnsi" w:hAnsiTheme="majorHAnsi"/>
          <w:sz w:val="20"/>
          <w:szCs w:val="20"/>
        </w:rPr>
        <w:t>Saur Manrak Reserved zone (</w:t>
      </w:r>
      <w:r w:rsidRPr="003E0B08">
        <w:rPr>
          <w:rFonts w:asciiTheme="majorHAnsi" w:hAnsiTheme="majorHAnsi"/>
          <w:sz w:val="20"/>
          <w:szCs w:val="20"/>
          <w:shd w:val="clear" w:color="auto" w:fill="FFFFFF"/>
        </w:rPr>
        <w:t>332</w:t>
      </w:r>
      <w:r w:rsidR="00FC6EB5" w:rsidRPr="003E0B08">
        <w:rPr>
          <w:rFonts w:asciiTheme="majorHAnsi" w:hAnsiTheme="majorHAnsi"/>
          <w:sz w:val="20"/>
          <w:szCs w:val="20"/>
          <w:shd w:val="clear" w:color="auto" w:fill="FFFFFF"/>
        </w:rPr>
        <w:t>,</w:t>
      </w:r>
      <w:r w:rsidRPr="003E0B08">
        <w:rPr>
          <w:rFonts w:asciiTheme="majorHAnsi" w:hAnsiTheme="majorHAnsi"/>
          <w:sz w:val="20"/>
          <w:szCs w:val="20"/>
          <w:shd w:val="clear" w:color="auto" w:fill="FFFFFF"/>
        </w:rPr>
        <w:t xml:space="preserve">160 ha) </w:t>
      </w:r>
    </w:p>
    <w:p w14:paraId="2B128B72" w14:textId="5A8667BA" w:rsidR="009B5119" w:rsidRPr="003E0B08" w:rsidRDefault="009B5119" w:rsidP="00CC75B2">
      <w:pPr>
        <w:pStyle w:val="aff7"/>
        <w:numPr>
          <w:ilvl w:val="0"/>
          <w:numId w:val="23"/>
        </w:numPr>
        <w:tabs>
          <w:tab w:val="left" w:pos="866"/>
        </w:tabs>
        <w:rPr>
          <w:rFonts w:asciiTheme="majorHAnsi" w:hAnsiTheme="majorHAnsi"/>
          <w:sz w:val="20"/>
          <w:szCs w:val="20"/>
          <w:shd w:val="clear" w:color="auto" w:fill="FFFFFF"/>
        </w:rPr>
      </w:pPr>
      <w:r w:rsidRPr="003E0B08">
        <w:rPr>
          <w:rFonts w:asciiTheme="majorHAnsi" w:hAnsiTheme="majorHAnsi"/>
          <w:sz w:val="20"/>
          <w:szCs w:val="20"/>
        </w:rPr>
        <w:t>Tarbagatai National Park (</w:t>
      </w:r>
      <w:r w:rsidRPr="003E0B08">
        <w:rPr>
          <w:rFonts w:asciiTheme="majorHAnsi" w:hAnsiTheme="majorHAnsi"/>
          <w:sz w:val="20"/>
          <w:szCs w:val="20"/>
          <w:shd w:val="clear" w:color="auto" w:fill="FFFFFF"/>
        </w:rPr>
        <w:t>143</w:t>
      </w:r>
      <w:r w:rsidR="00FC6EB5" w:rsidRPr="003E0B08">
        <w:rPr>
          <w:rFonts w:asciiTheme="majorHAnsi" w:hAnsiTheme="majorHAnsi"/>
          <w:sz w:val="20"/>
          <w:szCs w:val="20"/>
          <w:shd w:val="clear" w:color="auto" w:fill="FFFFFF"/>
        </w:rPr>
        <w:t>,550.</w:t>
      </w:r>
      <w:r w:rsidRPr="003E0B08">
        <w:rPr>
          <w:rFonts w:asciiTheme="majorHAnsi" w:hAnsiTheme="majorHAnsi"/>
          <w:sz w:val="20"/>
          <w:szCs w:val="20"/>
          <w:shd w:val="clear" w:color="auto" w:fill="FFFFFF"/>
        </w:rPr>
        <w:t>5 ha)</w:t>
      </w:r>
    </w:p>
    <w:p w14:paraId="017C6424" w14:textId="714627EE" w:rsidR="009B5119" w:rsidRPr="003E0B08" w:rsidRDefault="009B5119" w:rsidP="00CC75B2">
      <w:pPr>
        <w:pStyle w:val="aff7"/>
        <w:numPr>
          <w:ilvl w:val="0"/>
          <w:numId w:val="23"/>
        </w:numPr>
        <w:tabs>
          <w:tab w:val="left" w:pos="866"/>
        </w:tabs>
        <w:rPr>
          <w:rFonts w:asciiTheme="majorHAnsi" w:hAnsiTheme="majorHAnsi"/>
          <w:sz w:val="20"/>
          <w:szCs w:val="20"/>
          <w:shd w:val="clear" w:color="auto" w:fill="FFFFFF"/>
        </w:rPr>
      </w:pPr>
      <w:r w:rsidRPr="003E0B08">
        <w:rPr>
          <w:rFonts w:asciiTheme="majorHAnsi" w:hAnsiTheme="majorHAnsi"/>
          <w:sz w:val="20"/>
          <w:szCs w:val="20"/>
          <w:shd w:val="clear" w:color="auto" w:fill="FFFFFF"/>
        </w:rPr>
        <w:t>Ecological corridor Ili river floodplain forests (197</w:t>
      </w:r>
      <w:r w:rsidR="00FC6EB5" w:rsidRPr="003E0B08">
        <w:rPr>
          <w:rFonts w:asciiTheme="majorHAnsi" w:hAnsiTheme="majorHAnsi"/>
          <w:sz w:val="20"/>
          <w:szCs w:val="20"/>
          <w:shd w:val="clear" w:color="auto" w:fill="FFFFFF"/>
        </w:rPr>
        <w:t>,</w:t>
      </w:r>
      <w:r w:rsidRPr="003E0B08">
        <w:rPr>
          <w:rFonts w:asciiTheme="majorHAnsi" w:hAnsiTheme="majorHAnsi"/>
          <w:sz w:val="20"/>
          <w:szCs w:val="20"/>
          <w:shd w:val="clear" w:color="auto" w:fill="FFFFFF"/>
        </w:rPr>
        <w:t>684</w:t>
      </w:r>
      <w:r w:rsidR="001B0EC7" w:rsidRPr="003E0B08">
        <w:rPr>
          <w:rFonts w:asciiTheme="majorHAnsi" w:hAnsiTheme="majorHAnsi"/>
          <w:sz w:val="20"/>
          <w:szCs w:val="20"/>
          <w:shd w:val="clear" w:color="auto" w:fill="FFFFFF"/>
        </w:rPr>
        <w:t xml:space="preserve"> </w:t>
      </w:r>
      <w:r w:rsidRPr="003E0B08">
        <w:rPr>
          <w:rFonts w:asciiTheme="majorHAnsi" w:hAnsiTheme="majorHAnsi"/>
          <w:sz w:val="20"/>
          <w:szCs w:val="20"/>
          <w:shd w:val="clear" w:color="auto" w:fill="FFFFFF"/>
        </w:rPr>
        <w:t>ha)</w:t>
      </w:r>
    </w:p>
    <w:p w14:paraId="1C1A76BF" w14:textId="2B76BBBD" w:rsidR="009B5119" w:rsidRPr="003E0B08" w:rsidRDefault="001B0EC7" w:rsidP="00CC75B2">
      <w:pPr>
        <w:pStyle w:val="aff7"/>
        <w:numPr>
          <w:ilvl w:val="0"/>
          <w:numId w:val="23"/>
        </w:numPr>
        <w:tabs>
          <w:tab w:val="left" w:pos="866"/>
        </w:tabs>
        <w:rPr>
          <w:rFonts w:asciiTheme="majorHAnsi" w:hAnsiTheme="majorHAnsi"/>
          <w:sz w:val="20"/>
          <w:szCs w:val="20"/>
        </w:rPr>
      </w:pPr>
      <w:r w:rsidRPr="003E0B08">
        <w:rPr>
          <w:rFonts w:asciiTheme="majorHAnsi" w:hAnsiTheme="majorHAnsi"/>
          <w:sz w:val="20"/>
          <w:szCs w:val="20"/>
          <w:shd w:val="clear" w:color="auto" w:fill="FFFFFF"/>
        </w:rPr>
        <w:t xml:space="preserve">Koksu Reserve </w:t>
      </w:r>
      <w:r w:rsidR="009B5119" w:rsidRPr="003E0B08">
        <w:rPr>
          <w:rFonts w:asciiTheme="majorHAnsi" w:hAnsiTheme="majorHAnsi"/>
          <w:sz w:val="20"/>
          <w:szCs w:val="20"/>
          <w:shd w:val="clear" w:color="auto" w:fill="FFFFFF"/>
        </w:rPr>
        <w:t>/</w:t>
      </w:r>
      <w:r w:rsidRPr="003E0B08">
        <w:rPr>
          <w:rFonts w:asciiTheme="majorHAnsi" w:hAnsiTheme="majorHAnsi"/>
          <w:sz w:val="20"/>
          <w:szCs w:val="20"/>
          <w:shd w:val="clear" w:color="auto" w:fill="FFFFFF"/>
        </w:rPr>
        <w:t xml:space="preserve"> </w:t>
      </w:r>
      <w:r w:rsidR="009B5119" w:rsidRPr="003E0B08">
        <w:rPr>
          <w:rFonts w:asciiTheme="majorHAnsi" w:hAnsiTheme="majorHAnsi"/>
          <w:sz w:val="20"/>
          <w:szCs w:val="20"/>
          <w:shd w:val="clear" w:color="auto" w:fill="FFFFFF"/>
        </w:rPr>
        <w:t>regional park</w:t>
      </w:r>
      <w:r w:rsidR="009B5119" w:rsidRPr="003E0B08">
        <w:rPr>
          <w:rFonts w:asciiTheme="majorHAnsi" w:eastAsia="Times New Roman" w:hAnsiTheme="majorHAnsi"/>
          <w:sz w:val="20"/>
          <w:szCs w:val="20"/>
        </w:rPr>
        <w:t xml:space="preserve"> (</w:t>
      </w:r>
      <w:r w:rsidR="00FC6EB5" w:rsidRPr="003E0B08">
        <w:rPr>
          <w:rFonts w:asciiTheme="majorHAnsi" w:hAnsiTheme="majorHAnsi"/>
          <w:sz w:val="20"/>
          <w:szCs w:val="20"/>
        </w:rPr>
        <w:t>586,</w:t>
      </w:r>
      <w:r w:rsidR="009B5119" w:rsidRPr="003E0B08">
        <w:rPr>
          <w:rFonts w:asciiTheme="majorHAnsi" w:hAnsiTheme="majorHAnsi"/>
          <w:sz w:val="20"/>
          <w:szCs w:val="20"/>
        </w:rPr>
        <w:t>796 ha)</w:t>
      </w:r>
    </w:p>
    <w:p w14:paraId="3E4A43AC" w14:textId="050D1941" w:rsidR="009B5119" w:rsidRPr="003E0B08" w:rsidRDefault="009B5119" w:rsidP="00CC75B2">
      <w:pPr>
        <w:pStyle w:val="aff7"/>
        <w:numPr>
          <w:ilvl w:val="0"/>
          <w:numId w:val="23"/>
        </w:numPr>
        <w:tabs>
          <w:tab w:val="left" w:pos="866"/>
        </w:tabs>
        <w:rPr>
          <w:rFonts w:asciiTheme="majorHAnsi" w:hAnsiTheme="majorHAnsi"/>
          <w:sz w:val="20"/>
          <w:szCs w:val="20"/>
          <w:shd w:val="clear" w:color="auto" w:fill="FFFFFF"/>
        </w:rPr>
      </w:pPr>
      <w:r w:rsidRPr="003E0B08">
        <w:rPr>
          <w:rFonts w:asciiTheme="majorHAnsi" w:hAnsiTheme="majorHAnsi"/>
          <w:sz w:val="20"/>
          <w:szCs w:val="20"/>
        </w:rPr>
        <w:t>Expansion of Zhongar-Alatau National Park (</w:t>
      </w:r>
      <w:r w:rsidR="001B0EC7" w:rsidRPr="003E0B08">
        <w:rPr>
          <w:rFonts w:asciiTheme="majorHAnsi" w:hAnsiTheme="majorHAnsi"/>
          <w:sz w:val="20"/>
          <w:szCs w:val="20"/>
          <w:shd w:val="clear" w:color="auto" w:fill="FFFFFF"/>
        </w:rPr>
        <w:t>218</w:t>
      </w:r>
      <w:r w:rsidR="00FC6EB5" w:rsidRPr="003E0B08">
        <w:rPr>
          <w:rFonts w:asciiTheme="majorHAnsi" w:hAnsiTheme="majorHAnsi"/>
          <w:sz w:val="20"/>
          <w:szCs w:val="20"/>
          <w:shd w:val="clear" w:color="auto" w:fill="FFFFFF"/>
        </w:rPr>
        <w:t>,</w:t>
      </w:r>
      <w:r w:rsidRPr="003E0B08">
        <w:rPr>
          <w:rFonts w:asciiTheme="majorHAnsi" w:hAnsiTheme="majorHAnsi"/>
          <w:sz w:val="20"/>
          <w:szCs w:val="20"/>
          <w:shd w:val="clear" w:color="auto" w:fill="FFFFFF"/>
        </w:rPr>
        <w:t>278 ha)</w:t>
      </w:r>
    </w:p>
    <w:p w14:paraId="4212EAFF" w14:textId="628E930D" w:rsidR="009B5119" w:rsidRPr="003E0B08" w:rsidRDefault="00FC6EB5" w:rsidP="00CC75B2">
      <w:pPr>
        <w:pStyle w:val="aff7"/>
        <w:numPr>
          <w:ilvl w:val="0"/>
          <w:numId w:val="23"/>
        </w:numPr>
        <w:tabs>
          <w:tab w:val="left" w:pos="866"/>
        </w:tabs>
        <w:rPr>
          <w:rFonts w:asciiTheme="majorHAnsi" w:hAnsiTheme="majorHAnsi"/>
          <w:sz w:val="20"/>
          <w:szCs w:val="20"/>
        </w:rPr>
      </w:pPr>
      <w:r w:rsidRPr="003E0B08">
        <w:rPr>
          <w:rFonts w:asciiTheme="majorHAnsi" w:hAnsiTheme="majorHAnsi"/>
          <w:sz w:val="20"/>
          <w:szCs w:val="20"/>
        </w:rPr>
        <w:t>Ketmen Complex Zakaznik (218,</w:t>
      </w:r>
      <w:r w:rsidR="001B0EC7" w:rsidRPr="003E0B08">
        <w:rPr>
          <w:rFonts w:asciiTheme="majorHAnsi" w:hAnsiTheme="majorHAnsi"/>
          <w:sz w:val="20"/>
          <w:szCs w:val="20"/>
        </w:rPr>
        <w:t>474 ha)</w:t>
      </w:r>
    </w:p>
    <w:p w14:paraId="6ACE2222" w14:textId="521EA066" w:rsidR="009B5119" w:rsidRPr="003E0B08" w:rsidRDefault="00181C6D" w:rsidP="00CC75B2">
      <w:pPr>
        <w:pStyle w:val="aff7"/>
        <w:numPr>
          <w:ilvl w:val="0"/>
          <w:numId w:val="23"/>
        </w:numPr>
        <w:tabs>
          <w:tab w:val="left" w:pos="866"/>
        </w:tabs>
        <w:rPr>
          <w:rFonts w:asciiTheme="majorHAnsi" w:hAnsiTheme="majorHAnsi"/>
          <w:sz w:val="20"/>
          <w:szCs w:val="20"/>
        </w:rPr>
      </w:pPr>
      <w:r>
        <w:rPr>
          <w:rFonts w:asciiTheme="majorHAnsi" w:hAnsiTheme="majorHAnsi"/>
          <w:sz w:val="20"/>
          <w:szCs w:val="20"/>
        </w:rPr>
        <w:t>Terskey</w:t>
      </w:r>
      <w:r w:rsidR="00FC6EB5" w:rsidRPr="003E0B08">
        <w:rPr>
          <w:rFonts w:asciiTheme="majorHAnsi" w:hAnsiTheme="majorHAnsi"/>
          <w:sz w:val="20"/>
          <w:szCs w:val="20"/>
        </w:rPr>
        <w:t xml:space="preserve"> Rese</w:t>
      </w:r>
      <w:r>
        <w:rPr>
          <w:rFonts w:asciiTheme="majorHAnsi" w:hAnsiTheme="majorHAnsi"/>
          <w:sz w:val="20"/>
          <w:szCs w:val="20"/>
        </w:rPr>
        <w:t>r</w:t>
      </w:r>
      <w:r w:rsidR="00FC6EB5" w:rsidRPr="003E0B08">
        <w:rPr>
          <w:rFonts w:asciiTheme="majorHAnsi" w:hAnsiTheme="majorHAnsi"/>
          <w:sz w:val="20"/>
          <w:szCs w:val="20"/>
        </w:rPr>
        <w:t>ved zone (189,</w:t>
      </w:r>
      <w:r w:rsidR="009B5119" w:rsidRPr="003E0B08">
        <w:rPr>
          <w:rFonts w:asciiTheme="majorHAnsi" w:hAnsiTheme="majorHAnsi"/>
          <w:sz w:val="20"/>
          <w:szCs w:val="20"/>
        </w:rPr>
        <w:t>407 ha)</w:t>
      </w:r>
    </w:p>
    <w:p w14:paraId="010068F8" w14:textId="74795F04" w:rsidR="009B5119" w:rsidRPr="003E0B08" w:rsidRDefault="009B5119" w:rsidP="00CC75B2">
      <w:pPr>
        <w:pStyle w:val="aff7"/>
        <w:numPr>
          <w:ilvl w:val="0"/>
          <w:numId w:val="23"/>
        </w:numPr>
        <w:tabs>
          <w:tab w:val="left" w:pos="866"/>
        </w:tabs>
        <w:rPr>
          <w:rFonts w:asciiTheme="majorHAnsi" w:hAnsiTheme="majorHAnsi"/>
          <w:sz w:val="20"/>
          <w:szCs w:val="20"/>
        </w:rPr>
      </w:pPr>
      <w:r w:rsidRPr="003E0B08">
        <w:rPr>
          <w:rFonts w:asciiTheme="majorHAnsi" w:hAnsiTheme="majorHAnsi"/>
          <w:sz w:val="20"/>
          <w:szCs w:val="20"/>
        </w:rPr>
        <w:t>Merke Regional Nature Park (88</w:t>
      </w:r>
      <w:r w:rsidR="006879DF" w:rsidRPr="003E0B08">
        <w:rPr>
          <w:rFonts w:asciiTheme="majorHAnsi" w:hAnsiTheme="majorHAnsi"/>
          <w:sz w:val="20"/>
          <w:szCs w:val="20"/>
        </w:rPr>
        <w:t>,</w:t>
      </w:r>
      <w:r w:rsidRPr="003E0B08">
        <w:rPr>
          <w:rFonts w:asciiTheme="majorHAnsi" w:hAnsiTheme="majorHAnsi"/>
          <w:sz w:val="20"/>
          <w:szCs w:val="20"/>
        </w:rPr>
        <w:t>554 ha)</w:t>
      </w:r>
    </w:p>
    <w:p w14:paraId="07C793E4" w14:textId="6F3F0520" w:rsidR="009B5119" w:rsidRPr="003E0B08" w:rsidRDefault="009B5119" w:rsidP="00CC75B2">
      <w:pPr>
        <w:pStyle w:val="aff7"/>
        <w:numPr>
          <w:ilvl w:val="0"/>
          <w:numId w:val="23"/>
        </w:numPr>
        <w:tabs>
          <w:tab w:val="left" w:pos="866"/>
        </w:tabs>
        <w:rPr>
          <w:rFonts w:asciiTheme="majorHAnsi" w:hAnsiTheme="majorHAnsi"/>
          <w:sz w:val="20"/>
          <w:szCs w:val="20"/>
        </w:rPr>
      </w:pPr>
      <w:r w:rsidRPr="003E0B08">
        <w:rPr>
          <w:rFonts w:asciiTheme="majorHAnsi" w:hAnsiTheme="majorHAnsi"/>
          <w:sz w:val="20"/>
          <w:szCs w:val="20"/>
        </w:rPr>
        <w:t>E</w:t>
      </w:r>
      <w:r w:rsidR="006879DF" w:rsidRPr="003E0B08">
        <w:rPr>
          <w:rFonts w:asciiTheme="majorHAnsi" w:hAnsiTheme="majorHAnsi"/>
          <w:sz w:val="20"/>
          <w:szCs w:val="20"/>
        </w:rPr>
        <w:t>xpansion of Karatau Reserve (19,</w:t>
      </w:r>
      <w:r w:rsidRPr="003E0B08">
        <w:rPr>
          <w:rFonts w:asciiTheme="majorHAnsi" w:hAnsiTheme="majorHAnsi"/>
          <w:sz w:val="20"/>
          <w:szCs w:val="20"/>
        </w:rPr>
        <w:t>700 ha)</w:t>
      </w:r>
    </w:p>
    <w:p w14:paraId="0E81423C" w14:textId="5FB49362" w:rsidR="009B5119" w:rsidRPr="003E0B08" w:rsidRDefault="009B5119" w:rsidP="00CC75B2">
      <w:pPr>
        <w:pStyle w:val="aff7"/>
        <w:numPr>
          <w:ilvl w:val="0"/>
          <w:numId w:val="23"/>
        </w:numPr>
        <w:tabs>
          <w:tab w:val="left" w:pos="866"/>
        </w:tabs>
        <w:rPr>
          <w:rFonts w:asciiTheme="majorHAnsi" w:hAnsiTheme="majorHAnsi"/>
          <w:sz w:val="20"/>
          <w:szCs w:val="20"/>
        </w:rPr>
      </w:pPr>
      <w:r w:rsidRPr="003E0B08">
        <w:rPr>
          <w:rFonts w:asciiTheme="majorHAnsi" w:hAnsiTheme="majorHAnsi"/>
          <w:sz w:val="20"/>
          <w:szCs w:val="20"/>
        </w:rPr>
        <w:t>Expansion of Ko</w:t>
      </w:r>
      <w:r w:rsidR="006879DF" w:rsidRPr="003E0B08">
        <w:rPr>
          <w:rFonts w:asciiTheme="majorHAnsi" w:hAnsiTheme="majorHAnsi"/>
          <w:sz w:val="20"/>
          <w:szCs w:val="20"/>
        </w:rPr>
        <w:t>lsai Koldery National Park (121,315</w:t>
      </w:r>
      <w:r w:rsidRPr="003E0B08">
        <w:rPr>
          <w:rFonts w:asciiTheme="majorHAnsi" w:hAnsiTheme="majorHAnsi"/>
          <w:sz w:val="20"/>
          <w:szCs w:val="20"/>
        </w:rPr>
        <w:t xml:space="preserve"> ha)</w:t>
      </w:r>
    </w:p>
    <w:p w14:paraId="66535273" w14:textId="2A58CED5" w:rsidR="00FB171D" w:rsidRPr="003E0B08" w:rsidRDefault="00FB171D" w:rsidP="00CC75B2">
      <w:pPr>
        <w:pStyle w:val="aff7"/>
        <w:numPr>
          <w:ilvl w:val="0"/>
          <w:numId w:val="23"/>
        </w:numPr>
        <w:tabs>
          <w:tab w:val="left" w:pos="866"/>
        </w:tabs>
        <w:rPr>
          <w:rFonts w:asciiTheme="majorHAnsi" w:hAnsiTheme="majorHAnsi"/>
          <w:sz w:val="20"/>
          <w:szCs w:val="20"/>
        </w:rPr>
      </w:pPr>
      <w:r w:rsidRPr="003E0B08">
        <w:rPr>
          <w:rFonts w:asciiTheme="majorHAnsi" w:hAnsiTheme="majorHAnsi"/>
          <w:sz w:val="20"/>
          <w:szCs w:val="20"/>
        </w:rPr>
        <w:t>Planned reserve Ile-Balkhash (415,164.20 ha)</w:t>
      </w:r>
    </w:p>
    <w:p w14:paraId="04CB6A34" w14:textId="77777777" w:rsidR="00071D4B" w:rsidRPr="003E0B08" w:rsidRDefault="00071D4B" w:rsidP="00071D4B">
      <w:pPr>
        <w:pStyle w:val="aff7"/>
        <w:tabs>
          <w:tab w:val="left" w:pos="866"/>
        </w:tabs>
        <w:ind w:left="360"/>
        <w:rPr>
          <w:rFonts w:asciiTheme="majorHAnsi" w:hAnsiTheme="majorHAnsi"/>
          <w:sz w:val="20"/>
          <w:szCs w:val="20"/>
        </w:rPr>
      </w:pPr>
    </w:p>
    <w:p w14:paraId="161D72A1" w14:textId="31FB0320" w:rsidR="00186486" w:rsidRPr="003E0B08" w:rsidRDefault="00186486" w:rsidP="00B50301">
      <w:pPr>
        <w:pStyle w:val="UNDPProdocPara"/>
        <w:ind w:left="0" w:firstLine="0"/>
      </w:pPr>
      <w:r w:rsidRPr="003E0B08">
        <w:t xml:space="preserve">The proposed activities are: </w:t>
      </w:r>
    </w:p>
    <w:p w14:paraId="6967EE56" w14:textId="72764A6F" w:rsidR="00B50301" w:rsidRPr="00B50301" w:rsidRDefault="00B50301" w:rsidP="00CC75B2">
      <w:pPr>
        <w:pStyle w:val="aff7"/>
        <w:numPr>
          <w:ilvl w:val="0"/>
          <w:numId w:val="25"/>
        </w:numPr>
        <w:tabs>
          <w:tab w:val="left" w:pos="866"/>
        </w:tabs>
        <w:rPr>
          <w:rFonts w:asciiTheme="majorHAnsi" w:hAnsiTheme="majorHAnsi"/>
          <w:sz w:val="20"/>
          <w:szCs w:val="20"/>
        </w:rPr>
      </w:pPr>
      <w:r w:rsidRPr="00B50301">
        <w:rPr>
          <w:rFonts w:asciiTheme="majorHAnsi" w:hAnsiTheme="majorHAnsi"/>
          <w:sz w:val="20"/>
          <w:szCs w:val="20"/>
        </w:rPr>
        <w:t>Completion of technical justification documents</w:t>
      </w:r>
    </w:p>
    <w:p w14:paraId="532F39AD" w14:textId="1CE71632" w:rsidR="00B50301" w:rsidRPr="00B50301" w:rsidRDefault="00B50301" w:rsidP="00CC75B2">
      <w:pPr>
        <w:pStyle w:val="aff7"/>
        <w:numPr>
          <w:ilvl w:val="0"/>
          <w:numId w:val="25"/>
        </w:numPr>
        <w:tabs>
          <w:tab w:val="left" w:pos="866"/>
        </w:tabs>
        <w:rPr>
          <w:rFonts w:asciiTheme="majorHAnsi" w:hAnsiTheme="majorHAnsi"/>
          <w:sz w:val="20"/>
          <w:szCs w:val="20"/>
        </w:rPr>
      </w:pPr>
      <w:r w:rsidRPr="00B50301">
        <w:rPr>
          <w:rFonts w:asciiTheme="majorHAnsi" w:hAnsiTheme="majorHAnsi"/>
          <w:sz w:val="20"/>
          <w:szCs w:val="20"/>
        </w:rPr>
        <w:t>Local stakeholder consultations</w:t>
      </w:r>
    </w:p>
    <w:p w14:paraId="55C472EB" w14:textId="29418D3E" w:rsidR="00B50301" w:rsidRPr="00B50301" w:rsidRDefault="00B50301" w:rsidP="00CC75B2">
      <w:pPr>
        <w:pStyle w:val="aff7"/>
        <w:numPr>
          <w:ilvl w:val="0"/>
          <w:numId w:val="25"/>
        </w:numPr>
        <w:tabs>
          <w:tab w:val="left" w:pos="866"/>
        </w:tabs>
        <w:rPr>
          <w:rFonts w:asciiTheme="majorHAnsi" w:hAnsiTheme="majorHAnsi"/>
          <w:sz w:val="20"/>
          <w:szCs w:val="20"/>
        </w:rPr>
      </w:pPr>
      <w:r w:rsidRPr="00B50301">
        <w:rPr>
          <w:rFonts w:asciiTheme="majorHAnsi" w:hAnsiTheme="majorHAnsi"/>
          <w:sz w:val="20"/>
          <w:szCs w:val="20"/>
        </w:rPr>
        <w:t>National stakeholder consultations</w:t>
      </w:r>
    </w:p>
    <w:p w14:paraId="6C798FBD" w14:textId="2CE76DD0" w:rsidR="00B50301" w:rsidRPr="00B50301" w:rsidRDefault="00B50301" w:rsidP="00CC75B2">
      <w:pPr>
        <w:pStyle w:val="aff7"/>
        <w:numPr>
          <w:ilvl w:val="0"/>
          <w:numId w:val="25"/>
        </w:numPr>
        <w:tabs>
          <w:tab w:val="left" w:pos="866"/>
        </w:tabs>
        <w:rPr>
          <w:rFonts w:asciiTheme="majorHAnsi" w:hAnsiTheme="majorHAnsi"/>
          <w:sz w:val="20"/>
          <w:szCs w:val="20"/>
        </w:rPr>
      </w:pPr>
      <w:r w:rsidRPr="00B50301">
        <w:rPr>
          <w:rFonts w:asciiTheme="majorHAnsi" w:hAnsiTheme="majorHAnsi"/>
          <w:sz w:val="20"/>
          <w:szCs w:val="20"/>
        </w:rPr>
        <w:t>National approval of protected areas</w:t>
      </w:r>
    </w:p>
    <w:p w14:paraId="308ED3D2" w14:textId="167506AF" w:rsidR="00BF52F8" w:rsidRPr="00EA0E8A" w:rsidRDefault="00BF52F8" w:rsidP="002833DD">
      <w:pPr>
        <w:pStyle w:val="aff7"/>
        <w:tabs>
          <w:tab w:val="left" w:pos="866"/>
        </w:tabs>
        <w:rPr>
          <w:rFonts w:ascii="Times New Roman" w:hAnsi="Times New Roman"/>
          <w:color w:val="0070C0"/>
          <w:sz w:val="20"/>
          <w:szCs w:val="20"/>
        </w:rPr>
      </w:pPr>
    </w:p>
    <w:p w14:paraId="2C038BDC" w14:textId="77777777" w:rsidR="00B50301" w:rsidRPr="00B50301" w:rsidRDefault="002833DD" w:rsidP="002833DD">
      <w:pPr>
        <w:rPr>
          <w:szCs w:val="20"/>
          <w:u w:val="single"/>
        </w:rPr>
      </w:pPr>
      <w:r w:rsidRPr="00B50301">
        <w:rPr>
          <w:szCs w:val="20"/>
          <w:u w:val="single"/>
        </w:rPr>
        <w:t xml:space="preserve">Output 1.1.2 Newly established forest PAs are operationalized with improved management effectiveness, including community management mechanisms. </w:t>
      </w:r>
    </w:p>
    <w:p w14:paraId="73FA7C71" w14:textId="3C0F265B" w:rsidR="005F5B74" w:rsidRPr="00071D4B" w:rsidRDefault="002833DD" w:rsidP="002833DD">
      <w:pPr>
        <w:pStyle w:val="UNDPProdocPara"/>
        <w:ind w:left="0" w:firstLine="0"/>
      </w:pPr>
      <w:r w:rsidRPr="00EA0E8A">
        <w:t>To achieve this outpu</w:t>
      </w:r>
      <w:r w:rsidR="0098662D">
        <w:t>t the project will develop the management p</w:t>
      </w:r>
      <w:r w:rsidRPr="00EA0E8A">
        <w:t>lans for newly established PAs including inventory of the biodiversity values, setting key management tasks and monitoring targets to address the human caused and natural threats, defining zoning arrangements, and</w:t>
      </w:r>
      <w:r w:rsidR="0098662D">
        <w:t xml:space="preserve"> budget and business planning. </w:t>
      </w:r>
      <w:r w:rsidRPr="00EA0E8A">
        <w:t>The project will also support consultations and participatory discussions with local stakeholders to get them engaged in the PAs management planning through the Community Councils to be set up by the project. The biodiversity and ecosystems services values inventory will specifically cover the forests ecosystems current status and management goals and invest into basic infrastructure to foster researc</w:t>
      </w:r>
      <w:r w:rsidR="0098662D">
        <w:t>h and fire prevention measures. To support the strategic planning of this output, during the project development phase a protected areas capacity needs assessment was completed, with the summarized results included as Annex O of this Prodoc.</w:t>
      </w:r>
      <w:r w:rsidRPr="00EA0E8A">
        <w:t xml:space="preserve"> </w:t>
      </w:r>
      <w:r w:rsidR="00843E44" w:rsidRPr="00EA0E8A">
        <w:t>The proposed activities are:</w:t>
      </w:r>
    </w:p>
    <w:p w14:paraId="154519BD" w14:textId="20EBE0D4" w:rsidR="00071D4B" w:rsidRPr="00071D4B" w:rsidRDefault="00071D4B" w:rsidP="00CC75B2">
      <w:pPr>
        <w:pStyle w:val="aff7"/>
        <w:numPr>
          <w:ilvl w:val="0"/>
          <w:numId w:val="26"/>
        </w:numPr>
        <w:tabs>
          <w:tab w:val="left" w:pos="866"/>
        </w:tabs>
        <w:rPr>
          <w:rFonts w:asciiTheme="majorHAnsi" w:hAnsiTheme="majorHAnsi"/>
          <w:sz w:val="20"/>
          <w:szCs w:val="20"/>
        </w:rPr>
      </w:pPr>
      <w:r w:rsidRPr="00071D4B">
        <w:rPr>
          <w:rFonts w:asciiTheme="majorHAnsi" w:hAnsiTheme="majorHAnsi"/>
          <w:sz w:val="20"/>
          <w:szCs w:val="20"/>
        </w:rPr>
        <w:t>Drafting management plan, including zoning, staffing plans, and business plan-based budget</w:t>
      </w:r>
    </w:p>
    <w:p w14:paraId="16F92045" w14:textId="520F80ED" w:rsidR="00071D4B" w:rsidRPr="00071D4B" w:rsidRDefault="00071D4B" w:rsidP="00CC75B2">
      <w:pPr>
        <w:pStyle w:val="aff7"/>
        <w:numPr>
          <w:ilvl w:val="0"/>
          <w:numId w:val="26"/>
        </w:numPr>
        <w:tabs>
          <w:tab w:val="left" w:pos="866"/>
        </w:tabs>
        <w:rPr>
          <w:rFonts w:asciiTheme="majorHAnsi" w:hAnsiTheme="majorHAnsi"/>
          <w:sz w:val="20"/>
          <w:szCs w:val="20"/>
        </w:rPr>
      </w:pPr>
      <w:r w:rsidRPr="00071D4B">
        <w:rPr>
          <w:rFonts w:asciiTheme="majorHAnsi" w:hAnsiTheme="majorHAnsi"/>
          <w:sz w:val="20"/>
          <w:szCs w:val="20"/>
        </w:rPr>
        <w:lastRenderedPageBreak/>
        <w:t>Specific planning for management of forest resources within PA management plan</w:t>
      </w:r>
    </w:p>
    <w:p w14:paraId="6E57C686" w14:textId="061E48D0" w:rsidR="00071D4B" w:rsidRPr="00071D4B" w:rsidRDefault="00071D4B" w:rsidP="00CC75B2">
      <w:pPr>
        <w:pStyle w:val="aff7"/>
        <w:numPr>
          <w:ilvl w:val="0"/>
          <w:numId w:val="26"/>
        </w:numPr>
        <w:tabs>
          <w:tab w:val="left" w:pos="866"/>
        </w:tabs>
        <w:rPr>
          <w:rFonts w:asciiTheme="majorHAnsi" w:hAnsiTheme="majorHAnsi"/>
          <w:sz w:val="20"/>
          <w:szCs w:val="20"/>
        </w:rPr>
      </w:pPr>
      <w:r w:rsidRPr="00071D4B">
        <w:rPr>
          <w:rFonts w:asciiTheme="majorHAnsi" w:hAnsiTheme="majorHAnsi"/>
          <w:sz w:val="20"/>
          <w:szCs w:val="20"/>
        </w:rPr>
        <w:t xml:space="preserve">Comprehensive field assessment of biodiversity values followed by monitoring </w:t>
      </w:r>
    </w:p>
    <w:p w14:paraId="386807DE" w14:textId="4C69952C" w:rsidR="00071D4B" w:rsidRPr="00071D4B" w:rsidRDefault="00071D4B" w:rsidP="00CC75B2">
      <w:pPr>
        <w:pStyle w:val="aff7"/>
        <w:numPr>
          <w:ilvl w:val="0"/>
          <w:numId w:val="26"/>
        </w:numPr>
        <w:tabs>
          <w:tab w:val="left" w:pos="866"/>
        </w:tabs>
        <w:rPr>
          <w:rFonts w:asciiTheme="majorHAnsi" w:hAnsiTheme="majorHAnsi"/>
          <w:sz w:val="20"/>
          <w:szCs w:val="20"/>
        </w:rPr>
      </w:pPr>
      <w:r w:rsidRPr="00071D4B">
        <w:rPr>
          <w:rFonts w:asciiTheme="majorHAnsi" w:hAnsiTheme="majorHAnsi"/>
          <w:sz w:val="20"/>
          <w:szCs w:val="20"/>
        </w:rPr>
        <w:t>Field validation of boundary demarcation</w:t>
      </w:r>
    </w:p>
    <w:p w14:paraId="0A029137" w14:textId="31E3ABC5" w:rsidR="00071D4B" w:rsidRPr="00071D4B" w:rsidRDefault="00071D4B" w:rsidP="00CC75B2">
      <w:pPr>
        <w:pStyle w:val="aff7"/>
        <w:numPr>
          <w:ilvl w:val="0"/>
          <w:numId w:val="26"/>
        </w:numPr>
        <w:tabs>
          <w:tab w:val="left" w:pos="866"/>
        </w:tabs>
        <w:rPr>
          <w:rFonts w:asciiTheme="majorHAnsi" w:hAnsiTheme="majorHAnsi"/>
          <w:sz w:val="20"/>
          <w:szCs w:val="20"/>
        </w:rPr>
      </w:pPr>
      <w:r w:rsidRPr="00071D4B">
        <w:rPr>
          <w:rFonts w:asciiTheme="majorHAnsi" w:hAnsiTheme="majorHAnsi"/>
          <w:sz w:val="20"/>
          <w:szCs w:val="20"/>
        </w:rPr>
        <w:t>Establishment of community management board</w:t>
      </w:r>
    </w:p>
    <w:p w14:paraId="1F899BFC" w14:textId="1279A279" w:rsidR="00071D4B" w:rsidRPr="00071D4B" w:rsidRDefault="00071D4B" w:rsidP="00CC75B2">
      <w:pPr>
        <w:pStyle w:val="aff7"/>
        <w:numPr>
          <w:ilvl w:val="0"/>
          <w:numId w:val="26"/>
        </w:numPr>
        <w:tabs>
          <w:tab w:val="left" w:pos="866"/>
        </w:tabs>
        <w:rPr>
          <w:rFonts w:asciiTheme="majorHAnsi" w:hAnsiTheme="majorHAnsi"/>
          <w:sz w:val="20"/>
          <w:szCs w:val="20"/>
        </w:rPr>
      </w:pPr>
      <w:r w:rsidRPr="00071D4B">
        <w:rPr>
          <w:rFonts w:asciiTheme="majorHAnsi" w:hAnsiTheme="majorHAnsi"/>
          <w:sz w:val="20"/>
          <w:szCs w:val="20"/>
        </w:rPr>
        <w:t>Initial investment in critical infrastructure and technical capacity to operationalize new PAs</w:t>
      </w:r>
    </w:p>
    <w:p w14:paraId="7D31E471" w14:textId="184266AE" w:rsidR="00071D4B" w:rsidRPr="00071D4B" w:rsidRDefault="00071D4B" w:rsidP="00CC75B2">
      <w:pPr>
        <w:pStyle w:val="aff7"/>
        <w:numPr>
          <w:ilvl w:val="0"/>
          <w:numId w:val="26"/>
        </w:numPr>
        <w:tabs>
          <w:tab w:val="left" w:pos="866"/>
        </w:tabs>
        <w:rPr>
          <w:rFonts w:asciiTheme="majorHAnsi" w:hAnsiTheme="majorHAnsi"/>
          <w:sz w:val="20"/>
          <w:szCs w:val="20"/>
        </w:rPr>
      </w:pPr>
      <w:r w:rsidRPr="00071D4B">
        <w:rPr>
          <w:rFonts w:asciiTheme="majorHAnsi" w:hAnsiTheme="majorHAnsi"/>
          <w:sz w:val="20"/>
          <w:szCs w:val="20"/>
        </w:rPr>
        <w:t>Forest ecosystem restoration in Ile-Balkhash tugai forest for ecosystem functioning and biodiversity conservation</w:t>
      </w:r>
    </w:p>
    <w:p w14:paraId="17068F7C" w14:textId="77777777" w:rsidR="00071D4B" w:rsidRPr="00EA0E8A" w:rsidRDefault="00071D4B" w:rsidP="002833DD">
      <w:pPr>
        <w:rPr>
          <w:b/>
          <w:szCs w:val="20"/>
        </w:rPr>
      </w:pPr>
    </w:p>
    <w:p w14:paraId="3B7921E7" w14:textId="3D035328" w:rsidR="002833DD" w:rsidRPr="00EA0E8A" w:rsidRDefault="000F0A65" w:rsidP="000F0A65">
      <w:pPr>
        <w:pStyle w:val="UNDPProdocPara"/>
        <w:ind w:left="0" w:firstLine="0"/>
      </w:pPr>
      <w:r w:rsidRPr="000F0A65">
        <w:t xml:space="preserve">The second outcome under Component 1 is </w:t>
      </w:r>
      <w:r w:rsidR="002833DD" w:rsidRPr="000F0A65">
        <w:rPr>
          <w:b/>
        </w:rPr>
        <w:t>Outcome 1.2. Improved management of protected conservation important forests, through HCVF-specific management measures in target PA forests.</w:t>
      </w:r>
      <w:r w:rsidR="002833DD" w:rsidRPr="00EA0E8A">
        <w:t xml:space="preserve"> Within this outcome the project will work with existing PAs in priority project sites: </w:t>
      </w:r>
      <w:r w:rsidR="002833DD" w:rsidRPr="000F0A65">
        <w:t>Altai-Saur-Tarbagatai</w:t>
      </w:r>
      <w:r w:rsidR="00181C6D">
        <w:t xml:space="preserve"> </w:t>
      </w:r>
      <w:r w:rsidR="002833DD" w:rsidRPr="00EA0E8A">
        <w:t xml:space="preserve">(East Altai Reserve, Katon-Karagai National Park), </w:t>
      </w:r>
      <w:r w:rsidR="002833DD" w:rsidRPr="000F0A65">
        <w:t>North Tien Shan – Zhetysu Alatau</w:t>
      </w:r>
      <w:r w:rsidR="002833DD" w:rsidRPr="00EA0E8A">
        <w:t xml:space="preserve"> (Almaty Reserve, Ile-Alatau National Park, Kolsai Koldery Natioal Park, Zhongar-Alatau National Park), </w:t>
      </w:r>
      <w:r w:rsidR="002833DD" w:rsidRPr="000F0A65">
        <w:t>Western Tien-Shan</w:t>
      </w:r>
      <w:r w:rsidR="002833DD" w:rsidRPr="00EA0E8A">
        <w:t xml:space="preserve"> (Aksu-Zhabagly Reserve, Sairam Ugam </w:t>
      </w:r>
      <w:r w:rsidR="00181C6D">
        <w:t>National P</w:t>
      </w:r>
      <w:r w:rsidR="0098662D">
        <w:t xml:space="preserve">ark. </w:t>
      </w:r>
      <w:r w:rsidR="002833DD" w:rsidRPr="00EA0E8A">
        <w:t xml:space="preserve">The project sites also include important </w:t>
      </w:r>
      <w:r w:rsidR="002833DD" w:rsidRPr="000F0A65">
        <w:t xml:space="preserve">flood plain forests </w:t>
      </w:r>
      <w:r w:rsidR="002833DD" w:rsidRPr="00EA0E8A">
        <w:t>within existing PAs (Syr</w:t>
      </w:r>
      <w:r w:rsidR="00181C6D">
        <w:t xml:space="preserve"> Darya-</w:t>
      </w:r>
      <w:r w:rsidR="002833DD" w:rsidRPr="00EA0E8A">
        <w:t>Turkestan Regi</w:t>
      </w:r>
      <w:r w:rsidR="00181C6D">
        <w:t>onal Park, Ile-Balkhash Reserve</w:t>
      </w:r>
      <w:r w:rsidR="002833DD" w:rsidRPr="00EA0E8A">
        <w:t xml:space="preserve">, Charyn National Park). </w:t>
      </w:r>
    </w:p>
    <w:p w14:paraId="47CA4A3E" w14:textId="77777777" w:rsidR="00BD1731" w:rsidRPr="00EA0E8A" w:rsidRDefault="00BD1731" w:rsidP="002833DD">
      <w:pPr>
        <w:rPr>
          <w:b/>
          <w:i/>
          <w:szCs w:val="20"/>
        </w:rPr>
      </w:pPr>
    </w:p>
    <w:p w14:paraId="3422B750" w14:textId="77777777" w:rsidR="000E1D53" w:rsidRPr="000E1D53" w:rsidRDefault="002833DD" w:rsidP="002833DD">
      <w:pPr>
        <w:rPr>
          <w:szCs w:val="20"/>
          <w:u w:val="single"/>
        </w:rPr>
      </w:pPr>
      <w:r w:rsidRPr="000E1D53">
        <w:rPr>
          <w:szCs w:val="20"/>
          <w:u w:val="single"/>
        </w:rPr>
        <w:t xml:space="preserve">Output 1.2.1. Development and implementation of forest-specific management measures in PA management plans for PAs. </w:t>
      </w:r>
    </w:p>
    <w:p w14:paraId="1951D8E5" w14:textId="0005EB7D" w:rsidR="005F5B74" w:rsidRPr="00A32425" w:rsidRDefault="002833DD" w:rsidP="00A32425">
      <w:pPr>
        <w:pStyle w:val="UNDPProdocPara"/>
        <w:ind w:left="0" w:firstLine="0"/>
      </w:pPr>
      <w:r w:rsidRPr="00EA0E8A">
        <w:t>The activities under this output will focus on the identified gaps in management planning of the PAs and will aim at improving correlation between identified PA</w:t>
      </w:r>
      <w:r w:rsidR="00181C6D">
        <w:t>’s</w:t>
      </w:r>
      <w:r w:rsidRPr="00EA0E8A">
        <w:t xml:space="preserve"> values, management </w:t>
      </w:r>
      <w:r w:rsidR="00217059" w:rsidRPr="00EA0E8A">
        <w:t>goals, and monitoring programs;</w:t>
      </w:r>
      <w:r w:rsidRPr="00EA0E8A">
        <w:t xml:space="preserve"> incorporation of the threats reduction analysis tools into management planning processes; integration of specific HCVF management targets into monitoring and research activities with measurable and science-based indicators and adequate funding. To achieve this output the project will review the operational MPs of the 12 </w:t>
      </w:r>
      <w:r w:rsidR="00181C6D">
        <w:t xml:space="preserve">existing </w:t>
      </w:r>
      <w:r w:rsidRPr="00EA0E8A">
        <w:t>PAs to identify and incorporate the SFM measures to minimize existing and potential threats to the forest ecosystems, such as forest pests and deceases, fires, fluctuations in hydro regimes, climate change, low natural reproduction rate, and poor survival ind</w:t>
      </w:r>
      <w:r w:rsidR="0098662D">
        <w:t>icators of reforestation plans.</w:t>
      </w:r>
      <w:r w:rsidRPr="00EA0E8A">
        <w:t xml:space="preserve"> The project will review and improve the existing reforestation standards, target indicators and practices within PAs based on the best international practices. Some activities will </w:t>
      </w:r>
      <w:r w:rsidR="001251EC" w:rsidRPr="00EA0E8A">
        <w:t>address the problem of shrinking</w:t>
      </w:r>
      <w:r w:rsidRPr="00EA0E8A">
        <w:t xml:space="preserve"> range and hybridization of endangered wild fruit forests to the extent that may drive to complete loss of important genetic diversity of the mountain forests. The capacity building program will be implemented based on the recommendations from the capacity needs assessment conducted by PPG team</w:t>
      </w:r>
      <w:r w:rsidR="0098662D">
        <w:t xml:space="preserve"> (included as Annex O of this Prodoc)</w:t>
      </w:r>
      <w:r w:rsidR="0082233B">
        <w:t>, which also looked at capacity gaps related to HCVF forest-management related aspects</w:t>
      </w:r>
      <w:r w:rsidRPr="00EA0E8A">
        <w:t>.</w:t>
      </w:r>
      <w:r w:rsidR="00217059" w:rsidRPr="00EA0E8A">
        <w:t xml:space="preserve"> The proposed activities are: </w:t>
      </w:r>
    </w:p>
    <w:p w14:paraId="486523F0" w14:textId="4D02631F" w:rsidR="00A32425" w:rsidRPr="00A32425" w:rsidRDefault="00A32425" w:rsidP="00CC75B2">
      <w:pPr>
        <w:pStyle w:val="aff7"/>
        <w:numPr>
          <w:ilvl w:val="0"/>
          <w:numId w:val="27"/>
        </w:numPr>
        <w:tabs>
          <w:tab w:val="left" w:pos="866"/>
        </w:tabs>
        <w:rPr>
          <w:rFonts w:asciiTheme="majorHAnsi" w:hAnsiTheme="majorHAnsi"/>
          <w:sz w:val="20"/>
          <w:szCs w:val="20"/>
        </w:rPr>
      </w:pPr>
      <w:r w:rsidRPr="00A32425">
        <w:rPr>
          <w:rFonts w:asciiTheme="majorHAnsi" w:hAnsiTheme="majorHAnsi"/>
          <w:sz w:val="20"/>
          <w:szCs w:val="20"/>
        </w:rPr>
        <w:t>Revision of PA management plans to appropriately reflect needs of managing HCVF</w:t>
      </w:r>
    </w:p>
    <w:p w14:paraId="6B207CB6" w14:textId="5E1C780E" w:rsidR="00A32425" w:rsidRPr="00A32425" w:rsidRDefault="00A32425" w:rsidP="00CC75B2">
      <w:pPr>
        <w:pStyle w:val="aff7"/>
        <w:numPr>
          <w:ilvl w:val="0"/>
          <w:numId w:val="27"/>
        </w:numPr>
        <w:tabs>
          <w:tab w:val="left" w:pos="866"/>
        </w:tabs>
        <w:rPr>
          <w:rFonts w:asciiTheme="majorHAnsi" w:hAnsiTheme="majorHAnsi"/>
          <w:sz w:val="20"/>
          <w:szCs w:val="20"/>
        </w:rPr>
      </w:pPr>
      <w:r w:rsidRPr="00A32425">
        <w:rPr>
          <w:rFonts w:asciiTheme="majorHAnsi" w:hAnsiTheme="majorHAnsi"/>
          <w:sz w:val="20"/>
          <w:szCs w:val="20"/>
        </w:rPr>
        <w:t>Conservation and SFM measures in PAs for high priority forest management issues</w:t>
      </w:r>
    </w:p>
    <w:p w14:paraId="585D39BE" w14:textId="0E03F7E0" w:rsidR="00A32425" w:rsidRPr="00A32425" w:rsidRDefault="00A32425" w:rsidP="00CC75B2">
      <w:pPr>
        <w:pStyle w:val="aff7"/>
        <w:numPr>
          <w:ilvl w:val="0"/>
          <w:numId w:val="27"/>
        </w:numPr>
        <w:tabs>
          <w:tab w:val="left" w:pos="866"/>
        </w:tabs>
        <w:rPr>
          <w:rFonts w:asciiTheme="majorHAnsi" w:hAnsiTheme="majorHAnsi"/>
          <w:sz w:val="20"/>
          <w:szCs w:val="20"/>
        </w:rPr>
      </w:pPr>
      <w:r w:rsidRPr="00A32425">
        <w:rPr>
          <w:rFonts w:asciiTheme="majorHAnsi" w:hAnsiTheme="majorHAnsi"/>
          <w:sz w:val="20"/>
          <w:szCs w:val="20"/>
        </w:rPr>
        <w:t>Investment in PA technical capacity strengthening for forest and biodiversity management</w:t>
      </w:r>
    </w:p>
    <w:p w14:paraId="0B7D0FF5" w14:textId="3B75E920" w:rsidR="00A32425" w:rsidRPr="00A32425" w:rsidRDefault="00A32425" w:rsidP="00CC75B2">
      <w:pPr>
        <w:pStyle w:val="aff7"/>
        <w:numPr>
          <w:ilvl w:val="0"/>
          <w:numId w:val="27"/>
        </w:numPr>
        <w:tabs>
          <w:tab w:val="left" w:pos="866"/>
        </w:tabs>
        <w:rPr>
          <w:rFonts w:asciiTheme="majorHAnsi" w:hAnsiTheme="majorHAnsi"/>
          <w:sz w:val="20"/>
          <w:szCs w:val="20"/>
        </w:rPr>
      </w:pPr>
      <w:r w:rsidRPr="00A32425">
        <w:rPr>
          <w:rFonts w:asciiTheme="majorHAnsi" w:hAnsiTheme="majorHAnsi"/>
          <w:sz w:val="20"/>
          <w:szCs w:val="20"/>
        </w:rPr>
        <w:t>At national level - amendment to PA legislation to allow ecosystem restoration of native species within specially protected zones</w:t>
      </w:r>
    </w:p>
    <w:p w14:paraId="57D9ECFD" w14:textId="6AFB7DE6" w:rsidR="00A32425" w:rsidRPr="00A32425" w:rsidRDefault="00A32425" w:rsidP="00CC75B2">
      <w:pPr>
        <w:pStyle w:val="aff7"/>
        <w:numPr>
          <w:ilvl w:val="0"/>
          <w:numId w:val="27"/>
        </w:numPr>
        <w:tabs>
          <w:tab w:val="left" w:pos="866"/>
        </w:tabs>
        <w:rPr>
          <w:rFonts w:asciiTheme="majorHAnsi" w:hAnsiTheme="majorHAnsi"/>
          <w:sz w:val="20"/>
          <w:szCs w:val="20"/>
        </w:rPr>
      </w:pPr>
      <w:r w:rsidRPr="00A32425">
        <w:rPr>
          <w:rFonts w:asciiTheme="majorHAnsi" w:hAnsiTheme="majorHAnsi"/>
          <w:sz w:val="20"/>
          <w:szCs w:val="20"/>
        </w:rPr>
        <w:t xml:space="preserve">Management plans for globally endangered species and habitats </w:t>
      </w:r>
    </w:p>
    <w:p w14:paraId="5E658E95" w14:textId="1879CD03" w:rsidR="00A32425" w:rsidRPr="00A32425" w:rsidRDefault="00A32425" w:rsidP="00CC75B2">
      <w:pPr>
        <w:pStyle w:val="aff7"/>
        <w:numPr>
          <w:ilvl w:val="0"/>
          <w:numId w:val="27"/>
        </w:numPr>
        <w:tabs>
          <w:tab w:val="left" w:pos="866"/>
        </w:tabs>
        <w:rPr>
          <w:rFonts w:asciiTheme="majorHAnsi" w:hAnsiTheme="majorHAnsi"/>
          <w:sz w:val="20"/>
          <w:szCs w:val="20"/>
        </w:rPr>
      </w:pPr>
      <w:r w:rsidRPr="00A32425">
        <w:rPr>
          <w:rFonts w:asciiTheme="majorHAnsi" w:hAnsiTheme="majorHAnsi"/>
          <w:sz w:val="20"/>
          <w:szCs w:val="20"/>
        </w:rPr>
        <w:t xml:space="preserve">Management plan for globally important genetic resources of forest ecosystems </w:t>
      </w:r>
    </w:p>
    <w:p w14:paraId="791BE0D0" w14:textId="5A35B701" w:rsidR="00A32425" w:rsidRPr="00A32425" w:rsidRDefault="00A32425" w:rsidP="00CC75B2">
      <w:pPr>
        <w:pStyle w:val="aff7"/>
        <w:numPr>
          <w:ilvl w:val="0"/>
          <w:numId w:val="27"/>
        </w:numPr>
        <w:tabs>
          <w:tab w:val="left" w:pos="866"/>
        </w:tabs>
        <w:rPr>
          <w:rFonts w:asciiTheme="majorHAnsi" w:hAnsiTheme="majorHAnsi"/>
          <w:sz w:val="20"/>
          <w:szCs w:val="20"/>
        </w:rPr>
      </w:pPr>
      <w:r w:rsidRPr="00A32425">
        <w:rPr>
          <w:rFonts w:asciiTheme="majorHAnsi" w:hAnsiTheme="majorHAnsi"/>
          <w:sz w:val="20"/>
          <w:szCs w:val="20"/>
        </w:rPr>
        <w:t>Training PA staff on HCVF management principles and practices, including special training on local stakeholder and community engagement and participation</w:t>
      </w:r>
    </w:p>
    <w:p w14:paraId="3D8C80FA" w14:textId="287AB410" w:rsidR="00A32425" w:rsidRPr="00A32425" w:rsidRDefault="00A32425" w:rsidP="00CC75B2">
      <w:pPr>
        <w:pStyle w:val="aff7"/>
        <w:numPr>
          <w:ilvl w:val="0"/>
          <w:numId w:val="27"/>
        </w:numPr>
        <w:tabs>
          <w:tab w:val="left" w:pos="866"/>
        </w:tabs>
        <w:rPr>
          <w:rFonts w:asciiTheme="majorHAnsi" w:hAnsiTheme="majorHAnsi"/>
          <w:sz w:val="20"/>
          <w:szCs w:val="20"/>
        </w:rPr>
      </w:pPr>
      <w:r w:rsidRPr="00A32425">
        <w:rPr>
          <w:rFonts w:asciiTheme="majorHAnsi" w:hAnsiTheme="majorHAnsi"/>
          <w:sz w:val="20"/>
          <w:szCs w:val="20"/>
        </w:rPr>
        <w:t>Introduction and piloting of Assessment for Protected Areas IUCN Green List Standard in at least 1 forest PA</w:t>
      </w:r>
    </w:p>
    <w:p w14:paraId="76E35229" w14:textId="77777777" w:rsidR="00A32425" w:rsidRPr="008C2653" w:rsidRDefault="00A32425" w:rsidP="00A32425">
      <w:pPr>
        <w:rPr>
          <w:b/>
          <w:szCs w:val="20"/>
        </w:rPr>
      </w:pPr>
    </w:p>
    <w:p w14:paraId="46F9F798" w14:textId="62B27FC8" w:rsidR="002833DD" w:rsidRPr="008C2653" w:rsidRDefault="002833DD" w:rsidP="00F32BCF">
      <w:pPr>
        <w:rPr>
          <w:b/>
          <w:szCs w:val="20"/>
        </w:rPr>
      </w:pPr>
      <w:r w:rsidRPr="008C2653">
        <w:rPr>
          <w:b/>
          <w:szCs w:val="20"/>
        </w:rPr>
        <w:t>Component 2. Better integration of forest PAs in wider landscape, including enabling environment for sustainable management of conservation-important ecosystems.</w:t>
      </w:r>
    </w:p>
    <w:p w14:paraId="7E9C6532" w14:textId="16160A48" w:rsidR="002833DD" w:rsidRPr="00EA0E8A" w:rsidRDefault="00C272CA" w:rsidP="00175AB3">
      <w:pPr>
        <w:pStyle w:val="UNDPProdocPara"/>
        <w:ind w:left="0" w:firstLine="0"/>
      </w:pPr>
      <w:r>
        <w:t xml:space="preserve">Component 2 consists of three outcomes. </w:t>
      </w:r>
      <w:r w:rsidR="00175AB3" w:rsidRPr="00175AB3">
        <w:t xml:space="preserve">The first outcome under Component 2 is </w:t>
      </w:r>
      <w:r w:rsidR="002833DD" w:rsidRPr="00175AB3">
        <w:rPr>
          <w:b/>
        </w:rPr>
        <w:t>Outcome 2.1. Improved management of high conservation value forests within ecological and economic landscapes with direct community benefits.</w:t>
      </w:r>
      <w:r w:rsidR="002833DD" w:rsidRPr="00EA0E8A">
        <w:t xml:space="preserve"> The outcome will be achieved through testing of new approaches in district level planning of land use and infrastructure development within important natural landscapes that will account for a complex of ecological, social and economic benefits at the local and national level with implication of GIS based </w:t>
      </w:r>
      <w:r w:rsidR="002833DD" w:rsidRPr="00EA0E8A">
        <w:lastRenderedPageBreak/>
        <w:t>tools and relevant data management systems. The existing practice does not allow for effective inter</w:t>
      </w:r>
      <w:r w:rsidR="0082233B">
        <w:t>-</w:t>
      </w:r>
      <w:r w:rsidR="002833DD" w:rsidRPr="00EA0E8A">
        <w:t xml:space="preserve">sectoral coordination between land users, resource users and decision makers at the local level, which negatively impacts the forests ecosystems and biodiversity.  The planning processes do not consider the natural capital as an asset and does not include forest ecosystem services into environmental impact assessments or estimation of capital investments. The project will address the most prominent threats to forests and biodiversity, such as regulation of hydro regimes of rivers, pasture management, construction of linear infrastructure (roads, fences), and inefficient reforestation and afforestation practices. </w:t>
      </w:r>
      <w:r>
        <w:t>Outcome 2.1 consists of six outputs, as described below.</w:t>
      </w:r>
    </w:p>
    <w:p w14:paraId="046B3374" w14:textId="77777777" w:rsidR="00175AB3" w:rsidRDefault="00175AB3" w:rsidP="002833DD">
      <w:pPr>
        <w:rPr>
          <w:b/>
          <w:i/>
          <w:szCs w:val="20"/>
        </w:rPr>
      </w:pPr>
    </w:p>
    <w:p w14:paraId="1FA1A5FC" w14:textId="77777777" w:rsidR="00175AB3" w:rsidRPr="00175AB3" w:rsidRDefault="002833DD" w:rsidP="002833DD">
      <w:pPr>
        <w:rPr>
          <w:szCs w:val="20"/>
          <w:u w:val="single"/>
        </w:rPr>
      </w:pPr>
      <w:r w:rsidRPr="00175AB3">
        <w:rPr>
          <w:szCs w:val="20"/>
          <w:u w:val="single"/>
        </w:rPr>
        <w:t xml:space="preserve">Output 2.1.1. Revision and implementation of forest management and monitoring standards and processes and for 8 forestry units bordering forest PAs, including community input mechanisms.  </w:t>
      </w:r>
    </w:p>
    <w:p w14:paraId="40818379" w14:textId="5588AC5D" w:rsidR="00AA7F78" w:rsidRPr="00EA0E8A" w:rsidRDefault="002833DD" w:rsidP="00175AB3">
      <w:pPr>
        <w:pStyle w:val="UNDPProdocPara"/>
        <w:ind w:left="0" w:firstLine="0"/>
      </w:pPr>
      <w:r w:rsidRPr="00EA0E8A">
        <w:t xml:space="preserve">Within the current management system the forests are managed based on complex study carried out by the outsourced </w:t>
      </w:r>
      <w:r w:rsidR="0082233B">
        <w:t xml:space="preserve">organization each 15-25 years. </w:t>
      </w:r>
      <w:r w:rsidRPr="00EA0E8A">
        <w:t>This document prescribes mainly sanitary loggings, but the changes in ecosystem usually require more frequent and more targeted monitoring. The project will complete inventory of</w:t>
      </w:r>
      <w:r w:rsidR="005657E5">
        <w:t xml:space="preserve"> forests conditions within </w:t>
      </w:r>
      <w:r w:rsidR="005657E5" w:rsidRPr="00AD4396">
        <w:rPr>
          <w:highlight w:val="yellow"/>
        </w:rPr>
        <w:t>6</w:t>
      </w:r>
      <w:r w:rsidRPr="00AD4396">
        <w:rPr>
          <w:highlight w:val="yellow"/>
        </w:rPr>
        <w:t xml:space="preserve"> target forestr</w:t>
      </w:r>
      <w:r w:rsidR="00AE40AD" w:rsidRPr="00AD4396">
        <w:rPr>
          <w:highlight w:val="yellow"/>
        </w:rPr>
        <w:t>y units</w:t>
      </w:r>
      <w:r w:rsidR="002932B0" w:rsidRPr="00EA0E8A">
        <w:t xml:space="preserve"> with the </w:t>
      </w:r>
      <w:r w:rsidR="00175AB3">
        <w:t>1.</w:t>
      </w:r>
      <w:r w:rsidR="00181C6D">
        <w:t>18</w:t>
      </w:r>
      <w:r w:rsidR="00AE40AD" w:rsidRPr="00EA0E8A">
        <w:t xml:space="preserve"> </w:t>
      </w:r>
      <w:r w:rsidR="00175AB3">
        <w:t>million</w:t>
      </w:r>
      <w:r w:rsidR="00AE40AD" w:rsidRPr="00EA0E8A">
        <w:t xml:space="preserve"> ha of forested </w:t>
      </w:r>
      <w:r w:rsidR="002932B0" w:rsidRPr="00EA0E8A">
        <w:t>area t</w:t>
      </w:r>
      <w:r w:rsidRPr="00EA0E8A">
        <w:t>o define the HCVFs and key biodiversity areas outside the PAs, where appropriate zoning and additional conservation measures are needed. Based on the inventory results HCVFs monitoring will be revised so that the key forest characteristics ar</w:t>
      </w:r>
      <w:r w:rsidR="007A088F">
        <w:t xml:space="preserve">e recorded on a regular basis. </w:t>
      </w:r>
      <w:r w:rsidRPr="00EA0E8A">
        <w:t>The project will also review the current silvicultural practices and standards and implement science-based measures enabling effective reforestation standards, including nursery operations</w:t>
      </w:r>
      <w:r w:rsidR="00AE40AD" w:rsidRPr="00EA0E8A">
        <w:t xml:space="preserve"> and reforestation targets</w:t>
      </w:r>
      <w:r w:rsidRPr="00EA0E8A">
        <w:t>. The staff of the target forestr</w:t>
      </w:r>
      <w:r w:rsidR="00AE40AD" w:rsidRPr="00EA0E8A">
        <w:t>y units</w:t>
      </w:r>
      <w:r w:rsidRPr="00EA0E8A">
        <w:t xml:space="preserve"> will be trained in management of HCVFs to minimize the existing and prevent potential threats. The project will also address the problem of newly constructed </w:t>
      </w:r>
      <w:r w:rsidR="00875587" w:rsidRPr="00EA0E8A">
        <w:t>autobahn that</w:t>
      </w:r>
      <w:r w:rsidRPr="00EA0E8A">
        <w:t xml:space="preserve"> crosses the forested areas </w:t>
      </w:r>
      <w:r w:rsidR="00875587" w:rsidRPr="00EA0E8A">
        <w:t>disabling natural</w:t>
      </w:r>
      <w:r w:rsidRPr="00EA0E8A">
        <w:t xml:space="preserve"> migrations and fire prevention operations of the forestries. The project will design and prepare feasibility study for constructing the wildlife passages</w:t>
      </w:r>
      <w:r w:rsidR="00AA7F78" w:rsidRPr="00EA0E8A">
        <w:t xml:space="preserve"> to demonstrate and scale up a new practice in infrastructure planning to a national level</w:t>
      </w:r>
      <w:r w:rsidRPr="00EA0E8A">
        <w:t>.</w:t>
      </w:r>
      <w:r w:rsidR="007A088F">
        <w:t xml:space="preserve"> </w:t>
      </w:r>
      <w:r w:rsidR="00AA7F78" w:rsidRPr="00EA0E8A">
        <w:t xml:space="preserve">The </w:t>
      </w:r>
      <w:r w:rsidR="00875587" w:rsidRPr="00EA0E8A">
        <w:t>proposed activities</w:t>
      </w:r>
      <w:r w:rsidR="00AA7F78" w:rsidRPr="00EA0E8A">
        <w:t xml:space="preserve"> are:</w:t>
      </w:r>
    </w:p>
    <w:p w14:paraId="6C929EE8" w14:textId="7FF18E9C" w:rsidR="003B6C2B" w:rsidRPr="003B6C2B" w:rsidRDefault="003B6C2B" w:rsidP="00CC75B2">
      <w:pPr>
        <w:pStyle w:val="aff7"/>
        <w:numPr>
          <w:ilvl w:val="0"/>
          <w:numId w:val="28"/>
        </w:numPr>
        <w:tabs>
          <w:tab w:val="left" w:pos="866"/>
        </w:tabs>
        <w:rPr>
          <w:rFonts w:asciiTheme="majorHAnsi" w:hAnsiTheme="majorHAnsi"/>
          <w:sz w:val="20"/>
          <w:szCs w:val="20"/>
        </w:rPr>
      </w:pPr>
      <w:r w:rsidRPr="003B6C2B">
        <w:rPr>
          <w:rFonts w:asciiTheme="majorHAnsi" w:hAnsiTheme="majorHAnsi"/>
          <w:sz w:val="20"/>
          <w:szCs w:val="20"/>
        </w:rPr>
        <w:t>Updated leskhoz forest inventories</w:t>
      </w:r>
    </w:p>
    <w:p w14:paraId="4FE70F82" w14:textId="52689D7E" w:rsidR="003B6C2B" w:rsidRPr="003B6C2B" w:rsidRDefault="003B6C2B" w:rsidP="00CC75B2">
      <w:pPr>
        <w:pStyle w:val="aff7"/>
        <w:numPr>
          <w:ilvl w:val="0"/>
          <w:numId w:val="28"/>
        </w:numPr>
        <w:tabs>
          <w:tab w:val="left" w:pos="866"/>
        </w:tabs>
        <w:rPr>
          <w:rFonts w:asciiTheme="majorHAnsi" w:hAnsiTheme="majorHAnsi"/>
          <w:sz w:val="20"/>
          <w:szCs w:val="20"/>
        </w:rPr>
      </w:pPr>
      <w:r w:rsidRPr="003B6C2B">
        <w:rPr>
          <w:rFonts w:asciiTheme="majorHAnsi" w:hAnsiTheme="majorHAnsi"/>
          <w:sz w:val="20"/>
          <w:szCs w:val="20"/>
        </w:rPr>
        <w:t>Identification of and agreement on key biodiversity areas - corridors and buffer zones surrounding PAs</w:t>
      </w:r>
    </w:p>
    <w:p w14:paraId="6E4AD759" w14:textId="7F12C89D" w:rsidR="003B6C2B" w:rsidRPr="003B6C2B" w:rsidRDefault="003B6C2B" w:rsidP="00CC75B2">
      <w:pPr>
        <w:pStyle w:val="aff7"/>
        <w:numPr>
          <w:ilvl w:val="0"/>
          <w:numId w:val="28"/>
        </w:numPr>
        <w:tabs>
          <w:tab w:val="left" w:pos="866"/>
        </w:tabs>
        <w:rPr>
          <w:rFonts w:asciiTheme="majorHAnsi" w:hAnsiTheme="majorHAnsi"/>
          <w:sz w:val="20"/>
          <w:szCs w:val="20"/>
        </w:rPr>
      </w:pPr>
      <w:r w:rsidRPr="003B6C2B">
        <w:rPr>
          <w:rFonts w:asciiTheme="majorHAnsi" w:hAnsiTheme="majorHAnsi"/>
          <w:sz w:val="20"/>
          <w:szCs w:val="20"/>
        </w:rPr>
        <w:t>Updating leskhoz Forest Management Plans based on inventory and biodiversity data</w:t>
      </w:r>
    </w:p>
    <w:p w14:paraId="48346B77" w14:textId="5F48E502" w:rsidR="003B6C2B" w:rsidRPr="003B6C2B" w:rsidRDefault="003B6C2B" w:rsidP="00CC75B2">
      <w:pPr>
        <w:pStyle w:val="aff7"/>
        <w:numPr>
          <w:ilvl w:val="0"/>
          <w:numId w:val="28"/>
        </w:numPr>
        <w:tabs>
          <w:tab w:val="left" w:pos="866"/>
        </w:tabs>
        <w:rPr>
          <w:rFonts w:asciiTheme="majorHAnsi" w:hAnsiTheme="majorHAnsi"/>
          <w:sz w:val="20"/>
          <w:szCs w:val="20"/>
        </w:rPr>
      </w:pPr>
      <w:r w:rsidRPr="003B6C2B">
        <w:rPr>
          <w:rFonts w:asciiTheme="majorHAnsi" w:hAnsiTheme="majorHAnsi"/>
          <w:sz w:val="20"/>
          <w:szCs w:val="20"/>
        </w:rPr>
        <w:t>Training on HCFV principles and practices for leskhoz staff, including special training on stakeholder participation and community engagement</w:t>
      </w:r>
    </w:p>
    <w:p w14:paraId="1E0B9112" w14:textId="164F3C1A" w:rsidR="003B6C2B" w:rsidRPr="003B6C2B" w:rsidRDefault="003B6C2B" w:rsidP="00CC75B2">
      <w:pPr>
        <w:pStyle w:val="aff7"/>
        <w:numPr>
          <w:ilvl w:val="0"/>
          <w:numId w:val="28"/>
        </w:numPr>
        <w:tabs>
          <w:tab w:val="left" w:pos="866"/>
        </w:tabs>
        <w:rPr>
          <w:rFonts w:asciiTheme="majorHAnsi" w:hAnsiTheme="majorHAnsi"/>
          <w:sz w:val="20"/>
          <w:szCs w:val="20"/>
        </w:rPr>
      </w:pPr>
      <w:r w:rsidRPr="003B6C2B">
        <w:rPr>
          <w:rFonts w:asciiTheme="majorHAnsi" w:hAnsiTheme="majorHAnsi"/>
          <w:sz w:val="20"/>
          <w:szCs w:val="20"/>
        </w:rPr>
        <w:t>Saxaul protection and restoration - Research and training on improved saxaul reforestation techniques; improved reforestation techniques; include in development of SLM measures through improved forest pasture management; extend the cutting ban; feasibility assessment of alternative fuel sources; community awareness raising relating to saxaul protection</w:t>
      </w:r>
    </w:p>
    <w:p w14:paraId="3CC9150A" w14:textId="62AD86E3" w:rsidR="003B6C2B" w:rsidRPr="003B6C2B" w:rsidRDefault="003B6C2B" w:rsidP="00CC75B2">
      <w:pPr>
        <w:pStyle w:val="aff7"/>
        <w:numPr>
          <w:ilvl w:val="0"/>
          <w:numId w:val="28"/>
        </w:numPr>
        <w:tabs>
          <w:tab w:val="left" w:pos="866"/>
        </w:tabs>
        <w:rPr>
          <w:rFonts w:asciiTheme="majorHAnsi" w:hAnsiTheme="majorHAnsi"/>
          <w:sz w:val="20"/>
          <w:szCs w:val="20"/>
        </w:rPr>
      </w:pPr>
      <w:r w:rsidRPr="003B6C2B">
        <w:rPr>
          <w:rFonts w:asciiTheme="majorHAnsi" w:hAnsiTheme="majorHAnsi"/>
          <w:sz w:val="20"/>
          <w:szCs w:val="20"/>
        </w:rPr>
        <w:t>Development of leskhoz grazing plans for sustainable use of forest pastures in agreement with local communities</w:t>
      </w:r>
    </w:p>
    <w:p w14:paraId="0938EEA3" w14:textId="2F5321C1" w:rsidR="003B6C2B" w:rsidRPr="003B6C2B" w:rsidRDefault="003B6C2B" w:rsidP="00CC75B2">
      <w:pPr>
        <w:pStyle w:val="aff7"/>
        <w:numPr>
          <w:ilvl w:val="0"/>
          <w:numId w:val="28"/>
        </w:numPr>
        <w:tabs>
          <w:tab w:val="left" w:pos="866"/>
        </w:tabs>
        <w:rPr>
          <w:rFonts w:asciiTheme="majorHAnsi" w:hAnsiTheme="majorHAnsi"/>
          <w:sz w:val="20"/>
          <w:szCs w:val="20"/>
        </w:rPr>
      </w:pPr>
      <w:r w:rsidRPr="003B6C2B">
        <w:rPr>
          <w:rFonts w:asciiTheme="majorHAnsi" w:hAnsiTheme="majorHAnsi"/>
          <w:sz w:val="20"/>
          <w:szCs w:val="20"/>
        </w:rPr>
        <w:t>Establishment of genetic bank and nurseries for wild rela</w:t>
      </w:r>
      <w:r w:rsidR="00B46E25">
        <w:rPr>
          <w:rFonts w:asciiTheme="majorHAnsi" w:hAnsiTheme="majorHAnsi"/>
          <w:sz w:val="20"/>
          <w:szCs w:val="20"/>
        </w:rPr>
        <w:t>tives of fruit and nut plants (North Tian Shan, West Tian S</w:t>
      </w:r>
      <w:r w:rsidRPr="003B6C2B">
        <w:rPr>
          <w:rFonts w:asciiTheme="majorHAnsi" w:hAnsiTheme="majorHAnsi"/>
          <w:sz w:val="20"/>
          <w:szCs w:val="20"/>
        </w:rPr>
        <w:t>han)</w:t>
      </w:r>
    </w:p>
    <w:p w14:paraId="68279A0F" w14:textId="367DABA1" w:rsidR="003B6C2B" w:rsidRPr="003B6C2B" w:rsidRDefault="003B6C2B" w:rsidP="00CC75B2">
      <w:pPr>
        <w:pStyle w:val="aff7"/>
        <w:numPr>
          <w:ilvl w:val="0"/>
          <w:numId w:val="28"/>
        </w:numPr>
        <w:tabs>
          <w:tab w:val="left" w:pos="866"/>
        </w:tabs>
        <w:rPr>
          <w:rFonts w:asciiTheme="majorHAnsi" w:hAnsiTheme="majorHAnsi"/>
          <w:sz w:val="20"/>
          <w:szCs w:val="20"/>
        </w:rPr>
      </w:pPr>
      <w:r w:rsidRPr="003B6C2B">
        <w:rPr>
          <w:rFonts w:asciiTheme="majorHAnsi" w:hAnsiTheme="majorHAnsi"/>
          <w:sz w:val="20"/>
          <w:szCs w:val="20"/>
        </w:rPr>
        <w:t>Fire protection strengthening measures</w:t>
      </w:r>
    </w:p>
    <w:p w14:paraId="524E3027" w14:textId="5C9B06AE" w:rsidR="003B6C2B" w:rsidRPr="003B6C2B" w:rsidRDefault="003B6C2B" w:rsidP="00CC75B2">
      <w:pPr>
        <w:pStyle w:val="aff7"/>
        <w:numPr>
          <w:ilvl w:val="0"/>
          <w:numId w:val="28"/>
        </w:numPr>
        <w:tabs>
          <w:tab w:val="left" w:pos="866"/>
        </w:tabs>
        <w:rPr>
          <w:rFonts w:asciiTheme="majorHAnsi" w:hAnsiTheme="majorHAnsi"/>
          <w:sz w:val="20"/>
          <w:szCs w:val="20"/>
        </w:rPr>
      </w:pPr>
      <w:r w:rsidRPr="003B6C2B">
        <w:rPr>
          <w:rFonts w:asciiTheme="majorHAnsi" w:hAnsiTheme="majorHAnsi"/>
          <w:sz w:val="20"/>
          <w:szCs w:val="20"/>
        </w:rPr>
        <w:t xml:space="preserve">Feasibility assessment of major infrastructure wildlife crossing points </w:t>
      </w:r>
    </w:p>
    <w:p w14:paraId="1C9A27EE" w14:textId="1B6822C9" w:rsidR="003B6C2B" w:rsidRPr="003B6C2B" w:rsidRDefault="003B6C2B" w:rsidP="00CC75B2">
      <w:pPr>
        <w:pStyle w:val="aff7"/>
        <w:numPr>
          <w:ilvl w:val="0"/>
          <w:numId w:val="28"/>
        </w:numPr>
        <w:tabs>
          <w:tab w:val="left" w:pos="866"/>
        </w:tabs>
        <w:rPr>
          <w:rFonts w:asciiTheme="majorHAnsi" w:hAnsiTheme="majorHAnsi"/>
          <w:sz w:val="20"/>
          <w:szCs w:val="20"/>
        </w:rPr>
      </w:pPr>
      <w:r w:rsidRPr="003B6C2B">
        <w:rPr>
          <w:rFonts w:asciiTheme="majorHAnsi" w:hAnsiTheme="majorHAnsi"/>
          <w:sz w:val="20"/>
          <w:szCs w:val="20"/>
        </w:rPr>
        <w:t>Strategy for removal of non-native invasive tree/bush species in HCVF zones</w:t>
      </w:r>
    </w:p>
    <w:p w14:paraId="60FA8E2E" w14:textId="58900FB8" w:rsidR="003B6C2B" w:rsidRPr="003B6C2B" w:rsidRDefault="003B6C2B" w:rsidP="00CC75B2">
      <w:pPr>
        <w:pStyle w:val="aff7"/>
        <w:numPr>
          <w:ilvl w:val="0"/>
          <w:numId w:val="28"/>
        </w:numPr>
        <w:tabs>
          <w:tab w:val="left" w:pos="866"/>
        </w:tabs>
        <w:rPr>
          <w:rFonts w:asciiTheme="majorHAnsi" w:hAnsiTheme="majorHAnsi"/>
          <w:sz w:val="20"/>
          <w:szCs w:val="20"/>
        </w:rPr>
      </w:pPr>
      <w:r w:rsidRPr="003B6C2B">
        <w:rPr>
          <w:rFonts w:asciiTheme="majorHAnsi" w:hAnsiTheme="majorHAnsi"/>
          <w:sz w:val="20"/>
          <w:szCs w:val="20"/>
        </w:rPr>
        <w:t xml:space="preserve">Revision and improvement of silvicultural standards, targets and practices </w:t>
      </w:r>
    </w:p>
    <w:p w14:paraId="072D67CF" w14:textId="669F7E9C" w:rsidR="003B6C2B" w:rsidRPr="003B6C2B" w:rsidRDefault="003B6C2B" w:rsidP="00CC75B2">
      <w:pPr>
        <w:pStyle w:val="aff7"/>
        <w:numPr>
          <w:ilvl w:val="0"/>
          <w:numId w:val="28"/>
        </w:numPr>
        <w:tabs>
          <w:tab w:val="left" w:pos="866"/>
        </w:tabs>
        <w:rPr>
          <w:rFonts w:asciiTheme="majorHAnsi" w:hAnsiTheme="majorHAnsi"/>
          <w:sz w:val="20"/>
          <w:szCs w:val="20"/>
        </w:rPr>
      </w:pPr>
      <w:r w:rsidRPr="003B6C2B">
        <w:rPr>
          <w:rFonts w:asciiTheme="majorHAnsi" w:hAnsiTheme="majorHAnsi"/>
          <w:sz w:val="20"/>
          <w:szCs w:val="20"/>
        </w:rPr>
        <w:t>Development of methodology for monitoring system of climate change effects on woody species</w:t>
      </w:r>
    </w:p>
    <w:p w14:paraId="570E664F" w14:textId="77777777" w:rsidR="003B6C2B" w:rsidRDefault="003B6C2B" w:rsidP="002833DD">
      <w:pPr>
        <w:rPr>
          <w:b/>
          <w:i/>
          <w:szCs w:val="20"/>
        </w:rPr>
      </w:pPr>
    </w:p>
    <w:p w14:paraId="40391095" w14:textId="77777777" w:rsidR="00F83C24" w:rsidRPr="00F83C24" w:rsidRDefault="002833DD" w:rsidP="002833DD">
      <w:pPr>
        <w:rPr>
          <w:szCs w:val="20"/>
          <w:u w:val="single"/>
        </w:rPr>
      </w:pPr>
      <w:r w:rsidRPr="00F83C24">
        <w:rPr>
          <w:szCs w:val="20"/>
          <w:u w:val="single"/>
        </w:rPr>
        <w:t xml:space="preserve">Output 2.1.2. Forest pasture management plans developed and implemented with local community engagement. </w:t>
      </w:r>
    </w:p>
    <w:p w14:paraId="16A22AF8" w14:textId="4C2C979A" w:rsidR="00F83C24" w:rsidRPr="001A6643" w:rsidRDefault="002833DD" w:rsidP="002833DD">
      <w:pPr>
        <w:pStyle w:val="UNDPProdocPara"/>
        <w:ind w:left="0" w:firstLine="0"/>
      </w:pPr>
      <w:r w:rsidRPr="00EA0E8A">
        <w:t xml:space="preserve">Overgrazing remains key threat to forests outside the PAs especially in areas with limited pastures and growing livestock. Recently approved Law on Pastures </w:t>
      </w:r>
      <w:r w:rsidR="001860C9" w:rsidRPr="00EA0E8A">
        <w:t xml:space="preserve">was enacted </w:t>
      </w:r>
      <w:r w:rsidR="00B64F81" w:rsidRPr="00EA0E8A">
        <w:t>and intends</w:t>
      </w:r>
      <w:r w:rsidRPr="00EA0E8A">
        <w:t xml:space="preserve"> to regulate the grazing loads and pastures rotation based on Pasture Management Plans at a district level</w:t>
      </w:r>
      <w:r w:rsidR="00B64F81" w:rsidRPr="00EA0E8A">
        <w:t xml:space="preserve"> as an obligatory tool</w:t>
      </w:r>
      <w:r w:rsidR="000137FD">
        <w:t>. The project has selected 11</w:t>
      </w:r>
      <w:r w:rsidRPr="00EA0E8A">
        <w:t xml:space="preserve"> </w:t>
      </w:r>
      <w:r w:rsidR="000137FD">
        <w:t>villages</w:t>
      </w:r>
      <w:r w:rsidRPr="00EA0E8A">
        <w:t xml:space="preserve"> neighboring </w:t>
      </w:r>
      <w:r w:rsidRPr="00F83C24">
        <w:t xml:space="preserve">PAs </w:t>
      </w:r>
      <w:r w:rsidR="00B64F81" w:rsidRPr="00F83C24">
        <w:t>(</w:t>
      </w:r>
      <w:r w:rsidR="000137FD" w:rsidRPr="00F83C24">
        <w:t>with a total pasture</w:t>
      </w:r>
      <w:r w:rsidR="00B64F81" w:rsidRPr="00F83C24">
        <w:t xml:space="preserve"> area </w:t>
      </w:r>
      <w:r w:rsidR="000137FD" w:rsidRPr="00F83C24">
        <w:t xml:space="preserve">under management of approximately 73,000 </w:t>
      </w:r>
      <w:r w:rsidR="00B64F81" w:rsidRPr="00F83C24">
        <w:t xml:space="preserve">ha) </w:t>
      </w:r>
      <w:r w:rsidRPr="00F83C24">
        <w:t>where the problem of forest degradation caused by livestock is scaling up and requires urgent interventions. The project will assist in developing methodological base and will demonstrate the procedures and approaches in land use planning and designing the MPs, as well as technical</w:t>
      </w:r>
      <w:r w:rsidRPr="00EA0E8A">
        <w:t xml:space="preserve"> opportunities solving </w:t>
      </w:r>
      <w:r w:rsidR="00957B31" w:rsidRPr="00EA0E8A">
        <w:t>site-specific</w:t>
      </w:r>
      <w:r w:rsidRPr="00EA0E8A">
        <w:t xml:space="preserve"> problems</w:t>
      </w:r>
      <w:r w:rsidR="00B64F81" w:rsidRPr="00EA0E8A">
        <w:t xml:space="preserve"> and building </w:t>
      </w:r>
      <w:r w:rsidR="00B64F81" w:rsidRPr="00EA0E8A">
        <w:lastRenderedPageBreak/>
        <w:t>relevant capacities within the target groups</w:t>
      </w:r>
      <w:r w:rsidRPr="00EA0E8A">
        <w:t>. The project will support at least 4 pilot projects within the target districts.</w:t>
      </w:r>
      <w:r w:rsidR="00B64F81" w:rsidRPr="00EA0E8A">
        <w:t xml:space="preserve"> The proposed activities are: </w:t>
      </w:r>
    </w:p>
    <w:p w14:paraId="62439716" w14:textId="5EB89ECF" w:rsidR="001A6643" w:rsidRPr="001A6643" w:rsidRDefault="001A6643" w:rsidP="00CC75B2">
      <w:pPr>
        <w:pStyle w:val="afb"/>
        <w:numPr>
          <w:ilvl w:val="3"/>
          <w:numId w:val="24"/>
        </w:numPr>
        <w:ind w:left="720"/>
        <w:rPr>
          <w:szCs w:val="22"/>
        </w:rPr>
      </w:pPr>
      <w:r w:rsidRPr="001A6643">
        <w:rPr>
          <w:szCs w:val="22"/>
        </w:rPr>
        <w:t xml:space="preserve">Pasture inventory - condition and degradation assessment, definition of carrying capacity - in community forest-pasture lands surrounding leskhozes and PAs. </w:t>
      </w:r>
    </w:p>
    <w:p w14:paraId="5608174F" w14:textId="131F7724" w:rsidR="001A6643" w:rsidRPr="001A6643" w:rsidRDefault="001A6643" w:rsidP="00CC75B2">
      <w:pPr>
        <w:pStyle w:val="afb"/>
        <w:numPr>
          <w:ilvl w:val="3"/>
          <w:numId w:val="24"/>
        </w:numPr>
        <w:ind w:left="720"/>
        <w:rPr>
          <w:szCs w:val="22"/>
        </w:rPr>
      </w:pPr>
      <w:r w:rsidRPr="001A6643">
        <w:rPr>
          <w:szCs w:val="22"/>
        </w:rPr>
        <w:t>Stakeholder consultations with Pasture Management Committees</w:t>
      </w:r>
    </w:p>
    <w:p w14:paraId="0F731642" w14:textId="102A3FED" w:rsidR="001A6643" w:rsidRPr="001A6643" w:rsidRDefault="001A6643" w:rsidP="00CC75B2">
      <w:pPr>
        <w:pStyle w:val="afb"/>
        <w:numPr>
          <w:ilvl w:val="3"/>
          <w:numId w:val="24"/>
        </w:numPr>
        <w:ind w:left="720"/>
        <w:rPr>
          <w:szCs w:val="22"/>
        </w:rPr>
      </w:pPr>
      <w:r w:rsidRPr="001A6643">
        <w:rPr>
          <w:szCs w:val="22"/>
        </w:rPr>
        <w:t>Development of sustainable pasture management plan, including grazing plan</w:t>
      </w:r>
    </w:p>
    <w:p w14:paraId="4D298C50" w14:textId="4663DC4B" w:rsidR="001A6643" w:rsidRPr="001A6643" w:rsidRDefault="001A6643" w:rsidP="00CC75B2">
      <w:pPr>
        <w:pStyle w:val="afb"/>
        <w:numPr>
          <w:ilvl w:val="3"/>
          <w:numId w:val="24"/>
        </w:numPr>
        <w:ind w:left="720"/>
        <w:rPr>
          <w:szCs w:val="22"/>
        </w:rPr>
      </w:pPr>
      <w:r w:rsidRPr="001A6643">
        <w:rPr>
          <w:szCs w:val="22"/>
        </w:rPr>
        <w:t>Implementation of SLM via pasture management plan - mechanism for monitoring and enforcement to be defined</w:t>
      </w:r>
    </w:p>
    <w:p w14:paraId="4DF8A497" w14:textId="07D14C68" w:rsidR="001A6643" w:rsidRPr="001A6643" w:rsidRDefault="001A6643" w:rsidP="00CC75B2">
      <w:pPr>
        <w:pStyle w:val="afb"/>
        <w:numPr>
          <w:ilvl w:val="3"/>
          <w:numId w:val="24"/>
        </w:numPr>
        <w:ind w:left="720"/>
        <w:rPr>
          <w:szCs w:val="22"/>
        </w:rPr>
      </w:pPr>
      <w:r w:rsidRPr="001A6643">
        <w:rPr>
          <w:szCs w:val="22"/>
        </w:rPr>
        <w:t xml:space="preserve">Four community-driven SLM pilot projects: demonstrating seasonal </w:t>
      </w:r>
      <w:r w:rsidR="00AD7E1F" w:rsidRPr="001A6643">
        <w:rPr>
          <w:szCs w:val="22"/>
        </w:rPr>
        <w:t>rotational</w:t>
      </w:r>
      <w:r w:rsidRPr="001A6643">
        <w:rPr>
          <w:szCs w:val="22"/>
        </w:rPr>
        <w:t xml:space="preserve"> grazing practices for SLM, and improvement of pastures by complementary seeding of forage herbs</w:t>
      </w:r>
    </w:p>
    <w:p w14:paraId="56CF124A" w14:textId="70D2D400" w:rsidR="001A6643" w:rsidRPr="001A6643" w:rsidRDefault="001A6643" w:rsidP="00CC75B2">
      <w:pPr>
        <w:pStyle w:val="afb"/>
        <w:numPr>
          <w:ilvl w:val="3"/>
          <w:numId w:val="24"/>
        </w:numPr>
        <w:ind w:left="720"/>
        <w:rPr>
          <w:szCs w:val="22"/>
        </w:rPr>
      </w:pPr>
      <w:r w:rsidRPr="001A6643">
        <w:rPr>
          <w:szCs w:val="22"/>
        </w:rPr>
        <w:t xml:space="preserve">Pilot program of installing water points in areas near key tugai forest ecosystems used by livestock.   </w:t>
      </w:r>
    </w:p>
    <w:p w14:paraId="60764157" w14:textId="77777777" w:rsidR="001A6643" w:rsidRDefault="001A6643" w:rsidP="002833DD">
      <w:pPr>
        <w:rPr>
          <w:b/>
          <w:i/>
          <w:szCs w:val="20"/>
        </w:rPr>
      </w:pPr>
    </w:p>
    <w:p w14:paraId="66572FE7" w14:textId="2DA653B6" w:rsidR="00F83C24" w:rsidRPr="00F83C24" w:rsidRDefault="002833DD" w:rsidP="002833DD">
      <w:pPr>
        <w:rPr>
          <w:szCs w:val="20"/>
          <w:u w:val="single"/>
        </w:rPr>
      </w:pPr>
      <w:r w:rsidRPr="00F83C24">
        <w:rPr>
          <w:szCs w:val="20"/>
          <w:u w:val="single"/>
        </w:rPr>
        <w:t>Output 2.1.3. Incentive-based Forest Ecosystem Management Partnership: Four models of afforestation investments are designed and tested within different ownership patterns</w:t>
      </w:r>
      <w:r w:rsidR="00AF75B7">
        <w:rPr>
          <w:szCs w:val="20"/>
          <w:u w:val="single"/>
        </w:rPr>
        <w:t>, including local community engagement</w:t>
      </w:r>
      <w:r w:rsidRPr="00F83C24">
        <w:rPr>
          <w:szCs w:val="20"/>
          <w:u w:val="single"/>
        </w:rPr>
        <w:t xml:space="preserve">. </w:t>
      </w:r>
    </w:p>
    <w:p w14:paraId="1DE1F8A2" w14:textId="1E29A474" w:rsidR="002833DD" w:rsidRPr="00EA0E8A" w:rsidRDefault="002833DD" w:rsidP="00F83C24">
      <w:pPr>
        <w:pStyle w:val="UNDPProdocPara"/>
        <w:ind w:left="0" w:firstLine="0"/>
      </w:pPr>
      <w:r w:rsidRPr="00EA0E8A">
        <w:t>This output mainly results from the recommendations of the EU funded FLERMONECA program ended in 2015. The forest component of the program in Kazakhstan assessed the opportunities and incentives for different investment and partne</w:t>
      </w:r>
      <w:r w:rsidR="00AF75B7">
        <w:t xml:space="preserve">rship models of afforestation. </w:t>
      </w:r>
      <w:r w:rsidRPr="00EA0E8A">
        <w:t>Four such models were identified as the most feasible for Kazakhstan context (fast growing poplar, reforestation of destroyed stands of forests into productive plantations, improvement of existing forests, afforestation for environment and prote</w:t>
      </w:r>
      <w:r w:rsidR="00AF75B7">
        <w:t>ction purposes, fruit forests).</w:t>
      </w:r>
      <w:r w:rsidR="00187F7D">
        <w:t xml:space="preserve"> Additional information on these models is summarized in Annex P of this Prodoc.</w:t>
      </w:r>
      <w:r w:rsidRPr="00EA0E8A">
        <w:t xml:space="preserve"> Potential partners/investors may include forest users, local communities, individual entrepreneurs, households, farmers, cooperatives of forests users, wood industry, large industry (oil, gas, construction).  The project will facilitate, support, and document the pilot partnerships demonstrating benefits, gaps, and market opportunities for the modeled afforestation/forest management partnerships. The project will also provide technical support in selecting the appropriate sites, species, planting and tending, identifying best management approaches, business planning and marketing opportunities. The results of the pilots will be accurately documented and serve as a basis for development of amendments to the relevan</w:t>
      </w:r>
      <w:r w:rsidR="00AF75B7">
        <w:t xml:space="preserve">t regulatory acts and by laws. </w:t>
      </w:r>
      <w:r w:rsidRPr="00EA0E8A">
        <w:t xml:space="preserve">The information will be posted on available resources and made available to potential investors for scaling up the results. </w:t>
      </w:r>
      <w:r w:rsidR="008B73E2" w:rsidRPr="00EA0E8A">
        <w:t xml:space="preserve">The proposed activities include: </w:t>
      </w:r>
    </w:p>
    <w:p w14:paraId="5456DEE4" w14:textId="0B33175C" w:rsidR="008B73E2" w:rsidRPr="00F83C24" w:rsidRDefault="008B73E2" w:rsidP="00CC75B2">
      <w:pPr>
        <w:pStyle w:val="afb"/>
        <w:numPr>
          <w:ilvl w:val="0"/>
          <w:numId w:val="29"/>
        </w:numPr>
        <w:rPr>
          <w:szCs w:val="22"/>
        </w:rPr>
      </w:pPr>
      <w:r w:rsidRPr="00F83C24">
        <w:rPr>
          <w:szCs w:val="22"/>
        </w:rPr>
        <w:t xml:space="preserve">Roundtable forum on models, approaches, </w:t>
      </w:r>
      <w:r w:rsidR="008F2184" w:rsidRPr="00F83C24">
        <w:rPr>
          <w:szCs w:val="22"/>
        </w:rPr>
        <w:t xml:space="preserve">financial incentives mechanism, potential </w:t>
      </w:r>
      <w:r w:rsidRPr="00F83C24">
        <w:rPr>
          <w:szCs w:val="22"/>
        </w:rPr>
        <w:t>sites, and identification of partners</w:t>
      </w:r>
      <w:r w:rsidR="008F2184" w:rsidRPr="00F83C24">
        <w:rPr>
          <w:szCs w:val="22"/>
        </w:rPr>
        <w:t>.</w:t>
      </w:r>
      <w:r w:rsidRPr="00F83C24">
        <w:rPr>
          <w:szCs w:val="22"/>
        </w:rPr>
        <w:t xml:space="preserve"> </w:t>
      </w:r>
    </w:p>
    <w:p w14:paraId="3603EEEF" w14:textId="7AA44A2B" w:rsidR="008B73E2" w:rsidRPr="00F83C24" w:rsidRDefault="008B73E2" w:rsidP="00CC75B2">
      <w:pPr>
        <w:pStyle w:val="afb"/>
        <w:numPr>
          <w:ilvl w:val="0"/>
          <w:numId w:val="29"/>
        </w:numPr>
        <w:rPr>
          <w:szCs w:val="22"/>
        </w:rPr>
      </w:pPr>
      <w:r w:rsidRPr="00F83C24">
        <w:rPr>
          <w:szCs w:val="22"/>
        </w:rPr>
        <w:t xml:space="preserve">Agreement with four partners on the afforestation models to be implemented. </w:t>
      </w:r>
    </w:p>
    <w:p w14:paraId="06482419" w14:textId="32025AF3" w:rsidR="008B73E2" w:rsidRPr="00F83C24" w:rsidRDefault="008B73E2" w:rsidP="00CC75B2">
      <w:pPr>
        <w:pStyle w:val="afb"/>
        <w:numPr>
          <w:ilvl w:val="0"/>
          <w:numId w:val="29"/>
        </w:numPr>
        <w:rPr>
          <w:szCs w:val="22"/>
        </w:rPr>
      </w:pPr>
      <w:r w:rsidRPr="00F83C24">
        <w:rPr>
          <w:szCs w:val="22"/>
        </w:rPr>
        <w:t xml:space="preserve">Completion of afforestation studies and activities. </w:t>
      </w:r>
    </w:p>
    <w:p w14:paraId="1680D3B5" w14:textId="02B7CEF0" w:rsidR="008B73E2" w:rsidRPr="00F83C24" w:rsidRDefault="008B73E2" w:rsidP="00CC75B2">
      <w:pPr>
        <w:pStyle w:val="afb"/>
        <w:numPr>
          <w:ilvl w:val="0"/>
          <w:numId w:val="29"/>
        </w:numPr>
        <w:rPr>
          <w:szCs w:val="22"/>
        </w:rPr>
      </w:pPr>
      <w:r w:rsidRPr="00F83C24">
        <w:rPr>
          <w:szCs w:val="22"/>
        </w:rPr>
        <w:t>Documentation of results</w:t>
      </w:r>
      <w:r w:rsidR="003530D3" w:rsidRPr="00F83C24">
        <w:rPr>
          <w:szCs w:val="22"/>
        </w:rPr>
        <w:t>,</w:t>
      </w:r>
      <w:r w:rsidRPr="00F83C24">
        <w:rPr>
          <w:szCs w:val="22"/>
        </w:rPr>
        <w:t xml:space="preserve"> identification of good practices, scaling up and development of information management tools.   </w:t>
      </w:r>
    </w:p>
    <w:p w14:paraId="1DB6C3DA" w14:textId="7E8DE75B" w:rsidR="008B73E2" w:rsidRPr="00F83C24" w:rsidRDefault="008B73E2" w:rsidP="00CC75B2">
      <w:pPr>
        <w:pStyle w:val="afb"/>
        <w:numPr>
          <w:ilvl w:val="0"/>
          <w:numId w:val="29"/>
        </w:numPr>
        <w:rPr>
          <w:szCs w:val="20"/>
        </w:rPr>
      </w:pPr>
      <w:r w:rsidRPr="00F83C24">
        <w:rPr>
          <w:szCs w:val="22"/>
        </w:rPr>
        <w:t xml:space="preserve">Draft regulations to implementation experience and amendments to the appropriate legislation. </w:t>
      </w:r>
    </w:p>
    <w:p w14:paraId="2860EB65" w14:textId="77777777" w:rsidR="00F83C24" w:rsidRDefault="00F83C24" w:rsidP="002833DD">
      <w:pPr>
        <w:rPr>
          <w:b/>
          <w:i/>
          <w:szCs w:val="20"/>
        </w:rPr>
      </w:pPr>
    </w:p>
    <w:p w14:paraId="293338B1" w14:textId="0CA1E0F7" w:rsidR="00F83C24" w:rsidRPr="00F83C24" w:rsidRDefault="002833DD" w:rsidP="002833DD">
      <w:pPr>
        <w:rPr>
          <w:szCs w:val="20"/>
          <w:u w:val="single"/>
        </w:rPr>
      </w:pPr>
      <w:r w:rsidRPr="00F83C24">
        <w:rPr>
          <w:szCs w:val="20"/>
          <w:u w:val="single"/>
        </w:rPr>
        <w:t>Output 2.1.</w:t>
      </w:r>
      <w:r w:rsidRPr="00A10CA6">
        <w:rPr>
          <w:szCs w:val="20"/>
          <w:u w:val="single"/>
        </w:rPr>
        <w:t xml:space="preserve">4. </w:t>
      </w:r>
      <w:r w:rsidR="00A10CA6" w:rsidRPr="00A10CA6">
        <w:rPr>
          <w:color w:val="000000"/>
          <w:u w:val="single"/>
        </w:rPr>
        <w:t>Integrated land and forest management plans developed and implemented in six administrative districts through community consultation, surrounding newly established PAs, including designation of buffer zones and corridors</w:t>
      </w:r>
      <w:r w:rsidR="00A10CA6" w:rsidRPr="00A10CA6">
        <w:rPr>
          <w:szCs w:val="20"/>
          <w:u w:val="single"/>
        </w:rPr>
        <w:t>.</w:t>
      </w:r>
    </w:p>
    <w:p w14:paraId="010C22F7" w14:textId="08B4D013" w:rsidR="002833DD" w:rsidRPr="00EA0E8A" w:rsidRDefault="00824562" w:rsidP="00F83C24">
      <w:pPr>
        <w:pStyle w:val="UNDPProdocPara"/>
        <w:ind w:left="0" w:firstLine="0"/>
      </w:pPr>
      <w:r>
        <w:t xml:space="preserve">Maps of the districts targeted under this output are included in Annex L of this Prodoc. </w:t>
      </w:r>
      <w:r w:rsidR="002833DD" w:rsidRPr="00EA0E8A">
        <w:t>The existing approach in land use planning does not allow for adequate consideration of ecological functions of the landscape due to inefficient data management, uncoordinated operations of infrastructural facilities, nontransparent procedures of environmental impact assessment, and lack of participatory mechanisms allowing for comprehensive and open environmental impact assessment and decision making. In addition local governments do not always have enough technical capacity and equipment to implement the planning of the te</w:t>
      </w:r>
      <w:r w:rsidR="00A10CA6">
        <w:t xml:space="preserve">rritory in an integrated way. </w:t>
      </w:r>
      <w:r w:rsidR="002833DD" w:rsidRPr="00EA0E8A">
        <w:t xml:space="preserve">The project has identified 6 district of Almaty region where the forest ecosystems are heavily impacted by agricultural activities, tourism, infrastructure, and other human caused disturbances. The project will carry out broad consultations with all stakeholders to agree and get relevant commitments and agreements, collect and map the data on ecological functions of the region and anthropogenic layer, and produce zoning recommendations with description of regulations and measures needed to sustainably maintain forests and associated ecosystems’ functions and revive the degraded or lost functions. The project will support and create </w:t>
      </w:r>
      <w:r w:rsidR="002833DD" w:rsidRPr="00EA0E8A">
        <w:lastRenderedPageBreak/>
        <w:t xml:space="preserve">appropriate institutional and individual capacity within local governments and other stakeholders in development of district management plans, budgets, and distribution of roles and responsibilities of engaged institutions and land users. </w:t>
      </w:r>
      <w:r w:rsidR="003530D3" w:rsidRPr="00EA0E8A">
        <w:t>The proposed activities are:</w:t>
      </w:r>
    </w:p>
    <w:p w14:paraId="49148B8A" w14:textId="361CACF7" w:rsidR="003530D3" w:rsidRPr="00F83C24" w:rsidRDefault="00C17949" w:rsidP="00CC75B2">
      <w:pPr>
        <w:pStyle w:val="afb"/>
        <w:numPr>
          <w:ilvl w:val="0"/>
          <w:numId w:val="30"/>
        </w:numPr>
        <w:rPr>
          <w:szCs w:val="22"/>
        </w:rPr>
      </w:pPr>
      <w:r w:rsidRPr="00F83C24">
        <w:rPr>
          <w:szCs w:val="20"/>
        </w:rPr>
        <w:t>Series of s</w:t>
      </w:r>
      <w:r w:rsidR="003530D3" w:rsidRPr="00F83C24">
        <w:rPr>
          <w:szCs w:val="22"/>
        </w:rPr>
        <w:t>takeholder consultations</w:t>
      </w:r>
      <w:r w:rsidRPr="00F83C24">
        <w:rPr>
          <w:szCs w:val="22"/>
        </w:rPr>
        <w:t xml:space="preserve"> within the target districts and at the regional level.</w:t>
      </w:r>
    </w:p>
    <w:p w14:paraId="7A680A96" w14:textId="4E1C980C" w:rsidR="003530D3" w:rsidRPr="00F83C24" w:rsidRDefault="003530D3" w:rsidP="00CC75B2">
      <w:pPr>
        <w:pStyle w:val="afb"/>
        <w:numPr>
          <w:ilvl w:val="0"/>
          <w:numId w:val="30"/>
        </w:numPr>
        <w:rPr>
          <w:szCs w:val="22"/>
        </w:rPr>
      </w:pPr>
      <w:r w:rsidRPr="00F83C24">
        <w:rPr>
          <w:szCs w:val="22"/>
        </w:rPr>
        <w:t>Aggregation of relevant data</w:t>
      </w:r>
      <w:r w:rsidR="00C17949" w:rsidRPr="00F83C24">
        <w:rPr>
          <w:szCs w:val="22"/>
        </w:rPr>
        <w:t xml:space="preserve"> on the current land use practices, condition of the forest ecosystems, threats and causes, infrastructure and on the planned development targets of six districts of Almaty region.  </w:t>
      </w:r>
    </w:p>
    <w:p w14:paraId="6BF9D5DA" w14:textId="190699D1" w:rsidR="003530D3" w:rsidRPr="00F83C24" w:rsidRDefault="003530D3" w:rsidP="00CC75B2">
      <w:pPr>
        <w:pStyle w:val="afb"/>
        <w:numPr>
          <w:ilvl w:val="0"/>
          <w:numId w:val="30"/>
        </w:numPr>
        <w:rPr>
          <w:szCs w:val="22"/>
        </w:rPr>
      </w:pPr>
      <w:r w:rsidRPr="00F83C24">
        <w:rPr>
          <w:szCs w:val="22"/>
        </w:rPr>
        <w:t>Digitization of relevant data into geo-referenced database</w:t>
      </w:r>
      <w:r w:rsidR="00D97F34" w:rsidRPr="00F83C24">
        <w:rPr>
          <w:szCs w:val="22"/>
        </w:rPr>
        <w:t>.</w:t>
      </w:r>
    </w:p>
    <w:p w14:paraId="083F44B2" w14:textId="7E735DC5" w:rsidR="003530D3" w:rsidRPr="00F83C24" w:rsidRDefault="003530D3" w:rsidP="00CC75B2">
      <w:pPr>
        <w:pStyle w:val="afb"/>
        <w:numPr>
          <w:ilvl w:val="0"/>
          <w:numId w:val="30"/>
        </w:numPr>
        <w:rPr>
          <w:szCs w:val="22"/>
        </w:rPr>
      </w:pPr>
      <w:r w:rsidRPr="00F83C24">
        <w:rPr>
          <w:szCs w:val="22"/>
        </w:rPr>
        <w:t>Stakeholder consultations to identify key biodiversity areas, corridors, and buffer zones, and corresponding management requirements</w:t>
      </w:r>
      <w:r w:rsidR="00D97F34" w:rsidRPr="00F83C24">
        <w:rPr>
          <w:szCs w:val="22"/>
        </w:rPr>
        <w:t>.</w:t>
      </w:r>
    </w:p>
    <w:p w14:paraId="3B06B6B9" w14:textId="01F82224" w:rsidR="003530D3" w:rsidRPr="00F83C24" w:rsidRDefault="003530D3" w:rsidP="00CC75B2">
      <w:pPr>
        <w:pStyle w:val="afb"/>
        <w:numPr>
          <w:ilvl w:val="0"/>
          <w:numId w:val="30"/>
        </w:numPr>
        <w:rPr>
          <w:szCs w:val="22"/>
        </w:rPr>
      </w:pPr>
      <w:r w:rsidRPr="00F83C24">
        <w:rPr>
          <w:szCs w:val="22"/>
        </w:rPr>
        <w:t xml:space="preserve">Production of final integrated land and forest management plans, with associated management </w:t>
      </w:r>
      <w:r w:rsidR="00D97F34" w:rsidRPr="00F83C24">
        <w:rPr>
          <w:szCs w:val="22"/>
        </w:rPr>
        <w:t xml:space="preserve">planning </w:t>
      </w:r>
      <w:r w:rsidRPr="00F83C24">
        <w:rPr>
          <w:szCs w:val="22"/>
        </w:rPr>
        <w:t>guidelines, and public dissemination</w:t>
      </w:r>
      <w:r w:rsidR="00D97F34" w:rsidRPr="00F83C24">
        <w:rPr>
          <w:szCs w:val="22"/>
        </w:rPr>
        <w:t>.</w:t>
      </w:r>
    </w:p>
    <w:p w14:paraId="6F2B1AAD" w14:textId="3A3B416F" w:rsidR="003530D3" w:rsidRPr="00F83C24" w:rsidRDefault="003530D3" w:rsidP="00CC75B2">
      <w:pPr>
        <w:pStyle w:val="afb"/>
        <w:numPr>
          <w:ilvl w:val="0"/>
          <w:numId w:val="30"/>
        </w:numPr>
        <w:rPr>
          <w:szCs w:val="20"/>
        </w:rPr>
      </w:pPr>
      <w:r w:rsidRPr="00F83C24">
        <w:rPr>
          <w:szCs w:val="22"/>
        </w:rPr>
        <w:t>Training of local government staff in use of geo-referenced database</w:t>
      </w:r>
      <w:r w:rsidR="00D97F34" w:rsidRPr="00F83C24">
        <w:rPr>
          <w:szCs w:val="22"/>
        </w:rPr>
        <w:t>.</w:t>
      </w:r>
    </w:p>
    <w:p w14:paraId="4557F5C7" w14:textId="77777777" w:rsidR="00F83C24" w:rsidRDefault="00F83C24" w:rsidP="002833DD">
      <w:pPr>
        <w:rPr>
          <w:b/>
          <w:i/>
          <w:szCs w:val="20"/>
        </w:rPr>
      </w:pPr>
    </w:p>
    <w:p w14:paraId="5A7CA916" w14:textId="77777777" w:rsidR="00F83C24" w:rsidRPr="00F83C24" w:rsidRDefault="002833DD" w:rsidP="002833DD">
      <w:pPr>
        <w:rPr>
          <w:szCs w:val="20"/>
          <w:u w:val="single"/>
        </w:rPr>
      </w:pPr>
      <w:r w:rsidRPr="00F83C24">
        <w:rPr>
          <w:szCs w:val="20"/>
          <w:u w:val="single"/>
        </w:rPr>
        <w:t xml:space="preserve">Output 2.1.5 Tourism management strategies developed for forest PAs in cooperation with local communities, strategies integrated in PA management plans under implementation. </w:t>
      </w:r>
    </w:p>
    <w:p w14:paraId="49A6157A" w14:textId="58786B23" w:rsidR="002833DD" w:rsidRPr="00EA0E8A" w:rsidRDefault="002833DD" w:rsidP="00F83C24">
      <w:pPr>
        <w:pStyle w:val="UNDPProdocPara"/>
        <w:ind w:left="0" w:firstLine="0"/>
      </w:pPr>
      <w:r w:rsidRPr="00EA0E8A">
        <w:t>The tourism activities within important natural sy</w:t>
      </w:r>
      <w:r w:rsidR="00B74DC1">
        <w:t>stems and especially within PAs</w:t>
      </w:r>
      <w:r w:rsidRPr="00EA0E8A">
        <w:t xml:space="preserve"> </w:t>
      </w:r>
      <w:r w:rsidR="005C6405">
        <w:t>are</w:t>
      </w:r>
      <w:r w:rsidRPr="00EA0E8A">
        <w:t xml:space="preserve"> still not sufficiently regulated at the national level, methodological approaches and standards for estimation of visitors loads, infrastructure development, and monitoring of impact on ecosystems is not developed and used by PAs staff.  The planning and reporting on revenues from tourism activities do not consider the investments and economic valuation of natural ecosystems services, as well as benefits to local communities.  In this context the project will address these challenges on the basis of the most biodiversity rich, ecologically vulnerable and attractive for visitors and investors forest ecosystems – floodplain forests and mountain forests. The project will review the</w:t>
      </w:r>
      <w:r w:rsidR="00563460" w:rsidRPr="00EA0E8A">
        <w:t xml:space="preserve"> existing practices of planning and monitoring of tourism activities in Ile-Alatau National Park, Charyn National Park, Sairam-Ugam National Park, and Syr</w:t>
      </w:r>
      <w:r w:rsidR="00FA0E5F">
        <w:t xml:space="preserve"> Darya-</w:t>
      </w:r>
      <w:r w:rsidR="00563460" w:rsidRPr="00EA0E8A">
        <w:t>Turkestan Regional Park to accurately document and analyze the gaps. The project will provide expertise in development of methodological base for tourism planning at the level of individual PAs and regional level using available international standards. The results will be integrated into the PA</w:t>
      </w:r>
      <w:r w:rsidR="00181C6D">
        <w:t>’s</w:t>
      </w:r>
      <w:r w:rsidR="00563460" w:rsidRPr="00EA0E8A">
        <w:t xml:space="preserve"> Management Plans and into the landscape planning methodology of territorial planning in Almaty region Akimat. </w:t>
      </w:r>
      <w:r w:rsidR="00D97F34" w:rsidRPr="00EA0E8A">
        <w:t xml:space="preserve">The proposed activities are: </w:t>
      </w:r>
    </w:p>
    <w:p w14:paraId="38A37F5C" w14:textId="67FA9493" w:rsidR="00D97F34" w:rsidRPr="00F83C24" w:rsidRDefault="00A67378" w:rsidP="00CC75B2">
      <w:pPr>
        <w:pStyle w:val="afb"/>
        <w:numPr>
          <w:ilvl w:val="0"/>
          <w:numId w:val="31"/>
        </w:numPr>
        <w:rPr>
          <w:szCs w:val="22"/>
        </w:rPr>
      </w:pPr>
      <w:r w:rsidRPr="00F83C24">
        <w:rPr>
          <w:szCs w:val="20"/>
        </w:rPr>
        <w:t>Completion of d</w:t>
      </w:r>
      <w:r w:rsidR="00D97F34" w:rsidRPr="00F83C24">
        <w:rPr>
          <w:szCs w:val="22"/>
        </w:rPr>
        <w:t xml:space="preserve">etailed analysis of tourism loads and </w:t>
      </w:r>
      <w:r w:rsidR="00053060" w:rsidRPr="00F83C24">
        <w:rPr>
          <w:szCs w:val="22"/>
        </w:rPr>
        <w:t>impacts on forest ecosystems</w:t>
      </w:r>
      <w:r w:rsidR="00D97F34" w:rsidRPr="00F83C24">
        <w:rPr>
          <w:szCs w:val="22"/>
        </w:rPr>
        <w:t xml:space="preserve"> in each </w:t>
      </w:r>
      <w:r w:rsidR="00053060" w:rsidRPr="00F83C24">
        <w:rPr>
          <w:szCs w:val="22"/>
        </w:rPr>
        <w:t xml:space="preserve">of the listed </w:t>
      </w:r>
      <w:r w:rsidR="00D97F34" w:rsidRPr="00F83C24">
        <w:rPr>
          <w:szCs w:val="22"/>
        </w:rPr>
        <w:t>PA</w:t>
      </w:r>
      <w:r w:rsidR="00053060" w:rsidRPr="00F83C24">
        <w:rPr>
          <w:szCs w:val="22"/>
        </w:rPr>
        <w:t>s</w:t>
      </w:r>
      <w:r w:rsidR="00D97F34" w:rsidRPr="00F83C24">
        <w:rPr>
          <w:szCs w:val="22"/>
        </w:rPr>
        <w:t>, including future projections</w:t>
      </w:r>
      <w:r w:rsidR="00053060" w:rsidRPr="00F83C24">
        <w:rPr>
          <w:szCs w:val="22"/>
        </w:rPr>
        <w:t xml:space="preserve"> in visitors’ number and infrastructure development</w:t>
      </w:r>
      <w:r w:rsidRPr="00F83C24">
        <w:rPr>
          <w:szCs w:val="22"/>
        </w:rPr>
        <w:t>.</w:t>
      </w:r>
    </w:p>
    <w:p w14:paraId="4F5FBBA9" w14:textId="2352C889" w:rsidR="00D97F34" w:rsidRPr="00F83C24" w:rsidRDefault="00D97F34" w:rsidP="00CC75B2">
      <w:pPr>
        <w:pStyle w:val="afb"/>
        <w:numPr>
          <w:ilvl w:val="0"/>
          <w:numId w:val="31"/>
        </w:numPr>
        <w:rPr>
          <w:szCs w:val="22"/>
        </w:rPr>
      </w:pPr>
      <w:r w:rsidRPr="00F83C24">
        <w:rPr>
          <w:szCs w:val="22"/>
        </w:rPr>
        <w:t>Analysis of revenue options from tourism</w:t>
      </w:r>
      <w:r w:rsidR="00053060" w:rsidRPr="00F83C24">
        <w:rPr>
          <w:szCs w:val="22"/>
        </w:rPr>
        <w:t xml:space="preserve"> considering the </w:t>
      </w:r>
      <w:r w:rsidR="00964C63" w:rsidRPr="00F83C24">
        <w:rPr>
          <w:szCs w:val="22"/>
        </w:rPr>
        <w:t>carrying capacity of forest ecosystems</w:t>
      </w:r>
      <w:r w:rsidR="00A67378" w:rsidRPr="00F83C24">
        <w:rPr>
          <w:szCs w:val="22"/>
        </w:rPr>
        <w:t>.</w:t>
      </w:r>
    </w:p>
    <w:p w14:paraId="448590F3" w14:textId="5DAC192F" w:rsidR="00D97F34" w:rsidRPr="00F83C24" w:rsidRDefault="00A67378" w:rsidP="00CC75B2">
      <w:pPr>
        <w:pStyle w:val="afb"/>
        <w:numPr>
          <w:ilvl w:val="0"/>
          <w:numId w:val="31"/>
        </w:numPr>
        <w:rPr>
          <w:szCs w:val="22"/>
        </w:rPr>
      </w:pPr>
      <w:r w:rsidRPr="00F83C24">
        <w:rPr>
          <w:szCs w:val="22"/>
        </w:rPr>
        <w:t>Development of tourism management plan, and integration with existing PA management plan.</w:t>
      </w:r>
    </w:p>
    <w:p w14:paraId="2C2B539E" w14:textId="7FF6CF15" w:rsidR="00A67378" w:rsidRPr="00F83C24" w:rsidRDefault="00964C63" w:rsidP="00CC75B2">
      <w:pPr>
        <w:pStyle w:val="afb"/>
        <w:numPr>
          <w:ilvl w:val="0"/>
          <w:numId w:val="31"/>
        </w:numPr>
        <w:rPr>
          <w:szCs w:val="20"/>
        </w:rPr>
      </w:pPr>
      <w:r w:rsidRPr="00F83C24">
        <w:rPr>
          <w:szCs w:val="22"/>
        </w:rPr>
        <w:t xml:space="preserve">Construction of basic </w:t>
      </w:r>
      <w:r w:rsidR="00A67378" w:rsidRPr="00F83C24">
        <w:rPr>
          <w:szCs w:val="22"/>
        </w:rPr>
        <w:t>tourism infrastructure according to management plan.</w:t>
      </w:r>
    </w:p>
    <w:p w14:paraId="5CB641D5" w14:textId="77777777" w:rsidR="00F83C24" w:rsidRDefault="00F83C24" w:rsidP="002833DD">
      <w:pPr>
        <w:rPr>
          <w:b/>
          <w:i/>
          <w:szCs w:val="20"/>
        </w:rPr>
      </w:pPr>
    </w:p>
    <w:p w14:paraId="7C21FA44" w14:textId="77777777" w:rsidR="00C272CA" w:rsidRPr="005051A4" w:rsidRDefault="00D00D5F" w:rsidP="002833DD">
      <w:pPr>
        <w:rPr>
          <w:szCs w:val="20"/>
          <w:u w:val="single"/>
        </w:rPr>
      </w:pPr>
      <w:r w:rsidRPr="005051A4">
        <w:rPr>
          <w:szCs w:val="20"/>
          <w:u w:val="single"/>
        </w:rPr>
        <w:t xml:space="preserve">Output 2.1.6. </w:t>
      </w:r>
      <w:r w:rsidR="00BD64EE" w:rsidRPr="005051A4">
        <w:rPr>
          <w:szCs w:val="20"/>
          <w:u w:val="single"/>
        </w:rPr>
        <w:t xml:space="preserve">Hunting regulations developed to fully incorporate biodiversity considerations and economic benefits to local communities, and implemented with strengthened monitoring and enforcement capacity. </w:t>
      </w:r>
    </w:p>
    <w:p w14:paraId="2B3AE929" w14:textId="22E6A6BD" w:rsidR="00D00D5F" w:rsidRPr="00EA0E8A" w:rsidRDefault="00BD64EE" w:rsidP="005051A4">
      <w:pPr>
        <w:pStyle w:val="UNDPProdocPara"/>
        <w:ind w:left="0" w:firstLine="0"/>
      </w:pPr>
      <w:r w:rsidRPr="00EA0E8A">
        <w:t xml:space="preserve">It is a usual practice in Kazakhstan that hunting concessions operate within the borders of forest fund lands that are managed by </w:t>
      </w:r>
      <w:r w:rsidR="0061629F" w:rsidRPr="00EA0E8A">
        <w:t xml:space="preserve">the </w:t>
      </w:r>
      <w:r w:rsidRPr="00EA0E8A">
        <w:t xml:space="preserve">Forestry Units. </w:t>
      </w:r>
      <w:r w:rsidR="0061629F" w:rsidRPr="00EA0E8A">
        <w:t xml:space="preserve">Although formally the operational plan and zoning of hunting concessions are aimed at conservation </w:t>
      </w:r>
      <w:r w:rsidR="00D17D89" w:rsidRPr="00EA0E8A">
        <w:t>of wildlife and forest ecosystems, the existing practice of wildlife monitoring and reporting requires does not provide for comprehensive distribution of responsibilities and mechanisms for coordination between Forestry Units and hunting concessions, the forestries do not have access to wildlife data re</w:t>
      </w:r>
      <w:r w:rsidR="00187F7D">
        <w:t xml:space="preserve">ported by hunting concessions. </w:t>
      </w:r>
      <w:r w:rsidR="00D17D89" w:rsidRPr="00EA0E8A">
        <w:t xml:space="preserve">As a result the inspectors of forestries observe the decrease of wildlife populations and incorrect reporting of populations’ numbers by hunting concessions </w:t>
      </w:r>
      <w:r w:rsidR="00207E3F" w:rsidRPr="00EA0E8A">
        <w:t xml:space="preserve">so that they would get more </w:t>
      </w:r>
      <w:r w:rsidR="00D17D89" w:rsidRPr="00EA0E8A">
        <w:t>annual permissions</w:t>
      </w:r>
      <w:r w:rsidR="00207E3F" w:rsidRPr="00EA0E8A">
        <w:t xml:space="preserve"> for hunting</w:t>
      </w:r>
      <w:r w:rsidR="00D17D89" w:rsidRPr="00EA0E8A">
        <w:t xml:space="preserve">. </w:t>
      </w:r>
      <w:r w:rsidR="00207E3F" w:rsidRPr="00EA0E8A">
        <w:t xml:space="preserve">The project will support the process of alignment </w:t>
      </w:r>
      <w:r w:rsidR="007928C4" w:rsidRPr="00EA0E8A">
        <w:t>wildlife monitoring and reporting procedures to allow for coordinated wildlife and forests conservation and reproduction. The project will also complete inventory of hunting concessions within the project target forestry units and revise the zoning arrangements at a landscape level, so that for example, wildlife reproduction zones would match the hunting operational plans within the forest fund lands.</w:t>
      </w:r>
      <w:r w:rsidR="00187F7D">
        <w:t xml:space="preserve"> Additional information on the context of the hunting sector in Kazakhstan is included as Annex T to this Prodoc. </w:t>
      </w:r>
      <w:r w:rsidR="00964C63" w:rsidRPr="00EA0E8A">
        <w:t xml:space="preserve">The proposed activities are: </w:t>
      </w:r>
    </w:p>
    <w:p w14:paraId="62866E47" w14:textId="19CC02EC" w:rsidR="00964C63" w:rsidRPr="005051A4" w:rsidRDefault="00883EE8" w:rsidP="00CC75B2">
      <w:pPr>
        <w:pStyle w:val="afb"/>
        <w:numPr>
          <w:ilvl w:val="0"/>
          <w:numId w:val="32"/>
        </w:numPr>
        <w:rPr>
          <w:szCs w:val="22"/>
        </w:rPr>
      </w:pPr>
      <w:r w:rsidRPr="005051A4">
        <w:rPr>
          <w:szCs w:val="22"/>
        </w:rPr>
        <w:t>Inventory of operational hunting areas and b</w:t>
      </w:r>
      <w:r w:rsidR="00964C63" w:rsidRPr="005051A4">
        <w:rPr>
          <w:szCs w:val="22"/>
        </w:rPr>
        <w:t xml:space="preserve">iodiversity inventory analysis </w:t>
      </w:r>
      <w:r w:rsidRPr="005051A4">
        <w:rPr>
          <w:szCs w:val="22"/>
        </w:rPr>
        <w:t>in</w:t>
      </w:r>
      <w:r w:rsidR="00964C63" w:rsidRPr="005051A4">
        <w:rPr>
          <w:szCs w:val="22"/>
        </w:rPr>
        <w:t xml:space="preserve"> forest hunting areas in three regions</w:t>
      </w:r>
      <w:r w:rsidRPr="005051A4">
        <w:rPr>
          <w:szCs w:val="22"/>
        </w:rPr>
        <w:t xml:space="preserve"> (Almaty region, South Kazakhstan region, East Kazakhstan region) </w:t>
      </w:r>
    </w:p>
    <w:p w14:paraId="4B2B2A66" w14:textId="0A31CBE0" w:rsidR="00964C63" w:rsidRPr="005051A4" w:rsidRDefault="001D04C4" w:rsidP="00CC75B2">
      <w:pPr>
        <w:pStyle w:val="afb"/>
        <w:numPr>
          <w:ilvl w:val="0"/>
          <w:numId w:val="32"/>
        </w:numPr>
        <w:rPr>
          <w:szCs w:val="22"/>
        </w:rPr>
      </w:pPr>
      <w:r w:rsidRPr="005051A4">
        <w:rPr>
          <w:szCs w:val="22"/>
        </w:rPr>
        <w:lastRenderedPageBreak/>
        <w:t>Research and analysis on effectiveness of current regulations</w:t>
      </w:r>
      <w:r w:rsidR="00883EE8" w:rsidRPr="005051A4">
        <w:rPr>
          <w:szCs w:val="22"/>
        </w:rPr>
        <w:t xml:space="preserve"> on hunting areas within forestry units</w:t>
      </w:r>
      <w:r w:rsidRPr="005051A4">
        <w:rPr>
          <w:szCs w:val="22"/>
        </w:rPr>
        <w:t>, and coherence with biodiversity needs and priorities</w:t>
      </w:r>
      <w:r w:rsidR="00883EE8" w:rsidRPr="005051A4">
        <w:rPr>
          <w:szCs w:val="22"/>
        </w:rPr>
        <w:t>.</w:t>
      </w:r>
    </w:p>
    <w:p w14:paraId="0EE41638" w14:textId="419C68FA" w:rsidR="001D04C4" w:rsidRPr="005051A4" w:rsidRDefault="001D04C4" w:rsidP="00CC75B2">
      <w:pPr>
        <w:pStyle w:val="afb"/>
        <w:numPr>
          <w:ilvl w:val="0"/>
          <w:numId w:val="32"/>
        </w:numPr>
        <w:rPr>
          <w:szCs w:val="22"/>
        </w:rPr>
      </w:pPr>
      <w:r w:rsidRPr="005051A4">
        <w:rPr>
          <w:szCs w:val="22"/>
        </w:rPr>
        <w:t>Proposal developed and adopted for revised regulations and management approaches</w:t>
      </w:r>
      <w:r w:rsidR="00883EE8" w:rsidRPr="005051A4">
        <w:rPr>
          <w:szCs w:val="22"/>
        </w:rPr>
        <w:t xml:space="preserve"> in </w:t>
      </w:r>
      <w:r w:rsidR="00FE388D" w:rsidRPr="005051A4">
        <w:rPr>
          <w:szCs w:val="22"/>
        </w:rPr>
        <w:t xml:space="preserve">hunting areas operational within the forestry units borders. </w:t>
      </w:r>
    </w:p>
    <w:p w14:paraId="11620208" w14:textId="4C0D62BB" w:rsidR="001D04C4" w:rsidRPr="005051A4" w:rsidRDefault="001D04C4" w:rsidP="00CC75B2">
      <w:pPr>
        <w:pStyle w:val="afb"/>
        <w:numPr>
          <w:ilvl w:val="0"/>
          <w:numId w:val="32"/>
        </w:numPr>
        <w:rPr>
          <w:szCs w:val="22"/>
        </w:rPr>
      </w:pPr>
      <w:r w:rsidRPr="005051A4">
        <w:rPr>
          <w:szCs w:val="22"/>
        </w:rPr>
        <w:t>Strengthened enforcement of hunting regulations - training, equipment for wildlife inspectors</w:t>
      </w:r>
      <w:r w:rsidR="00FE388D" w:rsidRPr="005051A4">
        <w:rPr>
          <w:szCs w:val="22"/>
        </w:rPr>
        <w:t>.</w:t>
      </w:r>
    </w:p>
    <w:p w14:paraId="7267FEBC" w14:textId="62143663" w:rsidR="001D04C4" w:rsidRPr="005051A4" w:rsidRDefault="001D04C4" w:rsidP="00CC75B2">
      <w:pPr>
        <w:pStyle w:val="afb"/>
        <w:numPr>
          <w:ilvl w:val="0"/>
          <w:numId w:val="32"/>
        </w:numPr>
        <w:rPr>
          <w:szCs w:val="20"/>
        </w:rPr>
      </w:pPr>
      <w:r w:rsidRPr="005051A4">
        <w:rPr>
          <w:szCs w:val="22"/>
        </w:rPr>
        <w:t>Education and awareness of stakeholders about regulations - local communities near hunting areas, hunting service providers, etc.</w:t>
      </w:r>
    </w:p>
    <w:p w14:paraId="68B7E09D" w14:textId="77777777" w:rsidR="005051A4" w:rsidRDefault="005051A4" w:rsidP="002833DD">
      <w:pPr>
        <w:rPr>
          <w:b/>
          <w:szCs w:val="20"/>
        </w:rPr>
      </w:pPr>
    </w:p>
    <w:p w14:paraId="0392C88F" w14:textId="71BB673A" w:rsidR="002833DD" w:rsidRPr="00EA0E8A" w:rsidRDefault="005051A4" w:rsidP="005051A4">
      <w:pPr>
        <w:pStyle w:val="UNDPProdocPara"/>
        <w:ind w:left="0" w:firstLine="0"/>
      </w:pPr>
      <w:r w:rsidRPr="005051A4">
        <w:t xml:space="preserve">The second outcome under Component 2 is </w:t>
      </w:r>
      <w:r w:rsidR="002833DD" w:rsidRPr="00D01958">
        <w:rPr>
          <w:b/>
        </w:rPr>
        <w:t>Outcome 2.2. Strengthened enabling environment to support SFM objectives through updated national policies, regulations, and knowledge management systems.</w:t>
      </w:r>
      <w:r w:rsidR="007928C4" w:rsidRPr="00EA0E8A">
        <w:t xml:space="preserve"> Within this outcome the project will accumulate the results </w:t>
      </w:r>
      <w:r w:rsidR="00B10EEE" w:rsidRPr="00EA0E8A">
        <w:t>of the activities that required amending legislation or other regulatory documents, guidelines, and methodological instructions and tools. This will allow having a set of recommended amendments related to SFM, landscape planning, wildlife monitoring etc. generated within the project</w:t>
      </w:r>
      <w:r w:rsidR="005C6405">
        <w:t xml:space="preserve"> outcomes</w:t>
      </w:r>
      <w:r w:rsidR="00B10EEE" w:rsidRPr="00EA0E8A">
        <w:t xml:space="preserve"> for the next legislation review cycle that will start in 2020 in a coordinated and integrated manner. </w:t>
      </w:r>
      <w:r w:rsidR="00270DC1" w:rsidRPr="00EA0E8A">
        <w:t>This outcome will also address the problem of institutional arrangements in forest management.</w:t>
      </w:r>
      <w:r w:rsidR="00D01958">
        <w:t xml:space="preserve"> Outcome 2.2 consists of five outputs, as described below. </w:t>
      </w:r>
    </w:p>
    <w:p w14:paraId="56B5C6B5" w14:textId="77777777" w:rsidR="00D01958" w:rsidRDefault="00D01958" w:rsidP="002833DD">
      <w:pPr>
        <w:rPr>
          <w:b/>
          <w:i/>
          <w:szCs w:val="20"/>
        </w:rPr>
      </w:pPr>
    </w:p>
    <w:p w14:paraId="3D742112" w14:textId="37BCD313" w:rsidR="00D01958" w:rsidRPr="00D01958" w:rsidRDefault="002833DD" w:rsidP="002833DD">
      <w:pPr>
        <w:rPr>
          <w:szCs w:val="20"/>
          <w:u w:val="single"/>
        </w:rPr>
      </w:pPr>
      <w:r w:rsidRPr="00D01958">
        <w:rPr>
          <w:szCs w:val="20"/>
          <w:u w:val="single"/>
        </w:rPr>
        <w:t>Output 2.2.1. Review of and modifications to existing forest governance system to ensure that the HCVF managed by 123 forestry entities (12,452,000 ha) are covered by policy objectives to be managed as an integral component of the national ecologica</w:t>
      </w:r>
      <w:r w:rsidR="00531B83">
        <w:rPr>
          <w:szCs w:val="20"/>
          <w:u w:val="single"/>
        </w:rPr>
        <w:t>l network (IUCN VI PA category m</w:t>
      </w:r>
      <w:r w:rsidRPr="00D01958">
        <w:rPr>
          <w:szCs w:val="20"/>
          <w:u w:val="single"/>
        </w:rPr>
        <w:t>anaged resource protected area).</w:t>
      </w:r>
      <w:r w:rsidR="00270DC1" w:rsidRPr="00D01958">
        <w:rPr>
          <w:szCs w:val="20"/>
          <w:u w:val="single"/>
        </w:rPr>
        <w:t xml:space="preserve">  </w:t>
      </w:r>
    </w:p>
    <w:p w14:paraId="7F84C0B1" w14:textId="2B2572E7" w:rsidR="00B536AD" w:rsidRPr="00EA0E8A" w:rsidRDefault="00270DC1" w:rsidP="00D01958">
      <w:pPr>
        <w:pStyle w:val="UNDPProdocPara"/>
        <w:ind w:left="0" w:firstLine="0"/>
      </w:pPr>
      <w:r w:rsidRPr="00EA0E8A">
        <w:t xml:space="preserve">The project will complete a complex assessment of existing system of HCVFs governance to ensure </w:t>
      </w:r>
      <w:r w:rsidR="003E2942" w:rsidRPr="00EA0E8A">
        <w:t xml:space="preserve">that: </w:t>
      </w:r>
      <w:r w:rsidRPr="00EA0E8A">
        <w:t>the appropriate distribution and understanding of roles</w:t>
      </w:r>
      <w:r w:rsidR="003E2942" w:rsidRPr="00EA0E8A">
        <w:t xml:space="preserve"> of involved institutions is clear and effective within local, regional and central authorities;</w:t>
      </w:r>
      <w:r w:rsidRPr="00EA0E8A">
        <w:t xml:space="preserve"> institutional capacities </w:t>
      </w:r>
      <w:r w:rsidR="003E2942" w:rsidRPr="00EA0E8A">
        <w:t xml:space="preserve">of those authorities </w:t>
      </w:r>
      <w:r w:rsidRPr="00EA0E8A">
        <w:t>to implement the set tasks</w:t>
      </w:r>
      <w:r w:rsidR="003E2942" w:rsidRPr="00EA0E8A">
        <w:t xml:space="preserve"> are in sufficient t</w:t>
      </w:r>
      <w:r w:rsidR="005C6405">
        <w:t>o sustainably manage the HCVFs;</w:t>
      </w:r>
      <w:r w:rsidRPr="00EA0E8A">
        <w:t xml:space="preserve"> forest conservation and sustainable use is </w:t>
      </w:r>
      <w:r w:rsidR="003E2942" w:rsidRPr="00EA0E8A">
        <w:t xml:space="preserve">perceived as </w:t>
      </w:r>
      <w:r w:rsidRPr="00EA0E8A">
        <w:t>a priority</w:t>
      </w:r>
      <w:r w:rsidR="003E2942" w:rsidRPr="00EA0E8A">
        <w:t xml:space="preserve"> goal by all involved institutions; mechanisms for conflict resolution and participatory decision making are in place.  The project will also revise the practice of regulation of sanitary logging, that has just recently became banned, but need more justification and research for a long-term planning </w:t>
      </w:r>
      <w:r w:rsidR="002531E4" w:rsidRPr="00EA0E8A">
        <w:t xml:space="preserve">for different types of forests and locations. Forest data management from the local up to the national level will be another focus of the project, since all stakeholders agree that the existing system of information management on forests condition, threats, and </w:t>
      </w:r>
      <w:r w:rsidR="00643A46" w:rsidRPr="00EA0E8A">
        <w:t xml:space="preserve">ecosystem status. Based on the piloted partnerships </w:t>
      </w:r>
      <w:r w:rsidR="00476A43" w:rsidRPr="00EA0E8A">
        <w:t xml:space="preserve">in afforestation models the project will develop amendments to Forest Code detailing the sections on financial incentives for </w:t>
      </w:r>
      <w:r w:rsidR="00B40234" w:rsidRPr="00EA0E8A">
        <w:t xml:space="preserve">diversification of forest management investors. The project will </w:t>
      </w:r>
      <w:r w:rsidR="00B808F7" w:rsidRPr="00EA0E8A">
        <w:t>follow up the achievements of the UNDP BIOFIN project on enabling access and financial incentives to forest certification.  The project will focus on market study on forests by-products that may be attractive for the foreign markets.</w:t>
      </w:r>
      <w:r w:rsidR="00B536AD" w:rsidRPr="00EA0E8A">
        <w:t xml:space="preserve"> The proposed activities are:</w:t>
      </w:r>
    </w:p>
    <w:p w14:paraId="487F35C5" w14:textId="51301461" w:rsidR="00B536AD" w:rsidRPr="00D01958" w:rsidRDefault="00B536AD" w:rsidP="00CC75B2">
      <w:pPr>
        <w:pStyle w:val="afb"/>
        <w:numPr>
          <w:ilvl w:val="0"/>
          <w:numId w:val="33"/>
        </w:numPr>
        <w:rPr>
          <w:szCs w:val="22"/>
        </w:rPr>
      </w:pPr>
      <w:r w:rsidRPr="00D01958">
        <w:rPr>
          <w:szCs w:val="20"/>
        </w:rPr>
        <w:t xml:space="preserve">Development and endorsement of the </w:t>
      </w:r>
      <w:r w:rsidRPr="00D01958">
        <w:rPr>
          <w:szCs w:val="22"/>
        </w:rPr>
        <w:t>HCVF conservation and sustainable management strategy and national plan supported with adequate budget.</w:t>
      </w:r>
    </w:p>
    <w:p w14:paraId="648C964A" w14:textId="5B63F4AC" w:rsidR="00B536AD" w:rsidRPr="00D01958" w:rsidRDefault="00B536AD" w:rsidP="00CC75B2">
      <w:pPr>
        <w:pStyle w:val="afb"/>
        <w:numPr>
          <w:ilvl w:val="0"/>
          <w:numId w:val="33"/>
        </w:numPr>
        <w:rPr>
          <w:szCs w:val="22"/>
        </w:rPr>
      </w:pPr>
      <w:r w:rsidRPr="00D01958">
        <w:rPr>
          <w:szCs w:val="22"/>
        </w:rPr>
        <w:t>Assess</w:t>
      </w:r>
      <w:r w:rsidR="00E207A8" w:rsidRPr="00D01958">
        <w:rPr>
          <w:szCs w:val="22"/>
        </w:rPr>
        <w:t xml:space="preserve">ment of the </w:t>
      </w:r>
      <w:r w:rsidR="005C6405" w:rsidRPr="00D01958">
        <w:rPr>
          <w:szCs w:val="22"/>
        </w:rPr>
        <w:t>existing HCVF governance system</w:t>
      </w:r>
      <w:r w:rsidRPr="00D01958">
        <w:rPr>
          <w:szCs w:val="22"/>
        </w:rPr>
        <w:t xml:space="preserve"> as to ensure coordinated and effective implementation of the HCVFs Strategy and Action Plan within the available cap</w:t>
      </w:r>
      <w:r w:rsidR="00E207A8" w:rsidRPr="00D01958">
        <w:rPr>
          <w:szCs w:val="22"/>
        </w:rPr>
        <w:t>a</w:t>
      </w:r>
      <w:r w:rsidRPr="00D01958">
        <w:rPr>
          <w:szCs w:val="22"/>
        </w:rPr>
        <w:t>cities</w:t>
      </w:r>
      <w:r w:rsidR="00E207A8" w:rsidRPr="00D01958">
        <w:rPr>
          <w:szCs w:val="22"/>
        </w:rPr>
        <w:t xml:space="preserve"> and policy mechanisms between c</w:t>
      </w:r>
      <w:r w:rsidRPr="00D01958">
        <w:rPr>
          <w:szCs w:val="22"/>
        </w:rPr>
        <w:t>entral and local governments.</w:t>
      </w:r>
    </w:p>
    <w:p w14:paraId="352FC437" w14:textId="6374B55A" w:rsidR="00B536AD" w:rsidRPr="00D01958" w:rsidRDefault="00B536AD" w:rsidP="00CC75B2">
      <w:pPr>
        <w:pStyle w:val="afb"/>
        <w:numPr>
          <w:ilvl w:val="0"/>
          <w:numId w:val="33"/>
        </w:numPr>
        <w:rPr>
          <w:szCs w:val="22"/>
        </w:rPr>
      </w:pPr>
      <w:r w:rsidRPr="00D01958">
        <w:rPr>
          <w:szCs w:val="22"/>
        </w:rPr>
        <w:t>Review the existing technical, ecolog</w:t>
      </w:r>
      <w:r w:rsidR="00FC0525" w:rsidRPr="00D01958">
        <w:rPr>
          <w:szCs w:val="22"/>
        </w:rPr>
        <w:t xml:space="preserve">ical and policy regulations on </w:t>
      </w:r>
      <w:r w:rsidRPr="00D01958">
        <w:rPr>
          <w:szCs w:val="22"/>
        </w:rPr>
        <w:t>principal, sanitation and other felling in HCVFs based on inventories and threats analysis.</w:t>
      </w:r>
    </w:p>
    <w:p w14:paraId="241B5618" w14:textId="54B8EBA6" w:rsidR="00B536AD" w:rsidRPr="00D01958" w:rsidRDefault="00B536AD" w:rsidP="00CC75B2">
      <w:pPr>
        <w:pStyle w:val="afb"/>
        <w:numPr>
          <w:ilvl w:val="0"/>
          <w:numId w:val="33"/>
        </w:numPr>
        <w:rPr>
          <w:szCs w:val="22"/>
        </w:rPr>
      </w:pPr>
      <w:r w:rsidRPr="00D01958">
        <w:rPr>
          <w:szCs w:val="22"/>
        </w:rPr>
        <w:t>Improve</w:t>
      </w:r>
      <w:r w:rsidR="00FC0525" w:rsidRPr="00D01958">
        <w:rPr>
          <w:szCs w:val="22"/>
        </w:rPr>
        <w:t>ment of</w:t>
      </w:r>
      <w:r w:rsidRPr="00D01958">
        <w:rPr>
          <w:szCs w:val="22"/>
        </w:rPr>
        <w:t xml:space="preserve"> data management flows and storage with implementation of standardized reporting and database system.</w:t>
      </w:r>
    </w:p>
    <w:p w14:paraId="24762C97" w14:textId="0EF08CA0" w:rsidR="00B536AD" w:rsidRDefault="00FC0525" w:rsidP="00CC75B2">
      <w:pPr>
        <w:pStyle w:val="afb"/>
        <w:numPr>
          <w:ilvl w:val="0"/>
          <w:numId w:val="33"/>
        </w:numPr>
        <w:rPr>
          <w:szCs w:val="22"/>
        </w:rPr>
      </w:pPr>
      <w:r w:rsidRPr="00D01958">
        <w:rPr>
          <w:szCs w:val="22"/>
        </w:rPr>
        <w:t>Revision</w:t>
      </w:r>
      <w:r w:rsidR="00B536AD" w:rsidRPr="00D01958">
        <w:rPr>
          <w:szCs w:val="22"/>
        </w:rPr>
        <w:t xml:space="preserve"> and improve</w:t>
      </w:r>
      <w:r w:rsidRPr="00D01958">
        <w:rPr>
          <w:szCs w:val="22"/>
        </w:rPr>
        <w:t>ment of</w:t>
      </w:r>
      <w:r w:rsidR="00B536AD" w:rsidRPr="00D01958">
        <w:rPr>
          <w:szCs w:val="22"/>
        </w:rPr>
        <w:t xml:space="preserve"> the existing regulations and tools of HCVF inventories and systemic monitoring.</w:t>
      </w:r>
    </w:p>
    <w:p w14:paraId="5ABF31CD" w14:textId="5E8D162D" w:rsidR="00531B83" w:rsidRPr="00D01958" w:rsidRDefault="00531B83" w:rsidP="00CC75B2">
      <w:pPr>
        <w:pStyle w:val="afb"/>
        <w:numPr>
          <w:ilvl w:val="0"/>
          <w:numId w:val="33"/>
        </w:numPr>
        <w:rPr>
          <w:szCs w:val="22"/>
        </w:rPr>
      </w:pPr>
      <w:r w:rsidRPr="00E5680A">
        <w:rPr>
          <w:color w:val="000000"/>
        </w:rPr>
        <w:t>Improve financial and technical regulations for incentive-based private-state partnerships in forest sector</w:t>
      </w:r>
    </w:p>
    <w:p w14:paraId="3124CFB8" w14:textId="54493D7C" w:rsidR="002833DD" w:rsidRPr="00D01958" w:rsidRDefault="00B536AD" w:rsidP="00CC75B2">
      <w:pPr>
        <w:pStyle w:val="afb"/>
        <w:numPr>
          <w:ilvl w:val="0"/>
          <w:numId w:val="33"/>
        </w:numPr>
        <w:rPr>
          <w:szCs w:val="20"/>
        </w:rPr>
      </w:pPr>
      <w:r w:rsidRPr="00D01958">
        <w:rPr>
          <w:szCs w:val="22"/>
        </w:rPr>
        <w:t>Policy and mechanisms for SFM certification are developed and endorsed</w:t>
      </w:r>
      <w:r w:rsidR="00C00581">
        <w:rPr>
          <w:szCs w:val="20"/>
        </w:rPr>
        <w:tab/>
      </w:r>
    </w:p>
    <w:p w14:paraId="3A4F28C9" w14:textId="77777777" w:rsidR="00D01958" w:rsidRDefault="00D01958" w:rsidP="002833DD">
      <w:pPr>
        <w:rPr>
          <w:b/>
          <w:i/>
          <w:szCs w:val="20"/>
        </w:rPr>
      </w:pPr>
    </w:p>
    <w:p w14:paraId="6C41A167" w14:textId="13893F1E" w:rsidR="002833DD" w:rsidRPr="00D01958" w:rsidRDefault="002833DD" w:rsidP="002833DD">
      <w:pPr>
        <w:rPr>
          <w:szCs w:val="20"/>
          <w:u w:val="single"/>
        </w:rPr>
      </w:pPr>
      <w:r w:rsidRPr="00D01958">
        <w:rPr>
          <w:szCs w:val="20"/>
          <w:u w:val="single"/>
        </w:rPr>
        <w:t>Output 2.2.2. HCVF standards, tools, and practices are integrated into national forest management guidelines and regulations to improve the management effectiveness of HCVF</w:t>
      </w:r>
    </w:p>
    <w:p w14:paraId="3470378E" w14:textId="7BFEC090" w:rsidR="008865A8" w:rsidRPr="00EA0E8A" w:rsidRDefault="008865A8" w:rsidP="00D01958">
      <w:pPr>
        <w:pStyle w:val="UNDPProdocPara"/>
        <w:ind w:left="0" w:firstLine="0"/>
      </w:pPr>
      <w:r w:rsidRPr="00EA0E8A">
        <w:lastRenderedPageBreak/>
        <w:t>The project will summarize the results of the SFM related activities and form a package of recommendations to relevant legislation supported with background and justification information, that will be included i</w:t>
      </w:r>
      <w:r w:rsidR="00A9296A">
        <w:t>nto the revision cycle in 2020-</w:t>
      </w:r>
      <w:r w:rsidRPr="00EA0E8A">
        <w:t>2021 for the Parliament hearings. And will support the lobbying and consultation</w:t>
      </w:r>
      <w:r w:rsidR="00A9296A">
        <w:t xml:space="preserve">s as needed during the cycle. </w:t>
      </w:r>
      <w:r w:rsidRPr="00EA0E8A">
        <w:t xml:space="preserve">The project will also investigate the causes and </w:t>
      </w:r>
      <w:r w:rsidR="00D32A89" w:rsidRPr="00EA0E8A">
        <w:t xml:space="preserve">institutional </w:t>
      </w:r>
      <w:r w:rsidRPr="00EA0E8A">
        <w:t xml:space="preserve">capacity needs for such significant threats to forest biodiversity as forest fires and </w:t>
      </w:r>
      <w:r w:rsidR="00D32A89" w:rsidRPr="00EA0E8A">
        <w:t>pests and diseases to further revise the relevant methodological and regulatory arrangements.</w:t>
      </w:r>
      <w:r w:rsidR="00FC0525" w:rsidRPr="00EA0E8A">
        <w:t xml:space="preserve"> The proposed activities are:</w:t>
      </w:r>
      <w:r w:rsidR="00D32A89" w:rsidRPr="00EA0E8A">
        <w:t xml:space="preserve"> </w:t>
      </w:r>
    </w:p>
    <w:p w14:paraId="47A28445" w14:textId="5CD6A365" w:rsidR="0039174B" w:rsidRPr="00D01958" w:rsidRDefault="0039174B" w:rsidP="00CC75B2">
      <w:pPr>
        <w:pStyle w:val="afb"/>
        <w:numPr>
          <w:ilvl w:val="0"/>
          <w:numId w:val="34"/>
        </w:numPr>
        <w:rPr>
          <w:szCs w:val="22"/>
        </w:rPr>
      </w:pPr>
      <w:r w:rsidRPr="00D01958">
        <w:rPr>
          <w:szCs w:val="22"/>
        </w:rPr>
        <w:t>Assess</w:t>
      </w:r>
      <w:r w:rsidR="00FC0525" w:rsidRPr="00D01958">
        <w:rPr>
          <w:szCs w:val="22"/>
        </w:rPr>
        <w:t>ment of</w:t>
      </w:r>
      <w:r w:rsidRPr="00D01958">
        <w:rPr>
          <w:szCs w:val="22"/>
        </w:rPr>
        <w:t xml:space="preserve"> the operational policy and guidelines for HCVFs management as to compliance with internationally set standards, tools and practices</w:t>
      </w:r>
    </w:p>
    <w:p w14:paraId="090CC390" w14:textId="772E5FC0" w:rsidR="0039174B" w:rsidRPr="00D01958" w:rsidRDefault="0039174B" w:rsidP="00CC75B2">
      <w:pPr>
        <w:pStyle w:val="afb"/>
        <w:numPr>
          <w:ilvl w:val="0"/>
          <w:numId w:val="34"/>
        </w:numPr>
        <w:rPr>
          <w:szCs w:val="22"/>
        </w:rPr>
      </w:pPr>
      <w:r w:rsidRPr="00D01958">
        <w:rPr>
          <w:szCs w:val="22"/>
        </w:rPr>
        <w:t xml:space="preserve">Develop comprehensive guidelines for HCVFs management planning based on threats assessments, identification and measuring of ecological and socio-economic characteristics and functions of the forests with </w:t>
      </w:r>
      <w:r w:rsidR="00FC0525" w:rsidRPr="00D01958">
        <w:rPr>
          <w:szCs w:val="22"/>
        </w:rPr>
        <w:t>appropriate</w:t>
      </w:r>
      <w:r w:rsidR="005C6405" w:rsidRPr="00D01958">
        <w:rPr>
          <w:szCs w:val="22"/>
        </w:rPr>
        <w:t xml:space="preserve"> inter</w:t>
      </w:r>
      <w:r w:rsidR="00A9296A">
        <w:rPr>
          <w:szCs w:val="22"/>
        </w:rPr>
        <w:t>-</w:t>
      </w:r>
      <w:r w:rsidR="005C6405" w:rsidRPr="00D01958">
        <w:rPr>
          <w:szCs w:val="22"/>
        </w:rPr>
        <w:t>sectoral</w:t>
      </w:r>
      <w:r w:rsidRPr="00D01958">
        <w:rPr>
          <w:szCs w:val="22"/>
        </w:rPr>
        <w:t xml:space="preserve"> coordination and community engagement mechanisms in place</w:t>
      </w:r>
    </w:p>
    <w:p w14:paraId="5A017F84" w14:textId="397B6592" w:rsidR="0039174B" w:rsidRPr="00D01958" w:rsidRDefault="00FC0525" w:rsidP="00CC75B2">
      <w:pPr>
        <w:pStyle w:val="afb"/>
        <w:numPr>
          <w:ilvl w:val="0"/>
          <w:numId w:val="34"/>
        </w:numPr>
        <w:rPr>
          <w:szCs w:val="22"/>
        </w:rPr>
      </w:pPr>
      <w:r w:rsidRPr="00D01958">
        <w:rPr>
          <w:szCs w:val="22"/>
        </w:rPr>
        <w:t>Development of the g</w:t>
      </w:r>
      <w:r w:rsidR="0039174B" w:rsidRPr="00D01958">
        <w:rPr>
          <w:szCs w:val="22"/>
        </w:rPr>
        <w:t>eneral scheme of fire early detection, prevention and extinguishing within the forest fund lands.</w:t>
      </w:r>
    </w:p>
    <w:p w14:paraId="5C6F2D43" w14:textId="05EBA54C" w:rsidR="0039174B" w:rsidRPr="00D01958" w:rsidRDefault="00FC0525" w:rsidP="00CC75B2">
      <w:pPr>
        <w:pStyle w:val="afb"/>
        <w:numPr>
          <w:ilvl w:val="0"/>
          <w:numId w:val="34"/>
        </w:numPr>
        <w:rPr>
          <w:szCs w:val="22"/>
        </w:rPr>
      </w:pPr>
      <w:r w:rsidRPr="00D01958">
        <w:rPr>
          <w:szCs w:val="22"/>
        </w:rPr>
        <w:t xml:space="preserve">Revision of infrastructure and </w:t>
      </w:r>
      <w:r w:rsidR="005C6405" w:rsidRPr="00D01958">
        <w:rPr>
          <w:szCs w:val="22"/>
        </w:rPr>
        <w:t>machinery</w:t>
      </w:r>
      <w:r w:rsidRPr="00D01958">
        <w:rPr>
          <w:szCs w:val="22"/>
        </w:rPr>
        <w:t xml:space="preserve"> </w:t>
      </w:r>
      <w:r w:rsidR="005C6405" w:rsidRPr="00D01958">
        <w:rPr>
          <w:szCs w:val="22"/>
        </w:rPr>
        <w:t>standards for fires management</w:t>
      </w:r>
      <w:r w:rsidR="0039174B" w:rsidRPr="00D01958">
        <w:rPr>
          <w:szCs w:val="22"/>
        </w:rPr>
        <w:t xml:space="preserve"> and integrat</w:t>
      </w:r>
      <w:r w:rsidRPr="00D01958">
        <w:rPr>
          <w:szCs w:val="22"/>
        </w:rPr>
        <w:t xml:space="preserve">ion updated standards into </w:t>
      </w:r>
      <w:r w:rsidR="0039174B" w:rsidRPr="00D01958">
        <w:rPr>
          <w:szCs w:val="22"/>
        </w:rPr>
        <w:t>management planning</w:t>
      </w:r>
      <w:r w:rsidRPr="00D01958">
        <w:rPr>
          <w:szCs w:val="22"/>
        </w:rPr>
        <w:t xml:space="preserve"> processes</w:t>
      </w:r>
      <w:r w:rsidR="0039174B" w:rsidRPr="00D01958">
        <w:rPr>
          <w:szCs w:val="22"/>
        </w:rPr>
        <w:t>.</w:t>
      </w:r>
    </w:p>
    <w:p w14:paraId="12FAD226" w14:textId="0A1FA851" w:rsidR="0039174B" w:rsidRPr="00D01958" w:rsidRDefault="00FC0525" w:rsidP="00CC75B2">
      <w:pPr>
        <w:pStyle w:val="afb"/>
        <w:numPr>
          <w:ilvl w:val="0"/>
          <w:numId w:val="34"/>
        </w:numPr>
        <w:rPr>
          <w:szCs w:val="22"/>
        </w:rPr>
      </w:pPr>
      <w:r w:rsidRPr="00D01958">
        <w:rPr>
          <w:szCs w:val="22"/>
        </w:rPr>
        <w:t>Revision of f</w:t>
      </w:r>
      <w:r w:rsidR="0039174B" w:rsidRPr="00D01958">
        <w:rPr>
          <w:szCs w:val="22"/>
        </w:rPr>
        <w:t>orest health monitoring system and support</w:t>
      </w:r>
      <w:r w:rsidRPr="00D01958">
        <w:rPr>
          <w:szCs w:val="22"/>
        </w:rPr>
        <w:t>ed</w:t>
      </w:r>
      <w:r w:rsidR="0039174B" w:rsidRPr="00D01958">
        <w:rPr>
          <w:szCs w:val="22"/>
        </w:rPr>
        <w:t xml:space="preserve"> with relevant capacity and policy</w:t>
      </w:r>
      <w:r w:rsidRPr="00D01958">
        <w:rPr>
          <w:szCs w:val="22"/>
        </w:rPr>
        <w:t xml:space="preserve"> framework.</w:t>
      </w:r>
    </w:p>
    <w:p w14:paraId="41B09090" w14:textId="1D94B219" w:rsidR="0039174B" w:rsidRPr="006B6AB6" w:rsidRDefault="0039174B" w:rsidP="00CC75B2">
      <w:pPr>
        <w:pStyle w:val="afb"/>
        <w:numPr>
          <w:ilvl w:val="0"/>
          <w:numId w:val="34"/>
        </w:numPr>
        <w:rPr>
          <w:szCs w:val="22"/>
        </w:rPr>
      </w:pPr>
      <w:r w:rsidRPr="006B6AB6">
        <w:rPr>
          <w:szCs w:val="22"/>
        </w:rPr>
        <w:t xml:space="preserve">Research on climate change adaptation measures </w:t>
      </w:r>
      <w:r w:rsidR="00FC0525" w:rsidRPr="006B6AB6">
        <w:rPr>
          <w:szCs w:val="22"/>
        </w:rPr>
        <w:t>and setting up a national system of monitoring climate change indicators in forest ecosystems</w:t>
      </w:r>
      <w:r w:rsidR="006B6AB6" w:rsidRPr="006B6AB6">
        <w:rPr>
          <w:szCs w:val="22"/>
        </w:rPr>
        <w:t>.</w:t>
      </w:r>
    </w:p>
    <w:p w14:paraId="5715F014" w14:textId="77777777" w:rsidR="00D01958" w:rsidRDefault="00D01958" w:rsidP="002833DD">
      <w:pPr>
        <w:rPr>
          <w:b/>
          <w:szCs w:val="20"/>
        </w:rPr>
      </w:pPr>
    </w:p>
    <w:p w14:paraId="7FA802CF" w14:textId="77777777" w:rsidR="00D01958" w:rsidRPr="00D01958" w:rsidRDefault="002833DD" w:rsidP="002833DD">
      <w:pPr>
        <w:rPr>
          <w:szCs w:val="20"/>
          <w:u w:val="single"/>
        </w:rPr>
      </w:pPr>
      <w:r w:rsidRPr="00D01958">
        <w:rPr>
          <w:szCs w:val="20"/>
          <w:u w:val="single"/>
        </w:rPr>
        <w:t>Output 2.2.3. Training program and improved forest research and data analysis capacities to support implementation and uptake of HCVF management approaches</w:t>
      </w:r>
      <w:r w:rsidR="00D32A89" w:rsidRPr="00D01958">
        <w:rPr>
          <w:szCs w:val="20"/>
          <w:u w:val="single"/>
        </w:rPr>
        <w:t>.</w:t>
      </w:r>
      <w:r w:rsidR="00692702" w:rsidRPr="00D01958">
        <w:rPr>
          <w:szCs w:val="20"/>
          <w:u w:val="single"/>
        </w:rPr>
        <w:t xml:space="preserve"> </w:t>
      </w:r>
    </w:p>
    <w:p w14:paraId="60AC5054" w14:textId="181D4D98" w:rsidR="00D32A89" w:rsidRPr="00EA0E8A" w:rsidRDefault="00D32A89" w:rsidP="006958A6">
      <w:pPr>
        <w:pStyle w:val="UNDPProdocPara"/>
        <w:ind w:left="0" w:firstLine="0"/>
      </w:pPr>
      <w:r w:rsidRPr="00EA0E8A">
        <w:t>Based on the project practices and international experience the project will develop 15 training modules</w:t>
      </w:r>
      <w:r w:rsidR="00692702" w:rsidRPr="00EA0E8A">
        <w:t xml:space="preserve">: Sustainable Forest Management, </w:t>
      </w:r>
      <w:r w:rsidR="00F82D46" w:rsidRPr="00EA0E8A">
        <w:t>Forest Inventory, Forest M</w:t>
      </w:r>
      <w:r w:rsidR="00692702" w:rsidRPr="00EA0E8A">
        <w:t xml:space="preserve">onitoring, Forest Rehabilitation, </w:t>
      </w:r>
      <w:r w:rsidR="00F82D46" w:rsidRPr="00EA0E8A">
        <w:t xml:space="preserve">Silvicultural Practices in Natural Forests and Plantations, Fire Management, Water in Forest Ecosystems, Forest sub-Products Economy, Climate Change Monitoring and Adaptation in Forest Ecosystems, Tourism in Forest Ecosystems, Forest Certification, Wildlife Management in Forest Ecosystems, Land Use Planning in Forest Ecosystems. These modules will be tested in target PAs and Forestry Units during the project course and partner with the relevant educational </w:t>
      </w:r>
      <w:r w:rsidR="00BB5C25" w:rsidRPr="00EA0E8A">
        <w:t>institutions</w:t>
      </w:r>
      <w:r w:rsidR="00F82D46" w:rsidRPr="00EA0E8A">
        <w:t xml:space="preserve">. The </w:t>
      </w:r>
      <w:r w:rsidR="00BB5C25" w:rsidRPr="00EA0E8A">
        <w:t xml:space="preserve">Forestry and Wildlife Committee plans to establish a Forest Center that will be engaged in on-going monitoring of forests, research programs in forest management, data accumulation and analysis.  </w:t>
      </w:r>
      <w:r w:rsidR="00ED34BC" w:rsidRPr="00EA0E8A">
        <w:t>To address the problems of forest related monitoring, research and data management, t</w:t>
      </w:r>
      <w:r w:rsidR="00BB5C25" w:rsidRPr="00EA0E8A">
        <w:t>he project will support the feasibility study and traini</w:t>
      </w:r>
      <w:r w:rsidR="006958A6">
        <w:t>ng for the staff of the Center.</w:t>
      </w:r>
      <w:r w:rsidR="00FC0525" w:rsidRPr="00EA0E8A">
        <w:t xml:space="preserve"> Proposed activities are:</w:t>
      </w:r>
    </w:p>
    <w:p w14:paraId="5D95A2E1" w14:textId="714ACC67" w:rsidR="0039174B" w:rsidRPr="006958A6" w:rsidRDefault="00840A48" w:rsidP="00CC75B2">
      <w:pPr>
        <w:pStyle w:val="afb"/>
        <w:numPr>
          <w:ilvl w:val="0"/>
          <w:numId w:val="35"/>
        </w:numPr>
        <w:rPr>
          <w:szCs w:val="22"/>
        </w:rPr>
      </w:pPr>
      <w:r w:rsidRPr="006958A6">
        <w:rPr>
          <w:szCs w:val="22"/>
        </w:rPr>
        <w:t xml:space="preserve">15 Training </w:t>
      </w:r>
      <w:r w:rsidR="005C6405" w:rsidRPr="006958A6">
        <w:rPr>
          <w:szCs w:val="22"/>
        </w:rPr>
        <w:t>models</w:t>
      </w:r>
      <w:r w:rsidRPr="006958A6">
        <w:rPr>
          <w:szCs w:val="22"/>
        </w:rPr>
        <w:t xml:space="preserve"> are developed: forest management planning, Forest inventory, Forest management monitoring, Forest restoration and rehabilitation, </w:t>
      </w:r>
      <w:r w:rsidR="00FC0525" w:rsidRPr="006958A6">
        <w:rPr>
          <w:szCs w:val="22"/>
        </w:rPr>
        <w:t>s</w:t>
      </w:r>
      <w:r w:rsidRPr="006958A6">
        <w:rPr>
          <w:szCs w:val="22"/>
        </w:rPr>
        <w:t>ilviculture in natural and planted forest, fire management, forest and water, non-timber products management, forest pests, forest genetic resourc</w:t>
      </w:r>
      <w:r w:rsidR="00FC0525" w:rsidRPr="006958A6">
        <w:rPr>
          <w:szCs w:val="22"/>
        </w:rPr>
        <w:t>e</w:t>
      </w:r>
      <w:r w:rsidRPr="006958A6">
        <w:rPr>
          <w:szCs w:val="22"/>
        </w:rPr>
        <w:t>s, CC adaptation and mitigation, forest tourism and recreat</w:t>
      </w:r>
      <w:r w:rsidR="00FC0525" w:rsidRPr="006958A6">
        <w:rPr>
          <w:szCs w:val="22"/>
        </w:rPr>
        <w:t>ion</w:t>
      </w:r>
      <w:r w:rsidRPr="006958A6">
        <w:rPr>
          <w:szCs w:val="22"/>
        </w:rPr>
        <w:t>, forest certification, wildlife management, land use planning.</w:t>
      </w:r>
    </w:p>
    <w:p w14:paraId="7B78FD52" w14:textId="7C53AAB5" w:rsidR="00840A48" w:rsidRDefault="00840A48" w:rsidP="00CC75B2">
      <w:pPr>
        <w:pStyle w:val="afb"/>
        <w:numPr>
          <w:ilvl w:val="0"/>
          <w:numId w:val="35"/>
        </w:numPr>
        <w:rPr>
          <w:szCs w:val="22"/>
        </w:rPr>
      </w:pPr>
      <w:r w:rsidRPr="006958A6">
        <w:rPr>
          <w:szCs w:val="22"/>
        </w:rPr>
        <w:t>15 training programs are organized for the target organizations</w:t>
      </w:r>
      <w:r w:rsidR="00FC0525" w:rsidRPr="006958A6">
        <w:rPr>
          <w:szCs w:val="22"/>
        </w:rPr>
        <w:t xml:space="preserve"> – PAs and forestry units</w:t>
      </w:r>
      <w:r w:rsidRPr="006958A6">
        <w:rPr>
          <w:szCs w:val="22"/>
        </w:rPr>
        <w:t>.</w:t>
      </w:r>
    </w:p>
    <w:p w14:paraId="5861FC9C" w14:textId="4224C72F" w:rsidR="006D49C4" w:rsidRPr="006958A6" w:rsidRDefault="006D49C4" w:rsidP="00CC75B2">
      <w:pPr>
        <w:pStyle w:val="afb"/>
        <w:numPr>
          <w:ilvl w:val="0"/>
          <w:numId w:val="35"/>
        </w:numPr>
        <w:rPr>
          <w:szCs w:val="22"/>
        </w:rPr>
      </w:pPr>
      <w:r>
        <w:rPr>
          <w:szCs w:val="22"/>
        </w:rPr>
        <w:t>Design plans for forest research and monitoring center.</w:t>
      </w:r>
    </w:p>
    <w:p w14:paraId="20E265F6" w14:textId="3BA345FC" w:rsidR="00840A48" w:rsidRPr="006958A6" w:rsidRDefault="006D49C4" w:rsidP="00CC75B2">
      <w:pPr>
        <w:pStyle w:val="afb"/>
        <w:numPr>
          <w:ilvl w:val="0"/>
          <w:numId w:val="35"/>
        </w:numPr>
        <w:rPr>
          <w:szCs w:val="22"/>
        </w:rPr>
      </w:pPr>
      <w:r>
        <w:rPr>
          <w:szCs w:val="22"/>
        </w:rPr>
        <w:t>F</w:t>
      </w:r>
      <w:r w:rsidR="006958A6">
        <w:rPr>
          <w:szCs w:val="22"/>
        </w:rPr>
        <w:t>orest research and monitoring c</w:t>
      </w:r>
      <w:r w:rsidR="00840A48" w:rsidRPr="006958A6">
        <w:rPr>
          <w:szCs w:val="22"/>
        </w:rPr>
        <w:t>enter</w:t>
      </w:r>
      <w:r>
        <w:rPr>
          <w:szCs w:val="22"/>
        </w:rPr>
        <w:t xml:space="preserve"> is set up and equipped with relevant equipment and software</w:t>
      </w:r>
      <w:r w:rsidR="00840A48" w:rsidRPr="006958A6">
        <w:rPr>
          <w:szCs w:val="22"/>
        </w:rPr>
        <w:t>.</w:t>
      </w:r>
    </w:p>
    <w:p w14:paraId="45DBDEBC" w14:textId="03905EAB" w:rsidR="00840A48" w:rsidRPr="006958A6" w:rsidRDefault="005C6405" w:rsidP="00CC75B2">
      <w:pPr>
        <w:pStyle w:val="afb"/>
        <w:numPr>
          <w:ilvl w:val="0"/>
          <w:numId w:val="35"/>
        </w:numPr>
        <w:rPr>
          <w:szCs w:val="20"/>
        </w:rPr>
      </w:pPr>
      <w:r w:rsidRPr="006958A6">
        <w:rPr>
          <w:szCs w:val="22"/>
        </w:rPr>
        <w:t>Training</w:t>
      </w:r>
      <w:r w:rsidR="00840A48" w:rsidRPr="006958A6">
        <w:rPr>
          <w:szCs w:val="22"/>
        </w:rPr>
        <w:t xml:space="preserve"> for the staff of the f</w:t>
      </w:r>
      <w:r w:rsidR="006958A6">
        <w:rPr>
          <w:szCs w:val="22"/>
        </w:rPr>
        <w:t>orest research and monitoring c</w:t>
      </w:r>
      <w:r w:rsidR="00840A48" w:rsidRPr="006958A6">
        <w:rPr>
          <w:szCs w:val="22"/>
        </w:rPr>
        <w:t>enter</w:t>
      </w:r>
      <w:r w:rsidR="006D49C4">
        <w:rPr>
          <w:szCs w:val="22"/>
        </w:rPr>
        <w:t xml:space="preserve"> on application of new remote sensing technologies for forest monitoring and inventory</w:t>
      </w:r>
      <w:r w:rsidR="00670B10" w:rsidRPr="006958A6">
        <w:rPr>
          <w:szCs w:val="22"/>
        </w:rPr>
        <w:t>.</w:t>
      </w:r>
    </w:p>
    <w:p w14:paraId="23F64E68" w14:textId="77777777" w:rsidR="006958A6" w:rsidRDefault="006958A6" w:rsidP="002833DD">
      <w:pPr>
        <w:rPr>
          <w:b/>
          <w:szCs w:val="20"/>
        </w:rPr>
      </w:pPr>
    </w:p>
    <w:p w14:paraId="5D3BF207" w14:textId="5E2D1B41" w:rsidR="00840B04" w:rsidRDefault="00840B04" w:rsidP="002833DD">
      <w:pPr>
        <w:rPr>
          <w:color w:val="000000"/>
          <w:u w:val="single"/>
        </w:rPr>
      </w:pPr>
      <w:r w:rsidRPr="00840B04">
        <w:rPr>
          <w:color w:val="000000"/>
          <w:u w:val="single"/>
        </w:rPr>
        <w:t>Output 2.2.4. Based on afforestation pilot activities, relevant by-laws and amendments to the existing legislation are developed and approved.</w:t>
      </w:r>
    </w:p>
    <w:p w14:paraId="634C5804" w14:textId="513A955E" w:rsidR="00840B04" w:rsidRPr="00840B04" w:rsidRDefault="00840B04" w:rsidP="00840B04">
      <w:pPr>
        <w:pStyle w:val="UNDPProdocPara"/>
        <w:ind w:left="0" w:firstLine="0"/>
      </w:pPr>
      <w:r>
        <w:t xml:space="preserve">Based on the afforestation pilot activities the project will support the government to adjust the enabling environment to reflect the lessons and experience of the afforestation activities, to ensure scaling-up and further replication. </w:t>
      </w:r>
    </w:p>
    <w:p w14:paraId="7304AA41" w14:textId="65FFEA31" w:rsidR="00840B04" w:rsidRPr="00840B04" w:rsidRDefault="00840B04" w:rsidP="00CC75B2">
      <w:pPr>
        <w:pStyle w:val="afb"/>
        <w:numPr>
          <w:ilvl w:val="0"/>
          <w:numId w:val="42"/>
        </w:numPr>
        <w:rPr>
          <w:szCs w:val="22"/>
        </w:rPr>
      </w:pPr>
      <w:r>
        <w:rPr>
          <w:szCs w:val="22"/>
        </w:rPr>
        <w:t>Regulations on</w:t>
      </w:r>
      <w:r w:rsidRPr="00840B04">
        <w:rPr>
          <w:szCs w:val="22"/>
        </w:rPr>
        <w:t xml:space="preserve"> state co-financing in infrastructure investments for afforestation projects</w:t>
      </w:r>
    </w:p>
    <w:p w14:paraId="15047913" w14:textId="3F307496" w:rsidR="00840B04" w:rsidRPr="00840B04" w:rsidRDefault="00840B04" w:rsidP="00CC75B2">
      <w:pPr>
        <w:pStyle w:val="afb"/>
        <w:numPr>
          <w:ilvl w:val="0"/>
          <w:numId w:val="42"/>
        </w:numPr>
        <w:rPr>
          <w:szCs w:val="22"/>
        </w:rPr>
      </w:pPr>
      <w:r w:rsidRPr="00840B04">
        <w:rPr>
          <w:szCs w:val="22"/>
        </w:rPr>
        <w:t>Regulations on subsidized maintenance of forests and SFM practices</w:t>
      </w:r>
    </w:p>
    <w:p w14:paraId="67A5924F" w14:textId="2CB61920" w:rsidR="00840B04" w:rsidRPr="00840B04" w:rsidRDefault="00840B04" w:rsidP="00CC75B2">
      <w:pPr>
        <w:pStyle w:val="afb"/>
        <w:numPr>
          <w:ilvl w:val="0"/>
          <w:numId w:val="42"/>
        </w:numPr>
        <w:rPr>
          <w:szCs w:val="22"/>
        </w:rPr>
      </w:pPr>
      <w:r w:rsidRPr="00840B04">
        <w:rPr>
          <w:szCs w:val="22"/>
        </w:rPr>
        <w:t>Regulations on tax reduction</w:t>
      </w:r>
    </w:p>
    <w:p w14:paraId="55EADAAE" w14:textId="01B14554" w:rsidR="00840B04" w:rsidRPr="00840B04" w:rsidRDefault="00840B04" w:rsidP="00CC75B2">
      <w:pPr>
        <w:pStyle w:val="afb"/>
        <w:numPr>
          <w:ilvl w:val="0"/>
          <w:numId w:val="42"/>
        </w:numPr>
        <w:rPr>
          <w:szCs w:val="22"/>
        </w:rPr>
      </w:pPr>
      <w:r w:rsidRPr="00840B04">
        <w:rPr>
          <w:szCs w:val="22"/>
        </w:rPr>
        <w:t>Regulations on land provision</w:t>
      </w:r>
    </w:p>
    <w:p w14:paraId="2DD43A53" w14:textId="0748680E" w:rsidR="00840B04" w:rsidRPr="00840B04" w:rsidRDefault="00840B04" w:rsidP="00CC75B2">
      <w:pPr>
        <w:pStyle w:val="afb"/>
        <w:numPr>
          <w:ilvl w:val="0"/>
          <w:numId w:val="42"/>
        </w:numPr>
        <w:rPr>
          <w:szCs w:val="22"/>
        </w:rPr>
      </w:pPr>
      <w:r w:rsidRPr="00840B04">
        <w:rPr>
          <w:szCs w:val="22"/>
        </w:rPr>
        <w:lastRenderedPageBreak/>
        <w:t>Regulations on wood and processing sector incentives</w:t>
      </w:r>
    </w:p>
    <w:p w14:paraId="41CE5852" w14:textId="523FB1E8" w:rsidR="00840B04" w:rsidRPr="00840B04" w:rsidRDefault="00840B04" w:rsidP="00CC75B2">
      <w:pPr>
        <w:pStyle w:val="afb"/>
        <w:numPr>
          <w:ilvl w:val="0"/>
          <w:numId w:val="42"/>
        </w:numPr>
        <w:rPr>
          <w:szCs w:val="22"/>
        </w:rPr>
      </w:pPr>
      <w:r w:rsidRPr="00840B04">
        <w:rPr>
          <w:szCs w:val="22"/>
        </w:rPr>
        <w:t xml:space="preserve">Regulations on development of carbon credit market and access to international markets </w:t>
      </w:r>
    </w:p>
    <w:p w14:paraId="037B852D" w14:textId="77777777" w:rsidR="00840B04" w:rsidRDefault="00840B04" w:rsidP="002833DD">
      <w:pPr>
        <w:rPr>
          <w:color w:val="000000"/>
        </w:rPr>
      </w:pPr>
    </w:p>
    <w:p w14:paraId="6A0EC73A" w14:textId="187617AB" w:rsidR="008027D9" w:rsidRDefault="008027D9" w:rsidP="002833DD">
      <w:pPr>
        <w:rPr>
          <w:color w:val="000000"/>
          <w:u w:val="single"/>
        </w:rPr>
      </w:pPr>
      <w:r w:rsidRPr="0054613A">
        <w:rPr>
          <w:color w:val="000000"/>
          <w:u w:val="single"/>
        </w:rPr>
        <w:t xml:space="preserve">Output 2.2.5. </w:t>
      </w:r>
      <w:r w:rsidRPr="00AD4396">
        <w:rPr>
          <w:color w:val="000000"/>
          <w:highlight w:val="yellow"/>
          <w:u w:val="single"/>
        </w:rPr>
        <w:t xml:space="preserve">Technical </w:t>
      </w:r>
      <w:r w:rsidR="00EE7B8D" w:rsidRPr="00AD4396">
        <w:rPr>
          <w:color w:val="000000"/>
          <w:highlight w:val="yellow"/>
          <w:u w:val="single"/>
        </w:rPr>
        <w:t>knowledge</w:t>
      </w:r>
      <w:r w:rsidRPr="00AD4396">
        <w:rPr>
          <w:color w:val="000000"/>
          <w:highlight w:val="yellow"/>
          <w:u w:val="single"/>
        </w:rPr>
        <w:t xml:space="preserve"> </w:t>
      </w:r>
      <w:r w:rsidR="00EE7B8D" w:rsidRPr="00AD4396">
        <w:rPr>
          <w:color w:val="000000"/>
          <w:highlight w:val="yellow"/>
          <w:u w:val="single"/>
        </w:rPr>
        <w:t>bank</w:t>
      </w:r>
      <w:r w:rsidRPr="00AD4396">
        <w:rPr>
          <w:color w:val="000000"/>
          <w:highlight w:val="yellow"/>
          <w:u w:val="single"/>
        </w:rPr>
        <w:t xml:space="preserve"> for the private afforestation is set up </w:t>
      </w:r>
      <w:r w:rsidR="0087109D" w:rsidRPr="00AD4396">
        <w:rPr>
          <w:color w:val="000000"/>
          <w:highlight w:val="yellow"/>
          <w:u w:val="single"/>
        </w:rPr>
        <w:t xml:space="preserve">and maintained by FWC, </w:t>
      </w:r>
      <w:r w:rsidRPr="00AD4396">
        <w:rPr>
          <w:color w:val="000000"/>
          <w:highlight w:val="yellow"/>
          <w:u w:val="single"/>
        </w:rPr>
        <w:t>and accessible by potential interested groups and individuals</w:t>
      </w:r>
    </w:p>
    <w:p w14:paraId="3FFC697D" w14:textId="0ED145AF" w:rsidR="0054613A" w:rsidRPr="0054613A" w:rsidRDefault="0054613A" w:rsidP="0054613A">
      <w:pPr>
        <w:pStyle w:val="UNDPProdocPara"/>
        <w:ind w:left="0" w:firstLine="0"/>
      </w:pPr>
      <w:r>
        <w:t xml:space="preserve">This output will ensure the information and technical support is further available for interested partners to support the afforestation pilot activities. </w:t>
      </w:r>
    </w:p>
    <w:p w14:paraId="68FBFE31" w14:textId="374B73B3" w:rsidR="008027D9" w:rsidRPr="008027D9" w:rsidRDefault="008027D9" w:rsidP="00CC75B2">
      <w:pPr>
        <w:pStyle w:val="afb"/>
        <w:numPr>
          <w:ilvl w:val="0"/>
          <w:numId w:val="43"/>
        </w:numPr>
        <w:rPr>
          <w:szCs w:val="22"/>
        </w:rPr>
      </w:pPr>
      <w:r w:rsidRPr="008027D9">
        <w:rPr>
          <w:szCs w:val="22"/>
        </w:rPr>
        <w:t>Definition of the suitable lands for afforestation</w:t>
      </w:r>
    </w:p>
    <w:p w14:paraId="265388BA" w14:textId="19296939" w:rsidR="008027D9" w:rsidRPr="008027D9" w:rsidRDefault="008027D9" w:rsidP="00CC75B2">
      <w:pPr>
        <w:pStyle w:val="afb"/>
        <w:numPr>
          <w:ilvl w:val="0"/>
          <w:numId w:val="43"/>
        </w:numPr>
        <w:rPr>
          <w:szCs w:val="22"/>
        </w:rPr>
      </w:pPr>
      <w:r w:rsidRPr="008027D9">
        <w:rPr>
          <w:szCs w:val="22"/>
        </w:rPr>
        <w:t>Cost-benefit analysis for different business cases</w:t>
      </w:r>
    </w:p>
    <w:p w14:paraId="6DB102C3" w14:textId="1796BFAD" w:rsidR="008027D9" w:rsidRPr="008027D9" w:rsidRDefault="008027D9" w:rsidP="00CC75B2">
      <w:pPr>
        <w:pStyle w:val="afb"/>
        <w:numPr>
          <w:ilvl w:val="0"/>
          <w:numId w:val="43"/>
        </w:numPr>
        <w:rPr>
          <w:szCs w:val="22"/>
        </w:rPr>
      </w:pPr>
      <w:r w:rsidRPr="008027D9">
        <w:rPr>
          <w:szCs w:val="22"/>
        </w:rPr>
        <w:t>Setting up a database on afforestation regulations, technical information, and silvicultural systems</w:t>
      </w:r>
    </w:p>
    <w:p w14:paraId="2B4F85C8" w14:textId="7D649C13" w:rsidR="008027D9" w:rsidRPr="008027D9" w:rsidRDefault="008027D9" w:rsidP="00CC75B2">
      <w:pPr>
        <w:pStyle w:val="afb"/>
        <w:numPr>
          <w:ilvl w:val="0"/>
          <w:numId w:val="43"/>
        </w:numPr>
        <w:rPr>
          <w:szCs w:val="22"/>
        </w:rPr>
      </w:pPr>
      <w:r w:rsidRPr="008027D9">
        <w:rPr>
          <w:szCs w:val="22"/>
        </w:rPr>
        <w:t>Marketing of the afforestation business cases and opportunities among potential investor groups.</w:t>
      </w:r>
    </w:p>
    <w:p w14:paraId="34B0CCCA" w14:textId="77777777" w:rsidR="00840B04" w:rsidRDefault="00840B04" w:rsidP="002833DD">
      <w:pPr>
        <w:rPr>
          <w:b/>
          <w:szCs w:val="20"/>
        </w:rPr>
      </w:pPr>
    </w:p>
    <w:p w14:paraId="5551268D" w14:textId="592DCF17" w:rsidR="002833DD" w:rsidRPr="00EA0E8A" w:rsidRDefault="006958A6" w:rsidP="006958A6">
      <w:pPr>
        <w:pStyle w:val="UNDPProdocPara"/>
        <w:ind w:left="0" w:firstLine="0"/>
      </w:pPr>
      <w:r>
        <w:t xml:space="preserve">The third outcome under Component 2 is </w:t>
      </w:r>
      <w:r w:rsidR="002833DD" w:rsidRPr="006958A6">
        <w:rPr>
          <w:b/>
        </w:rPr>
        <w:t>Outcome 2.3. Integrated economic and environmental valuation of ecosystem services and SFM criteria and indicators embedded in decision making in natural resource management, through piloting of innovative sustainable economic development planning mechanisms.</w:t>
      </w:r>
      <w:r>
        <w:rPr>
          <w:b/>
        </w:rPr>
        <w:t xml:space="preserve"> </w:t>
      </w:r>
      <w:r>
        <w:t xml:space="preserve">Outcome 2.3 consists of three outputs, as described below. </w:t>
      </w:r>
    </w:p>
    <w:p w14:paraId="66D382DC" w14:textId="77777777" w:rsidR="006958A6" w:rsidRDefault="006958A6" w:rsidP="002833DD">
      <w:pPr>
        <w:rPr>
          <w:b/>
          <w:szCs w:val="20"/>
        </w:rPr>
      </w:pPr>
    </w:p>
    <w:p w14:paraId="38A6AC23" w14:textId="36741095" w:rsidR="006958A6" w:rsidRPr="006958A6" w:rsidRDefault="002833DD" w:rsidP="002833DD">
      <w:pPr>
        <w:rPr>
          <w:szCs w:val="20"/>
          <w:u w:val="single"/>
        </w:rPr>
      </w:pPr>
      <w:r w:rsidRPr="006958A6">
        <w:rPr>
          <w:szCs w:val="20"/>
          <w:u w:val="single"/>
        </w:rPr>
        <w:t>Output 2.3.1. Integrated economic and environmental resource management optimization assessments (T</w:t>
      </w:r>
      <w:r w:rsidR="00ED34BC" w:rsidRPr="006958A6">
        <w:rPr>
          <w:szCs w:val="20"/>
          <w:u w:val="single"/>
        </w:rPr>
        <w:t>argeted Scenario Analysis (TSA)</w:t>
      </w:r>
      <w:r w:rsidR="00C06344">
        <w:rPr>
          <w:szCs w:val="20"/>
          <w:u w:val="single"/>
        </w:rPr>
        <w:t>)</w:t>
      </w:r>
      <w:r w:rsidRPr="006958A6">
        <w:rPr>
          <w:szCs w:val="20"/>
          <w:u w:val="single"/>
        </w:rPr>
        <w:t xml:space="preserve"> demonstrated in three resource-management scenarios for improved conditions of mo</w:t>
      </w:r>
      <w:r w:rsidR="00C06344">
        <w:rPr>
          <w:szCs w:val="20"/>
          <w:u w:val="single"/>
        </w:rPr>
        <w:t>untain forests and grasslands, tugai and s</w:t>
      </w:r>
      <w:r w:rsidRPr="006958A6">
        <w:rPr>
          <w:szCs w:val="20"/>
          <w:u w:val="single"/>
        </w:rPr>
        <w:t>axaul forest ecosystems.</w:t>
      </w:r>
      <w:r w:rsidR="00ED34BC" w:rsidRPr="006958A6">
        <w:rPr>
          <w:szCs w:val="20"/>
          <w:u w:val="single"/>
        </w:rPr>
        <w:t xml:space="preserve"> </w:t>
      </w:r>
    </w:p>
    <w:p w14:paraId="6A5BE3E9" w14:textId="177955E9" w:rsidR="00ED34BC" w:rsidRPr="00EA0E8A" w:rsidRDefault="00ED34BC" w:rsidP="006958A6">
      <w:pPr>
        <w:pStyle w:val="UNDPProdocPara"/>
        <w:ind w:left="0" w:firstLine="0"/>
      </w:pPr>
      <w:r w:rsidRPr="00EA0E8A">
        <w:t>The project will recommend the TSA as a tool for assessing economic viability of change in forest resource use through comparing BAU scenario and proposed approach when economic values of forest ecosystem services are integrated into cost benefit and long-term investment analysis</w:t>
      </w:r>
      <w:r w:rsidR="005C40E3" w:rsidRPr="00EA0E8A">
        <w:t xml:space="preserve"> and environmental impact assessment</w:t>
      </w:r>
      <w:r w:rsidRPr="00EA0E8A">
        <w:t xml:space="preserve">. The project will select the most feasible demonstration cases from a proposed list of the following cases: </w:t>
      </w:r>
      <w:r w:rsidR="00F72668" w:rsidRPr="00EA0E8A">
        <w:t>regu</w:t>
      </w:r>
      <w:r w:rsidR="005C40E3" w:rsidRPr="00EA0E8A">
        <w:t>lation of water supply and consumption regulated by</w:t>
      </w:r>
      <w:r w:rsidR="00C06344">
        <w:t xml:space="preserve"> of Moinak hydropower station </w:t>
      </w:r>
      <w:r w:rsidR="005C40E3" w:rsidRPr="00EA0E8A">
        <w:t xml:space="preserve">considering the environmental functions of Ili river floodplain forests in a long-term period; implication of landscape planning methodology in 6 districts of Almaty region; nature-based Tourism Development Program in Almaty region; regulation of harvesting of valuable medical herbs in forests; stabilization of sands to protect roads and villages; </w:t>
      </w:r>
      <w:r w:rsidR="00210CEC" w:rsidRPr="00EA0E8A">
        <w:t xml:space="preserve">introduction of sustainable </w:t>
      </w:r>
      <w:r w:rsidR="005C40E3" w:rsidRPr="00EA0E8A">
        <w:t>pasture management</w:t>
      </w:r>
      <w:r w:rsidR="00210CEC" w:rsidRPr="00EA0E8A">
        <w:t xml:space="preserve"> methods</w:t>
      </w:r>
      <w:r w:rsidR="005C40E3" w:rsidRPr="00EA0E8A">
        <w:t>;</w:t>
      </w:r>
      <w:r w:rsidR="00210CEC" w:rsidRPr="00EA0E8A">
        <w:t xml:space="preserve"> forest management practices preventing conversion of coniferous forests into the broadleaf forest (CO</w:t>
      </w:r>
      <w:r w:rsidR="00210CEC" w:rsidRPr="006958A6">
        <w:rPr>
          <w:vertAlign w:val="subscript"/>
        </w:rPr>
        <w:t>2</w:t>
      </w:r>
      <w:r w:rsidR="00210CEC" w:rsidRPr="00EA0E8A">
        <w:t xml:space="preserve"> pools). </w:t>
      </w:r>
      <w:r w:rsidR="001B5D5A">
        <w:t xml:space="preserve">An initial feasibility assessment was carried out during the project development phase and is included as Annex U to this Prodoc. </w:t>
      </w:r>
      <w:r w:rsidR="00210CEC" w:rsidRPr="00EA0E8A">
        <w:t>The project will conduct TSA for three demonstration projects.</w:t>
      </w:r>
      <w:r w:rsidR="00670B10" w:rsidRPr="00EA0E8A">
        <w:t xml:space="preserve"> The proposed activities are:</w:t>
      </w:r>
    </w:p>
    <w:p w14:paraId="7D92C4E1" w14:textId="5C1C9832" w:rsidR="00840A48" w:rsidRPr="006C429C" w:rsidRDefault="002C1CE6" w:rsidP="00CC75B2">
      <w:pPr>
        <w:pStyle w:val="afb"/>
        <w:numPr>
          <w:ilvl w:val="0"/>
          <w:numId w:val="36"/>
        </w:numPr>
        <w:rPr>
          <w:szCs w:val="22"/>
        </w:rPr>
      </w:pPr>
      <w:r>
        <w:rPr>
          <w:szCs w:val="22"/>
        </w:rPr>
        <w:t>TSA process completion in three</w:t>
      </w:r>
      <w:r w:rsidR="00840A48" w:rsidRPr="006C429C">
        <w:rPr>
          <w:szCs w:val="22"/>
        </w:rPr>
        <w:t xml:space="preserve"> selected demonstration projects</w:t>
      </w:r>
      <w:r w:rsidR="00140EBC" w:rsidRPr="006C429C">
        <w:rPr>
          <w:szCs w:val="22"/>
        </w:rPr>
        <w:t>.</w:t>
      </w:r>
    </w:p>
    <w:p w14:paraId="4ABAD0CA" w14:textId="0832D6F1" w:rsidR="00840A48" w:rsidRPr="006C429C" w:rsidRDefault="002C1CE6" w:rsidP="00CC75B2">
      <w:pPr>
        <w:pStyle w:val="afb"/>
        <w:numPr>
          <w:ilvl w:val="0"/>
          <w:numId w:val="36"/>
        </w:numPr>
        <w:rPr>
          <w:szCs w:val="22"/>
        </w:rPr>
      </w:pPr>
      <w:r>
        <w:rPr>
          <w:szCs w:val="22"/>
        </w:rPr>
        <w:t xml:space="preserve">Study tour </w:t>
      </w:r>
      <w:r w:rsidR="00840A48" w:rsidRPr="006C429C">
        <w:rPr>
          <w:szCs w:val="22"/>
        </w:rPr>
        <w:t>for hydropower TSA</w:t>
      </w:r>
      <w:r w:rsidR="00140EBC" w:rsidRPr="006C429C">
        <w:rPr>
          <w:szCs w:val="22"/>
        </w:rPr>
        <w:t xml:space="preserve"> for sharing practical experience. </w:t>
      </w:r>
    </w:p>
    <w:p w14:paraId="7B15E2D7" w14:textId="5454A4CB" w:rsidR="00840A48" w:rsidRPr="006C429C" w:rsidRDefault="00140EBC" w:rsidP="00CC75B2">
      <w:pPr>
        <w:pStyle w:val="afb"/>
        <w:numPr>
          <w:ilvl w:val="0"/>
          <w:numId w:val="36"/>
        </w:numPr>
        <w:rPr>
          <w:szCs w:val="20"/>
        </w:rPr>
      </w:pPr>
      <w:r w:rsidRPr="006C429C">
        <w:rPr>
          <w:szCs w:val="22"/>
        </w:rPr>
        <w:t xml:space="preserve">Integration of the </w:t>
      </w:r>
      <w:r w:rsidR="00840A48" w:rsidRPr="006C429C">
        <w:rPr>
          <w:szCs w:val="22"/>
        </w:rPr>
        <w:t>results of the TSAs</w:t>
      </w:r>
      <w:r w:rsidRPr="006C429C">
        <w:rPr>
          <w:szCs w:val="22"/>
        </w:rPr>
        <w:t xml:space="preserve"> exercises </w:t>
      </w:r>
      <w:r w:rsidR="00840A48" w:rsidRPr="006C429C">
        <w:rPr>
          <w:szCs w:val="22"/>
        </w:rPr>
        <w:t>in resource managemen</w:t>
      </w:r>
      <w:r w:rsidR="002C1CE6">
        <w:rPr>
          <w:szCs w:val="22"/>
        </w:rPr>
        <w:t>t planning for conservation of three</w:t>
      </w:r>
      <w:r w:rsidR="00840A48" w:rsidRPr="006C429C">
        <w:rPr>
          <w:szCs w:val="22"/>
        </w:rPr>
        <w:t xml:space="preserve"> types of forest (mo</w:t>
      </w:r>
      <w:r w:rsidR="003451FE">
        <w:rPr>
          <w:szCs w:val="22"/>
        </w:rPr>
        <w:t>untain forests and grasslands, tugai, and s</w:t>
      </w:r>
      <w:r w:rsidR="00840A48" w:rsidRPr="006C429C">
        <w:rPr>
          <w:szCs w:val="22"/>
        </w:rPr>
        <w:t>axaul).</w:t>
      </w:r>
    </w:p>
    <w:p w14:paraId="15CBFFCC" w14:textId="77777777" w:rsidR="006C429C" w:rsidRDefault="006C429C" w:rsidP="002833DD">
      <w:pPr>
        <w:rPr>
          <w:b/>
          <w:szCs w:val="20"/>
        </w:rPr>
      </w:pPr>
    </w:p>
    <w:p w14:paraId="4E20F77F" w14:textId="52893D54" w:rsidR="006C429C" w:rsidRPr="006C429C" w:rsidRDefault="002833DD" w:rsidP="002833DD">
      <w:pPr>
        <w:rPr>
          <w:szCs w:val="20"/>
          <w:u w:val="single"/>
        </w:rPr>
      </w:pPr>
      <w:r w:rsidRPr="006C429C">
        <w:rPr>
          <w:szCs w:val="20"/>
          <w:u w:val="single"/>
        </w:rPr>
        <w:t>Output 2.3.2. Methodology and guidance for TSAs related to mo</w:t>
      </w:r>
      <w:r w:rsidR="006D408A">
        <w:rPr>
          <w:szCs w:val="20"/>
          <w:u w:val="single"/>
        </w:rPr>
        <w:t>untain forests and grasslands, tugai and s</w:t>
      </w:r>
      <w:r w:rsidRPr="006C429C">
        <w:rPr>
          <w:szCs w:val="20"/>
          <w:u w:val="single"/>
        </w:rPr>
        <w:t>axaul forest ecosystems, are int</w:t>
      </w:r>
      <w:r w:rsidR="00210CEC" w:rsidRPr="006C429C">
        <w:rPr>
          <w:szCs w:val="20"/>
          <w:u w:val="single"/>
        </w:rPr>
        <w:t xml:space="preserve">egrated in Kazakh legal context. </w:t>
      </w:r>
    </w:p>
    <w:p w14:paraId="43CFA111" w14:textId="61C39A6D" w:rsidR="002833DD" w:rsidRPr="00EA0E8A" w:rsidRDefault="00210CEC" w:rsidP="006C429C">
      <w:pPr>
        <w:pStyle w:val="UNDPProdocPara"/>
        <w:ind w:left="0" w:firstLine="0"/>
      </w:pPr>
      <w:r w:rsidRPr="00EA0E8A">
        <w:t>Based on the demonstration cases the project will summarize the recommended ince</w:t>
      </w:r>
      <w:r w:rsidR="00F56028" w:rsidRPr="00EA0E8A">
        <w:t>ntives for implementation of TSA as a tool for graduate integration of natural assets into</w:t>
      </w:r>
      <w:r w:rsidR="0073244B" w:rsidRPr="00EA0E8A">
        <w:t xml:space="preserve"> national policy on investments valuation within natural landscapes. </w:t>
      </w:r>
      <w:r w:rsidR="002833DD" w:rsidRPr="00EA0E8A">
        <w:t>i.e. compensation schemes, tax exemptions, subsidies, certifications, national accounts, EIA procedures, investment regulat</w:t>
      </w:r>
      <w:r w:rsidR="0073244B" w:rsidRPr="00EA0E8A">
        <w:t xml:space="preserve">ions, national budget planning. </w:t>
      </w:r>
      <w:r w:rsidR="002833DD" w:rsidRPr="00EA0E8A">
        <w:t xml:space="preserve"> </w:t>
      </w:r>
      <w:r w:rsidR="00140EBC" w:rsidRPr="00EA0E8A">
        <w:t xml:space="preserve">The proposed activities are: </w:t>
      </w:r>
    </w:p>
    <w:p w14:paraId="72A70C6C" w14:textId="35B2AD40" w:rsidR="00840A48" w:rsidRPr="006C429C" w:rsidRDefault="00840A48" w:rsidP="00CC75B2">
      <w:pPr>
        <w:pStyle w:val="afb"/>
        <w:numPr>
          <w:ilvl w:val="0"/>
          <w:numId w:val="37"/>
        </w:numPr>
        <w:rPr>
          <w:szCs w:val="22"/>
        </w:rPr>
      </w:pPr>
      <w:r w:rsidRPr="006C429C">
        <w:rPr>
          <w:szCs w:val="22"/>
        </w:rPr>
        <w:t>Identify and revise sectoral policies relevant for TSA approach and relevant stakeholders</w:t>
      </w:r>
      <w:r w:rsidR="00140EBC" w:rsidRPr="006C429C">
        <w:rPr>
          <w:szCs w:val="22"/>
        </w:rPr>
        <w:t>.</w:t>
      </w:r>
    </w:p>
    <w:p w14:paraId="15C78419" w14:textId="7E8697CD" w:rsidR="00840A48" w:rsidRPr="006C429C" w:rsidRDefault="00840A48" w:rsidP="00CC75B2">
      <w:pPr>
        <w:pStyle w:val="afb"/>
        <w:numPr>
          <w:ilvl w:val="0"/>
          <w:numId w:val="37"/>
        </w:numPr>
        <w:rPr>
          <w:szCs w:val="22"/>
        </w:rPr>
      </w:pPr>
      <w:r w:rsidRPr="006C429C">
        <w:rPr>
          <w:szCs w:val="22"/>
        </w:rPr>
        <w:t>Identify exist</w:t>
      </w:r>
      <w:r w:rsidR="00140EBC" w:rsidRPr="006C429C">
        <w:rPr>
          <w:szCs w:val="22"/>
        </w:rPr>
        <w:t>ing mechanisms and gaps for i</w:t>
      </w:r>
      <w:r w:rsidRPr="006C429C">
        <w:rPr>
          <w:szCs w:val="22"/>
        </w:rPr>
        <w:t>ncluding ecosystem services as inputs into sectoral outputs</w:t>
      </w:r>
      <w:r w:rsidR="00140EBC" w:rsidRPr="006C429C">
        <w:rPr>
          <w:szCs w:val="22"/>
        </w:rPr>
        <w:t>.</w:t>
      </w:r>
    </w:p>
    <w:p w14:paraId="433F9A75" w14:textId="02A1D7F7" w:rsidR="00840A48" w:rsidRPr="006C429C" w:rsidRDefault="00840A48" w:rsidP="00CC75B2">
      <w:pPr>
        <w:pStyle w:val="afb"/>
        <w:numPr>
          <w:ilvl w:val="0"/>
          <w:numId w:val="37"/>
        </w:numPr>
        <w:rPr>
          <w:szCs w:val="22"/>
        </w:rPr>
      </w:pPr>
      <w:r w:rsidRPr="006C429C">
        <w:rPr>
          <w:szCs w:val="22"/>
        </w:rPr>
        <w:t>Improve the guidance for regional planning by proposing TSA tools</w:t>
      </w:r>
      <w:r w:rsidR="00140EBC" w:rsidRPr="006C429C">
        <w:rPr>
          <w:szCs w:val="22"/>
        </w:rPr>
        <w:t>.</w:t>
      </w:r>
    </w:p>
    <w:p w14:paraId="7A9E1083" w14:textId="3C60161C" w:rsidR="00840A48" w:rsidRPr="006C429C" w:rsidRDefault="00840A48" w:rsidP="00CC75B2">
      <w:pPr>
        <w:pStyle w:val="afb"/>
        <w:numPr>
          <w:ilvl w:val="0"/>
          <w:numId w:val="37"/>
        </w:numPr>
        <w:rPr>
          <w:szCs w:val="22"/>
        </w:rPr>
      </w:pPr>
      <w:r w:rsidRPr="006C429C">
        <w:rPr>
          <w:szCs w:val="22"/>
        </w:rPr>
        <w:t>Revise the regulations for EIA for the infrastructure development projects within the regions co</w:t>
      </w:r>
      <w:r w:rsidR="005C6405" w:rsidRPr="006C429C">
        <w:rPr>
          <w:szCs w:val="22"/>
        </w:rPr>
        <w:t>ntaining HCVF</w:t>
      </w:r>
      <w:r w:rsidRPr="006C429C">
        <w:rPr>
          <w:szCs w:val="22"/>
        </w:rPr>
        <w:t>s</w:t>
      </w:r>
    </w:p>
    <w:p w14:paraId="671EC930" w14:textId="1BB953EB" w:rsidR="00140EBC" w:rsidRPr="006C429C" w:rsidRDefault="00840A48" w:rsidP="00CC75B2">
      <w:pPr>
        <w:pStyle w:val="afb"/>
        <w:numPr>
          <w:ilvl w:val="0"/>
          <w:numId w:val="37"/>
        </w:numPr>
        <w:rPr>
          <w:szCs w:val="22"/>
        </w:rPr>
      </w:pPr>
      <w:r w:rsidRPr="006C429C">
        <w:rPr>
          <w:szCs w:val="22"/>
        </w:rPr>
        <w:t>Consider the TSA applicati</w:t>
      </w:r>
      <w:r w:rsidR="005C6405" w:rsidRPr="006C429C">
        <w:rPr>
          <w:szCs w:val="22"/>
        </w:rPr>
        <w:t>on for development of financial</w:t>
      </w:r>
      <w:r w:rsidRPr="006C429C">
        <w:rPr>
          <w:szCs w:val="22"/>
        </w:rPr>
        <w:t xml:space="preserve"> incentives for afforestation projects and agroforestry projects (subsidies, tax </w:t>
      </w:r>
      <w:r w:rsidR="005C6405" w:rsidRPr="006C429C">
        <w:rPr>
          <w:szCs w:val="22"/>
        </w:rPr>
        <w:t>exemptions</w:t>
      </w:r>
      <w:r w:rsidRPr="006C429C">
        <w:rPr>
          <w:szCs w:val="22"/>
        </w:rPr>
        <w:t>, certifications)</w:t>
      </w:r>
      <w:r w:rsidR="00140EBC" w:rsidRPr="006C429C">
        <w:rPr>
          <w:szCs w:val="22"/>
        </w:rPr>
        <w:t>.</w:t>
      </w:r>
    </w:p>
    <w:p w14:paraId="5DA23FA4" w14:textId="77777777" w:rsidR="006D408A" w:rsidRDefault="006D408A" w:rsidP="006D408A">
      <w:pPr>
        <w:rPr>
          <w:szCs w:val="22"/>
        </w:rPr>
      </w:pPr>
    </w:p>
    <w:p w14:paraId="5079BC1E" w14:textId="1EC75224" w:rsidR="006D408A" w:rsidRPr="006D408A" w:rsidRDefault="006D408A" w:rsidP="006D408A">
      <w:pPr>
        <w:rPr>
          <w:szCs w:val="22"/>
          <w:u w:val="single"/>
        </w:rPr>
      </w:pPr>
      <w:r w:rsidRPr="006D408A">
        <w:rPr>
          <w:color w:val="000000"/>
          <w:u w:val="single"/>
        </w:rPr>
        <w:t>Output 2.3.3. TSA is integrated into capacity development and professional training courses.</w:t>
      </w:r>
    </w:p>
    <w:p w14:paraId="6932A93B" w14:textId="2AEB3C10" w:rsidR="006D408A" w:rsidRPr="006D408A" w:rsidRDefault="000A7433" w:rsidP="006D408A">
      <w:pPr>
        <w:pStyle w:val="UNDPProdocPara"/>
        <w:ind w:left="0" w:firstLine="0"/>
      </w:pPr>
      <w:r>
        <w:t xml:space="preserve">The project will strengthen the national capacity to conduct this type of economic and environmental evaluation within Kazakhstan to support further scaling-up, replication and stronger future integration of this approach into natural resource management policy making, particularly in relation to forest ecosystems. </w:t>
      </w:r>
    </w:p>
    <w:p w14:paraId="29394C15" w14:textId="560FEF00" w:rsidR="006D408A" w:rsidRPr="006D408A" w:rsidRDefault="006D408A" w:rsidP="00CC75B2">
      <w:pPr>
        <w:pStyle w:val="afb"/>
        <w:numPr>
          <w:ilvl w:val="0"/>
          <w:numId w:val="44"/>
        </w:numPr>
        <w:rPr>
          <w:szCs w:val="22"/>
        </w:rPr>
      </w:pPr>
      <w:r w:rsidRPr="006D408A">
        <w:rPr>
          <w:szCs w:val="22"/>
        </w:rPr>
        <w:t>Agreements with training partners on mechanism, curriculum, and process for training on TSA</w:t>
      </w:r>
    </w:p>
    <w:p w14:paraId="16287C27" w14:textId="1EF03E1E" w:rsidR="006D408A" w:rsidRPr="006D408A" w:rsidRDefault="006D408A" w:rsidP="00CC75B2">
      <w:pPr>
        <w:pStyle w:val="afb"/>
        <w:numPr>
          <w:ilvl w:val="0"/>
          <w:numId w:val="44"/>
        </w:numPr>
        <w:rPr>
          <w:szCs w:val="22"/>
        </w:rPr>
      </w:pPr>
      <w:r w:rsidRPr="006D408A">
        <w:rPr>
          <w:szCs w:val="22"/>
        </w:rPr>
        <w:t>Development of TSA training materials and courses</w:t>
      </w:r>
    </w:p>
    <w:p w14:paraId="2A2F9FF6" w14:textId="072F24D3" w:rsidR="006D408A" w:rsidRPr="006D408A" w:rsidRDefault="006D408A" w:rsidP="00CC75B2">
      <w:pPr>
        <w:pStyle w:val="afb"/>
        <w:numPr>
          <w:ilvl w:val="0"/>
          <w:numId w:val="44"/>
        </w:numPr>
        <w:rPr>
          <w:szCs w:val="22"/>
        </w:rPr>
      </w:pPr>
      <w:r w:rsidRPr="006D408A">
        <w:rPr>
          <w:szCs w:val="22"/>
        </w:rPr>
        <w:t>Adoption and integration by training partners of TSA training materials and courses</w:t>
      </w:r>
    </w:p>
    <w:p w14:paraId="00187843" w14:textId="14E9D85C" w:rsidR="006D408A" w:rsidRPr="006D408A" w:rsidRDefault="006D408A" w:rsidP="00CC75B2">
      <w:pPr>
        <w:pStyle w:val="afb"/>
        <w:numPr>
          <w:ilvl w:val="0"/>
          <w:numId w:val="44"/>
        </w:numPr>
        <w:rPr>
          <w:szCs w:val="22"/>
        </w:rPr>
      </w:pPr>
      <w:r w:rsidRPr="006D408A">
        <w:rPr>
          <w:szCs w:val="22"/>
        </w:rPr>
        <w:t>Piloting "test class" first round of TSA national training</w:t>
      </w:r>
    </w:p>
    <w:p w14:paraId="3C0BE97C" w14:textId="77777777" w:rsidR="006D408A" w:rsidRPr="00EA0E8A" w:rsidRDefault="006D408A" w:rsidP="006D408A">
      <w:pPr>
        <w:rPr>
          <w:b/>
          <w:szCs w:val="20"/>
        </w:rPr>
      </w:pPr>
    </w:p>
    <w:p w14:paraId="0F62EB43" w14:textId="4AE8B78F" w:rsidR="002833DD" w:rsidRPr="00EA0E8A" w:rsidRDefault="002833DD" w:rsidP="001B5D5A">
      <w:pPr>
        <w:keepNext/>
        <w:rPr>
          <w:b/>
          <w:szCs w:val="20"/>
        </w:rPr>
      </w:pPr>
      <w:r w:rsidRPr="00EA0E8A">
        <w:rPr>
          <w:b/>
          <w:szCs w:val="20"/>
        </w:rPr>
        <w:t xml:space="preserve">Component 3. </w:t>
      </w:r>
      <w:r w:rsidR="0073244B" w:rsidRPr="00EA0E8A">
        <w:rPr>
          <w:b/>
          <w:szCs w:val="20"/>
        </w:rPr>
        <w:t xml:space="preserve"> International cooperation and knowledge management</w:t>
      </w:r>
    </w:p>
    <w:p w14:paraId="2B4E78F0" w14:textId="0936279B" w:rsidR="00AA3E35" w:rsidRPr="005C6405" w:rsidRDefault="00CB00D3" w:rsidP="00CB00D3">
      <w:pPr>
        <w:pStyle w:val="UNDPProdocPara"/>
        <w:ind w:left="0" w:firstLine="0"/>
      </w:pPr>
      <w:r w:rsidRPr="00CB00D3">
        <w:t xml:space="preserve">Component 3 consists of one outcome: </w:t>
      </w:r>
      <w:r w:rsidR="0073244B" w:rsidRPr="00352A59">
        <w:rPr>
          <w:b/>
        </w:rPr>
        <w:t xml:space="preserve">Outcome 3.1 </w:t>
      </w:r>
      <w:r w:rsidR="00352A59" w:rsidRPr="00352A59">
        <w:rPr>
          <w:b/>
        </w:rPr>
        <w:t>Increased capacities of Kazakhstan to monitor its wildlife, ensure law enforcement and share knowledge</w:t>
      </w:r>
      <w:r w:rsidR="00DB34A7" w:rsidRPr="00352A59">
        <w:rPr>
          <w:b/>
        </w:rPr>
        <w:t>.</w:t>
      </w:r>
      <w:r>
        <w:rPr>
          <w:b/>
        </w:rPr>
        <w:t xml:space="preserve"> </w:t>
      </w:r>
      <w:r>
        <w:t>Outcome 3.1 consists of fo</w:t>
      </w:r>
      <w:r w:rsidR="00CA43BB">
        <w:t>ur outputs, as described below.</w:t>
      </w:r>
    </w:p>
    <w:p w14:paraId="08E9F9A2" w14:textId="77777777" w:rsidR="008753C7" w:rsidRDefault="008753C7" w:rsidP="0073244B">
      <w:pPr>
        <w:rPr>
          <w:b/>
          <w:i/>
          <w:szCs w:val="20"/>
        </w:rPr>
      </w:pPr>
    </w:p>
    <w:p w14:paraId="2EA71023" w14:textId="3F16752E" w:rsidR="008753C7" w:rsidRPr="008753C7" w:rsidRDefault="0073244B" w:rsidP="0073244B">
      <w:pPr>
        <w:rPr>
          <w:szCs w:val="20"/>
          <w:u w:val="single"/>
        </w:rPr>
      </w:pPr>
      <w:r w:rsidRPr="008753C7">
        <w:rPr>
          <w:szCs w:val="20"/>
          <w:u w:val="single"/>
        </w:rPr>
        <w:t>Output 3.1.1. Enhanced enforcement capacities of wildlife protection</w:t>
      </w:r>
      <w:r w:rsidR="003C3601">
        <w:rPr>
          <w:szCs w:val="20"/>
          <w:u w:val="single"/>
        </w:rPr>
        <w:t xml:space="preserve"> agencies</w:t>
      </w:r>
      <w:r w:rsidRPr="008753C7">
        <w:rPr>
          <w:szCs w:val="20"/>
          <w:u w:val="single"/>
        </w:rPr>
        <w:t xml:space="preserve"> </w:t>
      </w:r>
    </w:p>
    <w:p w14:paraId="3EA83853" w14:textId="5A22ECF9" w:rsidR="0073244B" w:rsidRPr="00EA0E8A" w:rsidRDefault="00DB34A7" w:rsidP="005E2C47">
      <w:pPr>
        <w:pStyle w:val="UNDPProdocPara"/>
        <w:ind w:left="0" w:firstLine="0"/>
      </w:pPr>
      <w:r w:rsidRPr="00EA0E8A">
        <w:t xml:space="preserve">The project will provide suitable and sufficient equipment and supplies, appropriate terms and conditions of service, and supported and incentivized patrol staff in order to optimize the effectiveness of law enforcement patrols to ensure skilled and knowledgeable rangers, experienced and competent patrol leaders. I addition the project will review the existing system of patrols planning and pilot the </w:t>
      </w:r>
      <w:hyperlink r:id="rId18" w:history="1">
        <w:r w:rsidR="0055592D" w:rsidRPr="005E2C47">
          <w:t>SMART</w:t>
        </w:r>
      </w:hyperlink>
      <w:r w:rsidR="005C6405">
        <w:t xml:space="preserve"> tool</w:t>
      </w:r>
      <w:r w:rsidRPr="00EA0E8A">
        <w:t xml:space="preserve"> </w:t>
      </w:r>
      <w:r w:rsidR="0055592D" w:rsidRPr="00EA0E8A">
        <w:t>for introducing p</w:t>
      </w:r>
      <w:r w:rsidRPr="00EA0E8A">
        <w:t>roactive and dynamic patrol strategies, collection and use of patrol data, effective management systems and infrastructure, and clear and consistent standards and procedures to maximize effectiveness of management</w:t>
      </w:r>
      <w:r w:rsidR="0055592D" w:rsidRPr="00EA0E8A">
        <w:t xml:space="preserve"> and will enable </w:t>
      </w:r>
      <w:r w:rsidRPr="00EA0E8A">
        <w:t>Improved investigation collaboration mechanisms with other law enforcement agencies and with prosecutors, ensuring the investigative process leading to prosecution in court</w:t>
      </w:r>
      <w:r w:rsidR="0055592D" w:rsidRPr="00EA0E8A">
        <w:t>.</w:t>
      </w:r>
      <w:r w:rsidRPr="00EA0E8A">
        <w:t xml:space="preserve">  </w:t>
      </w:r>
      <w:r w:rsidR="0073550F" w:rsidRPr="00EA0E8A">
        <w:t xml:space="preserve">The proposed activities are: </w:t>
      </w:r>
    </w:p>
    <w:p w14:paraId="53AD4777" w14:textId="3129FA87" w:rsidR="00492603" w:rsidRPr="005E2C47" w:rsidRDefault="002E45A1" w:rsidP="00CC75B2">
      <w:pPr>
        <w:pStyle w:val="afb"/>
        <w:numPr>
          <w:ilvl w:val="0"/>
          <w:numId w:val="38"/>
        </w:numPr>
        <w:rPr>
          <w:szCs w:val="22"/>
        </w:rPr>
      </w:pPr>
      <w:r w:rsidRPr="005E2C47">
        <w:rPr>
          <w:szCs w:val="22"/>
        </w:rPr>
        <w:t>Provide support to ensure s</w:t>
      </w:r>
      <w:r w:rsidR="00840A48" w:rsidRPr="005E2C47">
        <w:rPr>
          <w:szCs w:val="22"/>
        </w:rPr>
        <w:t>uitable and sufficient equipment and supplies, appropriate terms and conditions of service, and supported and incentivized patrol staff in order to optimize the effectiveness of law enforcement patrols to ensure skilled and knowledgeable rangers, experien</w:t>
      </w:r>
      <w:r w:rsidRPr="005E2C47">
        <w:rPr>
          <w:szCs w:val="22"/>
        </w:rPr>
        <w:t>ced and competent patrol leader</w:t>
      </w:r>
      <w:r w:rsidR="00492603" w:rsidRPr="005E2C47">
        <w:rPr>
          <w:szCs w:val="22"/>
        </w:rPr>
        <w:t xml:space="preserve"> by assessing the current systems, gap analysis, and capacity building measures. </w:t>
      </w:r>
    </w:p>
    <w:p w14:paraId="528A40B5" w14:textId="4F18E066" w:rsidR="00840A48" w:rsidRPr="005E2C47" w:rsidRDefault="002E45A1" w:rsidP="00CC75B2">
      <w:pPr>
        <w:pStyle w:val="afb"/>
        <w:numPr>
          <w:ilvl w:val="0"/>
          <w:numId w:val="38"/>
        </w:numPr>
        <w:rPr>
          <w:szCs w:val="22"/>
        </w:rPr>
      </w:pPr>
      <w:r w:rsidRPr="005E2C47">
        <w:rPr>
          <w:szCs w:val="22"/>
        </w:rPr>
        <w:t>Development of p</w:t>
      </w:r>
      <w:r w:rsidR="00840A48" w:rsidRPr="005E2C47">
        <w:rPr>
          <w:szCs w:val="22"/>
        </w:rPr>
        <w:t>roactive and dynamic patrol strategies, collection and use of patrol data, effective management systems and infrastructure, and clear and consistent standards and procedures to maximize effectiveness of management</w:t>
      </w:r>
      <w:r w:rsidR="00492603" w:rsidRPr="005E2C47">
        <w:rPr>
          <w:szCs w:val="22"/>
        </w:rPr>
        <w:t>.</w:t>
      </w:r>
    </w:p>
    <w:p w14:paraId="2DDD63C3" w14:textId="172A59F0" w:rsidR="00840A48" w:rsidRPr="005E2C47" w:rsidRDefault="00840A48" w:rsidP="00CC75B2">
      <w:pPr>
        <w:pStyle w:val="afb"/>
        <w:numPr>
          <w:ilvl w:val="0"/>
          <w:numId w:val="38"/>
        </w:numPr>
        <w:rPr>
          <w:szCs w:val="22"/>
        </w:rPr>
      </w:pPr>
      <w:r w:rsidRPr="005E2C47">
        <w:rPr>
          <w:szCs w:val="22"/>
        </w:rPr>
        <w:t>Improve</w:t>
      </w:r>
      <w:r w:rsidR="00492603" w:rsidRPr="005E2C47">
        <w:rPr>
          <w:szCs w:val="22"/>
        </w:rPr>
        <w:t xml:space="preserve">ment of </w:t>
      </w:r>
      <w:r w:rsidRPr="005E2C47">
        <w:rPr>
          <w:szCs w:val="22"/>
        </w:rPr>
        <w:t>investigation collaboration mechanisms with other law enforcement agencies and with prosecutors, ensuring the investigative process leading to prosecution in court</w:t>
      </w:r>
      <w:r w:rsidR="00492603" w:rsidRPr="005E2C47">
        <w:rPr>
          <w:szCs w:val="22"/>
        </w:rPr>
        <w:t>.</w:t>
      </w:r>
    </w:p>
    <w:p w14:paraId="0578FE43" w14:textId="5FDD8E7A" w:rsidR="00840A48" w:rsidRPr="005E2C47" w:rsidRDefault="00840A48" w:rsidP="00CC75B2">
      <w:pPr>
        <w:pStyle w:val="afb"/>
        <w:numPr>
          <w:ilvl w:val="0"/>
          <w:numId w:val="38"/>
        </w:numPr>
        <w:rPr>
          <w:szCs w:val="20"/>
        </w:rPr>
      </w:pPr>
      <w:r w:rsidRPr="005E2C47">
        <w:rPr>
          <w:szCs w:val="22"/>
        </w:rPr>
        <w:t>Training of the senior rangers and patrol rangers in operational planning and deployments, patrol management, care and maintenance of equipment, information and data handling, standard operating procedures, crime scene training, fitness training.</w:t>
      </w:r>
    </w:p>
    <w:p w14:paraId="23019701" w14:textId="77777777" w:rsidR="00AA3E35" w:rsidRPr="00EA0E8A" w:rsidRDefault="00AA3E35" w:rsidP="0073244B">
      <w:pPr>
        <w:rPr>
          <w:b/>
          <w:szCs w:val="20"/>
        </w:rPr>
      </w:pPr>
    </w:p>
    <w:p w14:paraId="7DDA4C3E" w14:textId="4AC71C1D" w:rsidR="00AC271B" w:rsidRPr="00AC271B" w:rsidRDefault="0073244B" w:rsidP="0073244B">
      <w:pPr>
        <w:rPr>
          <w:szCs w:val="20"/>
          <w:u w:val="single"/>
        </w:rPr>
      </w:pPr>
      <w:r w:rsidRPr="00AC271B">
        <w:rPr>
          <w:szCs w:val="20"/>
          <w:u w:val="single"/>
        </w:rPr>
        <w:t>Ou</w:t>
      </w:r>
      <w:r w:rsidR="00A03EB6">
        <w:rPr>
          <w:szCs w:val="20"/>
          <w:u w:val="single"/>
        </w:rPr>
        <w:t>tput 3.1.2 I</w:t>
      </w:r>
      <w:r w:rsidRPr="00AC271B">
        <w:rPr>
          <w:szCs w:val="20"/>
          <w:u w:val="single"/>
        </w:rPr>
        <w:t xml:space="preserve">mplementation of Kazakhstan's National Snow Leopard </w:t>
      </w:r>
      <w:r w:rsidR="00A03EB6">
        <w:rPr>
          <w:szCs w:val="20"/>
          <w:u w:val="single"/>
        </w:rPr>
        <w:t xml:space="preserve">Ecosystem Conservation Plan </w:t>
      </w:r>
      <w:r w:rsidR="007B229A">
        <w:rPr>
          <w:szCs w:val="20"/>
          <w:u w:val="single"/>
        </w:rPr>
        <w:t>Through</w:t>
      </w:r>
      <w:r w:rsidR="00A03EB6">
        <w:rPr>
          <w:szCs w:val="20"/>
          <w:u w:val="single"/>
        </w:rPr>
        <w:t xml:space="preserve"> Development of Integrated </w:t>
      </w:r>
      <w:r w:rsidR="007B229A">
        <w:rPr>
          <w:szCs w:val="20"/>
          <w:u w:val="single"/>
        </w:rPr>
        <w:t xml:space="preserve">Landscape </w:t>
      </w:r>
      <w:r w:rsidR="00A03EB6">
        <w:rPr>
          <w:szCs w:val="20"/>
          <w:u w:val="single"/>
        </w:rPr>
        <w:t xml:space="preserve">Planning in </w:t>
      </w:r>
      <w:r w:rsidR="007B229A">
        <w:rPr>
          <w:szCs w:val="20"/>
          <w:u w:val="single"/>
        </w:rPr>
        <w:t xml:space="preserve">National </w:t>
      </w:r>
      <w:r w:rsidR="00A03EB6">
        <w:rPr>
          <w:szCs w:val="20"/>
          <w:u w:val="single"/>
        </w:rPr>
        <w:t>P</w:t>
      </w:r>
      <w:r w:rsidR="007B229A">
        <w:rPr>
          <w:szCs w:val="20"/>
          <w:u w:val="single"/>
        </w:rPr>
        <w:t>riority Snow Leopard Landscapes</w:t>
      </w:r>
    </w:p>
    <w:p w14:paraId="69E2167D" w14:textId="05334A2B" w:rsidR="00DB34A7" w:rsidRPr="00EA0E8A" w:rsidRDefault="003C3601" w:rsidP="00AC271B">
      <w:pPr>
        <w:pStyle w:val="UNDPProdocPara"/>
        <w:ind w:left="0" w:firstLine="0"/>
      </w:pPr>
      <w:r>
        <w:t>The main constraint</w:t>
      </w:r>
      <w:r w:rsidR="00FB69C0">
        <w:t>s</w:t>
      </w:r>
      <w:r>
        <w:t xml:space="preserve"> for the snow l</w:t>
      </w:r>
      <w:r w:rsidR="0055592D" w:rsidRPr="00EA0E8A">
        <w:t xml:space="preserve">eopard activities in Kazakhstan include uncoordinated monitoring and research, </w:t>
      </w:r>
      <w:r w:rsidR="006614F2" w:rsidRPr="00EA0E8A">
        <w:t>poor data management, inactive</w:t>
      </w:r>
      <w:r w:rsidR="0055592D" w:rsidRPr="00EA0E8A">
        <w:t xml:space="preserve"> engagement in regional cooperation with the neighboring range countries, insufficient capacity of research institutions and governmental bodies to </w:t>
      </w:r>
      <w:r w:rsidR="006614F2" w:rsidRPr="00EA0E8A">
        <w:t>proactively participate and take advantage of the internationally tested practices through GSLEP. To address this the project will conduct coordinated r</w:t>
      </w:r>
      <w:r w:rsidR="00DB34A7" w:rsidRPr="00EA0E8A">
        <w:t>esearch and mapping of snow leopard population bio-ecological characteristics, habitat, prey, an</w:t>
      </w:r>
      <w:r w:rsidR="00AA3E35" w:rsidRPr="00EA0E8A">
        <w:t>d predators and competitors in two priority landscapes</w:t>
      </w:r>
      <w:r w:rsidR="006614F2" w:rsidRPr="00EA0E8A">
        <w:t>; complete t</w:t>
      </w:r>
      <w:r w:rsidR="00DB34A7" w:rsidRPr="00EA0E8A">
        <w:t xml:space="preserve">hreats reduction analysis and mapping in </w:t>
      </w:r>
      <w:r w:rsidR="00AA3E35" w:rsidRPr="00EA0E8A">
        <w:t>two priority landscapes</w:t>
      </w:r>
      <w:r w:rsidR="006614F2" w:rsidRPr="00EA0E8A">
        <w:t xml:space="preserve">; revise the National </w:t>
      </w:r>
      <w:r w:rsidR="00AA3E35" w:rsidRPr="00EA0E8A">
        <w:t>Snow Leopard</w:t>
      </w:r>
      <w:r w:rsidR="006614F2" w:rsidRPr="00EA0E8A">
        <w:t xml:space="preserve"> Conservation Plan; </w:t>
      </w:r>
      <w:r w:rsidR="00E43F01" w:rsidRPr="00EA0E8A">
        <w:t>c</w:t>
      </w:r>
      <w:r w:rsidR="006614F2" w:rsidRPr="00EA0E8A">
        <w:t xml:space="preserve">arry out </w:t>
      </w:r>
      <w:r w:rsidR="00DB34A7" w:rsidRPr="00EA0E8A">
        <w:t>Information and awareness activities (conferences, international meetings, publications)</w:t>
      </w:r>
      <w:r w:rsidR="006614F2" w:rsidRPr="00EA0E8A">
        <w:t xml:space="preserve"> to engage </w:t>
      </w:r>
      <w:r w:rsidR="00AA3E35" w:rsidRPr="00EA0E8A">
        <w:t>Kazakhstan</w:t>
      </w:r>
      <w:r w:rsidR="006614F2" w:rsidRPr="00EA0E8A">
        <w:t xml:space="preserve"> in the regional activities on a regular basis. </w:t>
      </w:r>
      <w:r w:rsidR="00FB69C0">
        <w:t>Planned activities include:</w:t>
      </w:r>
    </w:p>
    <w:p w14:paraId="360F38DA" w14:textId="29388A39" w:rsidR="00AA1C62" w:rsidRPr="00867F51" w:rsidRDefault="00AA1C62" w:rsidP="00CC75B2">
      <w:pPr>
        <w:pStyle w:val="afb"/>
        <w:numPr>
          <w:ilvl w:val="0"/>
          <w:numId w:val="39"/>
        </w:numPr>
        <w:rPr>
          <w:szCs w:val="22"/>
        </w:rPr>
      </w:pPr>
      <w:r w:rsidRPr="00867F51">
        <w:rPr>
          <w:szCs w:val="22"/>
        </w:rPr>
        <w:t xml:space="preserve">Research and mapping of </w:t>
      </w:r>
      <w:r w:rsidR="00AA3E35" w:rsidRPr="00867F51">
        <w:rPr>
          <w:szCs w:val="22"/>
        </w:rPr>
        <w:t>landscape-wide occupancy surveys to determine snow leopard and prey occurrence</w:t>
      </w:r>
    </w:p>
    <w:p w14:paraId="024667C8" w14:textId="549B01AB" w:rsidR="00AA3E35" w:rsidRPr="00867F51" w:rsidRDefault="00AA3E35" w:rsidP="00CC75B2">
      <w:pPr>
        <w:pStyle w:val="afb"/>
        <w:numPr>
          <w:ilvl w:val="0"/>
          <w:numId w:val="39"/>
        </w:numPr>
        <w:rPr>
          <w:szCs w:val="20"/>
        </w:rPr>
      </w:pPr>
      <w:r w:rsidRPr="00867F51">
        <w:rPr>
          <w:szCs w:val="20"/>
        </w:rPr>
        <w:lastRenderedPageBreak/>
        <w:t>Snow leopard and prey population assessments in at least 50% of the landscape area</w:t>
      </w:r>
    </w:p>
    <w:p w14:paraId="0A0890D6" w14:textId="78078CF5" w:rsidR="00840A48" w:rsidRPr="00867F51" w:rsidRDefault="00840A48" w:rsidP="00CC75B2">
      <w:pPr>
        <w:pStyle w:val="afb"/>
        <w:numPr>
          <w:ilvl w:val="0"/>
          <w:numId w:val="39"/>
        </w:numPr>
        <w:rPr>
          <w:szCs w:val="22"/>
        </w:rPr>
      </w:pPr>
      <w:r w:rsidRPr="00867F51">
        <w:rPr>
          <w:szCs w:val="22"/>
        </w:rPr>
        <w:t xml:space="preserve">Threats reduction analysis and mapping in </w:t>
      </w:r>
      <w:r w:rsidR="00AA3E35" w:rsidRPr="00867F51">
        <w:rPr>
          <w:szCs w:val="22"/>
        </w:rPr>
        <w:t>two priority landscapes, including short action research projects to understand threats</w:t>
      </w:r>
    </w:p>
    <w:p w14:paraId="19585824" w14:textId="7D40243F" w:rsidR="00AA3E35" w:rsidRPr="00867F51" w:rsidRDefault="00AA3E35" w:rsidP="00CC75B2">
      <w:pPr>
        <w:pStyle w:val="afb"/>
        <w:numPr>
          <w:ilvl w:val="0"/>
          <w:numId w:val="39"/>
        </w:numPr>
        <w:rPr>
          <w:szCs w:val="22"/>
        </w:rPr>
      </w:pPr>
      <w:r w:rsidRPr="00867F51">
        <w:rPr>
          <w:szCs w:val="22"/>
        </w:rPr>
        <w:t>Landscape management plan developed and under implementation for each priority landscape</w:t>
      </w:r>
    </w:p>
    <w:p w14:paraId="44C4DE50" w14:textId="3BC6C0E2" w:rsidR="00840A48" w:rsidRPr="00867F51" w:rsidRDefault="00AA1C62" w:rsidP="00CC75B2">
      <w:pPr>
        <w:pStyle w:val="afb"/>
        <w:numPr>
          <w:ilvl w:val="0"/>
          <w:numId w:val="39"/>
        </w:numPr>
        <w:rPr>
          <w:szCs w:val="22"/>
        </w:rPr>
      </w:pPr>
      <w:r w:rsidRPr="00867F51">
        <w:rPr>
          <w:szCs w:val="22"/>
        </w:rPr>
        <w:t>Information and awareness</w:t>
      </w:r>
      <w:r w:rsidR="00840A48" w:rsidRPr="00867F51">
        <w:rPr>
          <w:szCs w:val="22"/>
        </w:rPr>
        <w:t xml:space="preserve"> activities (conferences, international meetings, publications)</w:t>
      </w:r>
      <w:r w:rsidR="00AA3E35" w:rsidRPr="00867F51">
        <w:rPr>
          <w:szCs w:val="22"/>
        </w:rPr>
        <w:t>, including capacity development activities to strengthen national ownership by local government and community members</w:t>
      </w:r>
    </w:p>
    <w:p w14:paraId="68F53BBC" w14:textId="77777777" w:rsidR="00AA3E35" w:rsidRPr="00EA0E8A" w:rsidRDefault="00AA3E35" w:rsidP="0073244B">
      <w:pPr>
        <w:rPr>
          <w:b/>
          <w:szCs w:val="20"/>
        </w:rPr>
      </w:pPr>
    </w:p>
    <w:p w14:paraId="79A3CBF4" w14:textId="77777777" w:rsidR="00832A64" w:rsidRPr="00832A64" w:rsidRDefault="0073244B" w:rsidP="0073244B">
      <w:pPr>
        <w:rPr>
          <w:szCs w:val="20"/>
          <w:u w:val="single"/>
        </w:rPr>
      </w:pPr>
      <w:r w:rsidRPr="00832A64">
        <w:rPr>
          <w:szCs w:val="20"/>
          <w:u w:val="single"/>
        </w:rPr>
        <w:t>Output 3.1.3. System for long-term regular monitoring of snow leopard in Kazakhstan put in place applying internationally certified quality standards (GIS-based), including transboundary monitoring arrangements with key neighboring countries</w:t>
      </w:r>
      <w:r w:rsidR="00E43F01" w:rsidRPr="00832A64">
        <w:rPr>
          <w:szCs w:val="20"/>
          <w:u w:val="single"/>
        </w:rPr>
        <w:t xml:space="preserve">. </w:t>
      </w:r>
    </w:p>
    <w:p w14:paraId="1E1CBCEE" w14:textId="6C2D1BE6" w:rsidR="00DB34A7" w:rsidRPr="00EA0E8A" w:rsidRDefault="009C33CA" w:rsidP="00832A64">
      <w:pPr>
        <w:pStyle w:val="UNDPProdocPara"/>
        <w:ind w:left="0" w:firstLine="0"/>
      </w:pPr>
      <w:r>
        <w:t xml:space="preserve">An overview of snow leopard monitoring in Kazakhstan was carried out during the project development phase, and is included as Annex N to this Prodoc. </w:t>
      </w:r>
      <w:r w:rsidR="00467301">
        <w:t>The project will</w:t>
      </w:r>
      <w:r w:rsidR="00711D7D" w:rsidRPr="00EA0E8A">
        <w:t xml:space="preserve"> update the </w:t>
      </w:r>
      <w:r w:rsidR="00467301">
        <w:t>m</w:t>
      </w:r>
      <w:r w:rsidR="00DB34A7" w:rsidRPr="00EA0E8A">
        <w:t>onitoring methodology</w:t>
      </w:r>
      <w:r w:rsidR="00711D7D" w:rsidRPr="00EA0E8A">
        <w:t xml:space="preserve"> </w:t>
      </w:r>
      <w:r w:rsidR="00DB34A7" w:rsidRPr="00EA0E8A">
        <w:t>considering the methods and techniques recommended by global monitoring framework guidance</w:t>
      </w:r>
      <w:r w:rsidR="00711D7D" w:rsidRPr="00EA0E8A">
        <w:t xml:space="preserve"> and improve data accuracy and reliability. </w:t>
      </w:r>
      <w:r w:rsidR="00711D7D" w:rsidRPr="002D645C">
        <w:rPr>
          <w:highlight w:val="yellow"/>
        </w:rPr>
        <w:t>The project will also invest into basic research and field equipment as well as establishment of a</w:t>
      </w:r>
      <w:r w:rsidR="00DB34A7" w:rsidRPr="002D645C">
        <w:rPr>
          <w:highlight w:val="yellow"/>
        </w:rPr>
        <w:t xml:space="preserve"> </w:t>
      </w:r>
      <w:r w:rsidR="00146F4E" w:rsidRPr="002D645C">
        <w:rPr>
          <w:highlight w:val="yellow"/>
        </w:rPr>
        <w:t xml:space="preserve">virtual </w:t>
      </w:r>
      <w:r w:rsidR="00DB34A7" w:rsidRPr="002D645C">
        <w:rPr>
          <w:highlight w:val="yellow"/>
        </w:rPr>
        <w:t>snow leopard research and monitoring center</w:t>
      </w:r>
      <w:r w:rsidR="00711D7D" w:rsidRPr="002D645C">
        <w:rPr>
          <w:highlight w:val="yellow"/>
        </w:rPr>
        <w:t xml:space="preserve"> </w:t>
      </w:r>
      <w:r w:rsidR="00314A20" w:rsidRPr="002D645C">
        <w:rPr>
          <w:highlight w:val="yellow"/>
        </w:rPr>
        <w:t>to be hosted by the</w:t>
      </w:r>
      <w:r w:rsidRPr="002D645C">
        <w:rPr>
          <w:highlight w:val="yellow"/>
        </w:rPr>
        <w:t xml:space="preserve"> Institute of Zoology. </w:t>
      </w:r>
      <w:r w:rsidR="00314A20" w:rsidRPr="002D645C">
        <w:rPr>
          <w:highlight w:val="yellow"/>
        </w:rPr>
        <w:t>This will consist of a centralized geo-referenced database with snow leopard monitoring data, accessible by all relevant stakeholders. The center will also consist of a multi-stakeholder working group, chaired by the Institute of Zoology.</w:t>
      </w:r>
      <w:r w:rsidR="00314A20">
        <w:t xml:space="preserve"> To support the c</w:t>
      </w:r>
      <w:r w:rsidR="00711D7D" w:rsidRPr="00EA0E8A">
        <w:t xml:space="preserve">enter the project will conduct training on GIS, </w:t>
      </w:r>
      <w:r w:rsidR="00DB34A7" w:rsidRPr="00EA0E8A">
        <w:t>RTA</w:t>
      </w:r>
      <w:r w:rsidR="00711D7D" w:rsidRPr="00EA0E8A">
        <w:t xml:space="preserve"> tool</w:t>
      </w:r>
      <w:r w:rsidR="00DB34A7" w:rsidRPr="00EA0E8A">
        <w:t xml:space="preserve">, snow leopard, prey and habitat monitoring techniques, </w:t>
      </w:r>
      <w:r w:rsidR="00711D7D" w:rsidRPr="00EA0E8A">
        <w:t xml:space="preserve">and </w:t>
      </w:r>
      <w:r w:rsidR="00DB34A7" w:rsidRPr="00EA0E8A">
        <w:t>community engagement</w:t>
      </w:r>
      <w:r w:rsidR="00711D7D" w:rsidRPr="00EA0E8A">
        <w:t xml:space="preserve"> tools. To start the DNA markers program the project will train the staff of 1</w:t>
      </w:r>
      <w:r w:rsidR="00DB34A7" w:rsidRPr="00EA0E8A">
        <w:t xml:space="preserve"> laboratory</w:t>
      </w:r>
      <w:r w:rsidR="00711D7D" w:rsidRPr="00EA0E8A">
        <w:t xml:space="preserve"> in Almaty </w:t>
      </w:r>
      <w:r w:rsidR="00DB34A7" w:rsidRPr="00EA0E8A">
        <w:t>in sampling, analysis, interpretation and storing of DNA</w:t>
      </w:r>
      <w:r w:rsidR="00711D7D" w:rsidRPr="00EA0E8A">
        <w:t xml:space="preserve">. </w:t>
      </w:r>
      <w:r>
        <w:t xml:space="preserve">An </w:t>
      </w:r>
      <w:r w:rsidR="00DB34A7" w:rsidRPr="00EA0E8A">
        <w:t>MoU on monitoring data sharing with the bordering snow leopard range countries</w:t>
      </w:r>
      <w:r w:rsidR="00711D7D" w:rsidRPr="00EA0E8A">
        <w:t xml:space="preserve"> will be facilitated by the project. </w:t>
      </w:r>
    </w:p>
    <w:p w14:paraId="62AC7FD2" w14:textId="57363E71" w:rsidR="00840A48" w:rsidRPr="00380937" w:rsidRDefault="00840A48" w:rsidP="00CC75B2">
      <w:pPr>
        <w:pStyle w:val="afb"/>
        <w:numPr>
          <w:ilvl w:val="0"/>
          <w:numId w:val="40"/>
        </w:numPr>
        <w:rPr>
          <w:szCs w:val="22"/>
        </w:rPr>
      </w:pPr>
      <w:r w:rsidRPr="00380937">
        <w:rPr>
          <w:szCs w:val="22"/>
        </w:rPr>
        <w:t>Monitoring methodology update considering the methods and techniques recommended by global monitoring framework guidance</w:t>
      </w:r>
      <w:r w:rsidR="00AA1C62" w:rsidRPr="00380937">
        <w:rPr>
          <w:szCs w:val="22"/>
        </w:rPr>
        <w:t>.</w:t>
      </w:r>
    </w:p>
    <w:p w14:paraId="153D5A3E" w14:textId="33F255E3" w:rsidR="00840A48" w:rsidRPr="00380937" w:rsidRDefault="00840A48" w:rsidP="00CC75B2">
      <w:pPr>
        <w:pStyle w:val="afb"/>
        <w:numPr>
          <w:ilvl w:val="0"/>
          <w:numId w:val="40"/>
        </w:numPr>
        <w:rPr>
          <w:szCs w:val="22"/>
        </w:rPr>
      </w:pPr>
      <w:r w:rsidRPr="00380937">
        <w:rPr>
          <w:szCs w:val="22"/>
        </w:rPr>
        <w:t>Monitoring equipment investments</w:t>
      </w:r>
      <w:r w:rsidR="00AA1C62" w:rsidRPr="00380937">
        <w:rPr>
          <w:szCs w:val="22"/>
        </w:rPr>
        <w:t>.</w:t>
      </w:r>
    </w:p>
    <w:p w14:paraId="053BC849" w14:textId="2E475BD3" w:rsidR="00840A48" w:rsidRDefault="00840A48" w:rsidP="00CC75B2">
      <w:pPr>
        <w:pStyle w:val="afb"/>
        <w:numPr>
          <w:ilvl w:val="0"/>
          <w:numId w:val="40"/>
        </w:numPr>
        <w:rPr>
          <w:szCs w:val="22"/>
        </w:rPr>
      </w:pPr>
      <w:r w:rsidRPr="00380937">
        <w:rPr>
          <w:szCs w:val="22"/>
        </w:rPr>
        <w:t>Establishment of a "virtual" snow leopard research and monitoring center</w:t>
      </w:r>
    </w:p>
    <w:p w14:paraId="741FFEBC" w14:textId="0A7C5D00" w:rsidR="003C3601" w:rsidRPr="00380937" w:rsidRDefault="003C3601" w:rsidP="00CC75B2">
      <w:pPr>
        <w:pStyle w:val="afb"/>
        <w:numPr>
          <w:ilvl w:val="0"/>
          <w:numId w:val="40"/>
        </w:numPr>
        <w:rPr>
          <w:szCs w:val="22"/>
        </w:rPr>
      </w:pPr>
      <w:r>
        <w:rPr>
          <w:szCs w:val="22"/>
        </w:rPr>
        <w:t>Demonstration of satellite collaring of snow leopards in Almaty zapovednik</w:t>
      </w:r>
    </w:p>
    <w:p w14:paraId="19B1F1C1" w14:textId="5A1B40DD" w:rsidR="00840A48" w:rsidRPr="00380937" w:rsidRDefault="00840A48" w:rsidP="00CC75B2">
      <w:pPr>
        <w:pStyle w:val="afb"/>
        <w:numPr>
          <w:ilvl w:val="0"/>
          <w:numId w:val="40"/>
        </w:numPr>
        <w:rPr>
          <w:szCs w:val="22"/>
        </w:rPr>
      </w:pPr>
      <w:r w:rsidRPr="00380937">
        <w:rPr>
          <w:szCs w:val="22"/>
        </w:rPr>
        <w:t>GIS traini</w:t>
      </w:r>
      <w:r w:rsidR="00AA1C62" w:rsidRPr="00380937">
        <w:rPr>
          <w:szCs w:val="22"/>
        </w:rPr>
        <w:t>n</w:t>
      </w:r>
      <w:r w:rsidRPr="00380937">
        <w:rPr>
          <w:szCs w:val="22"/>
        </w:rPr>
        <w:t>g for PA and monitoring center collaborators</w:t>
      </w:r>
      <w:r w:rsidR="00AA1C62" w:rsidRPr="00380937">
        <w:rPr>
          <w:szCs w:val="22"/>
        </w:rPr>
        <w:t>.</w:t>
      </w:r>
    </w:p>
    <w:p w14:paraId="5A462A32" w14:textId="63F89C36" w:rsidR="00840A48" w:rsidRPr="00380937" w:rsidRDefault="00840A48" w:rsidP="00CC75B2">
      <w:pPr>
        <w:pStyle w:val="afb"/>
        <w:numPr>
          <w:ilvl w:val="0"/>
          <w:numId w:val="40"/>
        </w:numPr>
        <w:rPr>
          <w:szCs w:val="22"/>
        </w:rPr>
      </w:pPr>
      <w:r w:rsidRPr="00380937">
        <w:rPr>
          <w:szCs w:val="22"/>
        </w:rPr>
        <w:t>Training for PA staff and other stakeholders on RTA, snow leopard, prey and habitat monitoring techniques, community engagement</w:t>
      </w:r>
      <w:r w:rsidR="004B2787" w:rsidRPr="00380937">
        <w:rPr>
          <w:szCs w:val="22"/>
        </w:rPr>
        <w:t>.</w:t>
      </w:r>
    </w:p>
    <w:p w14:paraId="19BF1EE6" w14:textId="1982E8CD" w:rsidR="00840A48" w:rsidRPr="00380937" w:rsidRDefault="00840A48" w:rsidP="00CC75B2">
      <w:pPr>
        <w:pStyle w:val="afb"/>
        <w:numPr>
          <w:ilvl w:val="0"/>
          <w:numId w:val="40"/>
        </w:numPr>
        <w:rPr>
          <w:szCs w:val="22"/>
        </w:rPr>
      </w:pPr>
      <w:r w:rsidRPr="00380937">
        <w:rPr>
          <w:szCs w:val="22"/>
        </w:rPr>
        <w:t>Training of 1 laboratory in sampling, analysis, interpretatio</w:t>
      </w:r>
      <w:r w:rsidR="00467301">
        <w:rPr>
          <w:szCs w:val="22"/>
        </w:rPr>
        <w:t xml:space="preserve">n and storing of DNA materials </w:t>
      </w:r>
      <w:r w:rsidRPr="00380937">
        <w:rPr>
          <w:szCs w:val="22"/>
        </w:rPr>
        <w:t>for 1 laboratory in Almaty</w:t>
      </w:r>
      <w:r w:rsidR="004B2787" w:rsidRPr="00380937">
        <w:rPr>
          <w:szCs w:val="22"/>
        </w:rPr>
        <w:t>.</w:t>
      </w:r>
    </w:p>
    <w:p w14:paraId="55D732C4" w14:textId="70688538" w:rsidR="00840A48" w:rsidRPr="00380937" w:rsidRDefault="00840A48" w:rsidP="00CC75B2">
      <w:pPr>
        <w:pStyle w:val="afb"/>
        <w:numPr>
          <w:ilvl w:val="0"/>
          <w:numId w:val="40"/>
        </w:numPr>
        <w:rPr>
          <w:szCs w:val="22"/>
        </w:rPr>
      </w:pPr>
      <w:r w:rsidRPr="00380937">
        <w:rPr>
          <w:szCs w:val="22"/>
        </w:rPr>
        <w:t>DNA analysis in Almaty laboratory with international expert to mentor the process</w:t>
      </w:r>
      <w:r w:rsidR="004B2787" w:rsidRPr="00380937">
        <w:rPr>
          <w:szCs w:val="22"/>
        </w:rPr>
        <w:t>.</w:t>
      </w:r>
    </w:p>
    <w:p w14:paraId="145E6F5F" w14:textId="541B1102" w:rsidR="00840A48" w:rsidRPr="00380937" w:rsidRDefault="00840A48" w:rsidP="00CC75B2">
      <w:pPr>
        <w:pStyle w:val="afb"/>
        <w:numPr>
          <w:ilvl w:val="0"/>
          <w:numId w:val="40"/>
        </w:numPr>
        <w:rPr>
          <w:szCs w:val="22"/>
        </w:rPr>
      </w:pPr>
      <w:r w:rsidRPr="00380937">
        <w:rPr>
          <w:szCs w:val="22"/>
        </w:rPr>
        <w:t>MoU on monitoring data sharing with the bordering snow leopard range countries</w:t>
      </w:r>
      <w:r w:rsidR="004B2787" w:rsidRPr="00380937">
        <w:rPr>
          <w:szCs w:val="22"/>
        </w:rPr>
        <w:t>.</w:t>
      </w:r>
    </w:p>
    <w:p w14:paraId="6CF1F787" w14:textId="77777777" w:rsidR="00840A48" w:rsidRDefault="00840A48" w:rsidP="0073244B">
      <w:pPr>
        <w:rPr>
          <w:szCs w:val="20"/>
        </w:rPr>
      </w:pPr>
    </w:p>
    <w:p w14:paraId="1059E5A4" w14:textId="67B1FD5D" w:rsidR="000B0BBD" w:rsidRPr="00467301" w:rsidRDefault="000B0BBD" w:rsidP="0073244B">
      <w:pPr>
        <w:rPr>
          <w:color w:val="000000"/>
          <w:u w:val="single"/>
        </w:rPr>
      </w:pPr>
      <w:r w:rsidRPr="00467301">
        <w:rPr>
          <w:color w:val="000000"/>
          <w:u w:val="single"/>
        </w:rPr>
        <w:t xml:space="preserve">Output 3.1.4 </w:t>
      </w:r>
      <w:r w:rsidR="00434362" w:rsidRPr="006F2813">
        <w:rPr>
          <w:bCs/>
          <w:iCs/>
          <w:color w:val="000000"/>
          <w:highlight w:val="yellow"/>
          <w:u w:val="single"/>
        </w:rPr>
        <w:t>Knowledge products disseminated and education and awareness activities completed to enhance understanding of natural resource managers and communities about SFM, SLM, and biodiversity conservation</w:t>
      </w:r>
    </w:p>
    <w:p w14:paraId="647F632B" w14:textId="0E250995" w:rsidR="000B0BBD" w:rsidRDefault="00467301" w:rsidP="00467301">
      <w:pPr>
        <w:pStyle w:val="UNDPProdocPara"/>
        <w:ind w:left="0" w:firstLine="0"/>
      </w:pPr>
      <w:r>
        <w:t xml:space="preserve">The project will apply a variety approaches to ensure knowledge management and learning of key lessons. These will include national reporting on snow leopard populations, based on the monitoring data collected via Output 3.1.3. The project will also undertake education and awareness activities for stakeholders at the site level. </w:t>
      </w:r>
      <w:r w:rsidR="00022334" w:rsidRPr="00CB560B">
        <w:rPr>
          <w:highlight w:val="yellow"/>
        </w:rPr>
        <w:t xml:space="preserve">In terms of regional knowledge sharing, </w:t>
      </w:r>
      <w:r w:rsidR="007E1A7C" w:rsidRPr="00CB560B">
        <w:rPr>
          <w:highlight w:val="yellow"/>
        </w:rPr>
        <w:t xml:space="preserve">the project will support regional meetings on transboundary snow leopard conservation with Uzbekistan and Kyrgyzstan (facilitated by UNDP, which is also the </w:t>
      </w:r>
      <w:r w:rsidR="002D6269" w:rsidRPr="00CB560B">
        <w:rPr>
          <w:highlight w:val="yellow"/>
        </w:rPr>
        <w:t xml:space="preserve">implementing agency for related projects in these countries). In </w:t>
      </w:r>
      <w:r w:rsidR="002D6269" w:rsidRPr="006F2813">
        <w:rPr>
          <w:highlight w:val="yellow"/>
        </w:rPr>
        <w:t xml:space="preserve">terms of regional knowledge sharing on SFM, SLM and other similar issues faced by neighboring countries, the project </w:t>
      </w:r>
      <w:r w:rsidR="00131309" w:rsidRPr="006F2813">
        <w:rPr>
          <w:highlight w:val="yellow"/>
        </w:rPr>
        <w:t>will produce knowledge products in various forms, including lessons notes</w:t>
      </w:r>
      <w:r w:rsidR="009C56F6" w:rsidRPr="006F2813">
        <w:rPr>
          <w:highlight w:val="yellow"/>
        </w:rPr>
        <w:t>, good practice guidelines, etc. These will be published on the FWC website in order to be available to practitioners in neighboring countries. The project will also support the participation of experts in regional meetings and conferences on relevant issues, where experience will be shared with neighboring experts.</w:t>
      </w:r>
      <w:r w:rsidR="009B6618" w:rsidRPr="006F2813">
        <w:rPr>
          <w:highlight w:val="yellow"/>
        </w:rPr>
        <w:t xml:space="preserve"> This will be done in coordination and collaboration with other relevant regional initiatives (e.g. GSLEP, and previously FLERMONECA and CACILM</w:t>
      </w:r>
      <w:r w:rsidR="009B6618" w:rsidRPr="00A8333E">
        <w:rPr>
          <w:highlight w:val="yellow"/>
        </w:rPr>
        <w:t>).</w:t>
      </w:r>
      <w:r w:rsidR="009C56F6" w:rsidRPr="00A8333E">
        <w:rPr>
          <w:highlight w:val="yellow"/>
        </w:rPr>
        <w:t xml:space="preserve"> UNDP is well positioned to facilitate this regional knowledge exchange, since it is working on SLM and SFM issues with the key government agencies in multiple countries in Central Asia.</w:t>
      </w:r>
      <w:r w:rsidR="009C56F6">
        <w:t xml:space="preserve"> </w:t>
      </w:r>
    </w:p>
    <w:p w14:paraId="5D5A1DCE" w14:textId="33675ED3" w:rsidR="000B0BBD" w:rsidRPr="000B0BBD" w:rsidRDefault="000B0BBD" w:rsidP="00CC75B2">
      <w:pPr>
        <w:pStyle w:val="afb"/>
        <w:numPr>
          <w:ilvl w:val="0"/>
          <w:numId w:val="41"/>
        </w:numPr>
        <w:rPr>
          <w:szCs w:val="22"/>
        </w:rPr>
      </w:pPr>
      <w:r w:rsidRPr="000B0BBD">
        <w:rPr>
          <w:szCs w:val="22"/>
        </w:rPr>
        <w:t>National annual State of the Snow Leopard report</w:t>
      </w:r>
    </w:p>
    <w:p w14:paraId="65366184" w14:textId="19A6F896" w:rsidR="000B0BBD" w:rsidRPr="000B0BBD" w:rsidRDefault="000B0BBD" w:rsidP="00CC75B2">
      <w:pPr>
        <w:pStyle w:val="afb"/>
        <w:numPr>
          <w:ilvl w:val="0"/>
          <w:numId w:val="41"/>
        </w:numPr>
        <w:rPr>
          <w:szCs w:val="22"/>
        </w:rPr>
      </w:pPr>
      <w:r w:rsidRPr="000B0BBD">
        <w:rPr>
          <w:szCs w:val="22"/>
        </w:rPr>
        <w:lastRenderedPageBreak/>
        <w:t>Education and awareness raising activities on fire prevention in targeted high priority sites</w:t>
      </w:r>
      <w:r w:rsidR="00366763">
        <w:rPr>
          <w:szCs w:val="22"/>
        </w:rPr>
        <w:t xml:space="preserve"> (</w:t>
      </w:r>
      <w:r w:rsidR="007D5C0D">
        <w:rPr>
          <w:szCs w:val="22"/>
        </w:rPr>
        <w:t xml:space="preserve">e.g. </w:t>
      </w:r>
      <w:r w:rsidR="00366763">
        <w:rPr>
          <w:szCs w:val="22"/>
        </w:rPr>
        <w:t>public awareness signs in key sites, radio advertisements, brochures</w:t>
      </w:r>
      <w:r w:rsidR="007D5C0D">
        <w:rPr>
          <w:szCs w:val="22"/>
        </w:rPr>
        <w:t xml:space="preserve"> disseminated at key locations such as local government offices, tourism facilities, schools, and at public meetings)</w:t>
      </w:r>
    </w:p>
    <w:p w14:paraId="7248048E" w14:textId="0ACC8FEC" w:rsidR="000B0BBD" w:rsidRPr="000B0BBD" w:rsidRDefault="000B0BBD" w:rsidP="00CC75B2">
      <w:pPr>
        <w:pStyle w:val="afb"/>
        <w:numPr>
          <w:ilvl w:val="0"/>
          <w:numId w:val="41"/>
        </w:numPr>
        <w:rPr>
          <w:szCs w:val="22"/>
        </w:rPr>
      </w:pPr>
      <w:r w:rsidRPr="000B0BBD">
        <w:rPr>
          <w:szCs w:val="22"/>
        </w:rPr>
        <w:t xml:space="preserve">Education and awareness raising activities </w:t>
      </w:r>
      <w:r w:rsidR="00DF583B">
        <w:rPr>
          <w:szCs w:val="22"/>
        </w:rPr>
        <w:t xml:space="preserve">(e.g. publication of regulations in easily readable </w:t>
      </w:r>
      <w:r w:rsidR="001671CD">
        <w:rPr>
          <w:szCs w:val="22"/>
        </w:rPr>
        <w:t xml:space="preserve">formats, </w:t>
      </w:r>
      <w:r w:rsidRPr="000B0BBD">
        <w:rPr>
          <w:szCs w:val="22"/>
        </w:rPr>
        <w:t>on enforcement of forest sustainable use regulations (i.e. grazing regimes, medicinal plant and other NTFP collection)</w:t>
      </w:r>
    </w:p>
    <w:p w14:paraId="4FE3A23D" w14:textId="696648B8" w:rsidR="000B0BBD" w:rsidRPr="000B0BBD" w:rsidRDefault="000B0BBD" w:rsidP="00CC75B2">
      <w:pPr>
        <w:pStyle w:val="afb"/>
        <w:numPr>
          <w:ilvl w:val="0"/>
          <w:numId w:val="41"/>
        </w:numPr>
        <w:rPr>
          <w:szCs w:val="22"/>
        </w:rPr>
      </w:pPr>
      <w:r w:rsidRPr="000B0BBD">
        <w:rPr>
          <w:szCs w:val="22"/>
        </w:rPr>
        <w:t>Education and awareness raising activities on implementation and enforcement of hunting regulations</w:t>
      </w:r>
      <w:r w:rsidR="008D4B12">
        <w:rPr>
          <w:szCs w:val="22"/>
        </w:rPr>
        <w:t xml:space="preserve"> (e.g. publication and dissemination of hunting regulat</w:t>
      </w:r>
      <w:r w:rsidR="00376C55">
        <w:rPr>
          <w:szCs w:val="22"/>
        </w:rPr>
        <w:t>ions in easily understandable formats to hunting associations and to registered hunters, posting of signs in key locations, training of local law enforcement, rangers, and environmental inspectors about hunting regulations, etc.)</w:t>
      </w:r>
    </w:p>
    <w:p w14:paraId="3EBBACE1" w14:textId="5C4CDFC6" w:rsidR="006A1AEA" w:rsidRPr="001A005B" w:rsidRDefault="000B0BBD" w:rsidP="001A005B">
      <w:pPr>
        <w:pStyle w:val="afb"/>
        <w:numPr>
          <w:ilvl w:val="0"/>
          <w:numId w:val="41"/>
        </w:numPr>
        <w:rPr>
          <w:szCs w:val="22"/>
        </w:rPr>
      </w:pPr>
      <w:r w:rsidRPr="000B0BBD">
        <w:rPr>
          <w:szCs w:val="22"/>
        </w:rPr>
        <w:t>Development and publication of good practice knowledge products targeted at various stakeholder groups (i.e. HCVF good practices for forest managers, grazing good practices for pasture management committees, wildlife management good practices for resource users and wildlife managers)</w:t>
      </w:r>
    </w:p>
    <w:p w14:paraId="40E3F9CD" w14:textId="77777777" w:rsidR="006A1AEA" w:rsidRPr="00EA0E8A" w:rsidRDefault="006A1AEA" w:rsidP="0073244B">
      <w:pPr>
        <w:rPr>
          <w:szCs w:val="20"/>
        </w:rPr>
      </w:pPr>
    </w:p>
    <w:p w14:paraId="686A7126" w14:textId="2D456583" w:rsidR="00603155" w:rsidRPr="00EA0E8A" w:rsidRDefault="00A91A62" w:rsidP="000814A9">
      <w:pPr>
        <w:pStyle w:val="2"/>
      </w:pPr>
      <w:bookmarkStart w:id="16" w:name="_Toc371678059"/>
      <w:r w:rsidRPr="006717C1">
        <w:t>P</w:t>
      </w:r>
      <w:r w:rsidR="00C644BD" w:rsidRPr="006717C1">
        <w:t>artnerships</w:t>
      </w:r>
      <w:bookmarkEnd w:id="16"/>
    </w:p>
    <w:p w14:paraId="64DC95CC" w14:textId="2A1D2B39" w:rsidR="00E967E0" w:rsidRPr="00EA0E8A" w:rsidRDefault="00E967E0" w:rsidP="00CA68E7">
      <w:pPr>
        <w:pStyle w:val="UNDPProdocPara"/>
        <w:ind w:left="0" w:firstLine="0"/>
      </w:pPr>
      <w:r w:rsidRPr="00EA0E8A">
        <w:t>UNDP Kazakhstan, as the project implementing partner, will coordinate all project activities with the key partners. UNDP with its long lasting experience in GEF project management will benefit from its experience with previous GEF projects. Specifically, the Kazakhstan Forests project will be leveraged by the experience created during the implementation of multiple previous GEF projects</w:t>
      </w:r>
      <w:r w:rsidR="00D84ACE">
        <w:t>, including the</w:t>
      </w:r>
      <w:r w:rsidRPr="00EA0E8A">
        <w:t xml:space="preserve"> “Steppe </w:t>
      </w:r>
      <w:r w:rsidR="00D84ACE">
        <w:t>Conservation and Management</w:t>
      </w:r>
      <w:r w:rsidRPr="00EA0E8A">
        <w:t xml:space="preserve">” (GEF ID# </w:t>
      </w:r>
      <w:r w:rsidR="00D84ACE">
        <w:t>3293</w:t>
      </w:r>
      <w:r w:rsidRPr="00EA0E8A">
        <w:t xml:space="preserve">) and “Desert PAs” (GEF ID# </w:t>
      </w:r>
      <w:r w:rsidR="00D84ACE">
        <w:t>4584</w:t>
      </w:r>
      <w:r w:rsidRPr="00EA0E8A">
        <w:t>). In particular, the experiences, infrastructures and systems created for biodiversity monitoring data and site-specific knowledge of the project</w:t>
      </w:r>
      <w:r w:rsidR="001E2582">
        <w:t>s</w:t>
      </w:r>
      <w:r w:rsidRPr="00EA0E8A">
        <w:t xml:space="preserve"> will be applied.</w:t>
      </w:r>
    </w:p>
    <w:p w14:paraId="6227CE6B" w14:textId="3736A296" w:rsidR="008F5360" w:rsidRPr="00EA0E8A" w:rsidRDefault="001E2582" w:rsidP="00337C49">
      <w:pPr>
        <w:pStyle w:val="UNDPProdocPara"/>
        <w:ind w:left="0" w:firstLine="0"/>
      </w:pPr>
      <w:r w:rsidRPr="00337C49">
        <w:rPr>
          <w:b/>
        </w:rPr>
        <w:t>UNDP-</w:t>
      </w:r>
      <w:r w:rsidR="008F5360" w:rsidRPr="00337C49">
        <w:rPr>
          <w:b/>
        </w:rPr>
        <w:t>GEF</w:t>
      </w:r>
      <w:r w:rsidRPr="00337C49">
        <w:rPr>
          <w:b/>
        </w:rPr>
        <w:t xml:space="preserve"> project</w:t>
      </w:r>
      <w:r w:rsidR="008F5360" w:rsidRPr="00337C49">
        <w:rPr>
          <w:b/>
        </w:rPr>
        <w:t xml:space="preserve"> “</w:t>
      </w:r>
      <w:r w:rsidRPr="00337C49">
        <w:rPr>
          <w:b/>
        </w:rPr>
        <w:t>Improving Sustainability of PA System in Desert Ecosystems through Promotion of Biodiversity-compatible Livelihoods in and around PAs</w:t>
      </w:r>
      <w:r w:rsidR="008F5360" w:rsidRPr="00337C49">
        <w:rPr>
          <w:b/>
        </w:rPr>
        <w:t>”.</w:t>
      </w:r>
      <w:r w:rsidR="008F5360" w:rsidRPr="00337C49">
        <w:t xml:space="preserve"> </w:t>
      </w:r>
      <w:r w:rsidR="008F5360" w:rsidRPr="00EA0E8A">
        <w:t>Th</w:t>
      </w:r>
      <w:r>
        <w:t xml:space="preserve">e project period ends in 2018. </w:t>
      </w:r>
      <w:r w:rsidR="008F5360" w:rsidRPr="00EA0E8A">
        <w:t xml:space="preserve">The proposed project will </w:t>
      </w:r>
      <w:r>
        <w:t xml:space="preserve">build on and </w:t>
      </w:r>
      <w:r w:rsidR="008F5360" w:rsidRPr="00EA0E8A">
        <w:t>address a number of crosscutting issues that were deliberated within the desert project, such as PA management and conservation planning, wildlife management, thre</w:t>
      </w:r>
      <w:r>
        <w:t>ats and risks mitigation.</w:t>
      </w:r>
      <w:r w:rsidR="008F5360" w:rsidRPr="00EA0E8A">
        <w:t xml:space="preserve"> The project will build on the following achieved results:</w:t>
      </w:r>
    </w:p>
    <w:p w14:paraId="1778DE06" w14:textId="77777777" w:rsidR="00AB4C43" w:rsidRPr="00EA0E8A" w:rsidRDefault="008F5360" w:rsidP="00CC75B2">
      <w:pPr>
        <w:pStyle w:val="afb"/>
        <w:numPr>
          <w:ilvl w:val="0"/>
          <w:numId w:val="10"/>
        </w:numPr>
        <w:rPr>
          <w:rFonts w:cs="Segoe UI"/>
          <w:color w:val="000000"/>
          <w:szCs w:val="20"/>
        </w:rPr>
      </w:pPr>
      <w:r w:rsidRPr="00EA0E8A">
        <w:rPr>
          <w:rFonts w:cs="Segoe UI"/>
          <w:color w:val="000000"/>
          <w:szCs w:val="20"/>
        </w:rPr>
        <w:t xml:space="preserve">Improved methodology of the PAs effectiveness assessment has been developed and piloted.  As a result it became clear that the current management planning system does not provide for the IUCN recommended standards and processes. The key biodiversity values are underestimated and are not properly monitored. The proposed project will deliberate the procedures and tools for conservation planning and data management within the forest PAs to enable effective protection of HCVFs based on threats analysis and improved ecological monitoring of ecosystems. </w:t>
      </w:r>
    </w:p>
    <w:p w14:paraId="3A345218" w14:textId="77777777" w:rsidR="00AB4C43" w:rsidRPr="00EA0E8A" w:rsidRDefault="008F5360" w:rsidP="00CC75B2">
      <w:pPr>
        <w:pStyle w:val="afb"/>
        <w:numPr>
          <w:ilvl w:val="0"/>
          <w:numId w:val="10"/>
        </w:numPr>
        <w:rPr>
          <w:rFonts w:cs="Segoe UI"/>
          <w:color w:val="000000"/>
          <w:szCs w:val="20"/>
        </w:rPr>
      </w:pPr>
      <w:r w:rsidRPr="00EA0E8A">
        <w:rPr>
          <w:rFonts w:cs="Segoe UI"/>
          <w:color w:val="000000"/>
          <w:szCs w:val="20"/>
        </w:rPr>
        <w:t>PAs capacity gaps were mainly focused on technical issues rather than on policy changes that would enable continuous capacity development system under the existing institutions.  Such approach was justified at that stage, but need further improvements with a focus on forest ecosystems.</w:t>
      </w:r>
    </w:p>
    <w:p w14:paraId="4C19CA2F" w14:textId="370B109F" w:rsidR="00AB4C43" w:rsidRPr="00EA0E8A" w:rsidRDefault="001E2582" w:rsidP="00CC75B2">
      <w:pPr>
        <w:pStyle w:val="afb"/>
        <w:numPr>
          <w:ilvl w:val="0"/>
          <w:numId w:val="10"/>
        </w:numPr>
        <w:rPr>
          <w:rFonts w:cs="Segoe UI"/>
          <w:color w:val="000000"/>
          <w:szCs w:val="20"/>
        </w:rPr>
      </w:pPr>
      <w:r>
        <w:rPr>
          <w:rFonts w:cs="Segoe UI"/>
          <w:color w:val="000000"/>
          <w:szCs w:val="20"/>
        </w:rPr>
        <w:t>The project put a lot of effort toward</w:t>
      </w:r>
      <w:r w:rsidR="008F5360" w:rsidRPr="00EA0E8A">
        <w:rPr>
          <w:rFonts w:cs="Segoe UI"/>
          <w:color w:val="000000"/>
          <w:szCs w:val="20"/>
        </w:rPr>
        <w:t xml:space="preserve"> establish</w:t>
      </w:r>
      <w:r>
        <w:rPr>
          <w:rFonts w:cs="Segoe UI"/>
          <w:color w:val="000000"/>
          <w:szCs w:val="20"/>
        </w:rPr>
        <w:t>ing</w:t>
      </w:r>
      <w:r w:rsidR="008F5360" w:rsidRPr="00EA0E8A">
        <w:rPr>
          <w:rFonts w:cs="Segoe UI"/>
          <w:color w:val="000000"/>
          <w:szCs w:val="20"/>
        </w:rPr>
        <w:t xml:space="preserve"> a new Ile-B</w:t>
      </w:r>
      <w:r>
        <w:rPr>
          <w:rFonts w:cs="Segoe UI"/>
          <w:color w:val="000000"/>
          <w:szCs w:val="20"/>
        </w:rPr>
        <w:t xml:space="preserve">alkhash Reservat that includes </w:t>
      </w:r>
      <w:r w:rsidR="008F5360" w:rsidRPr="00EA0E8A">
        <w:rPr>
          <w:rFonts w:cs="Segoe UI"/>
          <w:color w:val="000000"/>
          <w:szCs w:val="20"/>
        </w:rPr>
        <w:t xml:space="preserve">huge areas of important </w:t>
      </w:r>
      <w:r>
        <w:rPr>
          <w:rFonts w:cs="Segoe UI"/>
          <w:color w:val="000000"/>
          <w:szCs w:val="20"/>
        </w:rPr>
        <w:t xml:space="preserve">tugai and </w:t>
      </w:r>
      <w:r w:rsidR="008F5360" w:rsidRPr="00EA0E8A">
        <w:rPr>
          <w:rFonts w:cs="Segoe UI"/>
          <w:color w:val="000000"/>
          <w:szCs w:val="20"/>
        </w:rPr>
        <w:t>saxaul forests, but the timeframe of the project will not allow for creating the management capacity of a new PA, which will be t</w:t>
      </w:r>
      <w:r>
        <w:rPr>
          <w:rFonts w:cs="Segoe UI"/>
          <w:color w:val="000000"/>
          <w:szCs w:val="20"/>
        </w:rPr>
        <w:t>argeted within the new project.</w:t>
      </w:r>
    </w:p>
    <w:p w14:paraId="5C391411" w14:textId="4D779A8A" w:rsidR="00AB4C43" w:rsidRPr="00EA0E8A" w:rsidRDefault="008F5360" w:rsidP="00CC75B2">
      <w:pPr>
        <w:pStyle w:val="afb"/>
        <w:numPr>
          <w:ilvl w:val="0"/>
          <w:numId w:val="10"/>
        </w:numPr>
        <w:rPr>
          <w:rFonts w:cs="Segoe UI"/>
          <w:color w:val="000000"/>
          <w:szCs w:val="20"/>
        </w:rPr>
      </w:pPr>
      <w:r w:rsidRPr="00EA0E8A">
        <w:rPr>
          <w:rFonts w:cs="Segoe UI"/>
          <w:color w:val="000000"/>
          <w:szCs w:val="20"/>
        </w:rPr>
        <w:t>The project also carried out basic studies on silvicultural approaches to impr</w:t>
      </w:r>
      <w:r w:rsidR="001E2582">
        <w:rPr>
          <w:rFonts w:cs="Segoe UI"/>
          <w:color w:val="000000"/>
          <w:szCs w:val="20"/>
        </w:rPr>
        <w:t xml:space="preserve">ove deforestation in </w:t>
      </w:r>
      <w:r w:rsidRPr="00EA0E8A">
        <w:rPr>
          <w:rFonts w:cs="Segoe UI"/>
          <w:color w:val="000000"/>
          <w:szCs w:val="20"/>
        </w:rPr>
        <w:t>saxaul and tugai forests as part of desert ecosystems. Some nursery technics were tested, bu</w:t>
      </w:r>
      <w:r w:rsidR="001E2582">
        <w:rPr>
          <w:rFonts w:cs="Segoe UI"/>
          <w:color w:val="000000"/>
          <w:szCs w:val="20"/>
        </w:rPr>
        <w:t>t</w:t>
      </w:r>
      <w:r w:rsidRPr="00EA0E8A">
        <w:rPr>
          <w:rFonts w:cs="Segoe UI"/>
          <w:color w:val="000000"/>
          <w:szCs w:val="20"/>
        </w:rPr>
        <w:t xml:space="preserve"> more detailed and complex studies on silvicultural practices are needed. </w:t>
      </w:r>
    </w:p>
    <w:p w14:paraId="4C33A71E" w14:textId="5B640E2E" w:rsidR="00AB4C43" w:rsidRPr="00EA0E8A" w:rsidRDefault="00BB31B7" w:rsidP="00CC75B2">
      <w:pPr>
        <w:pStyle w:val="afb"/>
        <w:numPr>
          <w:ilvl w:val="0"/>
          <w:numId w:val="10"/>
        </w:numPr>
        <w:rPr>
          <w:rFonts w:cs="Segoe UI"/>
          <w:color w:val="000000"/>
          <w:szCs w:val="20"/>
        </w:rPr>
      </w:pPr>
      <w:r>
        <w:rPr>
          <w:rFonts w:cs="Segoe UI"/>
          <w:color w:val="000000"/>
          <w:szCs w:val="20"/>
        </w:rPr>
        <w:t xml:space="preserve">The project has demonstrated </w:t>
      </w:r>
      <w:r w:rsidR="008F5360" w:rsidRPr="00EA0E8A">
        <w:rPr>
          <w:rFonts w:cs="Segoe UI"/>
          <w:color w:val="000000"/>
          <w:szCs w:val="20"/>
        </w:rPr>
        <w:t>several improved land use practices to prevent land degradation that within  new project.  T</w:t>
      </w:r>
      <w:r>
        <w:rPr>
          <w:rFonts w:cs="Segoe UI"/>
          <w:color w:val="000000"/>
          <w:szCs w:val="20"/>
        </w:rPr>
        <w:t xml:space="preserve">he project has made some basic </w:t>
      </w:r>
      <w:r w:rsidR="008F5360" w:rsidRPr="00EA0E8A">
        <w:rPr>
          <w:rFonts w:cs="Segoe UI"/>
          <w:color w:val="000000"/>
          <w:szCs w:val="20"/>
        </w:rPr>
        <w:t xml:space="preserve">insight into the problem of Syr Darya River at a local level water consumption and regulation issues.  That can be further elaborated to a policy level. </w:t>
      </w:r>
    </w:p>
    <w:p w14:paraId="27E7E216" w14:textId="749F01A3" w:rsidR="008F5360" w:rsidRDefault="008F5360" w:rsidP="00CC75B2">
      <w:pPr>
        <w:pStyle w:val="afb"/>
        <w:numPr>
          <w:ilvl w:val="0"/>
          <w:numId w:val="10"/>
        </w:numPr>
        <w:rPr>
          <w:rFonts w:cs="Segoe UI"/>
          <w:color w:val="000000"/>
          <w:szCs w:val="20"/>
        </w:rPr>
      </w:pPr>
      <w:r w:rsidRPr="00EA0E8A">
        <w:rPr>
          <w:rFonts w:cs="Segoe UI"/>
          <w:color w:val="000000"/>
          <w:szCs w:val="20"/>
        </w:rPr>
        <w:t>The project has also established a strong partnership with the financial institution that will help to enable funding for demonstration and pilot projects in the new project as well.</w:t>
      </w:r>
    </w:p>
    <w:p w14:paraId="00708D4F" w14:textId="77777777" w:rsidR="001E2582" w:rsidRPr="001E2582" w:rsidRDefault="001E2582" w:rsidP="001E2582">
      <w:pPr>
        <w:rPr>
          <w:rFonts w:cs="Segoe UI"/>
          <w:color w:val="000000"/>
          <w:szCs w:val="20"/>
        </w:rPr>
      </w:pPr>
    </w:p>
    <w:p w14:paraId="6E6478D7" w14:textId="657F857A" w:rsidR="001E2582" w:rsidRPr="00337C49" w:rsidRDefault="0090735E" w:rsidP="004417AD">
      <w:pPr>
        <w:pStyle w:val="UNDPProdocPara"/>
        <w:ind w:left="0" w:firstLine="0"/>
      </w:pPr>
      <w:r w:rsidRPr="00E71C78">
        <w:rPr>
          <w:b/>
        </w:rPr>
        <w:t>UNDP</w:t>
      </w:r>
      <w:r w:rsidR="008F5360" w:rsidRPr="00E71C78">
        <w:rPr>
          <w:b/>
        </w:rPr>
        <w:t xml:space="preserve"> </w:t>
      </w:r>
      <w:r w:rsidR="001E2582" w:rsidRPr="00E71C78">
        <w:rPr>
          <w:b/>
        </w:rPr>
        <w:t xml:space="preserve">project </w:t>
      </w:r>
      <w:r w:rsidR="008F5360" w:rsidRPr="00E71C78">
        <w:rPr>
          <w:b/>
        </w:rPr>
        <w:t>“Building financial frameworks to increase investments in biodiversity management”.</w:t>
      </w:r>
      <w:r w:rsidR="008F5360" w:rsidRPr="00EA0E8A">
        <w:t xml:space="preserve">  The project has studied opportunities for mainstreaming biodiversity into national development and sectoral planning to reduce negative impacts resulting in biodiversity loss and to achieve economic efficiency.  New methodological tools were developed and piloted, including PES, compensations, tax incentives, subsidies, </w:t>
      </w:r>
      <w:r w:rsidR="008F5360" w:rsidRPr="00EA0E8A">
        <w:lastRenderedPageBreak/>
        <w:t>certifications. The project has prepared a theoretic basis for PES schemes within forest ecosystems through studying and calculations of forests’ CO</w:t>
      </w:r>
      <w:r w:rsidR="008F5360" w:rsidRPr="004417AD">
        <w:rPr>
          <w:vertAlign w:val="subscript"/>
        </w:rPr>
        <w:t>2</w:t>
      </w:r>
      <w:r w:rsidR="008F5360" w:rsidRPr="00EA0E8A">
        <w:t xml:space="preserve"> sequestration functions. The results of this study will be applied in proposed project. </w:t>
      </w:r>
    </w:p>
    <w:p w14:paraId="1F7CBDA7" w14:textId="4B4A4AAB" w:rsidR="001E2582" w:rsidRPr="00337C49" w:rsidRDefault="0090735E" w:rsidP="004417AD">
      <w:pPr>
        <w:pStyle w:val="UNDPProdocPara"/>
        <w:ind w:left="0" w:firstLine="0"/>
      </w:pPr>
      <w:r w:rsidRPr="004417AD">
        <w:rPr>
          <w:b/>
        </w:rPr>
        <w:t>UNDP-</w:t>
      </w:r>
      <w:r w:rsidR="008F5360" w:rsidRPr="004417AD">
        <w:rPr>
          <w:b/>
        </w:rPr>
        <w:t>GovKz “Improvement of wildlife management planning and monitoring system”.</w:t>
      </w:r>
      <w:r w:rsidR="008F5360" w:rsidRPr="00EA0E8A">
        <w:t xml:space="preserve"> The project is focused on policy and institutional capacity of the hunting concessions to ensure that they are economically viable and are managed in an ecosystem friendly way. The project has revised the existing policies and management practices, identified gaps and amended relevant bylaws on the national and local level. The project has brought various types of international expertise in managing and monitoring of game species and protection of endangered species within different ecosystems, including forests. The project has also developed a methodology for Snow leopard monitoring, which was briefly compared during the PPG to the global recommendations and will further be revised accordingly.</w:t>
      </w:r>
    </w:p>
    <w:p w14:paraId="540CC465" w14:textId="45F9FAF4" w:rsidR="0090735E" w:rsidRPr="00337C49" w:rsidRDefault="008F5360" w:rsidP="004417AD">
      <w:pPr>
        <w:pStyle w:val="UNDPProdocPara"/>
        <w:ind w:left="0" w:firstLine="0"/>
      </w:pPr>
      <w:r w:rsidRPr="004417AD">
        <w:rPr>
          <w:b/>
        </w:rPr>
        <w:t>Forest and Biodiversity Governance Including Environmental Monitoring (FLERMONECA)</w:t>
      </w:r>
      <w:r w:rsidRPr="00EA0E8A">
        <w:t xml:space="preserve"> is being implemented by the Deutsche Gesellschaft für Internationale Zusammenarbeit (GIZ) GmbH, the German forestry agency Hessen-Forst, the Austrian Environment Agency (UBA) and the Regional Environmental Centre for Central Asia (CAREC) in all five Centr</w:t>
      </w:r>
      <w:r w:rsidR="00492A97" w:rsidRPr="00EA0E8A">
        <w:t>al Asian countries. The project was</w:t>
      </w:r>
      <w:r w:rsidRPr="00EA0E8A">
        <w:t xml:space="preserve"> finished in 2015 and has produced a number of valuable recommendations that can be </w:t>
      </w:r>
      <w:r w:rsidR="0090735E">
        <w:t>implemented with a new project.</w:t>
      </w:r>
      <w:r w:rsidRPr="00EA0E8A">
        <w:t xml:space="preserve"> In Kazakhstan the main focus was forest and biodiversity governance, including environmental monitoring. Responding to the Government’s request the main outcome of the project was assessment of the potential for the private forests development in Kaz</w:t>
      </w:r>
      <w:r w:rsidR="00492A97" w:rsidRPr="00EA0E8A">
        <w:t>a</w:t>
      </w:r>
      <w:r w:rsidRPr="00EA0E8A">
        <w:t xml:space="preserve">khstan. A basic study was carried out but the lack of accurate and systemized data on forest ecology was a key barrier for producing </w:t>
      </w:r>
      <w:r w:rsidR="0090735E">
        <w:t xml:space="preserve">more specific recommendations. </w:t>
      </w:r>
      <w:r w:rsidRPr="00EA0E8A">
        <w:t>The new project will consider all the reports of F</w:t>
      </w:r>
      <w:r w:rsidR="0090735E">
        <w:t>LERMONECA initiative from the five</w:t>
      </w:r>
      <w:r w:rsidRPr="00EA0E8A">
        <w:t xml:space="preserve"> </w:t>
      </w:r>
      <w:r w:rsidR="0090735E">
        <w:t>Central Asian</w:t>
      </w:r>
      <w:r w:rsidRPr="00EA0E8A">
        <w:t xml:space="preserve"> countries to address the policy and institutional capacity gaps as well as forest data management systems</w:t>
      </w:r>
      <w:r w:rsidR="0090735E">
        <w:t xml:space="preserve"> by introducing SFM standards. </w:t>
      </w:r>
    </w:p>
    <w:p w14:paraId="1281F1CD" w14:textId="60DF19D0" w:rsidR="0090735E" w:rsidRPr="00337C49" w:rsidRDefault="008F5360" w:rsidP="00337C49">
      <w:pPr>
        <w:pStyle w:val="UNDPProdocPara"/>
        <w:ind w:left="0" w:firstLine="0"/>
      </w:pPr>
      <w:r w:rsidRPr="004417AD">
        <w:rPr>
          <w:b/>
        </w:rPr>
        <w:t>Fund for Financial Support of Agriculture (FFSA)</w:t>
      </w:r>
      <w:r w:rsidR="00AB4C43" w:rsidRPr="004417AD">
        <w:rPr>
          <w:b/>
        </w:rPr>
        <w:t>/DAMU Program</w:t>
      </w:r>
      <w:r w:rsidR="00AB4C43" w:rsidRPr="00EA0E8A">
        <w:t xml:space="preserve"> </w:t>
      </w:r>
      <w:r w:rsidRPr="00EA0E8A">
        <w:t>was defined as a most appropriate fund for the project’s activities under the Outcome 2 targeted at demonstration of resource use and management practices that would minimize the impact on the valuable forest ecosystems caused by local communities, agricultural businesses, tourism, hunting, non-timber forest products, and water use.</w:t>
      </w:r>
      <w:r w:rsidR="0090735E">
        <w:t xml:space="preserve"> </w:t>
      </w:r>
      <w:r w:rsidRPr="00EA0E8A">
        <w:t>FFSA has been operational in Kazakhstan since 1994 and is one of a few organizations that render microcredit services to residents of rural areas. FFSA focuses on providing and expanding the access of rural businesses and individuals to financial services of the microcredit market. The Fund carries out its activities through its widespread network of representative offices in 14 administrative regions of Kazakhstan, thus covering about 100% of rural territories of the country.</w:t>
      </w:r>
      <w:r w:rsidR="0090735E">
        <w:t xml:space="preserve"> </w:t>
      </w:r>
      <w:r w:rsidRPr="00EA0E8A">
        <w:t>FFSA has successfully implemented the micro-credit program for support of rural communities in variety of livelihood activities. The loan portfolio o</w:t>
      </w:r>
      <w:r w:rsidR="0090735E">
        <w:t>f FFSA as of January 2017 is 82.</w:t>
      </w:r>
      <w:r w:rsidRPr="00EA0E8A">
        <w:t xml:space="preserve">6 </w:t>
      </w:r>
      <w:r w:rsidR="0090735E">
        <w:t>billion</w:t>
      </w:r>
      <w:r w:rsidRPr="00EA0E8A">
        <w:t xml:space="preserve"> KZT. In 2016 the loan portfolio increased by 120%. N</w:t>
      </w:r>
      <w:r w:rsidR="0090735E">
        <w:t>umber of active borrowers is 36,</w:t>
      </w:r>
      <w:r w:rsidRPr="00EA0E8A">
        <w:t>600 people. In 2016, the Fund issued 1</w:t>
      </w:r>
      <w:r w:rsidR="0090735E">
        <w:t xml:space="preserve">1,000 loans totaling </w:t>
      </w:r>
      <w:r w:rsidRPr="00EA0E8A">
        <w:t xml:space="preserve">35 </w:t>
      </w:r>
      <w:r w:rsidR="0090735E">
        <w:t>billion</w:t>
      </w:r>
      <w:r w:rsidR="00477989">
        <w:t xml:space="preserve"> KZT. </w:t>
      </w:r>
      <w:r w:rsidRPr="00EA0E8A">
        <w:t>The project will work with "Eco-Damu” Program of the FFSA offering the lowest interest rate 4% with the average in Kazakhstan –</w:t>
      </w:r>
      <w:r w:rsidR="0090735E">
        <w:t xml:space="preserve"> 14-20%. The program goal is to</w:t>
      </w:r>
      <w:r w:rsidRPr="00EA0E8A">
        <w:t xml:space="preserve"> fund the alternative types of activities and implementation of sustainable methods of agriculture, forestry, fishery and hunting within the area of 5</w:t>
      </w:r>
      <w:r w:rsidR="0090735E">
        <w:t>0 km around the protected areas</w:t>
      </w:r>
      <w:r w:rsidRPr="00EA0E8A">
        <w:t>. The program will last until 2024 u</w:t>
      </w:r>
      <w:r w:rsidR="0090735E">
        <w:t>nder the Agreement between UNDP-</w:t>
      </w:r>
      <w:r w:rsidRPr="00EA0E8A">
        <w:t xml:space="preserve">GEF portfolio and </w:t>
      </w:r>
      <w:r w:rsidR="004417AD">
        <w:t xml:space="preserve">the </w:t>
      </w:r>
      <w:r w:rsidRPr="00EA0E8A">
        <w:t>Ministry of Agricul</w:t>
      </w:r>
      <w:r w:rsidR="004417AD">
        <w:t>ture</w:t>
      </w:r>
      <w:r w:rsidRPr="00EA0E8A">
        <w:t xml:space="preserve">. </w:t>
      </w:r>
    </w:p>
    <w:p w14:paraId="73D9422D" w14:textId="7E84B5EF" w:rsidR="0090735E" w:rsidRDefault="008F5360" w:rsidP="00337C49">
      <w:pPr>
        <w:pStyle w:val="UNDPProdocPara"/>
        <w:ind w:left="0" w:firstLine="0"/>
      </w:pPr>
      <w:r w:rsidRPr="00337C49">
        <w:rPr>
          <w:b/>
        </w:rPr>
        <w:t>WWF active initiatives in Kazakhstan</w:t>
      </w:r>
      <w:r w:rsidR="0090735E" w:rsidRPr="00337C49">
        <w:rPr>
          <w:b/>
        </w:rPr>
        <w:t>: Caspian Tiger Re-establishment.</w:t>
      </w:r>
      <w:r w:rsidR="0090735E" w:rsidRPr="00337C49">
        <w:t xml:space="preserve"> </w:t>
      </w:r>
      <w:r w:rsidRPr="00EA0E8A">
        <w:t>The second region outlined as a potential site for the restoration programme is the southern shore of Lake Balkhash in Kazakhstan, around and to the east of the Ili River delta. Wild boar are found here in vast tugai woodlands and reed thickets, and Bukhara deer could be rein</w:t>
      </w:r>
      <w:r w:rsidR="00492A97" w:rsidRPr="00EA0E8A">
        <w:t xml:space="preserve">troduced. </w:t>
      </w:r>
      <w:r w:rsidRPr="00EA0E8A">
        <w:t>During site preparation, new Protected Areas must be created with strict enforcement over at least half of the proposed future habitat. It is also critical to ensure that economic use of the areas aligns with programme goals and limits human presence by stimulating relocation, especially with regard to residents engaged in grazing domestic livestock. A comprehensive management plan for the area must be developed and implemented, including a plan to stop poaching and prevent banned natural resource use activities. It is simultaneously necessary to increase the population density of wild boar by an order of magnitude through intentional breeding, potentially accomplished by engaging existing leaseholders of hunting territories. The proposed project will enable required conditions for successful reintroduction by supporting the following targets of the reintroduction program: a)</w:t>
      </w:r>
      <w:r w:rsidR="0090735E">
        <w:t xml:space="preserve"> Anti-poaching measures;</w:t>
      </w:r>
      <w:r w:rsidRPr="00EA0E8A">
        <w:t xml:space="preserve"> </w:t>
      </w:r>
      <w:r w:rsidR="0090735E">
        <w:t xml:space="preserve">b) </w:t>
      </w:r>
      <w:r w:rsidRPr="00EA0E8A">
        <w:t>Strengthening enforcement and management agenc</w:t>
      </w:r>
      <w:r w:rsidR="0090735E">
        <w:t>y infrastructure and capacity; c</w:t>
      </w:r>
      <w:r w:rsidRPr="00EA0E8A">
        <w:t>) Engaging local residents in alternative activities to improve living standards through community-based anti-poaching enforce</w:t>
      </w:r>
      <w:r w:rsidR="0090735E">
        <w:t>ment programmes on their land; d</w:t>
      </w:r>
      <w:r w:rsidRPr="00EA0E8A">
        <w:t xml:space="preserve">) Organization of new PAs and </w:t>
      </w:r>
      <w:r w:rsidRPr="00EA0E8A">
        <w:lastRenderedPageBreak/>
        <w:t>reorganization of existing PAs to incorporate un</w:t>
      </w:r>
      <w:r w:rsidR="0090735E">
        <w:t>gulate habitats in the region; e</w:t>
      </w:r>
      <w:r w:rsidRPr="00EA0E8A">
        <w:t xml:space="preserve">) Overall improvement of ecosystems and organizing regular monitoring of wildlife populations in the region. </w:t>
      </w:r>
    </w:p>
    <w:p w14:paraId="0A3D4FAD" w14:textId="1BF3923F" w:rsidR="00477989" w:rsidRPr="00337C49" w:rsidRDefault="00477989" w:rsidP="00337C49">
      <w:pPr>
        <w:pStyle w:val="UNDPProdocPara"/>
        <w:ind w:left="0" w:firstLine="0"/>
      </w:pPr>
      <w:r w:rsidRPr="00477989">
        <w:rPr>
          <w:lang w:val="en-GB"/>
        </w:rPr>
        <w:t>The</w:t>
      </w:r>
      <w:r w:rsidRPr="00477989">
        <w:rPr>
          <w:b/>
          <w:lang w:val="en-GB"/>
        </w:rPr>
        <w:t xml:space="preserve"> </w:t>
      </w:r>
      <w:r w:rsidRPr="00477989">
        <w:rPr>
          <w:b/>
          <w:i/>
          <w:lang w:val="en-GB"/>
        </w:rPr>
        <w:t>Global Snow Leopard and Ecosystem Conservation Program</w:t>
      </w:r>
      <w:r w:rsidRPr="00477989">
        <w:rPr>
          <w:b/>
          <w:lang w:val="en-GB"/>
        </w:rPr>
        <w:t xml:space="preserve"> (GSLEP) </w:t>
      </w:r>
      <w:r w:rsidRPr="00477989">
        <w:rPr>
          <w:lang w:val="en-GB"/>
        </w:rPr>
        <w:t>is an important international baseline program, which this project directly builds upon. Although this is not a financing project, rather a conventional framework, it unites governments, UN agencies, NGOs and researchers of the snow leopard range in the effort to conserve this species, as postulated by the International Agreement on snow leopard signed in Bishkek in 2013. GSLEP and the Working Secretariat are supported by the international NGO Snow Leopard Trust.</w:t>
      </w:r>
    </w:p>
    <w:p w14:paraId="74A37B13" w14:textId="6047859E" w:rsidR="0090735E" w:rsidRPr="00337C49" w:rsidRDefault="002133C3" w:rsidP="00337C49">
      <w:pPr>
        <w:pStyle w:val="UNDPProdocPara"/>
        <w:ind w:left="0" w:firstLine="0"/>
      </w:pPr>
      <w:r w:rsidRPr="00337C49">
        <w:rPr>
          <w:b/>
        </w:rPr>
        <w:t>United Nations Development Account (UNDA) project 2016-2019</w:t>
      </w:r>
      <w:r w:rsidR="0090735E" w:rsidRPr="00337C49">
        <w:rPr>
          <w:b/>
        </w:rPr>
        <w:t>.</w:t>
      </w:r>
      <w:r w:rsidR="0090735E">
        <w:t xml:space="preserve"> </w:t>
      </w:r>
      <w:r w:rsidRPr="00EA0E8A">
        <w:t xml:space="preserve">The objective of this project is to strengthen the national capacity of five target countries (Armenia, Georgia, Kazakhstan, Kyrgyzstan and Uzbekistan) to develop national criteria and indicators (C&amp;I) and reporting, or accountability systems, for sustainable forest management (SFM). The project is expected to enable the target countries actively participate in international processes related to forests, and contribute to the sustainable development of the sector towards a green economy. National criteria and indicators for SFM will serve as a tool to communicate the relevance of forests as they relate to the environment as well as socioeconomic situation at national, regional and international levels. </w:t>
      </w:r>
      <w:r w:rsidR="006577D6" w:rsidRPr="00EA0E8A">
        <w:t xml:space="preserve">In Kazakhstan the project is implemented by the Forestry and Wildlife Committee that will ensure effective partnership with the proposed project.  In Kazakhstan the project is mainly focused on the development of the National SFM Criteria and Indicators supported with capacity building activities within the relevant governmental bodies.   </w:t>
      </w:r>
    </w:p>
    <w:p w14:paraId="39B5A09A" w14:textId="2F36F549" w:rsidR="0090735E" w:rsidRPr="00337C49" w:rsidRDefault="008F5360" w:rsidP="00337C49">
      <w:pPr>
        <w:pStyle w:val="UNDPProdocPara"/>
        <w:ind w:left="0" w:firstLine="0"/>
      </w:pPr>
      <w:r w:rsidRPr="00337C49">
        <w:rPr>
          <w:b/>
        </w:rPr>
        <w:t xml:space="preserve">Forest Protection and Reforestation Project implemented by the World Bank </w:t>
      </w:r>
      <w:r w:rsidRPr="00EA0E8A">
        <w:t>was closed in 2014. The project has supported the environmental rehabilitation of Irtysh Pine forest and re</w:t>
      </w:r>
      <w:r w:rsidR="00262763">
        <w:t>-</w:t>
      </w:r>
      <w:r w:rsidRPr="00EA0E8A">
        <w:t>vegetation of 48,000 ha in the Dry Aral Seabed. In addition, it is supported sustainable resource-led grazing management in saxaul rangelands. Significant progress has also been achieved in enhancing firefighting capacity in Semey Ormany, with comprehensive fire protection/management investments that include a state-of-the-art forest fire control information system (FFCIS), enabling faster forest fire detection as well as much quicker response times. Participatory Forest Management as well as Saxaul Rangelands Management have been piloted for the first time in Kazakhstan under the project. The new project will build on the lessons and practices demonstrated for improved management of other types of forests in Kazakhstan.</w:t>
      </w:r>
    </w:p>
    <w:p w14:paraId="307D7848" w14:textId="7D42E724" w:rsidR="003B5E6C" w:rsidRPr="00337C49" w:rsidRDefault="003B5E6C" w:rsidP="00337C49">
      <w:pPr>
        <w:pStyle w:val="UNDPProdocPara"/>
        <w:ind w:left="0" w:firstLine="0"/>
      </w:pPr>
      <w:r w:rsidRPr="00337C49">
        <w:rPr>
          <w:b/>
        </w:rPr>
        <w:t>Critical Ecosystem Partnership Fund (CEPF)</w:t>
      </w:r>
      <w:r w:rsidR="00337C49">
        <w:t>.</w:t>
      </w:r>
      <w:r w:rsidRPr="00337C49">
        <w:t xml:space="preserve"> </w:t>
      </w:r>
      <w:r w:rsidR="0090735E">
        <w:t>I</w:t>
      </w:r>
      <w:r w:rsidR="00337C49">
        <w:t>n 2016 CEPF</w:t>
      </w:r>
      <w:r w:rsidRPr="0090735E">
        <w:t xml:space="preserve"> together with the European Union and other members of its Donor Council agreed to fund the ecosystem profile preparation in the Mountains of Central Asia biodiversity hotspot. The profile process was launched in May 2016, and concludes in May 2017. The purposes of the ecosystem profile are to provide an overview of biodiversity conservation in the Mountains of Central Asia biodiversity hotspot, to present an analysis of the priorities for action, and to strengthen the constituency for conservation in the region. In doing so, the profile lays out a framework for the implementation of the CEPF grant-making program, which will run for about five years from 2017 to 2022, and which defines a broad conservation agenda in the region. The GEF project’s geographic an</w:t>
      </w:r>
      <w:r w:rsidR="0090735E">
        <w:t xml:space="preserve">d thematic focus overlaps with </w:t>
      </w:r>
      <w:r w:rsidRPr="0090735E">
        <w:t>the proposed profile priorities. The project will be engaged in designing and implementation of the grant program to be launched in Kazakhstan as a part of trans-regional partnership.</w:t>
      </w:r>
      <w:r w:rsidR="0090735E" w:rsidRPr="00337C49">
        <w:t xml:space="preserve"> </w:t>
      </w:r>
    </w:p>
    <w:p w14:paraId="7A7E1472" w14:textId="77777777" w:rsidR="008F5360" w:rsidRPr="00EA0E8A" w:rsidRDefault="008F5360" w:rsidP="008F5360">
      <w:pPr>
        <w:spacing w:after="0"/>
        <w:ind w:left="720"/>
        <w:jc w:val="left"/>
        <w:rPr>
          <w:rFonts w:cs="Segoe UI"/>
          <w:color w:val="000000"/>
          <w:szCs w:val="20"/>
        </w:rPr>
      </w:pPr>
    </w:p>
    <w:p w14:paraId="53CAFA40" w14:textId="0B4B1668" w:rsidR="00C11D3F" w:rsidRDefault="00C11D3F" w:rsidP="006717C1">
      <w:pPr>
        <w:pStyle w:val="2"/>
      </w:pPr>
      <w:bookmarkStart w:id="17" w:name="_Toc371678060"/>
      <w:r>
        <w:t>Beneficiaries</w:t>
      </w:r>
      <w:bookmarkEnd w:id="17"/>
    </w:p>
    <w:p w14:paraId="6D55AFED" w14:textId="109AC7DF" w:rsidR="00C11D3F" w:rsidRPr="00C11D3F" w:rsidRDefault="00C11D3F" w:rsidP="00C11D3F">
      <w:pPr>
        <w:pStyle w:val="UNDPProdocPara"/>
        <w:ind w:left="0" w:firstLine="0"/>
      </w:pPr>
      <w:r w:rsidRPr="006547D2">
        <w:t>It is estimated that the project will have approximately 41,000 direct beneficiaries, including more than 2,000 staff of forest protected areas in Kazakhstan, more than 450 forestry staff, and more than 38,500 local resource users in the targeted project areas. The number of indirect beneficiaries is calculated as 397,000, which is the population of the six districts most involved in the project activities.</w:t>
      </w:r>
      <w:r w:rsidR="00E94611">
        <w:t xml:space="preserve"> </w:t>
      </w:r>
      <w:r w:rsidR="00E94611" w:rsidRPr="00E94611">
        <w:t xml:space="preserve">The project will contribute to socio-economic benefits in a variety of ways. On the whole the project will improve the sustainability of forest and land use in the targeted area, which will improve the sustainability of rural livelihoods. Specifically, the project will: i). Undertake pilot activities for improved forest and forest pasture use, including installation of livestock watering points located in strategic locations away from critical habitat areas; ii.) improved wildlife management for local sustainable use, as well as improved revenue from trophy hunting; iii.) Targeted Scenario Assessments conducted for forest, land and water resources to improve sustainability of resource planning and management, to benefit sustainable livelihoods; iv.) provide technical and financial support to local communities for improved pasture management; v.) implement pilot community-based forestry activities with local livelihood benefits; and vi.) </w:t>
      </w:r>
      <w:r w:rsidR="00E94611" w:rsidRPr="00E94611">
        <w:lastRenderedPageBreak/>
        <w:t>strengthening of community-based management mechanisms for PAs, forests and pastures. The project will develop local pasture management groups in any targeted areas that do not already have such mechanisms in place. The project will improve the communication, collaboration and cooperation between tenure holders, rights holders, natural resource users and the relevant state, regional and local administrations.</w:t>
      </w:r>
    </w:p>
    <w:p w14:paraId="01240F1C" w14:textId="44BD2F86" w:rsidR="00393350" w:rsidRPr="006717C1" w:rsidRDefault="00A572FB" w:rsidP="006717C1">
      <w:pPr>
        <w:pStyle w:val="2"/>
      </w:pPr>
      <w:bookmarkStart w:id="18" w:name="_Toc371678061"/>
      <w:r w:rsidRPr="006717C1">
        <w:t>Stakeholder engagement</w:t>
      </w:r>
      <w:bookmarkEnd w:id="18"/>
      <w:r w:rsidR="00707A93" w:rsidRPr="006717C1">
        <w:t xml:space="preserve"> </w:t>
      </w:r>
    </w:p>
    <w:p w14:paraId="56D801D4" w14:textId="1163EA37" w:rsidR="00E967E0" w:rsidRPr="00EA0E8A" w:rsidRDefault="00E967E0" w:rsidP="00E967E0">
      <w:pPr>
        <w:pStyle w:val="UNDPProdocPara"/>
        <w:ind w:left="0" w:firstLine="0"/>
      </w:pPr>
      <w:r w:rsidRPr="00EA0E8A">
        <w:t xml:space="preserve">The participation and contribution of key stakeholders is critical for the success of the project, for stakeholders at both the national and local levels. </w:t>
      </w:r>
      <w:r w:rsidR="00E63AB7" w:rsidRPr="00EA0E8A">
        <w:fldChar w:fldCharType="begin"/>
      </w:r>
      <w:r w:rsidR="00E63AB7" w:rsidRPr="00EA0E8A">
        <w:instrText xml:space="preserve"> REF _Ref360481228 \h </w:instrText>
      </w:r>
      <w:r w:rsidR="00E63AB7" w:rsidRPr="00EA0E8A">
        <w:fldChar w:fldCharType="separate"/>
      </w:r>
      <w:r w:rsidR="00E818E0" w:rsidRPr="00EA0E8A">
        <w:t xml:space="preserve">Table </w:t>
      </w:r>
      <w:r w:rsidR="00E818E0">
        <w:rPr>
          <w:noProof/>
        </w:rPr>
        <w:t>3</w:t>
      </w:r>
      <w:r w:rsidR="00E63AB7" w:rsidRPr="00EA0E8A">
        <w:fldChar w:fldCharType="end"/>
      </w:r>
      <w:r w:rsidRPr="00EA0E8A">
        <w:t xml:space="preserve"> below summarizes the key project stakeholders.</w:t>
      </w:r>
      <w:r w:rsidR="0016303E">
        <w:t xml:space="preserve"> A brief stakeholder engagement and communication plan is included as Annex G to this Prodoc.</w:t>
      </w:r>
      <w:r w:rsidRPr="00EA0E8A">
        <w:t xml:space="preserve"> The project is applying multiple strategies and mechanisms to ensure stakeholder engagement. First and foremost is the Project Board (as discussed further in Section </w:t>
      </w:r>
      <w:r w:rsidR="00C9178C" w:rsidRPr="00EA0E8A">
        <w:rPr>
          <w:highlight w:val="yellow"/>
        </w:rPr>
        <w:fldChar w:fldCharType="begin"/>
      </w:r>
      <w:r w:rsidR="00C9178C" w:rsidRPr="00EA0E8A">
        <w:instrText xml:space="preserve"> REF _Ref360480667 \w \h </w:instrText>
      </w:r>
      <w:r w:rsidR="00C9178C" w:rsidRPr="00EA0E8A">
        <w:rPr>
          <w:highlight w:val="yellow"/>
        </w:rPr>
      </w:r>
      <w:r w:rsidR="00C9178C" w:rsidRPr="00EA0E8A">
        <w:rPr>
          <w:highlight w:val="yellow"/>
        </w:rPr>
        <w:fldChar w:fldCharType="separate"/>
      </w:r>
      <w:r w:rsidR="00E818E0">
        <w:t>VIII</w:t>
      </w:r>
      <w:r w:rsidR="00C9178C" w:rsidRPr="00EA0E8A">
        <w:rPr>
          <w:highlight w:val="yellow"/>
        </w:rPr>
        <w:fldChar w:fldCharType="end"/>
      </w:r>
      <w:r w:rsidR="00C9178C" w:rsidRPr="00EA0E8A">
        <w:t xml:space="preserve"> </w:t>
      </w:r>
      <w:r w:rsidRPr="00EA0E8A">
        <w:t xml:space="preserve">on Management Arrangements), involving the </w:t>
      </w:r>
      <w:r w:rsidR="00866959" w:rsidRPr="00EA0E8A">
        <w:t>FWC</w:t>
      </w:r>
      <w:r w:rsidRPr="00EA0E8A">
        <w:t xml:space="preserve"> as the primary beneficiary, and UNDP as the supplier. UNDP and </w:t>
      </w:r>
      <w:r w:rsidR="00866959" w:rsidRPr="00EA0E8A">
        <w:t>FWC</w:t>
      </w:r>
      <w:r w:rsidRPr="00EA0E8A">
        <w:t xml:space="preserve"> have a long history of collaboration and successful project completion, including multiple previous GEF-funded projects. </w:t>
      </w:r>
      <w:r w:rsidR="00866959" w:rsidRPr="00EA0E8A">
        <w:t>The project team will</w:t>
      </w:r>
      <w:r w:rsidRPr="00EA0E8A">
        <w:t xml:space="preserve"> ensure gender-mainstreaming aspects are addressed and integrated throug</w:t>
      </w:r>
      <w:r w:rsidR="00866959" w:rsidRPr="00EA0E8A">
        <w:t xml:space="preserve">hout all aspects of the project’s stakeholder engagement activities. </w:t>
      </w:r>
    </w:p>
    <w:p w14:paraId="37CAF7F6" w14:textId="30300BD3" w:rsidR="00E967E0" w:rsidRPr="00EA0E8A" w:rsidRDefault="00E967E0" w:rsidP="00E967E0">
      <w:pPr>
        <w:pStyle w:val="UNDPProdocPara"/>
        <w:ind w:left="0" w:firstLine="0"/>
      </w:pPr>
      <w:r w:rsidRPr="00EA0E8A">
        <w:t xml:space="preserve">There are multiple stakeholder types at the local level in the planned project field sites. These include representatives of </w:t>
      </w:r>
      <w:r w:rsidR="00343703">
        <w:t xml:space="preserve">regional, district, and rural governments, administrations of PAs and forestries, community -based </w:t>
      </w:r>
      <w:r w:rsidR="00B12482">
        <w:t>groups</w:t>
      </w:r>
      <w:r w:rsidR="00343703">
        <w:t>, individual and cooperative farms, agricultural businesses, and NGOs.</w:t>
      </w:r>
      <w:r w:rsidRPr="00EA0E8A">
        <w:t xml:space="preserve"> The project will </w:t>
      </w:r>
      <w:r w:rsidR="00B12482">
        <w:t xml:space="preserve">facilitate participatory planning processes and support the establishment of Community Councils </w:t>
      </w:r>
      <w:r w:rsidRPr="00EA0E8A">
        <w:t xml:space="preserve">in each of the demonstration sites, which will include local government representatives, </w:t>
      </w:r>
      <w:r w:rsidR="00CA68E7" w:rsidRPr="00EA0E8A">
        <w:t>PA managers, forest managers</w:t>
      </w:r>
      <w:r w:rsidRPr="00EA0E8A">
        <w:t>,</w:t>
      </w:r>
      <w:r w:rsidR="00CA68E7" w:rsidRPr="00EA0E8A">
        <w:t xml:space="preserve"> local pasture committees</w:t>
      </w:r>
      <w:r w:rsidRPr="00EA0E8A">
        <w:t xml:space="preserve"> and other site-specific key stakeholders. In addition, the project has multiple education and awareness activities planned that will engage local communities </w:t>
      </w:r>
      <w:r w:rsidR="007043B5" w:rsidRPr="00EA0E8A">
        <w:t>and stakeholders in addressing sustainable forest and land management, and conservation of biodiversity</w:t>
      </w:r>
      <w:r w:rsidRPr="00EA0E8A">
        <w:t xml:space="preserve">. Formal and informal partnerships will be developed and established with gender balance, and gender mainstreaming approaches in mind. </w:t>
      </w:r>
    </w:p>
    <w:p w14:paraId="009758F6" w14:textId="257C4D43" w:rsidR="00E967E0" w:rsidRPr="00EA0E8A" w:rsidRDefault="00E967E0" w:rsidP="00B12482">
      <w:pPr>
        <w:pStyle w:val="UNDPProdocPara"/>
        <w:ind w:left="0" w:firstLine="0"/>
      </w:pPr>
      <w:r w:rsidRPr="00EA0E8A">
        <w:t>Note that there are no</w:t>
      </w:r>
      <w:r w:rsidR="00A05790" w:rsidRPr="00EA0E8A">
        <w:t xml:space="preserve"> recognized</w:t>
      </w:r>
      <w:r w:rsidRPr="00EA0E8A">
        <w:t xml:space="preserve"> indigenous</w:t>
      </w:r>
      <w:r w:rsidR="00CA68E7" w:rsidRPr="00EA0E8A">
        <w:t xml:space="preserve"> </w:t>
      </w:r>
      <w:r w:rsidR="00A05790" w:rsidRPr="00EA0E8A">
        <w:t>peoples</w:t>
      </w:r>
      <w:r w:rsidR="00CA68E7" w:rsidRPr="00EA0E8A">
        <w:t xml:space="preserve"> in Kazakhstan. The only relevant</w:t>
      </w:r>
      <w:r w:rsidRPr="00EA0E8A">
        <w:t xml:space="preserve"> minority, or categorically un</w:t>
      </w:r>
      <w:r w:rsidR="00CA68E7" w:rsidRPr="00EA0E8A">
        <w:t>derprivileged stakeholder group</w:t>
      </w:r>
      <w:r w:rsidRPr="00EA0E8A">
        <w:t xml:space="preserve"> in the project focus areas</w:t>
      </w:r>
      <w:r w:rsidR="00CA68E7" w:rsidRPr="00EA0E8A">
        <w:t xml:space="preserve"> is the Uyghur population in the southeast of Almaty province. The Uyghur community is concentrated in the districts bordering China (i.e. Uyghur district), but Uyghurs can be found throughout Kazakhstan</w:t>
      </w:r>
      <w:r w:rsidRPr="00EA0E8A">
        <w:t>. The project will highlight at various points the mechanisms and channels of communication that stakeholders may employ if they have any grievances related to the social and environmental impacts of the project. For example, this point will be indicated during the project inception workshop, and through the project educa</w:t>
      </w:r>
      <w:r w:rsidR="001503BB">
        <w:t>tion and awareness activities.</w:t>
      </w:r>
    </w:p>
    <w:p w14:paraId="73B15AFF" w14:textId="556872FA" w:rsidR="00E63AB7" w:rsidRPr="00EA0E8A" w:rsidRDefault="00E63AB7" w:rsidP="00E63AB7">
      <w:pPr>
        <w:pStyle w:val="aff3"/>
      </w:pPr>
      <w:bookmarkStart w:id="19" w:name="_Ref360481228"/>
      <w:r w:rsidRPr="00EA0E8A">
        <w:t xml:space="preserve">Table </w:t>
      </w:r>
      <w:r w:rsidR="003378CA">
        <w:fldChar w:fldCharType="begin"/>
      </w:r>
      <w:r w:rsidR="003378CA">
        <w:instrText xml:space="preserve"> SEQ Table \* ARABIC </w:instrText>
      </w:r>
      <w:r w:rsidR="003378CA">
        <w:fldChar w:fldCharType="separate"/>
      </w:r>
      <w:r w:rsidR="00E818E0">
        <w:rPr>
          <w:noProof/>
        </w:rPr>
        <w:t>3</w:t>
      </w:r>
      <w:r w:rsidR="003378CA">
        <w:rPr>
          <w:noProof/>
        </w:rPr>
        <w:fldChar w:fldCharType="end"/>
      </w:r>
      <w:bookmarkEnd w:id="19"/>
      <w:r w:rsidRPr="00EA0E8A">
        <w:t xml:space="preserve"> Project Stakeholder Assessment</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7"/>
        <w:gridCol w:w="6953"/>
      </w:tblGrid>
      <w:tr w:rsidR="00603155" w:rsidRPr="00EA0E8A" w14:paraId="558082C8" w14:textId="77777777" w:rsidTr="00180B3B">
        <w:trPr>
          <w:tblHeader/>
        </w:trPr>
        <w:tc>
          <w:tcPr>
            <w:tcW w:w="2497" w:type="dxa"/>
            <w:tcBorders>
              <w:top w:val="single" w:sz="4" w:space="0" w:color="auto"/>
              <w:left w:val="single" w:sz="4" w:space="0" w:color="auto"/>
              <w:bottom w:val="single" w:sz="4" w:space="0" w:color="auto"/>
              <w:right w:val="single" w:sz="4" w:space="0" w:color="auto"/>
            </w:tcBorders>
            <w:shd w:val="clear" w:color="auto" w:fill="000000" w:themeFill="text1"/>
          </w:tcPr>
          <w:p w14:paraId="4687B6CE" w14:textId="77777777" w:rsidR="00603155" w:rsidRPr="00EA0E8A" w:rsidRDefault="00603155" w:rsidP="001503BB">
            <w:pPr>
              <w:keepNext/>
              <w:spacing w:after="0"/>
              <w:ind w:left="144" w:hanging="144"/>
              <w:jc w:val="left"/>
              <w:rPr>
                <w:rFonts w:asciiTheme="majorHAnsi" w:eastAsia="Times New Roman" w:hAnsiTheme="majorHAnsi" w:cs="Calibri"/>
                <w:b/>
                <w:sz w:val="18"/>
                <w:szCs w:val="18"/>
              </w:rPr>
            </w:pPr>
            <w:r w:rsidRPr="00EA0E8A">
              <w:rPr>
                <w:rFonts w:asciiTheme="majorHAnsi" w:eastAsia="Times New Roman" w:hAnsiTheme="majorHAnsi" w:cs="Calibri"/>
                <w:b/>
                <w:sz w:val="18"/>
                <w:szCs w:val="18"/>
              </w:rPr>
              <w:t>Stakeholder</w:t>
            </w:r>
          </w:p>
        </w:tc>
        <w:tc>
          <w:tcPr>
            <w:tcW w:w="6953" w:type="dxa"/>
            <w:tcBorders>
              <w:top w:val="single" w:sz="4" w:space="0" w:color="auto"/>
              <w:left w:val="single" w:sz="4" w:space="0" w:color="auto"/>
              <w:bottom w:val="single" w:sz="4" w:space="0" w:color="auto"/>
              <w:right w:val="single" w:sz="4" w:space="0" w:color="auto"/>
            </w:tcBorders>
            <w:shd w:val="clear" w:color="auto" w:fill="000000" w:themeFill="text1"/>
          </w:tcPr>
          <w:p w14:paraId="5F7CE596" w14:textId="77777777" w:rsidR="00603155" w:rsidRPr="00EA0E8A" w:rsidRDefault="00603155" w:rsidP="001503BB">
            <w:pPr>
              <w:keepNext/>
              <w:spacing w:after="0"/>
              <w:ind w:left="144" w:hanging="144"/>
              <w:rPr>
                <w:rFonts w:asciiTheme="majorHAnsi" w:eastAsia="Times New Roman" w:hAnsiTheme="majorHAnsi" w:cs="Calibri"/>
                <w:b/>
                <w:sz w:val="18"/>
                <w:szCs w:val="18"/>
              </w:rPr>
            </w:pPr>
            <w:r w:rsidRPr="00EA0E8A">
              <w:rPr>
                <w:rFonts w:asciiTheme="majorHAnsi" w:eastAsia="Times New Roman" w:hAnsiTheme="majorHAnsi" w:cs="Calibri"/>
                <w:b/>
                <w:sz w:val="18"/>
                <w:szCs w:val="18"/>
              </w:rPr>
              <w:t>Role</w:t>
            </w:r>
          </w:p>
        </w:tc>
      </w:tr>
      <w:tr w:rsidR="00603155" w:rsidRPr="00EA0E8A" w14:paraId="583DED54" w14:textId="77777777" w:rsidTr="00966875">
        <w:tc>
          <w:tcPr>
            <w:tcW w:w="94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2623F3" w14:textId="77777777" w:rsidR="00603155" w:rsidRPr="00EA0E8A" w:rsidRDefault="00603155" w:rsidP="001503BB">
            <w:pPr>
              <w:keepNext/>
              <w:spacing w:after="0"/>
              <w:ind w:left="144" w:hanging="144"/>
              <w:jc w:val="left"/>
              <w:rPr>
                <w:rFonts w:asciiTheme="majorHAnsi" w:eastAsia="Times New Roman" w:hAnsiTheme="majorHAnsi" w:cs="Calibri"/>
                <w:sz w:val="18"/>
                <w:szCs w:val="18"/>
              </w:rPr>
            </w:pPr>
            <w:r w:rsidRPr="00EA0E8A">
              <w:rPr>
                <w:rFonts w:asciiTheme="majorHAnsi" w:eastAsia="Times New Roman" w:hAnsiTheme="majorHAnsi" w:cs="Calibri"/>
                <w:sz w:val="18"/>
                <w:szCs w:val="18"/>
              </w:rPr>
              <w:t>Government agencies</w:t>
            </w:r>
          </w:p>
        </w:tc>
      </w:tr>
      <w:tr w:rsidR="00603155" w:rsidRPr="00EA0E8A" w14:paraId="7E72EDE0" w14:textId="77777777" w:rsidTr="00603155">
        <w:trPr>
          <w:cantSplit/>
        </w:trPr>
        <w:tc>
          <w:tcPr>
            <w:tcW w:w="2497" w:type="dxa"/>
            <w:tcBorders>
              <w:top w:val="single" w:sz="4" w:space="0" w:color="auto"/>
              <w:left w:val="single" w:sz="4" w:space="0" w:color="auto"/>
              <w:bottom w:val="single" w:sz="4" w:space="0" w:color="auto"/>
              <w:right w:val="single" w:sz="4" w:space="0" w:color="auto"/>
            </w:tcBorders>
          </w:tcPr>
          <w:p w14:paraId="402729DC" w14:textId="77777777" w:rsidR="00B12482" w:rsidRDefault="00B12482" w:rsidP="00B12482">
            <w:pPr>
              <w:spacing w:after="0"/>
              <w:ind w:left="144" w:hanging="144"/>
              <w:jc w:val="left"/>
              <w:rPr>
                <w:rFonts w:asciiTheme="majorHAnsi" w:hAnsiTheme="majorHAnsi" w:cs="Calibri"/>
                <w:sz w:val="18"/>
                <w:szCs w:val="18"/>
              </w:rPr>
            </w:pPr>
            <w:r>
              <w:rPr>
                <w:rFonts w:asciiTheme="majorHAnsi" w:hAnsiTheme="majorHAnsi" w:cs="Calibri"/>
                <w:sz w:val="18"/>
                <w:szCs w:val="18"/>
              </w:rPr>
              <w:t>Forestry and Wildlife</w:t>
            </w:r>
          </w:p>
          <w:p w14:paraId="19CA87B1" w14:textId="77777777" w:rsidR="00B12482" w:rsidRDefault="00603155" w:rsidP="00B12482">
            <w:pPr>
              <w:spacing w:after="0"/>
              <w:ind w:left="144" w:hanging="144"/>
              <w:jc w:val="left"/>
              <w:rPr>
                <w:rFonts w:asciiTheme="majorHAnsi" w:hAnsiTheme="majorHAnsi" w:cs="Calibri"/>
                <w:sz w:val="18"/>
                <w:szCs w:val="18"/>
              </w:rPr>
            </w:pPr>
            <w:r w:rsidRPr="00EA0E8A">
              <w:rPr>
                <w:rFonts w:asciiTheme="majorHAnsi" w:hAnsiTheme="majorHAnsi" w:cs="Calibri"/>
                <w:sz w:val="18"/>
                <w:szCs w:val="18"/>
              </w:rPr>
              <w:t>Committee (FWC) of the</w:t>
            </w:r>
          </w:p>
          <w:p w14:paraId="5AC6975D" w14:textId="09C45796" w:rsidR="00603155" w:rsidRPr="00EA0E8A" w:rsidRDefault="00603155" w:rsidP="00B12482">
            <w:pPr>
              <w:spacing w:after="0"/>
              <w:ind w:left="144" w:hanging="144"/>
              <w:jc w:val="left"/>
              <w:rPr>
                <w:rFonts w:asciiTheme="majorHAnsi" w:hAnsiTheme="majorHAnsi" w:cs="Calibri"/>
                <w:sz w:val="18"/>
                <w:szCs w:val="18"/>
              </w:rPr>
            </w:pPr>
            <w:r w:rsidRPr="00EA0E8A">
              <w:rPr>
                <w:rFonts w:asciiTheme="majorHAnsi" w:hAnsiTheme="majorHAnsi" w:cs="Calibri"/>
                <w:sz w:val="18"/>
                <w:szCs w:val="18"/>
              </w:rPr>
              <w:t xml:space="preserve">Ministry of Agriculture </w:t>
            </w:r>
          </w:p>
        </w:tc>
        <w:tc>
          <w:tcPr>
            <w:tcW w:w="6953" w:type="dxa"/>
            <w:tcBorders>
              <w:top w:val="single" w:sz="4" w:space="0" w:color="auto"/>
              <w:left w:val="single" w:sz="4" w:space="0" w:color="auto"/>
              <w:bottom w:val="single" w:sz="4" w:space="0" w:color="auto"/>
              <w:right w:val="single" w:sz="4" w:space="0" w:color="auto"/>
            </w:tcBorders>
          </w:tcPr>
          <w:p w14:paraId="0FA9C18D" w14:textId="3F09505C" w:rsidR="00603155" w:rsidRPr="00EA0E8A" w:rsidRDefault="00B12482" w:rsidP="00BB6F0A">
            <w:pPr>
              <w:spacing w:after="0"/>
              <w:ind w:left="16" w:hanging="16"/>
              <w:rPr>
                <w:rFonts w:asciiTheme="majorHAnsi" w:hAnsiTheme="majorHAnsi" w:cs="Calibri"/>
                <w:sz w:val="18"/>
                <w:szCs w:val="18"/>
              </w:rPr>
            </w:pPr>
            <w:r>
              <w:rPr>
                <w:rFonts w:asciiTheme="majorHAnsi" w:hAnsiTheme="majorHAnsi" w:cs="Calibri"/>
                <w:sz w:val="18"/>
                <w:szCs w:val="18"/>
              </w:rPr>
              <w:t xml:space="preserve">Implementing Partner for the project. </w:t>
            </w:r>
            <w:r w:rsidR="00603155" w:rsidRPr="00EA0E8A">
              <w:rPr>
                <w:rFonts w:asciiTheme="majorHAnsi" w:hAnsiTheme="majorHAnsi" w:cs="Calibri"/>
                <w:sz w:val="18"/>
                <w:szCs w:val="18"/>
              </w:rPr>
              <w:t>It is the key government institution responsible for SFM, regulating biodiversity, including the establishment and management of protected areas, hunting areas and forests. It oversees and seeks state funding for the establishment/ expansion of PAs, including negotiations with local authorities and stakeholders, through its regional offices, preparation and justification of the relevant budgets. FWC ensures conservation and recovery of the threatened and endangered species and that efficient information management system is in place. FWC will initiate and lobby all policy amendments within the ministries and the Parliament.</w:t>
            </w:r>
            <w:r>
              <w:rPr>
                <w:rFonts w:asciiTheme="majorHAnsi" w:hAnsiTheme="majorHAnsi" w:cs="Calibri"/>
                <w:sz w:val="18"/>
                <w:szCs w:val="18"/>
              </w:rPr>
              <w:t xml:space="preserve"> </w:t>
            </w:r>
          </w:p>
        </w:tc>
      </w:tr>
      <w:tr w:rsidR="00603155" w:rsidRPr="00EA0E8A" w14:paraId="0D97B1A1" w14:textId="77777777" w:rsidTr="00603155">
        <w:tc>
          <w:tcPr>
            <w:tcW w:w="2497" w:type="dxa"/>
            <w:tcBorders>
              <w:top w:val="single" w:sz="4" w:space="0" w:color="auto"/>
              <w:left w:val="single" w:sz="4" w:space="0" w:color="auto"/>
              <w:bottom w:val="single" w:sz="4" w:space="0" w:color="auto"/>
              <w:right w:val="single" w:sz="4" w:space="0" w:color="auto"/>
            </w:tcBorders>
          </w:tcPr>
          <w:p w14:paraId="3A384AAD" w14:textId="1C95AE62" w:rsidR="00B12482" w:rsidRDefault="00603155" w:rsidP="00B12482">
            <w:pPr>
              <w:spacing w:after="0"/>
              <w:ind w:left="144" w:hanging="144"/>
              <w:jc w:val="left"/>
              <w:rPr>
                <w:rFonts w:asciiTheme="majorHAnsi" w:hAnsiTheme="majorHAnsi" w:cs="Calibri"/>
                <w:sz w:val="18"/>
                <w:szCs w:val="18"/>
              </w:rPr>
            </w:pPr>
            <w:r w:rsidRPr="00EA0E8A">
              <w:rPr>
                <w:rFonts w:asciiTheme="majorHAnsi" w:hAnsiTheme="majorHAnsi" w:cs="Calibri"/>
                <w:sz w:val="18"/>
                <w:szCs w:val="18"/>
              </w:rPr>
              <w:t xml:space="preserve">Committee of Water </w:t>
            </w:r>
            <w:r w:rsidR="00B12482">
              <w:rPr>
                <w:rFonts w:asciiTheme="majorHAnsi" w:hAnsiTheme="majorHAnsi" w:cs="Calibri"/>
                <w:sz w:val="18"/>
                <w:szCs w:val="18"/>
              </w:rPr>
              <w:t xml:space="preserve"> </w:t>
            </w:r>
          </w:p>
          <w:p w14:paraId="1A1C984C" w14:textId="354FAFC8" w:rsidR="00603155" w:rsidRPr="00EA0E8A" w:rsidRDefault="00B12482" w:rsidP="00B12482">
            <w:pPr>
              <w:spacing w:after="0"/>
              <w:ind w:left="144" w:hanging="144"/>
              <w:jc w:val="left"/>
              <w:rPr>
                <w:rFonts w:asciiTheme="majorHAnsi" w:hAnsiTheme="majorHAnsi" w:cs="Calibri"/>
                <w:sz w:val="18"/>
                <w:szCs w:val="18"/>
              </w:rPr>
            </w:pPr>
            <w:r>
              <w:rPr>
                <w:rFonts w:asciiTheme="majorHAnsi" w:hAnsiTheme="majorHAnsi" w:cs="Calibri"/>
                <w:sz w:val="18"/>
                <w:szCs w:val="18"/>
              </w:rPr>
              <w:t>R</w:t>
            </w:r>
            <w:r w:rsidR="00603155" w:rsidRPr="00EA0E8A">
              <w:rPr>
                <w:rFonts w:asciiTheme="majorHAnsi" w:hAnsiTheme="majorHAnsi" w:cs="Calibri"/>
                <w:sz w:val="18"/>
                <w:szCs w:val="18"/>
              </w:rPr>
              <w:t xml:space="preserve">esources </w:t>
            </w:r>
          </w:p>
        </w:tc>
        <w:tc>
          <w:tcPr>
            <w:tcW w:w="6953" w:type="dxa"/>
            <w:tcBorders>
              <w:top w:val="single" w:sz="4" w:space="0" w:color="auto"/>
              <w:left w:val="single" w:sz="4" w:space="0" w:color="auto"/>
              <w:bottom w:val="single" w:sz="4" w:space="0" w:color="auto"/>
              <w:right w:val="single" w:sz="4" w:space="0" w:color="auto"/>
            </w:tcBorders>
          </w:tcPr>
          <w:p w14:paraId="560B6111" w14:textId="42D2BB69" w:rsidR="00603155" w:rsidRPr="00EA0E8A" w:rsidRDefault="00603155" w:rsidP="00BB6F0A">
            <w:pPr>
              <w:spacing w:after="0"/>
              <w:ind w:left="16" w:hanging="16"/>
              <w:rPr>
                <w:rFonts w:asciiTheme="majorHAnsi" w:hAnsiTheme="majorHAnsi" w:cs="Calibri"/>
                <w:sz w:val="18"/>
                <w:szCs w:val="18"/>
              </w:rPr>
            </w:pPr>
            <w:r w:rsidRPr="00EA0E8A">
              <w:rPr>
                <w:rFonts w:asciiTheme="majorHAnsi" w:hAnsiTheme="majorHAnsi" w:cs="Calibri"/>
                <w:sz w:val="18"/>
                <w:szCs w:val="18"/>
              </w:rPr>
              <w:t>This Committee and its regional branches are responsible for management of water resources to meet the needs of water users of different sectors of the economy in a sustainable way. The Committee and its branches will contribute to development of landscape-level planning frameworks</w:t>
            </w:r>
            <w:r w:rsidR="00B12482">
              <w:rPr>
                <w:rFonts w:asciiTheme="majorHAnsi" w:hAnsiTheme="majorHAnsi" w:cs="Calibri"/>
                <w:sz w:val="18"/>
                <w:szCs w:val="18"/>
              </w:rPr>
              <w:t xml:space="preserve"> and</w:t>
            </w:r>
            <w:r w:rsidR="00547AE3">
              <w:rPr>
                <w:rFonts w:asciiTheme="majorHAnsi" w:hAnsiTheme="majorHAnsi" w:cs="Calibri"/>
                <w:sz w:val="18"/>
                <w:szCs w:val="18"/>
              </w:rPr>
              <w:t xml:space="preserve"> development and implementation of the sustainable water use models at the regional and district level</w:t>
            </w:r>
            <w:r w:rsidRPr="00EA0E8A">
              <w:rPr>
                <w:rFonts w:asciiTheme="majorHAnsi" w:hAnsiTheme="majorHAnsi" w:cs="Calibri"/>
                <w:sz w:val="18"/>
                <w:szCs w:val="18"/>
              </w:rPr>
              <w:t>.</w:t>
            </w:r>
          </w:p>
        </w:tc>
      </w:tr>
      <w:tr w:rsidR="00603155" w:rsidRPr="00EA0E8A" w14:paraId="20EBA238" w14:textId="77777777" w:rsidTr="00603155">
        <w:tc>
          <w:tcPr>
            <w:tcW w:w="2497" w:type="dxa"/>
            <w:tcBorders>
              <w:top w:val="single" w:sz="4" w:space="0" w:color="auto"/>
              <w:left w:val="single" w:sz="4" w:space="0" w:color="auto"/>
              <w:bottom w:val="single" w:sz="4" w:space="0" w:color="auto"/>
              <w:right w:val="single" w:sz="4" w:space="0" w:color="auto"/>
            </w:tcBorders>
          </w:tcPr>
          <w:p w14:paraId="0F8628E9" w14:textId="77777777" w:rsidR="00603155" w:rsidRPr="00EA0E8A" w:rsidRDefault="00603155" w:rsidP="00B12482">
            <w:pPr>
              <w:spacing w:after="0"/>
              <w:ind w:left="144" w:hanging="144"/>
              <w:jc w:val="left"/>
              <w:rPr>
                <w:rFonts w:asciiTheme="majorHAnsi" w:hAnsiTheme="majorHAnsi" w:cs="Calibri"/>
                <w:sz w:val="18"/>
                <w:szCs w:val="18"/>
              </w:rPr>
            </w:pPr>
            <w:r w:rsidRPr="00EA0E8A">
              <w:rPr>
                <w:rFonts w:asciiTheme="majorHAnsi" w:hAnsiTheme="majorHAnsi" w:cs="Calibri"/>
                <w:sz w:val="18"/>
                <w:szCs w:val="18"/>
              </w:rPr>
              <w:t>Ministry of Agriculture</w:t>
            </w:r>
          </w:p>
        </w:tc>
        <w:tc>
          <w:tcPr>
            <w:tcW w:w="6953" w:type="dxa"/>
            <w:tcBorders>
              <w:top w:val="single" w:sz="4" w:space="0" w:color="auto"/>
              <w:left w:val="single" w:sz="4" w:space="0" w:color="auto"/>
              <w:bottom w:val="single" w:sz="4" w:space="0" w:color="auto"/>
              <w:right w:val="single" w:sz="4" w:space="0" w:color="auto"/>
            </w:tcBorders>
          </w:tcPr>
          <w:p w14:paraId="28DC27B2" w14:textId="77777777" w:rsidR="00603155" w:rsidRPr="00EA0E8A" w:rsidRDefault="00603155" w:rsidP="00BB6F0A">
            <w:pPr>
              <w:spacing w:after="0"/>
              <w:ind w:left="16" w:hanging="16"/>
              <w:rPr>
                <w:rFonts w:asciiTheme="majorHAnsi" w:hAnsiTheme="majorHAnsi" w:cs="Calibri"/>
                <w:sz w:val="18"/>
                <w:szCs w:val="18"/>
              </w:rPr>
            </w:pPr>
            <w:r w:rsidRPr="00EA0E8A">
              <w:rPr>
                <w:rFonts w:asciiTheme="majorHAnsi" w:hAnsiTheme="majorHAnsi" w:cs="Calibri"/>
                <w:sz w:val="18"/>
                <w:szCs w:val="18"/>
              </w:rPr>
              <w:t xml:space="preserve">Develops and implements state policy and programs in agriculture sector. The Ministry will contribute to development of landscape-level management plans and implementation of sustainable use alternatives in rangeland and agricultural productive landscapes. </w:t>
            </w:r>
          </w:p>
        </w:tc>
      </w:tr>
      <w:tr w:rsidR="00603155" w:rsidRPr="00EA0E8A" w14:paraId="55F791C1" w14:textId="77777777" w:rsidTr="00603155">
        <w:tc>
          <w:tcPr>
            <w:tcW w:w="2497" w:type="dxa"/>
            <w:tcBorders>
              <w:top w:val="single" w:sz="4" w:space="0" w:color="auto"/>
              <w:left w:val="single" w:sz="4" w:space="0" w:color="auto"/>
              <w:bottom w:val="single" w:sz="4" w:space="0" w:color="auto"/>
              <w:right w:val="single" w:sz="4" w:space="0" w:color="auto"/>
            </w:tcBorders>
          </w:tcPr>
          <w:p w14:paraId="0ABB0DEC" w14:textId="77777777" w:rsidR="00603155" w:rsidRPr="00EA0E8A" w:rsidRDefault="00603155" w:rsidP="00B12482">
            <w:pPr>
              <w:spacing w:after="0"/>
              <w:ind w:left="144" w:hanging="144"/>
              <w:jc w:val="left"/>
              <w:rPr>
                <w:rFonts w:asciiTheme="majorHAnsi" w:hAnsiTheme="majorHAnsi" w:cs="Calibri"/>
                <w:sz w:val="18"/>
                <w:szCs w:val="18"/>
              </w:rPr>
            </w:pPr>
            <w:r w:rsidRPr="00EA0E8A">
              <w:rPr>
                <w:rFonts w:asciiTheme="majorHAnsi" w:hAnsiTheme="majorHAnsi" w:cs="Calibri"/>
                <w:sz w:val="18"/>
                <w:szCs w:val="18"/>
              </w:rPr>
              <w:t xml:space="preserve">Ministry of Energy </w:t>
            </w:r>
          </w:p>
        </w:tc>
        <w:tc>
          <w:tcPr>
            <w:tcW w:w="6953" w:type="dxa"/>
            <w:tcBorders>
              <w:top w:val="single" w:sz="4" w:space="0" w:color="auto"/>
              <w:left w:val="single" w:sz="4" w:space="0" w:color="auto"/>
              <w:bottom w:val="single" w:sz="4" w:space="0" w:color="auto"/>
              <w:right w:val="single" w:sz="4" w:space="0" w:color="auto"/>
            </w:tcBorders>
          </w:tcPr>
          <w:p w14:paraId="4511C677" w14:textId="77777777" w:rsidR="00603155" w:rsidRPr="00EA0E8A" w:rsidRDefault="00603155" w:rsidP="00BB6F0A">
            <w:pPr>
              <w:spacing w:after="0"/>
              <w:ind w:left="16" w:hanging="16"/>
              <w:rPr>
                <w:rFonts w:asciiTheme="majorHAnsi" w:hAnsiTheme="majorHAnsi" w:cs="Calibri"/>
                <w:sz w:val="18"/>
                <w:szCs w:val="18"/>
              </w:rPr>
            </w:pPr>
            <w:r w:rsidRPr="00EA0E8A">
              <w:rPr>
                <w:rFonts w:asciiTheme="majorHAnsi" w:hAnsiTheme="majorHAnsi" w:cs="Calibri"/>
                <w:sz w:val="18"/>
                <w:szCs w:val="18"/>
              </w:rPr>
              <w:t xml:space="preserve">Inherited the mandate of the Ministry of Environment after it was abolished.  Current role of the Ministry of Energy is to develop state policies and programs on environmental conservation and sustainable development, and coordinate with the Secretariat of the CBD. One of the key players in development of planning frameworks that focus on the economic potentials (rather than the constraints) of safeguarding and maintaining ecosystem services </w:t>
            </w:r>
            <w:r w:rsidRPr="00EA0E8A">
              <w:rPr>
                <w:rFonts w:asciiTheme="majorHAnsi" w:hAnsiTheme="majorHAnsi" w:cs="Calibri"/>
                <w:sz w:val="18"/>
                <w:szCs w:val="18"/>
              </w:rPr>
              <w:lastRenderedPageBreak/>
              <w:t>in the districts. Ensure that its monitoring and data collection systems under its Environmental Information Center are harmonized with the decision support systems developed by the project. MEP and its Oblast branches are responsible for Environmental impact assessments, which are needed for any of the planned activities related to conservation or use of nature resources.</w:t>
            </w:r>
          </w:p>
        </w:tc>
      </w:tr>
      <w:tr w:rsidR="00603155" w:rsidRPr="00EA0E8A" w14:paraId="6ADC1FCB" w14:textId="77777777" w:rsidTr="00603155">
        <w:tc>
          <w:tcPr>
            <w:tcW w:w="2497" w:type="dxa"/>
            <w:tcBorders>
              <w:top w:val="single" w:sz="4" w:space="0" w:color="auto"/>
              <w:left w:val="single" w:sz="4" w:space="0" w:color="auto"/>
              <w:bottom w:val="single" w:sz="4" w:space="0" w:color="auto"/>
              <w:right w:val="single" w:sz="4" w:space="0" w:color="auto"/>
            </w:tcBorders>
          </w:tcPr>
          <w:p w14:paraId="159F80BE" w14:textId="03BAEF4A" w:rsidR="00603155" w:rsidRDefault="00603155" w:rsidP="00B12482">
            <w:pPr>
              <w:spacing w:after="0"/>
              <w:ind w:left="144" w:hanging="144"/>
              <w:jc w:val="left"/>
              <w:rPr>
                <w:rFonts w:asciiTheme="majorHAnsi" w:hAnsiTheme="majorHAnsi" w:cs="Calibri"/>
                <w:sz w:val="18"/>
                <w:szCs w:val="18"/>
              </w:rPr>
            </w:pPr>
            <w:r w:rsidRPr="00EA0E8A">
              <w:rPr>
                <w:rFonts w:asciiTheme="majorHAnsi" w:hAnsiTheme="majorHAnsi" w:cs="Calibri"/>
                <w:sz w:val="18"/>
                <w:szCs w:val="18"/>
              </w:rPr>
              <w:lastRenderedPageBreak/>
              <w:t>Ministry of National Economy</w:t>
            </w:r>
            <w:r w:rsidR="00630454">
              <w:rPr>
                <w:rFonts w:asciiTheme="majorHAnsi" w:hAnsiTheme="majorHAnsi" w:cs="Calibri"/>
                <w:sz w:val="18"/>
                <w:szCs w:val="18"/>
              </w:rPr>
              <w:t>,</w:t>
            </w:r>
          </w:p>
          <w:p w14:paraId="45E70C9B" w14:textId="77777777" w:rsidR="00630454" w:rsidRDefault="00630454" w:rsidP="00B12482">
            <w:pPr>
              <w:spacing w:after="0"/>
              <w:ind w:left="144" w:hanging="144"/>
              <w:jc w:val="left"/>
              <w:rPr>
                <w:rFonts w:asciiTheme="majorHAnsi" w:hAnsiTheme="majorHAnsi" w:cs="Calibri"/>
                <w:sz w:val="18"/>
                <w:szCs w:val="18"/>
              </w:rPr>
            </w:pPr>
            <w:r>
              <w:rPr>
                <w:rFonts w:asciiTheme="majorHAnsi" w:hAnsiTheme="majorHAnsi" w:cs="Calibri"/>
                <w:sz w:val="18"/>
                <w:szCs w:val="18"/>
              </w:rPr>
              <w:t>Ministry on Investments and</w:t>
            </w:r>
          </w:p>
          <w:p w14:paraId="528C0E55" w14:textId="21CD9293" w:rsidR="00603155" w:rsidRPr="00EA0E8A" w:rsidRDefault="00603155" w:rsidP="00B12482">
            <w:pPr>
              <w:spacing w:after="0"/>
              <w:ind w:left="144" w:hanging="144"/>
              <w:jc w:val="left"/>
              <w:rPr>
                <w:rFonts w:asciiTheme="majorHAnsi" w:hAnsiTheme="majorHAnsi" w:cs="Calibri"/>
                <w:sz w:val="18"/>
                <w:szCs w:val="18"/>
              </w:rPr>
            </w:pPr>
            <w:r w:rsidRPr="00EA0E8A">
              <w:rPr>
                <w:rFonts w:asciiTheme="majorHAnsi" w:hAnsiTheme="majorHAnsi" w:cs="Calibri"/>
                <w:sz w:val="18"/>
                <w:szCs w:val="18"/>
              </w:rPr>
              <w:t>Development</w:t>
            </w:r>
            <w:r w:rsidR="00630454">
              <w:rPr>
                <w:rFonts w:asciiTheme="majorHAnsi" w:hAnsiTheme="majorHAnsi" w:cs="Calibri"/>
                <w:sz w:val="18"/>
                <w:szCs w:val="18"/>
              </w:rPr>
              <w:t xml:space="preserve">, </w:t>
            </w:r>
            <w:r w:rsidRPr="00EA0E8A">
              <w:rPr>
                <w:rFonts w:asciiTheme="majorHAnsi" w:hAnsiTheme="majorHAnsi" w:cs="Calibri"/>
                <w:sz w:val="18"/>
                <w:szCs w:val="18"/>
              </w:rPr>
              <w:t>Ministry of Finance</w:t>
            </w:r>
          </w:p>
        </w:tc>
        <w:tc>
          <w:tcPr>
            <w:tcW w:w="6953" w:type="dxa"/>
            <w:tcBorders>
              <w:top w:val="single" w:sz="4" w:space="0" w:color="auto"/>
              <w:left w:val="single" w:sz="4" w:space="0" w:color="auto"/>
              <w:bottom w:val="single" w:sz="4" w:space="0" w:color="auto"/>
              <w:right w:val="single" w:sz="4" w:space="0" w:color="auto"/>
            </w:tcBorders>
          </w:tcPr>
          <w:p w14:paraId="620EBFAC" w14:textId="5180E0FF" w:rsidR="00603155" w:rsidRPr="00EA0E8A" w:rsidRDefault="00603155" w:rsidP="00BB6F0A">
            <w:pPr>
              <w:spacing w:after="0"/>
              <w:ind w:left="16" w:hanging="16"/>
              <w:rPr>
                <w:rFonts w:asciiTheme="majorHAnsi" w:hAnsiTheme="majorHAnsi" w:cs="Calibri"/>
                <w:sz w:val="18"/>
                <w:szCs w:val="18"/>
              </w:rPr>
            </w:pPr>
            <w:r w:rsidRPr="00EA0E8A">
              <w:rPr>
                <w:rFonts w:asciiTheme="majorHAnsi" w:hAnsiTheme="majorHAnsi" w:cs="Calibri"/>
                <w:sz w:val="18"/>
                <w:szCs w:val="18"/>
              </w:rPr>
              <w:t xml:space="preserve">These three ministries will be engaged in economic valuation of the ecosystem services, development of the PES schemes, </w:t>
            </w:r>
            <w:r w:rsidR="00547AE3">
              <w:rPr>
                <w:rFonts w:asciiTheme="majorHAnsi" w:hAnsiTheme="majorHAnsi" w:cs="Calibri"/>
                <w:sz w:val="18"/>
                <w:szCs w:val="18"/>
              </w:rPr>
              <w:t xml:space="preserve">demonstration of TSA project, and </w:t>
            </w:r>
            <w:r w:rsidRPr="00EA0E8A">
              <w:rPr>
                <w:rFonts w:asciiTheme="majorHAnsi" w:hAnsiTheme="majorHAnsi" w:cs="Calibri"/>
                <w:sz w:val="18"/>
                <w:szCs w:val="18"/>
              </w:rPr>
              <w:t xml:space="preserve">drafting </w:t>
            </w:r>
            <w:r w:rsidR="00547AE3">
              <w:rPr>
                <w:rFonts w:asciiTheme="majorHAnsi" w:hAnsiTheme="majorHAnsi" w:cs="Calibri"/>
                <w:sz w:val="18"/>
                <w:szCs w:val="18"/>
              </w:rPr>
              <w:t xml:space="preserve">and lobbying </w:t>
            </w:r>
            <w:r w:rsidRPr="00EA0E8A">
              <w:rPr>
                <w:rFonts w:asciiTheme="majorHAnsi" w:hAnsiTheme="majorHAnsi" w:cs="Calibri"/>
                <w:sz w:val="18"/>
                <w:szCs w:val="18"/>
              </w:rPr>
              <w:t xml:space="preserve">the relevant policies and regulations. </w:t>
            </w:r>
          </w:p>
        </w:tc>
      </w:tr>
      <w:tr w:rsidR="00B12482" w:rsidRPr="00EA0E8A" w14:paraId="577CF5EF" w14:textId="77777777" w:rsidTr="00603155">
        <w:tc>
          <w:tcPr>
            <w:tcW w:w="2497" w:type="dxa"/>
            <w:tcBorders>
              <w:top w:val="single" w:sz="4" w:space="0" w:color="auto"/>
              <w:left w:val="single" w:sz="4" w:space="0" w:color="auto"/>
              <w:bottom w:val="single" w:sz="4" w:space="0" w:color="auto"/>
              <w:right w:val="single" w:sz="4" w:space="0" w:color="auto"/>
            </w:tcBorders>
          </w:tcPr>
          <w:p w14:paraId="09B1FA85" w14:textId="5C8ABEE3" w:rsidR="00B12482" w:rsidRPr="00EA0E8A" w:rsidRDefault="00547AE3" w:rsidP="00B12482">
            <w:pPr>
              <w:spacing w:after="0"/>
              <w:ind w:left="144" w:hanging="144"/>
              <w:jc w:val="left"/>
              <w:rPr>
                <w:rFonts w:asciiTheme="majorHAnsi" w:hAnsiTheme="majorHAnsi" w:cs="Calibri"/>
                <w:sz w:val="18"/>
                <w:szCs w:val="18"/>
              </w:rPr>
            </w:pPr>
            <w:r>
              <w:rPr>
                <w:rFonts w:asciiTheme="majorHAnsi" w:hAnsiTheme="majorHAnsi" w:cs="Calibri"/>
                <w:sz w:val="18"/>
                <w:szCs w:val="18"/>
              </w:rPr>
              <w:t>JSC “Samrul Energo”</w:t>
            </w:r>
          </w:p>
        </w:tc>
        <w:tc>
          <w:tcPr>
            <w:tcW w:w="6953" w:type="dxa"/>
            <w:tcBorders>
              <w:top w:val="single" w:sz="4" w:space="0" w:color="auto"/>
              <w:left w:val="single" w:sz="4" w:space="0" w:color="auto"/>
              <w:bottom w:val="single" w:sz="4" w:space="0" w:color="auto"/>
              <w:right w:val="single" w:sz="4" w:space="0" w:color="auto"/>
            </w:tcBorders>
          </w:tcPr>
          <w:p w14:paraId="0BE47C30" w14:textId="0978D2AE" w:rsidR="00B12482" w:rsidRPr="00EA0E8A" w:rsidRDefault="00B12482" w:rsidP="00547AE3">
            <w:pPr>
              <w:spacing w:after="0"/>
              <w:ind w:left="16" w:hanging="16"/>
              <w:rPr>
                <w:rFonts w:asciiTheme="majorHAnsi" w:hAnsiTheme="majorHAnsi" w:cs="Calibri"/>
                <w:sz w:val="18"/>
                <w:szCs w:val="18"/>
              </w:rPr>
            </w:pPr>
            <w:r>
              <w:rPr>
                <w:rFonts w:asciiTheme="majorHAnsi" w:hAnsiTheme="majorHAnsi" w:cs="Calibri"/>
                <w:sz w:val="18"/>
                <w:szCs w:val="18"/>
              </w:rPr>
              <w:t xml:space="preserve">Is a 100% shareholder of the Hydro Power Stations that impact the floodplain forests of Ili and Syrdarya Rivers by regulating their hydrological regime.  The project will engage the company for implementation of the threats analysis for floodplain forests and development of recommendations on integrated water use planning with the relevant PAs and forestries through the </w:t>
            </w:r>
            <w:r w:rsidR="00547AE3">
              <w:rPr>
                <w:rFonts w:asciiTheme="majorHAnsi" w:hAnsiTheme="majorHAnsi" w:cs="Calibri"/>
                <w:sz w:val="18"/>
                <w:szCs w:val="18"/>
              </w:rPr>
              <w:t xml:space="preserve">TSA tools. </w:t>
            </w:r>
          </w:p>
        </w:tc>
      </w:tr>
      <w:tr w:rsidR="00603155" w:rsidRPr="00EA0E8A" w14:paraId="75799EA4" w14:textId="77777777" w:rsidTr="00966875">
        <w:tc>
          <w:tcPr>
            <w:tcW w:w="94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BCA7AF" w14:textId="77777777" w:rsidR="00603155" w:rsidRPr="00EA0E8A" w:rsidRDefault="00603155" w:rsidP="00B12482">
            <w:pPr>
              <w:spacing w:after="0"/>
              <w:ind w:left="144" w:hanging="144"/>
              <w:jc w:val="left"/>
              <w:rPr>
                <w:rFonts w:asciiTheme="majorHAnsi" w:eastAsia="Times New Roman" w:hAnsiTheme="majorHAnsi" w:cs="Calibri"/>
                <w:sz w:val="18"/>
                <w:szCs w:val="18"/>
              </w:rPr>
            </w:pPr>
            <w:r w:rsidRPr="00EA0E8A">
              <w:rPr>
                <w:rFonts w:asciiTheme="majorHAnsi" w:eastAsia="Times New Roman" w:hAnsiTheme="majorHAnsi" w:cs="Calibri"/>
                <w:sz w:val="18"/>
                <w:szCs w:val="18"/>
              </w:rPr>
              <w:t>Local communities and local administrations</w:t>
            </w:r>
          </w:p>
        </w:tc>
      </w:tr>
      <w:tr w:rsidR="00603155" w:rsidRPr="00EA0E8A" w14:paraId="314FAD71" w14:textId="77777777" w:rsidTr="00603155">
        <w:tc>
          <w:tcPr>
            <w:tcW w:w="2497" w:type="dxa"/>
            <w:tcBorders>
              <w:top w:val="single" w:sz="4" w:space="0" w:color="auto"/>
              <w:left w:val="single" w:sz="4" w:space="0" w:color="auto"/>
              <w:bottom w:val="single" w:sz="4" w:space="0" w:color="auto"/>
              <w:right w:val="single" w:sz="4" w:space="0" w:color="auto"/>
            </w:tcBorders>
          </w:tcPr>
          <w:p w14:paraId="14F404CC" w14:textId="77777777" w:rsidR="00547AE3" w:rsidRDefault="00547AE3" w:rsidP="00B12482">
            <w:pPr>
              <w:spacing w:after="0"/>
              <w:ind w:left="144" w:hanging="144"/>
              <w:jc w:val="left"/>
              <w:rPr>
                <w:rFonts w:asciiTheme="majorHAnsi" w:hAnsiTheme="majorHAnsi" w:cs="Calibri"/>
                <w:sz w:val="18"/>
                <w:szCs w:val="18"/>
              </w:rPr>
            </w:pPr>
            <w:r>
              <w:rPr>
                <w:rFonts w:asciiTheme="majorHAnsi" w:hAnsiTheme="majorHAnsi" w:cs="Calibri"/>
                <w:sz w:val="18"/>
                <w:szCs w:val="18"/>
              </w:rPr>
              <w:t>Land Management Committee</w:t>
            </w:r>
          </w:p>
          <w:p w14:paraId="7B2FDC8C" w14:textId="77777777" w:rsidR="00547AE3" w:rsidRDefault="00603155" w:rsidP="00547AE3">
            <w:pPr>
              <w:spacing w:after="0"/>
              <w:ind w:left="144" w:hanging="144"/>
              <w:jc w:val="left"/>
              <w:rPr>
                <w:rFonts w:asciiTheme="majorHAnsi" w:hAnsiTheme="majorHAnsi" w:cs="Calibri"/>
                <w:sz w:val="18"/>
                <w:szCs w:val="18"/>
              </w:rPr>
            </w:pPr>
            <w:r w:rsidRPr="00EA0E8A">
              <w:rPr>
                <w:rFonts w:asciiTheme="majorHAnsi" w:hAnsiTheme="majorHAnsi" w:cs="Calibri"/>
                <w:sz w:val="18"/>
                <w:szCs w:val="18"/>
              </w:rPr>
              <w:t xml:space="preserve">(oblast and rayon-level </w:t>
            </w:r>
          </w:p>
          <w:p w14:paraId="55C7F103" w14:textId="30F74199" w:rsidR="00603155" w:rsidRPr="00EA0E8A" w:rsidRDefault="00547AE3" w:rsidP="00547AE3">
            <w:pPr>
              <w:spacing w:after="0"/>
              <w:ind w:left="144" w:hanging="144"/>
              <w:jc w:val="left"/>
              <w:rPr>
                <w:rFonts w:asciiTheme="majorHAnsi" w:hAnsiTheme="majorHAnsi" w:cs="Calibri"/>
                <w:sz w:val="18"/>
                <w:szCs w:val="18"/>
              </w:rPr>
            </w:pPr>
            <w:r>
              <w:rPr>
                <w:rFonts w:asciiTheme="majorHAnsi" w:hAnsiTheme="majorHAnsi" w:cs="Calibri"/>
                <w:sz w:val="18"/>
                <w:szCs w:val="18"/>
              </w:rPr>
              <w:t>b</w:t>
            </w:r>
            <w:r w:rsidR="00603155" w:rsidRPr="00EA0E8A">
              <w:rPr>
                <w:rFonts w:asciiTheme="majorHAnsi" w:hAnsiTheme="majorHAnsi" w:cs="Calibri"/>
                <w:sz w:val="18"/>
                <w:szCs w:val="18"/>
              </w:rPr>
              <w:t>ranches)</w:t>
            </w:r>
          </w:p>
        </w:tc>
        <w:tc>
          <w:tcPr>
            <w:tcW w:w="6953" w:type="dxa"/>
            <w:tcBorders>
              <w:top w:val="single" w:sz="4" w:space="0" w:color="auto"/>
              <w:left w:val="single" w:sz="4" w:space="0" w:color="auto"/>
              <w:bottom w:val="single" w:sz="4" w:space="0" w:color="auto"/>
              <w:right w:val="single" w:sz="4" w:space="0" w:color="auto"/>
            </w:tcBorders>
          </w:tcPr>
          <w:p w14:paraId="7275EE9B" w14:textId="77777777" w:rsidR="00603155" w:rsidRPr="00EA0E8A" w:rsidRDefault="00603155" w:rsidP="00BB6F0A">
            <w:pPr>
              <w:spacing w:after="0"/>
              <w:ind w:left="16" w:hanging="16"/>
              <w:rPr>
                <w:rFonts w:asciiTheme="majorHAnsi" w:hAnsiTheme="majorHAnsi" w:cs="Calibri"/>
                <w:sz w:val="18"/>
                <w:szCs w:val="18"/>
              </w:rPr>
            </w:pPr>
            <w:r w:rsidRPr="00EA0E8A">
              <w:rPr>
                <w:rFonts w:asciiTheme="majorHAnsi" w:hAnsiTheme="majorHAnsi" w:cs="Calibri"/>
                <w:noProof/>
                <w:sz w:val="18"/>
                <w:szCs w:val="18"/>
              </w:rPr>
              <w:t xml:space="preserve">At a national is </w:t>
            </w:r>
            <w:r w:rsidRPr="00EA0E8A">
              <w:rPr>
                <w:rFonts w:asciiTheme="majorHAnsi" w:hAnsiTheme="majorHAnsi" w:cs="Calibri"/>
                <w:sz w:val="18"/>
                <w:szCs w:val="18"/>
              </w:rPr>
              <w:t xml:space="preserve">responsible for development and implementation of state policy and programs on land use planning and land management, geodesies and cartography. </w:t>
            </w:r>
            <w:r w:rsidRPr="00EA0E8A">
              <w:rPr>
                <w:rFonts w:asciiTheme="majorHAnsi" w:hAnsiTheme="majorHAnsi" w:cs="Calibri"/>
                <w:noProof/>
                <w:sz w:val="18"/>
                <w:szCs w:val="18"/>
              </w:rPr>
              <w:t xml:space="preserve">Oblast branches are responsible for key decisions related to zoning and allocation of land use permits for agriculture, mining, etc at oblast level. </w:t>
            </w:r>
            <w:r w:rsidRPr="00EA0E8A">
              <w:rPr>
                <w:rFonts w:asciiTheme="majorHAnsi" w:hAnsiTheme="majorHAnsi" w:cs="Calibri"/>
                <w:sz w:val="18"/>
                <w:szCs w:val="18"/>
              </w:rPr>
              <w:t>One of the key players in development of planning frameworks that focus on the economic potentials (rather than the constraints) of safeguarding and maintaining ecosystem services in the districts.</w:t>
            </w:r>
          </w:p>
        </w:tc>
      </w:tr>
      <w:tr w:rsidR="00603155" w:rsidRPr="00EA0E8A" w14:paraId="03EF01A1" w14:textId="77777777" w:rsidTr="00603155">
        <w:tc>
          <w:tcPr>
            <w:tcW w:w="2497" w:type="dxa"/>
            <w:tcBorders>
              <w:top w:val="single" w:sz="4" w:space="0" w:color="auto"/>
              <w:left w:val="single" w:sz="4" w:space="0" w:color="auto"/>
              <w:bottom w:val="single" w:sz="4" w:space="0" w:color="auto"/>
              <w:right w:val="single" w:sz="4" w:space="0" w:color="auto"/>
            </w:tcBorders>
          </w:tcPr>
          <w:p w14:paraId="566D750A" w14:textId="77777777" w:rsidR="00547AE3" w:rsidRDefault="00603155" w:rsidP="00B12482">
            <w:pPr>
              <w:spacing w:after="0"/>
              <w:ind w:left="144" w:hanging="144"/>
              <w:jc w:val="left"/>
              <w:rPr>
                <w:rFonts w:asciiTheme="majorHAnsi" w:hAnsiTheme="majorHAnsi" w:cs="Calibri"/>
                <w:sz w:val="18"/>
                <w:szCs w:val="18"/>
              </w:rPr>
            </w:pPr>
            <w:r w:rsidRPr="00EA0E8A">
              <w:rPr>
                <w:rFonts w:asciiTheme="majorHAnsi" w:hAnsiTheme="majorHAnsi" w:cs="Calibri"/>
                <w:sz w:val="18"/>
                <w:szCs w:val="18"/>
              </w:rPr>
              <w:t>Administrative Units of 1</w:t>
            </w:r>
            <w:r w:rsidR="00492A97" w:rsidRPr="00EA0E8A">
              <w:rPr>
                <w:rFonts w:asciiTheme="majorHAnsi" w:hAnsiTheme="majorHAnsi" w:cs="Calibri"/>
                <w:sz w:val="18"/>
                <w:szCs w:val="18"/>
              </w:rPr>
              <w:t>2</w:t>
            </w:r>
          </w:p>
          <w:p w14:paraId="58BD88B6" w14:textId="402FF0F3" w:rsidR="00603155" w:rsidRPr="00EA0E8A" w:rsidRDefault="00603155" w:rsidP="00B12482">
            <w:pPr>
              <w:spacing w:after="0"/>
              <w:ind w:left="144" w:hanging="144"/>
              <w:jc w:val="left"/>
              <w:rPr>
                <w:rFonts w:asciiTheme="majorHAnsi" w:hAnsiTheme="majorHAnsi" w:cs="Calibri"/>
                <w:sz w:val="18"/>
                <w:szCs w:val="18"/>
              </w:rPr>
            </w:pPr>
            <w:r w:rsidRPr="00EA0E8A">
              <w:rPr>
                <w:rFonts w:asciiTheme="majorHAnsi" w:hAnsiTheme="majorHAnsi" w:cs="Calibri"/>
                <w:sz w:val="18"/>
                <w:szCs w:val="18"/>
              </w:rPr>
              <w:t>existing PAs and  new PAs</w:t>
            </w:r>
          </w:p>
        </w:tc>
        <w:tc>
          <w:tcPr>
            <w:tcW w:w="6953" w:type="dxa"/>
            <w:tcBorders>
              <w:top w:val="single" w:sz="4" w:space="0" w:color="auto"/>
              <w:left w:val="single" w:sz="4" w:space="0" w:color="auto"/>
              <w:bottom w:val="single" w:sz="4" w:space="0" w:color="auto"/>
              <w:right w:val="single" w:sz="4" w:space="0" w:color="auto"/>
            </w:tcBorders>
          </w:tcPr>
          <w:p w14:paraId="7A32A4F3" w14:textId="77777777" w:rsidR="00603155" w:rsidRPr="00EA0E8A" w:rsidRDefault="00603155" w:rsidP="00BB6F0A">
            <w:pPr>
              <w:spacing w:after="0"/>
              <w:ind w:left="16" w:hanging="16"/>
              <w:rPr>
                <w:rFonts w:asciiTheme="majorHAnsi" w:hAnsiTheme="majorHAnsi" w:cs="Calibri"/>
                <w:noProof/>
                <w:sz w:val="18"/>
                <w:szCs w:val="18"/>
              </w:rPr>
            </w:pPr>
            <w:r w:rsidRPr="00EA0E8A">
              <w:rPr>
                <w:rFonts w:asciiTheme="majorHAnsi" w:hAnsiTheme="majorHAnsi" w:cs="Calibri"/>
                <w:sz w:val="18"/>
                <w:szCs w:val="18"/>
              </w:rPr>
              <w:t>These are the key beneficiaries of activities on protected area expansion and strengthening management effectiveness. Coordinate negotiations with oblast/ rayon administrations and other relevant government agencies regarding zoning arrangements and the creation of buffer zones and corridors, as well as adaptive landscape management to ensure that the PA is managed in tandem with the management of production activities occurring in the larger landscape.</w:t>
            </w:r>
          </w:p>
        </w:tc>
      </w:tr>
      <w:tr w:rsidR="00547AE3" w:rsidRPr="00EA0E8A" w14:paraId="68D58E03" w14:textId="77777777" w:rsidTr="00603155">
        <w:tc>
          <w:tcPr>
            <w:tcW w:w="2497" w:type="dxa"/>
            <w:tcBorders>
              <w:top w:val="single" w:sz="4" w:space="0" w:color="auto"/>
              <w:left w:val="single" w:sz="4" w:space="0" w:color="auto"/>
              <w:bottom w:val="single" w:sz="4" w:space="0" w:color="auto"/>
              <w:right w:val="single" w:sz="4" w:space="0" w:color="auto"/>
            </w:tcBorders>
          </w:tcPr>
          <w:p w14:paraId="50BD344B" w14:textId="420ADB30" w:rsidR="00547AE3" w:rsidRPr="00EA0E8A" w:rsidRDefault="00547AE3" w:rsidP="00244CC4">
            <w:pPr>
              <w:spacing w:after="0"/>
              <w:jc w:val="left"/>
              <w:rPr>
                <w:rFonts w:asciiTheme="majorHAnsi" w:hAnsiTheme="majorHAnsi" w:cs="Calibri"/>
                <w:sz w:val="18"/>
                <w:szCs w:val="18"/>
              </w:rPr>
            </w:pPr>
            <w:r>
              <w:rPr>
                <w:rFonts w:asciiTheme="majorHAnsi" w:hAnsiTheme="majorHAnsi" w:cs="Calibri"/>
                <w:sz w:val="18"/>
                <w:szCs w:val="18"/>
              </w:rPr>
              <w:t>Forest</w:t>
            </w:r>
            <w:r w:rsidR="00244CC4">
              <w:rPr>
                <w:rFonts w:asciiTheme="majorHAnsi" w:hAnsiTheme="majorHAnsi" w:cs="Calibri"/>
                <w:sz w:val="18"/>
                <w:szCs w:val="18"/>
              </w:rPr>
              <w:t>ry Administrations of the target areas</w:t>
            </w:r>
            <w:r>
              <w:rPr>
                <w:rFonts w:asciiTheme="majorHAnsi" w:hAnsiTheme="majorHAnsi" w:cs="Calibri"/>
                <w:sz w:val="18"/>
                <w:szCs w:val="18"/>
              </w:rPr>
              <w:t xml:space="preserve"> </w:t>
            </w:r>
          </w:p>
        </w:tc>
        <w:tc>
          <w:tcPr>
            <w:tcW w:w="6953" w:type="dxa"/>
            <w:tcBorders>
              <w:top w:val="single" w:sz="4" w:space="0" w:color="auto"/>
              <w:left w:val="single" w:sz="4" w:space="0" w:color="auto"/>
              <w:bottom w:val="single" w:sz="4" w:space="0" w:color="auto"/>
              <w:right w:val="single" w:sz="4" w:space="0" w:color="auto"/>
            </w:tcBorders>
          </w:tcPr>
          <w:p w14:paraId="058C0CD9" w14:textId="2899BF1D" w:rsidR="00547AE3" w:rsidRPr="00B34B99" w:rsidRDefault="00BF2B2C" w:rsidP="00B34B99">
            <w:pPr>
              <w:spacing w:after="0"/>
              <w:rPr>
                <w:rFonts w:asciiTheme="majorHAnsi" w:hAnsiTheme="majorHAnsi" w:cs="Calibri"/>
                <w:sz w:val="18"/>
                <w:szCs w:val="18"/>
              </w:rPr>
            </w:pPr>
            <w:r>
              <w:rPr>
                <w:rFonts w:asciiTheme="majorHAnsi" w:hAnsiTheme="majorHAnsi" w:cs="Calibri"/>
                <w:sz w:val="18"/>
                <w:szCs w:val="18"/>
              </w:rPr>
              <w:t>Forest units are state funded legal entities operating under the regional administrations aimed at management of the forest fund lands outside the protected areas system</w:t>
            </w:r>
            <w:r w:rsidR="00B34B99">
              <w:rPr>
                <w:rFonts w:asciiTheme="majorHAnsi" w:hAnsiTheme="majorHAnsi" w:cs="Calibri"/>
                <w:sz w:val="18"/>
                <w:szCs w:val="18"/>
              </w:rPr>
              <w:t xml:space="preserve"> comprising about 80 % of forested area in Kazakhstan</w:t>
            </w:r>
            <w:r>
              <w:rPr>
                <w:rFonts w:asciiTheme="majorHAnsi" w:hAnsiTheme="majorHAnsi" w:cs="Calibri"/>
                <w:sz w:val="18"/>
                <w:szCs w:val="18"/>
              </w:rPr>
              <w:t xml:space="preserve">.  </w:t>
            </w:r>
            <w:r w:rsidR="00B34B99">
              <w:rPr>
                <w:rFonts w:asciiTheme="majorHAnsi" w:hAnsiTheme="majorHAnsi" w:cs="Calibri"/>
                <w:sz w:val="18"/>
                <w:szCs w:val="18"/>
              </w:rPr>
              <w:t>The project will focus on improving capacity of the  the forestries within the boundaries of the project sites.</w:t>
            </w:r>
          </w:p>
        </w:tc>
      </w:tr>
      <w:tr w:rsidR="00603155" w:rsidRPr="00EA0E8A" w14:paraId="1CD4DE6A" w14:textId="77777777" w:rsidTr="00603155">
        <w:tc>
          <w:tcPr>
            <w:tcW w:w="2497" w:type="dxa"/>
            <w:tcBorders>
              <w:top w:val="single" w:sz="4" w:space="0" w:color="auto"/>
              <w:left w:val="single" w:sz="4" w:space="0" w:color="auto"/>
              <w:bottom w:val="single" w:sz="4" w:space="0" w:color="auto"/>
              <w:right w:val="single" w:sz="4" w:space="0" w:color="auto"/>
            </w:tcBorders>
          </w:tcPr>
          <w:p w14:paraId="031E4101" w14:textId="77777777" w:rsidR="00603155" w:rsidRPr="00EA0E8A" w:rsidRDefault="00603155" w:rsidP="00B12482">
            <w:pPr>
              <w:spacing w:after="0"/>
              <w:ind w:left="144" w:hanging="144"/>
              <w:jc w:val="left"/>
              <w:rPr>
                <w:rFonts w:asciiTheme="majorHAnsi" w:hAnsiTheme="majorHAnsi" w:cs="Calibri"/>
                <w:sz w:val="18"/>
                <w:szCs w:val="18"/>
              </w:rPr>
            </w:pPr>
            <w:r w:rsidRPr="00EA0E8A">
              <w:rPr>
                <w:rFonts w:asciiTheme="majorHAnsi" w:hAnsiTheme="majorHAnsi" w:cs="Calibri"/>
                <w:sz w:val="18"/>
                <w:szCs w:val="18"/>
              </w:rPr>
              <w:t>Oblast Akimats</w:t>
            </w:r>
          </w:p>
        </w:tc>
        <w:tc>
          <w:tcPr>
            <w:tcW w:w="6953" w:type="dxa"/>
            <w:tcBorders>
              <w:top w:val="single" w:sz="4" w:space="0" w:color="auto"/>
              <w:left w:val="single" w:sz="4" w:space="0" w:color="auto"/>
              <w:bottom w:val="single" w:sz="4" w:space="0" w:color="auto"/>
              <w:right w:val="single" w:sz="4" w:space="0" w:color="auto"/>
            </w:tcBorders>
          </w:tcPr>
          <w:p w14:paraId="3AB069BA" w14:textId="77777777" w:rsidR="00603155" w:rsidRPr="00EA0E8A" w:rsidRDefault="00603155" w:rsidP="00BB6F0A">
            <w:pPr>
              <w:spacing w:after="0"/>
              <w:ind w:left="16" w:hanging="16"/>
              <w:rPr>
                <w:rFonts w:asciiTheme="majorHAnsi" w:hAnsiTheme="majorHAnsi" w:cs="Calibri"/>
                <w:sz w:val="18"/>
                <w:szCs w:val="18"/>
              </w:rPr>
            </w:pPr>
            <w:r w:rsidRPr="00EA0E8A">
              <w:rPr>
                <w:rFonts w:asciiTheme="majorHAnsi" w:hAnsiTheme="majorHAnsi" w:cs="Calibri"/>
                <w:sz w:val="18"/>
                <w:szCs w:val="18"/>
              </w:rPr>
              <w:t>Grant official endorsement of land use projects for PAs of local importance. Allocate land for planned PAs. Disseminate the project’s lessons learned related to landscape-level planning and management and advocate for replication of this ecosystem approach throughout Oblast. Assist in community mobilization and awareness activities.</w:t>
            </w:r>
          </w:p>
        </w:tc>
      </w:tr>
      <w:tr w:rsidR="00603155" w:rsidRPr="00EA0E8A" w14:paraId="2F139816" w14:textId="77777777" w:rsidTr="00603155">
        <w:tc>
          <w:tcPr>
            <w:tcW w:w="2497" w:type="dxa"/>
            <w:tcBorders>
              <w:top w:val="single" w:sz="4" w:space="0" w:color="auto"/>
              <w:left w:val="single" w:sz="4" w:space="0" w:color="auto"/>
              <w:bottom w:val="single" w:sz="4" w:space="0" w:color="auto"/>
              <w:right w:val="single" w:sz="4" w:space="0" w:color="auto"/>
            </w:tcBorders>
          </w:tcPr>
          <w:p w14:paraId="2D654AD2" w14:textId="77777777" w:rsidR="00603155" w:rsidRPr="00EA0E8A" w:rsidRDefault="00603155" w:rsidP="00B12482">
            <w:pPr>
              <w:spacing w:after="0"/>
              <w:ind w:left="144" w:hanging="144"/>
              <w:jc w:val="left"/>
              <w:rPr>
                <w:rFonts w:asciiTheme="majorHAnsi" w:hAnsiTheme="majorHAnsi" w:cs="Calibri"/>
                <w:sz w:val="18"/>
                <w:szCs w:val="18"/>
              </w:rPr>
            </w:pPr>
            <w:r w:rsidRPr="00EA0E8A">
              <w:rPr>
                <w:rFonts w:asciiTheme="majorHAnsi" w:hAnsiTheme="majorHAnsi" w:cs="Calibri"/>
                <w:sz w:val="18"/>
                <w:szCs w:val="18"/>
              </w:rPr>
              <w:t>Rayon akimats</w:t>
            </w:r>
          </w:p>
        </w:tc>
        <w:tc>
          <w:tcPr>
            <w:tcW w:w="6953" w:type="dxa"/>
            <w:tcBorders>
              <w:top w:val="single" w:sz="4" w:space="0" w:color="auto"/>
              <w:left w:val="single" w:sz="4" w:space="0" w:color="auto"/>
              <w:bottom w:val="single" w:sz="4" w:space="0" w:color="auto"/>
              <w:right w:val="single" w:sz="4" w:space="0" w:color="auto"/>
            </w:tcBorders>
          </w:tcPr>
          <w:p w14:paraId="21F42A9D" w14:textId="77777777" w:rsidR="00603155" w:rsidRPr="00EA0E8A" w:rsidRDefault="00603155" w:rsidP="00BB6F0A">
            <w:pPr>
              <w:spacing w:after="0"/>
              <w:ind w:left="16" w:hanging="16"/>
              <w:rPr>
                <w:rFonts w:asciiTheme="majorHAnsi" w:hAnsiTheme="majorHAnsi" w:cs="Calibri"/>
                <w:sz w:val="18"/>
                <w:szCs w:val="18"/>
              </w:rPr>
            </w:pPr>
            <w:r w:rsidRPr="00EA0E8A">
              <w:rPr>
                <w:rFonts w:asciiTheme="majorHAnsi" w:hAnsiTheme="majorHAnsi" w:cs="Calibri"/>
                <w:sz w:val="18"/>
                <w:szCs w:val="18"/>
              </w:rPr>
              <w:t>Lead the development and implementation of the landscape-level management plans by providing coordinating inputs of all stakeholders</w:t>
            </w:r>
          </w:p>
        </w:tc>
      </w:tr>
      <w:tr w:rsidR="00603155" w:rsidRPr="00EA0E8A" w14:paraId="29033E7F" w14:textId="77777777" w:rsidTr="00966875">
        <w:tc>
          <w:tcPr>
            <w:tcW w:w="94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BE4FAC" w14:textId="77777777" w:rsidR="00603155" w:rsidRPr="00EA0E8A" w:rsidRDefault="00603155" w:rsidP="00B12482">
            <w:pPr>
              <w:spacing w:after="0"/>
              <w:ind w:left="144" w:hanging="144"/>
              <w:jc w:val="left"/>
              <w:rPr>
                <w:rFonts w:asciiTheme="majorHAnsi" w:eastAsia="Times New Roman" w:hAnsiTheme="majorHAnsi" w:cs="Calibri"/>
                <w:sz w:val="18"/>
                <w:szCs w:val="18"/>
              </w:rPr>
            </w:pPr>
            <w:r w:rsidRPr="00EA0E8A">
              <w:rPr>
                <w:rFonts w:asciiTheme="majorHAnsi" w:eastAsia="Times New Roman" w:hAnsiTheme="majorHAnsi" w:cs="Calibri"/>
                <w:sz w:val="18"/>
                <w:szCs w:val="18"/>
              </w:rPr>
              <w:t>Non-government organizations</w:t>
            </w:r>
          </w:p>
        </w:tc>
      </w:tr>
      <w:tr w:rsidR="00603155" w:rsidRPr="00EA0E8A" w14:paraId="076B4271" w14:textId="77777777" w:rsidTr="00603155">
        <w:tc>
          <w:tcPr>
            <w:tcW w:w="9450" w:type="dxa"/>
            <w:gridSpan w:val="2"/>
            <w:tcBorders>
              <w:top w:val="single" w:sz="4" w:space="0" w:color="auto"/>
              <w:left w:val="single" w:sz="4" w:space="0" w:color="auto"/>
              <w:bottom w:val="single" w:sz="4" w:space="0" w:color="auto"/>
              <w:right w:val="single" w:sz="4" w:space="0" w:color="auto"/>
            </w:tcBorders>
          </w:tcPr>
          <w:p w14:paraId="7C814CC6" w14:textId="77777777" w:rsidR="00603155" w:rsidRPr="00EA0E8A" w:rsidRDefault="00603155" w:rsidP="00B12482">
            <w:pPr>
              <w:spacing w:after="0"/>
              <w:ind w:left="144" w:hanging="144"/>
              <w:jc w:val="left"/>
              <w:rPr>
                <w:rFonts w:asciiTheme="majorHAnsi" w:eastAsia="Times New Roman" w:hAnsiTheme="majorHAnsi" w:cs="Calibri"/>
                <w:sz w:val="18"/>
                <w:szCs w:val="18"/>
              </w:rPr>
            </w:pPr>
            <w:r w:rsidRPr="00EA0E8A">
              <w:rPr>
                <w:rFonts w:asciiTheme="majorHAnsi" w:eastAsia="Times New Roman" w:hAnsiTheme="majorHAnsi" w:cs="Calibri"/>
                <w:sz w:val="18"/>
                <w:szCs w:val="18"/>
              </w:rPr>
              <w:t xml:space="preserve">There is a number of NGOs that are already engaged in conservation actions in the selected regions. The tentative list may include: Association for the Conservation of Biodiversity of Kazakhstan, Eco-Altay, Biosphere, Eco-Museum, Green Salvation, Snow Leopard Fund, Avalon. All these NGOs will be engaged in variety of activities relevant for their field of expertise. </w:t>
            </w:r>
          </w:p>
        </w:tc>
      </w:tr>
      <w:tr w:rsidR="00603155" w:rsidRPr="00EA0E8A" w14:paraId="1BCAB9C0" w14:textId="77777777" w:rsidTr="00966875">
        <w:tc>
          <w:tcPr>
            <w:tcW w:w="94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E09BEE" w14:textId="77777777" w:rsidR="00603155" w:rsidRPr="00EA0E8A" w:rsidRDefault="00603155" w:rsidP="00B12482">
            <w:pPr>
              <w:spacing w:after="0"/>
              <w:ind w:left="144" w:hanging="144"/>
              <w:jc w:val="left"/>
              <w:rPr>
                <w:rFonts w:asciiTheme="majorHAnsi" w:eastAsia="Times New Roman" w:hAnsiTheme="majorHAnsi" w:cs="Calibri"/>
                <w:sz w:val="18"/>
                <w:szCs w:val="18"/>
              </w:rPr>
            </w:pPr>
            <w:r w:rsidRPr="00EA0E8A">
              <w:rPr>
                <w:rFonts w:asciiTheme="majorHAnsi" w:eastAsia="Times New Roman" w:hAnsiTheme="majorHAnsi" w:cs="Calibri"/>
                <w:sz w:val="18"/>
                <w:szCs w:val="18"/>
              </w:rPr>
              <w:t>Research institutions</w:t>
            </w:r>
          </w:p>
        </w:tc>
      </w:tr>
      <w:tr w:rsidR="00603155" w:rsidRPr="00EA0E8A" w14:paraId="3607AEF6" w14:textId="77777777" w:rsidTr="00603155">
        <w:tc>
          <w:tcPr>
            <w:tcW w:w="2497" w:type="dxa"/>
            <w:tcBorders>
              <w:top w:val="single" w:sz="4" w:space="0" w:color="auto"/>
              <w:left w:val="single" w:sz="4" w:space="0" w:color="auto"/>
              <w:bottom w:val="single" w:sz="4" w:space="0" w:color="auto"/>
              <w:right w:val="single" w:sz="4" w:space="0" w:color="auto"/>
            </w:tcBorders>
          </w:tcPr>
          <w:p w14:paraId="4B44CEBF" w14:textId="77777777" w:rsidR="00603155" w:rsidRPr="00EA0E8A" w:rsidRDefault="00603155" w:rsidP="00B12482">
            <w:pPr>
              <w:spacing w:after="0"/>
              <w:ind w:left="144" w:hanging="144"/>
              <w:jc w:val="left"/>
              <w:rPr>
                <w:rFonts w:asciiTheme="majorHAnsi" w:hAnsiTheme="majorHAnsi" w:cs="Calibri"/>
                <w:sz w:val="18"/>
                <w:szCs w:val="18"/>
              </w:rPr>
            </w:pPr>
            <w:r w:rsidRPr="00EA0E8A">
              <w:rPr>
                <w:rFonts w:asciiTheme="majorHAnsi" w:hAnsiTheme="majorHAnsi" w:cs="Calibri"/>
                <w:sz w:val="18"/>
                <w:szCs w:val="18"/>
              </w:rPr>
              <w:t>Institute of Zoology</w:t>
            </w:r>
          </w:p>
        </w:tc>
        <w:tc>
          <w:tcPr>
            <w:tcW w:w="6953" w:type="dxa"/>
            <w:tcBorders>
              <w:top w:val="single" w:sz="4" w:space="0" w:color="auto"/>
              <w:left w:val="single" w:sz="4" w:space="0" w:color="auto"/>
              <w:bottom w:val="single" w:sz="4" w:space="0" w:color="auto"/>
              <w:right w:val="single" w:sz="4" w:space="0" w:color="auto"/>
            </w:tcBorders>
          </w:tcPr>
          <w:p w14:paraId="29BC409E" w14:textId="77777777" w:rsidR="00603155" w:rsidRPr="00EA0E8A" w:rsidRDefault="00603155" w:rsidP="00BB6F0A">
            <w:pPr>
              <w:spacing w:after="0"/>
              <w:rPr>
                <w:rFonts w:asciiTheme="majorHAnsi" w:hAnsiTheme="majorHAnsi" w:cs="Calibri"/>
                <w:sz w:val="18"/>
                <w:szCs w:val="18"/>
              </w:rPr>
            </w:pPr>
            <w:r w:rsidRPr="00EA0E8A">
              <w:rPr>
                <w:rFonts w:asciiTheme="majorHAnsi" w:hAnsiTheme="majorHAnsi" w:cs="Calibri"/>
                <w:sz w:val="18"/>
                <w:szCs w:val="18"/>
              </w:rPr>
              <w:t xml:space="preserve">Is already implementing a camera trapping project, but still no data and publications are available. The institute will not only provide expertise related to biodiversity in Kazakhstan, but will also be a beneficiary of the project through improved capacity in using new tools of data processing like biostatistics and population/habitat modeling.  </w:t>
            </w:r>
          </w:p>
        </w:tc>
      </w:tr>
      <w:tr w:rsidR="00603155" w:rsidRPr="00EA0E8A" w14:paraId="5EAD4618" w14:textId="77777777" w:rsidTr="00603155">
        <w:tc>
          <w:tcPr>
            <w:tcW w:w="2497" w:type="dxa"/>
            <w:tcBorders>
              <w:top w:val="single" w:sz="4" w:space="0" w:color="auto"/>
              <w:left w:val="single" w:sz="4" w:space="0" w:color="auto"/>
              <w:bottom w:val="single" w:sz="4" w:space="0" w:color="auto"/>
              <w:right w:val="single" w:sz="4" w:space="0" w:color="auto"/>
            </w:tcBorders>
          </w:tcPr>
          <w:p w14:paraId="5FCFEABB" w14:textId="77777777" w:rsidR="00603155" w:rsidRPr="00EA0E8A" w:rsidRDefault="00603155" w:rsidP="00B12482">
            <w:pPr>
              <w:spacing w:after="0"/>
              <w:ind w:left="144" w:hanging="144"/>
              <w:jc w:val="left"/>
              <w:rPr>
                <w:rFonts w:asciiTheme="majorHAnsi" w:hAnsiTheme="majorHAnsi" w:cs="Calibri"/>
                <w:sz w:val="18"/>
                <w:szCs w:val="18"/>
              </w:rPr>
            </w:pPr>
            <w:r w:rsidRPr="00EA0E8A">
              <w:rPr>
                <w:rFonts w:asciiTheme="majorHAnsi" w:hAnsiTheme="majorHAnsi" w:cs="Calibri"/>
                <w:sz w:val="18"/>
                <w:szCs w:val="18"/>
              </w:rPr>
              <w:t>Institute of Geography</w:t>
            </w:r>
          </w:p>
        </w:tc>
        <w:tc>
          <w:tcPr>
            <w:tcW w:w="6953" w:type="dxa"/>
            <w:tcBorders>
              <w:top w:val="single" w:sz="4" w:space="0" w:color="auto"/>
              <w:left w:val="single" w:sz="4" w:space="0" w:color="auto"/>
              <w:bottom w:val="single" w:sz="4" w:space="0" w:color="auto"/>
              <w:right w:val="single" w:sz="4" w:space="0" w:color="auto"/>
            </w:tcBorders>
          </w:tcPr>
          <w:p w14:paraId="466D0032" w14:textId="77777777" w:rsidR="00603155" w:rsidRPr="00EA0E8A" w:rsidRDefault="00603155" w:rsidP="00BB6F0A">
            <w:pPr>
              <w:spacing w:after="0"/>
              <w:ind w:left="16" w:hanging="16"/>
              <w:rPr>
                <w:rFonts w:asciiTheme="majorHAnsi" w:hAnsiTheme="majorHAnsi" w:cs="Calibri"/>
                <w:sz w:val="18"/>
                <w:szCs w:val="18"/>
              </w:rPr>
            </w:pPr>
            <w:r w:rsidRPr="00EA0E8A">
              <w:rPr>
                <w:rFonts w:asciiTheme="majorHAnsi" w:hAnsiTheme="majorHAnsi" w:cs="Calibri"/>
                <w:sz w:val="18"/>
                <w:szCs w:val="18"/>
              </w:rPr>
              <w:t xml:space="preserve">Has vast experience in producing data maps for landscape planning and management. So considering the vast and complicated areas of four landscapes of the project, this institute will contribute to this work. </w:t>
            </w:r>
          </w:p>
        </w:tc>
      </w:tr>
      <w:tr w:rsidR="00603155" w:rsidRPr="00EA0E8A" w14:paraId="1CE4DB29" w14:textId="77777777" w:rsidTr="00603155">
        <w:tc>
          <w:tcPr>
            <w:tcW w:w="2497" w:type="dxa"/>
            <w:tcBorders>
              <w:top w:val="single" w:sz="4" w:space="0" w:color="auto"/>
              <w:left w:val="single" w:sz="4" w:space="0" w:color="auto"/>
              <w:bottom w:val="single" w:sz="4" w:space="0" w:color="auto"/>
              <w:right w:val="single" w:sz="4" w:space="0" w:color="auto"/>
            </w:tcBorders>
          </w:tcPr>
          <w:p w14:paraId="3866EEF2" w14:textId="77777777" w:rsidR="00603155" w:rsidRPr="00EA0E8A" w:rsidRDefault="00603155" w:rsidP="00B12482">
            <w:pPr>
              <w:spacing w:after="0"/>
              <w:ind w:left="144" w:hanging="144"/>
              <w:jc w:val="left"/>
              <w:rPr>
                <w:rFonts w:asciiTheme="majorHAnsi" w:hAnsiTheme="majorHAnsi" w:cs="Calibri"/>
                <w:sz w:val="18"/>
                <w:szCs w:val="18"/>
              </w:rPr>
            </w:pPr>
            <w:r w:rsidRPr="00EA0E8A">
              <w:rPr>
                <w:rFonts w:asciiTheme="majorHAnsi" w:hAnsiTheme="majorHAnsi" w:cs="Calibri"/>
                <w:sz w:val="18"/>
                <w:szCs w:val="18"/>
              </w:rPr>
              <w:t>Institute of Botany</w:t>
            </w:r>
          </w:p>
        </w:tc>
        <w:tc>
          <w:tcPr>
            <w:tcW w:w="6953" w:type="dxa"/>
            <w:tcBorders>
              <w:top w:val="single" w:sz="4" w:space="0" w:color="auto"/>
              <w:left w:val="single" w:sz="4" w:space="0" w:color="auto"/>
              <w:bottom w:val="single" w:sz="4" w:space="0" w:color="auto"/>
              <w:right w:val="single" w:sz="4" w:space="0" w:color="auto"/>
            </w:tcBorders>
          </w:tcPr>
          <w:p w14:paraId="5FE986CA" w14:textId="77777777" w:rsidR="00603155" w:rsidRPr="00EA0E8A" w:rsidRDefault="00603155" w:rsidP="00BB6F0A">
            <w:pPr>
              <w:spacing w:after="0"/>
              <w:ind w:left="16" w:hanging="16"/>
              <w:rPr>
                <w:rFonts w:asciiTheme="majorHAnsi" w:hAnsiTheme="majorHAnsi" w:cs="Calibri"/>
                <w:sz w:val="18"/>
                <w:szCs w:val="18"/>
              </w:rPr>
            </w:pPr>
            <w:r w:rsidRPr="00EA0E8A">
              <w:rPr>
                <w:rFonts w:asciiTheme="majorHAnsi" w:hAnsiTheme="majorHAnsi" w:cs="Calibri"/>
                <w:sz w:val="18"/>
                <w:szCs w:val="18"/>
              </w:rPr>
              <w:t xml:space="preserve">Will be engaged in surveys and research on habitat status to be integrated into the SL habitat management plans and establishment of new PAs. Will also be involved in the landscape planning activities.  </w:t>
            </w:r>
          </w:p>
        </w:tc>
      </w:tr>
      <w:tr w:rsidR="00603155" w:rsidRPr="00EA0E8A" w14:paraId="5E670B6D" w14:textId="77777777" w:rsidTr="00603155">
        <w:tc>
          <w:tcPr>
            <w:tcW w:w="2497" w:type="dxa"/>
            <w:tcBorders>
              <w:top w:val="single" w:sz="4" w:space="0" w:color="auto"/>
              <w:left w:val="single" w:sz="4" w:space="0" w:color="auto"/>
              <w:bottom w:val="single" w:sz="4" w:space="0" w:color="auto"/>
              <w:right w:val="single" w:sz="4" w:space="0" w:color="auto"/>
            </w:tcBorders>
          </w:tcPr>
          <w:p w14:paraId="12B87D54" w14:textId="77777777" w:rsidR="00603155" w:rsidRPr="00EA0E8A" w:rsidRDefault="00603155" w:rsidP="00B12482">
            <w:pPr>
              <w:spacing w:after="0"/>
              <w:ind w:left="144" w:hanging="144"/>
              <w:jc w:val="left"/>
              <w:rPr>
                <w:rFonts w:asciiTheme="majorHAnsi" w:hAnsiTheme="majorHAnsi" w:cs="Calibri"/>
                <w:sz w:val="18"/>
                <w:szCs w:val="18"/>
              </w:rPr>
            </w:pPr>
            <w:r w:rsidRPr="00EA0E8A">
              <w:rPr>
                <w:rFonts w:asciiTheme="majorHAnsi" w:hAnsiTheme="majorHAnsi" w:cs="Calibri"/>
                <w:sz w:val="18"/>
                <w:szCs w:val="18"/>
              </w:rPr>
              <w:t>Forestry Institute and Kazlesproekt (State project design institute under CFH)</w:t>
            </w:r>
          </w:p>
        </w:tc>
        <w:tc>
          <w:tcPr>
            <w:tcW w:w="6953" w:type="dxa"/>
            <w:tcBorders>
              <w:top w:val="single" w:sz="4" w:space="0" w:color="auto"/>
              <w:left w:val="single" w:sz="4" w:space="0" w:color="auto"/>
              <w:bottom w:val="single" w:sz="4" w:space="0" w:color="auto"/>
              <w:right w:val="single" w:sz="4" w:space="0" w:color="auto"/>
            </w:tcBorders>
          </w:tcPr>
          <w:p w14:paraId="4AACB34A" w14:textId="77777777" w:rsidR="00603155" w:rsidRPr="00EA0E8A" w:rsidRDefault="00603155" w:rsidP="00BB6F0A">
            <w:pPr>
              <w:spacing w:after="0"/>
              <w:ind w:left="16" w:hanging="16"/>
              <w:rPr>
                <w:rFonts w:asciiTheme="majorHAnsi" w:hAnsiTheme="majorHAnsi" w:cs="Calibri"/>
                <w:sz w:val="18"/>
                <w:szCs w:val="18"/>
              </w:rPr>
            </w:pPr>
            <w:r w:rsidRPr="00EA0E8A">
              <w:rPr>
                <w:rFonts w:asciiTheme="majorHAnsi" w:hAnsiTheme="majorHAnsi" w:cs="Calibri"/>
                <w:sz w:val="18"/>
                <w:szCs w:val="18"/>
              </w:rPr>
              <w:t xml:space="preserve">Will contribute their research, experience and expertise for training and site visits related to monitoring of the habitat and introduction of new information management systems. </w:t>
            </w:r>
          </w:p>
        </w:tc>
      </w:tr>
      <w:tr w:rsidR="00603155" w:rsidRPr="00EA0E8A" w14:paraId="5C99FF8A" w14:textId="77777777" w:rsidTr="00603155">
        <w:tc>
          <w:tcPr>
            <w:tcW w:w="2497" w:type="dxa"/>
            <w:tcBorders>
              <w:top w:val="single" w:sz="4" w:space="0" w:color="auto"/>
              <w:left w:val="single" w:sz="4" w:space="0" w:color="auto"/>
              <w:bottom w:val="single" w:sz="4" w:space="0" w:color="auto"/>
              <w:right w:val="single" w:sz="4" w:space="0" w:color="auto"/>
            </w:tcBorders>
          </w:tcPr>
          <w:p w14:paraId="322E43DE" w14:textId="77777777" w:rsidR="00603155" w:rsidRPr="00EA0E8A" w:rsidRDefault="00603155" w:rsidP="00B12482">
            <w:pPr>
              <w:spacing w:after="0"/>
              <w:ind w:left="144" w:hanging="144"/>
              <w:jc w:val="left"/>
              <w:rPr>
                <w:rFonts w:asciiTheme="majorHAnsi" w:hAnsiTheme="majorHAnsi" w:cs="Calibri"/>
                <w:sz w:val="18"/>
                <w:szCs w:val="18"/>
              </w:rPr>
            </w:pPr>
            <w:r w:rsidRPr="00EA0E8A">
              <w:rPr>
                <w:rFonts w:asciiTheme="majorHAnsi" w:hAnsiTheme="majorHAnsi" w:cs="Calibri"/>
                <w:sz w:val="18"/>
                <w:szCs w:val="18"/>
              </w:rPr>
              <w:t xml:space="preserve">State enterprise “Science &amp; Production Center on Land </w:t>
            </w:r>
            <w:r w:rsidRPr="00EA0E8A">
              <w:rPr>
                <w:rFonts w:asciiTheme="majorHAnsi" w:hAnsiTheme="majorHAnsi" w:cs="Calibri"/>
                <w:sz w:val="18"/>
                <w:szCs w:val="18"/>
              </w:rPr>
              <w:lastRenderedPageBreak/>
              <w:t xml:space="preserve">Resources Management” </w:t>
            </w:r>
          </w:p>
        </w:tc>
        <w:tc>
          <w:tcPr>
            <w:tcW w:w="6953" w:type="dxa"/>
            <w:tcBorders>
              <w:top w:val="single" w:sz="4" w:space="0" w:color="auto"/>
              <w:left w:val="single" w:sz="4" w:space="0" w:color="auto"/>
              <w:bottom w:val="single" w:sz="4" w:space="0" w:color="auto"/>
              <w:right w:val="single" w:sz="4" w:space="0" w:color="auto"/>
            </w:tcBorders>
          </w:tcPr>
          <w:p w14:paraId="33EE6B60" w14:textId="77777777" w:rsidR="00603155" w:rsidRPr="00EA0E8A" w:rsidRDefault="00603155" w:rsidP="00BB6F0A">
            <w:pPr>
              <w:spacing w:after="0"/>
              <w:ind w:left="16" w:hanging="16"/>
              <w:rPr>
                <w:rFonts w:asciiTheme="majorHAnsi" w:hAnsiTheme="majorHAnsi" w:cs="Calibri"/>
                <w:sz w:val="18"/>
                <w:szCs w:val="18"/>
              </w:rPr>
            </w:pPr>
            <w:r w:rsidRPr="00EA0E8A">
              <w:rPr>
                <w:rFonts w:asciiTheme="majorHAnsi" w:hAnsiTheme="majorHAnsi" w:cs="Calibri"/>
                <w:sz w:val="18"/>
                <w:szCs w:val="18"/>
              </w:rPr>
              <w:lastRenderedPageBreak/>
              <w:t>Will support project activities related to implementation of demonstration projects on sustainable land and pasture management, and monitoring land degradation</w:t>
            </w:r>
          </w:p>
        </w:tc>
      </w:tr>
      <w:tr w:rsidR="00603155" w:rsidRPr="00EA0E8A" w14:paraId="1E95F1F0" w14:textId="77777777" w:rsidTr="00603155">
        <w:tc>
          <w:tcPr>
            <w:tcW w:w="2497" w:type="dxa"/>
            <w:tcBorders>
              <w:top w:val="single" w:sz="4" w:space="0" w:color="auto"/>
              <w:left w:val="single" w:sz="4" w:space="0" w:color="auto"/>
              <w:bottom w:val="single" w:sz="4" w:space="0" w:color="auto"/>
              <w:right w:val="single" w:sz="4" w:space="0" w:color="auto"/>
            </w:tcBorders>
          </w:tcPr>
          <w:p w14:paraId="1AED3DC8" w14:textId="77777777" w:rsidR="00603155" w:rsidRPr="00EA0E8A" w:rsidRDefault="00603155" w:rsidP="00B12482">
            <w:pPr>
              <w:spacing w:after="0"/>
              <w:ind w:left="144" w:hanging="144"/>
              <w:jc w:val="left"/>
              <w:rPr>
                <w:rFonts w:asciiTheme="majorHAnsi" w:hAnsiTheme="majorHAnsi" w:cs="Calibri"/>
                <w:sz w:val="18"/>
                <w:szCs w:val="18"/>
              </w:rPr>
            </w:pPr>
            <w:r w:rsidRPr="00EA0E8A">
              <w:rPr>
                <w:rFonts w:asciiTheme="majorHAnsi" w:hAnsiTheme="majorHAnsi" w:cs="Calibri"/>
                <w:sz w:val="18"/>
                <w:szCs w:val="18"/>
              </w:rPr>
              <w:t>Kazakh Research Institute of Livestock Breeding and Fodder Production</w:t>
            </w:r>
          </w:p>
        </w:tc>
        <w:tc>
          <w:tcPr>
            <w:tcW w:w="6953" w:type="dxa"/>
            <w:tcBorders>
              <w:top w:val="single" w:sz="4" w:space="0" w:color="auto"/>
              <w:left w:val="single" w:sz="4" w:space="0" w:color="auto"/>
              <w:bottom w:val="single" w:sz="4" w:space="0" w:color="auto"/>
              <w:right w:val="single" w:sz="4" w:space="0" w:color="auto"/>
            </w:tcBorders>
          </w:tcPr>
          <w:p w14:paraId="1A67E3AC" w14:textId="77777777" w:rsidR="00603155" w:rsidRPr="00EA0E8A" w:rsidRDefault="00603155" w:rsidP="00BB6F0A">
            <w:pPr>
              <w:spacing w:after="0"/>
              <w:ind w:left="16" w:hanging="16"/>
              <w:rPr>
                <w:rFonts w:asciiTheme="majorHAnsi" w:hAnsiTheme="majorHAnsi" w:cs="Calibri"/>
                <w:sz w:val="18"/>
                <w:szCs w:val="18"/>
              </w:rPr>
            </w:pPr>
            <w:r w:rsidRPr="00EA0E8A">
              <w:rPr>
                <w:rFonts w:asciiTheme="majorHAnsi" w:hAnsiTheme="majorHAnsi" w:cs="Calibri"/>
                <w:sz w:val="18"/>
                <w:szCs w:val="18"/>
              </w:rPr>
              <w:t xml:space="preserve">Will support project activities related to implementation of demonstration projects on sustainable land and pasture management, and monitoring land degradation </w:t>
            </w:r>
          </w:p>
        </w:tc>
      </w:tr>
      <w:tr w:rsidR="00603155" w:rsidRPr="00EA0E8A" w14:paraId="3B91BC9A" w14:textId="77777777" w:rsidTr="00966875">
        <w:tc>
          <w:tcPr>
            <w:tcW w:w="94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6F3D5B" w14:textId="77777777" w:rsidR="00603155" w:rsidRPr="00EA0E8A" w:rsidRDefault="00603155" w:rsidP="00B12482">
            <w:pPr>
              <w:spacing w:after="0"/>
              <w:ind w:left="144" w:hanging="144"/>
              <w:jc w:val="left"/>
              <w:rPr>
                <w:rFonts w:asciiTheme="majorHAnsi" w:hAnsiTheme="majorHAnsi" w:cs="Calibri"/>
                <w:sz w:val="18"/>
                <w:szCs w:val="18"/>
              </w:rPr>
            </w:pPr>
            <w:r w:rsidRPr="00EA0E8A">
              <w:rPr>
                <w:rFonts w:asciiTheme="majorHAnsi" w:hAnsiTheme="majorHAnsi" w:cs="Calibri"/>
                <w:sz w:val="18"/>
                <w:szCs w:val="18"/>
              </w:rPr>
              <w:t>Private sector</w:t>
            </w:r>
          </w:p>
        </w:tc>
      </w:tr>
      <w:tr w:rsidR="00603155" w:rsidRPr="00EA0E8A" w14:paraId="1212EA51" w14:textId="77777777" w:rsidTr="00603155">
        <w:tc>
          <w:tcPr>
            <w:tcW w:w="2497" w:type="dxa"/>
            <w:tcBorders>
              <w:top w:val="single" w:sz="4" w:space="0" w:color="auto"/>
              <w:left w:val="single" w:sz="4" w:space="0" w:color="auto"/>
              <w:bottom w:val="single" w:sz="4" w:space="0" w:color="auto"/>
              <w:right w:val="single" w:sz="4" w:space="0" w:color="auto"/>
            </w:tcBorders>
          </w:tcPr>
          <w:p w14:paraId="60FD3330" w14:textId="77777777" w:rsidR="00603155" w:rsidRPr="00EA0E8A" w:rsidRDefault="00603155" w:rsidP="00B12482">
            <w:pPr>
              <w:spacing w:after="0"/>
              <w:ind w:left="144" w:hanging="144"/>
              <w:jc w:val="left"/>
              <w:rPr>
                <w:rFonts w:asciiTheme="majorHAnsi" w:hAnsiTheme="majorHAnsi" w:cs="Calibri"/>
                <w:sz w:val="18"/>
                <w:szCs w:val="18"/>
              </w:rPr>
            </w:pPr>
            <w:r w:rsidRPr="00EA0E8A">
              <w:rPr>
                <w:rFonts w:asciiTheme="majorHAnsi" w:hAnsiTheme="majorHAnsi" w:cs="Calibri"/>
                <w:sz w:val="18"/>
                <w:szCs w:val="18"/>
              </w:rPr>
              <w:t>Local industries and entrepreneurs</w:t>
            </w:r>
          </w:p>
        </w:tc>
        <w:tc>
          <w:tcPr>
            <w:tcW w:w="6953" w:type="dxa"/>
            <w:tcBorders>
              <w:top w:val="single" w:sz="4" w:space="0" w:color="auto"/>
              <w:left w:val="single" w:sz="4" w:space="0" w:color="auto"/>
              <w:bottom w:val="single" w:sz="4" w:space="0" w:color="auto"/>
              <w:right w:val="single" w:sz="4" w:space="0" w:color="auto"/>
            </w:tcBorders>
          </w:tcPr>
          <w:p w14:paraId="6CA1B112" w14:textId="77777777" w:rsidR="00603155" w:rsidRPr="00EA0E8A" w:rsidRDefault="00603155" w:rsidP="00BB6F0A">
            <w:pPr>
              <w:spacing w:after="0"/>
              <w:ind w:left="16" w:hanging="16"/>
              <w:rPr>
                <w:rFonts w:asciiTheme="majorHAnsi" w:hAnsiTheme="majorHAnsi" w:cs="Calibri"/>
                <w:sz w:val="18"/>
                <w:szCs w:val="18"/>
              </w:rPr>
            </w:pPr>
            <w:r w:rsidRPr="00EA0E8A">
              <w:rPr>
                <w:rFonts w:asciiTheme="majorHAnsi" w:hAnsiTheme="majorHAnsi" w:cs="Calibri"/>
                <w:sz w:val="18"/>
                <w:szCs w:val="18"/>
              </w:rPr>
              <w:t>Will participate in consultations and provide inputs to the development of the landscape-level management plans for further implementation.</w:t>
            </w:r>
          </w:p>
        </w:tc>
      </w:tr>
      <w:tr w:rsidR="00603155" w:rsidRPr="00EA0E8A" w14:paraId="78F77A35" w14:textId="77777777" w:rsidTr="00603155">
        <w:tc>
          <w:tcPr>
            <w:tcW w:w="2497" w:type="dxa"/>
            <w:tcBorders>
              <w:top w:val="single" w:sz="4" w:space="0" w:color="auto"/>
              <w:left w:val="single" w:sz="4" w:space="0" w:color="auto"/>
              <w:bottom w:val="single" w:sz="4" w:space="0" w:color="auto"/>
              <w:right w:val="single" w:sz="4" w:space="0" w:color="auto"/>
            </w:tcBorders>
          </w:tcPr>
          <w:p w14:paraId="7AB3D2C1" w14:textId="77777777" w:rsidR="00603155" w:rsidRPr="00EA0E8A" w:rsidRDefault="00603155" w:rsidP="00B12482">
            <w:pPr>
              <w:spacing w:after="0"/>
              <w:ind w:left="144" w:hanging="144"/>
              <w:jc w:val="left"/>
              <w:rPr>
                <w:rFonts w:asciiTheme="majorHAnsi" w:hAnsiTheme="majorHAnsi" w:cs="Calibri"/>
                <w:sz w:val="18"/>
                <w:szCs w:val="18"/>
              </w:rPr>
            </w:pPr>
            <w:r w:rsidRPr="00EA0E8A">
              <w:rPr>
                <w:rFonts w:asciiTheme="majorHAnsi" w:hAnsiTheme="majorHAnsi" w:cs="Calibri"/>
                <w:sz w:val="18"/>
                <w:szCs w:val="18"/>
              </w:rPr>
              <w:t>Hunting and Fishery Managers</w:t>
            </w:r>
          </w:p>
        </w:tc>
        <w:tc>
          <w:tcPr>
            <w:tcW w:w="6953" w:type="dxa"/>
            <w:tcBorders>
              <w:top w:val="single" w:sz="4" w:space="0" w:color="auto"/>
              <w:left w:val="single" w:sz="4" w:space="0" w:color="auto"/>
              <w:bottom w:val="single" w:sz="4" w:space="0" w:color="auto"/>
              <w:right w:val="single" w:sz="4" w:space="0" w:color="auto"/>
            </w:tcBorders>
          </w:tcPr>
          <w:p w14:paraId="5FA93231" w14:textId="77777777" w:rsidR="00603155" w:rsidRPr="00EA0E8A" w:rsidRDefault="00603155" w:rsidP="00BB6F0A">
            <w:pPr>
              <w:spacing w:after="0"/>
              <w:ind w:left="16" w:hanging="16"/>
              <w:rPr>
                <w:rFonts w:asciiTheme="majorHAnsi" w:hAnsiTheme="majorHAnsi" w:cs="Calibri"/>
                <w:sz w:val="18"/>
                <w:szCs w:val="18"/>
              </w:rPr>
            </w:pPr>
            <w:r w:rsidRPr="00EA0E8A">
              <w:rPr>
                <w:rFonts w:asciiTheme="majorHAnsi" w:hAnsiTheme="majorHAnsi" w:cs="Calibri"/>
                <w:sz w:val="18"/>
                <w:szCs w:val="18"/>
              </w:rPr>
              <w:t>Will contribute to the development and implementation of the landscape-level management plans as being key repositories of ecological information on biodiversity, land resources, wildlife, and habitats. Will ensure that monitoring and data collection and processing systems are harmonized with the decision support system. Will engage patrolling rangers of existing hunting areas for introduction of the new spatial monitoring and reporting tool.</w:t>
            </w:r>
          </w:p>
        </w:tc>
      </w:tr>
      <w:tr w:rsidR="00603155" w:rsidRPr="00EA0E8A" w14:paraId="6C6BB845" w14:textId="77777777" w:rsidTr="00603155">
        <w:tc>
          <w:tcPr>
            <w:tcW w:w="2497" w:type="dxa"/>
            <w:tcBorders>
              <w:top w:val="single" w:sz="4" w:space="0" w:color="auto"/>
              <w:left w:val="single" w:sz="4" w:space="0" w:color="auto"/>
              <w:bottom w:val="single" w:sz="4" w:space="0" w:color="auto"/>
              <w:right w:val="single" w:sz="4" w:space="0" w:color="auto"/>
            </w:tcBorders>
          </w:tcPr>
          <w:p w14:paraId="49183F7C" w14:textId="77777777" w:rsidR="00603155" w:rsidRPr="00EA0E8A" w:rsidRDefault="00603155" w:rsidP="00B12482">
            <w:pPr>
              <w:spacing w:after="0"/>
              <w:ind w:left="144" w:hanging="144"/>
              <w:jc w:val="left"/>
              <w:rPr>
                <w:rFonts w:asciiTheme="majorHAnsi" w:hAnsiTheme="majorHAnsi" w:cs="Calibri"/>
                <w:sz w:val="18"/>
                <w:szCs w:val="18"/>
              </w:rPr>
            </w:pPr>
            <w:r w:rsidRPr="00EA0E8A">
              <w:rPr>
                <w:rFonts w:asciiTheme="majorHAnsi" w:hAnsiTheme="majorHAnsi" w:cs="Calibri"/>
                <w:sz w:val="18"/>
                <w:szCs w:val="18"/>
              </w:rPr>
              <w:t>Rural consumer cooperatives and communities</w:t>
            </w:r>
          </w:p>
        </w:tc>
        <w:tc>
          <w:tcPr>
            <w:tcW w:w="6953" w:type="dxa"/>
            <w:tcBorders>
              <w:top w:val="single" w:sz="4" w:space="0" w:color="auto"/>
              <w:left w:val="single" w:sz="4" w:space="0" w:color="auto"/>
              <w:bottom w:val="single" w:sz="4" w:space="0" w:color="auto"/>
              <w:right w:val="single" w:sz="4" w:space="0" w:color="auto"/>
            </w:tcBorders>
          </w:tcPr>
          <w:p w14:paraId="4248582E" w14:textId="77777777" w:rsidR="00603155" w:rsidRPr="00EA0E8A" w:rsidRDefault="00603155" w:rsidP="00BB6F0A">
            <w:pPr>
              <w:spacing w:after="0"/>
              <w:ind w:left="16" w:hanging="16"/>
              <w:rPr>
                <w:rFonts w:asciiTheme="majorHAnsi" w:hAnsiTheme="majorHAnsi" w:cs="Calibri"/>
                <w:sz w:val="18"/>
                <w:szCs w:val="18"/>
              </w:rPr>
            </w:pPr>
            <w:r w:rsidRPr="00EA0E8A">
              <w:rPr>
                <w:rFonts w:asciiTheme="majorHAnsi" w:hAnsiTheme="majorHAnsi" w:cs="Calibri"/>
                <w:sz w:val="18"/>
                <w:szCs w:val="18"/>
              </w:rPr>
              <w:t>Will be actively engaged in the development of income-generation activities (through Public Councils) at the PAs and corridors that are a focus of the project, as well as in sustainable use demonstrations at project territories.</w:t>
            </w:r>
          </w:p>
        </w:tc>
      </w:tr>
    </w:tbl>
    <w:p w14:paraId="6D2BD6FD" w14:textId="77777777" w:rsidR="00603155" w:rsidRPr="00EA0E8A" w:rsidRDefault="00603155" w:rsidP="00A7241D">
      <w:pPr>
        <w:spacing w:after="0"/>
        <w:jc w:val="left"/>
        <w:rPr>
          <w:rFonts w:cs="Segoe UI"/>
          <w:color w:val="000000"/>
          <w:szCs w:val="20"/>
        </w:rPr>
      </w:pPr>
    </w:p>
    <w:p w14:paraId="45E392E8" w14:textId="77777777" w:rsidR="00603155" w:rsidRPr="00EA0E8A" w:rsidRDefault="00603155" w:rsidP="00A7241D">
      <w:pPr>
        <w:spacing w:after="0"/>
        <w:jc w:val="left"/>
        <w:rPr>
          <w:rFonts w:cs="Segoe UI"/>
          <w:color w:val="000000"/>
          <w:szCs w:val="20"/>
        </w:rPr>
      </w:pPr>
    </w:p>
    <w:p w14:paraId="1B6DD123" w14:textId="1A5D5A8F" w:rsidR="00393350" w:rsidRPr="00570969" w:rsidRDefault="001A30B3" w:rsidP="00570969">
      <w:pPr>
        <w:pStyle w:val="2"/>
      </w:pPr>
      <w:bookmarkStart w:id="20" w:name="_Toc371678062"/>
      <w:r w:rsidRPr="006717C1">
        <w:t>Mainstreaming gender</w:t>
      </w:r>
      <w:bookmarkEnd w:id="20"/>
    </w:p>
    <w:p w14:paraId="6E59AEEE" w14:textId="76CF857A" w:rsidR="00436190" w:rsidRPr="00570969" w:rsidRDefault="00436190" w:rsidP="00570969">
      <w:pPr>
        <w:pStyle w:val="UNDPProdocPara"/>
        <w:ind w:left="0" w:firstLine="0"/>
      </w:pPr>
      <w:r w:rsidRPr="00570969">
        <w:t xml:space="preserve">According to the 2015 Global Gender Gap Report of the World Economic Forum, Kazakhstan is ranked 47th (scored 0.719) in the Gender Gap Index (out of 145 countries). While education attainment is assessed well (28th position), political empowerment of women is rather low (ranked 78th). It is worth noting that the ranking has been gradually improving over the years, for example, the score in 2006 when the ranking was first calculated was 0.693 only. </w:t>
      </w:r>
      <w:r w:rsidR="00FE7C7D" w:rsidRPr="00FE7C7D">
        <w:t>The rating has mainly been improving due to data on education. By another measure, UNDP’s Gender Development Index, according to the latest available statistics (2015), Kazakhstan ranked 11</w:t>
      </w:r>
      <w:r w:rsidR="00FE7C7D" w:rsidRPr="00FE7C7D">
        <w:rPr>
          <w:vertAlign w:val="superscript"/>
        </w:rPr>
        <w:t>th</w:t>
      </w:r>
      <w:r w:rsidR="00FE7C7D" w:rsidRPr="00FE7C7D">
        <w:t xml:space="preserve"> out of 160 countries with data, with a GDI score of 1.006.</w:t>
      </w:r>
    </w:p>
    <w:p w14:paraId="4E442F07" w14:textId="65B261F2" w:rsidR="00436190" w:rsidRPr="00570969" w:rsidRDefault="00436190" w:rsidP="00570969">
      <w:pPr>
        <w:pStyle w:val="UNDPProdocPara"/>
        <w:ind w:left="0" w:firstLine="0"/>
      </w:pPr>
      <w:r w:rsidRPr="00570969">
        <w:t>Over the last years Kazakhstan has made tangible progress in reducing the gender inequ</w:t>
      </w:r>
      <w:r w:rsidR="0061499F">
        <w:t>ality from 0.459 in 2008 to 0.</w:t>
      </w:r>
      <w:r w:rsidRPr="00570969">
        <w:t>369 in 2015. The situation has mainly improved through reductio</w:t>
      </w:r>
      <w:r w:rsidR="0061499F">
        <w:t>n of maternal mortality from 31.</w:t>
      </w:r>
      <w:r w:rsidRPr="00570969">
        <w:t>2 in</w:t>
      </w:r>
      <w:r w:rsidR="0061499F">
        <w:t xml:space="preserve"> 2008 to 12.</w:t>
      </w:r>
      <w:r w:rsidRPr="00570969">
        <w:t>8 in 2015 and increased representation of women at law-making level, in the Ma</w:t>
      </w:r>
      <w:r w:rsidR="0061499F">
        <w:t>jilis of the Parliament, from 0.170 in 2008 to 0.</w:t>
      </w:r>
      <w:r w:rsidRPr="00570969">
        <w:t>267 in 2015</w:t>
      </w:r>
      <w:r w:rsidR="0061499F">
        <w:t>.</w:t>
      </w:r>
      <w:r w:rsidRPr="0061499F">
        <w:rPr>
          <w:vertAlign w:val="superscript"/>
        </w:rPr>
        <w:footnoteReference w:id="2"/>
      </w:r>
      <w:r w:rsidRPr="00570969">
        <w:t xml:space="preserve">  The latter suggests that the efficient promotion of gender equity is possible at the level of legislation and can be achieved at the level of implementation of the national gender policy. </w:t>
      </w:r>
    </w:p>
    <w:p w14:paraId="43FCA0BB" w14:textId="4E124946" w:rsidR="0061499F" w:rsidRDefault="0061499F" w:rsidP="0061499F">
      <w:pPr>
        <w:pStyle w:val="aff3"/>
      </w:pPr>
      <w:r>
        <w:t xml:space="preserve">Table </w:t>
      </w:r>
      <w:r w:rsidR="003378CA">
        <w:fldChar w:fldCharType="begin"/>
      </w:r>
      <w:r w:rsidR="003378CA">
        <w:instrText xml:space="preserve"> SEQ Table \* ARABIC </w:instrText>
      </w:r>
      <w:r w:rsidR="003378CA">
        <w:fldChar w:fldCharType="separate"/>
      </w:r>
      <w:r w:rsidR="00E818E0">
        <w:rPr>
          <w:noProof/>
        </w:rPr>
        <w:t>4</w:t>
      </w:r>
      <w:r w:rsidR="003378CA">
        <w:rPr>
          <w:noProof/>
        </w:rPr>
        <w:fldChar w:fldCharType="end"/>
      </w:r>
      <w:r>
        <w:t xml:space="preserve"> The Gender Gap Index in the Republic of Kazakhstan*</w:t>
      </w:r>
    </w:p>
    <w:tbl>
      <w:tblPr>
        <w:tblStyle w:val="af7"/>
        <w:tblW w:w="0" w:type="auto"/>
        <w:tblLook w:val="04A0" w:firstRow="1" w:lastRow="0" w:firstColumn="1" w:lastColumn="0" w:noHBand="0" w:noVBand="1"/>
      </w:tblPr>
      <w:tblGrid>
        <w:gridCol w:w="665"/>
        <w:gridCol w:w="1111"/>
        <w:gridCol w:w="1023"/>
        <w:gridCol w:w="946"/>
        <w:gridCol w:w="1150"/>
        <w:gridCol w:w="901"/>
        <w:gridCol w:w="1092"/>
        <w:gridCol w:w="901"/>
        <w:gridCol w:w="791"/>
        <w:gridCol w:w="856"/>
      </w:tblGrid>
      <w:tr w:rsidR="00436190" w:rsidRPr="005B1283" w14:paraId="3A7C5A30" w14:textId="77777777" w:rsidTr="005B1283">
        <w:tc>
          <w:tcPr>
            <w:tcW w:w="665" w:type="dxa"/>
            <w:vMerge w:val="restart"/>
            <w:shd w:val="clear" w:color="auto" w:fill="D9D9D9" w:themeFill="background1" w:themeFillShade="D9"/>
          </w:tcPr>
          <w:p w14:paraId="5BBB886F" w14:textId="77777777" w:rsidR="00436190" w:rsidRPr="005B1283" w:rsidRDefault="00436190"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Year</w:t>
            </w:r>
          </w:p>
        </w:tc>
        <w:tc>
          <w:tcPr>
            <w:tcW w:w="1111" w:type="dxa"/>
            <w:vMerge w:val="restart"/>
            <w:shd w:val="clear" w:color="auto" w:fill="D9D9D9" w:themeFill="background1" w:themeFillShade="D9"/>
          </w:tcPr>
          <w:p w14:paraId="446DF71F" w14:textId="77777777" w:rsidR="00436190" w:rsidRPr="005B1283" w:rsidRDefault="00436190"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Gender Gap Index</w:t>
            </w:r>
          </w:p>
        </w:tc>
        <w:tc>
          <w:tcPr>
            <w:tcW w:w="7660" w:type="dxa"/>
            <w:gridSpan w:val="8"/>
            <w:shd w:val="clear" w:color="auto" w:fill="D9D9D9" w:themeFill="background1" w:themeFillShade="D9"/>
          </w:tcPr>
          <w:p w14:paraId="49AE3036" w14:textId="77777777" w:rsidR="00436190" w:rsidRPr="005B1283" w:rsidRDefault="00436190" w:rsidP="00436190">
            <w:pPr>
              <w:spacing w:after="0" w:line="260" w:lineRule="atLeast"/>
              <w:jc w:val="center"/>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Determining Indicators</w:t>
            </w:r>
          </w:p>
        </w:tc>
      </w:tr>
      <w:tr w:rsidR="00436190" w:rsidRPr="005B1283" w14:paraId="79F8B49D" w14:textId="77777777" w:rsidTr="005B1283">
        <w:tc>
          <w:tcPr>
            <w:tcW w:w="665" w:type="dxa"/>
            <w:vMerge/>
            <w:shd w:val="clear" w:color="auto" w:fill="D9D9D9" w:themeFill="background1" w:themeFillShade="D9"/>
          </w:tcPr>
          <w:p w14:paraId="4F9CC3B8" w14:textId="77777777" w:rsidR="00436190" w:rsidRPr="005B1283" w:rsidRDefault="00436190" w:rsidP="00436190">
            <w:pPr>
              <w:spacing w:after="0" w:line="260" w:lineRule="atLeast"/>
              <w:rPr>
                <w:rFonts w:asciiTheme="majorHAnsi" w:eastAsia="Times New Roman" w:hAnsiTheme="majorHAnsi" w:cstheme="minorHAnsi"/>
                <w:sz w:val="18"/>
                <w:szCs w:val="18"/>
              </w:rPr>
            </w:pPr>
          </w:p>
        </w:tc>
        <w:tc>
          <w:tcPr>
            <w:tcW w:w="1111" w:type="dxa"/>
            <w:vMerge/>
            <w:shd w:val="clear" w:color="auto" w:fill="D9D9D9" w:themeFill="background1" w:themeFillShade="D9"/>
          </w:tcPr>
          <w:p w14:paraId="4C0D5358" w14:textId="77777777" w:rsidR="00436190" w:rsidRPr="005B1283" w:rsidRDefault="00436190" w:rsidP="00436190">
            <w:pPr>
              <w:spacing w:after="0" w:line="260" w:lineRule="atLeast"/>
              <w:rPr>
                <w:rFonts w:asciiTheme="majorHAnsi" w:eastAsia="Times New Roman" w:hAnsiTheme="majorHAnsi" w:cstheme="minorHAnsi"/>
                <w:sz w:val="18"/>
                <w:szCs w:val="18"/>
              </w:rPr>
            </w:pPr>
          </w:p>
        </w:tc>
        <w:tc>
          <w:tcPr>
            <w:tcW w:w="1023" w:type="dxa"/>
            <w:vMerge w:val="restart"/>
            <w:shd w:val="clear" w:color="auto" w:fill="D9D9D9" w:themeFill="background1" w:themeFillShade="D9"/>
          </w:tcPr>
          <w:p w14:paraId="36432738" w14:textId="77777777" w:rsidR="00436190" w:rsidRPr="005B1283" w:rsidRDefault="00436190"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Maternal mortality</w:t>
            </w:r>
          </w:p>
        </w:tc>
        <w:tc>
          <w:tcPr>
            <w:tcW w:w="946" w:type="dxa"/>
            <w:vMerge w:val="restart"/>
            <w:shd w:val="clear" w:color="auto" w:fill="D9D9D9" w:themeFill="background1" w:themeFillShade="D9"/>
          </w:tcPr>
          <w:p w14:paraId="4944576D" w14:textId="77777777" w:rsidR="00436190" w:rsidRPr="005B1283" w:rsidRDefault="00436190"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Fertility rate (per 1000 women aged 15-19 years)</w:t>
            </w:r>
          </w:p>
        </w:tc>
        <w:tc>
          <w:tcPr>
            <w:tcW w:w="2051" w:type="dxa"/>
            <w:gridSpan w:val="2"/>
            <w:shd w:val="clear" w:color="auto" w:fill="D9D9D9" w:themeFill="background1" w:themeFillShade="D9"/>
          </w:tcPr>
          <w:p w14:paraId="5DDAC065" w14:textId="6A71B3E8"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Seats in the Maj</w:t>
            </w:r>
            <w:r w:rsidR="00436190" w:rsidRPr="005B1283">
              <w:rPr>
                <w:rFonts w:asciiTheme="majorHAnsi" w:eastAsia="Times New Roman" w:hAnsiTheme="majorHAnsi" w:cstheme="minorHAnsi"/>
                <w:sz w:val="18"/>
                <w:szCs w:val="18"/>
              </w:rPr>
              <w:t>ilis of the Parli</w:t>
            </w:r>
            <w:r w:rsidR="005B1283">
              <w:rPr>
                <w:rFonts w:asciiTheme="majorHAnsi" w:eastAsia="Times New Roman" w:hAnsiTheme="majorHAnsi" w:cstheme="minorHAnsi"/>
                <w:sz w:val="18"/>
                <w:szCs w:val="18"/>
              </w:rPr>
              <w:t>ament, ratio of men and women</w:t>
            </w:r>
          </w:p>
        </w:tc>
        <w:tc>
          <w:tcPr>
            <w:tcW w:w="1993" w:type="dxa"/>
            <w:gridSpan w:val="2"/>
            <w:shd w:val="clear" w:color="auto" w:fill="D9D9D9" w:themeFill="background1" w:themeFillShade="D9"/>
          </w:tcPr>
          <w:p w14:paraId="2C13CDB1" w14:textId="77777777" w:rsidR="00436190" w:rsidRPr="005B1283" w:rsidRDefault="00436190"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Proportion of the population aged 15 and older, with at least higher education</w:t>
            </w:r>
          </w:p>
        </w:tc>
        <w:tc>
          <w:tcPr>
            <w:tcW w:w="1647" w:type="dxa"/>
            <w:gridSpan w:val="2"/>
            <w:shd w:val="clear" w:color="auto" w:fill="D9D9D9" w:themeFill="background1" w:themeFillShade="D9"/>
          </w:tcPr>
          <w:p w14:paraId="0EC6C177" w14:textId="77777777" w:rsidR="00436190" w:rsidRPr="005B1283" w:rsidRDefault="00436190"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 xml:space="preserve">Proportion of the economically active and working-age population </w:t>
            </w:r>
          </w:p>
        </w:tc>
      </w:tr>
      <w:tr w:rsidR="00436190" w:rsidRPr="005B1283" w14:paraId="344DA820" w14:textId="77777777" w:rsidTr="005B1283">
        <w:tc>
          <w:tcPr>
            <w:tcW w:w="665" w:type="dxa"/>
            <w:vMerge/>
          </w:tcPr>
          <w:p w14:paraId="5535E8B0" w14:textId="77777777" w:rsidR="00436190" w:rsidRPr="005B1283" w:rsidRDefault="00436190" w:rsidP="00436190">
            <w:pPr>
              <w:spacing w:after="0" w:line="260" w:lineRule="atLeast"/>
              <w:rPr>
                <w:rFonts w:asciiTheme="majorHAnsi" w:eastAsia="Times New Roman" w:hAnsiTheme="majorHAnsi" w:cstheme="minorHAnsi"/>
                <w:sz w:val="18"/>
                <w:szCs w:val="18"/>
              </w:rPr>
            </w:pPr>
          </w:p>
        </w:tc>
        <w:tc>
          <w:tcPr>
            <w:tcW w:w="1111" w:type="dxa"/>
            <w:vMerge/>
          </w:tcPr>
          <w:p w14:paraId="102C994F" w14:textId="77777777" w:rsidR="00436190" w:rsidRPr="005B1283" w:rsidRDefault="00436190" w:rsidP="00436190">
            <w:pPr>
              <w:spacing w:after="0" w:line="260" w:lineRule="atLeast"/>
              <w:rPr>
                <w:rFonts w:asciiTheme="majorHAnsi" w:eastAsia="Times New Roman" w:hAnsiTheme="majorHAnsi" w:cstheme="minorHAnsi"/>
                <w:sz w:val="18"/>
                <w:szCs w:val="18"/>
              </w:rPr>
            </w:pPr>
          </w:p>
        </w:tc>
        <w:tc>
          <w:tcPr>
            <w:tcW w:w="1023" w:type="dxa"/>
            <w:vMerge/>
          </w:tcPr>
          <w:p w14:paraId="1A02185C" w14:textId="77777777" w:rsidR="00436190" w:rsidRPr="005B1283" w:rsidRDefault="00436190" w:rsidP="00436190">
            <w:pPr>
              <w:spacing w:after="0" w:line="260" w:lineRule="atLeast"/>
              <w:rPr>
                <w:rFonts w:asciiTheme="majorHAnsi" w:eastAsia="Times New Roman" w:hAnsiTheme="majorHAnsi" w:cstheme="minorHAnsi"/>
                <w:sz w:val="18"/>
                <w:szCs w:val="18"/>
              </w:rPr>
            </w:pPr>
          </w:p>
        </w:tc>
        <w:tc>
          <w:tcPr>
            <w:tcW w:w="946" w:type="dxa"/>
            <w:vMerge/>
          </w:tcPr>
          <w:p w14:paraId="5D6D3EC9" w14:textId="77777777" w:rsidR="00436190" w:rsidRPr="005B1283" w:rsidRDefault="00436190" w:rsidP="00436190">
            <w:pPr>
              <w:spacing w:after="0" w:line="260" w:lineRule="atLeast"/>
              <w:rPr>
                <w:rFonts w:asciiTheme="majorHAnsi" w:eastAsia="Times New Roman" w:hAnsiTheme="majorHAnsi" w:cstheme="minorHAnsi"/>
                <w:sz w:val="18"/>
                <w:szCs w:val="18"/>
              </w:rPr>
            </w:pPr>
          </w:p>
        </w:tc>
        <w:tc>
          <w:tcPr>
            <w:tcW w:w="1150" w:type="dxa"/>
            <w:shd w:val="clear" w:color="auto" w:fill="D9D9D9" w:themeFill="background1" w:themeFillShade="D9"/>
          </w:tcPr>
          <w:p w14:paraId="430E9C28" w14:textId="1FE4F4ED" w:rsidR="00436190" w:rsidRPr="005B1283" w:rsidRDefault="005B1283"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Males</w:t>
            </w:r>
          </w:p>
        </w:tc>
        <w:tc>
          <w:tcPr>
            <w:tcW w:w="901" w:type="dxa"/>
            <w:shd w:val="clear" w:color="auto" w:fill="D9D9D9" w:themeFill="background1" w:themeFillShade="D9"/>
          </w:tcPr>
          <w:p w14:paraId="22897D08" w14:textId="43DABB03" w:rsidR="00436190" w:rsidRPr="005B1283" w:rsidRDefault="005B1283"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Females</w:t>
            </w:r>
          </w:p>
        </w:tc>
        <w:tc>
          <w:tcPr>
            <w:tcW w:w="1092" w:type="dxa"/>
            <w:shd w:val="clear" w:color="auto" w:fill="D9D9D9" w:themeFill="background1" w:themeFillShade="D9"/>
          </w:tcPr>
          <w:p w14:paraId="0F8E4EDC" w14:textId="30E501F4" w:rsidR="00436190" w:rsidRPr="005B1283" w:rsidRDefault="005B1283"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Males</w:t>
            </w:r>
          </w:p>
        </w:tc>
        <w:tc>
          <w:tcPr>
            <w:tcW w:w="901" w:type="dxa"/>
            <w:shd w:val="clear" w:color="auto" w:fill="D9D9D9" w:themeFill="background1" w:themeFillShade="D9"/>
          </w:tcPr>
          <w:p w14:paraId="6174152D" w14:textId="02AD95A6" w:rsidR="00436190" w:rsidRPr="005B1283" w:rsidRDefault="005B1283"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Females</w:t>
            </w:r>
          </w:p>
        </w:tc>
        <w:tc>
          <w:tcPr>
            <w:tcW w:w="791" w:type="dxa"/>
            <w:shd w:val="clear" w:color="auto" w:fill="D9D9D9" w:themeFill="background1" w:themeFillShade="D9"/>
          </w:tcPr>
          <w:p w14:paraId="3D5D5596" w14:textId="7897C6B2" w:rsidR="00436190" w:rsidRPr="005B1283" w:rsidRDefault="005B1283"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Males</w:t>
            </w:r>
          </w:p>
        </w:tc>
        <w:tc>
          <w:tcPr>
            <w:tcW w:w="856" w:type="dxa"/>
            <w:shd w:val="clear" w:color="auto" w:fill="D9D9D9" w:themeFill="background1" w:themeFillShade="D9"/>
          </w:tcPr>
          <w:p w14:paraId="40A92718" w14:textId="53E7F7D7" w:rsidR="00436190" w:rsidRPr="005B1283" w:rsidRDefault="005B1283"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Females</w:t>
            </w:r>
          </w:p>
        </w:tc>
      </w:tr>
      <w:tr w:rsidR="00436190" w:rsidRPr="005B1283" w14:paraId="284E9FF5" w14:textId="77777777" w:rsidTr="0061499F">
        <w:tc>
          <w:tcPr>
            <w:tcW w:w="665" w:type="dxa"/>
          </w:tcPr>
          <w:p w14:paraId="22379663" w14:textId="77777777" w:rsidR="00436190" w:rsidRPr="005B1283" w:rsidRDefault="00436190"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2008</w:t>
            </w:r>
          </w:p>
        </w:tc>
        <w:tc>
          <w:tcPr>
            <w:tcW w:w="1111" w:type="dxa"/>
          </w:tcPr>
          <w:p w14:paraId="499127BC" w14:textId="7C76D83C"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459</w:t>
            </w:r>
          </w:p>
        </w:tc>
        <w:tc>
          <w:tcPr>
            <w:tcW w:w="1023" w:type="dxa"/>
          </w:tcPr>
          <w:p w14:paraId="60AE33FB" w14:textId="1EA1F660"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31.</w:t>
            </w:r>
            <w:r w:rsidR="00436190" w:rsidRPr="005B1283">
              <w:rPr>
                <w:rFonts w:asciiTheme="majorHAnsi" w:eastAsia="Times New Roman" w:hAnsiTheme="majorHAnsi" w:cstheme="minorHAnsi"/>
                <w:sz w:val="18"/>
                <w:szCs w:val="18"/>
              </w:rPr>
              <w:t>2</w:t>
            </w:r>
          </w:p>
        </w:tc>
        <w:tc>
          <w:tcPr>
            <w:tcW w:w="946" w:type="dxa"/>
          </w:tcPr>
          <w:p w14:paraId="160D187A" w14:textId="421B7E11"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31.</w:t>
            </w:r>
            <w:r w:rsidR="00436190" w:rsidRPr="005B1283">
              <w:rPr>
                <w:rFonts w:asciiTheme="majorHAnsi" w:eastAsia="Times New Roman" w:hAnsiTheme="majorHAnsi" w:cstheme="minorHAnsi"/>
                <w:sz w:val="18"/>
                <w:szCs w:val="18"/>
              </w:rPr>
              <w:t>12</w:t>
            </w:r>
          </w:p>
        </w:tc>
        <w:tc>
          <w:tcPr>
            <w:tcW w:w="1150" w:type="dxa"/>
          </w:tcPr>
          <w:p w14:paraId="0F70B034" w14:textId="74C98B4C"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830</w:t>
            </w:r>
          </w:p>
        </w:tc>
        <w:tc>
          <w:tcPr>
            <w:tcW w:w="901" w:type="dxa"/>
          </w:tcPr>
          <w:p w14:paraId="712470FC" w14:textId="079F07E5"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170</w:t>
            </w:r>
          </w:p>
        </w:tc>
        <w:tc>
          <w:tcPr>
            <w:tcW w:w="1092" w:type="dxa"/>
          </w:tcPr>
          <w:p w14:paraId="1E0F794C" w14:textId="6903C474"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806</w:t>
            </w:r>
          </w:p>
        </w:tc>
        <w:tc>
          <w:tcPr>
            <w:tcW w:w="901" w:type="dxa"/>
          </w:tcPr>
          <w:p w14:paraId="52AD14ED" w14:textId="79678FA1"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806</w:t>
            </w:r>
          </w:p>
        </w:tc>
        <w:tc>
          <w:tcPr>
            <w:tcW w:w="791" w:type="dxa"/>
          </w:tcPr>
          <w:p w14:paraId="5508AA67" w14:textId="54AFA2AD"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832</w:t>
            </w:r>
          </w:p>
        </w:tc>
        <w:tc>
          <w:tcPr>
            <w:tcW w:w="856" w:type="dxa"/>
          </w:tcPr>
          <w:p w14:paraId="487E173F" w14:textId="078EBC42"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788</w:t>
            </w:r>
          </w:p>
        </w:tc>
      </w:tr>
      <w:tr w:rsidR="00436190" w:rsidRPr="005B1283" w14:paraId="2936CBC3" w14:textId="77777777" w:rsidTr="0061499F">
        <w:tc>
          <w:tcPr>
            <w:tcW w:w="665" w:type="dxa"/>
          </w:tcPr>
          <w:p w14:paraId="6B5B4C33" w14:textId="77777777" w:rsidR="00436190" w:rsidRPr="005B1283" w:rsidRDefault="00436190"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2009</w:t>
            </w:r>
          </w:p>
        </w:tc>
        <w:tc>
          <w:tcPr>
            <w:tcW w:w="1111" w:type="dxa"/>
          </w:tcPr>
          <w:p w14:paraId="28872455" w14:textId="52CDE39C"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463</w:t>
            </w:r>
          </w:p>
        </w:tc>
        <w:tc>
          <w:tcPr>
            <w:tcW w:w="1023" w:type="dxa"/>
          </w:tcPr>
          <w:p w14:paraId="6389A89E" w14:textId="246D61D1"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36.</w:t>
            </w:r>
            <w:r w:rsidR="00436190" w:rsidRPr="005B1283">
              <w:rPr>
                <w:rFonts w:asciiTheme="majorHAnsi" w:eastAsia="Times New Roman" w:hAnsiTheme="majorHAnsi" w:cstheme="minorHAnsi"/>
                <w:sz w:val="18"/>
                <w:szCs w:val="18"/>
              </w:rPr>
              <w:t>8</w:t>
            </w:r>
          </w:p>
        </w:tc>
        <w:tc>
          <w:tcPr>
            <w:tcW w:w="946" w:type="dxa"/>
          </w:tcPr>
          <w:p w14:paraId="3316AA23" w14:textId="6BC7A541"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28.</w:t>
            </w:r>
            <w:r w:rsidR="00436190" w:rsidRPr="005B1283">
              <w:rPr>
                <w:rFonts w:asciiTheme="majorHAnsi" w:eastAsia="Times New Roman" w:hAnsiTheme="majorHAnsi" w:cstheme="minorHAnsi"/>
                <w:sz w:val="18"/>
                <w:szCs w:val="18"/>
              </w:rPr>
              <w:t>84</w:t>
            </w:r>
          </w:p>
        </w:tc>
        <w:tc>
          <w:tcPr>
            <w:tcW w:w="1150" w:type="dxa"/>
          </w:tcPr>
          <w:p w14:paraId="0789DA68" w14:textId="43BF80EF"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822</w:t>
            </w:r>
          </w:p>
        </w:tc>
        <w:tc>
          <w:tcPr>
            <w:tcW w:w="901" w:type="dxa"/>
          </w:tcPr>
          <w:p w14:paraId="4E8C8B84" w14:textId="13FF979B"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178</w:t>
            </w:r>
          </w:p>
        </w:tc>
        <w:tc>
          <w:tcPr>
            <w:tcW w:w="1092" w:type="dxa"/>
          </w:tcPr>
          <w:p w14:paraId="00D12897" w14:textId="6E0B0EA4"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814</w:t>
            </w:r>
          </w:p>
        </w:tc>
        <w:tc>
          <w:tcPr>
            <w:tcW w:w="901" w:type="dxa"/>
          </w:tcPr>
          <w:p w14:paraId="730ECFF7" w14:textId="739F2F87"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815</w:t>
            </w:r>
          </w:p>
        </w:tc>
        <w:tc>
          <w:tcPr>
            <w:tcW w:w="791" w:type="dxa"/>
          </w:tcPr>
          <w:p w14:paraId="1A4D2FE5" w14:textId="41C4FEBA"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831</w:t>
            </w:r>
          </w:p>
        </w:tc>
        <w:tc>
          <w:tcPr>
            <w:tcW w:w="856" w:type="dxa"/>
          </w:tcPr>
          <w:p w14:paraId="1E331845" w14:textId="5F8C76F8"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785</w:t>
            </w:r>
          </w:p>
        </w:tc>
      </w:tr>
      <w:tr w:rsidR="00436190" w:rsidRPr="005B1283" w14:paraId="28D71164" w14:textId="77777777" w:rsidTr="0061499F">
        <w:tc>
          <w:tcPr>
            <w:tcW w:w="665" w:type="dxa"/>
          </w:tcPr>
          <w:p w14:paraId="3633B043" w14:textId="77777777" w:rsidR="00436190" w:rsidRPr="005B1283" w:rsidRDefault="00436190"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2010</w:t>
            </w:r>
          </w:p>
        </w:tc>
        <w:tc>
          <w:tcPr>
            <w:tcW w:w="1111" w:type="dxa"/>
          </w:tcPr>
          <w:p w14:paraId="77FDCB8F" w14:textId="37ED4E3B"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428</w:t>
            </w:r>
          </w:p>
        </w:tc>
        <w:tc>
          <w:tcPr>
            <w:tcW w:w="1023" w:type="dxa"/>
          </w:tcPr>
          <w:p w14:paraId="5E772941" w14:textId="3DB4EB50"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22.</w:t>
            </w:r>
            <w:r w:rsidR="00436190" w:rsidRPr="005B1283">
              <w:rPr>
                <w:rFonts w:asciiTheme="majorHAnsi" w:eastAsia="Times New Roman" w:hAnsiTheme="majorHAnsi" w:cstheme="minorHAnsi"/>
                <w:sz w:val="18"/>
                <w:szCs w:val="18"/>
              </w:rPr>
              <w:t>7</w:t>
            </w:r>
          </w:p>
        </w:tc>
        <w:tc>
          <w:tcPr>
            <w:tcW w:w="946" w:type="dxa"/>
          </w:tcPr>
          <w:p w14:paraId="1C7689A4" w14:textId="7228386E"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28.</w:t>
            </w:r>
            <w:r w:rsidR="00436190" w:rsidRPr="005B1283">
              <w:rPr>
                <w:rFonts w:asciiTheme="majorHAnsi" w:eastAsia="Times New Roman" w:hAnsiTheme="majorHAnsi" w:cstheme="minorHAnsi"/>
                <w:sz w:val="18"/>
                <w:szCs w:val="18"/>
              </w:rPr>
              <w:t>30</w:t>
            </w:r>
          </w:p>
        </w:tc>
        <w:tc>
          <w:tcPr>
            <w:tcW w:w="1150" w:type="dxa"/>
          </w:tcPr>
          <w:p w14:paraId="0A8B290E" w14:textId="48308A53"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823</w:t>
            </w:r>
          </w:p>
        </w:tc>
        <w:tc>
          <w:tcPr>
            <w:tcW w:w="901" w:type="dxa"/>
          </w:tcPr>
          <w:p w14:paraId="17B2B4B6" w14:textId="5BBC969F"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177</w:t>
            </w:r>
          </w:p>
        </w:tc>
        <w:tc>
          <w:tcPr>
            <w:tcW w:w="1092" w:type="dxa"/>
          </w:tcPr>
          <w:p w14:paraId="3DCB6D8E" w14:textId="0A7C93E0"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822</w:t>
            </w:r>
          </w:p>
        </w:tc>
        <w:tc>
          <w:tcPr>
            <w:tcW w:w="901" w:type="dxa"/>
          </w:tcPr>
          <w:p w14:paraId="4036A658" w14:textId="3F74E86E"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824</w:t>
            </w:r>
          </w:p>
        </w:tc>
        <w:tc>
          <w:tcPr>
            <w:tcW w:w="791" w:type="dxa"/>
          </w:tcPr>
          <w:p w14:paraId="0B985BEF" w14:textId="1B4F9CA5"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840</w:t>
            </w:r>
          </w:p>
        </w:tc>
        <w:tc>
          <w:tcPr>
            <w:tcW w:w="856" w:type="dxa"/>
          </w:tcPr>
          <w:p w14:paraId="6F0B8AC1" w14:textId="2BB2D9CF"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788</w:t>
            </w:r>
          </w:p>
        </w:tc>
      </w:tr>
      <w:tr w:rsidR="00436190" w:rsidRPr="005B1283" w14:paraId="12CACCCF" w14:textId="77777777" w:rsidTr="0061499F">
        <w:tc>
          <w:tcPr>
            <w:tcW w:w="665" w:type="dxa"/>
          </w:tcPr>
          <w:p w14:paraId="5DC2E5CB" w14:textId="77777777" w:rsidR="00436190" w:rsidRPr="005B1283" w:rsidRDefault="00436190"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2011</w:t>
            </w:r>
          </w:p>
        </w:tc>
        <w:tc>
          <w:tcPr>
            <w:tcW w:w="1111" w:type="dxa"/>
          </w:tcPr>
          <w:p w14:paraId="18F68CFE" w14:textId="75CB3542"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395</w:t>
            </w:r>
          </w:p>
        </w:tc>
        <w:tc>
          <w:tcPr>
            <w:tcW w:w="1023" w:type="dxa"/>
          </w:tcPr>
          <w:p w14:paraId="458BA37F" w14:textId="7BD83859"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17.</w:t>
            </w:r>
            <w:r w:rsidR="00436190" w:rsidRPr="005B1283">
              <w:rPr>
                <w:rFonts w:asciiTheme="majorHAnsi" w:eastAsia="Times New Roman" w:hAnsiTheme="majorHAnsi" w:cstheme="minorHAnsi"/>
                <w:sz w:val="18"/>
                <w:szCs w:val="18"/>
              </w:rPr>
              <w:t>6</w:t>
            </w:r>
          </w:p>
        </w:tc>
        <w:tc>
          <w:tcPr>
            <w:tcW w:w="946" w:type="dxa"/>
          </w:tcPr>
          <w:p w14:paraId="190C13F5" w14:textId="703CBFA8"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29.</w:t>
            </w:r>
            <w:r w:rsidR="00436190" w:rsidRPr="005B1283">
              <w:rPr>
                <w:rFonts w:asciiTheme="majorHAnsi" w:eastAsia="Times New Roman" w:hAnsiTheme="majorHAnsi" w:cstheme="minorHAnsi"/>
                <w:sz w:val="18"/>
                <w:szCs w:val="18"/>
              </w:rPr>
              <w:t>46</w:t>
            </w:r>
          </w:p>
        </w:tc>
        <w:tc>
          <w:tcPr>
            <w:tcW w:w="1150" w:type="dxa"/>
          </w:tcPr>
          <w:p w14:paraId="7F666927" w14:textId="309265CA"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 xml:space="preserve">757 </w:t>
            </w:r>
          </w:p>
        </w:tc>
        <w:tc>
          <w:tcPr>
            <w:tcW w:w="901" w:type="dxa"/>
          </w:tcPr>
          <w:p w14:paraId="16DD047E" w14:textId="168132C6"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243</w:t>
            </w:r>
          </w:p>
        </w:tc>
        <w:tc>
          <w:tcPr>
            <w:tcW w:w="1092" w:type="dxa"/>
          </w:tcPr>
          <w:p w14:paraId="38020B0C" w14:textId="3E1A7520"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829</w:t>
            </w:r>
          </w:p>
        </w:tc>
        <w:tc>
          <w:tcPr>
            <w:tcW w:w="901" w:type="dxa"/>
          </w:tcPr>
          <w:p w14:paraId="416EAAD1" w14:textId="097533CB"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832</w:t>
            </w:r>
          </w:p>
        </w:tc>
        <w:tc>
          <w:tcPr>
            <w:tcW w:w="791" w:type="dxa"/>
          </w:tcPr>
          <w:p w14:paraId="4D9BFD80" w14:textId="22E42049"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839</w:t>
            </w:r>
          </w:p>
        </w:tc>
        <w:tc>
          <w:tcPr>
            <w:tcW w:w="856" w:type="dxa"/>
          </w:tcPr>
          <w:p w14:paraId="7458EEB7" w14:textId="397B2631"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788</w:t>
            </w:r>
          </w:p>
        </w:tc>
      </w:tr>
      <w:tr w:rsidR="00436190" w:rsidRPr="005B1283" w14:paraId="2CE98C36" w14:textId="77777777" w:rsidTr="0061499F">
        <w:tc>
          <w:tcPr>
            <w:tcW w:w="665" w:type="dxa"/>
          </w:tcPr>
          <w:p w14:paraId="091FCB16" w14:textId="77777777" w:rsidR="00436190" w:rsidRPr="005B1283" w:rsidRDefault="00436190"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2012</w:t>
            </w:r>
          </w:p>
        </w:tc>
        <w:tc>
          <w:tcPr>
            <w:tcW w:w="1111" w:type="dxa"/>
          </w:tcPr>
          <w:p w14:paraId="23BED313" w14:textId="634F4576"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379</w:t>
            </w:r>
          </w:p>
        </w:tc>
        <w:tc>
          <w:tcPr>
            <w:tcW w:w="1023" w:type="dxa"/>
          </w:tcPr>
          <w:p w14:paraId="6AB44FB3" w14:textId="7F50F504" w:rsidR="00436190" w:rsidRPr="005B1283" w:rsidRDefault="00436190"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13</w:t>
            </w:r>
            <w:r w:rsidR="0061499F" w:rsidRPr="005B1283">
              <w:rPr>
                <w:rFonts w:asciiTheme="majorHAnsi" w:eastAsia="Times New Roman" w:hAnsiTheme="majorHAnsi" w:cstheme="minorHAnsi"/>
                <w:sz w:val="18"/>
                <w:szCs w:val="18"/>
              </w:rPr>
              <w:t>.</w:t>
            </w:r>
            <w:r w:rsidRPr="005B1283">
              <w:rPr>
                <w:rFonts w:asciiTheme="majorHAnsi" w:eastAsia="Times New Roman" w:hAnsiTheme="majorHAnsi" w:cstheme="minorHAnsi"/>
                <w:sz w:val="18"/>
                <w:szCs w:val="18"/>
              </w:rPr>
              <w:t>5</w:t>
            </w:r>
          </w:p>
        </w:tc>
        <w:tc>
          <w:tcPr>
            <w:tcW w:w="946" w:type="dxa"/>
          </w:tcPr>
          <w:p w14:paraId="22627107" w14:textId="17917696"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31.</w:t>
            </w:r>
            <w:r w:rsidR="00436190" w:rsidRPr="005B1283">
              <w:rPr>
                <w:rFonts w:asciiTheme="majorHAnsi" w:eastAsia="Times New Roman" w:hAnsiTheme="majorHAnsi" w:cstheme="minorHAnsi"/>
                <w:sz w:val="18"/>
                <w:szCs w:val="18"/>
              </w:rPr>
              <w:t>35</w:t>
            </w:r>
          </w:p>
        </w:tc>
        <w:tc>
          <w:tcPr>
            <w:tcW w:w="1150" w:type="dxa"/>
          </w:tcPr>
          <w:p w14:paraId="3596DBB5" w14:textId="6F949224"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757</w:t>
            </w:r>
          </w:p>
        </w:tc>
        <w:tc>
          <w:tcPr>
            <w:tcW w:w="901" w:type="dxa"/>
          </w:tcPr>
          <w:p w14:paraId="77777123" w14:textId="1FE6A198"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243</w:t>
            </w:r>
          </w:p>
        </w:tc>
        <w:tc>
          <w:tcPr>
            <w:tcW w:w="1092" w:type="dxa"/>
          </w:tcPr>
          <w:p w14:paraId="3C3C495F" w14:textId="253DB421" w:rsidR="00436190" w:rsidRPr="005B1283" w:rsidRDefault="00436190"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61499F" w:rsidRPr="005B1283">
              <w:rPr>
                <w:rFonts w:asciiTheme="majorHAnsi" w:eastAsia="Times New Roman" w:hAnsiTheme="majorHAnsi" w:cstheme="minorHAnsi"/>
                <w:sz w:val="18"/>
                <w:szCs w:val="18"/>
              </w:rPr>
              <w:t>.</w:t>
            </w:r>
            <w:r w:rsidRPr="005B1283">
              <w:rPr>
                <w:rFonts w:asciiTheme="majorHAnsi" w:eastAsia="Times New Roman" w:hAnsiTheme="majorHAnsi" w:cstheme="minorHAnsi"/>
                <w:sz w:val="18"/>
                <w:szCs w:val="18"/>
              </w:rPr>
              <w:t>837</w:t>
            </w:r>
          </w:p>
        </w:tc>
        <w:tc>
          <w:tcPr>
            <w:tcW w:w="901" w:type="dxa"/>
          </w:tcPr>
          <w:p w14:paraId="6FD78C83" w14:textId="640AFE95"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841</w:t>
            </w:r>
          </w:p>
        </w:tc>
        <w:tc>
          <w:tcPr>
            <w:tcW w:w="791" w:type="dxa"/>
          </w:tcPr>
          <w:p w14:paraId="3B3676F9" w14:textId="27844A9E"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842</w:t>
            </w:r>
          </w:p>
        </w:tc>
        <w:tc>
          <w:tcPr>
            <w:tcW w:w="856" w:type="dxa"/>
          </w:tcPr>
          <w:p w14:paraId="337F1230" w14:textId="552A2326"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792</w:t>
            </w:r>
          </w:p>
        </w:tc>
      </w:tr>
      <w:tr w:rsidR="00436190" w:rsidRPr="005B1283" w14:paraId="3D43C893" w14:textId="77777777" w:rsidTr="0061499F">
        <w:tc>
          <w:tcPr>
            <w:tcW w:w="665" w:type="dxa"/>
          </w:tcPr>
          <w:p w14:paraId="16B4C61E" w14:textId="77777777" w:rsidR="00436190" w:rsidRPr="005B1283" w:rsidRDefault="00436190"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2013</w:t>
            </w:r>
          </w:p>
        </w:tc>
        <w:tc>
          <w:tcPr>
            <w:tcW w:w="1111" w:type="dxa"/>
          </w:tcPr>
          <w:p w14:paraId="30211FDA" w14:textId="7824A058"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375</w:t>
            </w:r>
          </w:p>
        </w:tc>
        <w:tc>
          <w:tcPr>
            <w:tcW w:w="1023" w:type="dxa"/>
          </w:tcPr>
          <w:p w14:paraId="01CFB575" w14:textId="7C183B5C"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12.</w:t>
            </w:r>
            <w:r w:rsidR="00436190" w:rsidRPr="005B1283">
              <w:rPr>
                <w:rFonts w:asciiTheme="majorHAnsi" w:eastAsia="Times New Roman" w:hAnsiTheme="majorHAnsi" w:cstheme="minorHAnsi"/>
                <w:sz w:val="18"/>
                <w:szCs w:val="18"/>
              </w:rPr>
              <w:t>6</w:t>
            </w:r>
          </w:p>
        </w:tc>
        <w:tc>
          <w:tcPr>
            <w:tcW w:w="946" w:type="dxa"/>
          </w:tcPr>
          <w:p w14:paraId="1870F304" w14:textId="1F039A61"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33.</w:t>
            </w:r>
            <w:r w:rsidR="00436190" w:rsidRPr="005B1283">
              <w:rPr>
                <w:rFonts w:asciiTheme="majorHAnsi" w:eastAsia="Times New Roman" w:hAnsiTheme="majorHAnsi" w:cstheme="minorHAnsi"/>
                <w:sz w:val="18"/>
                <w:szCs w:val="18"/>
              </w:rPr>
              <w:t>64</w:t>
            </w:r>
          </w:p>
        </w:tc>
        <w:tc>
          <w:tcPr>
            <w:tcW w:w="1150" w:type="dxa"/>
          </w:tcPr>
          <w:p w14:paraId="4027AC0F" w14:textId="61861952"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738</w:t>
            </w:r>
          </w:p>
        </w:tc>
        <w:tc>
          <w:tcPr>
            <w:tcW w:w="901" w:type="dxa"/>
          </w:tcPr>
          <w:p w14:paraId="4D00907E" w14:textId="2AEA3B68"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262</w:t>
            </w:r>
          </w:p>
        </w:tc>
        <w:tc>
          <w:tcPr>
            <w:tcW w:w="1092" w:type="dxa"/>
          </w:tcPr>
          <w:p w14:paraId="29B411D5" w14:textId="2855D525"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845</w:t>
            </w:r>
          </w:p>
        </w:tc>
        <w:tc>
          <w:tcPr>
            <w:tcW w:w="901" w:type="dxa"/>
          </w:tcPr>
          <w:p w14:paraId="7C1CECF8" w14:textId="5E75243E"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849</w:t>
            </w:r>
          </w:p>
        </w:tc>
        <w:tc>
          <w:tcPr>
            <w:tcW w:w="791" w:type="dxa"/>
          </w:tcPr>
          <w:p w14:paraId="7CBBE911" w14:textId="49BFE806"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842</w:t>
            </w:r>
          </w:p>
        </w:tc>
        <w:tc>
          <w:tcPr>
            <w:tcW w:w="856" w:type="dxa"/>
          </w:tcPr>
          <w:p w14:paraId="4FE91E7F" w14:textId="4A592FA1"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794</w:t>
            </w:r>
          </w:p>
        </w:tc>
      </w:tr>
      <w:tr w:rsidR="00436190" w:rsidRPr="005B1283" w14:paraId="6D423F7A" w14:textId="77777777" w:rsidTr="0061499F">
        <w:tc>
          <w:tcPr>
            <w:tcW w:w="665" w:type="dxa"/>
          </w:tcPr>
          <w:p w14:paraId="6C729275" w14:textId="77777777" w:rsidR="00436190" w:rsidRPr="005B1283" w:rsidRDefault="00436190"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2014</w:t>
            </w:r>
          </w:p>
        </w:tc>
        <w:tc>
          <w:tcPr>
            <w:tcW w:w="1111" w:type="dxa"/>
          </w:tcPr>
          <w:p w14:paraId="0269714B" w14:textId="15423D9D"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372</w:t>
            </w:r>
          </w:p>
        </w:tc>
        <w:tc>
          <w:tcPr>
            <w:tcW w:w="1023" w:type="dxa"/>
          </w:tcPr>
          <w:p w14:paraId="222BF52F" w14:textId="46CF327D"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11.</w:t>
            </w:r>
            <w:r w:rsidR="00436190" w:rsidRPr="005B1283">
              <w:rPr>
                <w:rFonts w:asciiTheme="majorHAnsi" w:eastAsia="Times New Roman" w:hAnsiTheme="majorHAnsi" w:cstheme="minorHAnsi"/>
                <w:sz w:val="18"/>
                <w:szCs w:val="18"/>
              </w:rPr>
              <w:t>7</w:t>
            </w:r>
          </w:p>
        </w:tc>
        <w:tc>
          <w:tcPr>
            <w:tcW w:w="946" w:type="dxa"/>
          </w:tcPr>
          <w:p w14:paraId="0B69C2A1" w14:textId="6B4F280D"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34.</w:t>
            </w:r>
            <w:r w:rsidR="00436190" w:rsidRPr="005B1283">
              <w:rPr>
                <w:rFonts w:asciiTheme="majorHAnsi" w:eastAsia="Times New Roman" w:hAnsiTheme="majorHAnsi" w:cstheme="minorHAnsi"/>
                <w:sz w:val="18"/>
                <w:szCs w:val="18"/>
              </w:rPr>
              <w:t>72</w:t>
            </w:r>
          </w:p>
        </w:tc>
        <w:tc>
          <w:tcPr>
            <w:tcW w:w="1150" w:type="dxa"/>
          </w:tcPr>
          <w:p w14:paraId="735C4798" w14:textId="6A8A4F63"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 xml:space="preserve">738 </w:t>
            </w:r>
          </w:p>
        </w:tc>
        <w:tc>
          <w:tcPr>
            <w:tcW w:w="901" w:type="dxa"/>
          </w:tcPr>
          <w:p w14:paraId="36337965" w14:textId="4FC0DE93"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262</w:t>
            </w:r>
          </w:p>
        </w:tc>
        <w:tc>
          <w:tcPr>
            <w:tcW w:w="1092" w:type="dxa"/>
          </w:tcPr>
          <w:p w14:paraId="6FC4F62C" w14:textId="1B22869D"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853</w:t>
            </w:r>
          </w:p>
        </w:tc>
        <w:tc>
          <w:tcPr>
            <w:tcW w:w="901" w:type="dxa"/>
          </w:tcPr>
          <w:p w14:paraId="7224F80F" w14:textId="40B42F4C"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858</w:t>
            </w:r>
          </w:p>
        </w:tc>
        <w:tc>
          <w:tcPr>
            <w:tcW w:w="791" w:type="dxa"/>
          </w:tcPr>
          <w:p w14:paraId="0F4D3DE1" w14:textId="2730FD1C"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845</w:t>
            </w:r>
          </w:p>
        </w:tc>
        <w:tc>
          <w:tcPr>
            <w:tcW w:w="856" w:type="dxa"/>
          </w:tcPr>
          <w:p w14:paraId="214B9FE8" w14:textId="3BCAB34B"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788</w:t>
            </w:r>
          </w:p>
        </w:tc>
      </w:tr>
      <w:tr w:rsidR="00436190" w:rsidRPr="005B1283" w14:paraId="3517168F" w14:textId="77777777" w:rsidTr="0061499F">
        <w:tc>
          <w:tcPr>
            <w:tcW w:w="665" w:type="dxa"/>
          </w:tcPr>
          <w:p w14:paraId="218A0E01" w14:textId="77777777" w:rsidR="00436190" w:rsidRPr="005B1283" w:rsidRDefault="00436190"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2015</w:t>
            </w:r>
          </w:p>
        </w:tc>
        <w:tc>
          <w:tcPr>
            <w:tcW w:w="1111" w:type="dxa"/>
          </w:tcPr>
          <w:p w14:paraId="4847F861" w14:textId="75323044"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369</w:t>
            </w:r>
          </w:p>
        </w:tc>
        <w:tc>
          <w:tcPr>
            <w:tcW w:w="1023" w:type="dxa"/>
          </w:tcPr>
          <w:p w14:paraId="0C108E0A" w14:textId="036875E2"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12.</w:t>
            </w:r>
            <w:r w:rsidR="00436190" w:rsidRPr="005B1283">
              <w:rPr>
                <w:rFonts w:asciiTheme="majorHAnsi" w:eastAsia="Times New Roman" w:hAnsiTheme="majorHAnsi" w:cstheme="minorHAnsi"/>
                <w:sz w:val="18"/>
                <w:szCs w:val="18"/>
              </w:rPr>
              <w:t>8</w:t>
            </w:r>
          </w:p>
        </w:tc>
        <w:tc>
          <w:tcPr>
            <w:tcW w:w="946" w:type="dxa"/>
          </w:tcPr>
          <w:p w14:paraId="7225BF37" w14:textId="2D86F278"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30.</w:t>
            </w:r>
            <w:r w:rsidR="00436190" w:rsidRPr="005B1283">
              <w:rPr>
                <w:rFonts w:asciiTheme="majorHAnsi" w:eastAsia="Times New Roman" w:hAnsiTheme="majorHAnsi" w:cstheme="minorHAnsi"/>
                <w:sz w:val="18"/>
                <w:szCs w:val="18"/>
              </w:rPr>
              <w:t>83</w:t>
            </w:r>
          </w:p>
        </w:tc>
        <w:tc>
          <w:tcPr>
            <w:tcW w:w="1150" w:type="dxa"/>
          </w:tcPr>
          <w:p w14:paraId="2D2599EB" w14:textId="4874D896"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733</w:t>
            </w:r>
          </w:p>
        </w:tc>
        <w:tc>
          <w:tcPr>
            <w:tcW w:w="901" w:type="dxa"/>
          </w:tcPr>
          <w:p w14:paraId="168E8672" w14:textId="47DB2E70"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267</w:t>
            </w:r>
          </w:p>
        </w:tc>
        <w:tc>
          <w:tcPr>
            <w:tcW w:w="1092" w:type="dxa"/>
          </w:tcPr>
          <w:p w14:paraId="74C86E1F" w14:textId="1FAC1BB5"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860</w:t>
            </w:r>
          </w:p>
        </w:tc>
        <w:tc>
          <w:tcPr>
            <w:tcW w:w="901" w:type="dxa"/>
          </w:tcPr>
          <w:p w14:paraId="483589A2" w14:textId="70F81F84"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866</w:t>
            </w:r>
          </w:p>
        </w:tc>
        <w:tc>
          <w:tcPr>
            <w:tcW w:w="791" w:type="dxa"/>
          </w:tcPr>
          <w:p w14:paraId="48EDD4C2" w14:textId="2B408606"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849</w:t>
            </w:r>
          </w:p>
        </w:tc>
        <w:tc>
          <w:tcPr>
            <w:tcW w:w="856" w:type="dxa"/>
          </w:tcPr>
          <w:p w14:paraId="6707E633" w14:textId="2BB041DB" w:rsidR="00436190" w:rsidRPr="005B1283" w:rsidRDefault="0061499F" w:rsidP="00436190">
            <w:pPr>
              <w:spacing w:after="0" w:line="260" w:lineRule="atLeast"/>
              <w:rPr>
                <w:rFonts w:asciiTheme="majorHAnsi" w:eastAsia="Times New Roman" w:hAnsiTheme="majorHAnsi" w:cstheme="minorHAnsi"/>
                <w:sz w:val="18"/>
                <w:szCs w:val="18"/>
              </w:rPr>
            </w:pPr>
            <w:r w:rsidRPr="005B1283">
              <w:rPr>
                <w:rFonts w:asciiTheme="majorHAnsi" w:eastAsia="Times New Roman" w:hAnsiTheme="majorHAnsi" w:cstheme="minorHAnsi"/>
                <w:sz w:val="18"/>
                <w:szCs w:val="18"/>
              </w:rPr>
              <w:t>0.</w:t>
            </w:r>
            <w:r w:rsidR="00436190" w:rsidRPr="005B1283">
              <w:rPr>
                <w:rFonts w:asciiTheme="majorHAnsi" w:eastAsia="Times New Roman" w:hAnsiTheme="majorHAnsi" w:cstheme="minorHAnsi"/>
                <w:sz w:val="18"/>
                <w:szCs w:val="18"/>
              </w:rPr>
              <w:t>792</w:t>
            </w:r>
          </w:p>
        </w:tc>
      </w:tr>
    </w:tbl>
    <w:p w14:paraId="7C5F27BA" w14:textId="3F1CB151" w:rsidR="00436190" w:rsidRPr="00570969" w:rsidRDefault="00570969" w:rsidP="00570969">
      <w:pPr>
        <w:spacing w:after="0" w:line="260" w:lineRule="atLeast"/>
        <w:rPr>
          <w:rFonts w:asciiTheme="majorHAnsi" w:eastAsia="Times New Roman" w:hAnsiTheme="majorHAnsi"/>
          <w:i/>
          <w:sz w:val="18"/>
          <w:szCs w:val="20"/>
        </w:rPr>
      </w:pPr>
      <w:r>
        <w:rPr>
          <w:rFonts w:asciiTheme="majorHAnsi" w:eastAsia="Times New Roman" w:hAnsiTheme="majorHAnsi"/>
          <w:i/>
          <w:sz w:val="18"/>
          <w:szCs w:val="20"/>
        </w:rPr>
        <w:lastRenderedPageBreak/>
        <w:t>*C</w:t>
      </w:r>
      <w:r w:rsidR="00436190" w:rsidRPr="00570969">
        <w:rPr>
          <w:rFonts w:asciiTheme="majorHAnsi" w:eastAsia="Times New Roman" w:hAnsiTheme="majorHAnsi"/>
          <w:i/>
          <w:sz w:val="18"/>
          <w:szCs w:val="20"/>
        </w:rPr>
        <w:t xml:space="preserve">alculations are based on the official statistical data according to the UNDP methodologies, published in the Human Development Report 2011. </w:t>
      </w:r>
    </w:p>
    <w:p w14:paraId="4EC6CFBC" w14:textId="77777777" w:rsidR="00570969" w:rsidRPr="00436190" w:rsidRDefault="00570969" w:rsidP="00570969">
      <w:pPr>
        <w:spacing w:after="0" w:line="260" w:lineRule="atLeast"/>
        <w:rPr>
          <w:rFonts w:asciiTheme="majorHAnsi" w:eastAsia="Times New Roman" w:hAnsiTheme="majorHAnsi"/>
          <w:szCs w:val="20"/>
        </w:rPr>
      </w:pPr>
    </w:p>
    <w:p w14:paraId="399C38A1" w14:textId="094D5161" w:rsidR="00436190" w:rsidRPr="00436190" w:rsidRDefault="00436190" w:rsidP="00570969">
      <w:pPr>
        <w:pStyle w:val="UNDPProdocPara"/>
        <w:ind w:left="0" w:firstLine="0"/>
      </w:pPr>
      <w:r w:rsidRPr="00436190">
        <w:t>The leading document in the gender area is the Strategy for Gender Equality in the Republic of Kazakhstan for 2006-2016 approved by the Decree of the President of the Republic of Kazakhstan dated November 29, 2005 number 1977 is a document of national importance, consolidating a set of interrelated measures and actions aimed at achieving the common goal of plans - the creation of conditions for the realization of equal rights and opportunities for men and women enshrined in the Constitution of the Republic of Kazakhstan and international documents, adopted by Kazakhstan.</w:t>
      </w:r>
    </w:p>
    <w:p w14:paraId="4D3CB6D8" w14:textId="626CCC4D" w:rsidR="00436190" w:rsidRPr="0061499F" w:rsidRDefault="00436190" w:rsidP="0061499F">
      <w:pPr>
        <w:pStyle w:val="UNDPProdocPara"/>
        <w:ind w:left="0" w:firstLine="0"/>
      </w:pPr>
      <w:r w:rsidRPr="00436190">
        <w:t xml:space="preserve">It should be noted that this Gender Equality Strategy </w:t>
      </w:r>
      <w:r w:rsidR="00BE6EA9">
        <w:t>was</w:t>
      </w:r>
      <w:r w:rsidRPr="00436190">
        <w:t xml:space="preserve"> the first ever adopted in the history of independent Kazakhstan. At that time point the document was an innovative instrument opening a new stage in the social policy of the state to ensure a stable balance on the level of gender relations of the social sphere in general and provides, inter alia, the introduction of gender knowledge society education and awareness of the system of the necessity of legal and gender equality. Development of the project was the result of the constructive cooperation between the women empowerment CSOs, state bodies and international stakeholders (UN agencies and OSCE).</w:t>
      </w:r>
    </w:p>
    <w:p w14:paraId="710A2FF0" w14:textId="420B05F1" w:rsidR="00436190" w:rsidRPr="00436190" w:rsidRDefault="00436190" w:rsidP="00570969">
      <w:pPr>
        <w:pStyle w:val="UNDPProdocPara"/>
        <w:ind w:left="0" w:firstLine="0"/>
      </w:pPr>
      <w:r w:rsidRPr="00436190">
        <w:t xml:space="preserve">2016 marks a decade of implementation of the strategy and UNDP in the framework of the gender project provides technical support to conduct its evaluation, a comprehensive assessment of the implementation of the strategy, results, problems and limitations, as well as the determination of the effectiveness of implemented activities compared to envisaged goals and objectives, develop proposals for the improvement of gender policy in Kazakhstan. </w:t>
      </w:r>
    </w:p>
    <w:p w14:paraId="16E57437" w14:textId="07A498C4" w:rsidR="00436190" w:rsidRPr="00436190" w:rsidRDefault="00436190" w:rsidP="00570969">
      <w:pPr>
        <w:pStyle w:val="UNDPProdocPara"/>
        <w:ind w:left="0" w:firstLine="0"/>
      </w:pPr>
      <w:r w:rsidRPr="00436190">
        <w:t>UNDP is assisting the Government of Kazakhstan, represented by the National Commission for Women Affairs, Family and Demographic Policy under the President of the Republic of Kazakhstan, to develop a new program of country-level document, based on a comprehensive gender-based campaign with a clear detailing the implementation of its instruments at all levels of government and all actors interact, defining the conditions for the formation of gender policy: the state; civil society; international organizations and the donor community.</w:t>
      </w:r>
    </w:p>
    <w:p w14:paraId="7DC9F2F4" w14:textId="5BE8FFA5" w:rsidR="00436190" w:rsidRPr="00436190" w:rsidRDefault="00BE6EA9" w:rsidP="00570969">
      <w:pPr>
        <w:pStyle w:val="UNDPProdocPara"/>
        <w:ind w:left="0" w:firstLine="0"/>
      </w:pPr>
      <w:r w:rsidRPr="00BE6EA9">
        <w:t>Current development of the gender and family policy in the Republic of Kazakhstan is embodied in the Family and Gender Equality Policy 2016-2030, which is the follow-up of the Gender Equality Strategy for 2006-2016. The policy has been developed based on the Constitution of the Republic of Kazakhstan, Development Strategy of Kazakhstan until 2050, National Action Plan on Advancement of Women in the Republic of Kazakhstan, United Nations Convention on the Elimination of All Forms of Discrimination Against Women, UN’s recommendations on how to implement it in Kazakhstan, other ratified international treaties and agreements, Plan of the Nation “100 Concrete Steps”. The implementation of the policy is planned for the current period of socioeconomic development and sustained growth of country’s economy (until 2020), as well as for the long-term until 2030. The policy includes a few key priorities that are relevant to the project, including increased participation of women in economy and labor market, increased ownership of women (land, assets etc.), involvement of women in local planning mechanisms including budgetary allocation mechanisms etc.</w:t>
      </w:r>
    </w:p>
    <w:p w14:paraId="477A6ACF" w14:textId="3F7807F5" w:rsidR="00436190" w:rsidRPr="00436190" w:rsidRDefault="00BE6EA9" w:rsidP="00570969">
      <w:pPr>
        <w:pStyle w:val="UNDPProdocPara"/>
        <w:ind w:left="0" w:firstLine="0"/>
      </w:pPr>
      <w:r w:rsidRPr="00BE6EA9">
        <w:t xml:space="preserve">As per the Family and Gender Equality Policy 2016-2030 in the Republic of Kazakhstan: </w:t>
      </w:r>
      <w:r w:rsidRPr="00BE6EA9">
        <w:rPr>
          <w:i/>
        </w:rPr>
        <w:t>“Economic empowerment for rural women who do not have access to public resources and services continues to be an urgent matter. According to national statistics, one in three rural women in Kazakhstan is self-employed and lives on incomes from subsistence farming, which includes personal consumption. Incomes, which include personal consumption initially deprive women of the opportunity to invest money in human capital for return to real sector of economy”.</w:t>
      </w:r>
    </w:p>
    <w:p w14:paraId="3E605DE4" w14:textId="77777777" w:rsidR="00436190" w:rsidRPr="00436190" w:rsidRDefault="00436190" w:rsidP="00570969">
      <w:pPr>
        <w:pStyle w:val="UNDPProdocPara"/>
        <w:ind w:left="0" w:firstLine="0"/>
      </w:pPr>
      <w:r w:rsidRPr="00436190">
        <w:t>The new document integrates the gender mainstreaming in the policies of central government bodies and regions on gender equality policy format project development level and will consist (but not limited) following focus areas:</w:t>
      </w:r>
    </w:p>
    <w:p w14:paraId="11FED3BD" w14:textId="63D96D47" w:rsidR="00436190" w:rsidRPr="00570969" w:rsidRDefault="00436190" w:rsidP="00CC75B2">
      <w:pPr>
        <w:pStyle w:val="afb"/>
        <w:numPr>
          <w:ilvl w:val="0"/>
          <w:numId w:val="22"/>
        </w:numPr>
        <w:rPr>
          <w:szCs w:val="20"/>
        </w:rPr>
      </w:pPr>
      <w:r w:rsidRPr="00570969">
        <w:rPr>
          <w:szCs w:val="20"/>
        </w:rPr>
        <w:t>The effect of gender inequality on economic and demographic loss</w:t>
      </w:r>
    </w:p>
    <w:p w14:paraId="780DC050" w14:textId="32395F2C" w:rsidR="00436190" w:rsidRPr="00570969" w:rsidRDefault="00436190" w:rsidP="00CC75B2">
      <w:pPr>
        <w:pStyle w:val="afb"/>
        <w:numPr>
          <w:ilvl w:val="0"/>
          <w:numId w:val="22"/>
        </w:numPr>
        <w:rPr>
          <w:szCs w:val="20"/>
        </w:rPr>
      </w:pPr>
      <w:r w:rsidRPr="00570969">
        <w:rPr>
          <w:szCs w:val="20"/>
        </w:rPr>
        <w:t>Gender-oriented economic policy</w:t>
      </w:r>
    </w:p>
    <w:p w14:paraId="4297C848" w14:textId="7F42538B" w:rsidR="00436190" w:rsidRPr="00570969" w:rsidRDefault="00436190" w:rsidP="00CC75B2">
      <w:pPr>
        <w:pStyle w:val="afb"/>
        <w:numPr>
          <w:ilvl w:val="0"/>
          <w:numId w:val="22"/>
        </w:numPr>
        <w:rPr>
          <w:szCs w:val="20"/>
        </w:rPr>
      </w:pPr>
      <w:r w:rsidRPr="00570969">
        <w:rPr>
          <w:szCs w:val="20"/>
        </w:rPr>
        <w:t>The empowerment of women in social and political life</w:t>
      </w:r>
    </w:p>
    <w:p w14:paraId="53EB3883" w14:textId="4D3DBD03" w:rsidR="00436190" w:rsidRPr="00570969" w:rsidRDefault="00436190" w:rsidP="00CC75B2">
      <w:pPr>
        <w:pStyle w:val="afb"/>
        <w:numPr>
          <w:ilvl w:val="0"/>
          <w:numId w:val="22"/>
        </w:numPr>
        <w:rPr>
          <w:szCs w:val="20"/>
        </w:rPr>
      </w:pPr>
      <w:r w:rsidRPr="00570969">
        <w:rPr>
          <w:szCs w:val="20"/>
        </w:rPr>
        <w:t>A gender approach to planning in the field of social policy</w:t>
      </w:r>
    </w:p>
    <w:p w14:paraId="01E3E8F0" w14:textId="26D38BAD" w:rsidR="00436190" w:rsidRPr="00570969" w:rsidRDefault="00436190" w:rsidP="00CC75B2">
      <w:pPr>
        <w:pStyle w:val="afb"/>
        <w:numPr>
          <w:ilvl w:val="0"/>
          <w:numId w:val="22"/>
        </w:numPr>
        <w:rPr>
          <w:szCs w:val="20"/>
        </w:rPr>
      </w:pPr>
      <w:r w:rsidRPr="00570969">
        <w:rPr>
          <w:szCs w:val="20"/>
        </w:rPr>
        <w:lastRenderedPageBreak/>
        <w:t>Gender criteria for the development of culture, science and education</w:t>
      </w:r>
    </w:p>
    <w:p w14:paraId="1F6BEF85" w14:textId="156444A0" w:rsidR="00436190" w:rsidRPr="00570969" w:rsidRDefault="00436190" w:rsidP="00CC75B2">
      <w:pPr>
        <w:pStyle w:val="afb"/>
        <w:numPr>
          <w:ilvl w:val="0"/>
          <w:numId w:val="22"/>
        </w:numPr>
        <w:rPr>
          <w:szCs w:val="20"/>
        </w:rPr>
      </w:pPr>
      <w:r w:rsidRPr="00570969">
        <w:rPr>
          <w:szCs w:val="20"/>
        </w:rPr>
        <w:t>Gender issues in the health and prospects of their solutions</w:t>
      </w:r>
    </w:p>
    <w:p w14:paraId="0AD07ADE" w14:textId="7873B2B5" w:rsidR="00436190" w:rsidRPr="00570969" w:rsidRDefault="00436190" w:rsidP="00CC75B2">
      <w:pPr>
        <w:pStyle w:val="afb"/>
        <w:numPr>
          <w:ilvl w:val="0"/>
          <w:numId w:val="22"/>
        </w:numPr>
        <w:rPr>
          <w:szCs w:val="20"/>
        </w:rPr>
      </w:pPr>
      <w:r w:rsidRPr="00570969">
        <w:rPr>
          <w:szCs w:val="20"/>
        </w:rPr>
        <w:t>Achieving gender equality in the family</w:t>
      </w:r>
    </w:p>
    <w:p w14:paraId="7B064DF1" w14:textId="3754FC8D" w:rsidR="00436190" w:rsidRPr="00570969" w:rsidRDefault="00436190" w:rsidP="00CC75B2">
      <w:pPr>
        <w:pStyle w:val="afb"/>
        <w:numPr>
          <w:ilvl w:val="0"/>
          <w:numId w:val="22"/>
        </w:numPr>
        <w:rPr>
          <w:szCs w:val="20"/>
        </w:rPr>
      </w:pPr>
      <w:r w:rsidRPr="00570969">
        <w:rPr>
          <w:szCs w:val="20"/>
        </w:rPr>
        <w:t>Strengthening the family and the role of the father in the upbringing</w:t>
      </w:r>
    </w:p>
    <w:p w14:paraId="3BE918B4" w14:textId="31A68E11" w:rsidR="00436190" w:rsidRPr="00570969" w:rsidRDefault="00436190" w:rsidP="00CC75B2">
      <w:pPr>
        <w:pStyle w:val="afb"/>
        <w:numPr>
          <w:ilvl w:val="0"/>
          <w:numId w:val="22"/>
        </w:numPr>
        <w:rPr>
          <w:szCs w:val="20"/>
        </w:rPr>
      </w:pPr>
      <w:r w:rsidRPr="00570969">
        <w:rPr>
          <w:szCs w:val="20"/>
        </w:rPr>
        <w:t>Prevention of gender-based violence</w:t>
      </w:r>
    </w:p>
    <w:p w14:paraId="7865787F" w14:textId="1E7BCA95" w:rsidR="00436190" w:rsidRPr="00570969" w:rsidRDefault="00436190" w:rsidP="00CC75B2">
      <w:pPr>
        <w:pStyle w:val="afb"/>
        <w:numPr>
          <w:ilvl w:val="0"/>
          <w:numId w:val="22"/>
        </w:numPr>
        <w:rPr>
          <w:szCs w:val="20"/>
        </w:rPr>
      </w:pPr>
      <w:r w:rsidRPr="00570969">
        <w:rPr>
          <w:szCs w:val="20"/>
        </w:rPr>
        <w:t>Gender requirements for information policy</w:t>
      </w:r>
    </w:p>
    <w:p w14:paraId="67CC886F" w14:textId="367FAB59" w:rsidR="00436190" w:rsidRPr="00570969" w:rsidRDefault="00436190" w:rsidP="00CC75B2">
      <w:pPr>
        <w:pStyle w:val="afb"/>
        <w:numPr>
          <w:ilvl w:val="0"/>
          <w:numId w:val="22"/>
        </w:numPr>
        <w:rPr>
          <w:szCs w:val="20"/>
        </w:rPr>
      </w:pPr>
      <w:r w:rsidRPr="00570969">
        <w:rPr>
          <w:szCs w:val="20"/>
        </w:rPr>
        <w:t>Women's participation in peace and security</w:t>
      </w:r>
    </w:p>
    <w:p w14:paraId="2C9B0489" w14:textId="77777777" w:rsidR="00436190" w:rsidRPr="00436190" w:rsidRDefault="00436190" w:rsidP="00436190">
      <w:pPr>
        <w:spacing w:after="0"/>
        <w:rPr>
          <w:szCs w:val="20"/>
        </w:rPr>
      </w:pPr>
    </w:p>
    <w:p w14:paraId="5A0D649E" w14:textId="6335C4B1" w:rsidR="00436190" w:rsidRPr="00436190" w:rsidRDefault="00436190" w:rsidP="00806B7D">
      <w:pPr>
        <w:pStyle w:val="UNDPProdocPara"/>
        <w:ind w:left="0" w:firstLine="0"/>
      </w:pPr>
      <w:r w:rsidRPr="00436190">
        <w:t>However, it should be mentioned that currently there is limited access of women to financial resources, especially in rural areas for engaging in entrepreneurship, which forces them to start small businesses, mainly in the informal sector of economy th</w:t>
      </w:r>
      <w:r w:rsidR="00AD28F7">
        <w:t>at generate low income. Women’s</w:t>
      </w:r>
      <w:r w:rsidRPr="00436190">
        <w:t xml:space="preserve"> limited access to capital, financial resources and information significantly contributed to restr</w:t>
      </w:r>
      <w:r w:rsidR="00AD28F7">
        <w:t>iction of rights of rural women</w:t>
      </w:r>
      <w:r w:rsidRPr="00436190">
        <w:t xml:space="preserve"> – only 10% of households </w:t>
      </w:r>
      <w:r w:rsidR="00BE6EA9">
        <w:t>are led by women, owning only 2.</w:t>
      </w:r>
      <w:r w:rsidRPr="00436190">
        <w:t xml:space="preserve">9% of agricultural lands whose qualitative characteristics (fertility, volumes and location) are low, due to scarcity of loans and credits taken by women. The lack of property (collateral) among women makes </w:t>
      </w:r>
      <w:r w:rsidR="00806B7D">
        <w:t xml:space="preserve">it difficult to obtain credits </w:t>
      </w:r>
      <w:r w:rsidRPr="00436190">
        <w:t xml:space="preserve">for farming and therefore makes their entrepreneurial activities less efficient than men’s. </w:t>
      </w:r>
    </w:p>
    <w:p w14:paraId="1640EA65" w14:textId="25CFA0A1" w:rsidR="00436190" w:rsidRPr="00436190" w:rsidRDefault="00436190" w:rsidP="00806B7D">
      <w:pPr>
        <w:pStyle w:val="UNDPProdocPara"/>
        <w:ind w:left="0" w:firstLine="0"/>
      </w:pPr>
      <w:r w:rsidRPr="00436190">
        <w:t>The policy of emplo</w:t>
      </w:r>
      <w:r w:rsidR="00806B7D">
        <w:t xml:space="preserve">yment expansion in Kazakhstan, </w:t>
      </w:r>
      <w:r w:rsidRPr="00436190">
        <w:t>being still gender-neutral, does not fully address the factor of inclusiveness of gender component and in particular improvement of the level of engagement of women from vulnerable groups in activities related to implement</w:t>
      </w:r>
      <w:r w:rsidR="00AD28F7">
        <w:t>ation of current state program</w:t>
      </w:r>
      <w:r w:rsidRPr="00436190">
        <w:t>s in the field of employment. The situation on the labor market of Kazakhstan today is such that women continue to hold weaker positions th</w:t>
      </w:r>
      <w:r w:rsidR="00806B7D">
        <w:t>an men on the labor market: the</w:t>
      </w:r>
      <w:r w:rsidRPr="00436190">
        <w:t xml:space="preserve"> level of their professional qualifications and salaries are lower; professional and sectoral segregation is high.  </w:t>
      </w:r>
    </w:p>
    <w:p w14:paraId="152BB313" w14:textId="312454F3" w:rsidR="00436190" w:rsidRPr="00806B7D" w:rsidRDefault="00436190" w:rsidP="00806B7D">
      <w:pPr>
        <w:pStyle w:val="UNDPProdocPara"/>
        <w:ind w:left="0" w:firstLine="0"/>
      </w:pPr>
      <w:r w:rsidRPr="00436190">
        <w:t>A no less important factor in shaping an effective gender policy in Kazakhstan is the use of the integrated gender mainstreaming approach (IGMA) as underlying, including gender-responsive budgeting, which is the main mechanism to implement the gender policy at all levels of socioeconomic development of advanced nations of the world. In Kazakhstan the use of the IGMA is not consolidated at the country gender policy level and is based on separate components whose quality dimensions are very different from each other.</w:t>
      </w:r>
    </w:p>
    <w:p w14:paraId="789126CA" w14:textId="0E9C2A43" w:rsidR="000079B6" w:rsidRPr="00806B7D" w:rsidRDefault="000079B6" w:rsidP="00806B7D">
      <w:pPr>
        <w:pStyle w:val="UNDPProdocPara"/>
        <w:ind w:left="0" w:firstLine="0"/>
      </w:pPr>
      <w:r w:rsidRPr="00EA0E8A">
        <w:t>During the PPG basic gender analysis was carried out to identify the trends in gender policy and practices within the project areas and thematic focus to develop recommendations for the project on mainstreaming the gender issues into the project activities and monitoring, and to define the project specific gender indicators, that will demonstrate how the project contributed to the implementation of the gender equity policy in Kazakhstan. The study provided overview of three main profiles demonstrating the status, gaps and opportunities for achieving gender equality of project target group (rural communities), including employment, access to financial and na</w:t>
      </w:r>
      <w:r w:rsidR="008C11C8">
        <w:t>t</w:t>
      </w:r>
      <w:r w:rsidRPr="00EA0E8A">
        <w:t xml:space="preserve">ural resources, and role in the society. </w:t>
      </w:r>
    </w:p>
    <w:p w14:paraId="483F2925" w14:textId="101DB174" w:rsidR="001D2FE0" w:rsidRPr="00806B7D" w:rsidRDefault="00942E0B" w:rsidP="00806B7D">
      <w:pPr>
        <w:pStyle w:val="UNDPProdocPara"/>
        <w:ind w:left="0" w:firstLine="0"/>
      </w:pPr>
      <w:r>
        <w:t>Summary of gender context Issues for consideration in project development and i</w:t>
      </w:r>
      <w:r w:rsidR="001D2FE0" w:rsidRPr="001D2FE0">
        <w:t xml:space="preserve">mplementation </w:t>
      </w:r>
      <w:r>
        <w:t>is</w:t>
      </w:r>
      <w:r w:rsidR="001D2FE0">
        <w:t xml:space="preserve"> as follo</w:t>
      </w:r>
      <w:r w:rsidR="00806B7D">
        <w:t xml:space="preserve">ws. For more details see </w:t>
      </w:r>
      <w:r w:rsidR="003E0B08" w:rsidRPr="003E0B08">
        <w:t>Annex H</w:t>
      </w:r>
      <w:r w:rsidR="003E0B08">
        <w:t xml:space="preserve"> of this Prodoc</w:t>
      </w:r>
      <w:r w:rsidR="00806B7D" w:rsidRPr="003E0B08">
        <w:t>.</w:t>
      </w:r>
    </w:p>
    <w:p w14:paraId="3A1A5D50" w14:textId="2F6AAEBF" w:rsidR="001D2FE0" w:rsidRPr="00BE6EA9" w:rsidRDefault="001D2FE0" w:rsidP="00CC75B2">
      <w:pPr>
        <w:pStyle w:val="afb"/>
        <w:numPr>
          <w:ilvl w:val="0"/>
          <w:numId w:val="45"/>
        </w:numPr>
        <w:jc w:val="both"/>
        <w:rPr>
          <w:szCs w:val="20"/>
        </w:rPr>
      </w:pPr>
      <w:r w:rsidRPr="00BE6EA9">
        <w:rPr>
          <w:szCs w:val="20"/>
        </w:rPr>
        <w:t xml:space="preserve">The current demographic situation in the project areas is balanced with almost 1:1 ratio of female population to male population.  The traditional economic activities undertaken are livestock breeding, farming, and household keeping mainly run by man while women are engaged in keeping family and household. </w:t>
      </w:r>
    </w:p>
    <w:p w14:paraId="1AE517A3" w14:textId="0A424BFF" w:rsidR="001D2FE0" w:rsidRPr="00BE6EA9" w:rsidRDefault="001D2FE0" w:rsidP="00CC75B2">
      <w:pPr>
        <w:pStyle w:val="afb"/>
        <w:numPr>
          <w:ilvl w:val="0"/>
          <w:numId w:val="45"/>
        </w:numPr>
        <w:jc w:val="both"/>
        <w:rPr>
          <w:szCs w:val="20"/>
        </w:rPr>
      </w:pPr>
      <w:r w:rsidRPr="00BE6EA9">
        <w:rPr>
          <w:szCs w:val="20"/>
        </w:rPr>
        <w:t>Female population constitutes half of the populati</w:t>
      </w:r>
      <w:r w:rsidR="0061499F" w:rsidRPr="00BE6EA9">
        <w:rPr>
          <w:szCs w:val="20"/>
        </w:rPr>
        <w:t xml:space="preserve">on of the region where the key </w:t>
      </w:r>
      <w:r w:rsidRPr="00BE6EA9">
        <w:rPr>
          <w:szCs w:val="20"/>
        </w:rPr>
        <w:t xml:space="preserve">production sector is agriculture: crop farming and livestock breeding. Since women are mainly represented in the employee category, in the agricultural sector </w:t>
      </w:r>
      <w:r w:rsidR="00BE6EA9">
        <w:rPr>
          <w:szCs w:val="20"/>
        </w:rPr>
        <w:t>they are usually self-employed</w:t>
      </w:r>
      <w:r w:rsidRPr="00BE6EA9">
        <w:rPr>
          <w:szCs w:val="20"/>
        </w:rPr>
        <w:t xml:space="preserve"> and produce agricultural products themselves, including in the private backyards (households), thus making significant contributions to the agricultural sector of the region through provision of labor for planting, weeding, harvesting and processing of products in addition to reproductive activities and public work. It is worth noting that women also produce and sell vegetables from home gardens or forest products whereas incomes generated by this are used for family consumption, sustaining the level of food supplies, health services and access to education. However, the latter is not yet reflected at the national statistics level and is rarely recognized at the level of domestic relations. </w:t>
      </w:r>
    </w:p>
    <w:p w14:paraId="64439B34" w14:textId="11B3DD1A" w:rsidR="001D2FE0" w:rsidRPr="00BE6EA9" w:rsidRDefault="001D2FE0" w:rsidP="00CC75B2">
      <w:pPr>
        <w:pStyle w:val="afb"/>
        <w:numPr>
          <w:ilvl w:val="0"/>
          <w:numId w:val="45"/>
        </w:numPr>
        <w:jc w:val="both"/>
        <w:rPr>
          <w:szCs w:val="20"/>
        </w:rPr>
      </w:pPr>
      <w:r w:rsidRPr="00BE6EA9">
        <w:rPr>
          <w:szCs w:val="20"/>
        </w:rPr>
        <w:lastRenderedPageBreak/>
        <w:t xml:space="preserve">Women continue to hold weaker positions than men </w:t>
      </w:r>
      <w:r w:rsidR="0061499F" w:rsidRPr="00BE6EA9">
        <w:rPr>
          <w:szCs w:val="20"/>
        </w:rPr>
        <w:t xml:space="preserve">in the labor market:  the </w:t>
      </w:r>
      <w:r w:rsidRPr="00BE6EA9">
        <w:rPr>
          <w:szCs w:val="20"/>
        </w:rPr>
        <w:t>level of their professional qualifications and salaries ar</w:t>
      </w:r>
      <w:r w:rsidR="0061499F" w:rsidRPr="00BE6EA9">
        <w:rPr>
          <w:szCs w:val="20"/>
        </w:rPr>
        <w:t xml:space="preserve">e lower while occupational and </w:t>
      </w:r>
      <w:r w:rsidRPr="00BE6EA9">
        <w:rPr>
          <w:szCs w:val="20"/>
        </w:rPr>
        <w:t xml:space="preserve">sectoral segregation is high.  </w:t>
      </w:r>
    </w:p>
    <w:p w14:paraId="10A5FBE6" w14:textId="7C427438" w:rsidR="001D2FE0" w:rsidRPr="00BE6EA9" w:rsidRDefault="001D2FE0" w:rsidP="00CC75B2">
      <w:pPr>
        <w:pStyle w:val="afb"/>
        <w:numPr>
          <w:ilvl w:val="0"/>
          <w:numId w:val="45"/>
        </w:numPr>
        <w:jc w:val="both"/>
        <w:rPr>
          <w:szCs w:val="20"/>
        </w:rPr>
      </w:pPr>
      <w:r w:rsidRPr="00BE6EA9">
        <w:rPr>
          <w:szCs w:val="20"/>
        </w:rPr>
        <w:t xml:space="preserve">Women are often socially vulnerable and have been increasingly involved in informal employment and as a consequence no decent involvement in the </w:t>
      </w:r>
      <w:r w:rsidR="0061499F" w:rsidRPr="00BE6EA9">
        <w:rPr>
          <w:szCs w:val="20"/>
        </w:rPr>
        <w:t>social protection system and no</w:t>
      </w:r>
      <w:r w:rsidRPr="00BE6EA9">
        <w:rPr>
          <w:szCs w:val="20"/>
        </w:rPr>
        <w:t xml:space="preserve"> pension provision in particular. </w:t>
      </w:r>
    </w:p>
    <w:p w14:paraId="4ABD7082" w14:textId="49FD9B20" w:rsidR="001D2FE0" w:rsidRPr="00BE6EA9" w:rsidRDefault="001D2FE0" w:rsidP="00CC75B2">
      <w:pPr>
        <w:pStyle w:val="afb"/>
        <w:numPr>
          <w:ilvl w:val="0"/>
          <w:numId w:val="45"/>
        </w:numPr>
        <w:jc w:val="both"/>
        <w:rPr>
          <w:szCs w:val="20"/>
        </w:rPr>
      </w:pPr>
      <w:r w:rsidRPr="00BE6EA9">
        <w:rPr>
          <w:szCs w:val="20"/>
        </w:rPr>
        <w:t xml:space="preserve">Women have </w:t>
      </w:r>
      <w:r w:rsidR="0061499F" w:rsidRPr="00BE6EA9">
        <w:rPr>
          <w:szCs w:val="20"/>
        </w:rPr>
        <w:t>fewer</w:t>
      </w:r>
      <w:r w:rsidRPr="00BE6EA9">
        <w:rPr>
          <w:szCs w:val="20"/>
        </w:rPr>
        <w:t xml:space="preserve"> chances to find work through their own efforts in case of unemployment, thus forcing them more often than men to contact the employment services so that they can be registered as unemployed, receive the allowance and find a job. It is should also be noted that women with higher and specialized secondary education, at 45 and older have less chances for employment.  </w:t>
      </w:r>
    </w:p>
    <w:p w14:paraId="60920FC7" w14:textId="0186DA64" w:rsidR="001D2FE0" w:rsidRPr="00BE6EA9" w:rsidRDefault="001D2FE0" w:rsidP="00CC75B2">
      <w:pPr>
        <w:pStyle w:val="afb"/>
        <w:numPr>
          <w:ilvl w:val="0"/>
          <w:numId w:val="45"/>
        </w:numPr>
        <w:jc w:val="both"/>
        <w:rPr>
          <w:szCs w:val="20"/>
        </w:rPr>
      </w:pPr>
      <w:r w:rsidRPr="00BE6EA9">
        <w:rPr>
          <w:szCs w:val="20"/>
        </w:rPr>
        <w:t>Women’s limited access to financial resources, especially in rural areas in order to be engaged in entrepreneurship, forces them to start small businesses, mainly in the informal sector of economy, which generates low income.</w:t>
      </w:r>
    </w:p>
    <w:p w14:paraId="5E743C5A" w14:textId="764421CF" w:rsidR="001D2FE0" w:rsidRPr="00BE6EA9" w:rsidRDefault="001D2FE0" w:rsidP="00CC75B2">
      <w:pPr>
        <w:pStyle w:val="afb"/>
        <w:numPr>
          <w:ilvl w:val="0"/>
          <w:numId w:val="45"/>
        </w:numPr>
        <w:jc w:val="both"/>
        <w:rPr>
          <w:szCs w:val="20"/>
        </w:rPr>
      </w:pPr>
      <w:r w:rsidRPr="00BE6EA9">
        <w:rPr>
          <w:szCs w:val="20"/>
        </w:rPr>
        <w:t xml:space="preserve">Being deprived of individual ownership right on capital assets (livestock, house, land), women are more often engaged in informal economic activities with low income and social security. </w:t>
      </w:r>
    </w:p>
    <w:p w14:paraId="2C3C3A96" w14:textId="77777777" w:rsidR="001D2FE0" w:rsidRPr="00BE6EA9" w:rsidRDefault="001D2FE0" w:rsidP="00CC75B2">
      <w:pPr>
        <w:pStyle w:val="afb"/>
        <w:numPr>
          <w:ilvl w:val="0"/>
          <w:numId w:val="45"/>
        </w:numPr>
        <w:jc w:val="both"/>
        <w:rPr>
          <w:szCs w:val="20"/>
        </w:rPr>
      </w:pPr>
      <w:r w:rsidRPr="00BE6EA9">
        <w:rPr>
          <w:szCs w:val="20"/>
        </w:rPr>
        <w:t xml:space="preserve">Having limited access to information about financial resources and business opportunities, women are less often initiate small business or have fewer opportunities in decision making about the households economy.  </w:t>
      </w:r>
    </w:p>
    <w:p w14:paraId="1DA069EE" w14:textId="4A94A0FA" w:rsidR="001D2FE0" w:rsidRPr="00BE6EA9" w:rsidRDefault="001D2FE0" w:rsidP="00CC75B2">
      <w:pPr>
        <w:pStyle w:val="afb"/>
        <w:numPr>
          <w:ilvl w:val="0"/>
          <w:numId w:val="45"/>
        </w:numPr>
        <w:jc w:val="both"/>
        <w:rPr>
          <w:szCs w:val="20"/>
        </w:rPr>
      </w:pPr>
      <w:r w:rsidRPr="00BE6EA9">
        <w:rPr>
          <w:szCs w:val="20"/>
        </w:rPr>
        <w:t>Forest dependent rural communities (men and women) have limited knowledge and understanding of connections between the current agricultural activities and condition of forest ecosystems, their potential impact on limited forest and land resources, economic implications of such resource use practices in a longer term, and access to information and knowledge on how it can be improved. As well as they do not have sufficient technical and financial capacity to transfer to a better management agricultural practices.  There is no system in place that would provide such support, information, and funding. Most people are not aware of the threats to forest ecosystems and the impact of forest degradation on the fundamental ecological functions important to sustain livelihoods of local rural communities.</w:t>
      </w:r>
    </w:p>
    <w:p w14:paraId="2E0C9658" w14:textId="4D812AF0" w:rsidR="001D2FE0" w:rsidRPr="00BE6EA9" w:rsidRDefault="001D2FE0" w:rsidP="00CC75B2">
      <w:pPr>
        <w:pStyle w:val="afb"/>
        <w:numPr>
          <w:ilvl w:val="0"/>
          <w:numId w:val="45"/>
        </w:numPr>
        <w:jc w:val="both"/>
        <w:rPr>
          <w:szCs w:val="20"/>
        </w:rPr>
      </w:pPr>
      <w:r w:rsidRPr="00BE6EA9">
        <w:rPr>
          <w:szCs w:val="20"/>
        </w:rPr>
        <w:t>There is no inter</w:t>
      </w:r>
      <w:r w:rsidR="006D003D">
        <w:rPr>
          <w:szCs w:val="20"/>
        </w:rPr>
        <w:t>-</w:t>
      </w:r>
      <w:r w:rsidRPr="00BE6EA9">
        <w:rPr>
          <w:szCs w:val="20"/>
        </w:rPr>
        <w:t xml:space="preserve">sectoral management mechanism in the villages neighboring PAs or forest stands, that would enable all stakeholders’ (including community members – men and women) to be engaged in planning and decision-making in relation to the status of the natural resources, Such non-integrated management approach does not allow planning and management of the different sectors on a landscape level in a sustainable way to maintain fair and equal access to forest and land resources. </w:t>
      </w:r>
    </w:p>
    <w:p w14:paraId="33F0815D" w14:textId="4A46CBE2" w:rsidR="001D2FE0" w:rsidRPr="00BE6EA9" w:rsidRDefault="001D2FE0" w:rsidP="00CC75B2">
      <w:pPr>
        <w:pStyle w:val="afb"/>
        <w:numPr>
          <w:ilvl w:val="0"/>
          <w:numId w:val="45"/>
        </w:numPr>
        <w:jc w:val="both"/>
        <w:rPr>
          <w:szCs w:val="20"/>
        </w:rPr>
      </w:pPr>
      <w:r w:rsidRPr="00BE6EA9">
        <w:rPr>
          <w:szCs w:val="20"/>
        </w:rPr>
        <w:t>Women’s inadequate access to capital, financial resources and information was the major factor in disempowerment of rural</w:t>
      </w:r>
      <w:r w:rsidR="00BE6EA9">
        <w:rPr>
          <w:szCs w:val="20"/>
        </w:rPr>
        <w:t xml:space="preserve"> women – only 2.</w:t>
      </w:r>
      <w:r w:rsidRPr="00BE6EA9">
        <w:rPr>
          <w:szCs w:val="20"/>
        </w:rPr>
        <w:t>9% of agricultural lands whose qualitative characteristics (fertility, volumes and location) are low due to scarcity of loans and credits taken by women. The lack of property (collateral) among women makes</w:t>
      </w:r>
      <w:r w:rsidR="0061499F" w:rsidRPr="00BE6EA9">
        <w:rPr>
          <w:szCs w:val="20"/>
        </w:rPr>
        <w:t xml:space="preserve"> it difficult to obtain credits</w:t>
      </w:r>
      <w:r w:rsidRPr="00BE6EA9">
        <w:rPr>
          <w:szCs w:val="20"/>
        </w:rPr>
        <w:t xml:space="preserve"> for farming and therefore makes their entrepreneurial activities less efficient than men’s.</w:t>
      </w:r>
    </w:p>
    <w:p w14:paraId="2C9FACFF" w14:textId="34410F8C" w:rsidR="001D2FE0" w:rsidRPr="00BE6EA9" w:rsidRDefault="001D2FE0" w:rsidP="00CC75B2">
      <w:pPr>
        <w:pStyle w:val="afb"/>
        <w:numPr>
          <w:ilvl w:val="0"/>
          <w:numId w:val="45"/>
        </w:numPr>
        <w:jc w:val="both"/>
        <w:rPr>
          <w:szCs w:val="20"/>
        </w:rPr>
      </w:pPr>
      <w:r w:rsidRPr="00BE6EA9">
        <w:rPr>
          <w:szCs w:val="20"/>
        </w:rPr>
        <w:t xml:space="preserve">The local governments, PAs and forest entities do not have sufficient capacity and integrated system of data collection and analysis in relation to land and forest use, changes in ecosystems, and threats analysis, which hampers their role of resource managers and information and services providers to local households that would enable sustainable management of important forest resources in a long-term perspective. </w:t>
      </w:r>
    </w:p>
    <w:p w14:paraId="04BC6ECF" w14:textId="3A6522F8" w:rsidR="001D2FE0" w:rsidRPr="00BE6EA9" w:rsidRDefault="001D2FE0" w:rsidP="00CC75B2">
      <w:pPr>
        <w:pStyle w:val="afb"/>
        <w:numPr>
          <w:ilvl w:val="0"/>
          <w:numId w:val="45"/>
        </w:numPr>
        <w:jc w:val="both"/>
        <w:rPr>
          <w:szCs w:val="20"/>
        </w:rPr>
      </w:pPr>
      <w:r w:rsidRPr="00BE6EA9">
        <w:rPr>
          <w:szCs w:val="20"/>
        </w:rPr>
        <w:t>Gender-specific and gender-sensitive indicators are not integrated into the local and district planning and reporting systems, which impairs the statistics-based component of the gender analysis and demands more efforts to be implied to the survey-based analysis to develop and measure relevant indicators over the project span.</w:t>
      </w:r>
    </w:p>
    <w:p w14:paraId="4BF3A934" w14:textId="77777777" w:rsidR="001D2FE0" w:rsidRPr="001D2FE0" w:rsidRDefault="001D2FE0" w:rsidP="001D2FE0">
      <w:pPr>
        <w:spacing w:after="0"/>
        <w:rPr>
          <w:szCs w:val="20"/>
        </w:rPr>
      </w:pPr>
    </w:p>
    <w:p w14:paraId="5DAF1DF5" w14:textId="77777777" w:rsidR="001D2FE0" w:rsidRPr="001D2FE0" w:rsidRDefault="001D2FE0" w:rsidP="0061499F">
      <w:pPr>
        <w:pStyle w:val="UNDPProdocPara"/>
        <w:ind w:left="0" w:firstLine="0"/>
      </w:pPr>
      <w:r w:rsidRPr="001D2FE0">
        <w:t xml:space="preserve">Considering the above the project will strive to: </w:t>
      </w:r>
    </w:p>
    <w:p w14:paraId="221D39B1" w14:textId="109EFDDF" w:rsidR="001D2FE0" w:rsidRPr="0042753A" w:rsidRDefault="001D2FE0" w:rsidP="00CC75B2">
      <w:pPr>
        <w:pStyle w:val="afb"/>
        <w:numPr>
          <w:ilvl w:val="0"/>
          <w:numId w:val="46"/>
        </w:numPr>
        <w:jc w:val="both"/>
        <w:rPr>
          <w:szCs w:val="20"/>
        </w:rPr>
      </w:pPr>
      <w:r w:rsidRPr="0042753A">
        <w:rPr>
          <w:szCs w:val="20"/>
        </w:rPr>
        <w:t>Minimize the negative impact of certain economic and social activities on the important forest ecosystems and limited agricultural lands by raising awareness among men and women regarding the links between their established patterns of production and consumption and the effects of those patterns on the forest ecosystems and biodiversity. To achieve this the project will consider spe</w:t>
      </w:r>
      <w:r w:rsidR="0042753A">
        <w:rPr>
          <w:szCs w:val="20"/>
        </w:rPr>
        <w:t>cific roles of women and men in</w:t>
      </w:r>
      <w:r w:rsidRPr="0042753A">
        <w:rPr>
          <w:szCs w:val="20"/>
        </w:rPr>
        <w:t xml:space="preserve"> </w:t>
      </w:r>
      <w:r w:rsidR="0074370F">
        <w:rPr>
          <w:szCs w:val="20"/>
        </w:rPr>
        <w:t xml:space="preserve">performing social and economic activities and </w:t>
      </w:r>
      <w:r w:rsidR="002D6821">
        <w:rPr>
          <w:szCs w:val="20"/>
        </w:rPr>
        <w:t xml:space="preserve">design </w:t>
      </w:r>
      <w:r w:rsidRPr="0042753A">
        <w:rPr>
          <w:szCs w:val="20"/>
        </w:rPr>
        <w:t>advocacy approaches that will take into account specific women’s and men’s roles</w:t>
      </w:r>
      <w:r w:rsidR="002D6821">
        <w:rPr>
          <w:szCs w:val="20"/>
        </w:rPr>
        <w:t>;</w:t>
      </w:r>
    </w:p>
    <w:p w14:paraId="563AEE2D" w14:textId="6C7A7204" w:rsidR="001D2FE0" w:rsidRPr="0042753A" w:rsidRDefault="001D2FE0" w:rsidP="00CC75B2">
      <w:pPr>
        <w:pStyle w:val="afb"/>
        <w:numPr>
          <w:ilvl w:val="0"/>
          <w:numId w:val="46"/>
        </w:numPr>
        <w:jc w:val="both"/>
        <w:rPr>
          <w:szCs w:val="20"/>
        </w:rPr>
      </w:pPr>
      <w:r w:rsidRPr="0042753A">
        <w:rPr>
          <w:szCs w:val="20"/>
        </w:rPr>
        <w:lastRenderedPageBreak/>
        <w:t>Ensure sustainable use of natural resources by promoti</w:t>
      </w:r>
      <w:r w:rsidR="0061499F" w:rsidRPr="0042753A">
        <w:rPr>
          <w:szCs w:val="20"/>
        </w:rPr>
        <w:t>ng innovative gender-responsive</w:t>
      </w:r>
      <w:r w:rsidRPr="0042753A">
        <w:rPr>
          <w:szCs w:val="20"/>
        </w:rPr>
        <w:t xml:space="preserve"> solutions based on improved capacity, knowledge, new self-employment opportunities, and access to planning and decision-making. These solutions will produce changes in status and role of women and men and to some extend transform gender relations to make them more equal. For example, improved access of women to knowledge on PA management -since there are mainly responsible for those activities, improved access of women to local decision-making which will have empowering impact on their status and consideration of their role in community affairs, improved access of women to job opportunities which will improve their economic situation and consequently their role</w:t>
      </w:r>
      <w:r w:rsidR="0074370F">
        <w:rPr>
          <w:szCs w:val="20"/>
        </w:rPr>
        <w:t xml:space="preserve"> and status in family decision-</w:t>
      </w:r>
      <w:r w:rsidRPr="0042753A">
        <w:rPr>
          <w:szCs w:val="20"/>
        </w:rPr>
        <w:t>making etc.</w:t>
      </w:r>
      <w:r w:rsidR="002D6821">
        <w:rPr>
          <w:szCs w:val="20"/>
        </w:rPr>
        <w:t>;</w:t>
      </w:r>
    </w:p>
    <w:p w14:paraId="2DD01B00" w14:textId="49DC66AB" w:rsidR="001D2FE0" w:rsidRPr="0042753A" w:rsidRDefault="001D2FE0" w:rsidP="00CC75B2">
      <w:pPr>
        <w:pStyle w:val="afb"/>
        <w:numPr>
          <w:ilvl w:val="0"/>
          <w:numId w:val="46"/>
        </w:numPr>
        <w:jc w:val="both"/>
        <w:rPr>
          <w:szCs w:val="20"/>
        </w:rPr>
      </w:pPr>
      <w:r w:rsidRPr="0042753A">
        <w:rPr>
          <w:szCs w:val="20"/>
        </w:rPr>
        <w:t>Increase women’s participation in development of environmentally sound, cost-effective practices and methods of sustainable forest and pasture management, agroforestry, fuel forests development, and water resource management and their wide spread use by men and women.  In this context the project will consider the roles played by women and men in finding alternatives when water</w:t>
      </w:r>
      <w:r w:rsidR="002D6821">
        <w:rPr>
          <w:szCs w:val="20"/>
        </w:rPr>
        <w:t>, other resources are deficient; and</w:t>
      </w:r>
    </w:p>
    <w:p w14:paraId="23A8A2FF" w14:textId="4CAEFAB7" w:rsidR="001D2FE0" w:rsidRPr="0042753A" w:rsidRDefault="001D2FE0" w:rsidP="00CC75B2">
      <w:pPr>
        <w:pStyle w:val="afb"/>
        <w:numPr>
          <w:ilvl w:val="0"/>
          <w:numId w:val="46"/>
        </w:numPr>
        <w:jc w:val="both"/>
        <w:rPr>
          <w:szCs w:val="20"/>
        </w:rPr>
      </w:pPr>
      <w:r w:rsidRPr="0042753A">
        <w:rPr>
          <w:szCs w:val="20"/>
        </w:rPr>
        <w:t>Improve local and regional policy in nature resource related sectors to ensure that integrated gender mainstreaming approach (IGMA) is applied, including gender-responsive budgeting, which is the main mechanism for implementing the gender policy at all level</w:t>
      </w:r>
      <w:r w:rsidR="0061499F" w:rsidRPr="0042753A">
        <w:rPr>
          <w:szCs w:val="20"/>
        </w:rPr>
        <w:t>s of socioeconomic development.</w:t>
      </w:r>
      <w:r w:rsidRPr="0042753A">
        <w:rPr>
          <w:szCs w:val="20"/>
        </w:rPr>
        <w:t xml:space="preserve"> Gender mainstreaming at the level of local budgeting means incorporation of the gender-responsive budgeting elements in the</w:t>
      </w:r>
      <w:r w:rsidR="00A56046">
        <w:rPr>
          <w:szCs w:val="20"/>
        </w:rPr>
        <w:t xml:space="preserve"> range of management processes.</w:t>
      </w:r>
      <w:r w:rsidRPr="0042753A">
        <w:rPr>
          <w:szCs w:val="20"/>
        </w:rPr>
        <w:t xml:space="preserve"> Theoretical and practical experiences of advanced countries of the world has shown that putting gender-responsive processes in place contributes, first of all, to faster economic growth; improvement in the quality of services for people; more sustainable resource management aiming to promote the policy of equal opportunities and ensure sustainable development of the region. </w:t>
      </w:r>
    </w:p>
    <w:p w14:paraId="1AC9AE1A" w14:textId="4881A9A2" w:rsidR="000079B6" w:rsidRPr="00EA0E8A" w:rsidRDefault="000079B6" w:rsidP="000079B6">
      <w:pPr>
        <w:spacing w:after="0"/>
        <w:rPr>
          <w:szCs w:val="20"/>
        </w:rPr>
      </w:pPr>
    </w:p>
    <w:p w14:paraId="3D142B84" w14:textId="30E9050D" w:rsidR="00CA68E7" w:rsidRPr="00EA0E8A" w:rsidRDefault="00C77E42" w:rsidP="0061499F">
      <w:pPr>
        <w:pStyle w:val="2"/>
      </w:pPr>
      <w:bookmarkStart w:id="21" w:name="_Toc371678063"/>
      <w:r w:rsidRPr="006717C1">
        <w:t>South-South and Triangular Cooperation</w:t>
      </w:r>
      <w:r w:rsidR="0061499F">
        <w:t xml:space="preserve"> (SSTrC)</w:t>
      </w:r>
      <w:bookmarkEnd w:id="21"/>
    </w:p>
    <w:p w14:paraId="5B4A1A69" w14:textId="1B0070B6" w:rsidR="00CA68E7" w:rsidRPr="00EA0E8A" w:rsidRDefault="009A0080" w:rsidP="0063191C">
      <w:pPr>
        <w:pStyle w:val="UNDPProdocPara"/>
        <w:ind w:left="0" w:firstLine="0"/>
      </w:pPr>
      <w:r w:rsidRPr="00EA0E8A">
        <w:t xml:space="preserve">The project has multiple activities that relate to and support South-South </w:t>
      </w:r>
      <w:r w:rsidR="0090297F" w:rsidRPr="00EA0E8A">
        <w:t xml:space="preserve">cooperation. A primary focus in this direction is under Component 3, which includes the project activities related to snow leopard conservation, which links to the Global Snow Leopard Ecosystem Conservation Program (GSLEP). Through various activities under this component the project will support Kazakhstan’s collaboration and engagement on issues related to snow leopard conservation. For example, it is expected that the project will support Kazakhstan and Kyrgyzstan to establish a cooperation agreement for sharing snow leopard monitoring data in border regions. The project also provides some support for Kazakhstan to engage in international events and activities related to snow leopard conservation, which involve all of the snow leopard range states. </w:t>
      </w:r>
    </w:p>
    <w:p w14:paraId="4D7EF817" w14:textId="7AF0AE3C" w:rsidR="0090297F" w:rsidRPr="00EA0E8A" w:rsidRDefault="0090297F" w:rsidP="0063191C">
      <w:pPr>
        <w:pStyle w:val="UNDPProdocPara"/>
        <w:ind w:left="0" w:firstLine="0"/>
      </w:pPr>
      <w:r w:rsidRPr="00EA0E8A">
        <w:t xml:space="preserve">Other aspects of the project will also build on regional good practices and examples related to HCVF management, and related activities. For example, the project will be using guidance from Russia related to HCVF management, and will draw on examples from Tajikistan and Uzbekistan to develop a methodology for monitoring climate change effects on forests. </w:t>
      </w:r>
    </w:p>
    <w:p w14:paraId="28F0CB1C" w14:textId="77777777" w:rsidR="00124EF1" w:rsidRPr="00EA0E8A" w:rsidRDefault="00124EF1" w:rsidP="00CA68E7">
      <w:pPr>
        <w:spacing w:after="0"/>
        <w:rPr>
          <w:rStyle w:val="ae"/>
          <w:color w:val="auto"/>
          <w:szCs w:val="20"/>
          <w:u w:val="none"/>
        </w:rPr>
      </w:pPr>
    </w:p>
    <w:p w14:paraId="38ACAF23" w14:textId="77777777" w:rsidR="00F75A9F" w:rsidRPr="00EA0E8A" w:rsidRDefault="008C65EB" w:rsidP="004D38A5">
      <w:pPr>
        <w:pStyle w:val="1"/>
        <w:spacing w:before="0" w:after="0"/>
        <w:rPr>
          <w:rFonts w:ascii="Calibri" w:hAnsi="Calibri"/>
          <w:szCs w:val="28"/>
        </w:rPr>
      </w:pPr>
      <w:bookmarkStart w:id="22" w:name="_Toc371678064"/>
      <w:bookmarkStart w:id="23" w:name="_Toc207800912"/>
      <w:r w:rsidRPr="00EA0E8A">
        <w:rPr>
          <w:rFonts w:ascii="Calibri" w:hAnsi="Calibri"/>
          <w:szCs w:val="28"/>
        </w:rPr>
        <w:t>F</w:t>
      </w:r>
      <w:r w:rsidR="00F75A9F" w:rsidRPr="00EA0E8A">
        <w:rPr>
          <w:rFonts w:ascii="Calibri" w:hAnsi="Calibri"/>
          <w:szCs w:val="28"/>
        </w:rPr>
        <w:t>easibility</w:t>
      </w:r>
      <w:bookmarkEnd w:id="22"/>
    </w:p>
    <w:p w14:paraId="53C7B3DF" w14:textId="77777777" w:rsidR="00A7241D" w:rsidRPr="00EA0E8A" w:rsidRDefault="00A7241D" w:rsidP="00A7241D">
      <w:pPr>
        <w:pStyle w:val="afb"/>
        <w:rPr>
          <w:rFonts w:ascii="Calibri" w:hAnsi="Calibri" w:cs="Arial"/>
          <w:i/>
          <w:noProof/>
          <w:szCs w:val="20"/>
          <w:lang w:eastAsia="zh-CN"/>
        </w:rPr>
      </w:pPr>
    </w:p>
    <w:p w14:paraId="1CBBFF3B" w14:textId="57ECD98F" w:rsidR="00393350" w:rsidRPr="0061499F" w:rsidRDefault="00774618" w:rsidP="00BB6F0A">
      <w:pPr>
        <w:pStyle w:val="2"/>
      </w:pPr>
      <w:bookmarkStart w:id="24" w:name="_Toc371678065"/>
      <w:r w:rsidRPr="006717C1">
        <w:t>Cost</w:t>
      </w:r>
      <w:r w:rsidR="0061499F">
        <w:t xml:space="preserve"> efficiency and effectiveness</w:t>
      </w:r>
      <w:bookmarkEnd w:id="24"/>
    </w:p>
    <w:p w14:paraId="7E46B2D2" w14:textId="7F40CB1D" w:rsidR="00BB6F0A" w:rsidRPr="00EA0E8A" w:rsidRDefault="00134BD1" w:rsidP="0063191C">
      <w:pPr>
        <w:pStyle w:val="UNDPProdocPara"/>
        <w:ind w:left="0" w:firstLine="0"/>
      </w:pPr>
      <w:r w:rsidRPr="00EA0E8A">
        <w:t>The project strategy and design has been specifically chosen to ensure cost-effectiveness. First, in terms of the implementation arrangements, UNDP and the FWC have established a history of successful collaboration and partnerships, including working jointly on past GEF-funded projects that were successfully implemented. There are two recent notable examples include the Desert Ecosystems Protected Areas project (GEF ID#4584), and the Steppe Conservation and Ma</w:t>
      </w:r>
      <w:r w:rsidR="0074217D" w:rsidRPr="00EA0E8A">
        <w:t xml:space="preserve">nagement project (GEF ID#3293). The Desert Ecosystems project is still ongoing, but the independent external mid-term review of this project stated: </w:t>
      </w:r>
      <w:r w:rsidR="0074217D" w:rsidRPr="00EA0E8A">
        <w:rPr>
          <w:i/>
        </w:rPr>
        <w:t>“There are many factors that have contributed to the success of the project to date... In summary, though, it appears to hinge on the good collaboration and cooperation among the project’s key stakeholders and, most particularly, in the relationship between the [FWC] and the UNDP-CO. This is based on mutual trust and confidence.”</w:t>
      </w:r>
      <w:r w:rsidR="0074217D" w:rsidRPr="00EA0E8A">
        <w:t xml:space="preserve"> In its terminal evaluation, the Steppe Conservation and Management project </w:t>
      </w:r>
      <w:r w:rsidRPr="00EA0E8A">
        <w:t>received a “HIGHLY SATISFACTORY”</w:t>
      </w:r>
      <w:r w:rsidR="0074217D" w:rsidRPr="00EA0E8A">
        <w:t xml:space="preserve"> rating in terms of efficiency</w:t>
      </w:r>
      <w:r w:rsidRPr="00EA0E8A">
        <w:t xml:space="preserve">. </w:t>
      </w:r>
      <w:r w:rsidR="0074217D" w:rsidRPr="00EA0E8A">
        <w:t xml:space="preserve">These two </w:t>
      </w:r>
      <w:r w:rsidR="0074217D" w:rsidRPr="00EA0E8A">
        <w:lastRenderedPageBreak/>
        <w:t xml:space="preserve">example projects testify to the efficiency and cost-effectiveness of GEF-funded projects implemented in Kazakhstan with the FWC and UNDP as the two main implementation and execution partners. </w:t>
      </w:r>
    </w:p>
    <w:p w14:paraId="46E29316" w14:textId="7216EBFC" w:rsidR="002B4C97" w:rsidRPr="00EA0E8A" w:rsidRDefault="002B4C97" w:rsidP="00930558">
      <w:pPr>
        <w:pStyle w:val="UNDPProdocPara"/>
        <w:ind w:left="0" w:firstLine="0"/>
      </w:pPr>
      <w:r w:rsidRPr="00EA0E8A">
        <w:t xml:space="preserve">This project will also be implemented under standard UNDP and Government of Kazakhstan financial management procedures and requirements, which will ensure cost-effectiveness of aspects such as procurement. Project management will include structured and consistent project workplanning and financial planning, with annual budgeted workplans approved by the Project Board. In addition, project management expenditures are planned at 5% of the project activities budget (in accordance with GEF requirements). Co-financing is also expected in an amount nearly three times the GEF financing. </w:t>
      </w:r>
    </w:p>
    <w:p w14:paraId="39BE0025" w14:textId="39D51E69" w:rsidR="00E915D8" w:rsidRPr="00EA0E8A" w:rsidRDefault="00930558" w:rsidP="0063191C">
      <w:pPr>
        <w:pStyle w:val="UNDPProdocPara"/>
        <w:ind w:left="0" w:firstLine="0"/>
      </w:pPr>
      <w:r w:rsidRPr="00EA0E8A">
        <w:t>The project’s strategy has been reviewed during the project development phase and has been identified as being the most cost-effective (least cost) method to achieving the planned project objective. The strategy relies on multiple approaches to ensure efficiency.</w:t>
      </w:r>
      <w:r w:rsidR="00830F29" w:rsidRPr="00EA0E8A">
        <w:t xml:space="preserve"> </w:t>
      </w:r>
      <w:r w:rsidR="00E915D8" w:rsidRPr="00EA0E8A">
        <w:t xml:space="preserve">The first part of the project strategy focuses on the establishment of protected areas as mechanisms to conserve biodiversity, improve sustainable forest and land management, and preserve other key ecosystem services supporting sustainable livelihoods. </w:t>
      </w:r>
      <w:r w:rsidR="00466901" w:rsidRPr="00EA0E8A">
        <w:t xml:space="preserve">The project is taking a highly cost-effective approach to establishing protected areas by leveraging national technical resources as much as possible – for example, the National Academy of Sciences has already contributed significantly to the identification of proposed protected areas, and to the collection of biodiversity inventory data in targeted areas. The national government – through the FWC – will also be contributing significant resources to the establishment and operationalization of protected areas, as indicated by the significant government co-financing for the project. Only protected areas </w:t>
      </w:r>
      <w:r w:rsidR="00BB5891" w:rsidRPr="00EA0E8A">
        <w:t xml:space="preserve">that the government will be able to sustainably finance after the project will be established. </w:t>
      </w:r>
      <w:r w:rsidR="00C3391C" w:rsidRPr="00EA0E8A">
        <w:t>To further ensure cost-effectiveness the project directly builds on and replicates the experience of previous UNDP-GEF projects in Kazakhstan that have worked on establishing protected areas</w:t>
      </w:r>
      <w:r w:rsidR="002C48DD" w:rsidRPr="00EA0E8A">
        <w:t xml:space="preserve"> – in particular the steppe and desert ecosystem projects identified above. </w:t>
      </w:r>
    </w:p>
    <w:p w14:paraId="052B16B8" w14:textId="470F370B" w:rsidR="00E915D8" w:rsidRPr="00EA0E8A" w:rsidRDefault="00830F29" w:rsidP="0063191C">
      <w:pPr>
        <w:pStyle w:val="UNDPProdocPara"/>
        <w:ind w:left="0" w:firstLine="0"/>
      </w:pPr>
      <w:r w:rsidRPr="00EA0E8A">
        <w:t xml:space="preserve">The project strategy </w:t>
      </w:r>
      <w:r w:rsidR="00E915D8" w:rsidRPr="00EA0E8A">
        <w:t xml:space="preserve">also </w:t>
      </w:r>
      <w:r w:rsidRPr="00EA0E8A">
        <w:t xml:space="preserve">focuses on a variety of methods and management approaches to conserve forest resources that provide valuable ecosystem services. It has been widely demonstrated and calculated that conserving ecosystems is much more cost-effective than restoring them after they have been unsustainably diminished and depleted. The project will work with the institutional authorities designated for management of </w:t>
      </w:r>
      <w:r w:rsidR="00673967" w:rsidRPr="00EA0E8A">
        <w:t>forest resources (i.e. forestry units called “leskhozes”)</w:t>
      </w:r>
      <w:r w:rsidRPr="00EA0E8A">
        <w:t xml:space="preserve"> to enhance capacity and ensure that they have the know-how and technical ability to conserve and sustainably manage HCVFs. The project will also ensure efficiency by engaging local communities and leveraging local knowledge to apply site-appropriate management measures that support sustainable livelihoods. </w:t>
      </w:r>
    </w:p>
    <w:p w14:paraId="08811DE2" w14:textId="05AE8131" w:rsidR="002B4C97" w:rsidRPr="00EA0E8A" w:rsidRDefault="00673967" w:rsidP="0063191C">
      <w:pPr>
        <w:pStyle w:val="UNDPProdocPara"/>
        <w:ind w:left="0" w:firstLine="0"/>
      </w:pPr>
      <w:r w:rsidRPr="00EA0E8A">
        <w:t xml:space="preserve">At the national level the project will support the enabling environment for improved forest management, through policies, laws and regulations that </w:t>
      </w:r>
      <w:r w:rsidR="003408DE" w:rsidRPr="00EA0E8A">
        <w:t xml:space="preserve">reduce bureaucracy and transaction costs for implementing HCVF management principles. One important cost-effectiveness strategy </w:t>
      </w:r>
      <w:r w:rsidR="00A92CEE">
        <w:t>will be</w:t>
      </w:r>
      <w:r w:rsidR="003408DE" w:rsidRPr="00EA0E8A">
        <w:t xml:space="preserve"> the re-organization of the national forest management institutional structure (under Output 2</w:t>
      </w:r>
      <w:r w:rsidR="00E915D8" w:rsidRPr="00EA0E8A">
        <w:t>.2</w:t>
      </w:r>
      <w:r w:rsidR="003408DE" w:rsidRPr="00EA0E8A">
        <w:t xml:space="preserve">.1). </w:t>
      </w:r>
      <w:r w:rsidR="00E915D8" w:rsidRPr="00EA0E8A">
        <w:t>Currently leskhozes are under the institutional authority of district-level governments (akimats), and depend on them for funding, policy direction, etc. However this integration has not functioned well since it is implemented, as it reduces the potential for systematized, coordinated, and comprehensive national approaches to forest management, and to capacity development for forest management. Therefore the stakeholders involved (akimats, leskhozes, and FWC) have determined that the best course forward is to re-organize the leskhozes under the FWC. This will reduce budget requirements on leskhozes, and will facilitate better institutional capacity for forest ma</w:t>
      </w:r>
      <w:r w:rsidR="00C3391C" w:rsidRPr="00EA0E8A">
        <w:t>nagement at the national level.</w:t>
      </w:r>
    </w:p>
    <w:p w14:paraId="10B5AAE1" w14:textId="5ABD4685" w:rsidR="00C3391C" w:rsidRPr="00EA0E8A" w:rsidRDefault="00C3391C" w:rsidP="0063191C">
      <w:pPr>
        <w:pStyle w:val="UNDPProdocPara"/>
        <w:ind w:left="0" w:firstLine="0"/>
      </w:pPr>
      <w:r w:rsidRPr="00EA0E8A">
        <w:t>The third c</w:t>
      </w:r>
      <w:r w:rsidR="002C48DD" w:rsidRPr="00EA0E8A">
        <w:t xml:space="preserve">omponent of the project focuses on international cooperation and knowledge management. This component of the project draws on and feeds into international efforts related to snow leopard conservation in order to ensure efficiency. The activities under this component will directly support implementation of Kazakhstan’s previously defined national snow leopard conservation plans (in turn linked to the GSLEP). Therefore the project will be able to invest directly in on-the-ground conservation measures, without extended planning and consultation processes (which have already been completed). The project will also draw on other similar experiences in other countries in the region, such as Kyrgyzstan and Tajikistan. For example, the project will work on enhancing wildlife law enforcement, applying the SMART patrol approach, and using the example of wildlife law enforcement agency coordination established in Kyrgyzstan. </w:t>
      </w:r>
    </w:p>
    <w:p w14:paraId="10EA44C7" w14:textId="77777777" w:rsidR="00516F28" w:rsidRPr="00EA0E8A" w:rsidRDefault="00516F28" w:rsidP="00516F28">
      <w:pPr>
        <w:pStyle w:val="UNDPProdocPara"/>
        <w:numPr>
          <w:ilvl w:val="0"/>
          <w:numId w:val="0"/>
        </w:numPr>
      </w:pPr>
    </w:p>
    <w:p w14:paraId="1C0D123C" w14:textId="6D6098B2" w:rsidR="009477B3" w:rsidRPr="0061499F" w:rsidRDefault="0061499F" w:rsidP="0061499F">
      <w:pPr>
        <w:pStyle w:val="2"/>
      </w:pPr>
      <w:bookmarkStart w:id="25" w:name="_Ref368315303"/>
      <w:bookmarkStart w:id="26" w:name="_Toc371678066"/>
      <w:r>
        <w:lastRenderedPageBreak/>
        <w:t>Risk Management</w:t>
      </w:r>
      <w:bookmarkEnd w:id="25"/>
      <w:bookmarkEnd w:id="26"/>
      <w:r w:rsidR="00F75A9F" w:rsidRPr="006717C1">
        <w:t xml:space="preserve">  </w:t>
      </w:r>
    </w:p>
    <w:p w14:paraId="3C813A00" w14:textId="5C5D4DCB" w:rsidR="00E3375A" w:rsidRPr="00EA0E8A" w:rsidRDefault="000F4AAD" w:rsidP="000A32BD">
      <w:pPr>
        <w:pStyle w:val="UNDPProdocPara"/>
        <w:ind w:left="0" w:firstLine="0"/>
      </w:pPr>
      <w:r w:rsidRPr="00EA0E8A">
        <w:t xml:space="preserve">A risk analysis was conducted during the PPG phase, and the project Risk Assessment and Mitigation table in UNDP format </w:t>
      </w:r>
      <w:r w:rsidRPr="00A92CEE">
        <w:t xml:space="preserve">is included as </w:t>
      </w:r>
      <w:r w:rsidR="00E0681F" w:rsidRPr="00A92CEE">
        <w:t>Annex I</w:t>
      </w:r>
      <w:r w:rsidRPr="00A92CEE">
        <w:t xml:space="preserve"> of this</w:t>
      </w:r>
      <w:r w:rsidRPr="00EA0E8A">
        <w:t xml:space="preserve"> Prodoc. </w:t>
      </w:r>
      <w:r w:rsidR="00FD1890" w:rsidRPr="00EA0E8A">
        <w:t xml:space="preserve">As per standard UNDP requirements, </w:t>
      </w:r>
      <w:r w:rsidR="009A496C" w:rsidRPr="00EA0E8A">
        <w:t>the</w:t>
      </w:r>
      <w:r w:rsidR="00774618" w:rsidRPr="00EA0E8A">
        <w:t xml:space="preserve"> Project Manager will </w:t>
      </w:r>
      <w:r w:rsidR="001310FB" w:rsidRPr="00EA0E8A">
        <w:t>monitor risks quarterly and report on the status of risks</w:t>
      </w:r>
      <w:r w:rsidR="00774618" w:rsidRPr="00EA0E8A">
        <w:t xml:space="preserve"> to </w:t>
      </w:r>
      <w:r w:rsidR="00FD1890" w:rsidRPr="00EA0E8A">
        <w:t>the UNDP Country Office</w:t>
      </w:r>
      <w:r w:rsidR="001310FB" w:rsidRPr="00EA0E8A">
        <w:t xml:space="preserve">. The UNDP Country Office </w:t>
      </w:r>
      <w:r w:rsidR="00774618" w:rsidRPr="00EA0E8A">
        <w:t xml:space="preserve">will record progress </w:t>
      </w:r>
      <w:r w:rsidR="00FD1890" w:rsidRPr="00EA0E8A">
        <w:t>in the UNDP ATLAS risk log.</w:t>
      </w:r>
      <w:r w:rsidR="00CB1142" w:rsidRPr="00EA0E8A">
        <w:t xml:space="preserve">  Risks will be reported as critical when the impact and </w:t>
      </w:r>
      <w:r w:rsidRPr="00EA0E8A">
        <w:t>probability</w:t>
      </w:r>
      <w:r w:rsidR="00CB1142" w:rsidRPr="00EA0E8A">
        <w:t xml:space="preserve"> are high</w:t>
      </w:r>
      <w:r w:rsidR="00774618" w:rsidRPr="00EA0E8A">
        <w:t xml:space="preserve"> (i.e.</w:t>
      </w:r>
      <w:r w:rsidR="009A496C" w:rsidRPr="00EA0E8A">
        <w:t xml:space="preserve"> when</w:t>
      </w:r>
      <w:r w:rsidR="00774618" w:rsidRPr="00EA0E8A">
        <w:t xml:space="preserve"> </w:t>
      </w:r>
      <w:r w:rsidR="001310FB" w:rsidRPr="00EA0E8A">
        <w:t xml:space="preserve">impact is rated as 5, </w:t>
      </w:r>
      <w:r w:rsidR="009A496C" w:rsidRPr="00EA0E8A">
        <w:t>and when impac</w:t>
      </w:r>
      <w:r w:rsidR="001310FB" w:rsidRPr="00EA0E8A">
        <w:t xml:space="preserve">t is rated as 4 and probability </w:t>
      </w:r>
      <w:r w:rsidR="009A496C" w:rsidRPr="00EA0E8A">
        <w:t xml:space="preserve">is rated </w:t>
      </w:r>
      <w:r w:rsidR="00D122DD" w:rsidRPr="00EA0E8A">
        <w:t>at 3 or higher</w:t>
      </w:r>
      <w:r w:rsidR="00774618" w:rsidRPr="00EA0E8A">
        <w:t>)</w:t>
      </w:r>
      <w:r w:rsidR="00CB1142" w:rsidRPr="00EA0E8A">
        <w:t>.  Management responses to critical risks will also be reported to the GEF in the annual PIR.</w:t>
      </w:r>
    </w:p>
    <w:p w14:paraId="09579D11" w14:textId="62A49BF7" w:rsidR="003F1A2A" w:rsidRDefault="003F1A2A" w:rsidP="000A32BD">
      <w:pPr>
        <w:pStyle w:val="UNDPProdocPara"/>
        <w:ind w:left="0" w:firstLine="0"/>
      </w:pPr>
      <w:r>
        <w:t>Five</w:t>
      </w:r>
      <w:r w:rsidR="000F4AAD" w:rsidRPr="00EA0E8A">
        <w:t xml:space="preserve"> of the six risks identified in the SESP </w:t>
      </w:r>
      <w:r w:rsidR="00A92CEE">
        <w:t>were</w:t>
      </w:r>
      <w:r w:rsidR="000F4AAD" w:rsidRPr="00EA0E8A">
        <w:t xml:space="preserve"> assessed as low risk</w:t>
      </w:r>
      <w:r>
        <w:t>, with the SESP risk 6 related to SESP Standards 5.2 and 5.4 (possible economic displacement, or possible change in customary land use) assessed as “moderate” (Impact = minor, probability = moderately likely)</w:t>
      </w:r>
      <w:r w:rsidR="000F4AAD" w:rsidRPr="00EA0E8A">
        <w:t xml:space="preserve">. Therefore the project overall in relation to SESP measures is considered </w:t>
      </w:r>
      <w:r>
        <w:t>moderate</w:t>
      </w:r>
      <w:r w:rsidR="000F4AAD" w:rsidRPr="00EA0E8A">
        <w:t xml:space="preserve"> risk. </w:t>
      </w:r>
      <w:r>
        <w:t xml:space="preserve">This is consistent with the </w:t>
      </w:r>
      <w:r w:rsidR="00711EB9">
        <w:t xml:space="preserve">UNDP-GEF </w:t>
      </w:r>
      <w:r>
        <w:t xml:space="preserve">approach that </w:t>
      </w:r>
      <w:r w:rsidRPr="003F1A2A">
        <w:rPr>
          <w:b/>
          <w:u w:val="single"/>
        </w:rPr>
        <w:t>all</w:t>
      </w:r>
      <w:r>
        <w:t xml:space="preserve"> UNDP-GEF projects that include on the ground activities related to protected areas </w:t>
      </w:r>
      <w:r w:rsidRPr="003F1A2A">
        <w:rPr>
          <w:b/>
          <w:u w:val="single"/>
        </w:rPr>
        <w:t>must</w:t>
      </w:r>
      <w:r>
        <w:t xml:space="preserve"> be classified as at least “moderate” risk.</w:t>
      </w:r>
    </w:p>
    <w:p w14:paraId="7F8268AA" w14:textId="4EB17455" w:rsidR="000F4AAD" w:rsidRPr="00EA0E8A" w:rsidRDefault="000F4AAD" w:rsidP="000A32BD">
      <w:pPr>
        <w:pStyle w:val="UNDPProdocPara"/>
        <w:ind w:left="0" w:firstLine="0"/>
      </w:pPr>
      <w:r w:rsidRPr="00EA0E8A">
        <w:t>The risks identified in the SESP mainly relate to the fact that the project will be supporting the establishment of protected area</w:t>
      </w:r>
      <w:r w:rsidR="00BC086A">
        <w:t>s</w:t>
      </w:r>
      <w:r w:rsidRPr="00EA0E8A">
        <w:t xml:space="preserve">. When protected areas are established in any place in any country, there are possible risks related to land use regime change, and the potential for social or economic displacement. </w:t>
      </w:r>
      <w:r w:rsidR="003F1A2A">
        <w:t>I</w:t>
      </w:r>
      <w:r w:rsidR="003F1A2A" w:rsidRPr="00EA0E8A">
        <w:t xml:space="preserve">n some instances globally </w:t>
      </w:r>
      <w:r w:rsidR="003F1A2A">
        <w:t>t</w:t>
      </w:r>
      <w:r w:rsidRPr="00EA0E8A">
        <w:t xml:space="preserve">here is also a risk of physical displacement, </w:t>
      </w:r>
      <w:r w:rsidR="003F1A2A">
        <w:t>although</w:t>
      </w:r>
      <w:r w:rsidRPr="00EA0E8A">
        <w:t xml:space="preserve"> there is no risk of physical displacement in this particular project. As discussed in the SESP, the project will work closely with all stakeholders throughout the project to ensure that potential risks related to the establishment of protected areas are minimized and mitigated. The project will also ensure that all legal policies and procedures in Kazakhstan related to the establishment of protected areas are respected and followed, as well as international norms relating to the establishment of protected areas. </w:t>
      </w:r>
    </w:p>
    <w:p w14:paraId="027E3B38" w14:textId="77777777" w:rsidR="00E0681F" w:rsidRPr="00EA0E8A" w:rsidRDefault="00E0681F" w:rsidP="00E0681F">
      <w:pPr>
        <w:pStyle w:val="UNDPProdocPara"/>
        <w:numPr>
          <w:ilvl w:val="0"/>
          <w:numId w:val="0"/>
        </w:numPr>
      </w:pPr>
    </w:p>
    <w:p w14:paraId="15186584" w14:textId="5C4D27F7" w:rsidR="002A7372" w:rsidRPr="00EA0E8A" w:rsidRDefault="00834567" w:rsidP="0061499F">
      <w:pPr>
        <w:pStyle w:val="2"/>
      </w:pPr>
      <w:bookmarkStart w:id="27" w:name="_Toc371678067"/>
      <w:r w:rsidRPr="006717C1">
        <w:t>Social and Environmental S</w:t>
      </w:r>
      <w:r w:rsidR="0061499F">
        <w:t>afeguards</w:t>
      </w:r>
      <w:bookmarkEnd w:id="27"/>
      <w:r w:rsidR="00C77E42" w:rsidRPr="006717C1">
        <w:t xml:space="preserve">  </w:t>
      </w:r>
    </w:p>
    <w:p w14:paraId="11992940" w14:textId="54BA2EAD" w:rsidR="002256A3" w:rsidRPr="00EA0E8A" w:rsidRDefault="00C77E42" w:rsidP="002A7372">
      <w:pPr>
        <w:pStyle w:val="UNDPProdocPara"/>
        <w:ind w:left="0" w:firstLine="0"/>
      </w:pPr>
      <w:r w:rsidRPr="00EA0E8A">
        <w:t>Environmental and social grievances will be reporte</w:t>
      </w:r>
      <w:r w:rsidR="00C47F74" w:rsidRPr="00EA0E8A">
        <w:t>d to the GEF in the annual PIR.</w:t>
      </w:r>
    </w:p>
    <w:p w14:paraId="6A7EF2CE" w14:textId="75BA12E1" w:rsidR="002256A3" w:rsidRPr="00A92CEE" w:rsidRDefault="002256A3" w:rsidP="000E391C">
      <w:pPr>
        <w:pStyle w:val="UNDPProdocPara"/>
        <w:ind w:left="0" w:firstLine="0"/>
      </w:pPr>
      <w:r w:rsidRPr="00EA0E8A">
        <w:t>The project has received an overall “</w:t>
      </w:r>
      <w:r w:rsidR="0035272A">
        <w:t>moderate</w:t>
      </w:r>
      <w:r w:rsidRPr="00EA0E8A">
        <w:t xml:space="preserve"> risk” rating in the UNDP Social and Environmental Screening Protocol (</w:t>
      </w:r>
      <w:r w:rsidR="00902499" w:rsidRPr="00EA0E8A">
        <w:t xml:space="preserve">SESP), which is included </w:t>
      </w:r>
      <w:r w:rsidR="00902499" w:rsidRPr="00A92CEE">
        <w:t xml:space="preserve">as </w:t>
      </w:r>
      <w:r w:rsidRPr="00A92CEE">
        <w:t>Annex F</w:t>
      </w:r>
      <w:r w:rsidR="00902499" w:rsidRPr="00A92CEE">
        <w:t xml:space="preserve"> to this Prodoc</w:t>
      </w:r>
      <w:r w:rsidRPr="00A92CEE">
        <w:t xml:space="preserve">. </w:t>
      </w:r>
      <w:r w:rsidR="00015A2F" w:rsidRPr="00A92CEE">
        <w:t xml:space="preserve">As stated above, this is consistent with the UNDP-GEF approach that </w:t>
      </w:r>
      <w:r w:rsidR="00015A2F" w:rsidRPr="00A92CEE">
        <w:rPr>
          <w:b/>
          <w:u w:val="single"/>
        </w:rPr>
        <w:t>all</w:t>
      </w:r>
      <w:r w:rsidR="00015A2F" w:rsidRPr="00A92CEE">
        <w:t xml:space="preserve"> UNDP-GEF projects that include on the ground activities related to protected areas </w:t>
      </w:r>
      <w:r w:rsidR="00015A2F" w:rsidRPr="00A92CEE">
        <w:rPr>
          <w:b/>
          <w:u w:val="single"/>
        </w:rPr>
        <w:t>must</w:t>
      </w:r>
      <w:r w:rsidR="00015A2F" w:rsidRPr="00A92CEE">
        <w:t xml:space="preserve"> be classified as at least “moderate” risk. </w:t>
      </w:r>
      <w:r w:rsidRPr="00A92CEE">
        <w:t xml:space="preserve">The project is only relevant to </w:t>
      </w:r>
      <w:r w:rsidR="008C11C8" w:rsidRPr="00A92CEE">
        <w:t>12</w:t>
      </w:r>
      <w:r w:rsidRPr="00A92CEE">
        <w:t xml:space="preserve"> of the risk </w:t>
      </w:r>
      <w:r w:rsidR="00922209" w:rsidRPr="00A92CEE">
        <w:t xml:space="preserve">principles and </w:t>
      </w:r>
      <w:r w:rsidRPr="00A92CEE">
        <w:t>standards</w:t>
      </w:r>
      <w:r w:rsidR="00922209" w:rsidRPr="00A92CEE">
        <w:t xml:space="preserve"> (which have been grouped into six risks in the SESP)</w:t>
      </w:r>
      <w:r w:rsidR="00DA71C7" w:rsidRPr="00A92CEE">
        <w:t xml:space="preserve">, with five of the six risks assessed as “low”, and the sixth risk assessed as “moderate” (as discussed in Section </w:t>
      </w:r>
      <w:r w:rsidR="00DA71C7" w:rsidRPr="00A92CEE">
        <w:fldChar w:fldCharType="begin"/>
      </w:r>
      <w:r w:rsidR="00DA71C7" w:rsidRPr="00A92CEE">
        <w:instrText xml:space="preserve"> REF _Ref368315303 \w \h </w:instrText>
      </w:r>
      <w:r w:rsidR="00DA71C7" w:rsidRPr="00A92CEE">
        <w:fldChar w:fldCharType="separate"/>
      </w:r>
      <w:r w:rsidR="00E818E0">
        <w:t>V.ii</w:t>
      </w:r>
      <w:r w:rsidR="00DA71C7" w:rsidRPr="00A92CEE">
        <w:fldChar w:fldCharType="end"/>
      </w:r>
      <w:r w:rsidR="00DA71C7" w:rsidRPr="00A92CEE">
        <w:t xml:space="preserve"> above on Risk Management)</w:t>
      </w:r>
      <w:r w:rsidR="00922209" w:rsidRPr="00A92CEE">
        <w:t>.</w:t>
      </w:r>
      <w:r w:rsidRPr="00A92CEE">
        <w:t xml:space="preserve"> </w:t>
      </w:r>
      <w:r w:rsidR="00922209" w:rsidRPr="00A92CEE">
        <w:t>Full explanations related to each</w:t>
      </w:r>
      <w:r w:rsidRPr="00A92CEE">
        <w:t xml:space="preserve"> of the identified standards are </w:t>
      </w:r>
      <w:r w:rsidR="00902499" w:rsidRPr="00A92CEE">
        <w:t>available in the SESP in Annex F.</w:t>
      </w:r>
    </w:p>
    <w:p w14:paraId="48F3EA82" w14:textId="5EF7A5BC" w:rsidR="002256A3" w:rsidRPr="00EA0E8A" w:rsidRDefault="002256A3" w:rsidP="002256A3">
      <w:pPr>
        <w:pStyle w:val="UNDPProdocPara"/>
        <w:ind w:left="0" w:firstLine="0"/>
      </w:pPr>
      <w:r w:rsidRPr="00A92CEE">
        <w:t>Any environmental or social grievances raised may be reported</w:t>
      </w:r>
      <w:r w:rsidRPr="00EA0E8A">
        <w:t xml:space="preserve"> to any of the following three channels, in person, by phone, by email, or by regular mail: 1.) Directly to the </w:t>
      </w:r>
      <w:r w:rsidR="000F4AAD" w:rsidRPr="00EA0E8A">
        <w:t>FWC</w:t>
      </w:r>
      <w:r w:rsidRPr="00EA0E8A">
        <w:t xml:space="preserve"> (either to central administration, or to local branch office in any region); 2.) Directly to UNDP through the project team, or directly to UNDP Kazakhstan Country Office senior administration; 3.) To local government representatives, who will then raise the issue with UNDP and </w:t>
      </w:r>
      <w:r w:rsidR="00D51431" w:rsidRPr="00EA0E8A">
        <w:t>FWC</w:t>
      </w:r>
      <w:r w:rsidRPr="00EA0E8A">
        <w:t>. The procedures for lodging grievances will be emphasized to all stakeholders during the project inception workshop. Any grievances will be handled in accordance with UNDP and Government of Kazakhstan procedures. Any environmental or social grievances will be reported to the GEF in the annual PIR.</w:t>
      </w:r>
    </w:p>
    <w:p w14:paraId="601A7A27" w14:textId="77777777" w:rsidR="00902499" w:rsidRPr="00EA0E8A" w:rsidRDefault="00902499" w:rsidP="00902499">
      <w:pPr>
        <w:pStyle w:val="UNDPProdocPara"/>
        <w:numPr>
          <w:ilvl w:val="0"/>
          <w:numId w:val="0"/>
        </w:numPr>
      </w:pPr>
    </w:p>
    <w:p w14:paraId="6A50C098" w14:textId="31DD7CEE" w:rsidR="00DC67FB" w:rsidRPr="0061499F" w:rsidRDefault="0061499F" w:rsidP="002A0E48">
      <w:pPr>
        <w:pStyle w:val="2"/>
      </w:pPr>
      <w:bookmarkStart w:id="28" w:name="_Toc371678068"/>
      <w:r>
        <w:t>Sustainability and Scaling Up</w:t>
      </w:r>
      <w:bookmarkEnd w:id="28"/>
      <w:r w:rsidR="00AB4836" w:rsidRPr="006717C1">
        <w:t xml:space="preserve">  </w:t>
      </w:r>
    </w:p>
    <w:p w14:paraId="3B064D18" w14:textId="63BEFEFA" w:rsidR="002256A3" w:rsidRPr="00EA0E8A" w:rsidRDefault="00995DA2" w:rsidP="0063191C">
      <w:pPr>
        <w:pStyle w:val="UNDPProdocPara"/>
        <w:ind w:left="0" w:firstLine="0"/>
      </w:pPr>
      <w:r w:rsidRPr="00EA0E8A">
        <w:t xml:space="preserve">The implementation of the regulatory and policy activities piloted under Component II will be carried out beyond the project with funding from the </w:t>
      </w:r>
      <w:r w:rsidR="00A95E7B" w:rsidRPr="00EA0E8A">
        <w:t>FWC</w:t>
      </w:r>
      <w:r w:rsidRPr="00EA0E8A">
        <w:t>, as the SLM and SFM practices will by then be built into the routine system of management planning for mountain, tugai and saxaul ecosystems. The expanded PA estate (Component I), with updated management and business plans, will be fully supported by state PA budget after project closure; the business plans will expand the budget income from non-government sources that t</w:t>
      </w:r>
      <w:r w:rsidR="00A95E7B" w:rsidRPr="00EA0E8A">
        <w:t>hus make PAs less dependent on g</w:t>
      </w:r>
      <w:r w:rsidRPr="00EA0E8A">
        <w:t>overnment financing (this element wi</w:t>
      </w:r>
      <w:r w:rsidR="00A95E7B" w:rsidRPr="00EA0E8A">
        <w:t>ll be measured through the METT</w:t>
      </w:r>
      <w:r w:rsidRPr="00EA0E8A">
        <w:t xml:space="preserve"> section on budget </w:t>
      </w:r>
      <w:r w:rsidR="00A95E7B" w:rsidRPr="00EA0E8A">
        <w:t>management of the targeted PAs</w:t>
      </w:r>
      <w:r w:rsidRPr="00EA0E8A">
        <w:t xml:space="preserve">). The post-project implementation of the adjusted </w:t>
      </w:r>
      <w:r w:rsidR="00A95E7B" w:rsidRPr="00EA0E8A">
        <w:t>six</w:t>
      </w:r>
      <w:r w:rsidRPr="00EA0E8A">
        <w:t xml:space="preserve"> land use plans (Output 2.1.4) will be vested with the responsibility of local authorities and relevant communities, who will receive the training support and technical assistance through the project.</w:t>
      </w:r>
    </w:p>
    <w:p w14:paraId="2AA54B71" w14:textId="16891235" w:rsidR="002256A3" w:rsidRPr="00EA0E8A" w:rsidRDefault="00E20659" w:rsidP="00A92CEE">
      <w:pPr>
        <w:pStyle w:val="UNDPProdocPara"/>
        <w:ind w:left="0" w:firstLine="0"/>
      </w:pPr>
      <w:r w:rsidRPr="00EA0E8A">
        <w:lastRenderedPageBreak/>
        <w:t>Scaling-up of the project results will be ensured by the vocational training activities incorporated in Component I and Component II. Component III will further contribute to replication and dissemination of project results, by resolving the threats to snow leopard in a wider context (i.e. throughout the whole range of the snow leopard in Kazakhstan and in the transboundary context) through an efficient law enforcement system, as well extensive trainings, and adoption of international standards in snow leopard monitoring, research and patrolling. The replication of the Incentive-based Ecosystem Management Partnership tested under Component II will be assisted through the amended policies and regulations that remove barriers to wider engagement of communities and private sector in ecosystem management. A replication strategy</w:t>
      </w:r>
      <w:r w:rsidRPr="00EA0E8A">
        <w:rPr>
          <w:b/>
        </w:rPr>
        <w:t xml:space="preserve"> </w:t>
      </w:r>
      <w:r w:rsidRPr="00EA0E8A">
        <w:t>will be elaborated by the project in the last year of operation, to ensure the wide and efficient coverage of the potential beneficiaries. The strategy will detail actions targeted at the audience outside the immediate project scope with the focus on those who hold the power to influence the decision making processes and those who have the interest to scale up the results, but are limited in power in decision-making.</w:t>
      </w:r>
    </w:p>
    <w:p w14:paraId="224BED11" w14:textId="77777777" w:rsidR="002256A3" w:rsidRPr="00EA0E8A" w:rsidRDefault="002256A3" w:rsidP="002256A3">
      <w:pPr>
        <w:rPr>
          <w:rFonts w:cs="Calibri"/>
          <w:szCs w:val="20"/>
        </w:rPr>
      </w:pPr>
    </w:p>
    <w:p w14:paraId="1A1E3654" w14:textId="77777777" w:rsidR="009F19D4" w:rsidRPr="00EA0E8A" w:rsidRDefault="009F19D4" w:rsidP="00124EF1">
      <w:pPr>
        <w:ind w:left="360"/>
        <w:jc w:val="left"/>
        <w:rPr>
          <w:rFonts w:cs="Segoe UI"/>
          <w:color w:val="000000"/>
          <w:szCs w:val="20"/>
        </w:rPr>
        <w:sectPr w:rsidR="009F19D4" w:rsidRPr="00EA0E8A" w:rsidSect="000B3D4F">
          <w:footerReference w:type="default" r:id="rId19"/>
          <w:footerReference w:type="first" r:id="rId20"/>
          <w:pgSz w:w="12240" w:h="15840" w:code="1"/>
          <w:pgMar w:top="1440" w:right="1440" w:bottom="1440" w:left="1440" w:header="720" w:footer="432" w:gutter="0"/>
          <w:cols w:space="708"/>
          <w:titlePg/>
          <w:docGrid w:linePitch="360"/>
        </w:sectPr>
      </w:pPr>
    </w:p>
    <w:p w14:paraId="1416F089" w14:textId="77777777" w:rsidR="0053408E" w:rsidRPr="001A14B3" w:rsidRDefault="0053408E" w:rsidP="003B2A79">
      <w:pPr>
        <w:pStyle w:val="1"/>
        <w:spacing w:before="0" w:after="60"/>
        <w:rPr>
          <w:rFonts w:ascii="Calibri" w:hAnsi="Calibri"/>
          <w:szCs w:val="28"/>
        </w:rPr>
      </w:pPr>
      <w:bookmarkStart w:id="29" w:name="_Toc371678069"/>
      <w:r w:rsidRPr="001A14B3">
        <w:rPr>
          <w:rFonts w:ascii="Calibri" w:hAnsi="Calibri"/>
          <w:szCs w:val="28"/>
        </w:rPr>
        <w:lastRenderedPageBreak/>
        <w:t>Project Results Framework</w:t>
      </w:r>
      <w:bookmarkEnd w:id="29"/>
    </w:p>
    <w:p w14:paraId="4F167E34" w14:textId="7CA9589F" w:rsidR="003C0446" w:rsidRDefault="003C0446" w:rsidP="003B2A79">
      <w:pPr>
        <w:jc w:val="left"/>
        <w:rPr>
          <w: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90"/>
      </w:tblGrid>
      <w:tr w:rsidR="0053408E" w:rsidRPr="00EA0E8A" w14:paraId="3633EAAD" w14:textId="77777777" w:rsidTr="00ED174C">
        <w:trPr>
          <w:trHeight w:val="71"/>
        </w:trPr>
        <w:tc>
          <w:tcPr>
            <w:tcW w:w="14390" w:type="dxa"/>
            <w:shd w:val="pct12" w:color="auto" w:fill="auto"/>
          </w:tcPr>
          <w:p w14:paraId="5D19963E" w14:textId="17D5A3E3" w:rsidR="00CB221F" w:rsidRDefault="002E4F8C" w:rsidP="00DC67FB">
            <w:pPr>
              <w:rPr>
                <w:b/>
                <w:sz w:val="18"/>
                <w:szCs w:val="18"/>
              </w:rPr>
            </w:pPr>
            <w:r w:rsidRPr="00EA0E8A">
              <w:rPr>
                <w:b/>
                <w:sz w:val="18"/>
                <w:szCs w:val="18"/>
              </w:rPr>
              <w:t xml:space="preserve">This project will contribute to the following Sustainable Development Goal (s): </w:t>
            </w:r>
          </w:p>
          <w:p w14:paraId="25AB34EB" w14:textId="77777777" w:rsidR="0053408E" w:rsidRPr="00CB221F" w:rsidRDefault="00CB221F" w:rsidP="00DC67FB">
            <w:pPr>
              <w:rPr>
                <w:sz w:val="18"/>
                <w:szCs w:val="18"/>
                <w:u w:val="single"/>
              </w:rPr>
            </w:pPr>
            <w:r w:rsidRPr="00CB221F">
              <w:rPr>
                <w:sz w:val="18"/>
                <w:szCs w:val="18"/>
                <w:u w:val="single"/>
              </w:rPr>
              <w:t>Goal 1: No Poverty</w:t>
            </w:r>
          </w:p>
          <w:p w14:paraId="3EAEC5D0" w14:textId="77777777" w:rsidR="00CB221F" w:rsidRPr="00CB221F" w:rsidRDefault="00CB221F" w:rsidP="00DC67FB">
            <w:pPr>
              <w:rPr>
                <w:sz w:val="18"/>
                <w:szCs w:val="18"/>
                <w:u w:val="single"/>
              </w:rPr>
            </w:pPr>
            <w:r w:rsidRPr="00CB221F">
              <w:rPr>
                <w:sz w:val="18"/>
                <w:szCs w:val="18"/>
                <w:u w:val="single"/>
              </w:rPr>
              <w:t>Goal 2: Zero Hunger</w:t>
            </w:r>
          </w:p>
          <w:p w14:paraId="78CFBFAB" w14:textId="5CEF72D6" w:rsidR="00CB221F" w:rsidRPr="00CB221F" w:rsidRDefault="00CB221F" w:rsidP="00CC75B2">
            <w:pPr>
              <w:pStyle w:val="afb"/>
              <w:numPr>
                <w:ilvl w:val="0"/>
                <w:numId w:val="21"/>
              </w:numPr>
              <w:rPr>
                <w:sz w:val="18"/>
                <w:szCs w:val="18"/>
              </w:rPr>
            </w:pPr>
            <w:r w:rsidRPr="00CB221F">
              <w:rPr>
                <w:sz w:val="18"/>
                <w:szCs w:val="18"/>
              </w:rPr>
              <w:t>By 2030, double the agricultural productivity and incomes of small-scale food producers, in particular women, indigenous peoples, family farmers, pastoralists and fishers, including through secure and equal access to land, other productive resources and inputs, knowledge, financial services, markets and opportunities for value addition and non-farm employment</w:t>
            </w:r>
          </w:p>
          <w:p w14:paraId="54F8F5FC" w14:textId="77777777" w:rsidR="00CB221F" w:rsidRPr="00CB221F" w:rsidRDefault="00CB221F" w:rsidP="00CC75B2">
            <w:pPr>
              <w:pStyle w:val="afb"/>
              <w:numPr>
                <w:ilvl w:val="0"/>
                <w:numId w:val="21"/>
              </w:numPr>
              <w:rPr>
                <w:sz w:val="18"/>
                <w:szCs w:val="18"/>
              </w:rPr>
            </w:pPr>
            <w:r w:rsidRPr="00CB221F">
              <w:rPr>
                <w:sz w:val="18"/>
                <w:szCs w:val="18"/>
              </w:rPr>
              <w:t>By 2030, ensure sustainable food production systems and implement resilient agricultural practices that increase productivity and production, that help maintain ecosystems, that strengthen capacity for adaptation to climate change, extreme weather, drought, flooding and other disasters and that progressively improve land and soil quality</w:t>
            </w:r>
          </w:p>
          <w:p w14:paraId="56E591B7" w14:textId="77777777" w:rsidR="00CB221F" w:rsidRDefault="00CB221F" w:rsidP="00CC75B2">
            <w:pPr>
              <w:pStyle w:val="afb"/>
              <w:numPr>
                <w:ilvl w:val="0"/>
                <w:numId w:val="21"/>
              </w:numPr>
              <w:rPr>
                <w:sz w:val="18"/>
                <w:szCs w:val="18"/>
              </w:rPr>
            </w:pPr>
            <w:r w:rsidRPr="00CB221F">
              <w:rPr>
                <w:sz w:val="18"/>
                <w:szCs w:val="18"/>
              </w:rPr>
              <w:t>By 2020, maintain the genetic diversity of seeds, cultivated plants and farmed and domesticated animals and their related wild species, including through soundly managed and diversified seed and plant banks at the national, regional and international levels, and promote access to and fair and equitable sharing of benefits arising from the utilization of genetic resources and associated traditional knowledge, as internationally agreed</w:t>
            </w:r>
          </w:p>
          <w:p w14:paraId="208B2513" w14:textId="77777777" w:rsidR="00CB221F" w:rsidRPr="00CB221F" w:rsidRDefault="00CB221F" w:rsidP="00CB221F">
            <w:pPr>
              <w:rPr>
                <w:sz w:val="18"/>
                <w:szCs w:val="18"/>
                <w:u w:val="single"/>
              </w:rPr>
            </w:pPr>
            <w:r w:rsidRPr="00CB221F">
              <w:rPr>
                <w:sz w:val="18"/>
                <w:szCs w:val="18"/>
                <w:u w:val="single"/>
              </w:rPr>
              <w:t>Goal 5: Gender Equality</w:t>
            </w:r>
          </w:p>
          <w:p w14:paraId="011B3610" w14:textId="77777777" w:rsidR="00CB221F" w:rsidRPr="00CB221F" w:rsidRDefault="00CB221F" w:rsidP="00CC75B2">
            <w:pPr>
              <w:pStyle w:val="afb"/>
              <w:numPr>
                <w:ilvl w:val="0"/>
                <w:numId w:val="21"/>
              </w:numPr>
              <w:rPr>
                <w:sz w:val="18"/>
                <w:szCs w:val="18"/>
              </w:rPr>
            </w:pPr>
            <w:r w:rsidRPr="00CB221F">
              <w:rPr>
                <w:sz w:val="18"/>
                <w:szCs w:val="18"/>
              </w:rPr>
              <w:t>Adopting and strengthening sound policies and enforceable legislation for the promotion of gender equality and the empowerment of all women and girls at all levels.[27]</w:t>
            </w:r>
          </w:p>
          <w:p w14:paraId="6B0FB45E" w14:textId="2951F8D2" w:rsidR="00CB221F" w:rsidRDefault="00CB221F" w:rsidP="00CC75B2">
            <w:pPr>
              <w:pStyle w:val="afb"/>
              <w:numPr>
                <w:ilvl w:val="0"/>
                <w:numId w:val="21"/>
              </w:numPr>
              <w:rPr>
                <w:sz w:val="18"/>
                <w:szCs w:val="18"/>
              </w:rPr>
            </w:pPr>
            <w:r>
              <w:rPr>
                <w:sz w:val="18"/>
                <w:szCs w:val="18"/>
              </w:rPr>
              <w:t>P</w:t>
            </w:r>
            <w:r w:rsidRPr="00CB221F">
              <w:rPr>
                <w:sz w:val="18"/>
                <w:szCs w:val="18"/>
              </w:rPr>
              <w:t>utting a stop to all forms of discrimination against all women and girls globally.</w:t>
            </w:r>
          </w:p>
          <w:p w14:paraId="379C4F3D" w14:textId="77777777" w:rsidR="00CB221F" w:rsidRDefault="00CB221F" w:rsidP="00CC75B2">
            <w:pPr>
              <w:pStyle w:val="afb"/>
              <w:numPr>
                <w:ilvl w:val="0"/>
                <w:numId w:val="21"/>
              </w:numPr>
              <w:rPr>
                <w:sz w:val="18"/>
                <w:szCs w:val="18"/>
              </w:rPr>
            </w:pPr>
            <w:r w:rsidRPr="00CB221F">
              <w:rPr>
                <w:sz w:val="18"/>
                <w:szCs w:val="18"/>
              </w:rPr>
              <w:t>Listen to girls: SDGs can deliver transformative change for girls only if they have been consulted and their priorities and needs have been taken into account.</w:t>
            </w:r>
          </w:p>
          <w:p w14:paraId="2111E7E7" w14:textId="46FA4C5A" w:rsidR="00CB221F" w:rsidRPr="00A25902" w:rsidRDefault="00CB221F" w:rsidP="00CB221F">
            <w:pPr>
              <w:rPr>
                <w:sz w:val="18"/>
                <w:szCs w:val="18"/>
                <w:u w:val="single"/>
              </w:rPr>
            </w:pPr>
            <w:r w:rsidRPr="00A25902">
              <w:rPr>
                <w:sz w:val="18"/>
                <w:szCs w:val="18"/>
                <w:u w:val="single"/>
              </w:rPr>
              <w:t>Goal 12: Responsible Consumption and Production</w:t>
            </w:r>
          </w:p>
          <w:p w14:paraId="0B5004D2" w14:textId="33EBD4F1" w:rsidR="00CB221F" w:rsidRPr="00CB221F" w:rsidRDefault="00CB221F" w:rsidP="00CC75B2">
            <w:pPr>
              <w:pStyle w:val="afb"/>
              <w:numPr>
                <w:ilvl w:val="0"/>
                <w:numId w:val="21"/>
              </w:numPr>
              <w:rPr>
                <w:sz w:val="18"/>
                <w:szCs w:val="18"/>
              </w:rPr>
            </w:pPr>
            <w:r w:rsidRPr="00CB221F">
              <w:rPr>
                <w:sz w:val="18"/>
                <w:szCs w:val="18"/>
              </w:rPr>
              <w:t>By 2030, achieve the sustainable management and efficient use of natural resources</w:t>
            </w:r>
          </w:p>
          <w:p w14:paraId="576505F8" w14:textId="77777777" w:rsidR="00CB221F" w:rsidRPr="00CB221F" w:rsidRDefault="00CB221F" w:rsidP="00CC75B2">
            <w:pPr>
              <w:pStyle w:val="afb"/>
              <w:numPr>
                <w:ilvl w:val="0"/>
                <w:numId w:val="21"/>
              </w:numPr>
              <w:rPr>
                <w:sz w:val="18"/>
                <w:szCs w:val="18"/>
              </w:rPr>
            </w:pPr>
            <w:r w:rsidRPr="00CB221F">
              <w:rPr>
                <w:sz w:val="18"/>
                <w:szCs w:val="18"/>
              </w:rPr>
              <w:t>By 2030, ensure that people everywhere have the relevant information and awareness for sustainable development and lifestyles in harmony with nature</w:t>
            </w:r>
          </w:p>
          <w:p w14:paraId="7AC3A310" w14:textId="77777777" w:rsidR="00CB221F" w:rsidRPr="00A25902" w:rsidRDefault="00A25902" w:rsidP="00CB221F">
            <w:pPr>
              <w:rPr>
                <w:sz w:val="18"/>
                <w:szCs w:val="18"/>
                <w:u w:val="single"/>
              </w:rPr>
            </w:pPr>
            <w:r w:rsidRPr="00A25902">
              <w:rPr>
                <w:sz w:val="18"/>
                <w:szCs w:val="18"/>
                <w:u w:val="single"/>
              </w:rPr>
              <w:t>Goal 13: Climate Action</w:t>
            </w:r>
          </w:p>
          <w:p w14:paraId="11EC6965" w14:textId="77777777" w:rsidR="00A25902" w:rsidRDefault="00A25902" w:rsidP="00CC75B2">
            <w:pPr>
              <w:pStyle w:val="afb"/>
              <w:numPr>
                <w:ilvl w:val="0"/>
                <w:numId w:val="21"/>
              </w:numPr>
              <w:rPr>
                <w:sz w:val="18"/>
                <w:szCs w:val="18"/>
              </w:rPr>
            </w:pPr>
            <w:r w:rsidRPr="00A25902">
              <w:rPr>
                <w:sz w:val="18"/>
                <w:szCs w:val="18"/>
              </w:rPr>
              <w:t>Strengthen resilience and adaptive capacity to climate-related hazards and natural disasters in all countries</w:t>
            </w:r>
          </w:p>
          <w:p w14:paraId="72E816FC" w14:textId="77777777" w:rsidR="00A25902" w:rsidRPr="00A25902" w:rsidRDefault="00A25902" w:rsidP="00CB221F">
            <w:pPr>
              <w:rPr>
                <w:sz w:val="18"/>
                <w:szCs w:val="18"/>
                <w:u w:val="single"/>
              </w:rPr>
            </w:pPr>
            <w:r w:rsidRPr="00A25902">
              <w:rPr>
                <w:sz w:val="18"/>
                <w:szCs w:val="18"/>
                <w:u w:val="single"/>
              </w:rPr>
              <w:t>Goal 15: Life on Land</w:t>
            </w:r>
          </w:p>
          <w:p w14:paraId="3552400D" w14:textId="39A6FF10" w:rsidR="00A25902" w:rsidRPr="00A25902" w:rsidRDefault="00A25902" w:rsidP="00CC75B2">
            <w:pPr>
              <w:pStyle w:val="afb"/>
              <w:numPr>
                <w:ilvl w:val="0"/>
                <w:numId w:val="21"/>
              </w:numPr>
              <w:rPr>
                <w:sz w:val="18"/>
                <w:szCs w:val="18"/>
              </w:rPr>
            </w:pPr>
            <w:r w:rsidRPr="00A25902">
              <w:rPr>
                <w:sz w:val="18"/>
                <w:szCs w:val="18"/>
              </w:rPr>
              <w:t>By 2020, ensure the conservation, restoration and sustainable use of terrestrial and inland freshwater ecosystems and their services, in particular forests, wetlands, mountains and drylands, in line with obligations</w:t>
            </w:r>
            <w:r>
              <w:rPr>
                <w:sz w:val="18"/>
                <w:szCs w:val="18"/>
              </w:rPr>
              <w:t xml:space="preserve"> under international agreements</w:t>
            </w:r>
          </w:p>
          <w:p w14:paraId="78C7002C" w14:textId="5693E5CC" w:rsidR="00A25902" w:rsidRPr="00A25902" w:rsidRDefault="00A25902" w:rsidP="00CC75B2">
            <w:pPr>
              <w:pStyle w:val="afb"/>
              <w:numPr>
                <w:ilvl w:val="0"/>
                <w:numId w:val="21"/>
              </w:numPr>
              <w:rPr>
                <w:sz w:val="18"/>
                <w:szCs w:val="18"/>
              </w:rPr>
            </w:pPr>
            <w:r w:rsidRPr="00A25902">
              <w:rPr>
                <w:sz w:val="18"/>
                <w:szCs w:val="18"/>
              </w:rPr>
              <w:t>By 2020, promote the implementation of sustainable management of all types of forests, halt deforestation, restore degraded forests and substantially increase afforestation and reforestation globally</w:t>
            </w:r>
          </w:p>
          <w:p w14:paraId="160A5D54" w14:textId="736D2C66" w:rsidR="00A25902" w:rsidRPr="00A25902" w:rsidRDefault="00A25902" w:rsidP="00CC75B2">
            <w:pPr>
              <w:pStyle w:val="afb"/>
              <w:numPr>
                <w:ilvl w:val="0"/>
                <w:numId w:val="21"/>
              </w:numPr>
              <w:rPr>
                <w:sz w:val="18"/>
                <w:szCs w:val="18"/>
              </w:rPr>
            </w:pPr>
            <w:r w:rsidRPr="00A25902">
              <w:rPr>
                <w:sz w:val="18"/>
                <w:szCs w:val="18"/>
              </w:rPr>
              <w:t>By 2030, combat desertification, restore degraded land and soil, including land affected by desertification, drought and floods, and strive to achieve a</w:t>
            </w:r>
            <w:r>
              <w:rPr>
                <w:sz w:val="18"/>
                <w:szCs w:val="18"/>
              </w:rPr>
              <w:t xml:space="preserve"> land degradation-neutral world</w:t>
            </w:r>
          </w:p>
          <w:p w14:paraId="0F0F68E7" w14:textId="3E4D4961" w:rsidR="00A25902" w:rsidRPr="00A25902" w:rsidRDefault="00A25902" w:rsidP="00CC75B2">
            <w:pPr>
              <w:pStyle w:val="afb"/>
              <w:numPr>
                <w:ilvl w:val="0"/>
                <w:numId w:val="21"/>
              </w:numPr>
              <w:rPr>
                <w:sz w:val="18"/>
                <w:szCs w:val="18"/>
              </w:rPr>
            </w:pPr>
            <w:r w:rsidRPr="00A25902">
              <w:rPr>
                <w:sz w:val="18"/>
                <w:szCs w:val="18"/>
              </w:rPr>
              <w:t>By 2030, ensure the conservation of mountain ecosystems, including their biodiversity, in order to enhance their capacity to provide benefits that are essential for sustainable development</w:t>
            </w:r>
          </w:p>
          <w:p w14:paraId="3604F69D" w14:textId="77777777" w:rsidR="00A25902" w:rsidRDefault="00A25902" w:rsidP="00CC75B2">
            <w:pPr>
              <w:pStyle w:val="afb"/>
              <w:numPr>
                <w:ilvl w:val="0"/>
                <w:numId w:val="21"/>
              </w:numPr>
              <w:rPr>
                <w:sz w:val="18"/>
                <w:szCs w:val="18"/>
              </w:rPr>
            </w:pPr>
            <w:r w:rsidRPr="00A25902">
              <w:rPr>
                <w:sz w:val="18"/>
                <w:szCs w:val="18"/>
              </w:rPr>
              <w:t>Take urgent and significant action to reduce the degradation of natural habitats, halt the loss of biodiversity and, by 2020, protect and prevent the extinction of threatened species</w:t>
            </w:r>
          </w:p>
          <w:p w14:paraId="6E9F2842" w14:textId="77777777" w:rsidR="00A25902" w:rsidRPr="00A25902" w:rsidRDefault="00A25902" w:rsidP="00CC75B2">
            <w:pPr>
              <w:pStyle w:val="afb"/>
              <w:numPr>
                <w:ilvl w:val="0"/>
                <w:numId w:val="21"/>
              </w:numPr>
              <w:rPr>
                <w:sz w:val="18"/>
                <w:szCs w:val="18"/>
              </w:rPr>
            </w:pPr>
            <w:r w:rsidRPr="00A25902">
              <w:rPr>
                <w:sz w:val="18"/>
                <w:szCs w:val="18"/>
              </w:rPr>
              <w:t>Take urgent action to end poaching and trafficking of protected species of flora and fauna and address both demand and supply of illegal wildlife products</w:t>
            </w:r>
          </w:p>
          <w:p w14:paraId="4CCA5116" w14:textId="3125BA04" w:rsidR="00A25902" w:rsidRPr="00A25902" w:rsidRDefault="00A25902" w:rsidP="00CC75B2">
            <w:pPr>
              <w:pStyle w:val="afb"/>
              <w:numPr>
                <w:ilvl w:val="0"/>
                <w:numId w:val="21"/>
              </w:numPr>
              <w:rPr>
                <w:sz w:val="18"/>
                <w:szCs w:val="18"/>
              </w:rPr>
            </w:pPr>
            <w:r w:rsidRPr="00A25902">
              <w:rPr>
                <w:sz w:val="18"/>
                <w:szCs w:val="18"/>
              </w:rPr>
              <w:t>By 2020, integrate ecosystem and biodiversity values into national and local planning, development processes, poverty re</w:t>
            </w:r>
            <w:r>
              <w:rPr>
                <w:sz w:val="18"/>
                <w:szCs w:val="18"/>
              </w:rPr>
              <w:t>duction strategies and accounts</w:t>
            </w:r>
          </w:p>
          <w:p w14:paraId="6DFADDDE" w14:textId="0F5DE96C" w:rsidR="00A25902" w:rsidRPr="00A25902" w:rsidRDefault="00A25902" w:rsidP="00CC75B2">
            <w:pPr>
              <w:pStyle w:val="afb"/>
              <w:numPr>
                <w:ilvl w:val="0"/>
                <w:numId w:val="21"/>
              </w:numPr>
              <w:rPr>
                <w:sz w:val="18"/>
                <w:szCs w:val="18"/>
              </w:rPr>
            </w:pPr>
            <w:r w:rsidRPr="00A25902">
              <w:rPr>
                <w:sz w:val="18"/>
                <w:szCs w:val="18"/>
              </w:rPr>
              <w:t>Mobilize and significantly increase financial resources from all sources to conserve and sustainably use biodiversity and ecosystems</w:t>
            </w:r>
          </w:p>
          <w:p w14:paraId="4788C028" w14:textId="7C32346E" w:rsidR="00A25902" w:rsidRPr="00A25902" w:rsidRDefault="00A25902" w:rsidP="00CC75B2">
            <w:pPr>
              <w:pStyle w:val="afb"/>
              <w:numPr>
                <w:ilvl w:val="0"/>
                <w:numId w:val="21"/>
              </w:numPr>
              <w:rPr>
                <w:sz w:val="18"/>
                <w:szCs w:val="18"/>
              </w:rPr>
            </w:pPr>
            <w:r w:rsidRPr="00A25902">
              <w:rPr>
                <w:sz w:val="18"/>
                <w:szCs w:val="18"/>
              </w:rPr>
              <w:t>Mobilize significant resources from all sources and at all levels to finance sustainable forest management and provide adequate incentives to developing countries to advance such management, including for</w:t>
            </w:r>
            <w:r>
              <w:rPr>
                <w:sz w:val="18"/>
                <w:szCs w:val="18"/>
              </w:rPr>
              <w:t xml:space="preserve"> conservation and reforestation</w:t>
            </w:r>
          </w:p>
          <w:p w14:paraId="2CF460D7" w14:textId="64409CCA" w:rsidR="00A25902" w:rsidRPr="00CB221F" w:rsidRDefault="00A25902" w:rsidP="00CC75B2">
            <w:pPr>
              <w:pStyle w:val="afb"/>
              <w:numPr>
                <w:ilvl w:val="0"/>
                <w:numId w:val="21"/>
              </w:numPr>
              <w:rPr>
                <w:sz w:val="18"/>
                <w:szCs w:val="18"/>
              </w:rPr>
            </w:pPr>
            <w:r w:rsidRPr="00A25902">
              <w:rPr>
                <w:sz w:val="18"/>
                <w:szCs w:val="18"/>
              </w:rPr>
              <w:t>Enhance global support for efforts to combat poaching and trafficking of protected species, including by increasing the capacity of local communities to pursue sustainable livelihood opportunities</w:t>
            </w:r>
          </w:p>
        </w:tc>
      </w:tr>
      <w:tr w:rsidR="002E4F8C" w:rsidRPr="00EA0E8A" w14:paraId="331D0E7D" w14:textId="77777777" w:rsidTr="00CF4212">
        <w:trPr>
          <w:trHeight w:val="287"/>
        </w:trPr>
        <w:tc>
          <w:tcPr>
            <w:tcW w:w="14390" w:type="dxa"/>
            <w:shd w:val="pct12" w:color="auto" w:fill="auto"/>
          </w:tcPr>
          <w:p w14:paraId="551CB25E" w14:textId="77777777" w:rsidR="00056856" w:rsidRDefault="00E100CA" w:rsidP="00056856">
            <w:pPr>
              <w:jc w:val="left"/>
              <w:rPr>
                <w:bCs/>
                <w:sz w:val="18"/>
                <w:szCs w:val="18"/>
              </w:rPr>
            </w:pPr>
            <w:r w:rsidRPr="00EA0E8A">
              <w:rPr>
                <w:b/>
                <w:bCs/>
                <w:sz w:val="18"/>
                <w:szCs w:val="18"/>
              </w:rPr>
              <w:t>This project will contribute to the following country outcome included in the</w:t>
            </w:r>
            <w:r w:rsidR="002E4F8C" w:rsidRPr="00EA0E8A">
              <w:rPr>
                <w:b/>
                <w:bCs/>
                <w:sz w:val="18"/>
                <w:szCs w:val="18"/>
              </w:rPr>
              <w:t xml:space="preserve"> UNDAF/Country Programme </w:t>
            </w:r>
            <w:r w:rsidR="00C47F74" w:rsidRPr="00EA0E8A">
              <w:rPr>
                <w:b/>
                <w:bCs/>
                <w:sz w:val="18"/>
                <w:szCs w:val="18"/>
              </w:rPr>
              <w:t>Document</w:t>
            </w:r>
            <w:r w:rsidR="002E4F8C" w:rsidRPr="00EA0E8A">
              <w:rPr>
                <w:b/>
                <w:bCs/>
                <w:sz w:val="18"/>
                <w:szCs w:val="18"/>
              </w:rPr>
              <w:t>:</w:t>
            </w:r>
            <w:r w:rsidR="00CF4212" w:rsidRPr="00EA0E8A">
              <w:rPr>
                <w:b/>
                <w:bCs/>
                <w:sz w:val="18"/>
                <w:szCs w:val="18"/>
              </w:rPr>
              <w:t xml:space="preserve"> </w:t>
            </w:r>
          </w:p>
          <w:p w14:paraId="6AC2C328" w14:textId="48F3A647" w:rsidR="00056856" w:rsidRPr="00056856" w:rsidRDefault="00056856" w:rsidP="00056856">
            <w:pPr>
              <w:jc w:val="left"/>
              <w:rPr>
                <w:rFonts w:cs="Arial"/>
                <w:sz w:val="18"/>
                <w:szCs w:val="18"/>
              </w:rPr>
            </w:pPr>
            <w:r w:rsidRPr="00056856">
              <w:rPr>
                <w:rFonts w:cs="Arial"/>
                <w:sz w:val="18"/>
                <w:szCs w:val="18"/>
              </w:rPr>
              <w:t xml:space="preserve">UNDAF Outcome: </w:t>
            </w:r>
          </w:p>
          <w:p w14:paraId="4CC5B657" w14:textId="77777777" w:rsidR="00056856" w:rsidRPr="00056856" w:rsidRDefault="00056856" w:rsidP="00056856">
            <w:pPr>
              <w:jc w:val="left"/>
              <w:rPr>
                <w:rFonts w:cs="Arial"/>
                <w:sz w:val="18"/>
                <w:szCs w:val="18"/>
              </w:rPr>
            </w:pPr>
            <w:r w:rsidRPr="00056856">
              <w:rPr>
                <w:rFonts w:cs="Arial"/>
                <w:sz w:val="18"/>
                <w:szCs w:val="18"/>
              </w:rPr>
              <w:t>Outcome 1.3. Ecosystems and natural resources are protected and sustainably used, and human settlements are resilient to natural and manmade disasters and climate change</w:t>
            </w:r>
          </w:p>
          <w:p w14:paraId="57F0F528" w14:textId="77777777" w:rsidR="00056856" w:rsidRPr="00056856" w:rsidRDefault="00056856" w:rsidP="00056856">
            <w:pPr>
              <w:jc w:val="left"/>
              <w:rPr>
                <w:rFonts w:cs="Arial"/>
                <w:sz w:val="18"/>
                <w:szCs w:val="18"/>
              </w:rPr>
            </w:pPr>
            <w:r w:rsidRPr="00056856">
              <w:rPr>
                <w:rFonts w:cs="Arial"/>
                <w:sz w:val="18"/>
                <w:szCs w:val="18"/>
              </w:rPr>
              <w:t>CPD Outputs:</w:t>
            </w:r>
          </w:p>
          <w:p w14:paraId="51F9D94B" w14:textId="77777777" w:rsidR="00056856" w:rsidRPr="00056856" w:rsidRDefault="00056856" w:rsidP="00056856">
            <w:pPr>
              <w:jc w:val="left"/>
              <w:rPr>
                <w:rFonts w:cs="Arial"/>
                <w:sz w:val="18"/>
                <w:szCs w:val="18"/>
              </w:rPr>
            </w:pPr>
            <w:r w:rsidRPr="00056856">
              <w:rPr>
                <w:rFonts w:cs="Arial"/>
                <w:sz w:val="18"/>
                <w:szCs w:val="18"/>
              </w:rPr>
              <w:lastRenderedPageBreak/>
              <w:t xml:space="preserve">Output 1. Selected settlements have adopted integrated models for sustainable growth </w:t>
            </w:r>
          </w:p>
          <w:p w14:paraId="7912034F" w14:textId="77777777" w:rsidR="00056856" w:rsidRPr="00056856" w:rsidRDefault="00056856" w:rsidP="00056856">
            <w:pPr>
              <w:jc w:val="left"/>
              <w:rPr>
                <w:rFonts w:cs="Arial"/>
                <w:sz w:val="18"/>
                <w:szCs w:val="18"/>
              </w:rPr>
            </w:pPr>
            <w:r w:rsidRPr="00056856">
              <w:rPr>
                <w:rFonts w:cs="Arial"/>
                <w:sz w:val="18"/>
                <w:szCs w:val="18"/>
              </w:rPr>
              <w:t>Output 2. Disaster risk reduction plans and dedicated multi-stakeholder coordination mechanisms in place in disaster-prone regions</w:t>
            </w:r>
          </w:p>
          <w:p w14:paraId="4315F193" w14:textId="77777777" w:rsidR="00056856" w:rsidRPr="00056856" w:rsidRDefault="00056856" w:rsidP="00056856">
            <w:pPr>
              <w:jc w:val="left"/>
              <w:rPr>
                <w:rFonts w:cs="Arial"/>
                <w:sz w:val="18"/>
                <w:szCs w:val="18"/>
              </w:rPr>
            </w:pPr>
            <w:r w:rsidRPr="00056856">
              <w:rPr>
                <w:rFonts w:cs="Arial"/>
                <w:sz w:val="18"/>
                <w:szCs w:val="18"/>
              </w:rPr>
              <w:t>Output 3. Natural resources are protected, accounted for and integrated in national and/or sub-national  development planning</w:t>
            </w:r>
          </w:p>
          <w:p w14:paraId="00BECF22" w14:textId="77A746CB" w:rsidR="002E4F8C" w:rsidRPr="00056856" w:rsidRDefault="00056856" w:rsidP="00056856">
            <w:pPr>
              <w:jc w:val="left"/>
              <w:rPr>
                <w:rFonts w:cs="Arial"/>
                <w:sz w:val="18"/>
                <w:szCs w:val="18"/>
              </w:rPr>
            </w:pPr>
            <w:r w:rsidRPr="00056856">
              <w:rPr>
                <w:rFonts w:cs="Arial"/>
                <w:sz w:val="18"/>
                <w:szCs w:val="18"/>
              </w:rPr>
              <w:t>Output 4. National and sub-national institutions have strengthened capacities in environmental governance in protected territories and adjacent settlements</w:t>
            </w:r>
          </w:p>
        </w:tc>
      </w:tr>
      <w:tr w:rsidR="0053408E" w:rsidRPr="00EA0E8A" w14:paraId="28968C4F" w14:textId="77777777" w:rsidTr="00447342">
        <w:trPr>
          <w:trHeight w:val="63"/>
        </w:trPr>
        <w:tc>
          <w:tcPr>
            <w:tcW w:w="14390" w:type="dxa"/>
            <w:shd w:val="pct12" w:color="auto" w:fill="auto"/>
          </w:tcPr>
          <w:p w14:paraId="5EDB4AB3" w14:textId="463EBB5F" w:rsidR="0053408E" w:rsidRDefault="00CF4212" w:rsidP="003B2A79">
            <w:pPr>
              <w:jc w:val="left"/>
              <w:rPr>
                <w:rFonts w:cs="Arial"/>
                <w:sz w:val="18"/>
                <w:szCs w:val="18"/>
              </w:rPr>
            </w:pPr>
            <w:r w:rsidRPr="00EA0E8A">
              <w:rPr>
                <w:b/>
                <w:bCs/>
                <w:sz w:val="18"/>
                <w:szCs w:val="18"/>
              </w:rPr>
              <w:lastRenderedPageBreak/>
              <w:t xml:space="preserve">This project will be linked to the following output of the </w:t>
            </w:r>
            <w:r w:rsidR="0053408E" w:rsidRPr="00EA0E8A">
              <w:rPr>
                <w:b/>
                <w:bCs/>
                <w:sz w:val="18"/>
                <w:szCs w:val="18"/>
              </w:rPr>
              <w:t>UNDP Strategic Plan:</w:t>
            </w:r>
            <w:r w:rsidR="0053408E" w:rsidRPr="00EA0E8A">
              <w:rPr>
                <w:rFonts w:cs="Arial"/>
                <w:sz w:val="18"/>
                <w:szCs w:val="18"/>
              </w:rPr>
              <w:t xml:space="preserve"> </w:t>
            </w:r>
            <w:r w:rsidR="001823FC">
              <w:rPr>
                <w:rFonts w:cs="Arial"/>
                <w:sz w:val="18"/>
                <w:szCs w:val="18"/>
              </w:rPr>
              <w:t xml:space="preserve"> </w:t>
            </w:r>
          </w:p>
          <w:p w14:paraId="18E051EB" w14:textId="77777777" w:rsidR="00056856" w:rsidRPr="00056856" w:rsidRDefault="00056856" w:rsidP="00056856">
            <w:pPr>
              <w:jc w:val="left"/>
              <w:rPr>
                <w:rFonts w:cs="Arial"/>
                <w:sz w:val="18"/>
                <w:szCs w:val="18"/>
              </w:rPr>
            </w:pPr>
            <w:r w:rsidRPr="00056856">
              <w:rPr>
                <w:rFonts w:cs="Arial"/>
                <w:sz w:val="18"/>
                <w:szCs w:val="18"/>
              </w:rPr>
              <w:t xml:space="preserve">UNDP Strategic Plan Output: </w:t>
            </w:r>
          </w:p>
          <w:p w14:paraId="70B35585" w14:textId="77777777" w:rsidR="00056856" w:rsidRPr="00056856" w:rsidRDefault="00056856" w:rsidP="00056856">
            <w:pPr>
              <w:jc w:val="left"/>
              <w:rPr>
                <w:rFonts w:cs="Arial"/>
                <w:sz w:val="18"/>
                <w:szCs w:val="18"/>
              </w:rPr>
            </w:pPr>
            <w:r w:rsidRPr="00056856">
              <w:rPr>
                <w:rFonts w:cs="Arial"/>
                <w:sz w:val="18"/>
                <w:szCs w:val="18"/>
              </w:rPr>
              <w:t xml:space="preserve">Output 1.3: Solutions developed at national and sub-national levels for sustainable management of natural resources, ecosystem services, chemicals and waste. </w:t>
            </w:r>
          </w:p>
          <w:p w14:paraId="2B63A3FB" w14:textId="6FA71396" w:rsidR="00056856" w:rsidRPr="00EA0E8A" w:rsidRDefault="00056856" w:rsidP="003B2A79">
            <w:pPr>
              <w:jc w:val="left"/>
              <w:rPr>
                <w:rFonts w:cs="Arial"/>
                <w:sz w:val="18"/>
                <w:szCs w:val="18"/>
              </w:rPr>
            </w:pPr>
            <w:r w:rsidRPr="00056856">
              <w:rPr>
                <w:rFonts w:cs="Arial"/>
                <w:sz w:val="18"/>
                <w:szCs w:val="18"/>
              </w:rPr>
              <w:t>Output 2.5: Legal and regulatory frameworks, policies and institutions enabled to ensure the conservation, sustainable use, and access and benefit sharing of natural resources, biodiversity and ecosystems, in line with international conventions and national legislation.</w:t>
            </w:r>
          </w:p>
        </w:tc>
      </w:tr>
    </w:tbl>
    <w:p w14:paraId="7B84A84D" w14:textId="77777777" w:rsidR="00ED174C" w:rsidRDefault="00ED174C">
      <w:pPr>
        <w:jc w:val="left"/>
      </w:pPr>
    </w:p>
    <w:p w14:paraId="37B2C2BF" w14:textId="0A3EA20B" w:rsidR="00FE0FE4" w:rsidRPr="00FE0FE4" w:rsidRDefault="00FE0FE4">
      <w:pPr>
        <w:jc w:val="left"/>
        <w:rPr>
          <w:i/>
          <w:sz w:val="24"/>
        </w:rPr>
      </w:pPr>
      <w:r w:rsidRPr="00FE0FE4">
        <w:rPr>
          <w:b/>
          <w:i/>
          <w:sz w:val="24"/>
          <w:u w:val="single"/>
        </w:rPr>
        <w:t>NOTE:</w:t>
      </w:r>
      <w:r w:rsidRPr="00FE0FE4">
        <w:rPr>
          <w:i/>
          <w:sz w:val="24"/>
        </w:rPr>
        <w:t xml:space="preserve"> Additional data underlying the indicator baseline and target data is </w:t>
      </w:r>
      <w:r w:rsidRPr="00655764">
        <w:rPr>
          <w:i/>
          <w:sz w:val="24"/>
        </w:rPr>
        <w:t xml:space="preserve">included in </w:t>
      </w:r>
      <w:r w:rsidR="00655764" w:rsidRPr="00655764">
        <w:rPr>
          <w:i/>
          <w:sz w:val="24"/>
        </w:rPr>
        <w:t>Annex J</w:t>
      </w:r>
      <w:r w:rsidRPr="00655764">
        <w:rPr>
          <w:i/>
          <w:sz w:val="24"/>
        </w:rPr>
        <w:t xml:space="preserve"> of this</w:t>
      </w:r>
      <w:r w:rsidRPr="00FE0FE4">
        <w:rPr>
          <w:i/>
          <w:sz w:val="24"/>
        </w:rPr>
        <w:t xml:space="preserve"> Prodoc. </w:t>
      </w:r>
    </w:p>
    <w:p w14:paraId="5FE5FAB8" w14:textId="77777777" w:rsidR="00FE0FE4" w:rsidRPr="00EA0E8A" w:rsidRDefault="00FE0FE4">
      <w:pPr>
        <w:jc w:val="left"/>
      </w:pPr>
    </w:p>
    <w:tbl>
      <w:tblPr>
        <w:tblW w:w="14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2085"/>
        <w:gridCol w:w="2085"/>
        <w:gridCol w:w="2085"/>
        <w:gridCol w:w="2085"/>
        <w:gridCol w:w="2085"/>
        <w:gridCol w:w="2085"/>
      </w:tblGrid>
      <w:tr w:rsidR="00887853" w:rsidRPr="00887853" w14:paraId="2A52A702" w14:textId="77777777" w:rsidTr="009951DA">
        <w:trPr>
          <w:trHeight w:val="63"/>
          <w:tblHeader/>
        </w:trPr>
        <w:tc>
          <w:tcPr>
            <w:tcW w:w="1908" w:type="dxa"/>
            <w:shd w:val="pct12" w:color="auto" w:fill="auto"/>
          </w:tcPr>
          <w:p w14:paraId="7ADE7FD0" w14:textId="77777777" w:rsidR="00887853" w:rsidRPr="00887853" w:rsidRDefault="00887853" w:rsidP="009951DA">
            <w:pPr>
              <w:spacing w:after="0"/>
              <w:jc w:val="center"/>
              <w:rPr>
                <w:rFonts w:asciiTheme="majorHAnsi" w:hAnsiTheme="majorHAnsi"/>
                <w:b/>
                <w:bCs/>
                <w:sz w:val="18"/>
                <w:szCs w:val="18"/>
              </w:rPr>
            </w:pPr>
          </w:p>
        </w:tc>
        <w:tc>
          <w:tcPr>
            <w:tcW w:w="2085" w:type="dxa"/>
            <w:shd w:val="pct12" w:color="auto" w:fill="auto"/>
          </w:tcPr>
          <w:p w14:paraId="44DA45D9" w14:textId="77777777" w:rsidR="00887853" w:rsidRPr="00887853" w:rsidRDefault="00887853" w:rsidP="009951DA">
            <w:pPr>
              <w:spacing w:after="0"/>
              <w:jc w:val="center"/>
              <w:rPr>
                <w:rFonts w:asciiTheme="majorHAnsi" w:hAnsiTheme="majorHAnsi"/>
                <w:b/>
                <w:bCs/>
                <w:sz w:val="18"/>
                <w:szCs w:val="18"/>
              </w:rPr>
            </w:pPr>
            <w:r w:rsidRPr="00887853">
              <w:rPr>
                <w:rFonts w:asciiTheme="majorHAnsi" w:hAnsiTheme="majorHAnsi"/>
                <w:b/>
                <w:bCs/>
                <w:sz w:val="18"/>
                <w:szCs w:val="18"/>
              </w:rPr>
              <w:t>Objective and Outcome Indicators</w:t>
            </w:r>
          </w:p>
        </w:tc>
        <w:tc>
          <w:tcPr>
            <w:tcW w:w="2085" w:type="dxa"/>
            <w:shd w:val="pct12" w:color="auto" w:fill="auto"/>
          </w:tcPr>
          <w:p w14:paraId="04B67645" w14:textId="77777777" w:rsidR="00887853" w:rsidRPr="00887853" w:rsidRDefault="00887853" w:rsidP="009951DA">
            <w:pPr>
              <w:spacing w:after="0"/>
              <w:jc w:val="center"/>
              <w:rPr>
                <w:rFonts w:asciiTheme="majorHAnsi" w:hAnsiTheme="majorHAnsi"/>
                <w:b/>
                <w:bCs/>
                <w:sz w:val="18"/>
                <w:szCs w:val="18"/>
              </w:rPr>
            </w:pPr>
            <w:r w:rsidRPr="00887853">
              <w:rPr>
                <w:rFonts w:asciiTheme="majorHAnsi" w:hAnsiTheme="majorHAnsi"/>
                <w:b/>
                <w:bCs/>
                <w:sz w:val="18"/>
                <w:szCs w:val="18"/>
              </w:rPr>
              <w:t xml:space="preserve">Baseline </w:t>
            </w:r>
          </w:p>
        </w:tc>
        <w:tc>
          <w:tcPr>
            <w:tcW w:w="2085" w:type="dxa"/>
            <w:shd w:val="pct12" w:color="auto" w:fill="auto"/>
          </w:tcPr>
          <w:p w14:paraId="66E3DFC6" w14:textId="77777777" w:rsidR="00887853" w:rsidRPr="0033798B" w:rsidRDefault="00887853" w:rsidP="009951DA">
            <w:pPr>
              <w:spacing w:after="0"/>
              <w:jc w:val="center"/>
              <w:rPr>
                <w:rFonts w:asciiTheme="majorHAnsi" w:hAnsiTheme="majorHAnsi"/>
                <w:b/>
                <w:bCs/>
                <w:sz w:val="18"/>
                <w:szCs w:val="18"/>
                <w:highlight w:val="yellow"/>
              </w:rPr>
            </w:pPr>
            <w:r w:rsidRPr="0033798B">
              <w:rPr>
                <w:rFonts w:asciiTheme="majorHAnsi" w:hAnsiTheme="majorHAnsi"/>
                <w:b/>
                <w:bCs/>
                <w:sz w:val="18"/>
                <w:szCs w:val="18"/>
                <w:highlight w:val="yellow"/>
              </w:rPr>
              <w:t>Mid-term Target</w:t>
            </w:r>
          </w:p>
        </w:tc>
        <w:tc>
          <w:tcPr>
            <w:tcW w:w="2085" w:type="dxa"/>
            <w:shd w:val="pct12" w:color="auto" w:fill="auto"/>
          </w:tcPr>
          <w:p w14:paraId="4F0C9D4C" w14:textId="77777777" w:rsidR="00887853" w:rsidRPr="00887853" w:rsidRDefault="00887853" w:rsidP="009951DA">
            <w:pPr>
              <w:spacing w:after="0"/>
              <w:jc w:val="center"/>
              <w:rPr>
                <w:rFonts w:asciiTheme="majorHAnsi" w:hAnsiTheme="majorHAnsi"/>
                <w:b/>
                <w:bCs/>
                <w:sz w:val="18"/>
                <w:szCs w:val="18"/>
              </w:rPr>
            </w:pPr>
            <w:r w:rsidRPr="00887853">
              <w:rPr>
                <w:rFonts w:asciiTheme="majorHAnsi" w:hAnsiTheme="majorHAnsi"/>
                <w:b/>
                <w:bCs/>
                <w:sz w:val="18"/>
                <w:szCs w:val="18"/>
              </w:rPr>
              <w:t>End of Project Target</w:t>
            </w:r>
          </w:p>
        </w:tc>
        <w:tc>
          <w:tcPr>
            <w:tcW w:w="2085" w:type="dxa"/>
            <w:shd w:val="pct12" w:color="auto" w:fill="auto"/>
          </w:tcPr>
          <w:p w14:paraId="31FB5BCE" w14:textId="77777777" w:rsidR="00887853" w:rsidRPr="00887853" w:rsidRDefault="00887853" w:rsidP="009951DA">
            <w:pPr>
              <w:spacing w:after="0"/>
              <w:jc w:val="center"/>
              <w:rPr>
                <w:rFonts w:asciiTheme="majorHAnsi" w:hAnsiTheme="majorHAnsi"/>
                <w:b/>
                <w:bCs/>
                <w:sz w:val="18"/>
                <w:szCs w:val="18"/>
              </w:rPr>
            </w:pPr>
            <w:r w:rsidRPr="00887853">
              <w:rPr>
                <w:rFonts w:asciiTheme="majorHAnsi" w:hAnsiTheme="majorHAnsi"/>
                <w:b/>
                <w:bCs/>
                <w:sz w:val="18"/>
                <w:szCs w:val="18"/>
              </w:rPr>
              <w:t>Means of Verification</w:t>
            </w:r>
          </w:p>
        </w:tc>
        <w:tc>
          <w:tcPr>
            <w:tcW w:w="2085" w:type="dxa"/>
            <w:shd w:val="pct12" w:color="auto" w:fill="auto"/>
          </w:tcPr>
          <w:p w14:paraId="12FDB698" w14:textId="77777777" w:rsidR="00887853" w:rsidRPr="00887853" w:rsidRDefault="00887853" w:rsidP="009951DA">
            <w:pPr>
              <w:spacing w:after="0"/>
              <w:jc w:val="center"/>
              <w:rPr>
                <w:rFonts w:asciiTheme="majorHAnsi" w:hAnsiTheme="majorHAnsi"/>
                <w:b/>
                <w:bCs/>
                <w:sz w:val="18"/>
                <w:szCs w:val="18"/>
              </w:rPr>
            </w:pPr>
            <w:r w:rsidRPr="00887853">
              <w:rPr>
                <w:rFonts w:asciiTheme="majorHAnsi" w:hAnsiTheme="majorHAnsi"/>
                <w:b/>
                <w:bCs/>
                <w:sz w:val="18"/>
                <w:szCs w:val="18"/>
              </w:rPr>
              <w:t>Assumptions</w:t>
            </w:r>
          </w:p>
        </w:tc>
      </w:tr>
      <w:tr w:rsidR="00887853" w:rsidRPr="00887853" w14:paraId="770527B8" w14:textId="77777777" w:rsidTr="009951DA">
        <w:trPr>
          <w:trHeight w:val="458"/>
        </w:trPr>
        <w:tc>
          <w:tcPr>
            <w:tcW w:w="1908" w:type="dxa"/>
            <w:vMerge w:val="restart"/>
            <w:shd w:val="pct12" w:color="auto" w:fill="auto"/>
          </w:tcPr>
          <w:p w14:paraId="3FDDBDA3" w14:textId="77777777" w:rsidR="00887853" w:rsidRPr="00887853" w:rsidRDefault="00887853" w:rsidP="009951DA">
            <w:pPr>
              <w:spacing w:after="0"/>
              <w:rPr>
                <w:rFonts w:asciiTheme="majorHAnsi" w:hAnsiTheme="majorHAnsi"/>
                <w:b/>
                <w:bCs/>
                <w:sz w:val="18"/>
                <w:szCs w:val="18"/>
              </w:rPr>
            </w:pPr>
            <w:r w:rsidRPr="00887853">
              <w:rPr>
                <w:rFonts w:asciiTheme="majorHAnsi" w:hAnsiTheme="majorHAnsi"/>
                <w:b/>
                <w:bCs/>
                <w:sz w:val="18"/>
                <w:szCs w:val="18"/>
              </w:rPr>
              <w:t xml:space="preserve">Project Objective: </w:t>
            </w:r>
            <w:r w:rsidRPr="00887853">
              <w:rPr>
                <w:rFonts w:asciiTheme="majorHAnsi" w:hAnsiTheme="majorHAnsi"/>
                <w:bCs/>
                <w:i/>
                <w:sz w:val="18"/>
                <w:szCs w:val="18"/>
              </w:rPr>
              <w:t>Improve conservation status and management of key forest and associated grassland, riparian and arid ecosystems important for conservation of biodiversity, land resources and provision of livelihoods for local communities</w:t>
            </w:r>
          </w:p>
        </w:tc>
        <w:tc>
          <w:tcPr>
            <w:tcW w:w="2085" w:type="dxa"/>
          </w:tcPr>
          <w:p w14:paraId="38C0DBC0"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 xml:space="preserve">1. Area of critical ecosystems with improved management, including tugai, saxaul, and mountain forests, and associated grasslands </w:t>
            </w:r>
          </w:p>
        </w:tc>
        <w:tc>
          <w:tcPr>
            <w:tcW w:w="2085" w:type="dxa"/>
          </w:tcPr>
          <w:p w14:paraId="59BB1DCE"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N/A (zero hectares improved)</w:t>
            </w:r>
          </w:p>
        </w:tc>
        <w:tc>
          <w:tcPr>
            <w:tcW w:w="2085" w:type="dxa"/>
          </w:tcPr>
          <w:p w14:paraId="7A73457E" w14:textId="77777777" w:rsidR="00887853" w:rsidRPr="0033798B" w:rsidRDefault="00887853" w:rsidP="009951DA">
            <w:pPr>
              <w:spacing w:after="0"/>
              <w:rPr>
                <w:rFonts w:asciiTheme="majorHAnsi" w:hAnsiTheme="majorHAnsi"/>
                <w:bCs/>
                <w:sz w:val="18"/>
                <w:szCs w:val="18"/>
                <w:highlight w:val="yellow"/>
              </w:rPr>
            </w:pPr>
            <w:r w:rsidRPr="0033798B">
              <w:rPr>
                <w:rFonts w:asciiTheme="majorHAnsi" w:hAnsiTheme="majorHAnsi"/>
                <w:bCs/>
                <w:sz w:val="18"/>
                <w:szCs w:val="18"/>
                <w:highlight w:val="yellow"/>
              </w:rPr>
              <w:t>4,000,000</w:t>
            </w:r>
          </w:p>
        </w:tc>
        <w:tc>
          <w:tcPr>
            <w:tcW w:w="2085" w:type="dxa"/>
          </w:tcPr>
          <w:p w14:paraId="333DF4ED"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9,127,071 hectares</w:t>
            </w:r>
          </w:p>
        </w:tc>
        <w:tc>
          <w:tcPr>
            <w:tcW w:w="2085" w:type="dxa"/>
          </w:tcPr>
          <w:p w14:paraId="6AE9EF34"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 xml:space="preserve">Project reports and documentation; Successful completion of project activities for relevant project components, as verified by the MTR and TE. </w:t>
            </w:r>
          </w:p>
          <w:p w14:paraId="2B8A8631" w14:textId="77777777" w:rsidR="00887853" w:rsidRPr="00887853" w:rsidRDefault="00887853" w:rsidP="009951DA">
            <w:pPr>
              <w:spacing w:after="0"/>
              <w:rPr>
                <w:rFonts w:asciiTheme="majorHAnsi" w:hAnsiTheme="majorHAnsi"/>
                <w:bCs/>
                <w:sz w:val="18"/>
                <w:szCs w:val="18"/>
              </w:rPr>
            </w:pPr>
          </w:p>
          <w:p w14:paraId="7C4AD9A4"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sz w:val="18"/>
                <w:szCs w:val="18"/>
              </w:rPr>
              <w:t xml:space="preserve">GEF-6 Corporate Results Indicator 1: </w:t>
            </w:r>
            <w:r w:rsidRPr="00887853">
              <w:rPr>
                <w:rFonts w:asciiTheme="majorHAnsi" w:hAnsiTheme="majorHAnsi"/>
                <w:bCs/>
                <w:i/>
                <w:sz w:val="18"/>
                <w:szCs w:val="18"/>
              </w:rPr>
              <w:t>“Improved management of landscapes and seascapes covering 300 million hectares”</w:t>
            </w:r>
          </w:p>
          <w:p w14:paraId="5E8C7298" w14:textId="77777777" w:rsidR="00887853" w:rsidRPr="00887853" w:rsidRDefault="00887853" w:rsidP="009951DA">
            <w:pPr>
              <w:spacing w:after="0"/>
              <w:rPr>
                <w:rFonts w:asciiTheme="majorHAnsi" w:hAnsiTheme="majorHAnsi"/>
                <w:bCs/>
                <w:i/>
                <w:sz w:val="18"/>
                <w:szCs w:val="18"/>
              </w:rPr>
            </w:pPr>
          </w:p>
          <w:p w14:paraId="4D152189"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GEF-6 Corporate Results Indicator 2:</w:t>
            </w:r>
            <w:r w:rsidRPr="00887853">
              <w:rPr>
                <w:rFonts w:asciiTheme="majorHAnsi" w:hAnsiTheme="majorHAnsi"/>
                <w:bCs/>
                <w:i/>
                <w:sz w:val="18"/>
                <w:szCs w:val="18"/>
              </w:rPr>
              <w:t xml:space="preserve"> 120 million hectares under sustainable land management</w:t>
            </w:r>
          </w:p>
        </w:tc>
        <w:tc>
          <w:tcPr>
            <w:tcW w:w="2085" w:type="dxa"/>
          </w:tcPr>
          <w:p w14:paraId="3EB46953"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 Project does not encounter critical risks that derail implementation</w:t>
            </w:r>
          </w:p>
          <w:p w14:paraId="2A3965DA"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 New threats do not emerge</w:t>
            </w:r>
          </w:p>
        </w:tc>
      </w:tr>
      <w:tr w:rsidR="00887853" w:rsidRPr="00887853" w14:paraId="3A8B28D3" w14:textId="77777777" w:rsidTr="009951DA">
        <w:trPr>
          <w:trHeight w:val="457"/>
        </w:trPr>
        <w:tc>
          <w:tcPr>
            <w:tcW w:w="1908" w:type="dxa"/>
            <w:vMerge/>
            <w:shd w:val="pct12" w:color="auto" w:fill="auto"/>
          </w:tcPr>
          <w:p w14:paraId="1BD1C1A5" w14:textId="77777777" w:rsidR="00887853" w:rsidRPr="00887853" w:rsidRDefault="00887853" w:rsidP="009951DA">
            <w:pPr>
              <w:spacing w:after="0"/>
              <w:rPr>
                <w:rFonts w:asciiTheme="majorHAnsi" w:hAnsiTheme="majorHAnsi"/>
                <w:b/>
                <w:bCs/>
                <w:sz w:val="18"/>
                <w:szCs w:val="18"/>
              </w:rPr>
            </w:pPr>
          </w:p>
        </w:tc>
        <w:tc>
          <w:tcPr>
            <w:tcW w:w="2085" w:type="dxa"/>
            <w:tcBorders>
              <w:bottom w:val="single" w:sz="4" w:space="0" w:color="auto"/>
            </w:tcBorders>
          </w:tcPr>
          <w:p w14:paraId="58FE9DE6"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 xml:space="preserve">2. Forest area in Kazakhstan under </w:t>
            </w:r>
            <w:r w:rsidRPr="00887853">
              <w:rPr>
                <w:rFonts w:asciiTheme="majorHAnsi" w:hAnsiTheme="majorHAnsi"/>
                <w:bCs/>
                <w:i/>
                <w:sz w:val="18"/>
                <w:szCs w:val="18"/>
                <w:u w:val="single"/>
              </w:rPr>
              <w:t>indirectly</w:t>
            </w:r>
            <w:r w:rsidRPr="00887853">
              <w:rPr>
                <w:rFonts w:asciiTheme="majorHAnsi" w:hAnsiTheme="majorHAnsi"/>
                <w:bCs/>
                <w:sz w:val="18"/>
                <w:szCs w:val="18"/>
              </w:rPr>
              <w:t xml:space="preserve"> improved management</w:t>
            </w:r>
          </w:p>
        </w:tc>
        <w:tc>
          <w:tcPr>
            <w:tcW w:w="2085" w:type="dxa"/>
          </w:tcPr>
          <w:p w14:paraId="3AFC5AEB"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N/A (zero hectares indirectly improved)</w:t>
            </w:r>
          </w:p>
        </w:tc>
        <w:tc>
          <w:tcPr>
            <w:tcW w:w="2085" w:type="dxa"/>
          </w:tcPr>
          <w:p w14:paraId="7E38C574" w14:textId="77777777" w:rsidR="00887853" w:rsidRPr="0033798B" w:rsidRDefault="00887853" w:rsidP="009951DA">
            <w:pPr>
              <w:spacing w:after="0"/>
              <w:rPr>
                <w:rFonts w:asciiTheme="majorHAnsi" w:hAnsiTheme="majorHAnsi"/>
                <w:bCs/>
                <w:sz w:val="18"/>
                <w:szCs w:val="18"/>
                <w:highlight w:val="yellow"/>
              </w:rPr>
            </w:pPr>
            <w:r w:rsidRPr="0033798B">
              <w:rPr>
                <w:rFonts w:asciiTheme="majorHAnsi" w:hAnsiTheme="majorHAnsi"/>
                <w:bCs/>
                <w:sz w:val="18"/>
                <w:szCs w:val="18"/>
                <w:highlight w:val="yellow"/>
              </w:rPr>
              <w:t>N/A (zero hectares indirectly improved)</w:t>
            </w:r>
          </w:p>
          <w:p w14:paraId="62FBFC68" w14:textId="77777777" w:rsidR="00887853" w:rsidRPr="0033798B" w:rsidRDefault="00887853" w:rsidP="009951DA">
            <w:pPr>
              <w:spacing w:after="0"/>
              <w:rPr>
                <w:rFonts w:asciiTheme="majorHAnsi" w:hAnsiTheme="majorHAnsi"/>
                <w:bCs/>
                <w:i/>
                <w:sz w:val="18"/>
                <w:szCs w:val="18"/>
                <w:highlight w:val="yellow"/>
              </w:rPr>
            </w:pPr>
            <w:r w:rsidRPr="0033798B">
              <w:rPr>
                <w:rFonts w:asciiTheme="majorHAnsi" w:hAnsiTheme="majorHAnsi"/>
                <w:bCs/>
                <w:i/>
                <w:sz w:val="18"/>
                <w:szCs w:val="18"/>
                <w:highlight w:val="yellow"/>
              </w:rPr>
              <w:t>(achievement of result not expected at mid-point)</w:t>
            </w:r>
          </w:p>
        </w:tc>
        <w:tc>
          <w:tcPr>
            <w:tcW w:w="2085" w:type="dxa"/>
          </w:tcPr>
          <w:p w14:paraId="780F18FD"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 xml:space="preserve">Forests managed by 123 forestry entities = 12,652,400 ha of forest landscapes (within 29,318,750 total ha of national forest fund land); as indicated by status of HCVF management regulations </w:t>
            </w:r>
            <w:r w:rsidRPr="00887853">
              <w:rPr>
                <w:rFonts w:asciiTheme="majorHAnsi" w:hAnsiTheme="majorHAnsi"/>
                <w:bCs/>
                <w:sz w:val="18"/>
                <w:szCs w:val="18"/>
              </w:rPr>
              <w:lastRenderedPageBreak/>
              <w:t xml:space="preserve">(adopted at national level); </w:t>
            </w:r>
            <w:r w:rsidRPr="00887853">
              <w:rPr>
                <w:rFonts w:asciiTheme="majorHAnsi" w:hAnsiTheme="majorHAnsi"/>
                <w:bCs/>
                <w:sz w:val="18"/>
                <w:szCs w:val="18"/>
              </w:rPr>
              <w:br/>
              <w:t>Status of national institutional framework for forest management (plan for restructuring leskhozes under FWC instead of akimats adopted at national level)</w:t>
            </w:r>
          </w:p>
        </w:tc>
        <w:tc>
          <w:tcPr>
            <w:tcW w:w="2085" w:type="dxa"/>
          </w:tcPr>
          <w:p w14:paraId="763EA1BC"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lastRenderedPageBreak/>
              <w:t>Project reports and documentation; Successful completion of project activities for relevant project components, as verified by the MTR and TE</w:t>
            </w:r>
          </w:p>
        </w:tc>
        <w:tc>
          <w:tcPr>
            <w:tcW w:w="2085" w:type="dxa"/>
          </w:tcPr>
          <w:p w14:paraId="5BCFA501"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 Stakeholders remain interested in large-scale forest sector reform</w:t>
            </w:r>
          </w:p>
          <w:p w14:paraId="47F9ED02"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 Large scale sector reform can be achieved in the timeframe available for the project</w:t>
            </w:r>
          </w:p>
          <w:p w14:paraId="5A0630CE"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 xml:space="preserve">- Changing the institutional framework </w:t>
            </w:r>
            <w:r w:rsidRPr="00887853">
              <w:rPr>
                <w:rFonts w:asciiTheme="majorHAnsi" w:hAnsiTheme="majorHAnsi"/>
                <w:bCs/>
                <w:sz w:val="18"/>
                <w:szCs w:val="18"/>
              </w:rPr>
              <w:lastRenderedPageBreak/>
              <w:t>of the forest sector is not too complex for the scale and scope of the project</w:t>
            </w:r>
          </w:p>
        </w:tc>
      </w:tr>
      <w:tr w:rsidR="00887853" w:rsidRPr="00887853" w14:paraId="11FBB534" w14:textId="77777777" w:rsidTr="009951DA">
        <w:trPr>
          <w:trHeight w:val="377"/>
        </w:trPr>
        <w:tc>
          <w:tcPr>
            <w:tcW w:w="1908" w:type="dxa"/>
            <w:vMerge/>
            <w:shd w:val="pct12" w:color="auto" w:fill="auto"/>
          </w:tcPr>
          <w:p w14:paraId="07AA0644" w14:textId="77777777" w:rsidR="00887853" w:rsidRPr="00887853" w:rsidRDefault="00887853" w:rsidP="009951DA">
            <w:pPr>
              <w:spacing w:after="0"/>
              <w:rPr>
                <w:rFonts w:asciiTheme="majorHAnsi" w:hAnsiTheme="majorHAnsi"/>
                <w:b/>
                <w:bCs/>
                <w:sz w:val="18"/>
                <w:szCs w:val="18"/>
              </w:rPr>
            </w:pPr>
          </w:p>
        </w:tc>
        <w:tc>
          <w:tcPr>
            <w:tcW w:w="2085" w:type="dxa"/>
          </w:tcPr>
          <w:p w14:paraId="20BF097D"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3. a. # direct project beneficiaries</w:t>
            </w:r>
          </w:p>
          <w:p w14:paraId="5BDBCF62"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b. # of PA staff with enhanced individual capacity</w:t>
            </w:r>
          </w:p>
          <w:p w14:paraId="1AAFCDAD"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c. # of forestry staff with enhanced individual capacity</w:t>
            </w:r>
          </w:p>
          <w:p w14:paraId="65722EFA"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d. # of local resource users with improved sustainability of livelihoods</w:t>
            </w:r>
          </w:p>
        </w:tc>
        <w:tc>
          <w:tcPr>
            <w:tcW w:w="2085" w:type="dxa"/>
          </w:tcPr>
          <w:p w14:paraId="68811172"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N/A (zero beneficiaries)</w:t>
            </w:r>
          </w:p>
        </w:tc>
        <w:tc>
          <w:tcPr>
            <w:tcW w:w="2085" w:type="dxa"/>
          </w:tcPr>
          <w:p w14:paraId="3A874072" w14:textId="77777777" w:rsidR="00887853" w:rsidRPr="0033798B" w:rsidRDefault="00887853" w:rsidP="009951DA">
            <w:pPr>
              <w:spacing w:after="0"/>
              <w:rPr>
                <w:rFonts w:asciiTheme="majorHAnsi" w:hAnsiTheme="majorHAnsi"/>
                <w:bCs/>
                <w:sz w:val="18"/>
                <w:szCs w:val="18"/>
                <w:highlight w:val="yellow"/>
              </w:rPr>
            </w:pPr>
            <w:r w:rsidRPr="0033798B">
              <w:rPr>
                <w:rFonts w:asciiTheme="majorHAnsi" w:hAnsiTheme="majorHAnsi"/>
                <w:bCs/>
                <w:sz w:val="18"/>
                <w:szCs w:val="18"/>
                <w:highlight w:val="yellow"/>
              </w:rPr>
              <w:t>a. Total: ~1,100 :</w:t>
            </w:r>
          </w:p>
          <w:p w14:paraId="71C01CD1" w14:textId="77777777" w:rsidR="00887853" w:rsidRPr="0033798B" w:rsidRDefault="00887853" w:rsidP="009951DA">
            <w:pPr>
              <w:spacing w:after="0"/>
              <w:rPr>
                <w:rFonts w:asciiTheme="majorHAnsi" w:hAnsiTheme="majorHAnsi"/>
                <w:bCs/>
                <w:sz w:val="18"/>
                <w:szCs w:val="18"/>
                <w:highlight w:val="yellow"/>
              </w:rPr>
            </w:pPr>
            <w:r w:rsidRPr="0033798B">
              <w:rPr>
                <w:rFonts w:asciiTheme="majorHAnsi" w:hAnsiTheme="majorHAnsi"/>
                <w:bCs/>
                <w:sz w:val="18"/>
                <w:szCs w:val="18"/>
                <w:highlight w:val="yellow"/>
              </w:rPr>
              <w:t>b. PA staff: &gt;1,000 PA staff with enhanced capacity</w:t>
            </w:r>
          </w:p>
          <w:p w14:paraId="721E8219" w14:textId="77777777" w:rsidR="00887853" w:rsidRPr="0033798B" w:rsidRDefault="00887853" w:rsidP="009951DA">
            <w:pPr>
              <w:spacing w:after="0"/>
              <w:rPr>
                <w:rFonts w:asciiTheme="majorHAnsi" w:hAnsiTheme="majorHAnsi"/>
                <w:bCs/>
                <w:sz w:val="18"/>
                <w:szCs w:val="18"/>
                <w:highlight w:val="yellow"/>
              </w:rPr>
            </w:pPr>
            <w:r w:rsidRPr="0033798B">
              <w:rPr>
                <w:rFonts w:asciiTheme="majorHAnsi" w:hAnsiTheme="majorHAnsi"/>
                <w:bCs/>
                <w:sz w:val="18"/>
                <w:szCs w:val="18"/>
                <w:highlight w:val="yellow"/>
              </w:rPr>
              <w:t>c. Forestry staff: 100 leskhoz staff</w:t>
            </w:r>
          </w:p>
          <w:p w14:paraId="1771E2CF" w14:textId="77777777" w:rsidR="00887853" w:rsidRPr="0033798B" w:rsidRDefault="00887853" w:rsidP="009951DA">
            <w:pPr>
              <w:spacing w:after="0"/>
              <w:rPr>
                <w:rFonts w:asciiTheme="majorHAnsi" w:hAnsiTheme="majorHAnsi"/>
                <w:bCs/>
                <w:sz w:val="18"/>
                <w:szCs w:val="18"/>
                <w:highlight w:val="yellow"/>
              </w:rPr>
            </w:pPr>
            <w:r w:rsidRPr="0033798B">
              <w:rPr>
                <w:rFonts w:asciiTheme="majorHAnsi" w:hAnsiTheme="majorHAnsi"/>
                <w:bCs/>
                <w:sz w:val="18"/>
                <w:szCs w:val="18"/>
                <w:highlight w:val="yellow"/>
              </w:rPr>
              <w:t xml:space="preserve">d. Local resource users: Total: 0 (0 men; 0 women) </w:t>
            </w:r>
            <w:r w:rsidRPr="0033798B">
              <w:rPr>
                <w:rFonts w:asciiTheme="majorHAnsi" w:hAnsiTheme="majorHAnsi"/>
                <w:bCs/>
                <w:i/>
                <w:sz w:val="18"/>
                <w:szCs w:val="18"/>
                <w:highlight w:val="yellow"/>
              </w:rPr>
              <w:t>(achievement of result not expected at mid-point)</w:t>
            </w:r>
          </w:p>
        </w:tc>
        <w:tc>
          <w:tcPr>
            <w:tcW w:w="2085" w:type="dxa"/>
          </w:tcPr>
          <w:p w14:paraId="0716DE11"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a. Total: ~41,000 :</w:t>
            </w:r>
          </w:p>
          <w:p w14:paraId="1351F4DD"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b. PA staff: &gt;2,000 PA staff with enhanced capacity</w:t>
            </w:r>
          </w:p>
          <w:p w14:paraId="4A2B8F16"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c. Forestry staff: 457 leskhoz staff</w:t>
            </w:r>
          </w:p>
          <w:p w14:paraId="041D1FCE"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d. Local resource users: Total: 38,753 (19,382 men; 19,371 women) (figures official from 2009 census)</w:t>
            </w:r>
          </w:p>
        </w:tc>
        <w:tc>
          <w:tcPr>
            <w:tcW w:w="2085" w:type="dxa"/>
          </w:tcPr>
          <w:p w14:paraId="6C59C905"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Number of staff employed at PAs targeted by the project</w:t>
            </w:r>
          </w:p>
          <w:p w14:paraId="4B81C4F2" w14:textId="77777777" w:rsidR="00887853" w:rsidRPr="00887853" w:rsidRDefault="00887853" w:rsidP="009951DA">
            <w:pPr>
              <w:spacing w:after="0"/>
              <w:rPr>
                <w:rFonts w:asciiTheme="majorHAnsi" w:hAnsiTheme="majorHAnsi"/>
                <w:bCs/>
                <w:sz w:val="18"/>
                <w:szCs w:val="18"/>
              </w:rPr>
            </w:pPr>
          </w:p>
          <w:p w14:paraId="4C6D42C4"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Number of staff employed at leskhozes directly targeted by the project</w:t>
            </w:r>
          </w:p>
          <w:p w14:paraId="16A744A7" w14:textId="77777777" w:rsidR="00887853" w:rsidRPr="00887853" w:rsidRDefault="00887853" w:rsidP="009951DA">
            <w:pPr>
              <w:spacing w:after="0"/>
              <w:rPr>
                <w:rFonts w:asciiTheme="majorHAnsi" w:hAnsiTheme="majorHAnsi"/>
                <w:bCs/>
                <w:sz w:val="18"/>
                <w:szCs w:val="18"/>
              </w:rPr>
            </w:pPr>
          </w:p>
          <w:p w14:paraId="2A018047"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Number of people living in rural districts directly targeted by the project</w:t>
            </w:r>
          </w:p>
        </w:tc>
        <w:tc>
          <w:tcPr>
            <w:tcW w:w="2085" w:type="dxa"/>
          </w:tcPr>
          <w:p w14:paraId="16A2F3D2"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 All staff in targeted PAs and leskhozes will benefit from project investments in capacity strengthening</w:t>
            </w:r>
          </w:p>
          <w:p w14:paraId="04707278"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 No large-scale staff turnover in targeted PAs and leskhozes</w:t>
            </w:r>
          </w:p>
          <w:p w14:paraId="68E41B64"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 All community members in targeted districts depend at least partially on pastoralism for livelihoods, and therefore will benefit from project activities on sustainable land management</w:t>
            </w:r>
          </w:p>
        </w:tc>
      </w:tr>
      <w:tr w:rsidR="00887853" w:rsidRPr="00887853" w14:paraId="2B5C6333" w14:textId="77777777" w:rsidTr="009951DA">
        <w:trPr>
          <w:trHeight w:val="377"/>
        </w:trPr>
        <w:tc>
          <w:tcPr>
            <w:tcW w:w="1908" w:type="dxa"/>
            <w:vMerge/>
            <w:shd w:val="pct12" w:color="auto" w:fill="auto"/>
          </w:tcPr>
          <w:p w14:paraId="0063589F" w14:textId="77777777" w:rsidR="00887853" w:rsidRPr="00887853" w:rsidRDefault="00887853" w:rsidP="009951DA">
            <w:pPr>
              <w:spacing w:after="0"/>
              <w:rPr>
                <w:rFonts w:asciiTheme="majorHAnsi" w:hAnsiTheme="majorHAnsi"/>
                <w:b/>
                <w:bCs/>
                <w:sz w:val="18"/>
                <w:szCs w:val="18"/>
              </w:rPr>
            </w:pPr>
          </w:p>
        </w:tc>
        <w:tc>
          <w:tcPr>
            <w:tcW w:w="2085" w:type="dxa"/>
          </w:tcPr>
          <w:p w14:paraId="7E4B7F3C" w14:textId="77777777" w:rsidR="00887853" w:rsidRPr="00887853" w:rsidRDefault="00887853" w:rsidP="009951DA">
            <w:pPr>
              <w:spacing w:after="0"/>
              <w:rPr>
                <w:rFonts w:asciiTheme="majorHAnsi" w:hAnsiTheme="majorHAnsi"/>
                <w:bCs/>
                <w:sz w:val="18"/>
                <w:szCs w:val="18"/>
                <w:u w:val="single"/>
              </w:rPr>
            </w:pPr>
            <w:r w:rsidRPr="00887853">
              <w:rPr>
                <w:rFonts w:asciiTheme="majorHAnsi" w:hAnsiTheme="majorHAnsi"/>
                <w:bCs/>
                <w:sz w:val="18"/>
                <w:szCs w:val="18"/>
              </w:rPr>
              <w:t xml:space="preserve">4. Population trends for globally significant species, such as snow leopard, argali, goitered gazelle, and other threatened species within the expanded target PA estate: </w:t>
            </w:r>
            <w:r w:rsidRPr="00887853">
              <w:rPr>
                <w:rFonts w:asciiTheme="majorHAnsi" w:hAnsiTheme="majorHAnsi"/>
                <w:bCs/>
                <w:sz w:val="18"/>
                <w:szCs w:val="18"/>
              </w:rPr>
              <w:br/>
            </w:r>
          </w:p>
          <w:p w14:paraId="315D18D6"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sz w:val="18"/>
                <w:szCs w:val="18"/>
                <w:u w:val="single"/>
              </w:rPr>
              <w:t xml:space="preserve">Alpine forest and associated ecosystems, </w:t>
            </w:r>
            <w:r w:rsidRPr="00887853">
              <w:rPr>
                <w:rFonts w:asciiTheme="majorHAnsi" w:hAnsiTheme="majorHAnsi"/>
                <w:b/>
                <w:bCs/>
                <w:sz w:val="18"/>
                <w:szCs w:val="18"/>
                <w:u w:val="single"/>
              </w:rPr>
              <w:t>flora</w:t>
            </w:r>
            <w:r w:rsidRPr="00887853">
              <w:rPr>
                <w:rFonts w:asciiTheme="majorHAnsi" w:hAnsiTheme="majorHAnsi"/>
                <w:bCs/>
                <w:sz w:val="18"/>
                <w:szCs w:val="18"/>
                <w:u w:val="single"/>
              </w:rPr>
              <w:t>:</w:t>
            </w:r>
            <w:r w:rsidRPr="00887853">
              <w:rPr>
                <w:rFonts w:asciiTheme="majorHAnsi" w:hAnsiTheme="majorHAnsi"/>
                <w:bCs/>
                <w:sz w:val="18"/>
                <w:szCs w:val="18"/>
              </w:rPr>
              <w:t xml:space="preserve"> </w:t>
            </w:r>
            <w:r w:rsidRPr="00887853">
              <w:rPr>
                <w:rFonts w:asciiTheme="majorHAnsi" w:hAnsiTheme="majorHAnsi"/>
                <w:bCs/>
                <w:sz w:val="18"/>
                <w:szCs w:val="18"/>
              </w:rPr>
              <w:br/>
            </w:r>
            <w:r w:rsidRPr="00887853">
              <w:rPr>
                <w:rFonts w:asciiTheme="majorHAnsi" w:hAnsiTheme="majorHAnsi"/>
                <w:bCs/>
                <w:i/>
                <w:sz w:val="18"/>
                <w:szCs w:val="18"/>
              </w:rPr>
              <w:t>- Picea schrenkiana</w:t>
            </w:r>
          </w:p>
          <w:p w14:paraId="5B8E8B27"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Malus sieversii</w:t>
            </w:r>
          </w:p>
          <w:p w14:paraId="067D46F7"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Malus niedzwetzkyana</w:t>
            </w:r>
          </w:p>
          <w:p w14:paraId="0F182582"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xml:space="preserve">- Juniperus sp. (turkestana, semiglobosa, </w:t>
            </w:r>
            <w:r w:rsidRPr="00887853">
              <w:rPr>
                <w:rFonts w:asciiTheme="majorHAnsi" w:hAnsiTheme="majorHAnsi"/>
                <w:bCs/>
                <w:i/>
                <w:sz w:val="18"/>
                <w:szCs w:val="18"/>
              </w:rPr>
              <w:lastRenderedPageBreak/>
              <w:t>seravschanica)</w:t>
            </w:r>
          </w:p>
          <w:p w14:paraId="2C63B369"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Betula tianschanika</w:t>
            </w:r>
          </w:p>
          <w:p w14:paraId="07E68C0E"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Populus tremula L.</w:t>
            </w:r>
          </w:p>
          <w:p w14:paraId="32979E73"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Abies siberica</w:t>
            </w:r>
          </w:p>
          <w:p w14:paraId="7DA65F71"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Crataegus turkestanica</w:t>
            </w:r>
          </w:p>
          <w:p w14:paraId="72A85EB2"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Picea obovata</w:t>
            </w:r>
          </w:p>
          <w:p w14:paraId="4045BB30" w14:textId="77777777" w:rsidR="00887853" w:rsidRPr="00887853" w:rsidRDefault="00887853" w:rsidP="009951DA">
            <w:pPr>
              <w:spacing w:after="0"/>
              <w:rPr>
                <w:rFonts w:asciiTheme="majorHAnsi" w:hAnsiTheme="majorHAnsi"/>
                <w:bCs/>
                <w:sz w:val="18"/>
                <w:szCs w:val="18"/>
              </w:rPr>
            </w:pPr>
          </w:p>
          <w:p w14:paraId="4E2B0943"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sz w:val="18"/>
                <w:szCs w:val="18"/>
                <w:u w:val="single"/>
              </w:rPr>
              <w:t xml:space="preserve">Alpine forest and associated ecosystems, </w:t>
            </w:r>
            <w:r w:rsidRPr="00887853">
              <w:rPr>
                <w:rFonts w:asciiTheme="majorHAnsi" w:hAnsiTheme="majorHAnsi"/>
                <w:b/>
                <w:bCs/>
                <w:sz w:val="18"/>
                <w:szCs w:val="18"/>
                <w:u w:val="single"/>
              </w:rPr>
              <w:t>fauna</w:t>
            </w:r>
            <w:r w:rsidRPr="00887853">
              <w:rPr>
                <w:rFonts w:asciiTheme="majorHAnsi" w:hAnsiTheme="majorHAnsi"/>
                <w:bCs/>
                <w:sz w:val="18"/>
                <w:szCs w:val="18"/>
                <w:u w:val="single"/>
              </w:rPr>
              <w:t>:</w:t>
            </w:r>
            <w:r w:rsidRPr="00887853">
              <w:rPr>
                <w:rFonts w:asciiTheme="majorHAnsi" w:hAnsiTheme="majorHAnsi"/>
                <w:bCs/>
                <w:sz w:val="18"/>
                <w:szCs w:val="18"/>
                <w:u w:val="single"/>
              </w:rPr>
              <w:br/>
            </w:r>
            <w:r w:rsidRPr="00887853">
              <w:rPr>
                <w:rFonts w:asciiTheme="majorHAnsi" w:hAnsiTheme="majorHAnsi"/>
                <w:bCs/>
                <w:i/>
                <w:sz w:val="18"/>
                <w:szCs w:val="18"/>
              </w:rPr>
              <w:t>- Uncia uncia</w:t>
            </w:r>
          </w:p>
          <w:p w14:paraId="640F2D99"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Ursus arctos (incl. ssp isabellinus)</w:t>
            </w:r>
          </w:p>
          <w:p w14:paraId="355533C1"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Ovis ammon ssp (karelini, nigrimontana)</w:t>
            </w:r>
          </w:p>
          <w:p w14:paraId="20AF3F8B"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Capra sibirica</w:t>
            </w:r>
          </w:p>
          <w:p w14:paraId="7E257575"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Cervus elaphus</w:t>
            </w:r>
          </w:p>
          <w:p w14:paraId="7E181205"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Capreolus pygargus</w:t>
            </w:r>
          </w:p>
          <w:p w14:paraId="7C784838"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Canis lupus</w:t>
            </w:r>
          </w:p>
          <w:p w14:paraId="2D7776AB"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Marmota sp. (baibacina, caudate, menzbieri)</w:t>
            </w:r>
          </w:p>
          <w:p w14:paraId="5B104E5E" w14:textId="77777777" w:rsidR="00887853" w:rsidRPr="00887853" w:rsidRDefault="00887853" w:rsidP="009951DA">
            <w:pPr>
              <w:spacing w:after="0"/>
              <w:rPr>
                <w:rFonts w:asciiTheme="majorHAnsi" w:hAnsiTheme="majorHAnsi"/>
                <w:bCs/>
                <w:sz w:val="18"/>
                <w:szCs w:val="18"/>
              </w:rPr>
            </w:pPr>
          </w:p>
          <w:p w14:paraId="1B9B5A98" w14:textId="77777777" w:rsidR="00887853" w:rsidRPr="00887853" w:rsidRDefault="00887853" w:rsidP="009951DA">
            <w:pPr>
              <w:spacing w:after="0"/>
              <w:rPr>
                <w:rFonts w:asciiTheme="majorHAnsi" w:hAnsiTheme="majorHAnsi"/>
                <w:bCs/>
                <w:sz w:val="18"/>
                <w:szCs w:val="18"/>
                <w:u w:val="single"/>
              </w:rPr>
            </w:pPr>
            <w:r w:rsidRPr="00887853">
              <w:rPr>
                <w:rFonts w:asciiTheme="majorHAnsi" w:hAnsiTheme="majorHAnsi"/>
                <w:bCs/>
                <w:sz w:val="18"/>
                <w:szCs w:val="18"/>
                <w:u w:val="single"/>
              </w:rPr>
              <w:t xml:space="preserve">Floodplain (tugai) forest and associated ecosystems, </w:t>
            </w:r>
            <w:r w:rsidRPr="00887853">
              <w:rPr>
                <w:rFonts w:asciiTheme="majorHAnsi" w:hAnsiTheme="majorHAnsi"/>
                <w:b/>
                <w:bCs/>
                <w:sz w:val="18"/>
                <w:szCs w:val="18"/>
                <w:u w:val="single"/>
              </w:rPr>
              <w:t>flora</w:t>
            </w:r>
            <w:r w:rsidRPr="00887853">
              <w:rPr>
                <w:rFonts w:asciiTheme="majorHAnsi" w:hAnsiTheme="majorHAnsi"/>
                <w:bCs/>
                <w:sz w:val="18"/>
                <w:szCs w:val="18"/>
                <w:u w:val="single"/>
              </w:rPr>
              <w:t>:</w:t>
            </w:r>
          </w:p>
          <w:p w14:paraId="31EF4905"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Populus pruinosa</w:t>
            </w:r>
          </w:p>
          <w:p w14:paraId="43D10973"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Ulmus sp.</w:t>
            </w:r>
          </w:p>
          <w:p w14:paraId="4564694D"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Fraxinus sogdiana</w:t>
            </w:r>
          </w:p>
          <w:p w14:paraId="382897B9"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Elaeagnus oxycarpa</w:t>
            </w:r>
          </w:p>
          <w:p w14:paraId="08516B81"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Tamarix ramosissima</w:t>
            </w:r>
          </w:p>
          <w:p w14:paraId="3695D86E" w14:textId="77777777" w:rsidR="00887853" w:rsidRPr="00887853" w:rsidRDefault="00887853" w:rsidP="009951DA">
            <w:pPr>
              <w:spacing w:after="0"/>
              <w:rPr>
                <w:rFonts w:asciiTheme="majorHAnsi" w:hAnsiTheme="majorHAnsi"/>
                <w:bCs/>
                <w:sz w:val="18"/>
                <w:szCs w:val="18"/>
              </w:rPr>
            </w:pPr>
          </w:p>
          <w:p w14:paraId="2D9CC004" w14:textId="77777777" w:rsidR="00887853" w:rsidRPr="00887853" w:rsidRDefault="00887853" w:rsidP="009951DA">
            <w:pPr>
              <w:spacing w:after="0"/>
              <w:rPr>
                <w:rFonts w:asciiTheme="majorHAnsi" w:hAnsiTheme="majorHAnsi"/>
                <w:bCs/>
                <w:sz w:val="18"/>
                <w:szCs w:val="18"/>
                <w:u w:val="single"/>
              </w:rPr>
            </w:pPr>
            <w:r w:rsidRPr="00887853">
              <w:rPr>
                <w:rFonts w:asciiTheme="majorHAnsi" w:hAnsiTheme="majorHAnsi"/>
                <w:bCs/>
                <w:sz w:val="18"/>
                <w:szCs w:val="18"/>
                <w:u w:val="single"/>
              </w:rPr>
              <w:t xml:space="preserve">Floodplain (tugai) forest and associated ecosystems, </w:t>
            </w:r>
            <w:r w:rsidRPr="00887853">
              <w:rPr>
                <w:rFonts w:asciiTheme="majorHAnsi" w:hAnsiTheme="majorHAnsi"/>
                <w:b/>
                <w:bCs/>
                <w:sz w:val="18"/>
                <w:szCs w:val="18"/>
                <w:u w:val="single"/>
              </w:rPr>
              <w:t>fauna</w:t>
            </w:r>
            <w:r w:rsidRPr="00887853">
              <w:rPr>
                <w:rFonts w:asciiTheme="majorHAnsi" w:hAnsiTheme="majorHAnsi"/>
                <w:bCs/>
                <w:sz w:val="18"/>
                <w:szCs w:val="18"/>
                <w:u w:val="single"/>
              </w:rPr>
              <w:t>:</w:t>
            </w:r>
          </w:p>
          <w:p w14:paraId="717F1AF0"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sz w:val="18"/>
                <w:szCs w:val="18"/>
              </w:rPr>
              <w:t xml:space="preserve">- </w:t>
            </w:r>
            <w:r w:rsidRPr="00887853">
              <w:rPr>
                <w:rFonts w:asciiTheme="majorHAnsi" w:hAnsiTheme="majorHAnsi"/>
                <w:bCs/>
                <w:i/>
                <w:sz w:val="18"/>
                <w:szCs w:val="18"/>
              </w:rPr>
              <w:t>Capreolus pygargus</w:t>
            </w:r>
          </w:p>
          <w:p w14:paraId="34395FF3"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Sus scrofa</w:t>
            </w:r>
          </w:p>
          <w:p w14:paraId="1822C35F"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Cervus elaphus bactrianus</w:t>
            </w:r>
          </w:p>
          <w:p w14:paraId="08ADE20A"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Hemiechinus auritus</w:t>
            </w:r>
          </w:p>
          <w:p w14:paraId="11C55AE6"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Columba eversmanni</w:t>
            </w:r>
          </w:p>
          <w:p w14:paraId="5B3CE50C"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Falco cherrug</w:t>
            </w:r>
          </w:p>
          <w:p w14:paraId="4A2BDFBD"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Aegypius monachus</w:t>
            </w:r>
          </w:p>
          <w:p w14:paraId="10334276" w14:textId="77777777" w:rsidR="00887853" w:rsidRPr="00887853" w:rsidRDefault="00887853" w:rsidP="009951DA">
            <w:pPr>
              <w:spacing w:after="0"/>
              <w:rPr>
                <w:rFonts w:asciiTheme="majorHAnsi" w:hAnsiTheme="majorHAnsi"/>
                <w:bCs/>
                <w:sz w:val="18"/>
                <w:szCs w:val="18"/>
              </w:rPr>
            </w:pPr>
          </w:p>
          <w:p w14:paraId="19895274" w14:textId="77777777" w:rsidR="00887853" w:rsidRPr="00887853" w:rsidRDefault="00887853" w:rsidP="009951DA">
            <w:pPr>
              <w:spacing w:after="0"/>
              <w:rPr>
                <w:rFonts w:asciiTheme="majorHAnsi" w:hAnsiTheme="majorHAnsi"/>
                <w:bCs/>
                <w:sz w:val="18"/>
                <w:szCs w:val="18"/>
                <w:u w:val="single"/>
              </w:rPr>
            </w:pPr>
            <w:r w:rsidRPr="00887853">
              <w:rPr>
                <w:rFonts w:asciiTheme="majorHAnsi" w:hAnsiTheme="majorHAnsi"/>
                <w:bCs/>
                <w:sz w:val="18"/>
                <w:szCs w:val="18"/>
                <w:u w:val="single"/>
              </w:rPr>
              <w:t xml:space="preserve">Saxaul forest and </w:t>
            </w:r>
            <w:r w:rsidRPr="00887853">
              <w:rPr>
                <w:rFonts w:asciiTheme="majorHAnsi" w:hAnsiTheme="majorHAnsi"/>
                <w:bCs/>
                <w:sz w:val="18"/>
                <w:szCs w:val="18"/>
                <w:u w:val="single"/>
              </w:rPr>
              <w:lastRenderedPageBreak/>
              <w:t xml:space="preserve">associated ecosystems, </w:t>
            </w:r>
            <w:r w:rsidRPr="00887853">
              <w:rPr>
                <w:rFonts w:asciiTheme="majorHAnsi" w:hAnsiTheme="majorHAnsi"/>
                <w:b/>
                <w:bCs/>
                <w:sz w:val="18"/>
                <w:szCs w:val="18"/>
                <w:u w:val="single"/>
              </w:rPr>
              <w:t>flora</w:t>
            </w:r>
            <w:r w:rsidRPr="00887853">
              <w:rPr>
                <w:rFonts w:asciiTheme="majorHAnsi" w:hAnsiTheme="majorHAnsi"/>
                <w:bCs/>
                <w:sz w:val="18"/>
                <w:szCs w:val="18"/>
                <w:u w:val="single"/>
              </w:rPr>
              <w:t>:</w:t>
            </w:r>
          </w:p>
          <w:p w14:paraId="442CFEB6"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Populus pruinosa Schrenk</w:t>
            </w:r>
          </w:p>
          <w:p w14:paraId="0D346C67"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Elаeagnus oxycarpa</w:t>
            </w:r>
          </w:p>
          <w:p w14:paraId="2F2F6E8E"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Haloxylon aphyllum, H. persicum</w:t>
            </w:r>
          </w:p>
          <w:p w14:paraId="49B10DD5"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Berberis iliensis M. Pop</w:t>
            </w:r>
          </w:p>
          <w:p w14:paraId="286C92D3"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Lonicera iliensis Pojark</w:t>
            </w:r>
          </w:p>
          <w:p w14:paraId="68497873"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Tamarix ramosissima</w:t>
            </w:r>
          </w:p>
          <w:p w14:paraId="659EBEC6" w14:textId="77777777" w:rsidR="00887853" w:rsidRPr="00887853" w:rsidRDefault="00887853" w:rsidP="009951DA">
            <w:pPr>
              <w:spacing w:after="0"/>
              <w:rPr>
                <w:rFonts w:asciiTheme="majorHAnsi" w:hAnsiTheme="majorHAnsi"/>
                <w:bCs/>
                <w:sz w:val="18"/>
                <w:szCs w:val="18"/>
              </w:rPr>
            </w:pPr>
          </w:p>
          <w:p w14:paraId="16099A75" w14:textId="77777777" w:rsidR="00887853" w:rsidRPr="00887853" w:rsidRDefault="00887853" w:rsidP="009951DA">
            <w:pPr>
              <w:spacing w:after="0"/>
              <w:rPr>
                <w:rFonts w:asciiTheme="majorHAnsi" w:hAnsiTheme="majorHAnsi"/>
                <w:bCs/>
                <w:sz w:val="18"/>
                <w:szCs w:val="18"/>
                <w:u w:val="single"/>
              </w:rPr>
            </w:pPr>
            <w:r w:rsidRPr="00887853">
              <w:rPr>
                <w:rFonts w:asciiTheme="majorHAnsi" w:hAnsiTheme="majorHAnsi"/>
                <w:bCs/>
                <w:sz w:val="18"/>
                <w:szCs w:val="18"/>
                <w:u w:val="single"/>
              </w:rPr>
              <w:t xml:space="preserve">Saxaul forest and associated ecosystems, </w:t>
            </w:r>
            <w:r w:rsidRPr="00887853">
              <w:rPr>
                <w:rFonts w:asciiTheme="majorHAnsi" w:hAnsiTheme="majorHAnsi"/>
                <w:b/>
                <w:bCs/>
                <w:sz w:val="18"/>
                <w:szCs w:val="18"/>
                <w:u w:val="single"/>
              </w:rPr>
              <w:t>fauna</w:t>
            </w:r>
            <w:r w:rsidRPr="00887853">
              <w:rPr>
                <w:rFonts w:asciiTheme="majorHAnsi" w:hAnsiTheme="majorHAnsi"/>
                <w:bCs/>
                <w:sz w:val="18"/>
                <w:szCs w:val="18"/>
                <w:u w:val="single"/>
              </w:rPr>
              <w:t>:</w:t>
            </w:r>
          </w:p>
          <w:p w14:paraId="09773CE5"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Gazella subgutturosa</w:t>
            </w:r>
          </w:p>
          <w:p w14:paraId="3E67CE1F"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Capreolus capreolus</w:t>
            </w:r>
          </w:p>
          <w:p w14:paraId="2F5B4631"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Aquila rapax</w:t>
            </w:r>
          </w:p>
          <w:p w14:paraId="5BA091DA"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Aquila chrysaetos</w:t>
            </w:r>
          </w:p>
          <w:p w14:paraId="3A08400C"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Lepus tolai</w:t>
            </w:r>
          </w:p>
          <w:p w14:paraId="698DDCC1" w14:textId="77777777" w:rsidR="00887853" w:rsidRPr="00887853" w:rsidRDefault="00887853" w:rsidP="009951DA">
            <w:pPr>
              <w:spacing w:after="0"/>
              <w:rPr>
                <w:rFonts w:asciiTheme="majorHAnsi" w:hAnsiTheme="majorHAnsi"/>
                <w:bCs/>
                <w:sz w:val="18"/>
                <w:szCs w:val="18"/>
              </w:rPr>
            </w:pPr>
          </w:p>
        </w:tc>
        <w:tc>
          <w:tcPr>
            <w:tcW w:w="2085" w:type="dxa"/>
          </w:tcPr>
          <w:p w14:paraId="025AD480"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lastRenderedPageBreak/>
              <w:t>Please see GEF-6 BD Tracking Tool METT scorecards for all PAs, cells C38 and C39</w:t>
            </w:r>
          </w:p>
          <w:p w14:paraId="7196D3B1" w14:textId="77777777" w:rsidR="00887853" w:rsidRPr="00887853" w:rsidRDefault="00887853" w:rsidP="009951DA">
            <w:pPr>
              <w:spacing w:after="0"/>
              <w:rPr>
                <w:rFonts w:asciiTheme="majorHAnsi" w:hAnsiTheme="majorHAnsi"/>
                <w:bCs/>
                <w:sz w:val="18"/>
                <w:szCs w:val="18"/>
              </w:rPr>
            </w:pPr>
          </w:p>
          <w:p w14:paraId="4244190D"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u w:val="single"/>
              </w:rPr>
              <w:t xml:space="preserve">Alpine forest and associated ecosystems, </w:t>
            </w:r>
            <w:r w:rsidRPr="00887853">
              <w:rPr>
                <w:rFonts w:asciiTheme="majorHAnsi" w:hAnsiTheme="majorHAnsi"/>
                <w:b/>
                <w:bCs/>
                <w:sz w:val="18"/>
                <w:szCs w:val="18"/>
                <w:u w:val="single"/>
              </w:rPr>
              <w:t>flora</w:t>
            </w:r>
            <w:r w:rsidRPr="00887853">
              <w:rPr>
                <w:rFonts w:asciiTheme="majorHAnsi" w:hAnsiTheme="majorHAnsi"/>
                <w:bCs/>
                <w:sz w:val="18"/>
                <w:szCs w:val="18"/>
                <w:u w:val="single"/>
              </w:rPr>
              <w:t>:</w:t>
            </w:r>
          </w:p>
          <w:p w14:paraId="4981D9EB"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i/>
                <w:sz w:val="18"/>
                <w:szCs w:val="18"/>
              </w:rPr>
              <w:t>- Picea schrenkiana</w:t>
            </w:r>
            <w:r w:rsidRPr="00887853">
              <w:rPr>
                <w:rFonts w:asciiTheme="majorHAnsi" w:hAnsiTheme="majorHAnsi"/>
                <w:bCs/>
                <w:sz w:val="18"/>
                <w:szCs w:val="18"/>
              </w:rPr>
              <w:t xml:space="preserve"> - 65,321</w:t>
            </w:r>
          </w:p>
          <w:p w14:paraId="1591F02E"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 xml:space="preserve">- </w:t>
            </w:r>
            <w:r w:rsidRPr="00887853">
              <w:rPr>
                <w:rFonts w:asciiTheme="majorHAnsi" w:hAnsiTheme="majorHAnsi"/>
                <w:bCs/>
                <w:i/>
                <w:sz w:val="18"/>
                <w:szCs w:val="18"/>
              </w:rPr>
              <w:t>Malus sieversii</w:t>
            </w:r>
            <w:r w:rsidRPr="00887853">
              <w:rPr>
                <w:rFonts w:asciiTheme="majorHAnsi" w:hAnsiTheme="majorHAnsi"/>
                <w:bCs/>
                <w:sz w:val="18"/>
                <w:szCs w:val="18"/>
              </w:rPr>
              <w:t xml:space="preserve"> - 5,100</w:t>
            </w:r>
          </w:p>
          <w:p w14:paraId="1AB7C617"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 xml:space="preserve">- </w:t>
            </w:r>
            <w:r w:rsidRPr="00887853">
              <w:rPr>
                <w:rFonts w:asciiTheme="majorHAnsi" w:hAnsiTheme="majorHAnsi"/>
                <w:bCs/>
                <w:i/>
                <w:sz w:val="18"/>
                <w:szCs w:val="18"/>
              </w:rPr>
              <w:t xml:space="preserve">Malus niedzwetzkyana </w:t>
            </w:r>
            <w:r w:rsidRPr="00887853">
              <w:rPr>
                <w:rFonts w:asciiTheme="majorHAnsi" w:hAnsiTheme="majorHAnsi"/>
                <w:bCs/>
                <w:sz w:val="18"/>
                <w:szCs w:val="18"/>
              </w:rPr>
              <w:t>- no data</w:t>
            </w:r>
          </w:p>
          <w:p w14:paraId="17372EBC"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 xml:space="preserve">- </w:t>
            </w:r>
            <w:r w:rsidRPr="00887853">
              <w:rPr>
                <w:rFonts w:asciiTheme="majorHAnsi" w:hAnsiTheme="majorHAnsi"/>
                <w:bCs/>
                <w:i/>
                <w:sz w:val="18"/>
                <w:szCs w:val="18"/>
              </w:rPr>
              <w:t>Juniperus sp. (turkestana, semiglobosa, seravschanica)</w:t>
            </w:r>
            <w:r w:rsidRPr="00887853">
              <w:rPr>
                <w:rFonts w:asciiTheme="majorHAnsi" w:hAnsiTheme="majorHAnsi"/>
                <w:bCs/>
                <w:sz w:val="18"/>
                <w:szCs w:val="18"/>
              </w:rPr>
              <w:t xml:space="preserve"> - 7,572</w:t>
            </w:r>
          </w:p>
          <w:p w14:paraId="3B0895A0"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 xml:space="preserve">- </w:t>
            </w:r>
            <w:r w:rsidRPr="00887853">
              <w:rPr>
                <w:rFonts w:asciiTheme="majorHAnsi" w:hAnsiTheme="majorHAnsi"/>
                <w:bCs/>
                <w:i/>
                <w:sz w:val="18"/>
                <w:szCs w:val="18"/>
              </w:rPr>
              <w:t xml:space="preserve">Betula tianschanika </w:t>
            </w:r>
            <w:r w:rsidRPr="00887853">
              <w:rPr>
                <w:rFonts w:asciiTheme="majorHAnsi" w:hAnsiTheme="majorHAnsi"/>
                <w:bCs/>
                <w:sz w:val="18"/>
                <w:szCs w:val="18"/>
              </w:rPr>
              <w:t xml:space="preserve">- </w:t>
            </w:r>
            <w:r w:rsidRPr="00887853">
              <w:rPr>
                <w:rFonts w:asciiTheme="majorHAnsi" w:hAnsiTheme="majorHAnsi"/>
                <w:bCs/>
                <w:sz w:val="18"/>
                <w:szCs w:val="18"/>
              </w:rPr>
              <w:lastRenderedPageBreak/>
              <w:t>1,522</w:t>
            </w:r>
          </w:p>
          <w:p w14:paraId="5360DEDC"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 xml:space="preserve">- </w:t>
            </w:r>
            <w:r w:rsidRPr="00887853">
              <w:rPr>
                <w:rFonts w:asciiTheme="majorHAnsi" w:hAnsiTheme="majorHAnsi"/>
                <w:bCs/>
                <w:i/>
                <w:sz w:val="18"/>
                <w:szCs w:val="18"/>
              </w:rPr>
              <w:t>Populus tremula</w:t>
            </w:r>
            <w:r w:rsidRPr="00887853">
              <w:rPr>
                <w:rFonts w:asciiTheme="majorHAnsi" w:hAnsiTheme="majorHAnsi"/>
                <w:bCs/>
                <w:sz w:val="18"/>
                <w:szCs w:val="18"/>
              </w:rPr>
              <w:t xml:space="preserve"> L. - 4,788</w:t>
            </w:r>
          </w:p>
          <w:p w14:paraId="46527F8E"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 xml:space="preserve">-  </w:t>
            </w:r>
            <w:r w:rsidRPr="00887853">
              <w:rPr>
                <w:rFonts w:asciiTheme="majorHAnsi" w:hAnsiTheme="majorHAnsi"/>
                <w:bCs/>
                <w:i/>
                <w:sz w:val="18"/>
                <w:szCs w:val="18"/>
              </w:rPr>
              <w:t xml:space="preserve">Abies siberica </w:t>
            </w:r>
            <w:r w:rsidRPr="00887853">
              <w:rPr>
                <w:rFonts w:asciiTheme="majorHAnsi" w:hAnsiTheme="majorHAnsi"/>
                <w:bCs/>
                <w:sz w:val="18"/>
                <w:szCs w:val="18"/>
              </w:rPr>
              <w:t>- 76,859</w:t>
            </w:r>
          </w:p>
          <w:p w14:paraId="65F4380F"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 xml:space="preserve">- </w:t>
            </w:r>
            <w:r w:rsidRPr="00887853">
              <w:rPr>
                <w:rFonts w:asciiTheme="majorHAnsi" w:hAnsiTheme="majorHAnsi"/>
                <w:bCs/>
                <w:i/>
                <w:sz w:val="18"/>
                <w:szCs w:val="18"/>
              </w:rPr>
              <w:t xml:space="preserve">Crataegus turkestanica </w:t>
            </w:r>
            <w:r w:rsidRPr="00887853">
              <w:rPr>
                <w:rFonts w:asciiTheme="majorHAnsi" w:hAnsiTheme="majorHAnsi"/>
                <w:bCs/>
                <w:sz w:val="18"/>
                <w:szCs w:val="18"/>
              </w:rPr>
              <w:t>- 1,100</w:t>
            </w:r>
          </w:p>
          <w:p w14:paraId="6517909B"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 xml:space="preserve">- </w:t>
            </w:r>
            <w:r w:rsidRPr="00887853">
              <w:rPr>
                <w:rFonts w:asciiTheme="majorHAnsi" w:hAnsiTheme="majorHAnsi"/>
                <w:bCs/>
                <w:i/>
                <w:sz w:val="18"/>
                <w:szCs w:val="18"/>
              </w:rPr>
              <w:t xml:space="preserve">Picea obovata </w:t>
            </w:r>
            <w:r w:rsidRPr="00887853">
              <w:rPr>
                <w:rFonts w:asciiTheme="majorHAnsi" w:hAnsiTheme="majorHAnsi"/>
                <w:bCs/>
                <w:sz w:val="18"/>
                <w:szCs w:val="18"/>
              </w:rPr>
              <w:t>- 18,580</w:t>
            </w:r>
          </w:p>
          <w:p w14:paraId="54137F7F" w14:textId="77777777" w:rsidR="00887853" w:rsidRPr="00887853" w:rsidRDefault="00887853" w:rsidP="009951DA">
            <w:pPr>
              <w:spacing w:after="0"/>
              <w:rPr>
                <w:rFonts w:asciiTheme="majorHAnsi" w:hAnsiTheme="majorHAnsi"/>
                <w:bCs/>
                <w:sz w:val="18"/>
                <w:szCs w:val="18"/>
              </w:rPr>
            </w:pPr>
          </w:p>
          <w:p w14:paraId="0B0F0847"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u w:val="single"/>
              </w:rPr>
              <w:t xml:space="preserve">Alpine forest and associated ecosystems, </w:t>
            </w:r>
            <w:r w:rsidRPr="00887853">
              <w:rPr>
                <w:rFonts w:asciiTheme="majorHAnsi" w:hAnsiTheme="majorHAnsi"/>
                <w:b/>
                <w:bCs/>
                <w:sz w:val="18"/>
                <w:szCs w:val="18"/>
                <w:u w:val="single"/>
              </w:rPr>
              <w:t>fauna</w:t>
            </w:r>
            <w:r w:rsidRPr="00887853">
              <w:rPr>
                <w:rFonts w:asciiTheme="majorHAnsi" w:hAnsiTheme="majorHAnsi"/>
                <w:bCs/>
                <w:sz w:val="18"/>
                <w:szCs w:val="18"/>
                <w:u w:val="single"/>
              </w:rPr>
              <w:t>:</w:t>
            </w:r>
          </w:p>
          <w:p w14:paraId="5ABD36CD"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i/>
                <w:sz w:val="18"/>
                <w:szCs w:val="18"/>
              </w:rPr>
              <w:t>- Uncia uncia</w:t>
            </w:r>
            <w:r w:rsidRPr="00887853">
              <w:rPr>
                <w:rFonts w:asciiTheme="majorHAnsi" w:hAnsiTheme="majorHAnsi"/>
                <w:bCs/>
                <w:sz w:val="18"/>
                <w:szCs w:val="18"/>
              </w:rPr>
              <w:t xml:space="preserve"> - 110-130</w:t>
            </w:r>
          </w:p>
          <w:p w14:paraId="27EC3A5B"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 xml:space="preserve">- </w:t>
            </w:r>
            <w:r w:rsidRPr="00887853">
              <w:rPr>
                <w:rFonts w:asciiTheme="majorHAnsi" w:hAnsiTheme="majorHAnsi"/>
                <w:bCs/>
                <w:i/>
                <w:sz w:val="18"/>
                <w:szCs w:val="18"/>
              </w:rPr>
              <w:t>Ursus arctos (incl. ssp isabellinus)</w:t>
            </w:r>
            <w:r w:rsidRPr="00887853">
              <w:rPr>
                <w:rFonts w:asciiTheme="majorHAnsi" w:hAnsiTheme="majorHAnsi"/>
                <w:bCs/>
                <w:sz w:val="18"/>
                <w:szCs w:val="18"/>
              </w:rPr>
              <w:t xml:space="preserve"> - 507</w:t>
            </w:r>
          </w:p>
          <w:p w14:paraId="2C876D68"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 xml:space="preserve">- </w:t>
            </w:r>
            <w:r w:rsidRPr="00887853">
              <w:rPr>
                <w:rFonts w:asciiTheme="majorHAnsi" w:hAnsiTheme="majorHAnsi"/>
                <w:bCs/>
                <w:i/>
                <w:sz w:val="18"/>
                <w:szCs w:val="18"/>
              </w:rPr>
              <w:t>Ovis ammon ssp (karelini, nigrimontana)</w:t>
            </w:r>
            <w:r w:rsidRPr="00887853">
              <w:rPr>
                <w:rFonts w:asciiTheme="majorHAnsi" w:hAnsiTheme="majorHAnsi"/>
                <w:bCs/>
                <w:sz w:val="18"/>
                <w:szCs w:val="18"/>
              </w:rPr>
              <w:t xml:space="preserve"> - 685</w:t>
            </w:r>
          </w:p>
          <w:p w14:paraId="627CF909"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 xml:space="preserve">- </w:t>
            </w:r>
            <w:r w:rsidRPr="00887853">
              <w:rPr>
                <w:rFonts w:asciiTheme="majorHAnsi" w:hAnsiTheme="majorHAnsi"/>
                <w:bCs/>
                <w:i/>
                <w:sz w:val="18"/>
                <w:szCs w:val="18"/>
              </w:rPr>
              <w:t xml:space="preserve">Capra sibirica </w:t>
            </w:r>
            <w:r w:rsidRPr="00887853">
              <w:rPr>
                <w:rFonts w:asciiTheme="majorHAnsi" w:hAnsiTheme="majorHAnsi"/>
                <w:bCs/>
                <w:sz w:val="18"/>
                <w:szCs w:val="18"/>
              </w:rPr>
              <w:t>- 6,039</w:t>
            </w:r>
          </w:p>
          <w:p w14:paraId="6F6AA855"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 xml:space="preserve">- </w:t>
            </w:r>
            <w:r w:rsidRPr="00887853">
              <w:rPr>
                <w:rFonts w:asciiTheme="majorHAnsi" w:hAnsiTheme="majorHAnsi"/>
                <w:bCs/>
                <w:i/>
                <w:sz w:val="18"/>
                <w:szCs w:val="18"/>
              </w:rPr>
              <w:t xml:space="preserve">Cervus elaphus </w:t>
            </w:r>
            <w:r w:rsidRPr="00887853">
              <w:rPr>
                <w:rFonts w:asciiTheme="majorHAnsi" w:hAnsiTheme="majorHAnsi"/>
                <w:bCs/>
                <w:sz w:val="18"/>
                <w:szCs w:val="18"/>
              </w:rPr>
              <w:t>- 3,306</w:t>
            </w:r>
          </w:p>
          <w:p w14:paraId="69C8AB74"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 xml:space="preserve">- </w:t>
            </w:r>
            <w:r w:rsidRPr="00887853">
              <w:rPr>
                <w:rFonts w:asciiTheme="majorHAnsi" w:hAnsiTheme="majorHAnsi"/>
                <w:bCs/>
                <w:i/>
                <w:sz w:val="18"/>
                <w:szCs w:val="18"/>
              </w:rPr>
              <w:t>Capreolus pygargus</w:t>
            </w:r>
            <w:r w:rsidRPr="00887853">
              <w:rPr>
                <w:rFonts w:asciiTheme="majorHAnsi" w:hAnsiTheme="majorHAnsi"/>
                <w:bCs/>
                <w:sz w:val="18"/>
                <w:szCs w:val="18"/>
              </w:rPr>
              <w:t xml:space="preserve"> – 7,072</w:t>
            </w:r>
          </w:p>
          <w:p w14:paraId="5266749B"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 xml:space="preserve">- </w:t>
            </w:r>
            <w:r w:rsidRPr="00887853">
              <w:rPr>
                <w:rFonts w:asciiTheme="majorHAnsi" w:hAnsiTheme="majorHAnsi"/>
                <w:bCs/>
                <w:i/>
                <w:sz w:val="18"/>
                <w:szCs w:val="18"/>
              </w:rPr>
              <w:t>Canis lupus</w:t>
            </w:r>
            <w:r w:rsidRPr="00887853">
              <w:rPr>
                <w:rFonts w:asciiTheme="majorHAnsi" w:hAnsiTheme="majorHAnsi"/>
                <w:bCs/>
                <w:sz w:val="18"/>
                <w:szCs w:val="18"/>
              </w:rPr>
              <w:t xml:space="preserve"> - 561</w:t>
            </w:r>
          </w:p>
          <w:p w14:paraId="3F9434A0"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 xml:space="preserve">- </w:t>
            </w:r>
            <w:r w:rsidRPr="00887853">
              <w:rPr>
                <w:rFonts w:asciiTheme="majorHAnsi" w:hAnsiTheme="majorHAnsi"/>
                <w:bCs/>
                <w:i/>
                <w:sz w:val="18"/>
                <w:szCs w:val="18"/>
              </w:rPr>
              <w:t>Marmota sp. (baibacina, caudate, menzbieri)</w:t>
            </w:r>
            <w:r w:rsidRPr="00887853">
              <w:rPr>
                <w:rFonts w:asciiTheme="majorHAnsi" w:hAnsiTheme="majorHAnsi"/>
                <w:bCs/>
                <w:sz w:val="18"/>
                <w:szCs w:val="18"/>
              </w:rPr>
              <w:t xml:space="preserve"> – 21,045</w:t>
            </w:r>
          </w:p>
          <w:p w14:paraId="33B3C18E" w14:textId="77777777" w:rsidR="00887853" w:rsidRPr="00887853" w:rsidRDefault="00887853" w:rsidP="009951DA">
            <w:pPr>
              <w:spacing w:after="0"/>
              <w:rPr>
                <w:rFonts w:asciiTheme="majorHAnsi" w:hAnsiTheme="majorHAnsi"/>
                <w:bCs/>
                <w:sz w:val="18"/>
                <w:szCs w:val="18"/>
              </w:rPr>
            </w:pPr>
          </w:p>
          <w:p w14:paraId="12153FDA" w14:textId="77777777" w:rsidR="00887853" w:rsidRPr="00887853" w:rsidRDefault="00887853" w:rsidP="009951DA">
            <w:pPr>
              <w:spacing w:after="0"/>
              <w:rPr>
                <w:rFonts w:asciiTheme="majorHAnsi" w:hAnsiTheme="majorHAnsi"/>
                <w:bCs/>
                <w:sz w:val="18"/>
                <w:szCs w:val="18"/>
                <w:u w:val="single"/>
              </w:rPr>
            </w:pPr>
            <w:r w:rsidRPr="00887853">
              <w:rPr>
                <w:rFonts w:asciiTheme="majorHAnsi" w:hAnsiTheme="majorHAnsi"/>
                <w:bCs/>
                <w:sz w:val="18"/>
                <w:szCs w:val="18"/>
                <w:u w:val="single"/>
              </w:rPr>
              <w:t xml:space="preserve">Floodplain (tugai) forest and associated ecosystems, </w:t>
            </w:r>
            <w:r w:rsidRPr="00887853">
              <w:rPr>
                <w:rFonts w:asciiTheme="majorHAnsi" w:hAnsiTheme="majorHAnsi"/>
                <w:b/>
                <w:bCs/>
                <w:sz w:val="18"/>
                <w:szCs w:val="18"/>
                <w:u w:val="single"/>
              </w:rPr>
              <w:t>flora</w:t>
            </w:r>
            <w:r w:rsidRPr="00887853">
              <w:rPr>
                <w:rFonts w:asciiTheme="majorHAnsi" w:hAnsiTheme="majorHAnsi"/>
                <w:bCs/>
                <w:sz w:val="18"/>
                <w:szCs w:val="18"/>
                <w:u w:val="single"/>
              </w:rPr>
              <w:t>:</w:t>
            </w:r>
          </w:p>
          <w:p w14:paraId="543F4AD0"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Populus pruinosa - 172</w:t>
            </w:r>
          </w:p>
          <w:p w14:paraId="1B25E562"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Ulmus sp. - 280</w:t>
            </w:r>
          </w:p>
          <w:p w14:paraId="17DD8F96"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Fraxinus sogdiana - 1474</w:t>
            </w:r>
          </w:p>
          <w:p w14:paraId="29DA1CB3"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Elaeagnus oxycarpa - unknown</w:t>
            </w:r>
          </w:p>
          <w:p w14:paraId="2F8BC323"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Tamarix ramosissima - unknown</w:t>
            </w:r>
          </w:p>
          <w:p w14:paraId="1FC9F3D4" w14:textId="77777777" w:rsidR="00887853" w:rsidRPr="00887853" w:rsidRDefault="00887853" w:rsidP="009951DA">
            <w:pPr>
              <w:spacing w:after="0"/>
              <w:rPr>
                <w:rFonts w:asciiTheme="majorHAnsi" w:hAnsiTheme="majorHAnsi"/>
                <w:bCs/>
                <w:sz w:val="18"/>
                <w:szCs w:val="18"/>
              </w:rPr>
            </w:pPr>
          </w:p>
          <w:p w14:paraId="219BC4E3" w14:textId="77777777" w:rsidR="00887853" w:rsidRPr="00887853" w:rsidRDefault="00887853" w:rsidP="009951DA">
            <w:pPr>
              <w:spacing w:after="0"/>
              <w:rPr>
                <w:rFonts w:asciiTheme="majorHAnsi" w:hAnsiTheme="majorHAnsi"/>
                <w:bCs/>
                <w:sz w:val="18"/>
                <w:szCs w:val="18"/>
                <w:u w:val="single"/>
              </w:rPr>
            </w:pPr>
            <w:r w:rsidRPr="00887853">
              <w:rPr>
                <w:rFonts w:asciiTheme="majorHAnsi" w:hAnsiTheme="majorHAnsi"/>
                <w:bCs/>
                <w:sz w:val="18"/>
                <w:szCs w:val="18"/>
                <w:u w:val="single"/>
              </w:rPr>
              <w:t xml:space="preserve">Floodplain (tugai) forest and associated ecosystems, </w:t>
            </w:r>
            <w:r w:rsidRPr="00887853">
              <w:rPr>
                <w:rFonts w:asciiTheme="majorHAnsi" w:hAnsiTheme="majorHAnsi"/>
                <w:b/>
                <w:bCs/>
                <w:sz w:val="18"/>
                <w:szCs w:val="18"/>
                <w:u w:val="single"/>
              </w:rPr>
              <w:t>fauna</w:t>
            </w:r>
            <w:r w:rsidRPr="00887853">
              <w:rPr>
                <w:rFonts w:asciiTheme="majorHAnsi" w:hAnsiTheme="majorHAnsi"/>
                <w:bCs/>
                <w:sz w:val="18"/>
                <w:szCs w:val="18"/>
                <w:u w:val="single"/>
              </w:rPr>
              <w:t>:</w:t>
            </w:r>
          </w:p>
          <w:p w14:paraId="6FDD0D22"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sz w:val="18"/>
                <w:szCs w:val="18"/>
              </w:rPr>
              <w:t xml:space="preserve">- </w:t>
            </w:r>
            <w:r w:rsidRPr="00887853">
              <w:rPr>
                <w:rFonts w:asciiTheme="majorHAnsi" w:hAnsiTheme="majorHAnsi"/>
                <w:bCs/>
                <w:i/>
                <w:sz w:val="18"/>
                <w:szCs w:val="18"/>
              </w:rPr>
              <w:t>Capreolus pygargus - &gt;68</w:t>
            </w:r>
          </w:p>
          <w:p w14:paraId="0E4DB4EF"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Sus scrofa - &gt;241</w:t>
            </w:r>
          </w:p>
          <w:p w14:paraId="5622F7BC"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xml:space="preserve">- Cervus elaphus </w:t>
            </w:r>
            <w:r w:rsidRPr="00887853">
              <w:rPr>
                <w:rFonts w:asciiTheme="majorHAnsi" w:hAnsiTheme="majorHAnsi"/>
                <w:bCs/>
                <w:i/>
                <w:sz w:val="18"/>
                <w:szCs w:val="18"/>
              </w:rPr>
              <w:lastRenderedPageBreak/>
              <w:t>bactrianus - 126</w:t>
            </w:r>
          </w:p>
          <w:p w14:paraId="1686C902"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Hemiechinus auritus - unknown</w:t>
            </w:r>
          </w:p>
          <w:p w14:paraId="4BD9FFCF"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Columba eversmanni - &gt;518</w:t>
            </w:r>
          </w:p>
          <w:p w14:paraId="053776E1"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Falco cherrug - 24</w:t>
            </w:r>
          </w:p>
          <w:p w14:paraId="3BD83E93"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Aegypius monachus - 4</w:t>
            </w:r>
          </w:p>
          <w:p w14:paraId="71E56704" w14:textId="77777777" w:rsidR="00887853" w:rsidRPr="00887853" w:rsidRDefault="00887853" w:rsidP="009951DA">
            <w:pPr>
              <w:spacing w:after="0"/>
              <w:rPr>
                <w:rFonts w:asciiTheme="majorHAnsi" w:hAnsiTheme="majorHAnsi"/>
                <w:bCs/>
                <w:sz w:val="18"/>
                <w:szCs w:val="18"/>
              </w:rPr>
            </w:pPr>
          </w:p>
          <w:p w14:paraId="08ADE796" w14:textId="77777777" w:rsidR="00887853" w:rsidRPr="00887853" w:rsidRDefault="00887853" w:rsidP="009951DA">
            <w:pPr>
              <w:spacing w:after="0"/>
              <w:rPr>
                <w:rFonts w:asciiTheme="majorHAnsi" w:hAnsiTheme="majorHAnsi"/>
                <w:bCs/>
                <w:sz w:val="18"/>
                <w:szCs w:val="18"/>
                <w:u w:val="single"/>
              </w:rPr>
            </w:pPr>
            <w:r w:rsidRPr="00887853">
              <w:rPr>
                <w:rFonts w:asciiTheme="majorHAnsi" w:hAnsiTheme="majorHAnsi"/>
                <w:bCs/>
                <w:sz w:val="18"/>
                <w:szCs w:val="18"/>
                <w:u w:val="single"/>
              </w:rPr>
              <w:t xml:space="preserve">Saxaul forest and associated ecosystems, </w:t>
            </w:r>
            <w:r w:rsidRPr="00887853">
              <w:rPr>
                <w:rFonts w:asciiTheme="majorHAnsi" w:hAnsiTheme="majorHAnsi"/>
                <w:b/>
                <w:bCs/>
                <w:sz w:val="18"/>
                <w:szCs w:val="18"/>
                <w:u w:val="single"/>
              </w:rPr>
              <w:t>flora</w:t>
            </w:r>
            <w:r w:rsidRPr="00887853">
              <w:rPr>
                <w:rFonts w:asciiTheme="majorHAnsi" w:hAnsiTheme="majorHAnsi"/>
                <w:bCs/>
                <w:sz w:val="18"/>
                <w:szCs w:val="18"/>
                <w:u w:val="single"/>
              </w:rPr>
              <w:t>:</w:t>
            </w:r>
          </w:p>
          <w:p w14:paraId="129A24F6"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Populus pruinosa Schrenk - unknown</w:t>
            </w:r>
          </w:p>
          <w:p w14:paraId="3E889F13"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Elаeagnus oxycarpa - unknown</w:t>
            </w:r>
          </w:p>
          <w:p w14:paraId="1A4B6E1A"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Haloxylon aphyllum, H. persicum - &gt;447</w:t>
            </w:r>
          </w:p>
          <w:p w14:paraId="5ACB98E3"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Berberis iliensis M. Pop - unknown</w:t>
            </w:r>
          </w:p>
          <w:p w14:paraId="4FB51435"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Lonicera iliensis Pojark - unknown</w:t>
            </w:r>
          </w:p>
          <w:p w14:paraId="70D503A0"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Tamarix ramosissima - unknown</w:t>
            </w:r>
          </w:p>
          <w:p w14:paraId="36F9112E" w14:textId="77777777" w:rsidR="00887853" w:rsidRPr="00887853" w:rsidRDefault="00887853" w:rsidP="009951DA">
            <w:pPr>
              <w:spacing w:after="0"/>
              <w:rPr>
                <w:rFonts w:asciiTheme="majorHAnsi" w:hAnsiTheme="majorHAnsi"/>
                <w:bCs/>
                <w:sz w:val="18"/>
                <w:szCs w:val="18"/>
              </w:rPr>
            </w:pPr>
          </w:p>
          <w:p w14:paraId="0C14D586" w14:textId="77777777" w:rsidR="00887853" w:rsidRPr="00887853" w:rsidRDefault="00887853" w:rsidP="009951DA">
            <w:pPr>
              <w:spacing w:after="0"/>
              <w:rPr>
                <w:rFonts w:asciiTheme="majorHAnsi" w:hAnsiTheme="majorHAnsi"/>
                <w:bCs/>
                <w:sz w:val="18"/>
                <w:szCs w:val="18"/>
                <w:u w:val="single"/>
              </w:rPr>
            </w:pPr>
            <w:r w:rsidRPr="00887853">
              <w:rPr>
                <w:rFonts w:asciiTheme="majorHAnsi" w:hAnsiTheme="majorHAnsi"/>
                <w:bCs/>
                <w:sz w:val="18"/>
                <w:szCs w:val="18"/>
                <w:u w:val="single"/>
              </w:rPr>
              <w:t xml:space="preserve">Saxaul forest and associated ecosystems, </w:t>
            </w:r>
            <w:r w:rsidRPr="00887853">
              <w:rPr>
                <w:rFonts w:asciiTheme="majorHAnsi" w:hAnsiTheme="majorHAnsi"/>
                <w:b/>
                <w:bCs/>
                <w:sz w:val="18"/>
                <w:szCs w:val="18"/>
                <w:u w:val="single"/>
              </w:rPr>
              <w:t>fauna</w:t>
            </w:r>
            <w:r w:rsidRPr="00887853">
              <w:rPr>
                <w:rFonts w:asciiTheme="majorHAnsi" w:hAnsiTheme="majorHAnsi"/>
                <w:bCs/>
                <w:sz w:val="18"/>
                <w:szCs w:val="18"/>
                <w:u w:val="single"/>
              </w:rPr>
              <w:t>:</w:t>
            </w:r>
          </w:p>
          <w:p w14:paraId="165037EB"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Gazella subgutturosa - 161</w:t>
            </w:r>
          </w:p>
          <w:p w14:paraId="1E7DFBBA"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Capreolus capreolus - unknown</w:t>
            </w:r>
          </w:p>
          <w:p w14:paraId="622EE1BD"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xml:space="preserve">- Aquila rapax - 7 </w:t>
            </w:r>
          </w:p>
          <w:p w14:paraId="3B970154"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Aquila chrysaetos - 16</w:t>
            </w:r>
          </w:p>
          <w:p w14:paraId="2B1ABC0C" w14:textId="77777777" w:rsidR="00887853" w:rsidRPr="00887853" w:rsidRDefault="00887853" w:rsidP="009951DA">
            <w:pPr>
              <w:spacing w:after="0"/>
              <w:rPr>
                <w:rFonts w:asciiTheme="majorHAnsi" w:hAnsiTheme="majorHAnsi"/>
                <w:bCs/>
                <w:i/>
                <w:sz w:val="18"/>
                <w:szCs w:val="18"/>
              </w:rPr>
            </w:pPr>
            <w:r w:rsidRPr="00887853">
              <w:rPr>
                <w:rFonts w:asciiTheme="majorHAnsi" w:hAnsiTheme="majorHAnsi"/>
                <w:bCs/>
                <w:i/>
                <w:sz w:val="18"/>
                <w:szCs w:val="18"/>
              </w:rPr>
              <w:t>- Lepus tolai - 472</w:t>
            </w:r>
          </w:p>
          <w:p w14:paraId="3BACEB9B" w14:textId="77777777" w:rsidR="00887853" w:rsidRPr="00887853" w:rsidRDefault="00887853" w:rsidP="009951DA">
            <w:pPr>
              <w:spacing w:after="0"/>
              <w:rPr>
                <w:rFonts w:asciiTheme="majorHAnsi" w:hAnsiTheme="majorHAnsi"/>
                <w:bCs/>
                <w:sz w:val="18"/>
                <w:szCs w:val="18"/>
              </w:rPr>
            </w:pPr>
          </w:p>
        </w:tc>
        <w:tc>
          <w:tcPr>
            <w:tcW w:w="2085" w:type="dxa"/>
          </w:tcPr>
          <w:p w14:paraId="73D76B94" w14:textId="77777777" w:rsidR="00887853" w:rsidRPr="0033798B" w:rsidRDefault="00887853" w:rsidP="009951DA">
            <w:pPr>
              <w:spacing w:after="0"/>
              <w:rPr>
                <w:rFonts w:asciiTheme="majorHAnsi" w:hAnsiTheme="majorHAnsi"/>
                <w:bCs/>
                <w:sz w:val="18"/>
                <w:szCs w:val="18"/>
                <w:highlight w:val="yellow"/>
              </w:rPr>
            </w:pPr>
            <w:r w:rsidRPr="0033798B">
              <w:rPr>
                <w:rFonts w:asciiTheme="majorHAnsi" w:hAnsiTheme="majorHAnsi"/>
                <w:bCs/>
                <w:sz w:val="18"/>
                <w:szCs w:val="18"/>
                <w:highlight w:val="yellow"/>
                <w:u w:val="single"/>
              </w:rPr>
              <w:lastRenderedPageBreak/>
              <w:t>Flora:</w:t>
            </w:r>
            <w:r w:rsidRPr="0033798B">
              <w:rPr>
                <w:rFonts w:asciiTheme="majorHAnsi" w:hAnsiTheme="majorHAnsi"/>
                <w:bCs/>
                <w:sz w:val="18"/>
                <w:szCs w:val="18"/>
                <w:highlight w:val="yellow"/>
              </w:rPr>
              <w:t xml:space="preserve"> N/A </w:t>
            </w:r>
            <w:r w:rsidRPr="0033798B">
              <w:rPr>
                <w:rFonts w:asciiTheme="majorHAnsi" w:hAnsiTheme="majorHAnsi"/>
                <w:bCs/>
                <w:i/>
                <w:sz w:val="18"/>
                <w:szCs w:val="18"/>
                <w:highlight w:val="yellow"/>
              </w:rPr>
              <w:t>(project activities will not affect ecological status by midpoint)</w:t>
            </w:r>
          </w:p>
          <w:p w14:paraId="2A46F78A" w14:textId="77777777" w:rsidR="00887853" w:rsidRPr="0033798B" w:rsidRDefault="00887853" w:rsidP="009951DA">
            <w:pPr>
              <w:spacing w:after="0"/>
              <w:rPr>
                <w:rFonts w:asciiTheme="majorHAnsi" w:hAnsiTheme="majorHAnsi"/>
                <w:bCs/>
                <w:sz w:val="18"/>
                <w:szCs w:val="18"/>
                <w:highlight w:val="yellow"/>
                <w:u w:val="single"/>
              </w:rPr>
            </w:pPr>
            <w:r w:rsidRPr="0033798B">
              <w:rPr>
                <w:rFonts w:asciiTheme="majorHAnsi" w:hAnsiTheme="majorHAnsi"/>
                <w:bCs/>
                <w:sz w:val="18"/>
                <w:szCs w:val="18"/>
                <w:highlight w:val="yellow"/>
                <w:u w:val="single"/>
              </w:rPr>
              <w:t>Fauna:</w:t>
            </w:r>
            <w:r w:rsidRPr="0033798B">
              <w:rPr>
                <w:rFonts w:asciiTheme="majorHAnsi" w:hAnsiTheme="majorHAnsi"/>
                <w:bCs/>
                <w:sz w:val="18"/>
                <w:szCs w:val="18"/>
                <w:highlight w:val="yellow"/>
              </w:rPr>
              <w:t xml:space="preserve"> N/A </w:t>
            </w:r>
            <w:r w:rsidRPr="0033798B">
              <w:rPr>
                <w:rFonts w:asciiTheme="majorHAnsi" w:hAnsiTheme="majorHAnsi"/>
                <w:bCs/>
                <w:i/>
                <w:sz w:val="18"/>
                <w:szCs w:val="18"/>
                <w:highlight w:val="yellow"/>
              </w:rPr>
              <w:t>(project activities will not affect ecological status by midpoint)</w:t>
            </w:r>
          </w:p>
        </w:tc>
        <w:tc>
          <w:tcPr>
            <w:tcW w:w="2085" w:type="dxa"/>
          </w:tcPr>
          <w:p w14:paraId="7F933CD3"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u w:val="single"/>
              </w:rPr>
              <w:t>Flora:</w:t>
            </w:r>
            <w:r w:rsidRPr="00887853">
              <w:rPr>
                <w:rFonts w:asciiTheme="majorHAnsi" w:hAnsiTheme="majorHAnsi"/>
                <w:bCs/>
                <w:sz w:val="18"/>
                <w:szCs w:val="18"/>
              </w:rPr>
              <w:t xml:space="preserve"> Non-deterioration of baseline status</w:t>
            </w:r>
          </w:p>
          <w:p w14:paraId="4E9166BC"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u w:val="single"/>
              </w:rPr>
              <w:t>Fauna:</w:t>
            </w:r>
            <w:r w:rsidRPr="00887853">
              <w:rPr>
                <w:rFonts w:asciiTheme="majorHAnsi" w:hAnsiTheme="majorHAnsi"/>
                <w:bCs/>
                <w:sz w:val="18"/>
                <w:szCs w:val="18"/>
              </w:rPr>
              <w:t xml:space="preserve"> Increase relative to baseline</w:t>
            </w:r>
          </w:p>
        </w:tc>
        <w:tc>
          <w:tcPr>
            <w:tcW w:w="2085" w:type="dxa"/>
          </w:tcPr>
          <w:p w14:paraId="3B1F0C58"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Annual PA flora and fauna monitoring, as summarized in METT scorecards cells C38 and C39</w:t>
            </w:r>
          </w:p>
        </w:tc>
        <w:tc>
          <w:tcPr>
            <w:tcW w:w="2085" w:type="dxa"/>
          </w:tcPr>
          <w:p w14:paraId="312961D6"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 Project lifetime is sufficient to allow impacts to be generated and monitored</w:t>
            </w:r>
          </w:p>
          <w:p w14:paraId="1B9B2EBA"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 New threats do not emerge</w:t>
            </w:r>
          </w:p>
        </w:tc>
      </w:tr>
      <w:tr w:rsidR="00887853" w:rsidRPr="00887853" w14:paraId="58483AD6" w14:textId="77777777" w:rsidTr="009951DA">
        <w:trPr>
          <w:trHeight w:val="310"/>
        </w:trPr>
        <w:tc>
          <w:tcPr>
            <w:tcW w:w="1908" w:type="dxa"/>
            <w:vMerge w:val="restart"/>
            <w:shd w:val="pct12" w:color="auto" w:fill="auto"/>
          </w:tcPr>
          <w:p w14:paraId="125655E6" w14:textId="77777777" w:rsidR="00887853" w:rsidRPr="00887853" w:rsidRDefault="00887853" w:rsidP="009951DA">
            <w:pPr>
              <w:spacing w:after="0"/>
              <w:rPr>
                <w:rFonts w:asciiTheme="majorHAnsi" w:hAnsiTheme="majorHAnsi"/>
                <w:bCs/>
                <w:iCs/>
                <w:sz w:val="18"/>
                <w:szCs w:val="18"/>
              </w:rPr>
            </w:pPr>
            <w:r w:rsidRPr="00887853">
              <w:rPr>
                <w:rFonts w:asciiTheme="majorHAnsi" w:hAnsiTheme="majorHAnsi"/>
                <w:b/>
                <w:bCs/>
                <w:iCs/>
                <w:sz w:val="18"/>
                <w:szCs w:val="18"/>
              </w:rPr>
              <w:lastRenderedPageBreak/>
              <w:t xml:space="preserve">Component 1. </w:t>
            </w:r>
            <w:r w:rsidRPr="00887853">
              <w:rPr>
                <w:rFonts w:asciiTheme="majorHAnsi" w:hAnsiTheme="majorHAnsi"/>
                <w:bCs/>
                <w:iCs/>
                <w:sz w:val="18"/>
                <w:szCs w:val="18"/>
              </w:rPr>
              <w:t>Improved representation of globally important forest biodiversity and improved management of protected conservation-important forests</w:t>
            </w:r>
          </w:p>
          <w:p w14:paraId="152A1F24" w14:textId="77777777" w:rsidR="00887853" w:rsidRPr="00887853" w:rsidRDefault="00887853" w:rsidP="009951DA">
            <w:pPr>
              <w:spacing w:after="0"/>
              <w:rPr>
                <w:rFonts w:asciiTheme="majorHAnsi" w:hAnsiTheme="majorHAnsi"/>
                <w:bCs/>
                <w:iCs/>
                <w:sz w:val="18"/>
                <w:szCs w:val="18"/>
              </w:rPr>
            </w:pPr>
            <w:r w:rsidRPr="00887853">
              <w:rPr>
                <w:rFonts w:asciiTheme="majorHAnsi" w:hAnsiTheme="majorHAnsi"/>
                <w:b/>
                <w:bCs/>
                <w:iCs/>
                <w:sz w:val="18"/>
                <w:szCs w:val="18"/>
              </w:rPr>
              <w:lastRenderedPageBreak/>
              <w:t xml:space="preserve">Outcome 1.1: </w:t>
            </w:r>
            <w:r w:rsidRPr="00887853">
              <w:rPr>
                <w:rFonts w:asciiTheme="majorHAnsi" w:hAnsiTheme="majorHAnsi"/>
                <w:bCs/>
                <w:iCs/>
                <w:sz w:val="18"/>
                <w:szCs w:val="18"/>
              </w:rPr>
              <w:t>Prevention of loss of conservation important forest and associated non-forest ecosystems and their biodiversity</w:t>
            </w:r>
          </w:p>
          <w:p w14:paraId="0BF95F9A" w14:textId="77777777" w:rsidR="00887853" w:rsidRPr="00887853" w:rsidRDefault="00887853" w:rsidP="009951DA">
            <w:pPr>
              <w:spacing w:after="0"/>
              <w:rPr>
                <w:rFonts w:asciiTheme="majorHAnsi" w:hAnsiTheme="majorHAnsi"/>
                <w:b/>
                <w:bCs/>
                <w:sz w:val="18"/>
                <w:szCs w:val="18"/>
              </w:rPr>
            </w:pPr>
            <w:r w:rsidRPr="00887853">
              <w:rPr>
                <w:rFonts w:asciiTheme="majorHAnsi" w:hAnsiTheme="majorHAnsi"/>
                <w:b/>
                <w:bCs/>
                <w:iCs/>
                <w:sz w:val="18"/>
                <w:szCs w:val="18"/>
              </w:rPr>
              <w:t>Outcome 1.2:</w:t>
            </w:r>
            <w:r w:rsidRPr="00887853">
              <w:rPr>
                <w:rFonts w:asciiTheme="majorHAnsi" w:hAnsiTheme="majorHAnsi"/>
                <w:bCs/>
                <w:iCs/>
                <w:sz w:val="18"/>
                <w:szCs w:val="18"/>
              </w:rPr>
              <w:t xml:space="preserve"> Improved management of protected conservation important forests, through HCVF-specific management measures in PA forests</w:t>
            </w:r>
          </w:p>
        </w:tc>
        <w:tc>
          <w:tcPr>
            <w:tcW w:w="2085" w:type="dxa"/>
          </w:tcPr>
          <w:p w14:paraId="78D56145"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lastRenderedPageBreak/>
              <w:t>5. Incremental area under conservation management through establishment of new PAs</w:t>
            </w:r>
          </w:p>
        </w:tc>
        <w:tc>
          <w:tcPr>
            <w:tcW w:w="2085" w:type="dxa"/>
          </w:tcPr>
          <w:p w14:paraId="2D019B77"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N/A (only existing PAs)</w:t>
            </w:r>
          </w:p>
        </w:tc>
        <w:tc>
          <w:tcPr>
            <w:tcW w:w="2085" w:type="dxa"/>
          </w:tcPr>
          <w:p w14:paraId="31B5E066" w14:textId="77777777" w:rsidR="00887853" w:rsidRPr="0033798B" w:rsidRDefault="00887853" w:rsidP="009951DA">
            <w:pPr>
              <w:spacing w:after="0"/>
              <w:rPr>
                <w:rFonts w:asciiTheme="majorHAnsi" w:hAnsiTheme="majorHAnsi"/>
                <w:bCs/>
                <w:sz w:val="18"/>
                <w:szCs w:val="18"/>
                <w:highlight w:val="yellow"/>
              </w:rPr>
            </w:pPr>
            <w:r w:rsidRPr="0033798B">
              <w:rPr>
                <w:rFonts w:asciiTheme="majorHAnsi" w:hAnsiTheme="majorHAnsi"/>
                <w:bCs/>
                <w:sz w:val="18"/>
                <w:szCs w:val="18"/>
                <w:highlight w:val="yellow"/>
              </w:rPr>
              <w:t>N/A (only existing PAs)</w:t>
            </w:r>
          </w:p>
        </w:tc>
        <w:tc>
          <w:tcPr>
            <w:tcW w:w="2085" w:type="dxa"/>
          </w:tcPr>
          <w:p w14:paraId="296E7D6D"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 xml:space="preserve">1,830,000 net new hectares under protection, which: </w:t>
            </w:r>
            <w:r w:rsidRPr="00887853">
              <w:rPr>
                <w:rFonts w:asciiTheme="majorHAnsi" w:hAnsiTheme="majorHAnsi"/>
                <w:bCs/>
                <w:sz w:val="18"/>
                <w:szCs w:val="18"/>
              </w:rPr>
              <w:br/>
              <w:t xml:space="preserve">- Increases the national PA coverage 0.67% from 8.81% to 9.49%, </w:t>
            </w:r>
            <w:r w:rsidRPr="00887853">
              <w:rPr>
                <w:rFonts w:asciiTheme="majorHAnsi" w:hAnsiTheme="majorHAnsi"/>
                <w:bCs/>
                <w:sz w:val="18"/>
                <w:szCs w:val="18"/>
              </w:rPr>
              <w:br/>
              <w:t xml:space="preserve">- Secures protection of 761,693 ha of alpine forest ecosystems and 522,593 ha of tugai and </w:t>
            </w:r>
            <w:r w:rsidRPr="00887853">
              <w:rPr>
                <w:rFonts w:asciiTheme="majorHAnsi" w:hAnsiTheme="majorHAnsi"/>
                <w:bCs/>
                <w:sz w:val="18"/>
                <w:szCs w:val="18"/>
              </w:rPr>
              <w:lastRenderedPageBreak/>
              <w:t xml:space="preserve">saxaul forest ecosystems; </w:t>
            </w:r>
            <w:r w:rsidRPr="00887853">
              <w:rPr>
                <w:rFonts w:asciiTheme="majorHAnsi" w:hAnsiTheme="majorHAnsi"/>
                <w:bCs/>
                <w:sz w:val="18"/>
                <w:szCs w:val="18"/>
              </w:rPr>
              <w:br/>
              <w:t>- Provides PA coverage for more than 1,000,000 ha of snow leopard range, which increases PA coverage of the two priority national snow leopard landscapes (Zhongar Alatau, and North/Central Tian Shan) from ~40% to ~90% (Zhongar Alatau = ~1,000,000 ha of snow leopard habitat, with current PA coverage of ~30%, which will increase by approximately 645,000 ha or 61% of snow leopard range; North/Central Tian Shan =~1,100,000 ha of snow leopard range, with current PA coverage of ~48%, which will increase by approximately 440,000 ha, or 40% of snow leopard range)</w:t>
            </w:r>
          </w:p>
        </w:tc>
        <w:tc>
          <w:tcPr>
            <w:tcW w:w="2085" w:type="dxa"/>
          </w:tcPr>
          <w:p w14:paraId="0ECE864F"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lastRenderedPageBreak/>
              <w:t>Area of newly established PAs, according to government approval decree documents, as reported in annual PIR, and verified by MTR and TE</w:t>
            </w:r>
          </w:p>
        </w:tc>
        <w:tc>
          <w:tcPr>
            <w:tcW w:w="2085" w:type="dxa"/>
          </w:tcPr>
          <w:p w14:paraId="240331A9"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 National political commitment to expanding the PA system remains firm</w:t>
            </w:r>
          </w:p>
          <w:p w14:paraId="2994D346"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 Project does not encounter critical risks related to stakeholders in establishment of new PAs</w:t>
            </w:r>
          </w:p>
          <w:p w14:paraId="4D79E4B8"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 xml:space="preserve">- Various forms of PAs </w:t>
            </w:r>
            <w:r w:rsidRPr="00887853">
              <w:rPr>
                <w:rFonts w:asciiTheme="majorHAnsi" w:hAnsiTheme="majorHAnsi"/>
                <w:bCs/>
                <w:sz w:val="18"/>
                <w:szCs w:val="18"/>
              </w:rPr>
              <w:lastRenderedPageBreak/>
              <w:t>provide for improved conservation of biodiversity</w:t>
            </w:r>
          </w:p>
        </w:tc>
      </w:tr>
      <w:tr w:rsidR="00887853" w:rsidRPr="00887853" w14:paraId="43321EF7" w14:textId="77777777" w:rsidTr="009951DA">
        <w:trPr>
          <w:trHeight w:val="310"/>
        </w:trPr>
        <w:tc>
          <w:tcPr>
            <w:tcW w:w="1908" w:type="dxa"/>
            <w:vMerge/>
            <w:shd w:val="pct12" w:color="auto" w:fill="auto"/>
          </w:tcPr>
          <w:p w14:paraId="66061555" w14:textId="77777777" w:rsidR="00887853" w:rsidRPr="00887853" w:rsidRDefault="00887853" w:rsidP="009951DA">
            <w:pPr>
              <w:spacing w:after="0"/>
              <w:rPr>
                <w:rFonts w:asciiTheme="majorHAnsi" w:hAnsiTheme="majorHAnsi"/>
                <w:b/>
                <w:bCs/>
                <w:sz w:val="18"/>
                <w:szCs w:val="18"/>
              </w:rPr>
            </w:pPr>
          </w:p>
        </w:tc>
        <w:tc>
          <w:tcPr>
            <w:tcW w:w="2085" w:type="dxa"/>
          </w:tcPr>
          <w:p w14:paraId="126D45CF" w14:textId="77777777" w:rsidR="00887853" w:rsidRPr="00887853" w:rsidRDefault="00887853" w:rsidP="009951DA">
            <w:pPr>
              <w:spacing w:after="0"/>
              <w:rPr>
                <w:rFonts w:asciiTheme="majorHAnsi" w:hAnsiTheme="majorHAnsi"/>
                <w:sz w:val="18"/>
                <w:szCs w:val="18"/>
              </w:rPr>
            </w:pPr>
            <w:r w:rsidRPr="00887853">
              <w:rPr>
                <w:rFonts w:asciiTheme="majorHAnsi" w:hAnsiTheme="majorHAnsi"/>
                <w:sz w:val="18"/>
                <w:szCs w:val="18"/>
              </w:rPr>
              <w:t>6. Forest PA management effectiveness</w:t>
            </w:r>
          </w:p>
        </w:tc>
        <w:tc>
          <w:tcPr>
            <w:tcW w:w="2085" w:type="dxa"/>
          </w:tcPr>
          <w:p w14:paraId="051BC735"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 xml:space="preserve">Baseline METT Scores: </w:t>
            </w:r>
          </w:p>
          <w:p w14:paraId="15B5E7CA" w14:textId="77777777" w:rsidR="00887853" w:rsidRPr="00887853" w:rsidRDefault="00887853" w:rsidP="009951DA">
            <w:pPr>
              <w:spacing w:after="0"/>
              <w:rPr>
                <w:rFonts w:asciiTheme="majorHAnsi" w:hAnsiTheme="majorHAnsi"/>
                <w:bCs/>
                <w:sz w:val="18"/>
                <w:szCs w:val="18"/>
                <w:u w:val="single"/>
              </w:rPr>
            </w:pPr>
            <w:r w:rsidRPr="00887853">
              <w:rPr>
                <w:rFonts w:asciiTheme="majorHAnsi" w:hAnsiTheme="majorHAnsi"/>
                <w:bCs/>
                <w:sz w:val="18"/>
                <w:szCs w:val="18"/>
                <w:u w:val="single"/>
              </w:rPr>
              <w:t>Alpine forest ecosystems:</w:t>
            </w:r>
          </w:p>
          <w:p w14:paraId="7E89F84F"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Almaty Zapovednik: 67</w:t>
            </w:r>
          </w:p>
          <w:p w14:paraId="0E07FD4B"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Ile-Alatau NP: 66</w:t>
            </w:r>
          </w:p>
          <w:p w14:paraId="638CCCD5"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Kolsay Kolderi NP: 80</w:t>
            </w:r>
          </w:p>
          <w:p w14:paraId="2B9AF620"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Kolsay Kolderi NP Expansion: 24</w:t>
            </w:r>
          </w:p>
          <w:p w14:paraId="72E0EEEE"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Zhongar Alatau NP: 59</w:t>
            </w:r>
          </w:p>
          <w:p w14:paraId="3A3B2157"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Zhongar Alatau NP Expansion: 27</w:t>
            </w:r>
          </w:p>
          <w:p w14:paraId="097ACA45"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SW Zhongar Alatau (“Koksu Reserve”) (proposed): 23</w:t>
            </w:r>
          </w:p>
          <w:p w14:paraId="46AE6D5E"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Sairam-Ugam NP: 71</w:t>
            </w:r>
          </w:p>
          <w:p w14:paraId="2CA680BF"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Aksu-Jabagly Zapovednik: 81</w:t>
            </w:r>
          </w:p>
          <w:p w14:paraId="0AA5F1D0"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Karatau NP: 81</w:t>
            </w:r>
          </w:p>
          <w:p w14:paraId="1B3A648C"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lastRenderedPageBreak/>
              <w:t>Karatau NP Expansion: 17</w:t>
            </w:r>
          </w:p>
          <w:p w14:paraId="2A301A3D"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Katon Karagay NP: 20</w:t>
            </w:r>
          </w:p>
          <w:p w14:paraId="126B65AA"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Markakol Reserve: 48</w:t>
            </w:r>
          </w:p>
          <w:p w14:paraId="3D27D385"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Zapadno-Altay Reserve: 77</w:t>
            </w:r>
          </w:p>
          <w:p w14:paraId="3BEA67F6"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Ketmen Reserve (proposed): 21</w:t>
            </w:r>
          </w:p>
          <w:p w14:paraId="2AA32F9F"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Terskey Reserve (proposed): 21</w:t>
            </w:r>
          </w:p>
          <w:p w14:paraId="5166A5C7"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Merke Reserve (proposed): 18</w:t>
            </w:r>
          </w:p>
          <w:p w14:paraId="69F293EA"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Saur-Manrak Reserve (proposed): 17</w:t>
            </w:r>
          </w:p>
          <w:p w14:paraId="1A2162EF"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Tarbagatai NP (proposed): 18</w:t>
            </w:r>
          </w:p>
          <w:p w14:paraId="0DDD2605" w14:textId="77777777" w:rsidR="00887853" w:rsidRPr="00887853" w:rsidRDefault="00887853" w:rsidP="009951DA">
            <w:pPr>
              <w:spacing w:after="0"/>
              <w:rPr>
                <w:rFonts w:asciiTheme="majorHAnsi" w:hAnsiTheme="majorHAnsi"/>
                <w:bCs/>
                <w:sz w:val="18"/>
                <w:szCs w:val="18"/>
              </w:rPr>
            </w:pPr>
          </w:p>
          <w:p w14:paraId="78085452" w14:textId="77777777" w:rsidR="00887853" w:rsidRPr="00887853" w:rsidRDefault="00887853" w:rsidP="009951DA">
            <w:pPr>
              <w:spacing w:after="0"/>
              <w:rPr>
                <w:rFonts w:asciiTheme="majorHAnsi" w:hAnsiTheme="majorHAnsi"/>
                <w:bCs/>
                <w:sz w:val="18"/>
                <w:szCs w:val="18"/>
                <w:u w:val="single"/>
              </w:rPr>
            </w:pPr>
            <w:r w:rsidRPr="00887853">
              <w:rPr>
                <w:rFonts w:asciiTheme="majorHAnsi" w:hAnsiTheme="majorHAnsi"/>
                <w:bCs/>
                <w:sz w:val="18"/>
                <w:szCs w:val="18"/>
                <w:u w:val="single"/>
              </w:rPr>
              <w:t xml:space="preserve">Floodplain (tugai) and saxaul forest: </w:t>
            </w:r>
          </w:p>
          <w:p w14:paraId="7297CB11"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Charyn Canyon NP: 68</w:t>
            </w:r>
          </w:p>
          <w:p w14:paraId="44563FFD"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Syr Darya-Turkestan Reserve: 73</w:t>
            </w:r>
          </w:p>
          <w:p w14:paraId="3BE1ADA5"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Ile-Balkhash Reserve (proposed): 15</w:t>
            </w:r>
          </w:p>
          <w:p w14:paraId="5BCF5986"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Ile Floodplain Reserve (proposed): 16</w:t>
            </w:r>
          </w:p>
          <w:p w14:paraId="3CAA4791" w14:textId="77777777" w:rsidR="00887853" w:rsidRPr="00887853" w:rsidRDefault="00887853" w:rsidP="009951DA">
            <w:pPr>
              <w:spacing w:after="0"/>
              <w:rPr>
                <w:rFonts w:asciiTheme="majorHAnsi" w:hAnsiTheme="majorHAnsi"/>
                <w:bCs/>
                <w:sz w:val="18"/>
                <w:szCs w:val="18"/>
              </w:rPr>
            </w:pPr>
          </w:p>
        </w:tc>
        <w:tc>
          <w:tcPr>
            <w:tcW w:w="2085" w:type="dxa"/>
          </w:tcPr>
          <w:p w14:paraId="6B885001" w14:textId="77777777" w:rsidR="00887853" w:rsidRPr="0033798B" w:rsidRDefault="00887853" w:rsidP="009951DA">
            <w:pPr>
              <w:spacing w:after="0"/>
              <w:rPr>
                <w:rFonts w:asciiTheme="majorHAnsi" w:hAnsiTheme="majorHAnsi"/>
                <w:bCs/>
                <w:sz w:val="18"/>
                <w:szCs w:val="18"/>
                <w:highlight w:val="yellow"/>
              </w:rPr>
            </w:pPr>
            <w:r w:rsidRPr="0033798B">
              <w:rPr>
                <w:rFonts w:asciiTheme="majorHAnsi" w:hAnsiTheme="majorHAnsi"/>
                <w:bCs/>
                <w:sz w:val="18"/>
                <w:szCs w:val="18"/>
                <w:highlight w:val="yellow"/>
              </w:rPr>
              <w:lastRenderedPageBreak/>
              <w:t>Increase in METT Score:</w:t>
            </w:r>
          </w:p>
          <w:p w14:paraId="67721765" w14:textId="77777777" w:rsidR="00887853" w:rsidRPr="0033798B" w:rsidRDefault="00887853" w:rsidP="009951DA">
            <w:pPr>
              <w:spacing w:after="0"/>
              <w:rPr>
                <w:rFonts w:asciiTheme="majorHAnsi" w:hAnsiTheme="majorHAnsi"/>
                <w:bCs/>
                <w:sz w:val="18"/>
                <w:szCs w:val="18"/>
                <w:highlight w:val="yellow"/>
                <w:u w:val="single"/>
              </w:rPr>
            </w:pPr>
            <w:r w:rsidRPr="0033798B">
              <w:rPr>
                <w:rFonts w:asciiTheme="majorHAnsi" w:hAnsiTheme="majorHAnsi"/>
                <w:bCs/>
                <w:sz w:val="18"/>
                <w:szCs w:val="18"/>
                <w:highlight w:val="yellow"/>
                <w:u w:val="single"/>
              </w:rPr>
              <w:t>Alpine forest ecosystems:</w:t>
            </w:r>
          </w:p>
          <w:p w14:paraId="1EF86039" w14:textId="77777777" w:rsidR="00887853" w:rsidRPr="0033798B" w:rsidRDefault="00887853" w:rsidP="009951DA">
            <w:pPr>
              <w:spacing w:after="0"/>
              <w:rPr>
                <w:rFonts w:asciiTheme="majorHAnsi" w:hAnsiTheme="majorHAnsi"/>
                <w:bCs/>
                <w:sz w:val="18"/>
                <w:szCs w:val="18"/>
                <w:highlight w:val="yellow"/>
              </w:rPr>
            </w:pPr>
            <w:r w:rsidRPr="0033798B">
              <w:rPr>
                <w:rFonts w:asciiTheme="majorHAnsi" w:hAnsiTheme="majorHAnsi"/>
                <w:bCs/>
                <w:sz w:val="18"/>
                <w:szCs w:val="18"/>
                <w:highlight w:val="yellow"/>
              </w:rPr>
              <w:t>Almaty Zapovednik: 68</w:t>
            </w:r>
          </w:p>
          <w:p w14:paraId="39903F14" w14:textId="77777777" w:rsidR="00887853" w:rsidRPr="0033798B" w:rsidRDefault="00887853" w:rsidP="009951DA">
            <w:pPr>
              <w:spacing w:after="0"/>
              <w:rPr>
                <w:rFonts w:asciiTheme="majorHAnsi" w:hAnsiTheme="majorHAnsi"/>
                <w:bCs/>
                <w:sz w:val="18"/>
                <w:szCs w:val="18"/>
                <w:highlight w:val="yellow"/>
              </w:rPr>
            </w:pPr>
            <w:r w:rsidRPr="0033798B">
              <w:rPr>
                <w:rFonts w:asciiTheme="majorHAnsi" w:hAnsiTheme="majorHAnsi"/>
                <w:bCs/>
                <w:sz w:val="18"/>
                <w:szCs w:val="18"/>
                <w:highlight w:val="yellow"/>
              </w:rPr>
              <w:t>Ile-Alatau NP: 67</w:t>
            </w:r>
          </w:p>
          <w:p w14:paraId="6DD0A9F8" w14:textId="77777777" w:rsidR="00887853" w:rsidRPr="0033798B" w:rsidRDefault="00887853" w:rsidP="009951DA">
            <w:pPr>
              <w:spacing w:after="0"/>
              <w:rPr>
                <w:rFonts w:asciiTheme="majorHAnsi" w:hAnsiTheme="majorHAnsi"/>
                <w:bCs/>
                <w:sz w:val="18"/>
                <w:szCs w:val="18"/>
                <w:highlight w:val="yellow"/>
              </w:rPr>
            </w:pPr>
            <w:r w:rsidRPr="0033798B">
              <w:rPr>
                <w:rFonts w:asciiTheme="majorHAnsi" w:hAnsiTheme="majorHAnsi"/>
                <w:bCs/>
                <w:sz w:val="18"/>
                <w:szCs w:val="18"/>
                <w:highlight w:val="yellow"/>
              </w:rPr>
              <w:t>Kolsay Kolderi NP: 81</w:t>
            </w:r>
          </w:p>
          <w:p w14:paraId="791588C6" w14:textId="77777777" w:rsidR="00887853" w:rsidRPr="0033798B" w:rsidRDefault="00887853" w:rsidP="009951DA">
            <w:pPr>
              <w:spacing w:after="0"/>
              <w:rPr>
                <w:rFonts w:asciiTheme="majorHAnsi" w:hAnsiTheme="majorHAnsi"/>
                <w:bCs/>
                <w:sz w:val="18"/>
                <w:szCs w:val="18"/>
                <w:highlight w:val="yellow"/>
              </w:rPr>
            </w:pPr>
            <w:r w:rsidRPr="0033798B">
              <w:rPr>
                <w:rFonts w:asciiTheme="majorHAnsi" w:hAnsiTheme="majorHAnsi"/>
                <w:bCs/>
                <w:sz w:val="18"/>
                <w:szCs w:val="18"/>
                <w:highlight w:val="yellow"/>
              </w:rPr>
              <w:t>Kolsay Kolderi NP Expansion: 25</w:t>
            </w:r>
          </w:p>
          <w:p w14:paraId="4A2D1388" w14:textId="77777777" w:rsidR="00887853" w:rsidRPr="0033798B" w:rsidRDefault="00887853" w:rsidP="009951DA">
            <w:pPr>
              <w:spacing w:after="0"/>
              <w:rPr>
                <w:rFonts w:asciiTheme="majorHAnsi" w:hAnsiTheme="majorHAnsi"/>
                <w:bCs/>
                <w:sz w:val="18"/>
                <w:szCs w:val="18"/>
                <w:highlight w:val="yellow"/>
              </w:rPr>
            </w:pPr>
            <w:r w:rsidRPr="0033798B">
              <w:rPr>
                <w:rFonts w:asciiTheme="majorHAnsi" w:hAnsiTheme="majorHAnsi"/>
                <w:bCs/>
                <w:sz w:val="18"/>
                <w:szCs w:val="18"/>
                <w:highlight w:val="yellow"/>
              </w:rPr>
              <w:t>Zhongar Alatau NP: 60</w:t>
            </w:r>
          </w:p>
          <w:p w14:paraId="3E532F22" w14:textId="77777777" w:rsidR="00887853" w:rsidRPr="0033798B" w:rsidRDefault="00887853" w:rsidP="009951DA">
            <w:pPr>
              <w:spacing w:after="0"/>
              <w:rPr>
                <w:rFonts w:asciiTheme="majorHAnsi" w:hAnsiTheme="majorHAnsi"/>
                <w:bCs/>
                <w:sz w:val="18"/>
                <w:szCs w:val="18"/>
                <w:highlight w:val="yellow"/>
              </w:rPr>
            </w:pPr>
            <w:r w:rsidRPr="0033798B">
              <w:rPr>
                <w:rFonts w:asciiTheme="majorHAnsi" w:hAnsiTheme="majorHAnsi"/>
                <w:bCs/>
                <w:sz w:val="18"/>
                <w:szCs w:val="18"/>
                <w:highlight w:val="yellow"/>
              </w:rPr>
              <w:t>Zhongar Alatau NP Expansion: 28</w:t>
            </w:r>
          </w:p>
          <w:p w14:paraId="18440651" w14:textId="77777777" w:rsidR="00887853" w:rsidRPr="0033798B" w:rsidRDefault="00887853" w:rsidP="009951DA">
            <w:pPr>
              <w:spacing w:after="0"/>
              <w:rPr>
                <w:rFonts w:asciiTheme="majorHAnsi" w:hAnsiTheme="majorHAnsi"/>
                <w:bCs/>
                <w:sz w:val="18"/>
                <w:szCs w:val="18"/>
                <w:highlight w:val="yellow"/>
              </w:rPr>
            </w:pPr>
            <w:r w:rsidRPr="0033798B">
              <w:rPr>
                <w:rFonts w:asciiTheme="majorHAnsi" w:hAnsiTheme="majorHAnsi"/>
                <w:bCs/>
                <w:sz w:val="18"/>
                <w:szCs w:val="18"/>
                <w:highlight w:val="yellow"/>
              </w:rPr>
              <w:t>SW Zhongar Alatau (“Koksu Reserve”) (proposed): 24</w:t>
            </w:r>
          </w:p>
          <w:p w14:paraId="04B31889" w14:textId="77777777" w:rsidR="00887853" w:rsidRPr="0033798B" w:rsidRDefault="00887853" w:rsidP="009951DA">
            <w:pPr>
              <w:spacing w:after="0"/>
              <w:rPr>
                <w:rFonts w:asciiTheme="majorHAnsi" w:hAnsiTheme="majorHAnsi"/>
                <w:bCs/>
                <w:sz w:val="18"/>
                <w:szCs w:val="18"/>
                <w:highlight w:val="yellow"/>
              </w:rPr>
            </w:pPr>
            <w:r w:rsidRPr="0033798B">
              <w:rPr>
                <w:rFonts w:asciiTheme="majorHAnsi" w:hAnsiTheme="majorHAnsi"/>
                <w:bCs/>
                <w:sz w:val="18"/>
                <w:szCs w:val="18"/>
                <w:highlight w:val="yellow"/>
              </w:rPr>
              <w:t>Sairam-Ugam NP: 72</w:t>
            </w:r>
          </w:p>
          <w:p w14:paraId="65C101B4" w14:textId="77777777" w:rsidR="00887853" w:rsidRPr="0033798B" w:rsidRDefault="00887853" w:rsidP="009951DA">
            <w:pPr>
              <w:spacing w:after="0"/>
              <w:rPr>
                <w:rFonts w:asciiTheme="majorHAnsi" w:hAnsiTheme="majorHAnsi"/>
                <w:bCs/>
                <w:sz w:val="18"/>
                <w:szCs w:val="18"/>
                <w:highlight w:val="yellow"/>
              </w:rPr>
            </w:pPr>
            <w:r w:rsidRPr="0033798B">
              <w:rPr>
                <w:rFonts w:asciiTheme="majorHAnsi" w:hAnsiTheme="majorHAnsi"/>
                <w:bCs/>
                <w:sz w:val="18"/>
                <w:szCs w:val="18"/>
                <w:highlight w:val="yellow"/>
              </w:rPr>
              <w:t>Aksu-Jabagly Zapovednik: 82</w:t>
            </w:r>
          </w:p>
          <w:p w14:paraId="386B5099" w14:textId="77777777" w:rsidR="00887853" w:rsidRPr="0033798B" w:rsidRDefault="00887853" w:rsidP="009951DA">
            <w:pPr>
              <w:spacing w:after="0"/>
              <w:rPr>
                <w:rFonts w:asciiTheme="majorHAnsi" w:hAnsiTheme="majorHAnsi"/>
                <w:bCs/>
                <w:sz w:val="18"/>
                <w:szCs w:val="18"/>
                <w:highlight w:val="yellow"/>
              </w:rPr>
            </w:pPr>
            <w:r w:rsidRPr="0033798B">
              <w:rPr>
                <w:rFonts w:asciiTheme="majorHAnsi" w:hAnsiTheme="majorHAnsi"/>
                <w:bCs/>
                <w:sz w:val="18"/>
                <w:szCs w:val="18"/>
                <w:highlight w:val="yellow"/>
              </w:rPr>
              <w:t>Karatau NP: 82</w:t>
            </w:r>
          </w:p>
          <w:p w14:paraId="07FFE13E" w14:textId="77777777" w:rsidR="00887853" w:rsidRPr="0033798B" w:rsidRDefault="00887853" w:rsidP="009951DA">
            <w:pPr>
              <w:spacing w:after="0"/>
              <w:rPr>
                <w:rFonts w:asciiTheme="majorHAnsi" w:hAnsiTheme="majorHAnsi"/>
                <w:bCs/>
                <w:sz w:val="18"/>
                <w:szCs w:val="18"/>
                <w:highlight w:val="yellow"/>
              </w:rPr>
            </w:pPr>
            <w:r w:rsidRPr="0033798B">
              <w:rPr>
                <w:rFonts w:asciiTheme="majorHAnsi" w:hAnsiTheme="majorHAnsi"/>
                <w:bCs/>
                <w:sz w:val="18"/>
                <w:szCs w:val="18"/>
                <w:highlight w:val="yellow"/>
              </w:rPr>
              <w:lastRenderedPageBreak/>
              <w:t>Karatau NP Expansion: 25</w:t>
            </w:r>
          </w:p>
          <w:p w14:paraId="7E70AAF6" w14:textId="77777777" w:rsidR="00887853" w:rsidRPr="0033798B" w:rsidRDefault="00887853" w:rsidP="009951DA">
            <w:pPr>
              <w:spacing w:after="0"/>
              <w:rPr>
                <w:rFonts w:asciiTheme="majorHAnsi" w:hAnsiTheme="majorHAnsi"/>
                <w:bCs/>
                <w:sz w:val="18"/>
                <w:szCs w:val="18"/>
                <w:highlight w:val="yellow"/>
              </w:rPr>
            </w:pPr>
            <w:r w:rsidRPr="0033798B">
              <w:rPr>
                <w:rFonts w:asciiTheme="majorHAnsi" w:hAnsiTheme="majorHAnsi"/>
                <w:bCs/>
                <w:sz w:val="18"/>
                <w:szCs w:val="18"/>
                <w:highlight w:val="yellow"/>
              </w:rPr>
              <w:t>Katon Karagay NP: 21</w:t>
            </w:r>
          </w:p>
          <w:p w14:paraId="435B9C59" w14:textId="77777777" w:rsidR="00887853" w:rsidRPr="0033798B" w:rsidRDefault="00887853" w:rsidP="009951DA">
            <w:pPr>
              <w:spacing w:after="0"/>
              <w:rPr>
                <w:rFonts w:asciiTheme="majorHAnsi" w:hAnsiTheme="majorHAnsi"/>
                <w:bCs/>
                <w:sz w:val="18"/>
                <w:szCs w:val="18"/>
                <w:highlight w:val="yellow"/>
              </w:rPr>
            </w:pPr>
            <w:r w:rsidRPr="0033798B">
              <w:rPr>
                <w:rFonts w:asciiTheme="majorHAnsi" w:hAnsiTheme="majorHAnsi"/>
                <w:bCs/>
                <w:sz w:val="18"/>
                <w:szCs w:val="18"/>
                <w:highlight w:val="yellow"/>
              </w:rPr>
              <w:t>Markakol Reserve: 49</w:t>
            </w:r>
          </w:p>
          <w:p w14:paraId="2C89DB46" w14:textId="77777777" w:rsidR="00887853" w:rsidRPr="0033798B" w:rsidRDefault="00887853" w:rsidP="009951DA">
            <w:pPr>
              <w:spacing w:after="0"/>
              <w:rPr>
                <w:rFonts w:asciiTheme="majorHAnsi" w:hAnsiTheme="majorHAnsi"/>
                <w:bCs/>
                <w:sz w:val="18"/>
                <w:szCs w:val="18"/>
                <w:highlight w:val="yellow"/>
              </w:rPr>
            </w:pPr>
            <w:r w:rsidRPr="0033798B">
              <w:rPr>
                <w:rFonts w:asciiTheme="majorHAnsi" w:hAnsiTheme="majorHAnsi"/>
                <w:bCs/>
                <w:sz w:val="18"/>
                <w:szCs w:val="18"/>
                <w:highlight w:val="yellow"/>
              </w:rPr>
              <w:t>Zapadno-Altay Reserve: 78</w:t>
            </w:r>
          </w:p>
          <w:p w14:paraId="3FADD735" w14:textId="77777777" w:rsidR="00887853" w:rsidRPr="0033798B" w:rsidRDefault="00887853" w:rsidP="009951DA">
            <w:pPr>
              <w:spacing w:after="0"/>
              <w:rPr>
                <w:rFonts w:asciiTheme="majorHAnsi" w:hAnsiTheme="majorHAnsi"/>
                <w:bCs/>
                <w:sz w:val="18"/>
                <w:szCs w:val="18"/>
                <w:highlight w:val="yellow"/>
              </w:rPr>
            </w:pPr>
            <w:r w:rsidRPr="0033798B">
              <w:rPr>
                <w:rFonts w:asciiTheme="majorHAnsi" w:hAnsiTheme="majorHAnsi"/>
                <w:bCs/>
                <w:sz w:val="18"/>
                <w:szCs w:val="18"/>
                <w:highlight w:val="yellow"/>
              </w:rPr>
              <w:t>Ketmen Reserve (proposed): 22</w:t>
            </w:r>
          </w:p>
          <w:p w14:paraId="0B25F0BC" w14:textId="77777777" w:rsidR="00887853" w:rsidRPr="0033798B" w:rsidRDefault="00887853" w:rsidP="009951DA">
            <w:pPr>
              <w:spacing w:after="0"/>
              <w:rPr>
                <w:rFonts w:asciiTheme="majorHAnsi" w:hAnsiTheme="majorHAnsi"/>
                <w:bCs/>
                <w:sz w:val="18"/>
                <w:szCs w:val="18"/>
                <w:highlight w:val="yellow"/>
              </w:rPr>
            </w:pPr>
            <w:r w:rsidRPr="0033798B">
              <w:rPr>
                <w:rFonts w:asciiTheme="majorHAnsi" w:hAnsiTheme="majorHAnsi"/>
                <w:bCs/>
                <w:sz w:val="18"/>
                <w:szCs w:val="18"/>
                <w:highlight w:val="yellow"/>
              </w:rPr>
              <w:t>Terskey Reserve (proposed): 22</w:t>
            </w:r>
          </w:p>
          <w:p w14:paraId="49912607" w14:textId="77777777" w:rsidR="00887853" w:rsidRPr="0033798B" w:rsidRDefault="00887853" w:rsidP="009951DA">
            <w:pPr>
              <w:spacing w:after="0"/>
              <w:rPr>
                <w:rFonts w:asciiTheme="majorHAnsi" w:hAnsiTheme="majorHAnsi"/>
                <w:bCs/>
                <w:sz w:val="18"/>
                <w:szCs w:val="18"/>
                <w:highlight w:val="yellow"/>
              </w:rPr>
            </w:pPr>
            <w:r w:rsidRPr="0033798B">
              <w:rPr>
                <w:rFonts w:asciiTheme="majorHAnsi" w:hAnsiTheme="majorHAnsi"/>
                <w:bCs/>
                <w:sz w:val="18"/>
                <w:szCs w:val="18"/>
                <w:highlight w:val="yellow"/>
              </w:rPr>
              <w:t>Merke Reserve (proposed): 19</w:t>
            </w:r>
          </w:p>
          <w:p w14:paraId="606CAA31" w14:textId="77777777" w:rsidR="00887853" w:rsidRPr="0033798B" w:rsidRDefault="00887853" w:rsidP="009951DA">
            <w:pPr>
              <w:spacing w:after="0"/>
              <w:rPr>
                <w:rFonts w:asciiTheme="majorHAnsi" w:hAnsiTheme="majorHAnsi"/>
                <w:bCs/>
                <w:sz w:val="18"/>
                <w:szCs w:val="18"/>
                <w:highlight w:val="yellow"/>
              </w:rPr>
            </w:pPr>
            <w:r w:rsidRPr="0033798B">
              <w:rPr>
                <w:rFonts w:asciiTheme="majorHAnsi" w:hAnsiTheme="majorHAnsi"/>
                <w:bCs/>
                <w:sz w:val="18"/>
                <w:szCs w:val="18"/>
                <w:highlight w:val="yellow"/>
              </w:rPr>
              <w:t>Saur-Manrak Reserve (proposed): 18</w:t>
            </w:r>
          </w:p>
          <w:p w14:paraId="43C9F6DD" w14:textId="77777777" w:rsidR="00887853" w:rsidRPr="0033798B" w:rsidRDefault="00887853" w:rsidP="009951DA">
            <w:pPr>
              <w:spacing w:after="0"/>
              <w:rPr>
                <w:rFonts w:asciiTheme="majorHAnsi" w:hAnsiTheme="majorHAnsi"/>
                <w:bCs/>
                <w:sz w:val="18"/>
                <w:szCs w:val="18"/>
                <w:highlight w:val="yellow"/>
              </w:rPr>
            </w:pPr>
            <w:r w:rsidRPr="0033798B">
              <w:rPr>
                <w:rFonts w:asciiTheme="majorHAnsi" w:hAnsiTheme="majorHAnsi"/>
                <w:bCs/>
                <w:sz w:val="18"/>
                <w:szCs w:val="18"/>
                <w:highlight w:val="yellow"/>
              </w:rPr>
              <w:t>Tarbagatai NP (proposed): 19</w:t>
            </w:r>
          </w:p>
          <w:p w14:paraId="361046B1" w14:textId="77777777" w:rsidR="00887853" w:rsidRPr="0033798B" w:rsidRDefault="00887853" w:rsidP="009951DA">
            <w:pPr>
              <w:spacing w:after="0"/>
              <w:rPr>
                <w:rFonts w:asciiTheme="majorHAnsi" w:hAnsiTheme="majorHAnsi"/>
                <w:bCs/>
                <w:sz w:val="18"/>
                <w:szCs w:val="18"/>
                <w:highlight w:val="yellow"/>
              </w:rPr>
            </w:pPr>
          </w:p>
          <w:p w14:paraId="2974B5F1" w14:textId="77777777" w:rsidR="00887853" w:rsidRPr="0033798B" w:rsidRDefault="00887853" w:rsidP="009951DA">
            <w:pPr>
              <w:spacing w:after="0"/>
              <w:rPr>
                <w:rFonts w:asciiTheme="majorHAnsi" w:hAnsiTheme="majorHAnsi"/>
                <w:bCs/>
                <w:sz w:val="18"/>
                <w:szCs w:val="18"/>
                <w:highlight w:val="yellow"/>
                <w:u w:val="single"/>
              </w:rPr>
            </w:pPr>
            <w:r w:rsidRPr="0033798B">
              <w:rPr>
                <w:rFonts w:asciiTheme="majorHAnsi" w:hAnsiTheme="majorHAnsi"/>
                <w:bCs/>
                <w:sz w:val="18"/>
                <w:szCs w:val="18"/>
                <w:highlight w:val="yellow"/>
                <w:u w:val="single"/>
              </w:rPr>
              <w:t xml:space="preserve">Floodplain (tugai) and saxaul forest: </w:t>
            </w:r>
          </w:p>
          <w:p w14:paraId="7D749685" w14:textId="77777777" w:rsidR="00887853" w:rsidRPr="0033798B" w:rsidRDefault="00887853" w:rsidP="009951DA">
            <w:pPr>
              <w:spacing w:after="0"/>
              <w:rPr>
                <w:rFonts w:asciiTheme="majorHAnsi" w:hAnsiTheme="majorHAnsi"/>
                <w:bCs/>
                <w:sz w:val="18"/>
                <w:szCs w:val="18"/>
                <w:highlight w:val="yellow"/>
              </w:rPr>
            </w:pPr>
            <w:r w:rsidRPr="0033798B">
              <w:rPr>
                <w:rFonts w:asciiTheme="majorHAnsi" w:hAnsiTheme="majorHAnsi"/>
                <w:bCs/>
                <w:sz w:val="18"/>
                <w:szCs w:val="18"/>
                <w:highlight w:val="yellow"/>
              </w:rPr>
              <w:t>Charyn Canyon NP: 69</w:t>
            </w:r>
          </w:p>
          <w:p w14:paraId="7CBF6074" w14:textId="77777777" w:rsidR="00887853" w:rsidRPr="0033798B" w:rsidRDefault="00887853" w:rsidP="009951DA">
            <w:pPr>
              <w:spacing w:after="0"/>
              <w:rPr>
                <w:rFonts w:asciiTheme="majorHAnsi" w:hAnsiTheme="majorHAnsi"/>
                <w:bCs/>
                <w:sz w:val="18"/>
                <w:szCs w:val="18"/>
                <w:highlight w:val="yellow"/>
              </w:rPr>
            </w:pPr>
            <w:r w:rsidRPr="0033798B">
              <w:rPr>
                <w:rFonts w:asciiTheme="majorHAnsi" w:hAnsiTheme="majorHAnsi"/>
                <w:bCs/>
                <w:sz w:val="18"/>
                <w:szCs w:val="18"/>
                <w:highlight w:val="yellow"/>
              </w:rPr>
              <w:t>Syr Darya-Turkestan Reserve: 74</w:t>
            </w:r>
          </w:p>
          <w:p w14:paraId="54E430F5" w14:textId="77777777" w:rsidR="00887853" w:rsidRPr="0033798B" w:rsidRDefault="00887853" w:rsidP="009951DA">
            <w:pPr>
              <w:spacing w:after="0"/>
              <w:rPr>
                <w:rFonts w:asciiTheme="majorHAnsi" w:hAnsiTheme="majorHAnsi"/>
                <w:bCs/>
                <w:sz w:val="18"/>
                <w:szCs w:val="18"/>
                <w:highlight w:val="yellow"/>
              </w:rPr>
            </w:pPr>
            <w:r w:rsidRPr="0033798B">
              <w:rPr>
                <w:rFonts w:asciiTheme="majorHAnsi" w:hAnsiTheme="majorHAnsi"/>
                <w:bCs/>
                <w:sz w:val="18"/>
                <w:szCs w:val="18"/>
                <w:highlight w:val="yellow"/>
              </w:rPr>
              <w:t>Ile-Balkhash Reserve (proposed): 16</w:t>
            </w:r>
          </w:p>
          <w:p w14:paraId="513719B8" w14:textId="77777777" w:rsidR="00887853" w:rsidRPr="0033798B" w:rsidRDefault="00887853" w:rsidP="009951DA">
            <w:pPr>
              <w:spacing w:after="0"/>
              <w:rPr>
                <w:rFonts w:asciiTheme="majorHAnsi" w:hAnsiTheme="majorHAnsi"/>
                <w:bCs/>
                <w:sz w:val="18"/>
                <w:szCs w:val="18"/>
                <w:highlight w:val="yellow"/>
              </w:rPr>
            </w:pPr>
            <w:r w:rsidRPr="0033798B">
              <w:rPr>
                <w:rFonts w:asciiTheme="majorHAnsi" w:hAnsiTheme="majorHAnsi"/>
                <w:bCs/>
                <w:sz w:val="18"/>
                <w:szCs w:val="18"/>
                <w:highlight w:val="yellow"/>
              </w:rPr>
              <w:t>Ile Floodplain Reserve (proposed): 17</w:t>
            </w:r>
          </w:p>
        </w:tc>
        <w:tc>
          <w:tcPr>
            <w:tcW w:w="2085" w:type="dxa"/>
          </w:tcPr>
          <w:p w14:paraId="49E28534"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lastRenderedPageBreak/>
              <w:t xml:space="preserve">30% improvement in score gap ((1 – METT value)*0.3) over baseline </w:t>
            </w:r>
          </w:p>
          <w:p w14:paraId="121D022C"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Target METT Scores:</w:t>
            </w:r>
          </w:p>
          <w:p w14:paraId="7DE90322" w14:textId="77777777" w:rsidR="00887853" w:rsidRPr="00887853" w:rsidRDefault="00887853" w:rsidP="009951DA">
            <w:pPr>
              <w:spacing w:after="0"/>
              <w:rPr>
                <w:rFonts w:asciiTheme="majorHAnsi" w:hAnsiTheme="majorHAnsi"/>
                <w:bCs/>
                <w:sz w:val="18"/>
                <w:szCs w:val="18"/>
                <w:u w:val="single"/>
              </w:rPr>
            </w:pPr>
            <w:r w:rsidRPr="00887853">
              <w:rPr>
                <w:rFonts w:asciiTheme="majorHAnsi" w:hAnsiTheme="majorHAnsi"/>
                <w:bCs/>
                <w:sz w:val="18"/>
                <w:szCs w:val="18"/>
                <w:u w:val="single"/>
              </w:rPr>
              <w:t>Alpine forest ecosystems:</w:t>
            </w:r>
          </w:p>
          <w:p w14:paraId="6F2A358C"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Almaty Zapovednik: 77</w:t>
            </w:r>
          </w:p>
          <w:p w14:paraId="415521FD"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Ile-Alatau NP: 76</w:t>
            </w:r>
          </w:p>
          <w:p w14:paraId="7A05B090"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Kolsay Kolderi NP: 86</w:t>
            </w:r>
          </w:p>
          <w:p w14:paraId="4753735B"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Kolsay Kolderi NP Expansion: 47</w:t>
            </w:r>
          </w:p>
          <w:p w14:paraId="677D4B63"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Zhongar Alatau NP: 71</w:t>
            </w:r>
          </w:p>
          <w:p w14:paraId="4CC2134B"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Zhongar Alatau NP Expansion: 49</w:t>
            </w:r>
          </w:p>
          <w:p w14:paraId="4C6B0787"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SW Zhongar Alatau (“Koksu Reserve”) (proposed): 46</w:t>
            </w:r>
          </w:p>
          <w:p w14:paraId="410C935F"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Sairam-Ugam NP: 80</w:t>
            </w:r>
          </w:p>
          <w:p w14:paraId="1A7E6860"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lastRenderedPageBreak/>
              <w:t>Aksu-Jabagly Zapovednik: 87</w:t>
            </w:r>
          </w:p>
          <w:p w14:paraId="7E76DB93"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Karatau NP: 87</w:t>
            </w:r>
          </w:p>
          <w:p w14:paraId="30D29927" w14:textId="7EF3DB73" w:rsidR="00887853" w:rsidRPr="00887853" w:rsidRDefault="00283A8B" w:rsidP="009951DA">
            <w:pPr>
              <w:spacing w:after="0"/>
              <w:rPr>
                <w:rFonts w:asciiTheme="majorHAnsi" w:hAnsiTheme="majorHAnsi"/>
                <w:bCs/>
                <w:sz w:val="18"/>
                <w:szCs w:val="18"/>
              </w:rPr>
            </w:pPr>
            <w:r>
              <w:rPr>
                <w:rFonts w:asciiTheme="majorHAnsi" w:hAnsiTheme="majorHAnsi"/>
                <w:bCs/>
                <w:sz w:val="18"/>
                <w:szCs w:val="18"/>
              </w:rPr>
              <w:t>Karatau NP Expansion: 42</w:t>
            </w:r>
          </w:p>
          <w:p w14:paraId="1A4A45A9"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Katon Karagay NP: 44</w:t>
            </w:r>
          </w:p>
          <w:p w14:paraId="2E5F2BBA"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Markakol Reserve: 64</w:t>
            </w:r>
          </w:p>
          <w:p w14:paraId="141D556A"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Zapadno-Altay Reserve: 84</w:t>
            </w:r>
          </w:p>
          <w:p w14:paraId="44628AFD"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Ketmen Reserve (proposed): 45</w:t>
            </w:r>
          </w:p>
          <w:p w14:paraId="137AF0B1"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Terskey Reserve (proposed): 45</w:t>
            </w:r>
          </w:p>
          <w:p w14:paraId="6E70758A"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Merke Reserve (proposed): 43</w:t>
            </w:r>
          </w:p>
          <w:p w14:paraId="6B5A14A9"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Saur-Manrak Reserve (proposed): 42</w:t>
            </w:r>
          </w:p>
          <w:p w14:paraId="79D77607"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Tarbagatai NP (proposed): 43</w:t>
            </w:r>
          </w:p>
          <w:p w14:paraId="59D7D444" w14:textId="77777777" w:rsidR="00887853" w:rsidRPr="00887853" w:rsidRDefault="00887853" w:rsidP="009951DA">
            <w:pPr>
              <w:spacing w:after="0"/>
              <w:rPr>
                <w:rFonts w:asciiTheme="majorHAnsi" w:hAnsiTheme="majorHAnsi"/>
                <w:bCs/>
                <w:sz w:val="18"/>
                <w:szCs w:val="18"/>
              </w:rPr>
            </w:pPr>
          </w:p>
          <w:p w14:paraId="47F719EE" w14:textId="77777777" w:rsidR="00887853" w:rsidRPr="00887853" w:rsidRDefault="00887853" w:rsidP="009951DA">
            <w:pPr>
              <w:spacing w:after="0"/>
              <w:rPr>
                <w:rFonts w:asciiTheme="majorHAnsi" w:hAnsiTheme="majorHAnsi"/>
                <w:bCs/>
                <w:sz w:val="18"/>
                <w:szCs w:val="18"/>
                <w:u w:val="single"/>
              </w:rPr>
            </w:pPr>
            <w:r w:rsidRPr="00887853">
              <w:rPr>
                <w:rFonts w:asciiTheme="majorHAnsi" w:hAnsiTheme="majorHAnsi"/>
                <w:bCs/>
                <w:sz w:val="18"/>
                <w:szCs w:val="18"/>
                <w:u w:val="single"/>
              </w:rPr>
              <w:t xml:space="preserve">Floodplain (tugai) and saxaul forest: </w:t>
            </w:r>
          </w:p>
          <w:p w14:paraId="6DAAA882"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Charyn Canyon NP: 78</w:t>
            </w:r>
          </w:p>
          <w:p w14:paraId="470F7664"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Syr Darya-Turkestan Reserve: 81</w:t>
            </w:r>
          </w:p>
          <w:p w14:paraId="373DBB36"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Ile-Balkhash Reserve (proposed): 41</w:t>
            </w:r>
          </w:p>
          <w:p w14:paraId="5643DB23"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Ile Floodplain Reserve (proposed): 41</w:t>
            </w:r>
          </w:p>
        </w:tc>
        <w:tc>
          <w:tcPr>
            <w:tcW w:w="2085" w:type="dxa"/>
          </w:tcPr>
          <w:p w14:paraId="043AA35D"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lastRenderedPageBreak/>
              <w:t>GEF-6 BD Tracking Tool METT for each PA</w:t>
            </w:r>
          </w:p>
        </w:tc>
        <w:tc>
          <w:tcPr>
            <w:tcW w:w="2085" w:type="dxa"/>
          </w:tcPr>
          <w:p w14:paraId="5899CB80"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 Project activities are sufficiently targeted to increase PA METT score</w:t>
            </w:r>
          </w:p>
          <w:p w14:paraId="1F20C77E"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 Project results, in terms of increase METT score, can be documented within the timeframe of the project</w:t>
            </w:r>
          </w:p>
          <w:p w14:paraId="4791E605"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 Proposed PAs are established in time to begin implementation of PA including strengthening of management</w:t>
            </w:r>
          </w:p>
        </w:tc>
      </w:tr>
      <w:tr w:rsidR="00887853" w:rsidRPr="00887853" w14:paraId="61C19770" w14:textId="77777777" w:rsidTr="009951DA">
        <w:trPr>
          <w:trHeight w:val="310"/>
        </w:trPr>
        <w:tc>
          <w:tcPr>
            <w:tcW w:w="1908" w:type="dxa"/>
            <w:vMerge/>
            <w:shd w:val="pct12" w:color="auto" w:fill="auto"/>
          </w:tcPr>
          <w:p w14:paraId="74DAB8B4" w14:textId="77777777" w:rsidR="00887853" w:rsidRPr="00887853" w:rsidRDefault="00887853" w:rsidP="009951DA">
            <w:pPr>
              <w:spacing w:after="0"/>
              <w:rPr>
                <w:rFonts w:asciiTheme="majorHAnsi" w:hAnsiTheme="majorHAnsi"/>
                <w:b/>
                <w:bCs/>
                <w:sz w:val="18"/>
                <w:szCs w:val="18"/>
              </w:rPr>
            </w:pPr>
          </w:p>
        </w:tc>
        <w:tc>
          <w:tcPr>
            <w:tcW w:w="2085" w:type="dxa"/>
          </w:tcPr>
          <w:p w14:paraId="05ECBC78"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7. Level of achievement of Kazakhstan’s forest PAs in securing their biodiversity and other associated values</w:t>
            </w:r>
          </w:p>
        </w:tc>
        <w:tc>
          <w:tcPr>
            <w:tcW w:w="2085" w:type="dxa"/>
          </w:tcPr>
          <w:p w14:paraId="6606EA6F"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No forest PAs in Kazakhstan have achieved “Green List” certification</w:t>
            </w:r>
          </w:p>
        </w:tc>
        <w:tc>
          <w:tcPr>
            <w:tcW w:w="2085" w:type="dxa"/>
          </w:tcPr>
          <w:p w14:paraId="325C8FEC" w14:textId="77777777" w:rsidR="00887853" w:rsidRPr="0033798B" w:rsidRDefault="00887853" w:rsidP="009951DA">
            <w:pPr>
              <w:spacing w:after="0"/>
              <w:rPr>
                <w:rFonts w:asciiTheme="majorHAnsi" w:hAnsiTheme="majorHAnsi"/>
                <w:bCs/>
                <w:sz w:val="18"/>
                <w:szCs w:val="18"/>
                <w:highlight w:val="yellow"/>
              </w:rPr>
            </w:pPr>
            <w:r w:rsidRPr="0033798B">
              <w:rPr>
                <w:rFonts w:asciiTheme="majorHAnsi" w:hAnsiTheme="majorHAnsi"/>
                <w:bCs/>
                <w:sz w:val="18"/>
                <w:szCs w:val="18"/>
                <w:highlight w:val="yellow"/>
              </w:rPr>
              <w:t>Green List certification assessment process initiated</w:t>
            </w:r>
          </w:p>
        </w:tc>
        <w:tc>
          <w:tcPr>
            <w:tcW w:w="2085" w:type="dxa"/>
          </w:tcPr>
          <w:p w14:paraId="240A2448"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At least 1 forest PA has had a preliminary Green List assessment</w:t>
            </w:r>
          </w:p>
        </w:tc>
        <w:tc>
          <w:tcPr>
            <w:tcW w:w="2085" w:type="dxa"/>
          </w:tcPr>
          <w:p w14:paraId="341EA5F0"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Presence of Green List assessment, as verified by MTR and TE</w:t>
            </w:r>
          </w:p>
        </w:tc>
        <w:tc>
          <w:tcPr>
            <w:tcW w:w="2085" w:type="dxa"/>
          </w:tcPr>
          <w:p w14:paraId="16D0C27B"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 Criteria of Green List standard are suitable for Kazakhstan context</w:t>
            </w:r>
          </w:p>
        </w:tc>
      </w:tr>
      <w:tr w:rsidR="00887853" w:rsidRPr="00887853" w14:paraId="1DDE8035" w14:textId="77777777" w:rsidTr="009951DA">
        <w:trPr>
          <w:trHeight w:val="235"/>
        </w:trPr>
        <w:tc>
          <w:tcPr>
            <w:tcW w:w="1908" w:type="dxa"/>
            <w:vMerge w:val="restart"/>
            <w:shd w:val="pct12" w:color="auto" w:fill="auto"/>
          </w:tcPr>
          <w:p w14:paraId="5ADB8AB6" w14:textId="77777777" w:rsidR="00887853" w:rsidRPr="00887853" w:rsidRDefault="00887853" w:rsidP="009951DA">
            <w:pPr>
              <w:spacing w:after="0"/>
              <w:rPr>
                <w:rFonts w:asciiTheme="majorHAnsi" w:hAnsiTheme="majorHAnsi"/>
                <w:b/>
                <w:bCs/>
                <w:iCs/>
                <w:sz w:val="18"/>
                <w:szCs w:val="18"/>
              </w:rPr>
            </w:pPr>
            <w:r w:rsidRPr="00887853">
              <w:rPr>
                <w:rFonts w:asciiTheme="majorHAnsi" w:hAnsiTheme="majorHAnsi"/>
                <w:b/>
                <w:bCs/>
                <w:iCs/>
                <w:sz w:val="18"/>
                <w:szCs w:val="18"/>
              </w:rPr>
              <w:t xml:space="preserve">Component 2. </w:t>
            </w:r>
            <w:r w:rsidRPr="00887853">
              <w:rPr>
                <w:rFonts w:asciiTheme="majorHAnsi" w:hAnsiTheme="majorHAnsi"/>
                <w:bCs/>
                <w:iCs/>
                <w:sz w:val="18"/>
                <w:szCs w:val="18"/>
              </w:rPr>
              <w:t>Better integration of forest PAs in wider landscape, including enabling environment for sustainable management of conservation-important ecosystems</w:t>
            </w:r>
          </w:p>
          <w:p w14:paraId="33655EF4" w14:textId="77777777" w:rsidR="00887853" w:rsidRPr="00887853" w:rsidRDefault="00887853" w:rsidP="009951DA">
            <w:pPr>
              <w:spacing w:after="0"/>
              <w:rPr>
                <w:rFonts w:asciiTheme="majorHAnsi" w:hAnsiTheme="majorHAnsi"/>
                <w:bCs/>
                <w:iCs/>
                <w:sz w:val="18"/>
                <w:szCs w:val="18"/>
              </w:rPr>
            </w:pPr>
            <w:r w:rsidRPr="00887853">
              <w:rPr>
                <w:rFonts w:asciiTheme="majorHAnsi" w:hAnsiTheme="majorHAnsi"/>
                <w:b/>
                <w:bCs/>
                <w:iCs/>
                <w:sz w:val="18"/>
                <w:szCs w:val="18"/>
              </w:rPr>
              <w:t xml:space="preserve">Outcome 2.1: </w:t>
            </w:r>
            <w:r w:rsidRPr="00887853">
              <w:rPr>
                <w:rFonts w:asciiTheme="majorHAnsi" w:hAnsiTheme="majorHAnsi"/>
                <w:bCs/>
                <w:iCs/>
                <w:sz w:val="18"/>
                <w:szCs w:val="18"/>
              </w:rPr>
              <w:t xml:space="preserve">Improved </w:t>
            </w:r>
            <w:r w:rsidRPr="00887853">
              <w:rPr>
                <w:rFonts w:asciiTheme="majorHAnsi" w:hAnsiTheme="majorHAnsi"/>
                <w:bCs/>
                <w:iCs/>
                <w:sz w:val="18"/>
                <w:szCs w:val="18"/>
              </w:rPr>
              <w:lastRenderedPageBreak/>
              <w:t>management of high conservation value forests and pastures in forest PA landscapes with direct community benefits</w:t>
            </w:r>
          </w:p>
          <w:p w14:paraId="52F893A0"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
                <w:bCs/>
                <w:sz w:val="18"/>
                <w:szCs w:val="18"/>
              </w:rPr>
              <w:t xml:space="preserve">Outcome 2.2: </w:t>
            </w:r>
            <w:r w:rsidRPr="00887853">
              <w:rPr>
                <w:rFonts w:asciiTheme="majorHAnsi" w:hAnsiTheme="majorHAnsi"/>
                <w:bCs/>
                <w:sz w:val="18"/>
                <w:szCs w:val="18"/>
              </w:rPr>
              <w:t>Strengthened enabling environment to support SFM objectives through updated national policies, regulations, and knowledge management systems supporting improved management of 12,652,400 ha of national forest territory</w:t>
            </w:r>
          </w:p>
          <w:p w14:paraId="25444AED" w14:textId="77777777" w:rsidR="00887853" w:rsidRPr="00887853" w:rsidRDefault="00887853" w:rsidP="009951DA">
            <w:pPr>
              <w:spacing w:after="0"/>
              <w:rPr>
                <w:rFonts w:asciiTheme="majorHAnsi" w:hAnsiTheme="majorHAnsi"/>
                <w:b/>
                <w:bCs/>
                <w:sz w:val="18"/>
                <w:szCs w:val="18"/>
              </w:rPr>
            </w:pPr>
            <w:r w:rsidRPr="00887853">
              <w:rPr>
                <w:rFonts w:asciiTheme="majorHAnsi" w:hAnsiTheme="majorHAnsi"/>
                <w:b/>
                <w:bCs/>
                <w:sz w:val="18"/>
                <w:szCs w:val="18"/>
              </w:rPr>
              <w:t xml:space="preserve">Outcome 2.3: </w:t>
            </w:r>
            <w:r w:rsidRPr="00887853">
              <w:rPr>
                <w:rFonts w:asciiTheme="majorHAnsi" w:hAnsiTheme="majorHAnsi"/>
                <w:bCs/>
                <w:sz w:val="18"/>
                <w:szCs w:val="18"/>
              </w:rPr>
              <w:t>Integrated economic and environmental valuation of ecosystem services and SFM criteria and indicators embedded in decision making in natural resource management, through piloting of innovative sustainable economic development planning mechanisms</w:t>
            </w:r>
          </w:p>
        </w:tc>
        <w:tc>
          <w:tcPr>
            <w:tcW w:w="2085" w:type="dxa"/>
          </w:tcPr>
          <w:p w14:paraId="47FB2BDB"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lastRenderedPageBreak/>
              <w:t>8. Change in area of sustainably managed forest in forest ecosystems bordering protected areas</w:t>
            </w:r>
          </w:p>
        </w:tc>
        <w:tc>
          <w:tcPr>
            <w:tcW w:w="2085" w:type="dxa"/>
          </w:tcPr>
          <w:p w14:paraId="09CE4E86"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N/A</w:t>
            </w:r>
          </w:p>
        </w:tc>
        <w:tc>
          <w:tcPr>
            <w:tcW w:w="2085" w:type="dxa"/>
          </w:tcPr>
          <w:p w14:paraId="4AA7159D" w14:textId="77777777" w:rsidR="00887853" w:rsidRPr="0033798B" w:rsidRDefault="00887853" w:rsidP="009951DA">
            <w:pPr>
              <w:spacing w:after="0"/>
              <w:rPr>
                <w:rFonts w:asciiTheme="majorHAnsi" w:hAnsiTheme="majorHAnsi"/>
                <w:bCs/>
                <w:sz w:val="18"/>
                <w:szCs w:val="18"/>
                <w:highlight w:val="yellow"/>
              </w:rPr>
            </w:pPr>
            <w:r w:rsidRPr="0033798B">
              <w:rPr>
                <w:rFonts w:asciiTheme="majorHAnsi" w:hAnsiTheme="majorHAnsi"/>
                <w:bCs/>
                <w:sz w:val="18"/>
                <w:szCs w:val="18"/>
                <w:highlight w:val="yellow"/>
              </w:rPr>
              <w:t xml:space="preserve">N/A </w:t>
            </w:r>
            <w:r w:rsidRPr="0033798B">
              <w:rPr>
                <w:rFonts w:asciiTheme="majorHAnsi" w:hAnsiTheme="majorHAnsi"/>
                <w:bCs/>
                <w:i/>
                <w:sz w:val="18"/>
                <w:szCs w:val="18"/>
                <w:highlight w:val="yellow"/>
              </w:rPr>
              <w:t>(achievement of result not expected at mid-point)</w:t>
            </w:r>
          </w:p>
        </w:tc>
        <w:tc>
          <w:tcPr>
            <w:tcW w:w="2085" w:type="dxa"/>
          </w:tcPr>
          <w:p w14:paraId="06F504F3"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&gt;1,000,000 ha, as indicated by adoption of improved HCVF management practices in 6 targeted leskhozes</w:t>
            </w:r>
          </w:p>
        </w:tc>
        <w:tc>
          <w:tcPr>
            <w:tcW w:w="2085" w:type="dxa"/>
          </w:tcPr>
          <w:p w14:paraId="00CB9AC0"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GEF-6 SFM Tracking Tool cell C18</w:t>
            </w:r>
          </w:p>
        </w:tc>
        <w:tc>
          <w:tcPr>
            <w:tcW w:w="2085" w:type="dxa"/>
          </w:tcPr>
          <w:p w14:paraId="1DFC5B45"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 Forest managers are open and willing to implement HCVF management measures</w:t>
            </w:r>
          </w:p>
          <w:p w14:paraId="75461D49"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 Institutional framework re-alignment in the forest sector does not interfere with forest management planning at the site level</w:t>
            </w:r>
          </w:p>
        </w:tc>
      </w:tr>
      <w:tr w:rsidR="00887853" w:rsidRPr="00887853" w14:paraId="32F52EF8" w14:textId="77777777" w:rsidTr="009951DA">
        <w:trPr>
          <w:trHeight w:val="235"/>
        </w:trPr>
        <w:tc>
          <w:tcPr>
            <w:tcW w:w="1908" w:type="dxa"/>
            <w:vMerge/>
            <w:shd w:val="pct12" w:color="auto" w:fill="auto"/>
          </w:tcPr>
          <w:p w14:paraId="7BE924BA" w14:textId="77777777" w:rsidR="00887853" w:rsidRPr="00887853" w:rsidRDefault="00887853" w:rsidP="009951DA">
            <w:pPr>
              <w:spacing w:after="0"/>
              <w:rPr>
                <w:rFonts w:asciiTheme="majorHAnsi" w:hAnsiTheme="majorHAnsi"/>
                <w:b/>
                <w:bCs/>
                <w:sz w:val="18"/>
                <w:szCs w:val="18"/>
              </w:rPr>
            </w:pPr>
          </w:p>
        </w:tc>
        <w:tc>
          <w:tcPr>
            <w:tcW w:w="2085" w:type="dxa"/>
          </w:tcPr>
          <w:p w14:paraId="3A32EB9B" w14:textId="77777777" w:rsidR="00887853" w:rsidRPr="00887853" w:rsidRDefault="00887853" w:rsidP="009951DA">
            <w:pPr>
              <w:spacing w:after="0"/>
              <w:rPr>
                <w:rFonts w:asciiTheme="majorHAnsi" w:hAnsiTheme="majorHAnsi"/>
                <w:sz w:val="18"/>
                <w:szCs w:val="18"/>
              </w:rPr>
            </w:pPr>
            <w:r w:rsidRPr="00887853">
              <w:rPr>
                <w:rFonts w:asciiTheme="majorHAnsi" w:hAnsiTheme="majorHAnsi"/>
                <w:sz w:val="18"/>
                <w:szCs w:val="18"/>
              </w:rPr>
              <w:t xml:space="preserve">9. Reduction in degraded </w:t>
            </w:r>
            <w:r w:rsidRPr="00887853">
              <w:rPr>
                <w:rFonts w:asciiTheme="majorHAnsi" w:hAnsiTheme="majorHAnsi"/>
                <w:sz w:val="18"/>
                <w:szCs w:val="18"/>
              </w:rPr>
              <w:lastRenderedPageBreak/>
              <w:t xml:space="preserve">and deforested area in targeted forestry territories bordering protected areas </w:t>
            </w:r>
          </w:p>
        </w:tc>
        <w:tc>
          <w:tcPr>
            <w:tcW w:w="2085" w:type="dxa"/>
          </w:tcPr>
          <w:p w14:paraId="4E8572D9"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lastRenderedPageBreak/>
              <w:t>11,305.60 ha</w:t>
            </w:r>
            <w:r w:rsidRPr="00887853">
              <w:rPr>
                <w:rFonts w:asciiTheme="majorHAnsi" w:hAnsiTheme="majorHAnsi"/>
                <w:bCs/>
                <w:sz w:val="18"/>
                <w:szCs w:val="18"/>
              </w:rPr>
              <w:br/>
            </w:r>
            <w:r w:rsidRPr="00887853">
              <w:rPr>
                <w:rFonts w:asciiTheme="majorHAnsi" w:hAnsiTheme="majorHAnsi"/>
                <w:bCs/>
                <w:sz w:val="18"/>
                <w:szCs w:val="18"/>
              </w:rPr>
              <w:lastRenderedPageBreak/>
              <w:t>Leskhoz: degraded ha, deforested ha</w:t>
            </w:r>
          </w:p>
          <w:p w14:paraId="7093CAFE"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Bakanas: (no data for degraded area, lack of monitoring capacity), 7,104 ha</w:t>
            </w:r>
          </w:p>
          <w:p w14:paraId="70DF5C25"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Narynkol: 70.6 ha, 67 ha</w:t>
            </w:r>
          </w:p>
          <w:p w14:paraId="43DEEA9B"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Uygur: 986.4 ha, 3.2 ha</w:t>
            </w:r>
          </w:p>
          <w:p w14:paraId="59DB1D31"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Zaysan: 786 ha, 1646 ha</w:t>
            </w:r>
          </w:p>
          <w:p w14:paraId="45FBB552"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Zharkent: 453.4 ha, 189 ha</w:t>
            </w:r>
          </w:p>
          <w:p w14:paraId="6467E06E"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 xml:space="preserve">Zhongar: No data, lack of monitoring capacity. </w:t>
            </w:r>
          </w:p>
        </w:tc>
        <w:tc>
          <w:tcPr>
            <w:tcW w:w="2085" w:type="dxa"/>
          </w:tcPr>
          <w:p w14:paraId="0019CD68" w14:textId="77777777" w:rsidR="00887853" w:rsidRPr="0033798B" w:rsidRDefault="00887853" w:rsidP="009951DA">
            <w:pPr>
              <w:spacing w:after="0"/>
              <w:rPr>
                <w:rFonts w:asciiTheme="majorHAnsi" w:hAnsiTheme="majorHAnsi"/>
                <w:bCs/>
                <w:sz w:val="18"/>
                <w:szCs w:val="18"/>
                <w:highlight w:val="yellow"/>
              </w:rPr>
            </w:pPr>
            <w:r w:rsidRPr="0033798B">
              <w:rPr>
                <w:rFonts w:asciiTheme="majorHAnsi" w:hAnsiTheme="majorHAnsi"/>
                <w:bCs/>
                <w:sz w:val="18"/>
                <w:szCs w:val="18"/>
                <w:highlight w:val="yellow"/>
              </w:rPr>
              <w:lastRenderedPageBreak/>
              <w:t xml:space="preserve">No net degradation area </w:t>
            </w:r>
            <w:r w:rsidRPr="0033798B">
              <w:rPr>
                <w:rFonts w:asciiTheme="majorHAnsi" w:hAnsiTheme="majorHAnsi"/>
                <w:bCs/>
                <w:sz w:val="18"/>
                <w:szCs w:val="18"/>
                <w:highlight w:val="yellow"/>
              </w:rPr>
              <w:lastRenderedPageBreak/>
              <w:t>beyond baseline</w:t>
            </w:r>
          </w:p>
        </w:tc>
        <w:tc>
          <w:tcPr>
            <w:tcW w:w="2085" w:type="dxa"/>
          </w:tcPr>
          <w:p w14:paraId="78E9C267"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lastRenderedPageBreak/>
              <w:t xml:space="preserve">&gt;5% improvement over </w:t>
            </w:r>
            <w:r w:rsidRPr="00887853">
              <w:rPr>
                <w:rFonts w:asciiTheme="majorHAnsi" w:hAnsiTheme="majorHAnsi"/>
                <w:bCs/>
                <w:sz w:val="18"/>
                <w:szCs w:val="18"/>
              </w:rPr>
              <w:lastRenderedPageBreak/>
              <w:t>baseline</w:t>
            </w:r>
          </w:p>
        </w:tc>
        <w:tc>
          <w:tcPr>
            <w:tcW w:w="2085" w:type="dxa"/>
          </w:tcPr>
          <w:p w14:paraId="3AD3EF64"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lastRenderedPageBreak/>
              <w:t xml:space="preserve">Reporting by targeted </w:t>
            </w:r>
            <w:r w:rsidRPr="00887853">
              <w:rPr>
                <w:rFonts w:asciiTheme="majorHAnsi" w:hAnsiTheme="majorHAnsi"/>
                <w:bCs/>
                <w:sz w:val="18"/>
                <w:szCs w:val="18"/>
              </w:rPr>
              <w:lastRenderedPageBreak/>
              <w:t xml:space="preserve">leskhozes </w:t>
            </w:r>
            <w:r w:rsidRPr="00887853">
              <w:rPr>
                <w:rFonts w:asciiTheme="majorHAnsi" w:hAnsiTheme="majorHAnsi"/>
                <w:i/>
                <w:sz w:val="18"/>
                <w:szCs w:val="18"/>
              </w:rPr>
              <w:t>(Note: Baseline determined as per existing methodology and data (area of sanitary cutting and other technical activities), which is not comprehensively reflective of forest characteristics. An updated methodology for calculating forest degradation and deforestation will be determined at the inception phase and described in inception report.)</w:t>
            </w:r>
          </w:p>
        </w:tc>
        <w:tc>
          <w:tcPr>
            <w:tcW w:w="2085" w:type="dxa"/>
          </w:tcPr>
          <w:p w14:paraId="6F93AE42"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lastRenderedPageBreak/>
              <w:t xml:space="preserve">- Forest degradation is </w:t>
            </w:r>
            <w:r w:rsidRPr="00887853">
              <w:rPr>
                <w:rFonts w:asciiTheme="majorHAnsi" w:hAnsiTheme="majorHAnsi"/>
                <w:bCs/>
                <w:sz w:val="18"/>
                <w:szCs w:val="18"/>
              </w:rPr>
              <w:lastRenderedPageBreak/>
              <w:t xml:space="preserve">not significantly worse than currently known </w:t>
            </w:r>
          </w:p>
          <w:p w14:paraId="0F911F81"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 Forest degradation can be changed and documented within project lifetime</w:t>
            </w:r>
          </w:p>
          <w:p w14:paraId="4D723F5A"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 New threats do not emerge (or rate of impact of threats does not significantly change)</w:t>
            </w:r>
          </w:p>
        </w:tc>
      </w:tr>
      <w:tr w:rsidR="00887853" w:rsidRPr="00887853" w14:paraId="05749094" w14:textId="77777777" w:rsidTr="009951DA">
        <w:trPr>
          <w:trHeight w:val="235"/>
        </w:trPr>
        <w:tc>
          <w:tcPr>
            <w:tcW w:w="1908" w:type="dxa"/>
            <w:vMerge/>
            <w:shd w:val="pct12" w:color="auto" w:fill="auto"/>
          </w:tcPr>
          <w:p w14:paraId="0317C0AE" w14:textId="77777777" w:rsidR="00887853" w:rsidRPr="00887853" w:rsidRDefault="00887853" w:rsidP="009951DA">
            <w:pPr>
              <w:spacing w:after="0"/>
              <w:rPr>
                <w:rFonts w:asciiTheme="majorHAnsi" w:hAnsiTheme="majorHAnsi"/>
                <w:b/>
                <w:bCs/>
                <w:sz w:val="18"/>
                <w:szCs w:val="18"/>
              </w:rPr>
            </w:pPr>
          </w:p>
        </w:tc>
        <w:tc>
          <w:tcPr>
            <w:tcW w:w="2085" w:type="dxa"/>
          </w:tcPr>
          <w:p w14:paraId="41478BDB" w14:textId="77777777" w:rsidR="00887853" w:rsidRPr="00887853" w:rsidRDefault="00887853" w:rsidP="009951DA">
            <w:pPr>
              <w:spacing w:after="0"/>
              <w:rPr>
                <w:rFonts w:asciiTheme="majorHAnsi" w:hAnsiTheme="majorHAnsi"/>
                <w:sz w:val="18"/>
                <w:szCs w:val="18"/>
              </w:rPr>
            </w:pPr>
            <w:r w:rsidRPr="00887853">
              <w:rPr>
                <w:rFonts w:asciiTheme="majorHAnsi" w:hAnsiTheme="majorHAnsi"/>
                <w:sz w:val="18"/>
                <w:szCs w:val="18"/>
              </w:rPr>
              <w:t>10. Change in area of degradation in pasture and forest pasture landscapes bordering protected areas</w:t>
            </w:r>
          </w:p>
        </w:tc>
        <w:tc>
          <w:tcPr>
            <w:tcW w:w="2085" w:type="dxa"/>
          </w:tcPr>
          <w:p w14:paraId="70CD36AF"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Total: 0 ha with reduced degradation out of 73,000 degraded ha of pastureland</w:t>
            </w:r>
          </w:p>
        </w:tc>
        <w:tc>
          <w:tcPr>
            <w:tcW w:w="2085" w:type="dxa"/>
          </w:tcPr>
          <w:p w14:paraId="0BB7DE86" w14:textId="77777777" w:rsidR="00887853" w:rsidRPr="0033798B" w:rsidRDefault="00887853" w:rsidP="009951DA">
            <w:pPr>
              <w:spacing w:after="0"/>
              <w:rPr>
                <w:rFonts w:asciiTheme="majorHAnsi" w:hAnsiTheme="majorHAnsi"/>
                <w:bCs/>
                <w:sz w:val="18"/>
                <w:szCs w:val="18"/>
                <w:highlight w:val="yellow"/>
              </w:rPr>
            </w:pPr>
            <w:r w:rsidRPr="0033798B">
              <w:rPr>
                <w:rFonts w:asciiTheme="majorHAnsi" w:hAnsiTheme="majorHAnsi"/>
                <w:bCs/>
                <w:sz w:val="18"/>
                <w:szCs w:val="18"/>
                <w:highlight w:val="yellow"/>
              </w:rPr>
              <w:t xml:space="preserve">N/A </w:t>
            </w:r>
            <w:r w:rsidRPr="0033798B">
              <w:rPr>
                <w:rFonts w:asciiTheme="majorHAnsi" w:hAnsiTheme="majorHAnsi"/>
                <w:bCs/>
                <w:i/>
                <w:sz w:val="18"/>
                <w:szCs w:val="18"/>
                <w:highlight w:val="yellow"/>
              </w:rPr>
              <w:t>(achievement of result not expected at mid-point)</w:t>
            </w:r>
          </w:p>
        </w:tc>
        <w:tc>
          <w:tcPr>
            <w:tcW w:w="2085" w:type="dxa"/>
          </w:tcPr>
          <w:p w14:paraId="27E07367"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Total: 73,000 ha with reduced degradation</w:t>
            </w:r>
          </w:p>
        </w:tc>
        <w:tc>
          <w:tcPr>
            <w:tcW w:w="2085" w:type="dxa"/>
          </w:tcPr>
          <w:p w14:paraId="68B7FD26"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 xml:space="preserve">GEF-6 PMAT (Land Degradation) Tracking Tool, sheet 2 (“Project Context”) cell C17. </w:t>
            </w:r>
          </w:p>
        </w:tc>
        <w:tc>
          <w:tcPr>
            <w:tcW w:w="2085" w:type="dxa"/>
          </w:tcPr>
          <w:p w14:paraId="757786A0"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 Implementation of improved pasture management planning leads to reduced degradation</w:t>
            </w:r>
          </w:p>
        </w:tc>
      </w:tr>
      <w:tr w:rsidR="00887853" w:rsidRPr="00887853" w14:paraId="6D5B24B4" w14:textId="77777777" w:rsidTr="009951DA">
        <w:trPr>
          <w:trHeight w:val="235"/>
        </w:trPr>
        <w:tc>
          <w:tcPr>
            <w:tcW w:w="1908" w:type="dxa"/>
            <w:vMerge/>
            <w:shd w:val="pct12" w:color="auto" w:fill="auto"/>
          </w:tcPr>
          <w:p w14:paraId="63DB3955" w14:textId="77777777" w:rsidR="00887853" w:rsidRPr="00887853" w:rsidRDefault="00887853" w:rsidP="009951DA">
            <w:pPr>
              <w:spacing w:after="0"/>
              <w:rPr>
                <w:rFonts w:asciiTheme="majorHAnsi" w:hAnsiTheme="majorHAnsi"/>
                <w:b/>
                <w:bCs/>
                <w:sz w:val="18"/>
                <w:szCs w:val="18"/>
              </w:rPr>
            </w:pPr>
          </w:p>
        </w:tc>
        <w:tc>
          <w:tcPr>
            <w:tcW w:w="2085" w:type="dxa"/>
          </w:tcPr>
          <w:p w14:paraId="6C335B3A"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11. Area outside PAs with enhanced conservation management (PA corridors and buffer zones identified in district integrated management plans)</w:t>
            </w:r>
          </w:p>
        </w:tc>
        <w:tc>
          <w:tcPr>
            <w:tcW w:w="2085" w:type="dxa"/>
          </w:tcPr>
          <w:p w14:paraId="093FA8C0"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N/A (no conservation measures planned in targeted districts)</w:t>
            </w:r>
          </w:p>
        </w:tc>
        <w:tc>
          <w:tcPr>
            <w:tcW w:w="2085" w:type="dxa"/>
          </w:tcPr>
          <w:p w14:paraId="6A3977C8" w14:textId="77777777" w:rsidR="00887853" w:rsidRPr="0033798B" w:rsidRDefault="00887853" w:rsidP="009951DA">
            <w:pPr>
              <w:spacing w:after="0"/>
              <w:rPr>
                <w:rFonts w:asciiTheme="majorHAnsi" w:hAnsiTheme="majorHAnsi"/>
                <w:bCs/>
                <w:sz w:val="18"/>
                <w:szCs w:val="18"/>
                <w:highlight w:val="yellow"/>
              </w:rPr>
            </w:pPr>
            <w:r w:rsidRPr="0033798B">
              <w:rPr>
                <w:rFonts w:asciiTheme="majorHAnsi" w:hAnsiTheme="majorHAnsi"/>
                <w:bCs/>
                <w:sz w:val="18"/>
                <w:szCs w:val="18"/>
                <w:highlight w:val="yellow"/>
              </w:rPr>
              <w:t xml:space="preserve">N/A </w:t>
            </w:r>
            <w:r w:rsidRPr="0033798B">
              <w:rPr>
                <w:rFonts w:asciiTheme="majorHAnsi" w:hAnsiTheme="majorHAnsi"/>
                <w:bCs/>
                <w:i/>
                <w:sz w:val="18"/>
                <w:szCs w:val="18"/>
                <w:highlight w:val="yellow"/>
              </w:rPr>
              <w:t>(achievement of result not expected at mid-point)</w:t>
            </w:r>
          </w:p>
        </w:tc>
        <w:tc>
          <w:tcPr>
            <w:tcW w:w="2085" w:type="dxa"/>
          </w:tcPr>
          <w:p w14:paraId="39B5300A"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350,000 ha</w:t>
            </w:r>
          </w:p>
        </w:tc>
        <w:tc>
          <w:tcPr>
            <w:tcW w:w="2085" w:type="dxa"/>
          </w:tcPr>
          <w:p w14:paraId="7700B730"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 xml:space="preserve">GIS analysis of integrated management plan maps, validated by terminal evaluation </w:t>
            </w:r>
          </w:p>
        </w:tc>
        <w:tc>
          <w:tcPr>
            <w:tcW w:w="2085" w:type="dxa"/>
          </w:tcPr>
          <w:p w14:paraId="7180982F"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 District authorities are able and willing to apply and implement integrated management plans in other district land use planning policies and procedures</w:t>
            </w:r>
          </w:p>
        </w:tc>
      </w:tr>
      <w:tr w:rsidR="00887853" w:rsidRPr="00887853" w14:paraId="23F92BA4" w14:textId="77777777" w:rsidTr="009951DA">
        <w:trPr>
          <w:trHeight w:val="235"/>
        </w:trPr>
        <w:tc>
          <w:tcPr>
            <w:tcW w:w="1908" w:type="dxa"/>
            <w:vMerge/>
            <w:shd w:val="pct12" w:color="auto" w:fill="auto"/>
          </w:tcPr>
          <w:p w14:paraId="5C9C014E" w14:textId="77777777" w:rsidR="00887853" w:rsidRPr="00887853" w:rsidRDefault="00887853" w:rsidP="009951DA">
            <w:pPr>
              <w:spacing w:after="0"/>
              <w:rPr>
                <w:rFonts w:asciiTheme="majorHAnsi" w:hAnsiTheme="majorHAnsi"/>
                <w:b/>
                <w:bCs/>
                <w:sz w:val="18"/>
                <w:szCs w:val="18"/>
              </w:rPr>
            </w:pPr>
          </w:p>
        </w:tc>
        <w:tc>
          <w:tcPr>
            <w:tcW w:w="2085" w:type="dxa"/>
          </w:tcPr>
          <w:p w14:paraId="67EAE72C"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12. Number of good practice models for private afforestation established in Kazakhstan</w:t>
            </w:r>
          </w:p>
        </w:tc>
        <w:tc>
          <w:tcPr>
            <w:tcW w:w="2085" w:type="dxa"/>
          </w:tcPr>
          <w:p w14:paraId="39B37B05"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N/A (no models yet established by project)</w:t>
            </w:r>
          </w:p>
        </w:tc>
        <w:tc>
          <w:tcPr>
            <w:tcW w:w="2085" w:type="dxa"/>
          </w:tcPr>
          <w:p w14:paraId="35834835" w14:textId="77777777" w:rsidR="00887853" w:rsidRPr="0033798B" w:rsidRDefault="00887853" w:rsidP="009951DA">
            <w:pPr>
              <w:spacing w:after="0"/>
              <w:rPr>
                <w:rFonts w:asciiTheme="majorHAnsi" w:hAnsiTheme="majorHAnsi"/>
                <w:bCs/>
                <w:sz w:val="18"/>
                <w:szCs w:val="18"/>
                <w:highlight w:val="yellow"/>
              </w:rPr>
            </w:pPr>
            <w:r w:rsidRPr="0033798B">
              <w:rPr>
                <w:rFonts w:asciiTheme="majorHAnsi" w:hAnsiTheme="majorHAnsi"/>
                <w:bCs/>
                <w:sz w:val="18"/>
                <w:szCs w:val="18"/>
                <w:highlight w:val="yellow"/>
              </w:rPr>
              <w:t xml:space="preserve">Afforestation initiated in four pilot models with identified key partners </w:t>
            </w:r>
          </w:p>
        </w:tc>
        <w:tc>
          <w:tcPr>
            <w:tcW w:w="2085" w:type="dxa"/>
          </w:tcPr>
          <w:p w14:paraId="0875E77C"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Two functional and replicable models demonstrated as feasible to meet key gaps in private afforestation regulatory framework: One private-sector based, and one community-based</w:t>
            </w:r>
          </w:p>
        </w:tc>
        <w:tc>
          <w:tcPr>
            <w:tcW w:w="2085" w:type="dxa"/>
          </w:tcPr>
          <w:p w14:paraId="2E3E2570"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Project documentation, assessment by terminal evaluation</w:t>
            </w:r>
          </w:p>
        </w:tc>
        <w:tc>
          <w:tcPr>
            <w:tcW w:w="2085" w:type="dxa"/>
          </w:tcPr>
          <w:p w14:paraId="212F05AB"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 Potential private afforestation partners remain willing and interested based on terms to be defined for afforestation pilot models</w:t>
            </w:r>
          </w:p>
        </w:tc>
      </w:tr>
      <w:tr w:rsidR="00887853" w:rsidRPr="00887853" w14:paraId="76EC2183" w14:textId="77777777" w:rsidTr="009951DA">
        <w:trPr>
          <w:trHeight w:val="235"/>
        </w:trPr>
        <w:tc>
          <w:tcPr>
            <w:tcW w:w="1908" w:type="dxa"/>
            <w:vMerge/>
            <w:shd w:val="pct12" w:color="auto" w:fill="auto"/>
          </w:tcPr>
          <w:p w14:paraId="290C0719" w14:textId="77777777" w:rsidR="00887853" w:rsidRPr="00887853" w:rsidRDefault="00887853" w:rsidP="009951DA">
            <w:pPr>
              <w:spacing w:after="0"/>
              <w:rPr>
                <w:rFonts w:asciiTheme="majorHAnsi" w:hAnsiTheme="majorHAnsi"/>
                <w:b/>
                <w:bCs/>
                <w:sz w:val="18"/>
                <w:szCs w:val="18"/>
              </w:rPr>
            </w:pPr>
          </w:p>
        </w:tc>
        <w:tc>
          <w:tcPr>
            <w:tcW w:w="2085" w:type="dxa"/>
          </w:tcPr>
          <w:p w14:paraId="4D791FB9"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 xml:space="preserve">13. Degree to which policy and regulatory context for managing natural resources incorporates ecosystem </w:t>
            </w:r>
            <w:r w:rsidRPr="00887853">
              <w:rPr>
                <w:rFonts w:asciiTheme="majorHAnsi" w:hAnsiTheme="majorHAnsi"/>
                <w:bCs/>
                <w:sz w:val="18"/>
                <w:szCs w:val="18"/>
              </w:rPr>
              <w:lastRenderedPageBreak/>
              <w:t>services</w:t>
            </w:r>
          </w:p>
        </w:tc>
        <w:tc>
          <w:tcPr>
            <w:tcW w:w="2085" w:type="dxa"/>
          </w:tcPr>
          <w:p w14:paraId="3AC2EDA6"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lastRenderedPageBreak/>
              <w:t xml:space="preserve">No methodology for considering full cost-benefit of ecosystem services incorporated in natural resource </w:t>
            </w:r>
            <w:r w:rsidRPr="00887853">
              <w:rPr>
                <w:rFonts w:asciiTheme="majorHAnsi" w:hAnsiTheme="majorHAnsi"/>
                <w:bCs/>
                <w:sz w:val="18"/>
                <w:szCs w:val="18"/>
              </w:rPr>
              <w:lastRenderedPageBreak/>
              <w:t>management policy and regulatory framework</w:t>
            </w:r>
          </w:p>
        </w:tc>
        <w:tc>
          <w:tcPr>
            <w:tcW w:w="2085" w:type="dxa"/>
          </w:tcPr>
          <w:p w14:paraId="6323D34B" w14:textId="77777777" w:rsidR="00887853" w:rsidRPr="0033798B" w:rsidRDefault="00887853" w:rsidP="009951DA">
            <w:pPr>
              <w:spacing w:after="0"/>
              <w:rPr>
                <w:rFonts w:asciiTheme="majorHAnsi" w:hAnsiTheme="majorHAnsi"/>
                <w:bCs/>
                <w:sz w:val="18"/>
                <w:szCs w:val="18"/>
                <w:highlight w:val="yellow"/>
              </w:rPr>
            </w:pPr>
            <w:r w:rsidRPr="0033798B">
              <w:rPr>
                <w:rFonts w:asciiTheme="majorHAnsi" w:hAnsiTheme="majorHAnsi"/>
                <w:bCs/>
                <w:sz w:val="18"/>
                <w:szCs w:val="18"/>
                <w:highlight w:val="yellow"/>
              </w:rPr>
              <w:lastRenderedPageBreak/>
              <w:t>One TSA initiated</w:t>
            </w:r>
          </w:p>
        </w:tc>
        <w:tc>
          <w:tcPr>
            <w:tcW w:w="2085" w:type="dxa"/>
          </w:tcPr>
          <w:p w14:paraId="706DC3DA"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 xml:space="preserve">At least one regulation adopted at provincial or national level that recognizes and incorporates TSA </w:t>
            </w:r>
            <w:r w:rsidRPr="00887853">
              <w:rPr>
                <w:rFonts w:asciiTheme="majorHAnsi" w:hAnsiTheme="majorHAnsi"/>
                <w:bCs/>
                <w:sz w:val="18"/>
                <w:szCs w:val="18"/>
              </w:rPr>
              <w:lastRenderedPageBreak/>
              <w:t>methodology</w:t>
            </w:r>
          </w:p>
        </w:tc>
        <w:tc>
          <w:tcPr>
            <w:tcW w:w="2085" w:type="dxa"/>
          </w:tcPr>
          <w:p w14:paraId="3DFF79B5"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lastRenderedPageBreak/>
              <w:t>Project documentation, assessment by terminal evaluation</w:t>
            </w:r>
          </w:p>
        </w:tc>
        <w:tc>
          <w:tcPr>
            <w:tcW w:w="2085" w:type="dxa"/>
          </w:tcPr>
          <w:p w14:paraId="0CECE3CF"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 Piloting of TSA in Kazakhstan context is successful, and deemed valuable by stakeholders</w:t>
            </w:r>
          </w:p>
        </w:tc>
      </w:tr>
      <w:tr w:rsidR="00887853" w:rsidRPr="00887853" w14:paraId="1CBE41DE" w14:textId="77777777" w:rsidTr="009951DA">
        <w:trPr>
          <w:trHeight w:val="235"/>
        </w:trPr>
        <w:tc>
          <w:tcPr>
            <w:tcW w:w="1908" w:type="dxa"/>
            <w:vMerge w:val="restart"/>
            <w:shd w:val="pct12" w:color="auto" w:fill="auto"/>
          </w:tcPr>
          <w:p w14:paraId="5BCE89F6" w14:textId="77777777" w:rsidR="00887853" w:rsidRPr="00887853" w:rsidRDefault="00887853" w:rsidP="009951DA">
            <w:pPr>
              <w:spacing w:after="0"/>
              <w:rPr>
                <w:rFonts w:asciiTheme="majorHAnsi" w:hAnsiTheme="majorHAnsi"/>
                <w:bCs/>
                <w:iCs/>
                <w:sz w:val="18"/>
                <w:szCs w:val="18"/>
              </w:rPr>
            </w:pPr>
            <w:r w:rsidRPr="00887853">
              <w:rPr>
                <w:rFonts w:asciiTheme="majorHAnsi" w:hAnsiTheme="majorHAnsi"/>
                <w:b/>
                <w:bCs/>
                <w:iCs/>
                <w:sz w:val="18"/>
                <w:szCs w:val="18"/>
              </w:rPr>
              <w:t xml:space="preserve">Component 3. </w:t>
            </w:r>
            <w:r w:rsidRPr="00887853">
              <w:rPr>
                <w:rFonts w:asciiTheme="majorHAnsi" w:hAnsiTheme="majorHAnsi"/>
                <w:bCs/>
                <w:iCs/>
                <w:sz w:val="18"/>
                <w:szCs w:val="18"/>
              </w:rPr>
              <w:t>International cooperation and knowledge management</w:t>
            </w:r>
          </w:p>
          <w:p w14:paraId="1D8F8773" w14:textId="77777777" w:rsidR="00887853" w:rsidRPr="00887853" w:rsidRDefault="00887853" w:rsidP="009951DA">
            <w:pPr>
              <w:spacing w:after="0"/>
              <w:rPr>
                <w:rFonts w:asciiTheme="majorHAnsi" w:hAnsiTheme="majorHAnsi"/>
                <w:bCs/>
                <w:iCs/>
                <w:sz w:val="18"/>
                <w:szCs w:val="18"/>
              </w:rPr>
            </w:pPr>
            <w:r w:rsidRPr="00887853">
              <w:rPr>
                <w:rFonts w:asciiTheme="majorHAnsi" w:hAnsiTheme="majorHAnsi"/>
                <w:b/>
                <w:bCs/>
                <w:iCs/>
                <w:sz w:val="18"/>
                <w:szCs w:val="18"/>
              </w:rPr>
              <w:t>Outcome 3.1</w:t>
            </w:r>
            <w:r w:rsidRPr="00887853">
              <w:rPr>
                <w:rFonts w:asciiTheme="majorHAnsi" w:hAnsiTheme="majorHAnsi"/>
                <w:bCs/>
                <w:iCs/>
                <w:sz w:val="18"/>
                <w:szCs w:val="18"/>
              </w:rPr>
              <w:t xml:space="preserve"> Increased capacities of Kazakhstan to monitor its wildlife, ensure law enforcement and share knowledge.</w:t>
            </w:r>
          </w:p>
        </w:tc>
        <w:tc>
          <w:tcPr>
            <w:tcW w:w="2085" w:type="dxa"/>
          </w:tcPr>
          <w:p w14:paraId="264BFB87"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14. Quality and coverage of snow leopard monitoring data in Kazakhstan as indicated by estimated accuracy and timeliness of national snow leopard population estimate</w:t>
            </w:r>
          </w:p>
        </w:tc>
        <w:tc>
          <w:tcPr>
            <w:tcW w:w="2085" w:type="dxa"/>
          </w:tcPr>
          <w:p w14:paraId="4BFD3F16"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 xml:space="preserve">Latest population estimate 15 years prior (2001) with a 91% confidence level (lowest possible estimated population / highest possible estimated population, i.e. 100/110 = 91%) </w:t>
            </w:r>
          </w:p>
        </w:tc>
        <w:tc>
          <w:tcPr>
            <w:tcW w:w="2085" w:type="dxa"/>
          </w:tcPr>
          <w:p w14:paraId="4D6A0F0D" w14:textId="77777777" w:rsidR="00887853" w:rsidRPr="0033798B" w:rsidRDefault="00887853" w:rsidP="009951DA">
            <w:pPr>
              <w:spacing w:after="0"/>
              <w:rPr>
                <w:rFonts w:asciiTheme="majorHAnsi" w:hAnsiTheme="majorHAnsi"/>
                <w:bCs/>
                <w:sz w:val="18"/>
                <w:szCs w:val="18"/>
                <w:highlight w:val="yellow"/>
              </w:rPr>
            </w:pPr>
            <w:r w:rsidRPr="0033798B">
              <w:rPr>
                <w:rFonts w:asciiTheme="majorHAnsi" w:hAnsiTheme="majorHAnsi"/>
                <w:bCs/>
                <w:sz w:val="18"/>
                <w:szCs w:val="18"/>
                <w:highlight w:val="yellow"/>
              </w:rPr>
              <w:t>Updated snow leopard population estimate for 2019</w:t>
            </w:r>
          </w:p>
        </w:tc>
        <w:tc>
          <w:tcPr>
            <w:tcW w:w="2085" w:type="dxa"/>
          </w:tcPr>
          <w:p w14:paraId="78D03A50"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Publishing of annual population estimates with a 95% or greater confidence level</w:t>
            </w:r>
          </w:p>
        </w:tc>
        <w:tc>
          <w:tcPr>
            <w:tcW w:w="2085" w:type="dxa"/>
          </w:tcPr>
          <w:p w14:paraId="675A1209"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Annual national snow leopard monitoring database</w:t>
            </w:r>
          </w:p>
        </w:tc>
        <w:tc>
          <w:tcPr>
            <w:tcW w:w="2085" w:type="dxa"/>
          </w:tcPr>
          <w:p w14:paraId="0572D098" w14:textId="77777777" w:rsidR="00887853" w:rsidRPr="00887853" w:rsidRDefault="00887853" w:rsidP="00887853">
            <w:pPr>
              <w:pStyle w:val="afb"/>
              <w:numPr>
                <w:ilvl w:val="0"/>
                <w:numId w:val="18"/>
              </w:numPr>
              <w:rPr>
                <w:bCs/>
                <w:sz w:val="18"/>
              </w:rPr>
            </w:pPr>
            <w:r w:rsidRPr="00887853">
              <w:rPr>
                <w:bCs/>
                <w:sz w:val="18"/>
              </w:rPr>
              <w:t>Accurately estimating snow leopard population can be done within a 12-month period</w:t>
            </w:r>
          </w:p>
          <w:p w14:paraId="20B90B39" w14:textId="77777777" w:rsidR="00887853" w:rsidRPr="00887853" w:rsidRDefault="00887853" w:rsidP="00887853">
            <w:pPr>
              <w:pStyle w:val="afb"/>
              <w:numPr>
                <w:ilvl w:val="0"/>
                <w:numId w:val="18"/>
              </w:numPr>
              <w:rPr>
                <w:bCs/>
                <w:sz w:val="18"/>
              </w:rPr>
            </w:pPr>
            <w:r w:rsidRPr="00887853">
              <w:rPr>
                <w:bCs/>
                <w:sz w:val="18"/>
              </w:rPr>
              <w:t>It is in the national interest to report an accurate level of snow leopard population on an annual basis</w:t>
            </w:r>
          </w:p>
          <w:p w14:paraId="75F03F6D" w14:textId="77777777" w:rsidR="00887853" w:rsidRPr="00887853" w:rsidRDefault="00887853" w:rsidP="00887853">
            <w:pPr>
              <w:pStyle w:val="afb"/>
              <w:numPr>
                <w:ilvl w:val="0"/>
                <w:numId w:val="18"/>
              </w:numPr>
              <w:rPr>
                <w:bCs/>
                <w:sz w:val="18"/>
              </w:rPr>
            </w:pPr>
            <w:r w:rsidRPr="00887853">
              <w:rPr>
                <w:bCs/>
                <w:sz w:val="18"/>
              </w:rPr>
              <w:t>The project, along with other partner initiatives, can provide full national coverage for snow leopard monitoring</w:t>
            </w:r>
          </w:p>
        </w:tc>
      </w:tr>
      <w:tr w:rsidR="00887853" w:rsidRPr="00887853" w14:paraId="3B9FD2D2" w14:textId="77777777" w:rsidTr="009951DA">
        <w:trPr>
          <w:trHeight w:val="235"/>
        </w:trPr>
        <w:tc>
          <w:tcPr>
            <w:tcW w:w="1908" w:type="dxa"/>
            <w:vMerge/>
            <w:shd w:val="pct12" w:color="auto" w:fill="auto"/>
          </w:tcPr>
          <w:p w14:paraId="49F1B27F" w14:textId="77777777" w:rsidR="00887853" w:rsidRPr="00887853" w:rsidRDefault="00887853" w:rsidP="009951DA">
            <w:pPr>
              <w:spacing w:after="0"/>
              <w:rPr>
                <w:rFonts w:asciiTheme="majorHAnsi" w:hAnsiTheme="majorHAnsi"/>
                <w:b/>
                <w:bCs/>
                <w:sz w:val="18"/>
                <w:szCs w:val="18"/>
              </w:rPr>
            </w:pPr>
          </w:p>
        </w:tc>
        <w:tc>
          <w:tcPr>
            <w:tcW w:w="2085" w:type="dxa"/>
          </w:tcPr>
          <w:p w14:paraId="58598B9A"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15. Level of international cooperation and coordination with Kazakhstan border countries regarding illegal wildlife trade, biodiversity management in borderland protected areas, and snow leopard monitoring</w:t>
            </w:r>
          </w:p>
        </w:tc>
        <w:tc>
          <w:tcPr>
            <w:tcW w:w="2085" w:type="dxa"/>
          </w:tcPr>
          <w:p w14:paraId="7E4D6823"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No formal international agreement between Kazakhstan and neighboring countries related to snow leopard conservation</w:t>
            </w:r>
          </w:p>
        </w:tc>
        <w:tc>
          <w:tcPr>
            <w:tcW w:w="2085" w:type="dxa"/>
          </w:tcPr>
          <w:p w14:paraId="7AA0F4B5" w14:textId="77777777" w:rsidR="00887853" w:rsidRPr="0033798B" w:rsidRDefault="00887853" w:rsidP="009951DA">
            <w:pPr>
              <w:suppressAutoHyphens/>
              <w:spacing w:after="0"/>
              <w:rPr>
                <w:rFonts w:asciiTheme="majorHAnsi" w:hAnsiTheme="majorHAnsi"/>
                <w:bCs/>
                <w:sz w:val="18"/>
                <w:szCs w:val="18"/>
                <w:highlight w:val="yellow"/>
              </w:rPr>
            </w:pPr>
            <w:r w:rsidRPr="0033798B">
              <w:rPr>
                <w:rFonts w:asciiTheme="majorHAnsi" w:hAnsiTheme="majorHAnsi"/>
                <w:bCs/>
                <w:sz w:val="18"/>
                <w:szCs w:val="18"/>
                <w:highlight w:val="yellow"/>
              </w:rPr>
              <w:t>At least one regional meeting held related to cooperation and coordination for snow leopard conservation</w:t>
            </w:r>
          </w:p>
        </w:tc>
        <w:tc>
          <w:tcPr>
            <w:tcW w:w="2085" w:type="dxa"/>
          </w:tcPr>
          <w:p w14:paraId="0BD8B679" w14:textId="77777777" w:rsidR="00887853" w:rsidRPr="00887853" w:rsidRDefault="00887853" w:rsidP="009951DA">
            <w:pPr>
              <w:suppressAutoHyphens/>
              <w:spacing w:after="0"/>
              <w:rPr>
                <w:rFonts w:asciiTheme="majorHAnsi" w:hAnsiTheme="majorHAnsi"/>
                <w:bCs/>
                <w:sz w:val="18"/>
                <w:szCs w:val="18"/>
              </w:rPr>
            </w:pPr>
            <w:r w:rsidRPr="00887853">
              <w:rPr>
                <w:rFonts w:asciiTheme="majorHAnsi" w:hAnsiTheme="majorHAnsi"/>
                <w:bCs/>
                <w:sz w:val="18"/>
                <w:szCs w:val="18"/>
              </w:rPr>
              <w:t xml:space="preserve">International agreement between Kazakhstan and at least one bordering country under implementation regarding at least one of the below issues: </w:t>
            </w:r>
          </w:p>
          <w:p w14:paraId="13DCF708" w14:textId="77777777" w:rsidR="00887853" w:rsidRPr="00887853" w:rsidRDefault="00887853" w:rsidP="00887853">
            <w:pPr>
              <w:pStyle w:val="afb"/>
              <w:numPr>
                <w:ilvl w:val="0"/>
                <w:numId w:val="18"/>
              </w:numPr>
              <w:suppressAutoHyphens/>
              <w:contextualSpacing/>
              <w:rPr>
                <w:bCs/>
                <w:sz w:val="18"/>
              </w:rPr>
            </w:pPr>
            <w:r w:rsidRPr="00887853">
              <w:rPr>
                <w:bCs/>
                <w:sz w:val="18"/>
              </w:rPr>
              <w:t>Cooperation on law enforcement at border points regarding illegal wildlife trade</w:t>
            </w:r>
          </w:p>
          <w:p w14:paraId="1EFDB4CA" w14:textId="77777777" w:rsidR="00887853" w:rsidRPr="00887853" w:rsidRDefault="00887853" w:rsidP="00887853">
            <w:pPr>
              <w:pStyle w:val="afb"/>
              <w:numPr>
                <w:ilvl w:val="0"/>
                <w:numId w:val="18"/>
              </w:numPr>
              <w:suppressAutoHyphens/>
              <w:contextualSpacing/>
              <w:rPr>
                <w:bCs/>
                <w:sz w:val="18"/>
              </w:rPr>
            </w:pPr>
            <w:r w:rsidRPr="00887853">
              <w:rPr>
                <w:bCs/>
                <w:sz w:val="18"/>
              </w:rPr>
              <w:t>Illegal hunting by border guards</w:t>
            </w:r>
          </w:p>
          <w:p w14:paraId="060D7CC8" w14:textId="77777777" w:rsidR="00887853" w:rsidRPr="00887853" w:rsidRDefault="00887853" w:rsidP="00887853">
            <w:pPr>
              <w:pStyle w:val="afb"/>
              <w:numPr>
                <w:ilvl w:val="0"/>
                <w:numId w:val="18"/>
              </w:numPr>
              <w:suppressAutoHyphens/>
              <w:contextualSpacing/>
              <w:rPr>
                <w:bCs/>
                <w:sz w:val="18"/>
              </w:rPr>
            </w:pPr>
            <w:r w:rsidRPr="00887853">
              <w:rPr>
                <w:bCs/>
                <w:sz w:val="18"/>
              </w:rPr>
              <w:t>Data sharing on snow leopard monitoring</w:t>
            </w:r>
          </w:p>
        </w:tc>
        <w:tc>
          <w:tcPr>
            <w:tcW w:w="2085" w:type="dxa"/>
          </w:tcPr>
          <w:p w14:paraId="4E78BE80"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bCs/>
                <w:sz w:val="18"/>
                <w:szCs w:val="18"/>
              </w:rPr>
              <w:t>Existence/absence of agreement</w:t>
            </w:r>
          </w:p>
        </w:tc>
        <w:tc>
          <w:tcPr>
            <w:tcW w:w="2085" w:type="dxa"/>
          </w:tcPr>
          <w:p w14:paraId="09311709" w14:textId="77777777" w:rsidR="00887853" w:rsidRPr="00887853" w:rsidRDefault="00887853" w:rsidP="00887853">
            <w:pPr>
              <w:pStyle w:val="afb"/>
              <w:numPr>
                <w:ilvl w:val="0"/>
                <w:numId w:val="18"/>
              </w:numPr>
              <w:suppressAutoHyphens/>
              <w:rPr>
                <w:bCs/>
                <w:sz w:val="18"/>
              </w:rPr>
            </w:pPr>
            <w:r w:rsidRPr="00887853">
              <w:rPr>
                <w:bCs/>
                <w:sz w:val="18"/>
              </w:rPr>
              <w:t>Political will exists between Kazakhstan and at least one bordering country to cooperate on snow leopard conservation</w:t>
            </w:r>
          </w:p>
          <w:p w14:paraId="3B4D6247" w14:textId="77777777" w:rsidR="00887853" w:rsidRPr="00887853" w:rsidRDefault="00887853" w:rsidP="00887853">
            <w:pPr>
              <w:pStyle w:val="afb"/>
              <w:numPr>
                <w:ilvl w:val="0"/>
                <w:numId w:val="18"/>
              </w:numPr>
              <w:suppressAutoHyphens/>
              <w:rPr>
                <w:bCs/>
                <w:sz w:val="18"/>
              </w:rPr>
            </w:pPr>
            <w:r w:rsidRPr="00887853">
              <w:rPr>
                <w:bCs/>
                <w:sz w:val="18"/>
              </w:rPr>
              <w:t>An agreement can be negotiated and adopted within the life of the project</w:t>
            </w:r>
          </w:p>
          <w:p w14:paraId="22C00580" w14:textId="77777777" w:rsidR="00887853" w:rsidRPr="00887853" w:rsidRDefault="00887853" w:rsidP="00887853">
            <w:pPr>
              <w:pStyle w:val="afb"/>
              <w:numPr>
                <w:ilvl w:val="0"/>
                <w:numId w:val="18"/>
              </w:numPr>
              <w:suppressAutoHyphens/>
              <w:rPr>
                <w:bCs/>
                <w:sz w:val="18"/>
              </w:rPr>
            </w:pPr>
            <w:r w:rsidRPr="00887853">
              <w:rPr>
                <w:bCs/>
                <w:sz w:val="18"/>
              </w:rPr>
              <w:t>Cooperation on snow leopard conservation presents the opportunity for a non-politically threatening issue for international cooperation</w:t>
            </w:r>
          </w:p>
        </w:tc>
      </w:tr>
      <w:tr w:rsidR="00887853" w:rsidRPr="00887853" w14:paraId="02252F62" w14:textId="77777777" w:rsidTr="009951DA">
        <w:trPr>
          <w:trHeight w:val="390"/>
        </w:trPr>
        <w:tc>
          <w:tcPr>
            <w:tcW w:w="1908" w:type="dxa"/>
            <w:shd w:val="pct12" w:color="auto" w:fill="auto"/>
          </w:tcPr>
          <w:p w14:paraId="7D679B86" w14:textId="77777777" w:rsidR="00887853" w:rsidRPr="00887853" w:rsidRDefault="00887853" w:rsidP="009951DA">
            <w:pPr>
              <w:spacing w:after="0"/>
              <w:rPr>
                <w:rFonts w:asciiTheme="majorHAnsi" w:hAnsiTheme="majorHAnsi"/>
                <w:b/>
                <w:bCs/>
                <w:sz w:val="18"/>
                <w:szCs w:val="18"/>
              </w:rPr>
            </w:pPr>
            <w:r w:rsidRPr="00887853">
              <w:rPr>
                <w:rFonts w:asciiTheme="majorHAnsi" w:hAnsiTheme="majorHAnsi"/>
                <w:b/>
                <w:bCs/>
                <w:sz w:val="18"/>
                <w:szCs w:val="18"/>
              </w:rPr>
              <w:t xml:space="preserve">Cross-cutting: </w:t>
            </w:r>
            <w:r w:rsidRPr="00887853">
              <w:rPr>
                <w:rFonts w:asciiTheme="majorHAnsi" w:hAnsiTheme="majorHAnsi"/>
                <w:bCs/>
                <w:i/>
                <w:sz w:val="18"/>
                <w:szCs w:val="18"/>
              </w:rPr>
              <w:t>Gender mainstreaming during implementation</w:t>
            </w:r>
          </w:p>
        </w:tc>
        <w:tc>
          <w:tcPr>
            <w:tcW w:w="2085" w:type="dxa"/>
          </w:tcPr>
          <w:p w14:paraId="0AC670B3"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sz w:val="18"/>
                <w:szCs w:val="18"/>
              </w:rPr>
              <w:t>16. Consistency of project gender mainstreaming approach with project plans</w:t>
            </w:r>
          </w:p>
        </w:tc>
        <w:tc>
          <w:tcPr>
            <w:tcW w:w="2085" w:type="dxa"/>
          </w:tcPr>
          <w:p w14:paraId="79DE30CE"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sz w:val="18"/>
                <w:szCs w:val="18"/>
              </w:rPr>
              <w:t>N/A – Project not under implementation; project design includes multiple elements designed to mainstream gender</w:t>
            </w:r>
          </w:p>
        </w:tc>
        <w:tc>
          <w:tcPr>
            <w:tcW w:w="2085" w:type="dxa"/>
          </w:tcPr>
          <w:p w14:paraId="5C034E5D" w14:textId="77777777" w:rsidR="00887853" w:rsidRPr="0033798B" w:rsidRDefault="00887853" w:rsidP="009951DA">
            <w:pPr>
              <w:suppressAutoHyphens/>
              <w:spacing w:after="0"/>
              <w:rPr>
                <w:rFonts w:asciiTheme="majorHAnsi" w:hAnsiTheme="majorHAnsi"/>
                <w:sz w:val="18"/>
                <w:szCs w:val="18"/>
                <w:highlight w:val="yellow"/>
              </w:rPr>
            </w:pPr>
            <w:r w:rsidRPr="0033798B">
              <w:rPr>
                <w:rFonts w:asciiTheme="majorHAnsi" w:hAnsiTheme="majorHAnsi"/>
                <w:sz w:val="18"/>
                <w:szCs w:val="18"/>
                <w:highlight w:val="yellow"/>
              </w:rPr>
              <w:t>Project gender mainstreaming action plan completed by end of 1</w:t>
            </w:r>
            <w:r w:rsidRPr="0033798B">
              <w:rPr>
                <w:rFonts w:asciiTheme="majorHAnsi" w:hAnsiTheme="majorHAnsi"/>
                <w:sz w:val="18"/>
                <w:szCs w:val="18"/>
                <w:highlight w:val="yellow"/>
                <w:vertAlign w:val="superscript"/>
              </w:rPr>
              <w:t>st</w:t>
            </w:r>
            <w:r w:rsidRPr="0033798B">
              <w:rPr>
                <w:rFonts w:asciiTheme="majorHAnsi" w:hAnsiTheme="majorHAnsi"/>
                <w:sz w:val="18"/>
                <w:szCs w:val="18"/>
                <w:highlight w:val="yellow"/>
              </w:rPr>
              <w:t xml:space="preserve"> year of project implementation</w:t>
            </w:r>
          </w:p>
        </w:tc>
        <w:tc>
          <w:tcPr>
            <w:tcW w:w="2085" w:type="dxa"/>
          </w:tcPr>
          <w:p w14:paraId="05E2259F" w14:textId="77777777" w:rsidR="00887853" w:rsidRPr="00887853" w:rsidRDefault="00887853" w:rsidP="009951DA">
            <w:pPr>
              <w:suppressAutoHyphens/>
              <w:spacing w:after="0"/>
              <w:rPr>
                <w:rFonts w:asciiTheme="majorHAnsi" w:hAnsiTheme="majorHAnsi"/>
                <w:sz w:val="18"/>
                <w:szCs w:val="18"/>
              </w:rPr>
            </w:pPr>
            <w:r w:rsidRPr="00887853">
              <w:rPr>
                <w:rFonts w:asciiTheme="majorHAnsi" w:hAnsiTheme="majorHAnsi"/>
                <w:sz w:val="18"/>
                <w:szCs w:val="18"/>
              </w:rPr>
              <w:t xml:space="preserve">Gender mainstreaming carried out during project implementation, as indicated by: </w:t>
            </w:r>
          </w:p>
          <w:p w14:paraId="4FCA0473" w14:textId="77777777" w:rsidR="00887853" w:rsidRPr="00887853" w:rsidRDefault="00887853" w:rsidP="00887853">
            <w:pPr>
              <w:pStyle w:val="afb"/>
              <w:numPr>
                <w:ilvl w:val="0"/>
                <w:numId w:val="19"/>
              </w:numPr>
              <w:suppressAutoHyphens/>
              <w:rPr>
                <w:sz w:val="18"/>
              </w:rPr>
            </w:pPr>
            <w:r w:rsidRPr="00887853">
              <w:rPr>
                <w:sz w:val="18"/>
              </w:rPr>
              <w:t xml:space="preserve">Project Board and </w:t>
            </w:r>
            <w:r w:rsidRPr="00887853">
              <w:rPr>
                <w:sz w:val="18"/>
              </w:rPr>
              <w:lastRenderedPageBreak/>
              <w:t xml:space="preserve">local stakeholder working groups have gender balance and/or include a gender expert; </w:t>
            </w:r>
          </w:p>
          <w:p w14:paraId="141998C1" w14:textId="77777777" w:rsidR="00887853" w:rsidRPr="00887853" w:rsidRDefault="00887853" w:rsidP="00887853">
            <w:pPr>
              <w:pStyle w:val="afb"/>
              <w:numPr>
                <w:ilvl w:val="0"/>
                <w:numId w:val="19"/>
              </w:numPr>
              <w:suppressAutoHyphens/>
              <w:rPr>
                <w:sz w:val="18"/>
              </w:rPr>
            </w:pPr>
            <w:r w:rsidRPr="00887853">
              <w:rPr>
                <w:sz w:val="18"/>
              </w:rPr>
              <w:t>Policies, laws, and regulations developed with project support include gender perspectives, as relevant</w:t>
            </w:r>
          </w:p>
          <w:p w14:paraId="3505E9F3" w14:textId="77777777" w:rsidR="00887853" w:rsidRPr="00887853" w:rsidRDefault="00887853" w:rsidP="00887853">
            <w:pPr>
              <w:pStyle w:val="afb"/>
              <w:numPr>
                <w:ilvl w:val="0"/>
                <w:numId w:val="19"/>
              </w:numPr>
              <w:suppressAutoHyphens/>
              <w:rPr>
                <w:sz w:val="18"/>
              </w:rPr>
            </w:pPr>
            <w:r w:rsidRPr="00887853">
              <w:rPr>
                <w:sz w:val="18"/>
              </w:rPr>
              <w:t>Project events and activities (e.g. trainings) promote gender balance among invited participants, as feasible</w:t>
            </w:r>
          </w:p>
          <w:p w14:paraId="3EECCDD8" w14:textId="77777777" w:rsidR="00887853" w:rsidRPr="00887853" w:rsidRDefault="00887853" w:rsidP="00887853">
            <w:pPr>
              <w:pStyle w:val="afb"/>
              <w:numPr>
                <w:ilvl w:val="0"/>
                <w:numId w:val="19"/>
              </w:numPr>
              <w:suppressAutoHyphens/>
              <w:rPr>
                <w:sz w:val="18"/>
              </w:rPr>
            </w:pPr>
            <w:r w:rsidRPr="00887853">
              <w:rPr>
                <w:sz w:val="18"/>
              </w:rPr>
              <w:t>Project education and awareness activities are developed and carried out incorporating gender perspectives, as relevant</w:t>
            </w:r>
          </w:p>
        </w:tc>
        <w:tc>
          <w:tcPr>
            <w:tcW w:w="2085" w:type="dxa"/>
          </w:tcPr>
          <w:p w14:paraId="1DA1A4A6" w14:textId="77777777" w:rsidR="00887853" w:rsidRPr="00887853" w:rsidRDefault="00887853" w:rsidP="009951DA">
            <w:pPr>
              <w:spacing w:after="0"/>
              <w:rPr>
                <w:rFonts w:asciiTheme="majorHAnsi" w:hAnsiTheme="majorHAnsi"/>
                <w:bCs/>
                <w:sz w:val="18"/>
                <w:szCs w:val="18"/>
              </w:rPr>
            </w:pPr>
            <w:r w:rsidRPr="00887853">
              <w:rPr>
                <w:rFonts w:asciiTheme="majorHAnsi" w:hAnsiTheme="majorHAnsi"/>
                <w:sz w:val="18"/>
                <w:szCs w:val="18"/>
              </w:rPr>
              <w:lastRenderedPageBreak/>
              <w:t xml:space="preserve">Monitoring via annual project reporting (PIR) by project team; Verification at mid-term review and terminal </w:t>
            </w:r>
            <w:r w:rsidRPr="00887853">
              <w:rPr>
                <w:rFonts w:asciiTheme="majorHAnsi" w:hAnsiTheme="majorHAnsi"/>
                <w:sz w:val="18"/>
                <w:szCs w:val="18"/>
              </w:rPr>
              <w:lastRenderedPageBreak/>
              <w:t>evaluation by independent external experts</w:t>
            </w:r>
          </w:p>
        </w:tc>
        <w:tc>
          <w:tcPr>
            <w:tcW w:w="2085" w:type="dxa"/>
          </w:tcPr>
          <w:p w14:paraId="5D362B3A" w14:textId="77777777" w:rsidR="00887853" w:rsidRPr="00887853" w:rsidRDefault="00887853" w:rsidP="00887853">
            <w:pPr>
              <w:pStyle w:val="afb"/>
              <w:numPr>
                <w:ilvl w:val="0"/>
                <w:numId w:val="18"/>
              </w:numPr>
              <w:suppressAutoHyphens/>
              <w:rPr>
                <w:sz w:val="18"/>
              </w:rPr>
            </w:pPr>
            <w:r w:rsidRPr="00887853">
              <w:rPr>
                <w:sz w:val="18"/>
              </w:rPr>
              <w:lastRenderedPageBreak/>
              <w:t xml:space="preserve">All relevant stakeholders support or are in accordance with gender </w:t>
            </w:r>
            <w:r w:rsidRPr="00887853">
              <w:rPr>
                <w:sz w:val="18"/>
              </w:rPr>
              <w:lastRenderedPageBreak/>
              <w:t>mainstreaming efforts undertaken by the project</w:t>
            </w:r>
          </w:p>
        </w:tc>
      </w:tr>
    </w:tbl>
    <w:p w14:paraId="061B4864" w14:textId="77777777" w:rsidR="00750CF5" w:rsidRDefault="00750CF5" w:rsidP="003B2A79"/>
    <w:p w14:paraId="48E3671C" w14:textId="77777777" w:rsidR="00750CF5" w:rsidRDefault="00750CF5" w:rsidP="003B2A79"/>
    <w:p w14:paraId="2979C43A" w14:textId="77777777" w:rsidR="00750CF5" w:rsidRPr="00EA0E8A" w:rsidRDefault="00750CF5" w:rsidP="003B2A79">
      <w:pPr>
        <w:sectPr w:rsidR="00750CF5" w:rsidRPr="00EA0E8A" w:rsidSect="009F19D4">
          <w:pgSz w:w="15840" w:h="12240" w:orient="landscape" w:code="1"/>
          <w:pgMar w:top="720" w:right="720" w:bottom="720" w:left="720" w:header="720" w:footer="432" w:gutter="0"/>
          <w:cols w:space="708"/>
          <w:titlePg/>
          <w:docGrid w:linePitch="360"/>
        </w:sectPr>
      </w:pPr>
    </w:p>
    <w:p w14:paraId="56125A52" w14:textId="77777777" w:rsidR="0053408E" w:rsidRPr="00EA0E8A" w:rsidRDefault="0053408E" w:rsidP="003B2A79">
      <w:pPr>
        <w:pStyle w:val="1"/>
        <w:spacing w:before="0" w:after="60"/>
        <w:rPr>
          <w:rFonts w:ascii="Calibri" w:hAnsi="Calibri"/>
          <w:szCs w:val="28"/>
        </w:rPr>
      </w:pPr>
      <w:bookmarkStart w:id="30" w:name="_Toc371678070"/>
      <w:bookmarkStart w:id="31" w:name="_Toc207800914"/>
      <w:bookmarkStart w:id="32" w:name="_Toc407785522"/>
      <w:bookmarkEnd w:id="23"/>
      <w:r w:rsidRPr="00EA0E8A">
        <w:rPr>
          <w:rFonts w:ascii="Calibri" w:hAnsi="Calibri"/>
          <w:szCs w:val="28"/>
        </w:rPr>
        <w:lastRenderedPageBreak/>
        <w:t>Monitoring and Evaluation (M&amp;E) Plan</w:t>
      </w:r>
      <w:bookmarkEnd w:id="30"/>
    </w:p>
    <w:p w14:paraId="244DE361" w14:textId="77777777" w:rsidR="00B3048A" w:rsidRPr="00EA0E8A" w:rsidRDefault="0053408E" w:rsidP="00B3048A">
      <w:pPr>
        <w:pStyle w:val="UNDPProdocPara"/>
        <w:ind w:left="0" w:firstLine="0"/>
      </w:pPr>
      <w:r w:rsidRPr="00EA0E8A">
        <w:t xml:space="preserve">The project results as outlined in the project results framework will be monitored annually and evaluated periodically during project implementation to ensure the project effectively achieves these results.  </w:t>
      </w:r>
    </w:p>
    <w:p w14:paraId="51C4F7FC" w14:textId="5B18BDAE" w:rsidR="00BC1B09" w:rsidRPr="00EA0E8A" w:rsidRDefault="0053408E" w:rsidP="00B3048A">
      <w:pPr>
        <w:pStyle w:val="UNDPProdocPara"/>
        <w:ind w:left="0" w:firstLine="0"/>
      </w:pPr>
      <w:r w:rsidRPr="00EA0E8A">
        <w:rPr>
          <w:rFonts w:cs="Calibri"/>
        </w:rPr>
        <w:t>Project-level monitoring and evaluation will be undertaken in compliance with</w:t>
      </w:r>
      <w:r w:rsidR="004D2F82" w:rsidRPr="00EA0E8A">
        <w:rPr>
          <w:rFonts w:cs="Calibri"/>
        </w:rPr>
        <w:t xml:space="preserve"> </w:t>
      </w:r>
      <w:r w:rsidR="00C36EC7" w:rsidRPr="00EA0E8A">
        <w:rPr>
          <w:rFonts w:cs="Calibri"/>
        </w:rPr>
        <w:t xml:space="preserve">UNDP </w:t>
      </w:r>
      <w:r w:rsidR="004D2F82" w:rsidRPr="00EA0E8A">
        <w:rPr>
          <w:rFonts w:cs="Calibri"/>
        </w:rPr>
        <w:t>requirements as outlined in the</w:t>
      </w:r>
      <w:r w:rsidRPr="00EA0E8A">
        <w:rPr>
          <w:rFonts w:cs="Calibri"/>
        </w:rPr>
        <w:t xml:space="preserve"> </w:t>
      </w:r>
      <w:hyperlink r:id="rId21" w:history="1">
        <w:r w:rsidRPr="00EA0E8A">
          <w:rPr>
            <w:rStyle w:val="ae"/>
            <w:rFonts w:cs="Calibri"/>
          </w:rPr>
          <w:t>UNDP POPP</w:t>
        </w:r>
      </w:hyperlink>
      <w:r w:rsidR="004D2F82" w:rsidRPr="00EA0E8A">
        <w:rPr>
          <w:rStyle w:val="ae"/>
          <w:rFonts w:cs="Calibri"/>
        </w:rPr>
        <w:t xml:space="preserve"> </w:t>
      </w:r>
      <w:r w:rsidR="004D2F82" w:rsidRPr="00EA0E8A">
        <w:rPr>
          <w:rStyle w:val="ae"/>
          <w:rFonts w:cs="Calibri"/>
          <w:color w:val="auto"/>
          <w:u w:val="none"/>
        </w:rPr>
        <w:t xml:space="preserve">and </w:t>
      </w:r>
      <w:hyperlink r:id="rId22" w:history="1">
        <w:r w:rsidR="004D2F82" w:rsidRPr="00EA0E8A">
          <w:rPr>
            <w:rStyle w:val="ae"/>
            <w:rFonts w:cs="Calibri"/>
          </w:rPr>
          <w:t>UNDP Evaluation Policy</w:t>
        </w:r>
      </w:hyperlink>
      <w:r w:rsidR="004D2F82" w:rsidRPr="00EA0E8A">
        <w:rPr>
          <w:rFonts w:cs="Calibri"/>
        </w:rPr>
        <w:t xml:space="preserve">. </w:t>
      </w:r>
      <w:r w:rsidR="00B83FE7" w:rsidRPr="00EA0E8A">
        <w:rPr>
          <w:rFonts w:cs="Calibri"/>
        </w:rPr>
        <w:t xml:space="preserve">While </w:t>
      </w:r>
      <w:r w:rsidR="00C36EC7" w:rsidRPr="00EA0E8A">
        <w:rPr>
          <w:rFonts w:cs="Calibri"/>
        </w:rPr>
        <w:t xml:space="preserve">these UNDP requirements are not </w:t>
      </w:r>
      <w:r w:rsidR="00B83FE7" w:rsidRPr="00EA0E8A">
        <w:rPr>
          <w:rFonts w:cs="Calibri"/>
        </w:rPr>
        <w:t>outlined</w:t>
      </w:r>
      <w:r w:rsidR="00C36EC7" w:rsidRPr="00EA0E8A">
        <w:rPr>
          <w:rFonts w:cs="Calibri"/>
        </w:rPr>
        <w:t xml:space="preserve"> in this project document</w:t>
      </w:r>
      <w:r w:rsidR="007E6657" w:rsidRPr="00EA0E8A">
        <w:rPr>
          <w:rFonts w:cs="Calibri"/>
        </w:rPr>
        <w:t>,</w:t>
      </w:r>
      <w:r w:rsidR="00C36EC7" w:rsidRPr="00EA0E8A">
        <w:rPr>
          <w:rFonts w:cs="Calibri"/>
        </w:rPr>
        <w:t xml:space="preserve"> the UNDP Country Office will </w:t>
      </w:r>
      <w:r w:rsidR="004C4F40" w:rsidRPr="00EA0E8A">
        <w:rPr>
          <w:rFonts w:cs="Calibri"/>
        </w:rPr>
        <w:t xml:space="preserve">work with the relevant project stakeholders to </w:t>
      </w:r>
      <w:r w:rsidR="00C36EC7" w:rsidRPr="00EA0E8A">
        <w:rPr>
          <w:rFonts w:cs="Calibri"/>
        </w:rPr>
        <w:t xml:space="preserve">ensure </w:t>
      </w:r>
      <w:r w:rsidR="007E6657" w:rsidRPr="00EA0E8A">
        <w:rPr>
          <w:rFonts w:cs="Calibri"/>
        </w:rPr>
        <w:t>UNDP M&amp;E re</w:t>
      </w:r>
      <w:r w:rsidR="00C36EC7" w:rsidRPr="00EA0E8A">
        <w:rPr>
          <w:rFonts w:cs="Calibri"/>
        </w:rPr>
        <w:t>quirements are met</w:t>
      </w:r>
      <w:r w:rsidR="00E80AE7" w:rsidRPr="00EA0E8A">
        <w:rPr>
          <w:rFonts w:cs="Calibri"/>
        </w:rPr>
        <w:t xml:space="preserve"> in a timely fashion and to high quality standards</w:t>
      </w:r>
      <w:r w:rsidR="007E6657" w:rsidRPr="00EA0E8A">
        <w:rPr>
          <w:rFonts w:cs="Calibri"/>
        </w:rPr>
        <w:t xml:space="preserve">. </w:t>
      </w:r>
      <w:r w:rsidR="00B83FE7" w:rsidRPr="00EA0E8A">
        <w:rPr>
          <w:rFonts w:cs="Calibri"/>
        </w:rPr>
        <w:t>A</w:t>
      </w:r>
      <w:r w:rsidR="00C36EC7" w:rsidRPr="00EA0E8A">
        <w:rPr>
          <w:rFonts w:cs="Calibri"/>
        </w:rPr>
        <w:t>dditional</w:t>
      </w:r>
      <w:r w:rsidR="004D2F82" w:rsidRPr="00EA0E8A">
        <w:rPr>
          <w:rFonts w:cs="Calibri"/>
        </w:rPr>
        <w:t xml:space="preserve"> </w:t>
      </w:r>
      <w:r w:rsidR="00C36EC7" w:rsidRPr="00EA0E8A">
        <w:rPr>
          <w:rFonts w:cs="Calibri"/>
        </w:rPr>
        <w:t xml:space="preserve">mandatory </w:t>
      </w:r>
      <w:r w:rsidR="004D2F82" w:rsidRPr="00EA0E8A">
        <w:rPr>
          <w:rFonts w:cs="Calibri"/>
        </w:rPr>
        <w:t xml:space="preserve">GEF-specific M&amp;E requirements </w:t>
      </w:r>
      <w:r w:rsidR="004C4F40" w:rsidRPr="00EA0E8A">
        <w:rPr>
          <w:rFonts w:cs="Calibri"/>
        </w:rPr>
        <w:t xml:space="preserve">(as </w:t>
      </w:r>
      <w:r w:rsidR="004D2F82" w:rsidRPr="00EA0E8A">
        <w:rPr>
          <w:rFonts w:cs="Calibri"/>
        </w:rPr>
        <w:t xml:space="preserve">outlined </w:t>
      </w:r>
      <w:r w:rsidR="00B83FE7" w:rsidRPr="00EA0E8A">
        <w:rPr>
          <w:rFonts w:cs="Calibri"/>
        </w:rPr>
        <w:t>below</w:t>
      </w:r>
      <w:r w:rsidR="004C4F40" w:rsidRPr="00EA0E8A">
        <w:rPr>
          <w:rFonts w:cs="Calibri"/>
        </w:rPr>
        <w:t xml:space="preserve">) </w:t>
      </w:r>
      <w:r w:rsidR="00C36EC7" w:rsidRPr="00EA0E8A">
        <w:rPr>
          <w:rFonts w:cs="Calibri"/>
        </w:rPr>
        <w:t xml:space="preserve">will be undertaken in accordance with </w:t>
      </w:r>
      <w:r w:rsidRPr="00EA0E8A">
        <w:rPr>
          <w:rFonts w:cs="Calibri"/>
        </w:rPr>
        <w:t xml:space="preserve">the </w:t>
      </w:r>
      <w:hyperlink r:id="rId23" w:history="1">
        <w:r w:rsidRPr="00EA0E8A">
          <w:rPr>
            <w:rStyle w:val="ae"/>
            <w:rFonts w:cs="Calibri"/>
          </w:rPr>
          <w:t>GEF M&amp;E policy</w:t>
        </w:r>
      </w:hyperlink>
      <w:r w:rsidR="004D2F82" w:rsidRPr="00EA0E8A">
        <w:rPr>
          <w:rFonts w:cs="Calibri"/>
        </w:rPr>
        <w:t xml:space="preserve"> and </w:t>
      </w:r>
      <w:r w:rsidR="00B83FE7" w:rsidRPr="00EA0E8A">
        <w:rPr>
          <w:rFonts w:cs="Calibri"/>
        </w:rPr>
        <w:t xml:space="preserve">other relevant </w:t>
      </w:r>
      <w:r w:rsidRPr="00EA0E8A">
        <w:rPr>
          <w:rFonts w:cs="Calibri"/>
        </w:rPr>
        <w:t xml:space="preserve">GEF </w:t>
      </w:r>
      <w:r w:rsidR="00B83FE7" w:rsidRPr="00EA0E8A">
        <w:rPr>
          <w:rFonts w:cs="Calibri"/>
        </w:rPr>
        <w:t>policies</w:t>
      </w:r>
      <w:r w:rsidR="00941466" w:rsidRPr="00EA0E8A">
        <w:rPr>
          <w:rFonts w:cs="Calibri"/>
        </w:rPr>
        <w:t xml:space="preserve">.  </w:t>
      </w:r>
    </w:p>
    <w:p w14:paraId="0C6A6E7E" w14:textId="77777777" w:rsidR="0053408E" w:rsidRPr="00EA0E8A" w:rsidRDefault="00941466" w:rsidP="00B3048A">
      <w:pPr>
        <w:pStyle w:val="UNDPProdocPara"/>
        <w:ind w:left="0" w:firstLine="0"/>
      </w:pPr>
      <w:r w:rsidRPr="00EA0E8A">
        <w:t>In addition to the</w:t>
      </w:r>
      <w:r w:rsidR="00C36EC7" w:rsidRPr="00EA0E8A">
        <w:t>se</w:t>
      </w:r>
      <w:r w:rsidRPr="00EA0E8A">
        <w:t xml:space="preserve"> </w:t>
      </w:r>
      <w:r w:rsidR="00C36EC7" w:rsidRPr="00EA0E8A">
        <w:t xml:space="preserve">mandatory </w:t>
      </w:r>
      <w:r w:rsidRPr="00EA0E8A">
        <w:t xml:space="preserve">UNDP </w:t>
      </w:r>
      <w:r w:rsidR="00C36EC7" w:rsidRPr="00EA0E8A">
        <w:t xml:space="preserve">and GEF </w:t>
      </w:r>
      <w:r w:rsidRPr="00EA0E8A">
        <w:t>M&amp;E requirements</w:t>
      </w:r>
      <w:r w:rsidR="00C36EC7" w:rsidRPr="00EA0E8A">
        <w:t>, other</w:t>
      </w:r>
      <w:r w:rsidRPr="00EA0E8A">
        <w:t xml:space="preserve"> </w:t>
      </w:r>
      <w:r w:rsidR="0053408E" w:rsidRPr="00EA0E8A">
        <w:t xml:space="preserve">M&amp;E </w:t>
      </w:r>
      <w:r w:rsidRPr="00EA0E8A">
        <w:t>a</w:t>
      </w:r>
      <w:r w:rsidR="0053408E" w:rsidRPr="00EA0E8A">
        <w:t>ctivities deemed necessary to support project-level adaptive management</w:t>
      </w:r>
      <w:r w:rsidR="00BC1B09" w:rsidRPr="00EA0E8A">
        <w:t xml:space="preserve"> will be </w:t>
      </w:r>
      <w:r w:rsidR="008071BF" w:rsidRPr="00EA0E8A">
        <w:t>agreed</w:t>
      </w:r>
      <w:r w:rsidR="00BC1B09" w:rsidRPr="00EA0E8A">
        <w:t xml:space="preserve"> during the</w:t>
      </w:r>
      <w:r w:rsidR="00E804FD" w:rsidRPr="00EA0E8A">
        <w:t xml:space="preserve"> Project</w:t>
      </w:r>
      <w:r w:rsidR="00BC1B09" w:rsidRPr="00EA0E8A">
        <w:t xml:space="preserve"> Inception Workshop and will be detailed in the Inception Report. This will include the e</w:t>
      </w:r>
      <w:r w:rsidR="0053408E" w:rsidRPr="00EA0E8A">
        <w:t>xact role of project target groups and other stakeholders in project M&amp;E activities</w:t>
      </w:r>
      <w:r w:rsidR="00AF5DF8" w:rsidRPr="00EA0E8A">
        <w:t xml:space="preserve"> including the GEF Operational Focal Point</w:t>
      </w:r>
      <w:r w:rsidR="00BC1B09" w:rsidRPr="00EA0E8A">
        <w:t xml:space="preserve"> and national/regional institutes assigned to undertake project monitoring.</w:t>
      </w:r>
      <w:r w:rsidR="00E336E5" w:rsidRPr="00EA0E8A">
        <w:t xml:space="preserve"> </w:t>
      </w:r>
      <w:r w:rsidR="004C4F40" w:rsidRPr="00EA0E8A">
        <w:t>The GEF Operational Focal Point will</w:t>
      </w:r>
      <w:r w:rsidR="00E804FD" w:rsidRPr="00EA0E8A">
        <w:t xml:space="preserve"> strive to</w:t>
      </w:r>
      <w:r w:rsidR="004C4F40" w:rsidRPr="00EA0E8A">
        <w:t xml:space="preserve"> ensure consistency in the approach t</w:t>
      </w:r>
      <w:r w:rsidR="00E804FD" w:rsidRPr="00EA0E8A">
        <w:t>aken to</w:t>
      </w:r>
      <w:r w:rsidR="004C4F40" w:rsidRPr="00EA0E8A">
        <w:t xml:space="preserve"> the GEF-specific M&amp;E requirements (notably the GEF Tracking Tools) across all GEF-financed projects in the country. This could be achieve</w:t>
      </w:r>
      <w:r w:rsidR="00E804FD" w:rsidRPr="00EA0E8A">
        <w:t>d</w:t>
      </w:r>
      <w:r w:rsidR="004C4F40" w:rsidRPr="00EA0E8A">
        <w:t xml:space="preserve"> for example by using one national institute to </w:t>
      </w:r>
      <w:r w:rsidR="00E804FD" w:rsidRPr="00EA0E8A">
        <w:t>complete</w:t>
      </w:r>
      <w:r w:rsidR="004C4F40" w:rsidRPr="00EA0E8A">
        <w:t xml:space="preserve"> the GEF Tracking Tools for all GEF-</w:t>
      </w:r>
      <w:r w:rsidR="00E804FD" w:rsidRPr="00EA0E8A">
        <w:t>financed</w:t>
      </w:r>
      <w:r w:rsidR="004C4F40" w:rsidRPr="00EA0E8A">
        <w:t xml:space="preserve"> projects in the country, including projects supported by other GEF Agencies</w:t>
      </w:r>
      <w:r w:rsidR="00B54BF6" w:rsidRPr="00EA0E8A">
        <w:t>.</w:t>
      </w:r>
      <w:r w:rsidR="004C4F40" w:rsidRPr="00EA0E8A">
        <w:t xml:space="preserve"> </w:t>
      </w:r>
      <w:r w:rsidR="00BC1B09" w:rsidRPr="00EA0E8A">
        <w:t xml:space="preserve">  </w:t>
      </w:r>
      <w:r w:rsidR="0053408E" w:rsidRPr="00EA0E8A">
        <w:t xml:space="preserve"> </w:t>
      </w:r>
    </w:p>
    <w:p w14:paraId="6A1D997C" w14:textId="77777777" w:rsidR="00E804FD" w:rsidRPr="00EA0E8A" w:rsidRDefault="00E804FD" w:rsidP="00E336E5">
      <w:pPr>
        <w:spacing w:after="0"/>
        <w:jc w:val="left"/>
        <w:rPr>
          <w:rFonts w:cs="Calibri"/>
          <w:b/>
          <w:szCs w:val="20"/>
        </w:rPr>
      </w:pPr>
    </w:p>
    <w:p w14:paraId="0C960F5A" w14:textId="3A642C7D" w:rsidR="0053408E" w:rsidRPr="00EA0E8A" w:rsidRDefault="00B83FE7" w:rsidP="003B2A79">
      <w:pPr>
        <w:jc w:val="left"/>
        <w:rPr>
          <w:rFonts w:cs="Calibri"/>
          <w:b/>
          <w:szCs w:val="20"/>
        </w:rPr>
      </w:pPr>
      <w:r w:rsidRPr="00EA0E8A">
        <w:rPr>
          <w:rFonts w:cs="Calibri"/>
          <w:b/>
          <w:szCs w:val="20"/>
        </w:rPr>
        <w:t xml:space="preserve">M&amp;E </w:t>
      </w:r>
      <w:r w:rsidR="00D16876" w:rsidRPr="00EA0E8A">
        <w:rPr>
          <w:rFonts w:cs="Calibri"/>
          <w:b/>
          <w:szCs w:val="20"/>
        </w:rPr>
        <w:t>Oversight and Monitoring R</w:t>
      </w:r>
      <w:r w:rsidR="0053408E" w:rsidRPr="00EA0E8A">
        <w:rPr>
          <w:rFonts w:cs="Calibri"/>
          <w:b/>
          <w:szCs w:val="20"/>
        </w:rPr>
        <w:t>esponsibilities:</w:t>
      </w:r>
    </w:p>
    <w:p w14:paraId="35EE7A60" w14:textId="5C9EDB66" w:rsidR="00DF7AB2" w:rsidRPr="00EA0E8A" w:rsidRDefault="00AF5DF8" w:rsidP="00B3048A">
      <w:pPr>
        <w:pStyle w:val="UNDPProdocPara"/>
        <w:ind w:left="0" w:firstLine="0"/>
      </w:pPr>
      <w:r w:rsidRPr="00EA0E8A">
        <w:rPr>
          <w:u w:val="single"/>
        </w:rPr>
        <w:t>Project Manager:</w:t>
      </w:r>
      <w:r w:rsidRPr="00EA0E8A">
        <w:t xml:space="preserve">  </w:t>
      </w:r>
      <w:r w:rsidR="0053408E" w:rsidRPr="00EA0E8A">
        <w:t xml:space="preserve">The </w:t>
      </w:r>
      <w:r w:rsidR="008253E8" w:rsidRPr="00EA0E8A">
        <w:t xml:space="preserve">Project Manager is </w:t>
      </w:r>
      <w:r w:rsidR="0053408E" w:rsidRPr="00EA0E8A">
        <w:t>responsibl</w:t>
      </w:r>
      <w:r w:rsidR="008253E8" w:rsidRPr="00EA0E8A">
        <w:t>e</w:t>
      </w:r>
      <w:r w:rsidR="0053408E" w:rsidRPr="00EA0E8A">
        <w:t xml:space="preserve"> for day-to</w:t>
      </w:r>
      <w:r w:rsidR="004E32F3" w:rsidRPr="00EA0E8A">
        <w:t>-</w:t>
      </w:r>
      <w:r w:rsidR="0053408E" w:rsidRPr="00EA0E8A">
        <w:t xml:space="preserve">day project </w:t>
      </w:r>
      <w:r w:rsidR="008253E8" w:rsidRPr="00EA0E8A">
        <w:t xml:space="preserve">management </w:t>
      </w:r>
      <w:r w:rsidR="004E32F3" w:rsidRPr="00EA0E8A">
        <w:t>and regular monitoring</w:t>
      </w:r>
      <w:r w:rsidR="008253E8" w:rsidRPr="00EA0E8A">
        <w:t xml:space="preserve"> of project results and risks, including social and environmental risks</w:t>
      </w:r>
      <w:r w:rsidR="0053408E" w:rsidRPr="00EA0E8A">
        <w:t xml:space="preserve">. </w:t>
      </w:r>
      <w:r w:rsidR="008253E8" w:rsidRPr="00EA0E8A">
        <w:t xml:space="preserve">The Project Manager will </w:t>
      </w:r>
      <w:r w:rsidRPr="00EA0E8A">
        <w:t xml:space="preserve">ensure that all project staff maintain a high level of transparency, responsibility and accountability in </w:t>
      </w:r>
      <w:r w:rsidR="00763414" w:rsidRPr="00EA0E8A">
        <w:t>M&amp;E</w:t>
      </w:r>
      <w:r w:rsidRPr="00EA0E8A">
        <w:t xml:space="preserve"> and reporting </w:t>
      </w:r>
      <w:r w:rsidR="00763414" w:rsidRPr="00EA0E8A">
        <w:t xml:space="preserve">of </w:t>
      </w:r>
      <w:r w:rsidRPr="00EA0E8A">
        <w:t xml:space="preserve">project results. </w:t>
      </w:r>
      <w:r w:rsidR="00DF7AB2" w:rsidRPr="00EA0E8A">
        <w:t>The Project Manager will inform the Project Board</w:t>
      </w:r>
      <w:r w:rsidR="00272864" w:rsidRPr="00EA0E8A">
        <w:t xml:space="preserve">, </w:t>
      </w:r>
      <w:r w:rsidR="00DF7AB2" w:rsidRPr="00EA0E8A">
        <w:t xml:space="preserve">the UNDP Country Office </w:t>
      </w:r>
      <w:r w:rsidR="00272864" w:rsidRPr="00EA0E8A">
        <w:t xml:space="preserve">and the UNDP-GEF RTA </w:t>
      </w:r>
      <w:r w:rsidR="00DF7AB2" w:rsidRPr="00EA0E8A">
        <w:t xml:space="preserve">of any delays or difficulties as they arise during implementation so that appropriate support and corrective measures can be adopted. </w:t>
      </w:r>
    </w:p>
    <w:p w14:paraId="6E644738" w14:textId="042F1C34" w:rsidR="00AF5DF8" w:rsidRPr="00EA0E8A" w:rsidRDefault="0053408E" w:rsidP="00B3048A">
      <w:pPr>
        <w:pStyle w:val="UNDPProdocPara"/>
        <w:ind w:left="0" w:firstLine="0"/>
      </w:pPr>
      <w:r w:rsidRPr="00EA0E8A">
        <w:t xml:space="preserve">The Project Manager will develop annual work plans </w:t>
      </w:r>
      <w:r w:rsidR="004E32F3" w:rsidRPr="00EA0E8A">
        <w:t>based on the multi-year work</w:t>
      </w:r>
      <w:r w:rsidR="000A20A2" w:rsidRPr="00EA0E8A">
        <w:t xml:space="preserve"> </w:t>
      </w:r>
      <w:r w:rsidR="008253E8" w:rsidRPr="00EA0E8A">
        <w:t>plan included in An</w:t>
      </w:r>
      <w:r w:rsidR="004E32F3" w:rsidRPr="00EA0E8A">
        <w:t>nex</w:t>
      </w:r>
      <w:r w:rsidR="008253E8" w:rsidRPr="00EA0E8A">
        <w:t xml:space="preserve"> A</w:t>
      </w:r>
      <w:r w:rsidR="004E32F3" w:rsidRPr="00EA0E8A">
        <w:t xml:space="preserve">, </w:t>
      </w:r>
      <w:r w:rsidRPr="00EA0E8A">
        <w:t xml:space="preserve">including annual </w:t>
      </w:r>
      <w:r w:rsidR="008253E8" w:rsidRPr="00EA0E8A">
        <w:t xml:space="preserve">output </w:t>
      </w:r>
      <w:r w:rsidRPr="00EA0E8A">
        <w:t xml:space="preserve">targets </w:t>
      </w:r>
      <w:r w:rsidR="008253E8" w:rsidRPr="00EA0E8A">
        <w:t>t</w:t>
      </w:r>
      <w:r w:rsidRPr="00EA0E8A">
        <w:t>o</w:t>
      </w:r>
      <w:r w:rsidR="008253E8" w:rsidRPr="00EA0E8A">
        <w:t xml:space="preserve"> support</w:t>
      </w:r>
      <w:r w:rsidRPr="00EA0E8A">
        <w:t xml:space="preserve"> the efficient implementation of the project. The Project Manager will </w:t>
      </w:r>
      <w:r w:rsidR="004E32F3" w:rsidRPr="00EA0E8A">
        <w:t xml:space="preserve">ensure that the standard UNDP and GEF M&amp;E requirements are fulfilled to the highest quality. This includes, but is not limited to, ensuring the results framework indicators are monitored annually in time for </w:t>
      </w:r>
      <w:r w:rsidR="008253E8" w:rsidRPr="00EA0E8A">
        <w:t xml:space="preserve">evidence-based </w:t>
      </w:r>
      <w:r w:rsidR="00E336E5" w:rsidRPr="00EA0E8A">
        <w:t xml:space="preserve">reporting </w:t>
      </w:r>
      <w:r w:rsidR="008253E8" w:rsidRPr="00EA0E8A">
        <w:t xml:space="preserve">in the </w:t>
      </w:r>
      <w:r w:rsidR="00647AD9" w:rsidRPr="00EA0E8A">
        <w:t xml:space="preserve">GEF </w:t>
      </w:r>
      <w:r w:rsidR="004E32F3" w:rsidRPr="00EA0E8A">
        <w:t>PIR</w:t>
      </w:r>
      <w:r w:rsidR="008253E8" w:rsidRPr="00EA0E8A">
        <w:t>, and that the monitoring of risks and the various plans/strategies developed to support project implementation</w:t>
      </w:r>
      <w:r w:rsidR="00763414" w:rsidRPr="00EA0E8A">
        <w:t xml:space="preserve"> (e.g. gender strategy, KM strategy etc..)</w:t>
      </w:r>
      <w:r w:rsidR="008253E8" w:rsidRPr="00EA0E8A">
        <w:t xml:space="preserve"> occur on a regular basis.</w:t>
      </w:r>
      <w:r w:rsidR="00655764">
        <w:t xml:space="preserve"> The project monitoring plan is included as Annex B to this Prodoc. </w:t>
      </w:r>
    </w:p>
    <w:p w14:paraId="48905187" w14:textId="71DBDF26" w:rsidR="00812001" w:rsidRPr="00EA0E8A" w:rsidRDefault="00AF5DF8" w:rsidP="00B3048A">
      <w:pPr>
        <w:pStyle w:val="UNDPProdocPara"/>
        <w:ind w:left="0" w:firstLine="0"/>
      </w:pPr>
      <w:r w:rsidRPr="00EA0E8A">
        <w:rPr>
          <w:u w:val="single"/>
        </w:rPr>
        <w:t>Project Board:</w:t>
      </w:r>
      <w:r w:rsidRPr="00EA0E8A">
        <w:t xml:space="preserve">  The Project Board will take corrective action as needed to ensure the project</w:t>
      </w:r>
      <w:r w:rsidR="0093185E" w:rsidRPr="00EA0E8A">
        <w:t xml:space="preserve"> achieves the desired results. </w:t>
      </w:r>
      <w:r w:rsidRPr="00EA0E8A">
        <w:t xml:space="preserve">The Project Board will </w:t>
      </w:r>
      <w:r w:rsidR="008253E8" w:rsidRPr="00EA0E8A">
        <w:t>hold project reviews to assess the performance of the project and appraise the Annual Work Plan for the following year</w:t>
      </w:r>
      <w:r w:rsidR="0093185E" w:rsidRPr="00EA0E8A">
        <w:t xml:space="preserve">. </w:t>
      </w:r>
      <w:r w:rsidR="008253E8" w:rsidRPr="00EA0E8A">
        <w:t xml:space="preserve">In the project’s final year, the Project Board </w:t>
      </w:r>
      <w:r w:rsidR="0093185E" w:rsidRPr="00EA0E8A">
        <w:t>will</w:t>
      </w:r>
      <w:r w:rsidR="008253E8" w:rsidRPr="00EA0E8A">
        <w:t xml:space="preserve"> hold an end-of-project review to capture lessons learned and discuss opportunities for scaling up and to </w:t>
      </w:r>
      <w:r w:rsidR="00E336E5" w:rsidRPr="00EA0E8A">
        <w:t xml:space="preserve">highlight </w:t>
      </w:r>
      <w:r w:rsidR="008253E8" w:rsidRPr="00EA0E8A">
        <w:t xml:space="preserve">project results and lessons learned with relevant audiences. This final review </w:t>
      </w:r>
      <w:r w:rsidR="0093185E" w:rsidRPr="00EA0E8A">
        <w:t xml:space="preserve">meeting will also </w:t>
      </w:r>
      <w:r w:rsidR="008253E8" w:rsidRPr="00EA0E8A">
        <w:t xml:space="preserve">discuss the </w:t>
      </w:r>
      <w:r w:rsidR="0093185E" w:rsidRPr="00EA0E8A">
        <w:t xml:space="preserve">findings outlined in the project </w:t>
      </w:r>
      <w:r w:rsidR="008253E8" w:rsidRPr="00EA0E8A">
        <w:t xml:space="preserve">terminal evaluation </w:t>
      </w:r>
      <w:r w:rsidR="0093185E" w:rsidRPr="00EA0E8A">
        <w:t xml:space="preserve">report </w:t>
      </w:r>
      <w:r w:rsidR="008253E8" w:rsidRPr="00EA0E8A">
        <w:t>and the management response.</w:t>
      </w:r>
    </w:p>
    <w:p w14:paraId="512E04F5" w14:textId="71ACC101" w:rsidR="00AF5DF8" w:rsidRPr="00EA0E8A" w:rsidRDefault="008253E8" w:rsidP="00B3048A">
      <w:pPr>
        <w:pStyle w:val="UNDPProdocPara"/>
        <w:ind w:left="0" w:firstLine="0"/>
      </w:pPr>
      <w:r w:rsidRPr="00EA0E8A">
        <w:rPr>
          <w:u w:val="single"/>
        </w:rPr>
        <w:t xml:space="preserve">Project </w:t>
      </w:r>
      <w:r w:rsidR="00812001" w:rsidRPr="00EA0E8A">
        <w:rPr>
          <w:u w:val="single"/>
        </w:rPr>
        <w:t>Implementing Partner:</w:t>
      </w:r>
      <w:r w:rsidR="00812001" w:rsidRPr="00EA0E8A">
        <w:t xml:space="preserve">  The Implementing Partner is responsible for providing any and all required information and data necessary for timely</w:t>
      </w:r>
      <w:r w:rsidR="004440C2" w:rsidRPr="00EA0E8A">
        <w:t xml:space="preserve">, </w:t>
      </w:r>
      <w:r w:rsidR="00812001" w:rsidRPr="00EA0E8A">
        <w:t xml:space="preserve">comprehensive </w:t>
      </w:r>
      <w:r w:rsidR="004440C2" w:rsidRPr="00EA0E8A">
        <w:t xml:space="preserve">and evidence-based </w:t>
      </w:r>
      <w:r w:rsidR="00812001" w:rsidRPr="00EA0E8A">
        <w:t>project reporting, including results and financial data, as necessary and appropriate.</w:t>
      </w:r>
      <w:r w:rsidR="0093185E" w:rsidRPr="00EA0E8A">
        <w:t xml:space="preserve"> The Implementing Partner will strive to ensure project</w:t>
      </w:r>
      <w:r w:rsidR="004440C2" w:rsidRPr="00EA0E8A">
        <w:t>-</w:t>
      </w:r>
      <w:r w:rsidR="0093185E" w:rsidRPr="00EA0E8A">
        <w:t>level M&amp;E is undertaken by</w:t>
      </w:r>
      <w:r w:rsidR="004440C2" w:rsidRPr="00EA0E8A">
        <w:t xml:space="preserve"> national institutes, and</w:t>
      </w:r>
      <w:r w:rsidR="0093185E" w:rsidRPr="00EA0E8A">
        <w:t xml:space="preserve"> </w:t>
      </w:r>
      <w:r w:rsidR="004440C2" w:rsidRPr="00EA0E8A">
        <w:t xml:space="preserve">is </w:t>
      </w:r>
      <w:r w:rsidR="0093185E" w:rsidRPr="00EA0E8A">
        <w:t xml:space="preserve">aligned with national systems so that the data used by and generated by the project supports national systems. </w:t>
      </w:r>
    </w:p>
    <w:p w14:paraId="1C113B31" w14:textId="77777777" w:rsidR="00B3048A" w:rsidRPr="00EA0E8A" w:rsidRDefault="00AF5DF8" w:rsidP="00B3048A">
      <w:pPr>
        <w:pStyle w:val="UNDPProdocPara"/>
        <w:ind w:left="0" w:firstLine="0"/>
      </w:pPr>
      <w:r w:rsidRPr="00EA0E8A">
        <w:rPr>
          <w:u w:val="single"/>
        </w:rPr>
        <w:t>UNDP Country Office:</w:t>
      </w:r>
      <w:r w:rsidRPr="00EA0E8A">
        <w:t xml:space="preserve">  </w:t>
      </w:r>
      <w:r w:rsidR="0053408E" w:rsidRPr="00EA0E8A">
        <w:t>The UNDP Country Office will support the Project Manager as needed, including through annual supervision missions.</w:t>
      </w:r>
      <w:r w:rsidRPr="00EA0E8A">
        <w:t xml:space="preserve"> </w:t>
      </w:r>
      <w:r w:rsidR="009B2545" w:rsidRPr="00EA0E8A">
        <w:t xml:space="preserve">The </w:t>
      </w:r>
      <w:r w:rsidR="004440C2" w:rsidRPr="00EA0E8A">
        <w:t xml:space="preserve">annual </w:t>
      </w:r>
      <w:r w:rsidR="009B2545" w:rsidRPr="00EA0E8A">
        <w:t>supervision missions will take place according to the schedule out</w:t>
      </w:r>
      <w:r w:rsidR="00FF6D9C" w:rsidRPr="00EA0E8A">
        <w:t xml:space="preserve">lined in the annual work plan. </w:t>
      </w:r>
      <w:r w:rsidR="009B2545" w:rsidRPr="00EA0E8A">
        <w:t>Supervision mission reports will be circulated to the project team and Project Board wi</w:t>
      </w:r>
      <w:r w:rsidR="00FF6D9C" w:rsidRPr="00EA0E8A">
        <w:t xml:space="preserve">thin one month of the mission. </w:t>
      </w:r>
      <w:r w:rsidRPr="00EA0E8A">
        <w:t xml:space="preserve">The UNDP Country Office will initiate and organize key </w:t>
      </w:r>
      <w:r w:rsidR="004440C2" w:rsidRPr="00EA0E8A">
        <w:t>GEF M&amp;E activities</w:t>
      </w:r>
      <w:r w:rsidRPr="00EA0E8A">
        <w:t xml:space="preserve"> including the annual </w:t>
      </w:r>
      <w:r w:rsidR="004440C2" w:rsidRPr="00EA0E8A">
        <w:t xml:space="preserve">GEF </w:t>
      </w:r>
      <w:r w:rsidRPr="00EA0E8A">
        <w:t xml:space="preserve">PIR, the </w:t>
      </w:r>
      <w:r w:rsidR="00B54BF6" w:rsidRPr="00EA0E8A">
        <w:t xml:space="preserve">independent </w:t>
      </w:r>
      <w:r w:rsidRPr="00EA0E8A">
        <w:t>mid-term review and the</w:t>
      </w:r>
      <w:r w:rsidR="00B54BF6" w:rsidRPr="00EA0E8A">
        <w:t xml:space="preserve"> independent</w:t>
      </w:r>
      <w:r w:rsidRPr="00EA0E8A">
        <w:t xml:space="preserve"> terminal evaluation.</w:t>
      </w:r>
      <w:r w:rsidR="00B54BF6" w:rsidRPr="00EA0E8A">
        <w:t xml:space="preserve"> The UNDP Country Office will also ensure that the standard UNDP and GEF M&amp;E requirements are fulfilled to the highest quality.  </w:t>
      </w:r>
    </w:p>
    <w:p w14:paraId="70E88ECC" w14:textId="77777777" w:rsidR="00B3048A" w:rsidRPr="00EA0E8A" w:rsidRDefault="0053408E" w:rsidP="00B3048A">
      <w:pPr>
        <w:pStyle w:val="UNDPProdocPara"/>
        <w:ind w:left="0" w:firstLine="0"/>
        <w:rPr>
          <w:rStyle w:val="ae"/>
          <w:rFonts w:cs="Segoe UI"/>
          <w:color w:val="000000"/>
          <w:u w:val="none"/>
        </w:rPr>
      </w:pPr>
      <w:r w:rsidRPr="00EA0E8A">
        <w:rPr>
          <w:rFonts w:cs="Calibri"/>
        </w:rPr>
        <w:lastRenderedPageBreak/>
        <w:t xml:space="preserve">The UNDP Country Office is responsible for complying with all UNDP project-level M&amp;E requirements as outlined in the </w:t>
      </w:r>
      <w:hyperlink r:id="rId24" w:history="1">
        <w:r w:rsidRPr="00EA0E8A">
          <w:rPr>
            <w:rStyle w:val="ae"/>
            <w:rFonts w:cs="Calibri"/>
          </w:rPr>
          <w:t>UNDP POPP</w:t>
        </w:r>
      </w:hyperlink>
      <w:r w:rsidRPr="00EA0E8A">
        <w:rPr>
          <w:rStyle w:val="ae"/>
          <w:rFonts w:cs="Calibri"/>
        </w:rPr>
        <w:t>.</w:t>
      </w:r>
      <w:r w:rsidRPr="00EA0E8A">
        <w:rPr>
          <w:rStyle w:val="ae"/>
          <w:rFonts w:cs="Calibri"/>
          <w:u w:val="none"/>
        </w:rPr>
        <w:t xml:space="preserve"> </w:t>
      </w:r>
      <w:r w:rsidRPr="00EA0E8A">
        <w:rPr>
          <w:rStyle w:val="ae"/>
          <w:rFonts w:cs="Calibri"/>
          <w:color w:val="auto"/>
          <w:u w:val="none"/>
        </w:rPr>
        <w:t xml:space="preserve">This includes ensuring the UNDP Quality Assurance Assessment during implementation is undertaken annually; that annual targets at the output level are developed, and monitored and reported using UNDP corporate systems; </w:t>
      </w:r>
      <w:r w:rsidR="004440C2" w:rsidRPr="00EA0E8A">
        <w:rPr>
          <w:rStyle w:val="ae"/>
          <w:rFonts w:cs="Calibri"/>
          <w:color w:val="auto"/>
          <w:u w:val="none"/>
        </w:rPr>
        <w:t xml:space="preserve">the regular updating of the ATLAS risk log; </w:t>
      </w:r>
      <w:r w:rsidRPr="00EA0E8A">
        <w:rPr>
          <w:rStyle w:val="ae"/>
          <w:rFonts w:cs="Calibri"/>
          <w:color w:val="auto"/>
          <w:u w:val="none"/>
        </w:rPr>
        <w:t xml:space="preserve">and, </w:t>
      </w:r>
      <w:r w:rsidR="004440C2" w:rsidRPr="00EA0E8A">
        <w:rPr>
          <w:rStyle w:val="ae"/>
          <w:rFonts w:cs="Calibri"/>
          <w:color w:val="auto"/>
          <w:u w:val="none"/>
        </w:rPr>
        <w:t xml:space="preserve">the </w:t>
      </w:r>
      <w:r w:rsidR="00647AD9" w:rsidRPr="00EA0E8A">
        <w:rPr>
          <w:rStyle w:val="ae"/>
          <w:rFonts w:cs="Calibri"/>
          <w:color w:val="auto"/>
          <w:u w:val="none"/>
        </w:rPr>
        <w:t xml:space="preserve">updating </w:t>
      </w:r>
      <w:r w:rsidR="004440C2" w:rsidRPr="00EA0E8A">
        <w:rPr>
          <w:rStyle w:val="ae"/>
          <w:rFonts w:cs="Calibri"/>
          <w:color w:val="auto"/>
          <w:u w:val="none"/>
        </w:rPr>
        <w:t xml:space="preserve">of </w:t>
      </w:r>
      <w:r w:rsidR="00647AD9" w:rsidRPr="00EA0E8A">
        <w:rPr>
          <w:rStyle w:val="ae"/>
          <w:rFonts w:cs="Calibri"/>
          <w:color w:val="auto"/>
          <w:u w:val="none"/>
        </w:rPr>
        <w:t xml:space="preserve">the UNDP </w:t>
      </w:r>
      <w:r w:rsidRPr="00EA0E8A">
        <w:rPr>
          <w:rStyle w:val="ae"/>
          <w:rFonts w:cs="Calibri"/>
          <w:color w:val="auto"/>
          <w:u w:val="none"/>
        </w:rPr>
        <w:t xml:space="preserve">gender marker </w:t>
      </w:r>
      <w:r w:rsidR="00647AD9" w:rsidRPr="00EA0E8A">
        <w:rPr>
          <w:rStyle w:val="ae"/>
          <w:rFonts w:cs="Calibri"/>
          <w:color w:val="auto"/>
          <w:u w:val="none"/>
        </w:rPr>
        <w:t xml:space="preserve">on an annual basis </w:t>
      </w:r>
      <w:r w:rsidRPr="00EA0E8A">
        <w:rPr>
          <w:rStyle w:val="ae"/>
          <w:rFonts w:cs="Calibri"/>
          <w:color w:val="auto"/>
          <w:u w:val="none"/>
        </w:rPr>
        <w:t xml:space="preserve">based on </w:t>
      </w:r>
      <w:r w:rsidR="004440C2" w:rsidRPr="00EA0E8A">
        <w:rPr>
          <w:rStyle w:val="ae"/>
          <w:rFonts w:cs="Calibri"/>
          <w:color w:val="auto"/>
          <w:u w:val="none"/>
        </w:rPr>
        <w:t xml:space="preserve">gender mainstreaming </w:t>
      </w:r>
      <w:r w:rsidR="000A20A2" w:rsidRPr="00EA0E8A">
        <w:rPr>
          <w:rStyle w:val="ae"/>
          <w:rFonts w:cs="Calibri"/>
          <w:color w:val="auto"/>
          <w:u w:val="none"/>
        </w:rPr>
        <w:t xml:space="preserve">progress reported in the </w:t>
      </w:r>
      <w:r w:rsidR="00647AD9" w:rsidRPr="00EA0E8A">
        <w:rPr>
          <w:rStyle w:val="ae"/>
          <w:rFonts w:cs="Calibri"/>
          <w:color w:val="auto"/>
          <w:u w:val="none"/>
        </w:rPr>
        <w:t xml:space="preserve">GEF </w:t>
      </w:r>
      <w:r w:rsidRPr="00EA0E8A">
        <w:rPr>
          <w:rStyle w:val="ae"/>
          <w:rFonts w:cs="Calibri"/>
          <w:color w:val="auto"/>
          <w:u w:val="none"/>
        </w:rPr>
        <w:t xml:space="preserve">PIR and </w:t>
      </w:r>
      <w:r w:rsidR="004440C2" w:rsidRPr="00EA0E8A">
        <w:rPr>
          <w:rStyle w:val="ae"/>
          <w:rFonts w:cs="Calibri"/>
          <w:color w:val="auto"/>
          <w:u w:val="none"/>
        </w:rPr>
        <w:t xml:space="preserve">the </w:t>
      </w:r>
      <w:r w:rsidR="00647AD9" w:rsidRPr="00EA0E8A">
        <w:rPr>
          <w:rStyle w:val="ae"/>
          <w:rFonts w:cs="Calibri"/>
          <w:color w:val="auto"/>
          <w:u w:val="none"/>
        </w:rPr>
        <w:t xml:space="preserve">UNDP </w:t>
      </w:r>
      <w:r w:rsidR="00FF6D9C" w:rsidRPr="00EA0E8A">
        <w:rPr>
          <w:rStyle w:val="ae"/>
          <w:rFonts w:cs="Calibri"/>
          <w:color w:val="auto"/>
          <w:u w:val="none"/>
        </w:rPr>
        <w:t xml:space="preserve">ROAR. </w:t>
      </w:r>
      <w:r w:rsidRPr="00EA0E8A">
        <w:rPr>
          <w:rStyle w:val="ae"/>
          <w:rFonts w:cs="Calibri"/>
          <w:color w:val="auto"/>
          <w:u w:val="none"/>
        </w:rPr>
        <w:t xml:space="preserve">Any quality concerns flagged </w:t>
      </w:r>
      <w:r w:rsidR="004440C2" w:rsidRPr="00EA0E8A">
        <w:rPr>
          <w:rStyle w:val="ae"/>
          <w:rFonts w:cs="Calibri"/>
          <w:color w:val="auto"/>
          <w:u w:val="none"/>
        </w:rPr>
        <w:t xml:space="preserve">during these M&amp;E activities (e.g. annual GEF PIR quality assessment ratings) </w:t>
      </w:r>
      <w:r w:rsidRPr="00EA0E8A">
        <w:rPr>
          <w:rStyle w:val="ae"/>
          <w:rFonts w:cs="Calibri"/>
          <w:color w:val="auto"/>
          <w:u w:val="none"/>
        </w:rPr>
        <w:t xml:space="preserve">must be addressed by </w:t>
      </w:r>
      <w:r w:rsidR="004440C2" w:rsidRPr="00EA0E8A">
        <w:rPr>
          <w:rStyle w:val="ae"/>
          <w:rFonts w:cs="Calibri"/>
          <w:color w:val="auto"/>
          <w:u w:val="none"/>
        </w:rPr>
        <w:t>the UNDP Country Office and the Project Manager</w:t>
      </w:r>
      <w:r w:rsidRPr="00EA0E8A">
        <w:rPr>
          <w:rStyle w:val="ae"/>
          <w:rFonts w:cs="Calibri"/>
          <w:color w:val="auto"/>
          <w:u w:val="none"/>
        </w:rPr>
        <w:t xml:space="preserve">.  </w:t>
      </w:r>
    </w:p>
    <w:p w14:paraId="042C7879" w14:textId="77777777" w:rsidR="00B3048A" w:rsidRPr="00EA0E8A" w:rsidRDefault="00AF5DF8" w:rsidP="00B3048A">
      <w:pPr>
        <w:pStyle w:val="UNDPProdocPara"/>
        <w:ind w:left="0" w:firstLine="0"/>
      </w:pPr>
      <w:r w:rsidRPr="00EA0E8A">
        <w:rPr>
          <w:rFonts w:cs="Calibri"/>
        </w:rPr>
        <w:t>The UNDP Country Office will retain all M&amp;E records for this project for up to seven years after project financial closure in order to support ex-post evaluations undertaken by the UNDP Independent Evaluation Office</w:t>
      </w:r>
      <w:r w:rsidR="004440C2" w:rsidRPr="00EA0E8A">
        <w:rPr>
          <w:rFonts w:cs="Calibri"/>
        </w:rPr>
        <w:t xml:space="preserve"> (IEO)</w:t>
      </w:r>
      <w:r w:rsidRPr="00EA0E8A">
        <w:rPr>
          <w:rFonts w:cs="Calibri"/>
        </w:rPr>
        <w:t xml:space="preserve"> and/or the GEF Independent Evaluation Office</w:t>
      </w:r>
      <w:r w:rsidR="00C24F2A" w:rsidRPr="00EA0E8A">
        <w:rPr>
          <w:rFonts w:cs="Calibri"/>
        </w:rPr>
        <w:t xml:space="preserve"> (IEO)</w:t>
      </w:r>
      <w:r w:rsidRPr="00EA0E8A">
        <w:rPr>
          <w:rFonts w:cs="Calibri"/>
        </w:rPr>
        <w:t xml:space="preserve">.  </w:t>
      </w:r>
    </w:p>
    <w:p w14:paraId="6B8B284C" w14:textId="77777777" w:rsidR="00B3048A" w:rsidRPr="00EA0E8A" w:rsidRDefault="00AF5DF8" w:rsidP="00B3048A">
      <w:pPr>
        <w:pStyle w:val="UNDPProdocPara"/>
        <w:ind w:left="0" w:firstLine="0"/>
      </w:pPr>
      <w:r w:rsidRPr="00EA0E8A">
        <w:rPr>
          <w:rFonts w:cs="Calibri"/>
          <w:u w:val="single"/>
        </w:rPr>
        <w:t>UNDP-GEF Unit</w:t>
      </w:r>
      <w:r w:rsidRPr="00EA0E8A">
        <w:rPr>
          <w:rFonts w:cs="Calibri"/>
        </w:rPr>
        <w:t xml:space="preserve">:  </w:t>
      </w:r>
      <w:r w:rsidR="0053408E" w:rsidRPr="00EA0E8A">
        <w:rPr>
          <w:rFonts w:cs="Calibri"/>
        </w:rPr>
        <w:t xml:space="preserve">Additional M&amp;E and implementation quality assurance and troubleshooting support will be </w:t>
      </w:r>
      <w:r w:rsidR="00FC195B" w:rsidRPr="00EA0E8A">
        <w:rPr>
          <w:rFonts w:cs="Calibri"/>
        </w:rPr>
        <w:t>p</w:t>
      </w:r>
      <w:r w:rsidR="0053408E" w:rsidRPr="00EA0E8A">
        <w:rPr>
          <w:rFonts w:cs="Calibri"/>
        </w:rPr>
        <w:t xml:space="preserve">rovided by the UNDP-GEF Regional Technical Advisor and the UNDP-GEF </w:t>
      </w:r>
      <w:r w:rsidR="00043A4B" w:rsidRPr="00EA0E8A">
        <w:rPr>
          <w:rFonts w:cs="Calibri"/>
        </w:rPr>
        <w:t>Directorate</w:t>
      </w:r>
      <w:r w:rsidR="0053408E" w:rsidRPr="00EA0E8A">
        <w:rPr>
          <w:rFonts w:cs="Calibri"/>
        </w:rPr>
        <w:t xml:space="preserve"> as needed.  </w:t>
      </w:r>
    </w:p>
    <w:p w14:paraId="1454E264" w14:textId="77777777" w:rsidR="00B3048A" w:rsidRPr="00EA0E8A" w:rsidRDefault="004E7826" w:rsidP="00B3048A">
      <w:pPr>
        <w:pStyle w:val="UNDPProdocPara"/>
        <w:ind w:left="0" w:firstLine="0"/>
      </w:pPr>
      <w:r w:rsidRPr="001F44BF">
        <w:rPr>
          <w:rFonts w:cs="Calibri"/>
          <w:u w:val="single"/>
        </w:rPr>
        <w:t>Audit:</w:t>
      </w:r>
      <w:r w:rsidRPr="00EA0E8A">
        <w:rPr>
          <w:rFonts w:cs="Calibri"/>
        </w:rPr>
        <w:t xml:space="preserve"> The project will be audited according to UNDP Financial Regulations and Rules and applicable audit policies on NIM implemented projects</w:t>
      </w:r>
      <w:r w:rsidR="004440C2" w:rsidRPr="00EA0E8A">
        <w:rPr>
          <w:rFonts w:cs="Calibri"/>
        </w:rPr>
        <w:t>.</w:t>
      </w:r>
      <w:r w:rsidR="004440C2" w:rsidRPr="00EA0E8A">
        <w:rPr>
          <w:rStyle w:val="afa"/>
        </w:rPr>
        <w:footnoteReference w:id="3"/>
      </w:r>
    </w:p>
    <w:p w14:paraId="7122B5C4" w14:textId="77777777" w:rsidR="00B3048A" w:rsidRPr="00EA0E8A" w:rsidRDefault="00B3048A" w:rsidP="00B3048A">
      <w:pPr>
        <w:pStyle w:val="UNDPProdocPara"/>
        <w:numPr>
          <w:ilvl w:val="0"/>
          <w:numId w:val="0"/>
        </w:numPr>
        <w:rPr>
          <w:rFonts w:cs="Calibri"/>
          <w:b/>
        </w:rPr>
      </w:pPr>
    </w:p>
    <w:p w14:paraId="15496727" w14:textId="77777777" w:rsidR="00B3048A" w:rsidRPr="00EA0E8A" w:rsidRDefault="0053408E" w:rsidP="00B3048A">
      <w:pPr>
        <w:pStyle w:val="UNDPProdocPara"/>
        <w:numPr>
          <w:ilvl w:val="0"/>
          <w:numId w:val="0"/>
        </w:numPr>
      </w:pPr>
      <w:r w:rsidRPr="00EA0E8A">
        <w:rPr>
          <w:rFonts w:cs="Calibri"/>
          <w:b/>
        </w:rPr>
        <w:t>Additional GEF monitoring and reporting requirements:</w:t>
      </w:r>
    </w:p>
    <w:p w14:paraId="0DFBFE7F" w14:textId="3C06EF9A" w:rsidR="004440C2" w:rsidRPr="00EA0E8A" w:rsidRDefault="0053408E" w:rsidP="00B3048A">
      <w:pPr>
        <w:pStyle w:val="UNDPProdocPara"/>
        <w:ind w:left="0" w:firstLine="0"/>
      </w:pPr>
      <w:r w:rsidRPr="00EA0E8A">
        <w:rPr>
          <w:rFonts w:cs="Calibri"/>
          <w:u w:val="single"/>
        </w:rPr>
        <w:t>Inception Workshop</w:t>
      </w:r>
      <w:r w:rsidR="005A5CD9" w:rsidRPr="00EA0E8A">
        <w:rPr>
          <w:rFonts w:cs="Calibri"/>
          <w:u w:val="single"/>
        </w:rPr>
        <w:t xml:space="preserve"> and Report</w:t>
      </w:r>
      <w:r w:rsidRPr="00EA0E8A">
        <w:rPr>
          <w:rFonts w:cs="Calibri"/>
        </w:rPr>
        <w:t xml:space="preserve">:  A project inception workshop will be held </w:t>
      </w:r>
      <w:r w:rsidR="00CE2AA6" w:rsidRPr="00EA0E8A">
        <w:rPr>
          <w:rFonts w:cs="Calibri"/>
        </w:rPr>
        <w:t xml:space="preserve">within two months </w:t>
      </w:r>
      <w:r w:rsidRPr="00EA0E8A">
        <w:rPr>
          <w:rFonts w:cs="Calibri"/>
        </w:rPr>
        <w:t>after the project document has been signed by all relevant parties to</w:t>
      </w:r>
      <w:r w:rsidR="004440C2" w:rsidRPr="00EA0E8A">
        <w:rPr>
          <w:rFonts w:cs="Calibri"/>
        </w:rPr>
        <w:t>, amongst others</w:t>
      </w:r>
      <w:r w:rsidRPr="00EA0E8A">
        <w:rPr>
          <w:rFonts w:cs="Calibri"/>
        </w:rPr>
        <w:t xml:space="preserve">:  </w:t>
      </w:r>
    </w:p>
    <w:p w14:paraId="175F0BE1" w14:textId="37E87298" w:rsidR="004440C2" w:rsidRPr="00EA0E8A" w:rsidRDefault="004440C2" w:rsidP="00CC75B2">
      <w:pPr>
        <w:pStyle w:val="afb"/>
        <w:numPr>
          <w:ilvl w:val="0"/>
          <w:numId w:val="6"/>
        </w:numPr>
      </w:pPr>
      <w:r w:rsidRPr="00EA0E8A">
        <w:t>R</w:t>
      </w:r>
      <w:r w:rsidR="0053408E" w:rsidRPr="00EA0E8A">
        <w:t xml:space="preserve">e-orient project stakeholders to the project strategy and discuss any changes in the overall context that influence project implementation; </w:t>
      </w:r>
    </w:p>
    <w:p w14:paraId="345783FE" w14:textId="372C5420" w:rsidR="004440C2" w:rsidRPr="00EA0E8A" w:rsidRDefault="004440C2" w:rsidP="00CC75B2">
      <w:pPr>
        <w:pStyle w:val="afb"/>
        <w:numPr>
          <w:ilvl w:val="0"/>
          <w:numId w:val="6"/>
        </w:numPr>
      </w:pPr>
      <w:r w:rsidRPr="00EA0E8A">
        <w:t>D</w:t>
      </w:r>
      <w:r w:rsidR="0053408E" w:rsidRPr="00EA0E8A">
        <w:t xml:space="preserve">iscuss the roles and responsibilities of the project team, including reporting and communication lines and conflict resolution mechanisms; </w:t>
      </w:r>
    </w:p>
    <w:p w14:paraId="1C6F652B" w14:textId="39B4BF41" w:rsidR="004440C2" w:rsidRPr="00EA0E8A" w:rsidRDefault="004440C2" w:rsidP="00CC75B2">
      <w:pPr>
        <w:pStyle w:val="afb"/>
        <w:numPr>
          <w:ilvl w:val="0"/>
          <w:numId w:val="6"/>
        </w:numPr>
      </w:pPr>
      <w:r w:rsidRPr="00EA0E8A">
        <w:t>R</w:t>
      </w:r>
      <w:r w:rsidR="0053408E" w:rsidRPr="00EA0E8A">
        <w:t>eview the results framework and</w:t>
      </w:r>
      <w:r w:rsidR="00CE2AA6" w:rsidRPr="00EA0E8A">
        <w:t xml:space="preserve"> finalize the indicators, means of verification and monitoring plan</w:t>
      </w:r>
      <w:r w:rsidRPr="00EA0E8A">
        <w:t>;</w:t>
      </w:r>
      <w:r w:rsidR="0053408E" w:rsidRPr="00EA0E8A">
        <w:t xml:space="preserve"> </w:t>
      </w:r>
    </w:p>
    <w:p w14:paraId="7888D771" w14:textId="589393D5" w:rsidR="00FF6D9C" w:rsidRPr="00EA0E8A" w:rsidRDefault="00FF6D9C" w:rsidP="00CC75B2">
      <w:pPr>
        <w:pStyle w:val="afb"/>
        <w:numPr>
          <w:ilvl w:val="0"/>
          <w:numId w:val="6"/>
        </w:numPr>
      </w:pPr>
      <w:r w:rsidRPr="00EA0E8A">
        <w:t>Discuss reporting, monitoring and evaluation roles and responsibilities and finalize the M&amp;E budget; identify national/regional institutes to be involved in project-level M&amp;E; discuss the role of the GEF OFP in M&amp;E;</w:t>
      </w:r>
    </w:p>
    <w:p w14:paraId="34BE0C6D" w14:textId="1904CA06" w:rsidR="00E45EC4" w:rsidRPr="00EA0E8A" w:rsidRDefault="00E45EC4" w:rsidP="00CC75B2">
      <w:pPr>
        <w:pStyle w:val="afb"/>
        <w:numPr>
          <w:ilvl w:val="0"/>
          <w:numId w:val="6"/>
        </w:numPr>
      </w:pPr>
      <w:r w:rsidRPr="00EA0E8A">
        <w:t xml:space="preserve">Update and review responsibilities for monitoring the various project plans and strategies, including the risk log; Environmental and Social Management Plan and other safeguard </w:t>
      </w:r>
      <w:r w:rsidR="00C24F2A" w:rsidRPr="00EA0E8A">
        <w:t>requirements</w:t>
      </w:r>
      <w:r w:rsidRPr="00EA0E8A">
        <w:t>; the gender strategy</w:t>
      </w:r>
      <w:r w:rsidR="00162DAA" w:rsidRPr="00EA0E8A">
        <w:t>;</w:t>
      </w:r>
      <w:r w:rsidRPr="00EA0E8A">
        <w:t xml:space="preserve"> the knowledge management strategy</w:t>
      </w:r>
      <w:r w:rsidR="00162DAA" w:rsidRPr="00EA0E8A">
        <w:t>,</w:t>
      </w:r>
      <w:r w:rsidRPr="00EA0E8A">
        <w:t xml:space="preserve"> and other relevant strategies; </w:t>
      </w:r>
    </w:p>
    <w:p w14:paraId="79EF8D88" w14:textId="7A57E6AB" w:rsidR="004440C2" w:rsidRPr="00EA0E8A" w:rsidRDefault="004440C2" w:rsidP="00CC75B2">
      <w:pPr>
        <w:pStyle w:val="afb"/>
        <w:numPr>
          <w:ilvl w:val="0"/>
          <w:numId w:val="6"/>
        </w:numPr>
      </w:pPr>
      <w:r w:rsidRPr="00EA0E8A">
        <w:t>R</w:t>
      </w:r>
      <w:r w:rsidR="0053408E" w:rsidRPr="00EA0E8A">
        <w:t xml:space="preserve">eview financial reporting procedures and mandatory requirements, and agree on the arrangements for the annual audit; </w:t>
      </w:r>
      <w:r w:rsidRPr="00EA0E8A">
        <w:t>and</w:t>
      </w:r>
    </w:p>
    <w:p w14:paraId="761595BC" w14:textId="22A28680" w:rsidR="004440C2" w:rsidRPr="00EA0E8A" w:rsidRDefault="004440C2" w:rsidP="00CC75B2">
      <w:pPr>
        <w:pStyle w:val="afb"/>
        <w:numPr>
          <w:ilvl w:val="0"/>
          <w:numId w:val="6"/>
        </w:numPr>
      </w:pPr>
      <w:r w:rsidRPr="00EA0E8A">
        <w:t>P</w:t>
      </w:r>
      <w:r w:rsidR="0053408E" w:rsidRPr="00EA0E8A">
        <w:t xml:space="preserve">lan and schedule Project Board meetings and finalize the first year annual work plan.  </w:t>
      </w:r>
    </w:p>
    <w:p w14:paraId="351E4CE7" w14:textId="77777777" w:rsidR="00162DAA" w:rsidRPr="00EA0E8A" w:rsidRDefault="00162DAA" w:rsidP="00F37ADB">
      <w:pPr>
        <w:spacing w:after="0"/>
        <w:jc w:val="left"/>
        <w:rPr>
          <w:rFonts w:cs="Calibri"/>
          <w:szCs w:val="20"/>
        </w:rPr>
      </w:pPr>
    </w:p>
    <w:p w14:paraId="4A26771E" w14:textId="3291823B" w:rsidR="0053408E" w:rsidRPr="00EA0E8A" w:rsidRDefault="0053408E" w:rsidP="006C69F3">
      <w:pPr>
        <w:pStyle w:val="UNDPProdocPara"/>
        <w:ind w:left="0" w:firstLine="0"/>
        <w:rPr>
          <w:rFonts w:cs="Calibri"/>
        </w:rPr>
      </w:pPr>
      <w:r w:rsidRPr="00EA0E8A">
        <w:rPr>
          <w:rFonts w:cs="Calibri"/>
        </w:rPr>
        <w:t xml:space="preserve">The Project Manager will prepare the inception report no later than one month after the inception workshop. The inception report will be cleared by the UNDP Country Office and the UNDP-GEF Regional Technical Adviser, and will be approved by the Project Board.   </w:t>
      </w:r>
    </w:p>
    <w:p w14:paraId="6D85A972" w14:textId="32111B7D" w:rsidR="009B2545" w:rsidRPr="00EA0E8A" w:rsidRDefault="0053408E" w:rsidP="006C69F3">
      <w:pPr>
        <w:pStyle w:val="UNDPProdocPara"/>
        <w:ind w:left="0" w:firstLine="0"/>
        <w:rPr>
          <w:rFonts w:cs="Calibri"/>
        </w:rPr>
      </w:pPr>
      <w:r w:rsidRPr="00EA0E8A">
        <w:rPr>
          <w:rFonts w:cs="Calibri"/>
          <w:u w:val="single"/>
        </w:rPr>
        <w:t>GEF Project Implementation Report (PIR):</w:t>
      </w:r>
      <w:r w:rsidRPr="00EA0E8A">
        <w:rPr>
          <w:rFonts w:cs="Calibri"/>
        </w:rPr>
        <w:t xml:space="preserve">  The Project Manager, the UNDP Country Office, and the UNDP-GEF Regional Technical Advisor will provide objective input to the annual GEF PIR covering the reporting period July (previous year) to June (current year) for each year of project implementation.</w:t>
      </w:r>
      <w:r w:rsidR="00162DAA" w:rsidRPr="00EA0E8A">
        <w:rPr>
          <w:rFonts w:cs="Calibri"/>
        </w:rPr>
        <w:t xml:space="preserve"> </w:t>
      </w:r>
      <w:r w:rsidRPr="00EA0E8A">
        <w:rPr>
          <w:rFonts w:cs="Calibri"/>
        </w:rPr>
        <w:t xml:space="preserve">The Project Manager will ensure that the indicators included in the project results framework are monitored annually </w:t>
      </w:r>
      <w:r w:rsidR="00C24F2A" w:rsidRPr="00EA0E8A">
        <w:rPr>
          <w:rFonts w:cs="Calibri"/>
        </w:rPr>
        <w:t>in advance of the PIR submission deadline so that progress can be reported i</w:t>
      </w:r>
      <w:r w:rsidR="00DC1BE4" w:rsidRPr="00EA0E8A">
        <w:rPr>
          <w:rFonts w:cs="Calibri"/>
        </w:rPr>
        <w:t>n the PIR</w:t>
      </w:r>
      <w:r w:rsidRPr="00EA0E8A">
        <w:rPr>
          <w:rFonts w:cs="Calibri"/>
        </w:rPr>
        <w:t xml:space="preserve">. </w:t>
      </w:r>
      <w:r w:rsidR="009B2545" w:rsidRPr="00EA0E8A">
        <w:rPr>
          <w:rFonts w:cs="Calibri"/>
        </w:rPr>
        <w:t xml:space="preserve">Any environmental and social risks and related management plans will be monitored regularly, and progress will be reported in the PIR. </w:t>
      </w:r>
    </w:p>
    <w:p w14:paraId="2E00DB7E" w14:textId="02118E07" w:rsidR="001E6563" w:rsidRPr="00EA0E8A" w:rsidRDefault="0053408E" w:rsidP="00D16876">
      <w:pPr>
        <w:pStyle w:val="UNDPProdocPara"/>
        <w:ind w:left="0" w:firstLine="0"/>
        <w:rPr>
          <w:rFonts w:cs="Calibri"/>
        </w:rPr>
      </w:pPr>
      <w:r w:rsidRPr="00EA0E8A">
        <w:rPr>
          <w:rFonts w:cs="Calibri"/>
        </w:rPr>
        <w:t xml:space="preserve">The PIR submitted to the GEF </w:t>
      </w:r>
      <w:r w:rsidR="00C24F2A" w:rsidRPr="00EA0E8A">
        <w:rPr>
          <w:rFonts w:cs="Calibri"/>
        </w:rPr>
        <w:t xml:space="preserve">will be shared with the </w:t>
      </w:r>
      <w:r w:rsidRPr="00EA0E8A">
        <w:rPr>
          <w:rFonts w:cs="Calibri"/>
        </w:rPr>
        <w:t>Project Board. The UNDP Country Office will coordinate the input of the GEF Operational Focal Point and other stakeholders to the PIR</w:t>
      </w:r>
      <w:r w:rsidR="00B13428" w:rsidRPr="00EA0E8A">
        <w:rPr>
          <w:rFonts w:cs="Calibri"/>
        </w:rPr>
        <w:t xml:space="preserve"> as appropriate</w:t>
      </w:r>
      <w:r w:rsidRPr="00EA0E8A">
        <w:rPr>
          <w:rFonts w:cs="Calibri"/>
        </w:rPr>
        <w:t xml:space="preserve">. The quality rating of the previous year’s PIR will be used to inform the preparation of the </w:t>
      </w:r>
      <w:r w:rsidR="00E114E5" w:rsidRPr="00EA0E8A">
        <w:rPr>
          <w:rFonts w:cs="Calibri"/>
        </w:rPr>
        <w:t>subsequent</w:t>
      </w:r>
      <w:r w:rsidRPr="00EA0E8A">
        <w:rPr>
          <w:rFonts w:cs="Calibri"/>
        </w:rPr>
        <w:t xml:space="preserve"> PIR.  </w:t>
      </w:r>
    </w:p>
    <w:p w14:paraId="71F1418B" w14:textId="47CA2AAC" w:rsidR="001E6563" w:rsidRPr="00EA0E8A" w:rsidRDefault="001E6563" w:rsidP="006C69F3">
      <w:pPr>
        <w:pStyle w:val="UNDPProdocPara"/>
        <w:ind w:left="0" w:firstLine="0"/>
        <w:rPr>
          <w:rFonts w:cs="Calibri"/>
        </w:rPr>
      </w:pPr>
      <w:r w:rsidRPr="00EA0E8A">
        <w:rPr>
          <w:rFonts w:cs="Calibri"/>
          <w:u w:val="single"/>
        </w:rPr>
        <w:t>Lessons learned and knowledge generation:</w:t>
      </w:r>
      <w:r w:rsidRPr="00EA0E8A">
        <w:rPr>
          <w:rFonts w:cs="Calibri"/>
        </w:rPr>
        <w:t xml:space="preserve">  Results from the project will be disseminated within and beyond the project intervention area through existing informatio</w:t>
      </w:r>
      <w:r w:rsidR="00F21E1A" w:rsidRPr="00EA0E8A">
        <w:rPr>
          <w:rFonts w:cs="Calibri"/>
        </w:rPr>
        <w:t xml:space="preserve">n sharing networks and forums. </w:t>
      </w:r>
      <w:r w:rsidRPr="00EA0E8A">
        <w:rPr>
          <w:rFonts w:cs="Calibri"/>
        </w:rPr>
        <w:t xml:space="preserve">The project will identify and participate, as relevant and appropriate, in scientific, policy-based and/or any other networks, which </w:t>
      </w:r>
      <w:r w:rsidRPr="00EA0E8A">
        <w:rPr>
          <w:rFonts w:cs="Calibri"/>
        </w:rPr>
        <w:lastRenderedPageBreak/>
        <w:t>may</w:t>
      </w:r>
      <w:r w:rsidR="0029674B" w:rsidRPr="00EA0E8A">
        <w:rPr>
          <w:rFonts w:cs="Calibri"/>
        </w:rPr>
        <w:t xml:space="preserve"> be of benefit to the project. </w:t>
      </w:r>
      <w:r w:rsidRPr="00EA0E8A">
        <w:rPr>
          <w:rFonts w:cs="Calibri"/>
        </w:rPr>
        <w:t xml:space="preserve">The project will identify, </w:t>
      </w:r>
      <w:r w:rsidR="00D16876" w:rsidRPr="00EA0E8A">
        <w:rPr>
          <w:rFonts w:cs="Calibri"/>
        </w:rPr>
        <w:t>analyze</w:t>
      </w:r>
      <w:r w:rsidRPr="00EA0E8A">
        <w:rPr>
          <w:rFonts w:cs="Calibri"/>
        </w:rPr>
        <w:t xml:space="preserve"> and share lessons learned that might be beneficial to the </w:t>
      </w:r>
      <w:r w:rsidR="003C290D" w:rsidRPr="00EA0E8A">
        <w:rPr>
          <w:rFonts w:cs="Calibri"/>
        </w:rPr>
        <w:t>design</w:t>
      </w:r>
      <w:r w:rsidRPr="00EA0E8A">
        <w:rPr>
          <w:rFonts w:cs="Calibri"/>
        </w:rPr>
        <w:t xml:space="preserve"> and implementation of similar projects</w:t>
      </w:r>
      <w:r w:rsidR="0029674B" w:rsidRPr="00EA0E8A">
        <w:rPr>
          <w:rFonts w:cs="Calibri"/>
        </w:rPr>
        <w:t xml:space="preserve"> and </w:t>
      </w:r>
      <w:r w:rsidR="00D31041" w:rsidRPr="00EA0E8A">
        <w:rPr>
          <w:rFonts w:cs="Calibri"/>
        </w:rPr>
        <w:t xml:space="preserve">disseminate </w:t>
      </w:r>
      <w:r w:rsidR="0029674B" w:rsidRPr="00EA0E8A">
        <w:rPr>
          <w:rFonts w:cs="Calibri"/>
        </w:rPr>
        <w:t>these lessons widely</w:t>
      </w:r>
      <w:r w:rsidRPr="00EA0E8A">
        <w:rPr>
          <w:rFonts w:cs="Calibri"/>
        </w:rPr>
        <w:t>. There will be</w:t>
      </w:r>
      <w:r w:rsidR="00D31041" w:rsidRPr="00EA0E8A">
        <w:rPr>
          <w:rFonts w:cs="Calibri"/>
        </w:rPr>
        <w:t xml:space="preserve"> continuous i</w:t>
      </w:r>
      <w:r w:rsidRPr="00EA0E8A">
        <w:rPr>
          <w:rFonts w:cs="Calibri"/>
        </w:rPr>
        <w:t xml:space="preserve">nformation </w:t>
      </w:r>
      <w:r w:rsidR="00D31041" w:rsidRPr="00EA0E8A">
        <w:rPr>
          <w:rFonts w:cs="Calibri"/>
        </w:rPr>
        <w:t xml:space="preserve">exchange </w:t>
      </w:r>
      <w:r w:rsidRPr="00EA0E8A">
        <w:rPr>
          <w:rFonts w:cs="Calibri"/>
        </w:rPr>
        <w:t>between this project and other projects</w:t>
      </w:r>
      <w:r w:rsidR="00E45EC4" w:rsidRPr="00EA0E8A">
        <w:rPr>
          <w:rFonts w:cs="Calibri"/>
        </w:rPr>
        <w:t xml:space="preserve"> </w:t>
      </w:r>
      <w:r w:rsidRPr="00EA0E8A">
        <w:rPr>
          <w:rFonts w:cs="Calibri"/>
        </w:rPr>
        <w:t>of similar focus in the same country, region and globally.</w:t>
      </w:r>
    </w:p>
    <w:p w14:paraId="11F72921" w14:textId="77777777" w:rsidR="006C69F3" w:rsidRPr="00EA0E8A" w:rsidRDefault="003E3ABA" w:rsidP="006C69F3">
      <w:pPr>
        <w:pStyle w:val="UNDPProdocPara"/>
        <w:ind w:left="0" w:firstLine="0"/>
        <w:rPr>
          <w:rFonts w:cs="Calibri"/>
        </w:rPr>
      </w:pPr>
      <w:r w:rsidRPr="00EA0E8A">
        <w:rPr>
          <w:rFonts w:cs="Calibri"/>
          <w:u w:val="single"/>
        </w:rPr>
        <w:t>GEF Focal Area Tracking Tools</w:t>
      </w:r>
      <w:r w:rsidRPr="00EA0E8A">
        <w:rPr>
          <w:rFonts w:cs="Calibri"/>
        </w:rPr>
        <w:t xml:space="preserve">:  </w:t>
      </w:r>
      <w:r w:rsidR="00C24F2A" w:rsidRPr="00EA0E8A">
        <w:rPr>
          <w:rFonts w:cs="Calibri"/>
        </w:rPr>
        <w:t>T</w:t>
      </w:r>
      <w:r w:rsidRPr="00EA0E8A">
        <w:rPr>
          <w:rFonts w:cs="Calibri"/>
        </w:rPr>
        <w:t>h</w:t>
      </w:r>
      <w:r w:rsidR="00C24F2A" w:rsidRPr="00EA0E8A">
        <w:rPr>
          <w:rFonts w:cs="Calibri"/>
        </w:rPr>
        <w:t xml:space="preserve">e </w:t>
      </w:r>
      <w:r w:rsidRPr="00EA0E8A">
        <w:rPr>
          <w:rFonts w:cs="Calibri"/>
        </w:rPr>
        <w:t>following GEF Tracking Tool(s)</w:t>
      </w:r>
      <w:r w:rsidR="00C24F2A" w:rsidRPr="00EA0E8A">
        <w:rPr>
          <w:rFonts w:cs="Calibri"/>
        </w:rPr>
        <w:t xml:space="preserve"> will be used to monitor global environmental benefit results</w:t>
      </w:r>
      <w:r w:rsidR="00FF6D9C" w:rsidRPr="00EA0E8A">
        <w:rPr>
          <w:rFonts w:cs="Calibri"/>
        </w:rPr>
        <w:t>:</w:t>
      </w:r>
    </w:p>
    <w:p w14:paraId="1264C968" w14:textId="77777777" w:rsidR="006C69F3" w:rsidRPr="00EA0E8A" w:rsidRDefault="003E3ABA" w:rsidP="006C69F3">
      <w:pPr>
        <w:pStyle w:val="UNDPProdocPara"/>
        <w:ind w:left="0" w:firstLine="0"/>
        <w:rPr>
          <w:rFonts w:cs="Calibri"/>
        </w:rPr>
      </w:pPr>
      <w:r w:rsidRPr="00EA0E8A">
        <w:rPr>
          <w:rFonts w:cs="Calibri"/>
        </w:rPr>
        <w:t>The baseline/CEO Endorsement GEF Focal Area Tracking Tool(s) – submitted in Annex</w:t>
      </w:r>
      <w:r w:rsidR="00E45EC4" w:rsidRPr="00EA0E8A">
        <w:rPr>
          <w:rFonts w:cs="Calibri"/>
        </w:rPr>
        <w:t xml:space="preserve"> D</w:t>
      </w:r>
      <w:r w:rsidRPr="00EA0E8A">
        <w:rPr>
          <w:rFonts w:cs="Calibri"/>
        </w:rPr>
        <w:t xml:space="preserve"> to this project document – will be updated by the Project Manager/Team and shared with </w:t>
      </w:r>
      <w:r w:rsidRPr="00EA0E8A">
        <w:rPr>
          <w:rFonts w:cs="Calibri"/>
          <w:i/>
        </w:rPr>
        <w:t xml:space="preserve">the </w:t>
      </w:r>
      <w:r w:rsidRPr="00EA0E8A">
        <w:rPr>
          <w:rFonts w:cs="Calibri"/>
        </w:rPr>
        <w:t>mid-term review consultants and terminal evaluation consultants</w:t>
      </w:r>
      <w:r w:rsidR="00FF6D9C" w:rsidRPr="00EA0E8A">
        <w:rPr>
          <w:rFonts w:cs="Calibri"/>
        </w:rPr>
        <w:t xml:space="preserve"> (not the evaluation consultants hired to undertake the MTR or the TE)</w:t>
      </w:r>
      <w:r w:rsidRPr="00EA0E8A">
        <w:rPr>
          <w:rFonts w:cs="Calibri"/>
        </w:rPr>
        <w:t xml:space="preserve"> before the required review/evaluation missions take place. The updated GEF Tracking Tool(s) will be submitted to the GEF along with the completed Mid-term Review report and Terminal Evaluation report.</w:t>
      </w:r>
    </w:p>
    <w:p w14:paraId="4947E06E" w14:textId="3CC26693" w:rsidR="006C69F3" w:rsidRPr="00EA0E8A" w:rsidRDefault="00B54BF6" w:rsidP="006C69F3">
      <w:pPr>
        <w:pStyle w:val="UNDPProdocPara"/>
        <w:ind w:left="0" w:firstLine="0"/>
        <w:rPr>
          <w:rFonts w:cs="Calibri"/>
        </w:rPr>
      </w:pPr>
      <w:r w:rsidRPr="00EA0E8A">
        <w:rPr>
          <w:rFonts w:cs="Calibri"/>
          <w:u w:val="single"/>
        </w:rPr>
        <w:t xml:space="preserve">Independent </w:t>
      </w:r>
      <w:r w:rsidR="003E3ABA" w:rsidRPr="00EA0E8A">
        <w:rPr>
          <w:rFonts w:cs="Calibri"/>
          <w:u w:val="single"/>
        </w:rPr>
        <w:t>Mid-term Review (MTR)</w:t>
      </w:r>
      <w:r w:rsidR="00655764">
        <w:rPr>
          <w:rFonts w:cs="Calibri"/>
        </w:rPr>
        <w:t xml:space="preserve">: The project Evaluation Plan is included as Annex C to this Prodoc. </w:t>
      </w:r>
      <w:r w:rsidR="003E3ABA" w:rsidRPr="00EA0E8A">
        <w:rPr>
          <w:rFonts w:cs="Calibri"/>
        </w:rPr>
        <w:t>An independent mid-term review process will begin after the second PIR has been submitted to the GEF, and the MTR report will be submitted to the GEF in the same year as the 3</w:t>
      </w:r>
      <w:r w:rsidR="003E3ABA" w:rsidRPr="00EA0E8A">
        <w:rPr>
          <w:rFonts w:cs="Calibri"/>
          <w:vertAlign w:val="superscript"/>
        </w:rPr>
        <w:t>rd</w:t>
      </w:r>
      <w:r w:rsidR="00A04E6F" w:rsidRPr="00EA0E8A">
        <w:rPr>
          <w:rFonts w:cs="Calibri"/>
        </w:rPr>
        <w:t xml:space="preserve"> PIR. </w:t>
      </w:r>
      <w:r w:rsidR="003E3ABA" w:rsidRPr="00EA0E8A">
        <w:rPr>
          <w:rFonts w:cs="Calibri"/>
        </w:rPr>
        <w:t>The MTR findings and responses outlined in the management response will be incorporated as recommendations for enhanced implementation during the final h</w:t>
      </w:r>
      <w:r w:rsidR="00A04E6F" w:rsidRPr="00EA0E8A">
        <w:rPr>
          <w:rFonts w:cs="Calibri"/>
        </w:rPr>
        <w:t xml:space="preserve">alf of the project’s duration. </w:t>
      </w:r>
      <w:r w:rsidR="003E3ABA" w:rsidRPr="00EA0E8A">
        <w:rPr>
          <w:rFonts w:cs="Calibri"/>
        </w:rPr>
        <w:t xml:space="preserve">The terms of reference, the review process and the MTR report will follow the standard templates and guidance </w:t>
      </w:r>
      <w:r w:rsidRPr="00EA0E8A">
        <w:rPr>
          <w:rFonts w:cs="Calibri"/>
        </w:rPr>
        <w:t xml:space="preserve">prepared by the UNDP IEO for GEF-financed projects </w:t>
      </w:r>
      <w:r w:rsidR="003E3ABA" w:rsidRPr="00EA0E8A">
        <w:rPr>
          <w:rFonts w:cs="Calibri"/>
        </w:rPr>
        <w:t xml:space="preserve">available on the </w:t>
      </w:r>
      <w:hyperlink r:id="rId25" w:anchor="gef" w:history="1">
        <w:r w:rsidR="003E3ABA" w:rsidRPr="00EA0E8A">
          <w:rPr>
            <w:rStyle w:val="ae"/>
            <w:rFonts w:cs="Calibri"/>
          </w:rPr>
          <w:t>UNDP Evaluation Resource Center</w:t>
        </w:r>
      </w:hyperlink>
      <w:r w:rsidR="003E3ABA" w:rsidRPr="00EA0E8A">
        <w:rPr>
          <w:rStyle w:val="ae"/>
          <w:rFonts w:cs="Calibri"/>
        </w:rPr>
        <w:t xml:space="preserve"> (ERC).</w:t>
      </w:r>
      <w:r w:rsidR="003E3ABA" w:rsidRPr="00EA0E8A">
        <w:rPr>
          <w:rFonts w:cs="Calibri"/>
        </w:rPr>
        <w:t xml:space="preserve"> </w:t>
      </w:r>
      <w:r w:rsidRPr="00EA0E8A">
        <w:t>As noted in this guidance, the evaluation will be ‘independent, impartial and rigorous’. The consultants that will be hired to undertake the assignment will be independent from organizations that were involved in designing, executing or advising on the project to be evaluated. The GEF Operational</w:t>
      </w:r>
      <w:r w:rsidR="00A04E6F" w:rsidRPr="00EA0E8A">
        <w:t xml:space="preserve"> Focal Point and other </w:t>
      </w:r>
      <w:r w:rsidRPr="00EA0E8A">
        <w:t xml:space="preserve">stakeholders will be involved and consulted during the terminal evaluation process. </w:t>
      </w:r>
      <w:r w:rsidR="003E3ABA" w:rsidRPr="00EA0E8A">
        <w:rPr>
          <w:rFonts w:cs="Calibri"/>
        </w:rPr>
        <w:t>Additional quality assurance support is available from the UNDP-GEF Directorate. The final MTR report will be available in English and will be cleared by the UNDP Country Office and the UNDP-GEF Regional Technical Adviser, and a</w:t>
      </w:r>
      <w:r w:rsidR="00655764">
        <w:rPr>
          <w:rFonts w:cs="Calibri"/>
        </w:rPr>
        <w:t>pproved by the Project Board.</w:t>
      </w:r>
    </w:p>
    <w:p w14:paraId="6A0F561C" w14:textId="77777777" w:rsidR="006C69F3" w:rsidRPr="00EA0E8A" w:rsidRDefault="003E3ABA" w:rsidP="006C69F3">
      <w:pPr>
        <w:pStyle w:val="UNDPProdocPara"/>
        <w:ind w:left="0" w:firstLine="0"/>
        <w:rPr>
          <w:rFonts w:cs="Calibri"/>
        </w:rPr>
      </w:pPr>
      <w:r w:rsidRPr="00EA0E8A">
        <w:rPr>
          <w:rFonts w:cs="Calibri"/>
          <w:u w:val="single"/>
        </w:rPr>
        <w:t>Terminal Evaluation (TE)</w:t>
      </w:r>
      <w:r w:rsidRPr="00EA0E8A">
        <w:rPr>
          <w:rFonts w:cs="Calibri"/>
        </w:rPr>
        <w:t xml:space="preserve">:  An independent terminal evaluation (TE) will take place </w:t>
      </w:r>
      <w:r w:rsidR="00C24F2A" w:rsidRPr="00EA0E8A">
        <w:rPr>
          <w:rFonts w:cs="Calibri"/>
        </w:rPr>
        <w:t>upon completion of all major project outputs and activities</w:t>
      </w:r>
      <w:r w:rsidR="00954A3F" w:rsidRPr="00EA0E8A">
        <w:rPr>
          <w:rFonts w:cs="Calibri"/>
        </w:rPr>
        <w:t>.</w:t>
      </w:r>
      <w:r w:rsidR="008C5DA0" w:rsidRPr="00EA0E8A">
        <w:rPr>
          <w:rFonts w:cs="Calibri"/>
        </w:rPr>
        <w:t xml:space="preserve"> </w:t>
      </w:r>
      <w:r w:rsidR="00954A3F" w:rsidRPr="00EA0E8A">
        <w:rPr>
          <w:rFonts w:cs="Calibri"/>
        </w:rPr>
        <w:t xml:space="preserve">The terminal evaluation process </w:t>
      </w:r>
      <w:r w:rsidR="008C5DA0" w:rsidRPr="00EA0E8A">
        <w:rPr>
          <w:rFonts w:cs="Calibri"/>
        </w:rPr>
        <w:t xml:space="preserve">will begin three months before </w:t>
      </w:r>
      <w:r w:rsidRPr="00EA0E8A">
        <w:rPr>
          <w:rFonts w:cs="Calibri"/>
        </w:rPr>
        <w:t>oper</w:t>
      </w:r>
      <w:r w:rsidR="008C5DA0" w:rsidRPr="00EA0E8A">
        <w:rPr>
          <w:rFonts w:cs="Calibri"/>
        </w:rPr>
        <w:t>ational closure of the project allowing the ev</w:t>
      </w:r>
      <w:r w:rsidR="00A04E6F" w:rsidRPr="00EA0E8A">
        <w:rPr>
          <w:rFonts w:cs="Calibri"/>
        </w:rPr>
        <w:t>a</w:t>
      </w:r>
      <w:r w:rsidR="008C5DA0" w:rsidRPr="00EA0E8A">
        <w:rPr>
          <w:rFonts w:cs="Calibri"/>
        </w:rPr>
        <w:t>l</w:t>
      </w:r>
      <w:r w:rsidR="00A04E6F" w:rsidRPr="00EA0E8A">
        <w:rPr>
          <w:rFonts w:cs="Calibri"/>
        </w:rPr>
        <w:t>ua</w:t>
      </w:r>
      <w:r w:rsidR="008C5DA0" w:rsidRPr="00EA0E8A">
        <w:rPr>
          <w:rFonts w:cs="Calibri"/>
        </w:rPr>
        <w:t xml:space="preserve">tion mission to proceed while the project team is still in place, yet ensuring the project is close enough to completion for the evaluation team to reach conclusions on key aspects such as project sustainability. </w:t>
      </w:r>
      <w:r w:rsidRPr="00EA0E8A">
        <w:rPr>
          <w:rFonts w:cs="Calibri"/>
        </w:rPr>
        <w:t>The Project Manager will remain on contract until the TE report and management</w:t>
      </w:r>
      <w:r w:rsidR="008C5DA0" w:rsidRPr="00EA0E8A">
        <w:rPr>
          <w:rFonts w:cs="Calibri"/>
        </w:rPr>
        <w:t xml:space="preserve"> response have been finalized. </w:t>
      </w:r>
      <w:r w:rsidRPr="00EA0E8A">
        <w:rPr>
          <w:rFonts w:cs="Calibri"/>
        </w:rPr>
        <w:t>The terms of reference, the evaluation process and the final TE report will follow the standard templates and guidance</w:t>
      </w:r>
      <w:r w:rsidR="00E45EC4" w:rsidRPr="00EA0E8A">
        <w:rPr>
          <w:rFonts w:cs="Calibri"/>
        </w:rPr>
        <w:t xml:space="preserve"> prepared by the UNDP IEO for GEF-financed projects</w:t>
      </w:r>
      <w:r w:rsidRPr="00EA0E8A">
        <w:rPr>
          <w:rFonts w:cs="Calibri"/>
        </w:rPr>
        <w:t xml:space="preserve"> available on the </w:t>
      </w:r>
      <w:hyperlink r:id="rId26" w:anchor="gef" w:history="1">
        <w:r w:rsidRPr="00EA0E8A">
          <w:rPr>
            <w:rStyle w:val="ae"/>
            <w:rFonts w:cs="Calibri"/>
          </w:rPr>
          <w:t>UNDP Evaluation Resource Center</w:t>
        </w:r>
      </w:hyperlink>
      <w:r w:rsidRPr="00EA0E8A">
        <w:rPr>
          <w:rStyle w:val="ae"/>
          <w:rFonts w:cs="Calibri"/>
        </w:rPr>
        <w:t>.</w:t>
      </w:r>
      <w:r w:rsidRPr="00EA0E8A">
        <w:rPr>
          <w:rFonts w:cs="Calibri"/>
        </w:rPr>
        <w:t xml:space="preserve"> </w:t>
      </w:r>
      <w:r w:rsidR="00C24F2A" w:rsidRPr="00EA0E8A">
        <w:t>As noted in this guidance, the evaluation will be ‘independent, impartial and rigorous’. The consultants that will be hired to undertake the assignment will be independent from organizations that were involved in designing, executing or advising on the project to be evaluated. The GEF Operationa</w:t>
      </w:r>
      <w:r w:rsidR="00A04E6F" w:rsidRPr="00EA0E8A">
        <w:t xml:space="preserve">l Focal Point and other </w:t>
      </w:r>
      <w:r w:rsidR="00C24F2A" w:rsidRPr="00EA0E8A">
        <w:t xml:space="preserve">stakeholders will be involved and consulted during the terminal evaluation process. </w:t>
      </w:r>
      <w:r w:rsidRPr="00EA0E8A">
        <w:rPr>
          <w:rFonts w:cs="Calibri"/>
        </w:rPr>
        <w:t xml:space="preserve">Additional quality assurance support is available from the UNDP-GEF Directorate. The final TE report will be cleared by the UNDP Country Office and the UNDP-GEF Regional Technical Adviser, and will be approved by the Project Board.  The TE report will be publically available in English on the UNDP ERC.  </w:t>
      </w:r>
    </w:p>
    <w:p w14:paraId="26BE2711" w14:textId="77777777" w:rsidR="006C69F3" w:rsidRPr="00EA0E8A" w:rsidRDefault="003E3ABA" w:rsidP="006C69F3">
      <w:pPr>
        <w:pStyle w:val="UNDPProdocPara"/>
        <w:ind w:left="0" w:firstLine="0"/>
        <w:rPr>
          <w:rFonts w:cs="Calibri"/>
        </w:rPr>
      </w:pPr>
      <w:r w:rsidRPr="00EA0E8A">
        <w:rPr>
          <w:rFonts w:cs="Calibri"/>
        </w:rPr>
        <w:t>The UNDP Country Office will include the planned project terminal evaluation in the UNDP Country Office evaluation plan, and will upload the final terminal evaluation report in English and the corresponding management response to the UNDP Evaluation Resource Centre (ERC). Once uploaded to the ERC, the UNDP I</w:t>
      </w:r>
      <w:r w:rsidR="00E45EC4" w:rsidRPr="00EA0E8A">
        <w:rPr>
          <w:rFonts w:cs="Calibri"/>
        </w:rPr>
        <w:t>EO</w:t>
      </w:r>
      <w:r w:rsidRPr="00EA0E8A">
        <w:rPr>
          <w:rFonts w:cs="Calibri"/>
        </w:rPr>
        <w:t xml:space="preserve"> will undertake a quality assessment and validate the findings and ratings in the TE report, and rate the quality of the TE report.  The UNDP IEO assessment report will be sent to the GEF I</w:t>
      </w:r>
      <w:r w:rsidR="00E45EC4" w:rsidRPr="00EA0E8A">
        <w:rPr>
          <w:rFonts w:cs="Calibri"/>
        </w:rPr>
        <w:t>EO</w:t>
      </w:r>
      <w:r w:rsidRPr="00EA0E8A">
        <w:rPr>
          <w:rFonts w:cs="Calibri"/>
        </w:rPr>
        <w:t xml:space="preserve"> along with the project terminal evaluation report.</w:t>
      </w:r>
    </w:p>
    <w:p w14:paraId="02C015CA" w14:textId="005B87B6" w:rsidR="003E3ABA" w:rsidRPr="00EA0E8A" w:rsidRDefault="003E3ABA" w:rsidP="00D16876">
      <w:pPr>
        <w:pStyle w:val="UNDPProdocPara"/>
        <w:ind w:left="0" w:firstLine="0"/>
        <w:rPr>
          <w:rFonts w:cs="Calibri"/>
        </w:rPr>
      </w:pPr>
      <w:r w:rsidRPr="00EA0E8A">
        <w:rPr>
          <w:rFonts w:cs="Calibri"/>
          <w:u w:val="single"/>
        </w:rPr>
        <w:t>Final Report</w:t>
      </w:r>
      <w:r w:rsidRPr="00EA0E8A">
        <w:rPr>
          <w:rFonts w:cs="Calibri"/>
        </w:rPr>
        <w:t>: The project’s terminal PIR along with the terminal evaluation (TE) report and corresponding management response will serve as the</w:t>
      </w:r>
      <w:r w:rsidR="00A04E6F" w:rsidRPr="00EA0E8A">
        <w:rPr>
          <w:rFonts w:cs="Calibri"/>
        </w:rPr>
        <w:t xml:space="preserve"> final project report package. </w:t>
      </w:r>
      <w:r w:rsidRPr="00EA0E8A">
        <w:rPr>
          <w:rFonts w:cs="Calibri"/>
        </w:rPr>
        <w:t>The final project report package shall be discussed with the Project Board during an end-of-project review meeting to discuss lesson learned and o</w:t>
      </w:r>
      <w:r w:rsidR="002675A5" w:rsidRPr="00EA0E8A">
        <w:rPr>
          <w:rFonts w:cs="Calibri"/>
        </w:rPr>
        <w:t>pportunities for scaling up.</w:t>
      </w:r>
    </w:p>
    <w:p w14:paraId="0352C05E" w14:textId="0D25B36B" w:rsidR="00D16876" w:rsidRPr="00EA0E8A" w:rsidRDefault="00D16876" w:rsidP="00D16876">
      <w:pPr>
        <w:pStyle w:val="aff3"/>
      </w:pPr>
      <w:r w:rsidRPr="00EA0E8A">
        <w:lastRenderedPageBreak/>
        <w:t xml:space="preserve">Table </w:t>
      </w:r>
      <w:r w:rsidR="003378CA">
        <w:fldChar w:fldCharType="begin"/>
      </w:r>
      <w:r w:rsidR="003378CA">
        <w:instrText xml:space="preserve"> SEQ Table \* ARABIC </w:instrText>
      </w:r>
      <w:r w:rsidR="003378CA">
        <w:fldChar w:fldCharType="separate"/>
      </w:r>
      <w:r w:rsidR="00E818E0">
        <w:rPr>
          <w:noProof/>
        </w:rPr>
        <w:t>5</w:t>
      </w:r>
      <w:r w:rsidR="003378CA">
        <w:rPr>
          <w:noProof/>
        </w:rPr>
        <w:fldChar w:fldCharType="end"/>
      </w:r>
      <w:r w:rsidRPr="00EA0E8A">
        <w:t xml:space="preserve"> M&amp;E Plan with Roles, Budget and Timeframe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5"/>
        <w:gridCol w:w="1980"/>
        <w:gridCol w:w="1350"/>
        <w:gridCol w:w="1170"/>
        <w:gridCol w:w="1705"/>
      </w:tblGrid>
      <w:tr w:rsidR="003E3ABA" w:rsidRPr="00EA0E8A" w14:paraId="19A5DDD3" w14:textId="77777777" w:rsidTr="00787CD1">
        <w:trPr>
          <w:tblHeader/>
          <w:jc w:val="center"/>
        </w:trPr>
        <w:tc>
          <w:tcPr>
            <w:tcW w:w="3145" w:type="dxa"/>
            <w:vMerge w:val="restart"/>
            <w:shd w:val="clear" w:color="auto" w:fill="BFBFBF"/>
          </w:tcPr>
          <w:p w14:paraId="387D17F3" w14:textId="0D75BE91" w:rsidR="003E3ABA" w:rsidRPr="00EA0E8A" w:rsidRDefault="003E3ABA" w:rsidP="00D16876">
            <w:pPr>
              <w:keepNext/>
              <w:spacing w:after="0"/>
              <w:jc w:val="center"/>
              <w:rPr>
                <w:rFonts w:cs="Calibri"/>
                <w:b/>
                <w:szCs w:val="20"/>
              </w:rPr>
            </w:pPr>
            <w:r w:rsidRPr="00EA0E8A">
              <w:rPr>
                <w:rFonts w:cs="Calibri"/>
                <w:b/>
                <w:szCs w:val="20"/>
              </w:rPr>
              <w:t>GEF M&amp;E requirements</w:t>
            </w:r>
          </w:p>
        </w:tc>
        <w:tc>
          <w:tcPr>
            <w:tcW w:w="1980" w:type="dxa"/>
            <w:vMerge w:val="restart"/>
            <w:shd w:val="clear" w:color="auto" w:fill="BFBFBF"/>
          </w:tcPr>
          <w:p w14:paraId="320C8FD5" w14:textId="77777777" w:rsidR="003E3ABA" w:rsidRPr="00EA0E8A" w:rsidRDefault="003E3ABA" w:rsidP="00D16876">
            <w:pPr>
              <w:keepNext/>
              <w:spacing w:after="0"/>
              <w:jc w:val="center"/>
              <w:rPr>
                <w:rFonts w:cs="Calibri"/>
                <w:b/>
                <w:szCs w:val="20"/>
              </w:rPr>
            </w:pPr>
            <w:r w:rsidRPr="00EA0E8A">
              <w:rPr>
                <w:rFonts w:cs="Calibri"/>
                <w:b/>
                <w:szCs w:val="20"/>
              </w:rPr>
              <w:t>Primary responsibility</w:t>
            </w:r>
          </w:p>
        </w:tc>
        <w:tc>
          <w:tcPr>
            <w:tcW w:w="2520" w:type="dxa"/>
            <w:gridSpan w:val="2"/>
            <w:shd w:val="clear" w:color="auto" w:fill="BFBFBF"/>
          </w:tcPr>
          <w:p w14:paraId="26F6ADF4" w14:textId="77777777" w:rsidR="003E3ABA" w:rsidRPr="00EA0E8A" w:rsidRDefault="003E3ABA" w:rsidP="00D16876">
            <w:pPr>
              <w:keepNext/>
              <w:spacing w:after="0"/>
              <w:jc w:val="center"/>
              <w:rPr>
                <w:rFonts w:cs="Calibri"/>
                <w:b/>
                <w:szCs w:val="20"/>
              </w:rPr>
            </w:pPr>
            <w:r w:rsidRPr="00EA0E8A">
              <w:rPr>
                <w:rFonts w:cs="Calibri"/>
                <w:b/>
                <w:szCs w:val="20"/>
              </w:rPr>
              <w:t>Indicative costs to be charged to the Project Budget</w:t>
            </w:r>
            <w:r w:rsidRPr="00EA0E8A">
              <w:rPr>
                <w:rStyle w:val="afa"/>
                <w:rFonts w:ascii="Calibri" w:hAnsi="Calibri"/>
                <w:b/>
                <w:sz w:val="20"/>
                <w:szCs w:val="20"/>
              </w:rPr>
              <w:footnoteReference w:id="4"/>
            </w:r>
            <w:r w:rsidRPr="00EA0E8A">
              <w:rPr>
                <w:rFonts w:cs="Calibri"/>
                <w:b/>
                <w:szCs w:val="20"/>
              </w:rPr>
              <w:t xml:space="preserve">  (US$)</w:t>
            </w:r>
          </w:p>
        </w:tc>
        <w:tc>
          <w:tcPr>
            <w:tcW w:w="1705" w:type="dxa"/>
            <w:vMerge w:val="restart"/>
            <w:shd w:val="clear" w:color="auto" w:fill="BFBFBF"/>
          </w:tcPr>
          <w:p w14:paraId="607C3FBB" w14:textId="77777777" w:rsidR="003E3ABA" w:rsidRPr="00EA0E8A" w:rsidRDefault="003E3ABA" w:rsidP="00D16876">
            <w:pPr>
              <w:keepNext/>
              <w:spacing w:after="0"/>
              <w:jc w:val="center"/>
              <w:rPr>
                <w:rFonts w:cs="Calibri"/>
                <w:b/>
                <w:szCs w:val="20"/>
              </w:rPr>
            </w:pPr>
            <w:r w:rsidRPr="00EA0E8A">
              <w:rPr>
                <w:rFonts w:cs="Calibri"/>
                <w:b/>
                <w:szCs w:val="20"/>
              </w:rPr>
              <w:t>Time frame</w:t>
            </w:r>
          </w:p>
        </w:tc>
      </w:tr>
      <w:tr w:rsidR="003E3ABA" w:rsidRPr="00EA0E8A" w14:paraId="6464E557" w14:textId="77777777" w:rsidTr="00787CD1">
        <w:trPr>
          <w:tblHeader/>
          <w:jc w:val="center"/>
        </w:trPr>
        <w:tc>
          <w:tcPr>
            <w:tcW w:w="3145" w:type="dxa"/>
            <w:vMerge/>
            <w:shd w:val="clear" w:color="auto" w:fill="BFBFBF"/>
          </w:tcPr>
          <w:p w14:paraId="0B3BA8EB" w14:textId="77777777" w:rsidR="003E3ABA" w:rsidRPr="00EA0E8A" w:rsidRDefault="003E3ABA" w:rsidP="00D16876">
            <w:pPr>
              <w:keepNext/>
              <w:spacing w:after="0"/>
              <w:jc w:val="left"/>
              <w:rPr>
                <w:rFonts w:cs="Calibri"/>
                <w:b/>
                <w:szCs w:val="20"/>
              </w:rPr>
            </w:pPr>
          </w:p>
        </w:tc>
        <w:tc>
          <w:tcPr>
            <w:tcW w:w="1980" w:type="dxa"/>
            <w:vMerge/>
            <w:shd w:val="clear" w:color="auto" w:fill="BFBFBF"/>
          </w:tcPr>
          <w:p w14:paraId="0ACBFADE" w14:textId="77777777" w:rsidR="003E3ABA" w:rsidRPr="00EA0E8A" w:rsidRDefault="003E3ABA" w:rsidP="00D16876">
            <w:pPr>
              <w:keepNext/>
              <w:spacing w:after="0"/>
              <w:jc w:val="left"/>
              <w:rPr>
                <w:rFonts w:cs="Calibri"/>
                <w:b/>
                <w:szCs w:val="20"/>
              </w:rPr>
            </w:pPr>
          </w:p>
        </w:tc>
        <w:tc>
          <w:tcPr>
            <w:tcW w:w="1350" w:type="dxa"/>
            <w:shd w:val="clear" w:color="auto" w:fill="BFBFBF"/>
          </w:tcPr>
          <w:p w14:paraId="4E63D2AA" w14:textId="77777777" w:rsidR="003E3ABA" w:rsidRPr="00EA0E8A" w:rsidRDefault="003E3ABA" w:rsidP="00D16876">
            <w:pPr>
              <w:keepNext/>
              <w:spacing w:after="0"/>
              <w:jc w:val="left"/>
              <w:rPr>
                <w:rFonts w:cs="Calibri"/>
                <w:b/>
                <w:szCs w:val="20"/>
              </w:rPr>
            </w:pPr>
            <w:r w:rsidRPr="00EA0E8A">
              <w:rPr>
                <w:rFonts w:cs="Calibri"/>
                <w:b/>
                <w:szCs w:val="20"/>
              </w:rPr>
              <w:t>GEF grant</w:t>
            </w:r>
          </w:p>
        </w:tc>
        <w:tc>
          <w:tcPr>
            <w:tcW w:w="1170" w:type="dxa"/>
            <w:shd w:val="clear" w:color="auto" w:fill="BFBFBF"/>
          </w:tcPr>
          <w:p w14:paraId="6695B08D" w14:textId="77777777" w:rsidR="003E3ABA" w:rsidRPr="00EA0E8A" w:rsidRDefault="003E3ABA" w:rsidP="00D16876">
            <w:pPr>
              <w:keepNext/>
              <w:spacing w:after="0"/>
              <w:jc w:val="left"/>
              <w:rPr>
                <w:rFonts w:cs="Calibri"/>
                <w:b/>
                <w:szCs w:val="20"/>
              </w:rPr>
            </w:pPr>
            <w:r w:rsidRPr="00EA0E8A">
              <w:rPr>
                <w:rFonts w:cs="Calibri"/>
                <w:b/>
                <w:szCs w:val="20"/>
              </w:rPr>
              <w:t>Co-financing</w:t>
            </w:r>
          </w:p>
        </w:tc>
        <w:tc>
          <w:tcPr>
            <w:tcW w:w="1705" w:type="dxa"/>
            <w:vMerge/>
            <w:shd w:val="clear" w:color="auto" w:fill="BFBFBF"/>
          </w:tcPr>
          <w:p w14:paraId="17A3078A" w14:textId="77777777" w:rsidR="003E3ABA" w:rsidRPr="00EA0E8A" w:rsidRDefault="003E3ABA" w:rsidP="00D16876">
            <w:pPr>
              <w:keepNext/>
              <w:spacing w:after="0"/>
              <w:jc w:val="left"/>
              <w:rPr>
                <w:rFonts w:cs="Calibri"/>
                <w:b/>
                <w:szCs w:val="20"/>
              </w:rPr>
            </w:pPr>
          </w:p>
        </w:tc>
      </w:tr>
      <w:tr w:rsidR="003E3ABA" w:rsidRPr="00EA0E8A" w14:paraId="02627E64" w14:textId="77777777" w:rsidTr="00787CD1">
        <w:trPr>
          <w:jc w:val="center"/>
        </w:trPr>
        <w:tc>
          <w:tcPr>
            <w:tcW w:w="3145" w:type="dxa"/>
          </w:tcPr>
          <w:p w14:paraId="0DBF1AE4" w14:textId="292A3966" w:rsidR="003E3ABA" w:rsidRPr="00EA0E8A" w:rsidRDefault="00D16876" w:rsidP="00F32523">
            <w:pPr>
              <w:spacing w:after="0"/>
              <w:jc w:val="left"/>
              <w:rPr>
                <w:rFonts w:cs="Calibri"/>
                <w:b/>
                <w:sz w:val="18"/>
                <w:szCs w:val="18"/>
              </w:rPr>
            </w:pPr>
            <w:r w:rsidRPr="00EA0E8A">
              <w:rPr>
                <w:rFonts w:cs="Calibri"/>
                <w:b/>
                <w:sz w:val="18"/>
                <w:szCs w:val="18"/>
              </w:rPr>
              <w:t>Inception Workshop</w:t>
            </w:r>
          </w:p>
        </w:tc>
        <w:tc>
          <w:tcPr>
            <w:tcW w:w="1980" w:type="dxa"/>
          </w:tcPr>
          <w:p w14:paraId="77775FF6" w14:textId="77777777" w:rsidR="003E3ABA" w:rsidRPr="00EA0E8A" w:rsidRDefault="003E3ABA" w:rsidP="00F32523">
            <w:pPr>
              <w:spacing w:after="0"/>
              <w:jc w:val="left"/>
              <w:rPr>
                <w:rFonts w:cs="Calibri"/>
                <w:sz w:val="18"/>
                <w:szCs w:val="18"/>
              </w:rPr>
            </w:pPr>
            <w:r w:rsidRPr="00EA0E8A">
              <w:rPr>
                <w:rFonts w:cs="Calibri"/>
                <w:sz w:val="18"/>
                <w:szCs w:val="18"/>
              </w:rPr>
              <w:t xml:space="preserve">UNDP Country Office </w:t>
            </w:r>
          </w:p>
        </w:tc>
        <w:tc>
          <w:tcPr>
            <w:tcW w:w="1350" w:type="dxa"/>
          </w:tcPr>
          <w:p w14:paraId="39A956FB" w14:textId="7DF2C3CE" w:rsidR="003E3ABA" w:rsidRPr="00EA0E8A" w:rsidRDefault="00FF7B18" w:rsidP="00F32523">
            <w:pPr>
              <w:spacing w:after="0"/>
              <w:jc w:val="left"/>
              <w:rPr>
                <w:rFonts w:cs="Calibri"/>
                <w:sz w:val="18"/>
                <w:szCs w:val="18"/>
              </w:rPr>
            </w:pPr>
            <w:r w:rsidRPr="00EA0E8A">
              <w:rPr>
                <w:rFonts w:cs="Calibri"/>
                <w:sz w:val="18"/>
                <w:szCs w:val="18"/>
              </w:rPr>
              <w:t>$10</w:t>
            </w:r>
            <w:r w:rsidR="003E3ABA" w:rsidRPr="00EA0E8A">
              <w:rPr>
                <w:rFonts w:cs="Calibri"/>
                <w:sz w:val="18"/>
                <w:szCs w:val="18"/>
              </w:rPr>
              <w:t>,000</w:t>
            </w:r>
          </w:p>
        </w:tc>
        <w:tc>
          <w:tcPr>
            <w:tcW w:w="1170" w:type="dxa"/>
          </w:tcPr>
          <w:p w14:paraId="307AA357" w14:textId="36951301" w:rsidR="003E3ABA" w:rsidRPr="00EA0E8A" w:rsidRDefault="00385A05" w:rsidP="00F32523">
            <w:pPr>
              <w:spacing w:after="0"/>
              <w:jc w:val="left"/>
              <w:rPr>
                <w:rFonts w:cs="Calibri"/>
                <w:sz w:val="18"/>
                <w:szCs w:val="18"/>
              </w:rPr>
            </w:pPr>
            <w:r w:rsidRPr="00EA0E8A">
              <w:rPr>
                <w:rFonts w:cs="Calibri"/>
                <w:sz w:val="18"/>
                <w:szCs w:val="18"/>
              </w:rPr>
              <w:t>$5,000</w:t>
            </w:r>
          </w:p>
        </w:tc>
        <w:tc>
          <w:tcPr>
            <w:tcW w:w="1705" w:type="dxa"/>
          </w:tcPr>
          <w:p w14:paraId="6BD9175F" w14:textId="53A2D1D0" w:rsidR="003E3ABA" w:rsidRPr="00EA0E8A" w:rsidRDefault="003E3ABA" w:rsidP="00F32523">
            <w:pPr>
              <w:spacing w:after="0"/>
              <w:jc w:val="left"/>
              <w:rPr>
                <w:rFonts w:cs="Calibri"/>
                <w:sz w:val="18"/>
                <w:szCs w:val="18"/>
              </w:rPr>
            </w:pPr>
            <w:r w:rsidRPr="00EA0E8A">
              <w:rPr>
                <w:rFonts w:cs="Calibri"/>
                <w:sz w:val="18"/>
                <w:szCs w:val="18"/>
              </w:rPr>
              <w:t xml:space="preserve">Within </w:t>
            </w:r>
            <w:r w:rsidR="00F32523" w:rsidRPr="00EA0E8A">
              <w:rPr>
                <w:rFonts w:cs="Calibri"/>
                <w:sz w:val="18"/>
                <w:szCs w:val="18"/>
              </w:rPr>
              <w:t>three</w:t>
            </w:r>
            <w:r w:rsidRPr="00EA0E8A">
              <w:rPr>
                <w:rFonts w:cs="Calibri"/>
                <w:sz w:val="18"/>
                <w:szCs w:val="18"/>
              </w:rPr>
              <w:t xml:space="preserve"> months of project document signature </w:t>
            </w:r>
          </w:p>
        </w:tc>
      </w:tr>
      <w:tr w:rsidR="003E3ABA" w:rsidRPr="00EA0E8A" w14:paraId="64504610" w14:textId="77777777" w:rsidTr="00787CD1">
        <w:trPr>
          <w:jc w:val="center"/>
        </w:trPr>
        <w:tc>
          <w:tcPr>
            <w:tcW w:w="3145" w:type="dxa"/>
          </w:tcPr>
          <w:p w14:paraId="179784F1" w14:textId="77777777" w:rsidR="003E3ABA" w:rsidRPr="00EA0E8A" w:rsidRDefault="003E3ABA" w:rsidP="00F32523">
            <w:pPr>
              <w:spacing w:after="0"/>
              <w:jc w:val="left"/>
              <w:rPr>
                <w:rFonts w:cs="Calibri"/>
                <w:b/>
                <w:sz w:val="18"/>
                <w:szCs w:val="18"/>
              </w:rPr>
            </w:pPr>
            <w:r w:rsidRPr="00EA0E8A">
              <w:rPr>
                <w:rFonts w:cs="Calibri"/>
                <w:b/>
                <w:sz w:val="18"/>
                <w:szCs w:val="18"/>
              </w:rPr>
              <w:t>Inception Report</w:t>
            </w:r>
          </w:p>
        </w:tc>
        <w:tc>
          <w:tcPr>
            <w:tcW w:w="1980" w:type="dxa"/>
          </w:tcPr>
          <w:p w14:paraId="2AD3D763" w14:textId="77777777" w:rsidR="003E3ABA" w:rsidRPr="00EA0E8A" w:rsidRDefault="003E3ABA" w:rsidP="00F32523">
            <w:pPr>
              <w:spacing w:after="0"/>
              <w:jc w:val="left"/>
              <w:rPr>
                <w:rFonts w:cs="Calibri"/>
                <w:sz w:val="18"/>
                <w:szCs w:val="18"/>
              </w:rPr>
            </w:pPr>
            <w:r w:rsidRPr="00EA0E8A">
              <w:rPr>
                <w:rFonts w:cs="Calibri"/>
                <w:sz w:val="18"/>
                <w:szCs w:val="18"/>
              </w:rPr>
              <w:t>Project Manager</w:t>
            </w:r>
          </w:p>
        </w:tc>
        <w:tc>
          <w:tcPr>
            <w:tcW w:w="1350" w:type="dxa"/>
          </w:tcPr>
          <w:p w14:paraId="1BFAC689" w14:textId="77777777" w:rsidR="003E3ABA" w:rsidRPr="00EA0E8A" w:rsidRDefault="003E3ABA" w:rsidP="00F32523">
            <w:pPr>
              <w:spacing w:after="0"/>
              <w:jc w:val="left"/>
              <w:rPr>
                <w:rFonts w:cs="Calibri"/>
                <w:sz w:val="18"/>
                <w:szCs w:val="18"/>
              </w:rPr>
            </w:pPr>
            <w:r w:rsidRPr="00EA0E8A">
              <w:rPr>
                <w:rFonts w:cs="Calibri"/>
                <w:sz w:val="18"/>
                <w:szCs w:val="18"/>
              </w:rPr>
              <w:t>None</w:t>
            </w:r>
          </w:p>
        </w:tc>
        <w:tc>
          <w:tcPr>
            <w:tcW w:w="1170" w:type="dxa"/>
          </w:tcPr>
          <w:p w14:paraId="7E9F39E0" w14:textId="77777777" w:rsidR="003E3ABA" w:rsidRPr="00EA0E8A" w:rsidRDefault="003E3ABA" w:rsidP="00F32523">
            <w:pPr>
              <w:spacing w:after="0"/>
              <w:jc w:val="left"/>
              <w:rPr>
                <w:rFonts w:cs="Calibri"/>
                <w:sz w:val="18"/>
                <w:szCs w:val="18"/>
              </w:rPr>
            </w:pPr>
            <w:r w:rsidRPr="00EA0E8A">
              <w:rPr>
                <w:rFonts w:cs="Calibri"/>
                <w:sz w:val="18"/>
                <w:szCs w:val="18"/>
              </w:rPr>
              <w:t>None</w:t>
            </w:r>
          </w:p>
        </w:tc>
        <w:tc>
          <w:tcPr>
            <w:tcW w:w="1705" w:type="dxa"/>
          </w:tcPr>
          <w:p w14:paraId="3D7C4AD9" w14:textId="535C8FAC" w:rsidR="003E3ABA" w:rsidRPr="00EA0E8A" w:rsidRDefault="003E3ABA" w:rsidP="00F32523">
            <w:pPr>
              <w:spacing w:after="0"/>
              <w:jc w:val="left"/>
              <w:rPr>
                <w:rFonts w:cs="Calibri"/>
                <w:sz w:val="18"/>
                <w:szCs w:val="18"/>
              </w:rPr>
            </w:pPr>
            <w:r w:rsidRPr="00EA0E8A">
              <w:rPr>
                <w:rFonts w:cs="Calibri"/>
                <w:sz w:val="18"/>
                <w:szCs w:val="18"/>
              </w:rPr>
              <w:t xml:space="preserve">Within </w:t>
            </w:r>
            <w:r w:rsidR="00F32523" w:rsidRPr="00EA0E8A">
              <w:rPr>
                <w:rFonts w:cs="Calibri"/>
                <w:sz w:val="18"/>
                <w:szCs w:val="18"/>
              </w:rPr>
              <w:t>4</w:t>
            </w:r>
            <w:r w:rsidRPr="00EA0E8A">
              <w:rPr>
                <w:rFonts w:cs="Calibri"/>
                <w:sz w:val="18"/>
                <w:szCs w:val="18"/>
              </w:rPr>
              <w:t xml:space="preserve"> weeks of inception workshop</w:t>
            </w:r>
          </w:p>
        </w:tc>
      </w:tr>
      <w:tr w:rsidR="003E3ABA" w:rsidRPr="00EA0E8A" w14:paraId="60D0598C" w14:textId="77777777" w:rsidTr="00787CD1">
        <w:trPr>
          <w:jc w:val="center"/>
        </w:trPr>
        <w:tc>
          <w:tcPr>
            <w:tcW w:w="3145" w:type="dxa"/>
          </w:tcPr>
          <w:p w14:paraId="769CCED7" w14:textId="77777777" w:rsidR="003E3ABA" w:rsidRPr="00EA0E8A" w:rsidRDefault="003E3ABA" w:rsidP="00F32523">
            <w:pPr>
              <w:spacing w:after="0"/>
              <w:jc w:val="left"/>
              <w:rPr>
                <w:rFonts w:cs="Calibri"/>
                <w:b/>
                <w:sz w:val="18"/>
                <w:szCs w:val="18"/>
              </w:rPr>
            </w:pPr>
            <w:r w:rsidRPr="00EA0E8A">
              <w:rPr>
                <w:rFonts w:cs="Calibri"/>
                <w:b/>
                <w:sz w:val="18"/>
                <w:szCs w:val="18"/>
              </w:rPr>
              <w:t>Standard UNDP monitoring and reporting requirements as outlined in the UNDP POPP</w:t>
            </w:r>
          </w:p>
        </w:tc>
        <w:tc>
          <w:tcPr>
            <w:tcW w:w="1980" w:type="dxa"/>
          </w:tcPr>
          <w:p w14:paraId="497F6DA2" w14:textId="21009B91" w:rsidR="003E3ABA" w:rsidRPr="00EA0E8A" w:rsidRDefault="003E3ABA" w:rsidP="00F32523">
            <w:pPr>
              <w:spacing w:after="0"/>
              <w:jc w:val="left"/>
              <w:rPr>
                <w:rFonts w:cs="Calibri"/>
                <w:sz w:val="18"/>
                <w:szCs w:val="18"/>
              </w:rPr>
            </w:pPr>
            <w:r w:rsidRPr="00EA0E8A">
              <w:rPr>
                <w:rFonts w:cs="Calibri"/>
                <w:sz w:val="18"/>
                <w:szCs w:val="18"/>
              </w:rPr>
              <w:t>UNDP Country Office</w:t>
            </w:r>
          </w:p>
        </w:tc>
        <w:tc>
          <w:tcPr>
            <w:tcW w:w="1350" w:type="dxa"/>
          </w:tcPr>
          <w:p w14:paraId="389DC1A2" w14:textId="77777777" w:rsidR="003E3ABA" w:rsidRPr="00EA0E8A" w:rsidRDefault="003E3ABA" w:rsidP="00F32523">
            <w:pPr>
              <w:spacing w:after="0"/>
              <w:jc w:val="left"/>
              <w:rPr>
                <w:rFonts w:cs="Calibri"/>
                <w:sz w:val="18"/>
                <w:szCs w:val="18"/>
              </w:rPr>
            </w:pPr>
            <w:r w:rsidRPr="00EA0E8A">
              <w:rPr>
                <w:rFonts w:cs="Calibri"/>
                <w:sz w:val="18"/>
                <w:szCs w:val="18"/>
              </w:rPr>
              <w:t>None</w:t>
            </w:r>
          </w:p>
        </w:tc>
        <w:tc>
          <w:tcPr>
            <w:tcW w:w="1170" w:type="dxa"/>
          </w:tcPr>
          <w:p w14:paraId="171A3F44" w14:textId="77777777" w:rsidR="003E3ABA" w:rsidRPr="00EA0E8A" w:rsidRDefault="003E3ABA" w:rsidP="00F32523">
            <w:pPr>
              <w:spacing w:after="0"/>
              <w:jc w:val="left"/>
              <w:rPr>
                <w:rFonts w:cs="Calibri"/>
                <w:sz w:val="18"/>
                <w:szCs w:val="18"/>
              </w:rPr>
            </w:pPr>
            <w:r w:rsidRPr="00EA0E8A">
              <w:rPr>
                <w:rFonts w:cs="Calibri"/>
                <w:sz w:val="18"/>
                <w:szCs w:val="18"/>
              </w:rPr>
              <w:t>None</w:t>
            </w:r>
          </w:p>
        </w:tc>
        <w:tc>
          <w:tcPr>
            <w:tcW w:w="1705" w:type="dxa"/>
          </w:tcPr>
          <w:p w14:paraId="64F9DE41" w14:textId="77777777" w:rsidR="003E3ABA" w:rsidRPr="00EA0E8A" w:rsidRDefault="003E3ABA" w:rsidP="00F32523">
            <w:pPr>
              <w:spacing w:after="0"/>
              <w:jc w:val="left"/>
              <w:rPr>
                <w:rFonts w:cs="Calibri"/>
                <w:sz w:val="18"/>
                <w:szCs w:val="18"/>
              </w:rPr>
            </w:pPr>
            <w:r w:rsidRPr="00EA0E8A">
              <w:rPr>
                <w:rFonts w:cs="Calibri"/>
                <w:sz w:val="18"/>
                <w:szCs w:val="18"/>
              </w:rPr>
              <w:t>Quarterly, annually</w:t>
            </w:r>
          </w:p>
        </w:tc>
      </w:tr>
      <w:tr w:rsidR="003E3ABA" w:rsidRPr="00EA0E8A" w14:paraId="4FF531F5" w14:textId="77777777" w:rsidTr="00787CD1">
        <w:trPr>
          <w:jc w:val="center"/>
        </w:trPr>
        <w:tc>
          <w:tcPr>
            <w:tcW w:w="3145" w:type="dxa"/>
          </w:tcPr>
          <w:p w14:paraId="34084C51" w14:textId="77777777" w:rsidR="003E3ABA" w:rsidRPr="00EA0E8A" w:rsidRDefault="003E3ABA" w:rsidP="00F32523">
            <w:pPr>
              <w:spacing w:after="0"/>
              <w:jc w:val="left"/>
              <w:rPr>
                <w:rFonts w:cs="Calibri"/>
                <w:b/>
                <w:sz w:val="18"/>
                <w:szCs w:val="18"/>
              </w:rPr>
            </w:pPr>
            <w:r w:rsidRPr="00EA0E8A">
              <w:rPr>
                <w:rFonts w:cs="Calibri"/>
                <w:b/>
                <w:sz w:val="18"/>
                <w:szCs w:val="18"/>
              </w:rPr>
              <w:t>Monitoring of indicato</w:t>
            </w:r>
            <w:r w:rsidR="00DC67FB" w:rsidRPr="00EA0E8A">
              <w:rPr>
                <w:rFonts w:cs="Calibri"/>
                <w:b/>
                <w:sz w:val="18"/>
                <w:szCs w:val="18"/>
              </w:rPr>
              <w:t>rs in project results framework</w:t>
            </w:r>
          </w:p>
        </w:tc>
        <w:tc>
          <w:tcPr>
            <w:tcW w:w="1980" w:type="dxa"/>
          </w:tcPr>
          <w:p w14:paraId="55A68AE7" w14:textId="2F5CDA9A" w:rsidR="003E3ABA" w:rsidRPr="00EA0E8A" w:rsidRDefault="003E3ABA" w:rsidP="00F32523">
            <w:pPr>
              <w:spacing w:after="0"/>
              <w:jc w:val="left"/>
              <w:rPr>
                <w:rFonts w:cs="Calibri"/>
                <w:sz w:val="18"/>
                <w:szCs w:val="18"/>
              </w:rPr>
            </w:pPr>
            <w:r w:rsidRPr="00EA0E8A">
              <w:rPr>
                <w:rFonts w:cs="Calibri"/>
                <w:sz w:val="18"/>
                <w:szCs w:val="18"/>
              </w:rPr>
              <w:t>Project Manager</w:t>
            </w:r>
          </w:p>
        </w:tc>
        <w:tc>
          <w:tcPr>
            <w:tcW w:w="1350" w:type="dxa"/>
          </w:tcPr>
          <w:p w14:paraId="712BA1C6" w14:textId="341F4086" w:rsidR="003E3ABA" w:rsidRPr="00EA0E8A" w:rsidRDefault="00FF7B18" w:rsidP="00F32523">
            <w:pPr>
              <w:pStyle w:val="BodyText23"/>
              <w:widowControl/>
              <w:tabs>
                <w:tab w:val="clear" w:pos="547"/>
              </w:tabs>
              <w:rPr>
                <w:rFonts w:ascii="Calibri" w:hAnsi="Calibri" w:cs="Calibri"/>
                <w:snapToGrid/>
                <w:sz w:val="18"/>
                <w:szCs w:val="18"/>
              </w:rPr>
            </w:pPr>
            <w:r w:rsidRPr="00EA0E8A">
              <w:rPr>
                <w:rFonts w:ascii="Calibri" w:hAnsi="Calibri" w:cs="Calibri"/>
                <w:snapToGrid/>
                <w:sz w:val="18"/>
                <w:szCs w:val="18"/>
              </w:rPr>
              <w:t>None</w:t>
            </w:r>
          </w:p>
        </w:tc>
        <w:tc>
          <w:tcPr>
            <w:tcW w:w="1170" w:type="dxa"/>
          </w:tcPr>
          <w:p w14:paraId="31EA0B50" w14:textId="1006D4B3" w:rsidR="003E3ABA" w:rsidRPr="00EA0E8A" w:rsidRDefault="00385A05" w:rsidP="00F32523">
            <w:pPr>
              <w:pStyle w:val="BodyText23"/>
              <w:widowControl/>
              <w:tabs>
                <w:tab w:val="clear" w:pos="547"/>
              </w:tabs>
              <w:rPr>
                <w:rFonts w:ascii="Calibri" w:hAnsi="Calibri" w:cs="Calibri"/>
                <w:snapToGrid/>
                <w:sz w:val="18"/>
                <w:szCs w:val="18"/>
              </w:rPr>
            </w:pPr>
            <w:r w:rsidRPr="00EA0E8A">
              <w:rPr>
                <w:rFonts w:ascii="Calibri" w:hAnsi="Calibri" w:cs="Calibri"/>
                <w:snapToGrid/>
                <w:sz w:val="18"/>
                <w:szCs w:val="18"/>
              </w:rPr>
              <w:t>None</w:t>
            </w:r>
          </w:p>
        </w:tc>
        <w:tc>
          <w:tcPr>
            <w:tcW w:w="1705" w:type="dxa"/>
          </w:tcPr>
          <w:p w14:paraId="7AC0C291" w14:textId="77777777" w:rsidR="003E3ABA" w:rsidRPr="00EA0E8A" w:rsidRDefault="003E3ABA" w:rsidP="00F32523">
            <w:pPr>
              <w:spacing w:after="0"/>
              <w:jc w:val="left"/>
              <w:rPr>
                <w:rFonts w:cs="Calibri"/>
                <w:sz w:val="18"/>
                <w:szCs w:val="18"/>
              </w:rPr>
            </w:pPr>
            <w:r w:rsidRPr="00EA0E8A">
              <w:rPr>
                <w:rFonts w:cs="Calibri"/>
                <w:sz w:val="18"/>
                <w:szCs w:val="18"/>
              </w:rPr>
              <w:t xml:space="preserve">Annually </w:t>
            </w:r>
          </w:p>
        </w:tc>
      </w:tr>
      <w:tr w:rsidR="003E3ABA" w:rsidRPr="00EA0E8A" w14:paraId="3A77BC32" w14:textId="77777777" w:rsidTr="00787CD1">
        <w:trPr>
          <w:jc w:val="center"/>
        </w:trPr>
        <w:tc>
          <w:tcPr>
            <w:tcW w:w="3145" w:type="dxa"/>
          </w:tcPr>
          <w:p w14:paraId="0C8A5275" w14:textId="77777777" w:rsidR="003E3ABA" w:rsidRPr="00EA0E8A" w:rsidRDefault="003E3ABA" w:rsidP="00F32523">
            <w:pPr>
              <w:spacing w:after="0"/>
              <w:jc w:val="left"/>
              <w:rPr>
                <w:rFonts w:cs="Calibri"/>
                <w:b/>
                <w:sz w:val="18"/>
                <w:szCs w:val="18"/>
              </w:rPr>
            </w:pPr>
            <w:r w:rsidRPr="00EA0E8A">
              <w:rPr>
                <w:rFonts w:cs="Calibri"/>
                <w:b/>
                <w:sz w:val="18"/>
                <w:szCs w:val="18"/>
              </w:rPr>
              <w:t xml:space="preserve">GEF Project Implementation Report (PIR) </w:t>
            </w:r>
          </w:p>
        </w:tc>
        <w:tc>
          <w:tcPr>
            <w:tcW w:w="1980" w:type="dxa"/>
          </w:tcPr>
          <w:p w14:paraId="318A0CCD" w14:textId="77777777" w:rsidR="003E3ABA" w:rsidRPr="00EA0E8A" w:rsidRDefault="003E3ABA" w:rsidP="00F32523">
            <w:pPr>
              <w:spacing w:after="0"/>
              <w:jc w:val="left"/>
              <w:rPr>
                <w:rFonts w:cs="Calibri"/>
                <w:sz w:val="18"/>
                <w:szCs w:val="18"/>
              </w:rPr>
            </w:pPr>
            <w:r w:rsidRPr="00EA0E8A">
              <w:rPr>
                <w:rFonts w:cs="Calibri"/>
                <w:sz w:val="18"/>
                <w:szCs w:val="18"/>
              </w:rPr>
              <w:t>Project Manager and UNDP Country Office and UNDP-GEF team</w:t>
            </w:r>
          </w:p>
        </w:tc>
        <w:tc>
          <w:tcPr>
            <w:tcW w:w="1350" w:type="dxa"/>
          </w:tcPr>
          <w:p w14:paraId="1819D417" w14:textId="77777777" w:rsidR="003E3ABA" w:rsidRPr="00EA0E8A" w:rsidRDefault="003E3ABA" w:rsidP="00F32523">
            <w:pPr>
              <w:pStyle w:val="BodyText23"/>
              <w:widowControl/>
              <w:tabs>
                <w:tab w:val="clear" w:pos="547"/>
              </w:tabs>
              <w:rPr>
                <w:rFonts w:ascii="Calibri" w:hAnsi="Calibri" w:cs="Calibri"/>
                <w:snapToGrid/>
                <w:sz w:val="18"/>
                <w:szCs w:val="18"/>
              </w:rPr>
            </w:pPr>
            <w:r w:rsidRPr="00EA0E8A">
              <w:rPr>
                <w:rFonts w:ascii="Calibri" w:hAnsi="Calibri" w:cs="Calibri"/>
                <w:snapToGrid/>
                <w:sz w:val="18"/>
                <w:szCs w:val="18"/>
              </w:rPr>
              <w:t>None</w:t>
            </w:r>
          </w:p>
        </w:tc>
        <w:tc>
          <w:tcPr>
            <w:tcW w:w="1170" w:type="dxa"/>
          </w:tcPr>
          <w:p w14:paraId="31EA3200" w14:textId="77777777" w:rsidR="003E3ABA" w:rsidRPr="00EA0E8A" w:rsidRDefault="003E3ABA" w:rsidP="00F32523">
            <w:pPr>
              <w:pStyle w:val="BodyText23"/>
              <w:widowControl/>
              <w:tabs>
                <w:tab w:val="clear" w:pos="547"/>
              </w:tabs>
              <w:rPr>
                <w:rFonts w:ascii="Calibri" w:hAnsi="Calibri" w:cs="Calibri"/>
                <w:snapToGrid/>
                <w:sz w:val="18"/>
                <w:szCs w:val="18"/>
              </w:rPr>
            </w:pPr>
            <w:r w:rsidRPr="00EA0E8A">
              <w:rPr>
                <w:rFonts w:ascii="Calibri" w:hAnsi="Calibri" w:cs="Calibri"/>
                <w:snapToGrid/>
                <w:sz w:val="18"/>
                <w:szCs w:val="18"/>
              </w:rPr>
              <w:t>None</w:t>
            </w:r>
          </w:p>
        </w:tc>
        <w:tc>
          <w:tcPr>
            <w:tcW w:w="1705" w:type="dxa"/>
          </w:tcPr>
          <w:p w14:paraId="008CF3F5" w14:textId="77777777" w:rsidR="003E3ABA" w:rsidRPr="00EA0E8A" w:rsidRDefault="003E3ABA" w:rsidP="00F32523">
            <w:pPr>
              <w:spacing w:after="0"/>
              <w:jc w:val="left"/>
              <w:rPr>
                <w:rFonts w:cs="Calibri"/>
                <w:sz w:val="18"/>
                <w:szCs w:val="18"/>
              </w:rPr>
            </w:pPr>
            <w:r w:rsidRPr="00EA0E8A">
              <w:rPr>
                <w:rFonts w:cs="Calibri"/>
                <w:sz w:val="18"/>
                <w:szCs w:val="18"/>
              </w:rPr>
              <w:t xml:space="preserve">Annually </w:t>
            </w:r>
          </w:p>
        </w:tc>
      </w:tr>
      <w:tr w:rsidR="003E3ABA" w:rsidRPr="00EA0E8A" w14:paraId="11565ACE" w14:textId="77777777" w:rsidTr="00787CD1">
        <w:trPr>
          <w:jc w:val="center"/>
        </w:trPr>
        <w:tc>
          <w:tcPr>
            <w:tcW w:w="3145" w:type="dxa"/>
          </w:tcPr>
          <w:p w14:paraId="1E7B9ADE" w14:textId="6B3F8252" w:rsidR="003E3ABA" w:rsidRPr="00EA0E8A" w:rsidRDefault="00FF7B18" w:rsidP="00F32523">
            <w:pPr>
              <w:spacing w:after="0"/>
              <w:jc w:val="left"/>
              <w:rPr>
                <w:rFonts w:cs="Calibri"/>
                <w:b/>
                <w:sz w:val="18"/>
                <w:szCs w:val="18"/>
              </w:rPr>
            </w:pPr>
            <w:r w:rsidRPr="00EA0E8A">
              <w:rPr>
                <w:rFonts w:cs="Calibri"/>
                <w:b/>
                <w:sz w:val="18"/>
                <w:szCs w:val="18"/>
              </w:rPr>
              <w:t>Financial a</w:t>
            </w:r>
            <w:r w:rsidR="003E3ABA" w:rsidRPr="00EA0E8A">
              <w:rPr>
                <w:rFonts w:cs="Calibri"/>
                <w:b/>
                <w:sz w:val="18"/>
                <w:szCs w:val="18"/>
              </w:rPr>
              <w:t>udit as per UNDP audit policies</w:t>
            </w:r>
            <w:r w:rsidRPr="00EA0E8A">
              <w:rPr>
                <w:rFonts w:cs="Calibri"/>
                <w:b/>
                <w:sz w:val="18"/>
                <w:szCs w:val="18"/>
              </w:rPr>
              <w:t xml:space="preserve"> for NIM projects</w:t>
            </w:r>
          </w:p>
        </w:tc>
        <w:tc>
          <w:tcPr>
            <w:tcW w:w="1980" w:type="dxa"/>
          </w:tcPr>
          <w:p w14:paraId="06F0E748" w14:textId="77777777" w:rsidR="003E3ABA" w:rsidRPr="00EA0E8A" w:rsidRDefault="003E3ABA" w:rsidP="00F32523">
            <w:pPr>
              <w:spacing w:after="0"/>
              <w:jc w:val="left"/>
              <w:rPr>
                <w:rFonts w:cs="Calibri"/>
                <w:sz w:val="18"/>
                <w:szCs w:val="18"/>
              </w:rPr>
            </w:pPr>
            <w:r w:rsidRPr="00EA0E8A">
              <w:rPr>
                <w:rFonts w:cs="Calibri"/>
                <w:sz w:val="18"/>
                <w:szCs w:val="18"/>
              </w:rPr>
              <w:t>UNDP Country Office</w:t>
            </w:r>
          </w:p>
        </w:tc>
        <w:tc>
          <w:tcPr>
            <w:tcW w:w="1350" w:type="dxa"/>
          </w:tcPr>
          <w:p w14:paraId="62E56436" w14:textId="69B5CAAE" w:rsidR="003E3ABA" w:rsidRPr="007E70AA" w:rsidRDefault="00FF7B18" w:rsidP="00F32523">
            <w:pPr>
              <w:spacing w:after="0"/>
              <w:jc w:val="left"/>
              <w:rPr>
                <w:rFonts w:cs="Calibri"/>
                <w:sz w:val="18"/>
                <w:szCs w:val="18"/>
              </w:rPr>
            </w:pPr>
            <w:r w:rsidRPr="007E70AA">
              <w:rPr>
                <w:rFonts w:cs="Calibri"/>
                <w:sz w:val="18"/>
                <w:szCs w:val="18"/>
              </w:rPr>
              <w:t>$</w:t>
            </w:r>
            <w:r w:rsidR="007E70AA" w:rsidRPr="007E70AA">
              <w:rPr>
                <w:rFonts w:cs="Calibri"/>
                <w:sz w:val="18"/>
                <w:szCs w:val="18"/>
              </w:rPr>
              <w:t>1</w:t>
            </w:r>
            <w:r w:rsidRPr="007E70AA">
              <w:rPr>
                <w:rFonts w:cs="Calibri"/>
                <w:sz w:val="18"/>
                <w:szCs w:val="18"/>
              </w:rPr>
              <w:t>5,000 ($</w:t>
            </w:r>
            <w:r w:rsidR="007E70AA" w:rsidRPr="007E70AA">
              <w:rPr>
                <w:rFonts w:cs="Calibri"/>
                <w:sz w:val="18"/>
                <w:szCs w:val="18"/>
              </w:rPr>
              <w:t>3</w:t>
            </w:r>
            <w:r w:rsidRPr="007E70AA">
              <w:rPr>
                <w:rFonts w:cs="Calibri"/>
                <w:sz w:val="18"/>
                <w:szCs w:val="18"/>
              </w:rPr>
              <w:t>,000/year)</w:t>
            </w:r>
          </w:p>
        </w:tc>
        <w:tc>
          <w:tcPr>
            <w:tcW w:w="1170" w:type="dxa"/>
          </w:tcPr>
          <w:p w14:paraId="15424828" w14:textId="711A8781" w:rsidR="003E3ABA" w:rsidRPr="00EA0E8A" w:rsidRDefault="00385A05" w:rsidP="00F32523">
            <w:pPr>
              <w:spacing w:after="0"/>
              <w:jc w:val="left"/>
              <w:rPr>
                <w:rFonts w:cs="Calibri"/>
                <w:sz w:val="18"/>
                <w:szCs w:val="18"/>
              </w:rPr>
            </w:pPr>
            <w:r w:rsidRPr="00EA0E8A">
              <w:rPr>
                <w:rFonts w:cs="Calibri"/>
                <w:sz w:val="18"/>
                <w:szCs w:val="18"/>
              </w:rPr>
              <w:t>None</w:t>
            </w:r>
          </w:p>
        </w:tc>
        <w:tc>
          <w:tcPr>
            <w:tcW w:w="1705" w:type="dxa"/>
          </w:tcPr>
          <w:p w14:paraId="2AD6E686" w14:textId="77777777" w:rsidR="003E3ABA" w:rsidRPr="00EA0E8A" w:rsidRDefault="003E3ABA" w:rsidP="00F32523">
            <w:pPr>
              <w:spacing w:after="0"/>
              <w:jc w:val="left"/>
              <w:rPr>
                <w:rFonts w:cs="Calibri"/>
                <w:sz w:val="18"/>
                <w:szCs w:val="18"/>
              </w:rPr>
            </w:pPr>
            <w:r w:rsidRPr="00EA0E8A">
              <w:rPr>
                <w:rFonts w:cs="Calibri"/>
                <w:sz w:val="18"/>
                <w:szCs w:val="18"/>
              </w:rPr>
              <w:t>Annually or other frequency as per UNDP Audit policies</w:t>
            </w:r>
          </w:p>
        </w:tc>
      </w:tr>
      <w:tr w:rsidR="008277AC" w:rsidRPr="00EA0E8A" w14:paraId="6D6623E7" w14:textId="77777777" w:rsidTr="00787CD1">
        <w:trPr>
          <w:jc w:val="center"/>
        </w:trPr>
        <w:tc>
          <w:tcPr>
            <w:tcW w:w="3145" w:type="dxa"/>
          </w:tcPr>
          <w:p w14:paraId="1B001854" w14:textId="77777777" w:rsidR="008277AC" w:rsidRPr="00EA0E8A" w:rsidRDefault="0001168F" w:rsidP="00F32523">
            <w:pPr>
              <w:spacing w:after="0"/>
              <w:jc w:val="left"/>
              <w:rPr>
                <w:rFonts w:cs="Calibri"/>
                <w:b/>
                <w:sz w:val="18"/>
                <w:szCs w:val="18"/>
              </w:rPr>
            </w:pPr>
            <w:r w:rsidRPr="00EA0E8A">
              <w:rPr>
                <w:rFonts w:cs="Calibri"/>
                <w:b/>
                <w:sz w:val="18"/>
                <w:szCs w:val="18"/>
              </w:rPr>
              <w:t xml:space="preserve">Monitoring of environmental and social </w:t>
            </w:r>
            <w:r w:rsidR="00A04E6F" w:rsidRPr="00EA0E8A">
              <w:rPr>
                <w:rFonts w:cs="Calibri"/>
                <w:b/>
                <w:sz w:val="18"/>
                <w:szCs w:val="18"/>
              </w:rPr>
              <w:t xml:space="preserve">risks, and corresponding </w:t>
            </w:r>
            <w:r w:rsidRPr="00EA0E8A">
              <w:rPr>
                <w:rFonts w:cs="Calibri"/>
                <w:b/>
                <w:sz w:val="18"/>
                <w:szCs w:val="18"/>
              </w:rPr>
              <w:t>management plans</w:t>
            </w:r>
            <w:r w:rsidR="00A04E6F" w:rsidRPr="00EA0E8A">
              <w:rPr>
                <w:rFonts w:cs="Calibri"/>
                <w:b/>
                <w:sz w:val="18"/>
                <w:szCs w:val="18"/>
              </w:rPr>
              <w:t xml:space="preserve"> as relevant</w:t>
            </w:r>
          </w:p>
        </w:tc>
        <w:tc>
          <w:tcPr>
            <w:tcW w:w="1980" w:type="dxa"/>
          </w:tcPr>
          <w:p w14:paraId="6DB209C8" w14:textId="77777777" w:rsidR="008277AC" w:rsidRPr="00EA0E8A" w:rsidRDefault="0001168F" w:rsidP="00F32523">
            <w:pPr>
              <w:spacing w:after="0"/>
              <w:jc w:val="left"/>
              <w:rPr>
                <w:rFonts w:cs="Calibri"/>
                <w:sz w:val="18"/>
                <w:szCs w:val="18"/>
              </w:rPr>
            </w:pPr>
            <w:r w:rsidRPr="00EA0E8A">
              <w:rPr>
                <w:rFonts w:cs="Calibri"/>
                <w:sz w:val="18"/>
                <w:szCs w:val="18"/>
              </w:rPr>
              <w:t>Project Manager</w:t>
            </w:r>
          </w:p>
          <w:p w14:paraId="622E317E" w14:textId="77777777" w:rsidR="0001168F" w:rsidRPr="00EA0E8A" w:rsidRDefault="0001168F" w:rsidP="00F32523">
            <w:pPr>
              <w:spacing w:after="0"/>
              <w:jc w:val="left"/>
              <w:rPr>
                <w:rFonts w:cs="Calibri"/>
                <w:sz w:val="18"/>
                <w:szCs w:val="18"/>
              </w:rPr>
            </w:pPr>
            <w:r w:rsidRPr="00EA0E8A">
              <w:rPr>
                <w:rFonts w:cs="Calibri"/>
                <w:sz w:val="18"/>
                <w:szCs w:val="18"/>
              </w:rPr>
              <w:t>UNDP CO</w:t>
            </w:r>
          </w:p>
        </w:tc>
        <w:tc>
          <w:tcPr>
            <w:tcW w:w="1350" w:type="dxa"/>
          </w:tcPr>
          <w:p w14:paraId="212DA816" w14:textId="77777777" w:rsidR="008277AC" w:rsidRPr="00EA0E8A" w:rsidRDefault="0001168F" w:rsidP="00F32523">
            <w:pPr>
              <w:spacing w:after="0"/>
              <w:jc w:val="left"/>
              <w:rPr>
                <w:rFonts w:cs="Calibri"/>
                <w:sz w:val="18"/>
                <w:szCs w:val="18"/>
              </w:rPr>
            </w:pPr>
            <w:r w:rsidRPr="00EA0E8A">
              <w:rPr>
                <w:rFonts w:cs="Calibri"/>
                <w:sz w:val="18"/>
                <w:szCs w:val="18"/>
              </w:rPr>
              <w:t>None</w:t>
            </w:r>
          </w:p>
        </w:tc>
        <w:tc>
          <w:tcPr>
            <w:tcW w:w="1170" w:type="dxa"/>
          </w:tcPr>
          <w:p w14:paraId="6F960A63" w14:textId="21CD4DB6" w:rsidR="008277AC" w:rsidRPr="00EA0E8A" w:rsidRDefault="00385A05" w:rsidP="00F32523">
            <w:pPr>
              <w:spacing w:after="0"/>
              <w:jc w:val="left"/>
              <w:rPr>
                <w:rFonts w:cs="Calibri"/>
                <w:sz w:val="18"/>
                <w:szCs w:val="18"/>
              </w:rPr>
            </w:pPr>
            <w:r w:rsidRPr="00EA0E8A">
              <w:rPr>
                <w:rFonts w:cs="Calibri"/>
                <w:sz w:val="18"/>
                <w:szCs w:val="18"/>
              </w:rPr>
              <w:t>None</w:t>
            </w:r>
          </w:p>
        </w:tc>
        <w:tc>
          <w:tcPr>
            <w:tcW w:w="1705" w:type="dxa"/>
          </w:tcPr>
          <w:p w14:paraId="6A197338" w14:textId="77777777" w:rsidR="008277AC" w:rsidRPr="00EA0E8A" w:rsidRDefault="0001168F" w:rsidP="00F32523">
            <w:pPr>
              <w:spacing w:after="0"/>
              <w:jc w:val="left"/>
              <w:rPr>
                <w:rFonts w:cs="Calibri"/>
                <w:sz w:val="18"/>
                <w:szCs w:val="18"/>
              </w:rPr>
            </w:pPr>
            <w:r w:rsidRPr="00EA0E8A">
              <w:rPr>
                <w:rFonts w:cs="Calibri"/>
                <w:sz w:val="18"/>
                <w:szCs w:val="18"/>
              </w:rPr>
              <w:t>On-going</w:t>
            </w:r>
          </w:p>
        </w:tc>
      </w:tr>
      <w:tr w:rsidR="008277AC" w:rsidRPr="00EA0E8A" w14:paraId="4F8225F2" w14:textId="77777777" w:rsidTr="00787CD1">
        <w:trPr>
          <w:jc w:val="center"/>
        </w:trPr>
        <w:tc>
          <w:tcPr>
            <w:tcW w:w="3145" w:type="dxa"/>
          </w:tcPr>
          <w:p w14:paraId="027C38BA" w14:textId="77777777" w:rsidR="008277AC" w:rsidRPr="00EA0E8A" w:rsidRDefault="008277AC" w:rsidP="00F32523">
            <w:pPr>
              <w:spacing w:after="0"/>
              <w:jc w:val="left"/>
              <w:rPr>
                <w:rFonts w:cs="Calibri"/>
                <w:b/>
                <w:sz w:val="18"/>
                <w:szCs w:val="18"/>
              </w:rPr>
            </w:pPr>
            <w:r w:rsidRPr="00EA0E8A">
              <w:rPr>
                <w:rFonts w:cs="Calibri"/>
                <w:b/>
                <w:sz w:val="18"/>
                <w:szCs w:val="18"/>
              </w:rPr>
              <w:t>Addressing environmental and social grievances</w:t>
            </w:r>
          </w:p>
        </w:tc>
        <w:tc>
          <w:tcPr>
            <w:tcW w:w="1980" w:type="dxa"/>
          </w:tcPr>
          <w:p w14:paraId="7298E8F2" w14:textId="77777777" w:rsidR="008277AC" w:rsidRPr="00EA0E8A" w:rsidRDefault="008277AC" w:rsidP="00F32523">
            <w:pPr>
              <w:spacing w:after="0"/>
              <w:jc w:val="left"/>
              <w:rPr>
                <w:rFonts w:cs="Calibri"/>
                <w:sz w:val="18"/>
                <w:szCs w:val="18"/>
              </w:rPr>
            </w:pPr>
            <w:r w:rsidRPr="00EA0E8A">
              <w:rPr>
                <w:rFonts w:cs="Calibri"/>
                <w:sz w:val="18"/>
                <w:szCs w:val="18"/>
              </w:rPr>
              <w:t>Project Manager</w:t>
            </w:r>
          </w:p>
          <w:p w14:paraId="6F2D80A7" w14:textId="77777777" w:rsidR="008277AC" w:rsidRPr="00EA0E8A" w:rsidRDefault="008277AC" w:rsidP="00F32523">
            <w:pPr>
              <w:spacing w:after="0"/>
              <w:jc w:val="left"/>
              <w:rPr>
                <w:rFonts w:cs="Calibri"/>
                <w:sz w:val="18"/>
                <w:szCs w:val="18"/>
              </w:rPr>
            </w:pPr>
            <w:r w:rsidRPr="00EA0E8A">
              <w:rPr>
                <w:rFonts w:cs="Calibri"/>
                <w:sz w:val="18"/>
                <w:szCs w:val="18"/>
              </w:rPr>
              <w:t>UNDP Country Office</w:t>
            </w:r>
          </w:p>
          <w:p w14:paraId="3FAD776F" w14:textId="77777777" w:rsidR="008277AC" w:rsidRPr="00EA0E8A" w:rsidRDefault="008277AC" w:rsidP="00F32523">
            <w:pPr>
              <w:spacing w:after="0"/>
              <w:jc w:val="left"/>
              <w:rPr>
                <w:rFonts w:cs="Calibri"/>
                <w:sz w:val="18"/>
                <w:szCs w:val="18"/>
              </w:rPr>
            </w:pPr>
            <w:r w:rsidRPr="00EA0E8A">
              <w:rPr>
                <w:rFonts w:cs="Calibri"/>
                <w:sz w:val="18"/>
                <w:szCs w:val="18"/>
              </w:rPr>
              <w:t>BPPS as needed</w:t>
            </w:r>
          </w:p>
        </w:tc>
        <w:tc>
          <w:tcPr>
            <w:tcW w:w="1350" w:type="dxa"/>
          </w:tcPr>
          <w:p w14:paraId="7CCBC565" w14:textId="77777777" w:rsidR="008277AC" w:rsidRPr="00EA0E8A" w:rsidRDefault="008277AC" w:rsidP="00F32523">
            <w:pPr>
              <w:spacing w:after="0"/>
              <w:jc w:val="left"/>
              <w:rPr>
                <w:rFonts w:cs="Calibri"/>
                <w:sz w:val="18"/>
                <w:szCs w:val="18"/>
              </w:rPr>
            </w:pPr>
            <w:r w:rsidRPr="00EA0E8A">
              <w:rPr>
                <w:rFonts w:cs="Calibri"/>
                <w:sz w:val="18"/>
                <w:szCs w:val="18"/>
              </w:rPr>
              <w:t>None for time of project manager, and UNDP CO</w:t>
            </w:r>
          </w:p>
        </w:tc>
        <w:tc>
          <w:tcPr>
            <w:tcW w:w="1170" w:type="dxa"/>
          </w:tcPr>
          <w:p w14:paraId="3060BF5C" w14:textId="20C4760A" w:rsidR="008277AC" w:rsidRPr="00EA0E8A" w:rsidRDefault="00385A05" w:rsidP="00F32523">
            <w:pPr>
              <w:spacing w:after="0"/>
              <w:jc w:val="left"/>
              <w:rPr>
                <w:rFonts w:cs="Calibri"/>
                <w:sz w:val="18"/>
                <w:szCs w:val="18"/>
              </w:rPr>
            </w:pPr>
            <w:r w:rsidRPr="00EA0E8A">
              <w:rPr>
                <w:rFonts w:cs="Calibri"/>
                <w:sz w:val="18"/>
                <w:szCs w:val="18"/>
              </w:rPr>
              <w:t>None</w:t>
            </w:r>
          </w:p>
        </w:tc>
        <w:tc>
          <w:tcPr>
            <w:tcW w:w="1705" w:type="dxa"/>
          </w:tcPr>
          <w:p w14:paraId="0A99F614" w14:textId="46F15492" w:rsidR="008277AC" w:rsidRPr="00EA0E8A" w:rsidRDefault="00385A05" w:rsidP="00F32523">
            <w:pPr>
              <w:spacing w:after="0"/>
              <w:jc w:val="left"/>
              <w:rPr>
                <w:rFonts w:cs="Calibri"/>
                <w:sz w:val="18"/>
                <w:szCs w:val="18"/>
              </w:rPr>
            </w:pPr>
            <w:r w:rsidRPr="00EA0E8A">
              <w:rPr>
                <w:rFonts w:cs="Calibri"/>
                <w:sz w:val="18"/>
                <w:szCs w:val="18"/>
              </w:rPr>
              <w:t>On-going</w:t>
            </w:r>
          </w:p>
        </w:tc>
      </w:tr>
      <w:tr w:rsidR="003E3ABA" w:rsidRPr="00EA0E8A" w14:paraId="5DFE0E97" w14:textId="77777777" w:rsidTr="00787CD1">
        <w:trPr>
          <w:jc w:val="center"/>
        </w:trPr>
        <w:tc>
          <w:tcPr>
            <w:tcW w:w="3145" w:type="dxa"/>
          </w:tcPr>
          <w:p w14:paraId="4EF69618" w14:textId="77777777" w:rsidR="003E3ABA" w:rsidRPr="00EA0E8A" w:rsidRDefault="003E3ABA" w:rsidP="00F32523">
            <w:pPr>
              <w:spacing w:after="0"/>
              <w:jc w:val="left"/>
              <w:rPr>
                <w:rFonts w:cs="Calibri"/>
                <w:b/>
                <w:sz w:val="18"/>
                <w:szCs w:val="18"/>
              </w:rPr>
            </w:pPr>
            <w:r w:rsidRPr="00EA0E8A">
              <w:rPr>
                <w:rFonts w:cs="Calibri"/>
                <w:b/>
                <w:sz w:val="18"/>
                <w:szCs w:val="18"/>
              </w:rPr>
              <w:t>Project Board meetings</w:t>
            </w:r>
          </w:p>
        </w:tc>
        <w:tc>
          <w:tcPr>
            <w:tcW w:w="1980" w:type="dxa"/>
          </w:tcPr>
          <w:p w14:paraId="64E9071C" w14:textId="77777777" w:rsidR="003E3ABA" w:rsidRPr="00EA0E8A" w:rsidRDefault="003E3ABA" w:rsidP="00F32523">
            <w:pPr>
              <w:spacing w:after="0"/>
              <w:jc w:val="left"/>
              <w:rPr>
                <w:rFonts w:cs="Calibri"/>
                <w:sz w:val="18"/>
                <w:szCs w:val="18"/>
              </w:rPr>
            </w:pPr>
            <w:r w:rsidRPr="00EA0E8A">
              <w:rPr>
                <w:rFonts w:cs="Calibri"/>
                <w:sz w:val="18"/>
                <w:szCs w:val="18"/>
              </w:rPr>
              <w:t>Project Board</w:t>
            </w:r>
          </w:p>
          <w:p w14:paraId="5AC2A8B1" w14:textId="77777777" w:rsidR="003E3ABA" w:rsidRPr="00EA0E8A" w:rsidRDefault="003E3ABA" w:rsidP="00F32523">
            <w:pPr>
              <w:spacing w:after="0"/>
              <w:jc w:val="left"/>
              <w:rPr>
                <w:rFonts w:cs="Calibri"/>
                <w:sz w:val="18"/>
                <w:szCs w:val="18"/>
              </w:rPr>
            </w:pPr>
            <w:r w:rsidRPr="00EA0E8A">
              <w:rPr>
                <w:rFonts w:cs="Calibri"/>
                <w:sz w:val="18"/>
                <w:szCs w:val="18"/>
              </w:rPr>
              <w:t>UNDP Country Office</w:t>
            </w:r>
          </w:p>
          <w:p w14:paraId="78CE813D" w14:textId="77777777" w:rsidR="003E3ABA" w:rsidRPr="00EA0E8A" w:rsidRDefault="003E3ABA" w:rsidP="00F32523">
            <w:pPr>
              <w:spacing w:after="0"/>
              <w:jc w:val="left"/>
              <w:rPr>
                <w:rFonts w:cs="Calibri"/>
                <w:sz w:val="18"/>
                <w:szCs w:val="18"/>
              </w:rPr>
            </w:pPr>
            <w:r w:rsidRPr="00EA0E8A">
              <w:rPr>
                <w:rFonts w:cs="Calibri"/>
                <w:sz w:val="18"/>
                <w:szCs w:val="18"/>
              </w:rPr>
              <w:t>Project Manager</w:t>
            </w:r>
          </w:p>
        </w:tc>
        <w:tc>
          <w:tcPr>
            <w:tcW w:w="1350" w:type="dxa"/>
          </w:tcPr>
          <w:p w14:paraId="2540F36E" w14:textId="33464F5D" w:rsidR="003E3ABA" w:rsidRPr="00EA0E8A" w:rsidRDefault="00385A05" w:rsidP="00F32523">
            <w:pPr>
              <w:spacing w:after="0"/>
              <w:jc w:val="left"/>
              <w:rPr>
                <w:rFonts w:cs="Calibri"/>
                <w:sz w:val="18"/>
                <w:szCs w:val="18"/>
              </w:rPr>
            </w:pPr>
            <w:r w:rsidRPr="00EA0E8A">
              <w:rPr>
                <w:rFonts w:cs="Calibri"/>
                <w:sz w:val="18"/>
                <w:szCs w:val="18"/>
              </w:rPr>
              <w:t>$10,000</w:t>
            </w:r>
          </w:p>
        </w:tc>
        <w:tc>
          <w:tcPr>
            <w:tcW w:w="1170" w:type="dxa"/>
          </w:tcPr>
          <w:p w14:paraId="47C77696" w14:textId="2B5F72F6" w:rsidR="003E3ABA" w:rsidRPr="00EA0E8A" w:rsidRDefault="00385A05" w:rsidP="00F32523">
            <w:pPr>
              <w:spacing w:after="0"/>
              <w:jc w:val="left"/>
              <w:rPr>
                <w:rFonts w:cs="Calibri"/>
                <w:sz w:val="18"/>
                <w:szCs w:val="18"/>
              </w:rPr>
            </w:pPr>
            <w:r w:rsidRPr="00EA0E8A">
              <w:rPr>
                <w:rFonts w:cs="Calibri"/>
                <w:sz w:val="18"/>
                <w:szCs w:val="18"/>
              </w:rPr>
              <w:t>$5,000</w:t>
            </w:r>
          </w:p>
        </w:tc>
        <w:tc>
          <w:tcPr>
            <w:tcW w:w="1705" w:type="dxa"/>
          </w:tcPr>
          <w:p w14:paraId="4A1D381A" w14:textId="77777777" w:rsidR="003E3ABA" w:rsidRPr="00EA0E8A" w:rsidRDefault="003E3ABA" w:rsidP="00F32523">
            <w:pPr>
              <w:spacing w:after="0"/>
              <w:jc w:val="left"/>
              <w:rPr>
                <w:rFonts w:cs="Calibri"/>
                <w:sz w:val="18"/>
                <w:szCs w:val="18"/>
              </w:rPr>
            </w:pPr>
            <w:r w:rsidRPr="00EA0E8A">
              <w:rPr>
                <w:rFonts w:cs="Calibri"/>
                <w:sz w:val="18"/>
                <w:szCs w:val="18"/>
              </w:rPr>
              <w:t>At minimum annually</w:t>
            </w:r>
          </w:p>
        </w:tc>
      </w:tr>
      <w:tr w:rsidR="00385A05" w:rsidRPr="00EA0E8A" w14:paraId="4F60DCBC" w14:textId="77777777" w:rsidTr="00787CD1">
        <w:trPr>
          <w:jc w:val="center"/>
        </w:trPr>
        <w:tc>
          <w:tcPr>
            <w:tcW w:w="3145" w:type="dxa"/>
          </w:tcPr>
          <w:p w14:paraId="7682AC31" w14:textId="77777777" w:rsidR="00385A05" w:rsidRPr="00EA0E8A" w:rsidRDefault="00385A05" w:rsidP="00F32523">
            <w:pPr>
              <w:spacing w:after="0"/>
              <w:jc w:val="left"/>
              <w:rPr>
                <w:rFonts w:cs="Calibri"/>
                <w:b/>
                <w:sz w:val="18"/>
                <w:szCs w:val="18"/>
              </w:rPr>
            </w:pPr>
            <w:r w:rsidRPr="00EA0E8A">
              <w:rPr>
                <w:rFonts w:cs="Calibri"/>
                <w:b/>
                <w:sz w:val="18"/>
                <w:szCs w:val="18"/>
              </w:rPr>
              <w:t>Supervision missions</w:t>
            </w:r>
          </w:p>
        </w:tc>
        <w:tc>
          <w:tcPr>
            <w:tcW w:w="1980" w:type="dxa"/>
          </w:tcPr>
          <w:p w14:paraId="0E14BEE0" w14:textId="77777777" w:rsidR="00385A05" w:rsidRPr="00EA0E8A" w:rsidRDefault="00385A05" w:rsidP="00F32523">
            <w:pPr>
              <w:spacing w:after="0"/>
              <w:jc w:val="left"/>
              <w:rPr>
                <w:rFonts w:cs="Calibri"/>
                <w:b/>
                <w:sz w:val="18"/>
                <w:szCs w:val="18"/>
              </w:rPr>
            </w:pPr>
            <w:r w:rsidRPr="00EA0E8A">
              <w:rPr>
                <w:rFonts w:cs="Calibri"/>
                <w:sz w:val="18"/>
                <w:szCs w:val="18"/>
              </w:rPr>
              <w:t>UNDP Country Office</w:t>
            </w:r>
          </w:p>
        </w:tc>
        <w:tc>
          <w:tcPr>
            <w:tcW w:w="1350" w:type="dxa"/>
          </w:tcPr>
          <w:p w14:paraId="4CEB6094" w14:textId="77777777" w:rsidR="00385A05" w:rsidRPr="00EA0E8A" w:rsidRDefault="00385A05" w:rsidP="00385A05">
            <w:pPr>
              <w:spacing w:after="0"/>
              <w:jc w:val="left"/>
              <w:rPr>
                <w:rFonts w:cs="Calibri"/>
                <w:sz w:val="18"/>
                <w:szCs w:val="18"/>
              </w:rPr>
            </w:pPr>
            <w:r w:rsidRPr="00EA0E8A">
              <w:rPr>
                <w:rFonts w:cs="Calibri"/>
                <w:sz w:val="18"/>
                <w:szCs w:val="18"/>
              </w:rPr>
              <w:t>None</w:t>
            </w:r>
            <w:bookmarkStart w:id="33" w:name="_Ref434335281"/>
            <w:r w:rsidRPr="00EA0E8A">
              <w:rPr>
                <w:rFonts w:cs="Calibri"/>
                <w:vertAlign w:val="superscript"/>
              </w:rPr>
              <w:footnoteReference w:id="5"/>
            </w:r>
            <w:bookmarkEnd w:id="33"/>
          </w:p>
        </w:tc>
        <w:tc>
          <w:tcPr>
            <w:tcW w:w="1170" w:type="dxa"/>
          </w:tcPr>
          <w:p w14:paraId="7CE4F95C" w14:textId="51B2534F" w:rsidR="00385A05" w:rsidRPr="00EA0E8A" w:rsidRDefault="00385A05" w:rsidP="00385A05">
            <w:pPr>
              <w:spacing w:after="0"/>
              <w:jc w:val="left"/>
              <w:rPr>
                <w:rFonts w:cs="Calibri"/>
                <w:sz w:val="18"/>
                <w:szCs w:val="18"/>
              </w:rPr>
            </w:pPr>
            <w:r w:rsidRPr="00EA0E8A">
              <w:rPr>
                <w:rFonts w:cs="Calibri"/>
                <w:sz w:val="18"/>
                <w:szCs w:val="18"/>
              </w:rPr>
              <w:t>None</w:t>
            </w:r>
          </w:p>
        </w:tc>
        <w:tc>
          <w:tcPr>
            <w:tcW w:w="1705" w:type="dxa"/>
          </w:tcPr>
          <w:p w14:paraId="773F3854" w14:textId="77777777" w:rsidR="00385A05" w:rsidRPr="00EA0E8A" w:rsidRDefault="00385A05" w:rsidP="00F32523">
            <w:pPr>
              <w:spacing w:after="0"/>
              <w:jc w:val="left"/>
              <w:rPr>
                <w:rFonts w:cs="Calibri"/>
                <w:sz w:val="18"/>
                <w:szCs w:val="18"/>
              </w:rPr>
            </w:pPr>
            <w:r w:rsidRPr="00EA0E8A">
              <w:rPr>
                <w:rFonts w:cs="Calibri"/>
                <w:sz w:val="18"/>
                <w:szCs w:val="18"/>
              </w:rPr>
              <w:t>Annually</w:t>
            </w:r>
          </w:p>
        </w:tc>
      </w:tr>
      <w:tr w:rsidR="00385A05" w:rsidRPr="00EA0E8A" w14:paraId="38C9F60D" w14:textId="77777777" w:rsidTr="00787CD1">
        <w:trPr>
          <w:jc w:val="center"/>
        </w:trPr>
        <w:tc>
          <w:tcPr>
            <w:tcW w:w="3145" w:type="dxa"/>
          </w:tcPr>
          <w:p w14:paraId="5200F9A1" w14:textId="77777777" w:rsidR="00385A05" w:rsidRPr="00EA0E8A" w:rsidRDefault="00385A05" w:rsidP="00F32523">
            <w:pPr>
              <w:spacing w:after="0"/>
              <w:jc w:val="left"/>
              <w:rPr>
                <w:rFonts w:cs="Calibri"/>
                <w:b/>
                <w:sz w:val="18"/>
                <w:szCs w:val="18"/>
              </w:rPr>
            </w:pPr>
            <w:r w:rsidRPr="00EA0E8A">
              <w:rPr>
                <w:rFonts w:cs="Calibri"/>
                <w:b/>
                <w:sz w:val="18"/>
                <w:szCs w:val="18"/>
              </w:rPr>
              <w:t>Oversight missions</w:t>
            </w:r>
          </w:p>
        </w:tc>
        <w:tc>
          <w:tcPr>
            <w:tcW w:w="1980" w:type="dxa"/>
          </w:tcPr>
          <w:p w14:paraId="0A756D75" w14:textId="77777777" w:rsidR="00385A05" w:rsidRPr="00EA0E8A" w:rsidRDefault="00385A05" w:rsidP="00F32523">
            <w:pPr>
              <w:spacing w:after="0"/>
              <w:jc w:val="left"/>
              <w:rPr>
                <w:rFonts w:cs="Calibri"/>
                <w:b/>
                <w:sz w:val="18"/>
                <w:szCs w:val="18"/>
              </w:rPr>
            </w:pPr>
            <w:r w:rsidRPr="00EA0E8A">
              <w:rPr>
                <w:rFonts w:cs="Calibri"/>
                <w:sz w:val="18"/>
                <w:szCs w:val="18"/>
              </w:rPr>
              <w:t>UNDP-GEF team</w:t>
            </w:r>
          </w:p>
        </w:tc>
        <w:tc>
          <w:tcPr>
            <w:tcW w:w="1350" w:type="dxa"/>
          </w:tcPr>
          <w:p w14:paraId="55F4DE6B" w14:textId="77777777" w:rsidR="00385A05" w:rsidRPr="00EA0E8A" w:rsidRDefault="00385A05" w:rsidP="00385A05">
            <w:pPr>
              <w:spacing w:after="0"/>
              <w:jc w:val="left"/>
              <w:rPr>
                <w:rFonts w:cs="Calibri"/>
                <w:sz w:val="18"/>
                <w:szCs w:val="18"/>
              </w:rPr>
            </w:pPr>
            <w:r w:rsidRPr="00EA0E8A">
              <w:rPr>
                <w:rFonts w:cs="Calibri"/>
                <w:sz w:val="18"/>
                <w:szCs w:val="18"/>
              </w:rPr>
              <w:t>None</w:t>
            </w:r>
            <w:r w:rsidRPr="00EA0E8A">
              <w:rPr>
                <w:rFonts w:cs="Calibri"/>
                <w:sz w:val="18"/>
                <w:szCs w:val="18"/>
                <w:vertAlign w:val="superscript"/>
              </w:rPr>
              <w:fldChar w:fldCharType="begin"/>
            </w:r>
            <w:r w:rsidRPr="00EA0E8A">
              <w:rPr>
                <w:rFonts w:cs="Calibri"/>
                <w:sz w:val="18"/>
                <w:szCs w:val="18"/>
                <w:vertAlign w:val="superscript"/>
              </w:rPr>
              <w:instrText xml:space="preserve"> NOTEREF _Ref434335281 \f \h </w:instrText>
            </w:r>
            <w:r w:rsidRPr="00EA0E8A">
              <w:rPr>
                <w:rFonts w:cs="Calibri"/>
                <w:sz w:val="18"/>
                <w:szCs w:val="18"/>
                <w:vertAlign w:val="superscript"/>
              </w:rPr>
            </w:r>
            <w:r w:rsidRPr="00EA0E8A">
              <w:rPr>
                <w:rFonts w:cs="Calibri"/>
                <w:sz w:val="18"/>
                <w:szCs w:val="18"/>
                <w:vertAlign w:val="superscript"/>
              </w:rPr>
              <w:fldChar w:fldCharType="separate"/>
            </w:r>
            <w:r w:rsidR="00E818E0" w:rsidRPr="00E818E0">
              <w:rPr>
                <w:rStyle w:val="afa"/>
              </w:rPr>
              <w:t>5</w:t>
            </w:r>
            <w:r w:rsidRPr="00EA0E8A">
              <w:rPr>
                <w:rFonts w:cs="Calibri"/>
                <w:sz w:val="18"/>
                <w:szCs w:val="18"/>
                <w:vertAlign w:val="superscript"/>
              </w:rPr>
              <w:fldChar w:fldCharType="end"/>
            </w:r>
          </w:p>
        </w:tc>
        <w:tc>
          <w:tcPr>
            <w:tcW w:w="1170" w:type="dxa"/>
          </w:tcPr>
          <w:p w14:paraId="2E05A290" w14:textId="4132E1E1" w:rsidR="00385A05" w:rsidRPr="00EA0E8A" w:rsidRDefault="00385A05" w:rsidP="00385A05">
            <w:pPr>
              <w:spacing w:after="0"/>
              <w:jc w:val="left"/>
              <w:rPr>
                <w:rFonts w:cs="Calibri"/>
                <w:sz w:val="18"/>
                <w:szCs w:val="18"/>
              </w:rPr>
            </w:pPr>
            <w:r w:rsidRPr="00EA0E8A">
              <w:rPr>
                <w:rFonts w:cs="Calibri"/>
                <w:sz w:val="18"/>
                <w:szCs w:val="18"/>
              </w:rPr>
              <w:t>None</w:t>
            </w:r>
          </w:p>
        </w:tc>
        <w:tc>
          <w:tcPr>
            <w:tcW w:w="1705" w:type="dxa"/>
          </w:tcPr>
          <w:p w14:paraId="293A332C" w14:textId="77777777" w:rsidR="00385A05" w:rsidRPr="00EA0E8A" w:rsidRDefault="00385A05" w:rsidP="00F32523">
            <w:pPr>
              <w:spacing w:after="0"/>
              <w:jc w:val="left"/>
              <w:rPr>
                <w:rFonts w:cs="Calibri"/>
                <w:sz w:val="18"/>
                <w:szCs w:val="18"/>
              </w:rPr>
            </w:pPr>
            <w:r w:rsidRPr="00EA0E8A">
              <w:rPr>
                <w:rFonts w:cs="Calibri"/>
                <w:sz w:val="18"/>
                <w:szCs w:val="18"/>
              </w:rPr>
              <w:t>Troubleshooting as needed</w:t>
            </w:r>
          </w:p>
        </w:tc>
      </w:tr>
      <w:tr w:rsidR="00385A05" w:rsidRPr="00EA0E8A" w14:paraId="239695D3" w14:textId="77777777" w:rsidTr="009C63BF">
        <w:trPr>
          <w:jc w:val="center"/>
        </w:trPr>
        <w:tc>
          <w:tcPr>
            <w:tcW w:w="3145" w:type="dxa"/>
          </w:tcPr>
          <w:p w14:paraId="379E0478" w14:textId="77777777" w:rsidR="00385A05" w:rsidRPr="00EA0E8A" w:rsidRDefault="00385A05" w:rsidP="009C63BF">
            <w:pPr>
              <w:spacing w:after="0"/>
              <w:jc w:val="left"/>
              <w:rPr>
                <w:rFonts w:cs="Calibri"/>
                <w:b/>
                <w:sz w:val="18"/>
                <w:szCs w:val="18"/>
              </w:rPr>
            </w:pPr>
            <w:r w:rsidRPr="00EA0E8A">
              <w:rPr>
                <w:rFonts w:cs="Calibri"/>
                <w:b/>
                <w:sz w:val="18"/>
                <w:szCs w:val="18"/>
              </w:rPr>
              <w:t>Lessons learned and knowledge generation</w:t>
            </w:r>
          </w:p>
        </w:tc>
        <w:tc>
          <w:tcPr>
            <w:tcW w:w="1980" w:type="dxa"/>
          </w:tcPr>
          <w:p w14:paraId="441E4649" w14:textId="77777777" w:rsidR="00385A05" w:rsidRPr="00EA0E8A" w:rsidRDefault="00385A05" w:rsidP="009C63BF">
            <w:pPr>
              <w:spacing w:after="0"/>
              <w:jc w:val="left"/>
              <w:rPr>
                <w:rFonts w:cs="Calibri"/>
                <w:sz w:val="18"/>
                <w:szCs w:val="18"/>
              </w:rPr>
            </w:pPr>
            <w:r w:rsidRPr="00EA0E8A">
              <w:rPr>
                <w:rFonts w:cs="Calibri"/>
                <w:sz w:val="18"/>
                <w:szCs w:val="18"/>
              </w:rPr>
              <w:t>Project Manager</w:t>
            </w:r>
          </w:p>
        </w:tc>
        <w:tc>
          <w:tcPr>
            <w:tcW w:w="1350" w:type="dxa"/>
          </w:tcPr>
          <w:p w14:paraId="587B3E6D" w14:textId="77777777" w:rsidR="00385A05" w:rsidRPr="00EA0E8A" w:rsidRDefault="00385A05" w:rsidP="009C63BF">
            <w:pPr>
              <w:spacing w:after="0"/>
              <w:jc w:val="left"/>
              <w:rPr>
                <w:rFonts w:cs="Calibri"/>
                <w:sz w:val="18"/>
                <w:szCs w:val="18"/>
              </w:rPr>
            </w:pPr>
            <w:r w:rsidRPr="00EA0E8A">
              <w:rPr>
                <w:rFonts w:cs="Calibri"/>
                <w:sz w:val="18"/>
                <w:szCs w:val="18"/>
              </w:rPr>
              <w:t>None</w:t>
            </w:r>
          </w:p>
        </w:tc>
        <w:tc>
          <w:tcPr>
            <w:tcW w:w="1170" w:type="dxa"/>
          </w:tcPr>
          <w:p w14:paraId="0B16C89F" w14:textId="581048F5" w:rsidR="00385A05" w:rsidRPr="00EA0E8A" w:rsidRDefault="00385A05" w:rsidP="009C63BF">
            <w:pPr>
              <w:spacing w:after="0"/>
              <w:jc w:val="left"/>
              <w:rPr>
                <w:rFonts w:cs="Calibri"/>
                <w:sz w:val="18"/>
                <w:szCs w:val="18"/>
              </w:rPr>
            </w:pPr>
            <w:r w:rsidRPr="00EA0E8A">
              <w:rPr>
                <w:rFonts w:cs="Calibri"/>
                <w:sz w:val="18"/>
                <w:szCs w:val="18"/>
              </w:rPr>
              <w:t>None</w:t>
            </w:r>
          </w:p>
        </w:tc>
        <w:tc>
          <w:tcPr>
            <w:tcW w:w="1705" w:type="dxa"/>
          </w:tcPr>
          <w:p w14:paraId="041B3A42" w14:textId="77777777" w:rsidR="00385A05" w:rsidRPr="00EA0E8A" w:rsidRDefault="00385A05" w:rsidP="009C63BF">
            <w:pPr>
              <w:spacing w:after="0"/>
              <w:jc w:val="left"/>
              <w:rPr>
                <w:rFonts w:cs="Calibri"/>
                <w:sz w:val="18"/>
                <w:szCs w:val="18"/>
              </w:rPr>
            </w:pPr>
            <w:r w:rsidRPr="00EA0E8A">
              <w:rPr>
                <w:rFonts w:cs="Calibri"/>
                <w:sz w:val="18"/>
                <w:szCs w:val="18"/>
              </w:rPr>
              <w:t>Annually</w:t>
            </w:r>
          </w:p>
        </w:tc>
      </w:tr>
      <w:tr w:rsidR="003E3ABA" w:rsidRPr="00EA0E8A" w14:paraId="7156FF22" w14:textId="77777777" w:rsidTr="00787CD1">
        <w:trPr>
          <w:jc w:val="center"/>
        </w:trPr>
        <w:tc>
          <w:tcPr>
            <w:tcW w:w="3145" w:type="dxa"/>
          </w:tcPr>
          <w:p w14:paraId="36F12D1C" w14:textId="7F09A574" w:rsidR="003E3ABA" w:rsidRPr="00EA0E8A" w:rsidRDefault="003E3ABA" w:rsidP="00F32523">
            <w:pPr>
              <w:spacing w:after="0"/>
              <w:jc w:val="left"/>
              <w:rPr>
                <w:rFonts w:cs="Calibri"/>
                <w:b/>
                <w:sz w:val="18"/>
                <w:szCs w:val="18"/>
              </w:rPr>
            </w:pPr>
            <w:r w:rsidRPr="00EA0E8A">
              <w:rPr>
                <w:rFonts w:cs="Calibri"/>
                <w:b/>
                <w:sz w:val="18"/>
                <w:szCs w:val="18"/>
              </w:rPr>
              <w:t>Knowledge man</w:t>
            </w:r>
            <w:r w:rsidR="00FF7B18" w:rsidRPr="00EA0E8A">
              <w:rPr>
                <w:rFonts w:cs="Calibri"/>
                <w:b/>
                <w:sz w:val="18"/>
                <w:szCs w:val="18"/>
              </w:rPr>
              <w:t>agement as outlined in Outcome 3</w:t>
            </w:r>
          </w:p>
        </w:tc>
        <w:tc>
          <w:tcPr>
            <w:tcW w:w="1980" w:type="dxa"/>
          </w:tcPr>
          <w:p w14:paraId="5D5C6396" w14:textId="77777777" w:rsidR="003E3ABA" w:rsidRPr="00EA0E8A" w:rsidRDefault="003E3ABA" w:rsidP="00F32523">
            <w:pPr>
              <w:spacing w:after="0"/>
              <w:jc w:val="left"/>
              <w:rPr>
                <w:rFonts w:cs="Calibri"/>
                <w:sz w:val="18"/>
                <w:szCs w:val="18"/>
              </w:rPr>
            </w:pPr>
            <w:r w:rsidRPr="00EA0E8A">
              <w:rPr>
                <w:rFonts w:cs="Calibri"/>
                <w:sz w:val="18"/>
                <w:szCs w:val="18"/>
              </w:rPr>
              <w:t>Project Manager</w:t>
            </w:r>
          </w:p>
        </w:tc>
        <w:tc>
          <w:tcPr>
            <w:tcW w:w="1350" w:type="dxa"/>
          </w:tcPr>
          <w:p w14:paraId="3C655838" w14:textId="24372BAC" w:rsidR="003E3ABA" w:rsidRPr="00EA0E8A" w:rsidRDefault="00FF7B18" w:rsidP="00F32523">
            <w:pPr>
              <w:spacing w:after="0"/>
              <w:jc w:val="left"/>
              <w:rPr>
                <w:rFonts w:cs="Calibri"/>
                <w:sz w:val="18"/>
                <w:szCs w:val="18"/>
              </w:rPr>
            </w:pPr>
            <w:r w:rsidRPr="00EA0E8A">
              <w:rPr>
                <w:rFonts w:cs="Calibri"/>
                <w:sz w:val="18"/>
                <w:szCs w:val="18"/>
              </w:rPr>
              <w:t>$80,000</w:t>
            </w:r>
          </w:p>
        </w:tc>
        <w:tc>
          <w:tcPr>
            <w:tcW w:w="1170" w:type="dxa"/>
          </w:tcPr>
          <w:p w14:paraId="16F6374F" w14:textId="20A2E8DA" w:rsidR="003E3ABA" w:rsidRPr="00EA0E8A" w:rsidRDefault="00385A05" w:rsidP="00F32523">
            <w:pPr>
              <w:spacing w:after="0"/>
              <w:jc w:val="left"/>
              <w:rPr>
                <w:rFonts w:cs="Calibri"/>
                <w:sz w:val="18"/>
                <w:szCs w:val="18"/>
              </w:rPr>
            </w:pPr>
            <w:r w:rsidRPr="00EA0E8A">
              <w:rPr>
                <w:rFonts w:cs="Calibri"/>
                <w:sz w:val="18"/>
                <w:szCs w:val="18"/>
              </w:rPr>
              <w:t>$80,000</w:t>
            </w:r>
          </w:p>
        </w:tc>
        <w:tc>
          <w:tcPr>
            <w:tcW w:w="1705" w:type="dxa"/>
          </w:tcPr>
          <w:p w14:paraId="7EB498CD" w14:textId="77777777" w:rsidR="003E3ABA" w:rsidRPr="00EA0E8A" w:rsidRDefault="003E3ABA" w:rsidP="00F32523">
            <w:pPr>
              <w:spacing w:after="0"/>
              <w:jc w:val="left"/>
              <w:rPr>
                <w:rFonts w:cs="Calibri"/>
                <w:sz w:val="18"/>
                <w:szCs w:val="18"/>
              </w:rPr>
            </w:pPr>
            <w:r w:rsidRPr="00EA0E8A">
              <w:rPr>
                <w:rFonts w:cs="Calibri"/>
                <w:sz w:val="18"/>
                <w:szCs w:val="18"/>
              </w:rPr>
              <w:t>On-going</w:t>
            </w:r>
          </w:p>
        </w:tc>
      </w:tr>
      <w:tr w:rsidR="003E3ABA" w:rsidRPr="00EA0E8A" w14:paraId="1806AE31" w14:textId="77777777" w:rsidTr="00787CD1">
        <w:trPr>
          <w:jc w:val="center"/>
        </w:trPr>
        <w:tc>
          <w:tcPr>
            <w:tcW w:w="3145" w:type="dxa"/>
          </w:tcPr>
          <w:p w14:paraId="3186B590" w14:textId="77777777" w:rsidR="003E3ABA" w:rsidRPr="00EA0E8A" w:rsidRDefault="003E3ABA" w:rsidP="00F32523">
            <w:pPr>
              <w:spacing w:after="0"/>
              <w:jc w:val="left"/>
              <w:rPr>
                <w:rFonts w:cs="Calibri"/>
                <w:b/>
                <w:sz w:val="18"/>
                <w:szCs w:val="18"/>
              </w:rPr>
            </w:pPr>
            <w:r w:rsidRPr="00EA0E8A">
              <w:rPr>
                <w:rFonts w:cs="Calibri"/>
                <w:b/>
                <w:sz w:val="18"/>
                <w:szCs w:val="18"/>
              </w:rPr>
              <w:t xml:space="preserve">GEF Secretariat learning missions/site visits </w:t>
            </w:r>
          </w:p>
        </w:tc>
        <w:tc>
          <w:tcPr>
            <w:tcW w:w="1980" w:type="dxa"/>
          </w:tcPr>
          <w:p w14:paraId="17F012AE" w14:textId="77777777" w:rsidR="003E3ABA" w:rsidRPr="00EA0E8A" w:rsidRDefault="000A6583" w:rsidP="00F32523">
            <w:pPr>
              <w:spacing w:after="0"/>
              <w:jc w:val="left"/>
              <w:rPr>
                <w:rFonts w:cs="Calibri"/>
                <w:sz w:val="18"/>
                <w:szCs w:val="18"/>
              </w:rPr>
            </w:pPr>
            <w:r w:rsidRPr="00EA0E8A">
              <w:rPr>
                <w:rFonts w:cs="Calibri"/>
                <w:sz w:val="18"/>
                <w:szCs w:val="18"/>
              </w:rPr>
              <w:t xml:space="preserve">UNDP Country Office and </w:t>
            </w:r>
            <w:r w:rsidR="003E3ABA" w:rsidRPr="00EA0E8A">
              <w:rPr>
                <w:rFonts w:cs="Calibri"/>
                <w:sz w:val="18"/>
                <w:szCs w:val="18"/>
              </w:rPr>
              <w:t>Project Manager and UNDP-GEF team</w:t>
            </w:r>
          </w:p>
        </w:tc>
        <w:tc>
          <w:tcPr>
            <w:tcW w:w="1350" w:type="dxa"/>
          </w:tcPr>
          <w:p w14:paraId="70096DFB" w14:textId="77777777" w:rsidR="003E3ABA" w:rsidRPr="00EA0E8A" w:rsidRDefault="003E3ABA" w:rsidP="00F32523">
            <w:pPr>
              <w:pStyle w:val="BodyText23"/>
              <w:widowControl/>
              <w:tabs>
                <w:tab w:val="clear" w:pos="547"/>
              </w:tabs>
              <w:rPr>
                <w:rFonts w:ascii="Calibri" w:hAnsi="Calibri" w:cs="Calibri"/>
                <w:snapToGrid/>
                <w:sz w:val="18"/>
                <w:szCs w:val="18"/>
              </w:rPr>
            </w:pPr>
            <w:r w:rsidRPr="00EA0E8A">
              <w:rPr>
                <w:rFonts w:ascii="Calibri" w:hAnsi="Calibri" w:cs="Calibri"/>
                <w:snapToGrid/>
                <w:sz w:val="18"/>
                <w:szCs w:val="18"/>
              </w:rPr>
              <w:t>None</w:t>
            </w:r>
          </w:p>
        </w:tc>
        <w:tc>
          <w:tcPr>
            <w:tcW w:w="1170" w:type="dxa"/>
          </w:tcPr>
          <w:p w14:paraId="34CD2F0B" w14:textId="0882E549" w:rsidR="003E3ABA" w:rsidRPr="00EA0E8A" w:rsidRDefault="00385A05" w:rsidP="00385A05">
            <w:pPr>
              <w:spacing w:after="0"/>
              <w:jc w:val="left"/>
              <w:rPr>
                <w:rFonts w:cs="Calibri"/>
                <w:sz w:val="18"/>
                <w:szCs w:val="18"/>
              </w:rPr>
            </w:pPr>
            <w:r w:rsidRPr="00EA0E8A">
              <w:rPr>
                <w:rFonts w:cs="Calibri"/>
                <w:sz w:val="18"/>
                <w:szCs w:val="18"/>
              </w:rPr>
              <w:t>None</w:t>
            </w:r>
          </w:p>
        </w:tc>
        <w:tc>
          <w:tcPr>
            <w:tcW w:w="1705" w:type="dxa"/>
          </w:tcPr>
          <w:p w14:paraId="3E929263" w14:textId="77777777" w:rsidR="003E3ABA" w:rsidRPr="00EA0E8A" w:rsidRDefault="003E3ABA" w:rsidP="00F32523">
            <w:pPr>
              <w:spacing w:after="0"/>
              <w:jc w:val="left"/>
              <w:rPr>
                <w:rFonts w:cs="Calibri"/>
                <w:sz w:val="18"/>
                <w:szCs w:val="18"/>
              </w:rPr>
            </w:pPr>
            <w:r w:rsidRPr="00EA0E8A">
              <w:rPr>
                <w:rFonts w:cs="Calibri"/>
                <w:sz w:val="18"/>
                <w:szCs w:val="18"/>
              </w:rPr>
              <w:t>To be determined.</w:t>
            </w:r>
          </w:p>
        </w:tc>
      </w:tr>
      <w:tr w:rsidR="003E3ABA" w:rsidRPr="00EA0E8A" w14:paraId="25E8356C" w14:textId="77777777" w:rsidTr="00787CD1">
        <w:trPr>
          <w:jc w:val="center"/>
        </w:trPr>
        <w:tc>
          <w:tcPr>
            <w:tcW w:w="3145" w:type="dxa"/>
          </w:tcPr>
          <w:p w14:paraId="5355598D" w14:textId="0CBDB6C2" w:rsidR="003E3ABA" w:rsidRPr="00EA0E8A" w:rsidRDefault="003E3ABA" w:rsidP="00F32523">
            <w:pPr>
              <w:spacing w:after="0"/>
              <w:jc w:val="left"/>
              <w:rPr>
                <w:rFonts w:cs="Calibri"/>
                <w:b/>
                <w:sz w:val="18"/>
                <w:szCs w:val="18"/>
              </w:rPr>
            </w:pPr>
            <w:r w:rsidRPr="00EA0E8A">
              <w:rPr>
                <w:rFonts w:cs="Calibri"/>
                <w:b/>
                <w:sz w:val="18"/>
                <w:szCs w:val="18"/>
              </w:rPr>
              <w:t>Mid-term GEF Tracking Tool</w:t>
            </w:r>
            <w:r w:rsidR="00FF7B18" w:rsidRPr="00EA0E8A">
              <w:rPr>
                <w:rFonts w:cs="Calibri"/>
                <w:b/>
                <w:sz w:val="18"/>
                <w:szCs w:val="18"/>
              </w:rPr>
              <w:t>s</w:t>
            </w:r>
            <w:r w:rsidRPr="00EA0E8A">
              <w:rPr>
                <w:rFonts w:cs="Calibri"/>
                <w:b/>
                <w:sz w:val="18"/>
                <w:szCs w:val="18"/>
              </w:rPr>
              <w:t xml:space="preserve"> to be </w:t>
            </w:r>
            <w:r w:rsidR="00FF7B18" w:rsidRPr="00EA0E8A">
              <w:rPr>
                <w:rFonts w:cs="Calibri"/>
                <w:b/>
                <w:sz w:val="18"/>
                <w:szCs w:val="18"/>
              </w:rPr>
              <w:t>completed by project team in collaboration with project stakeholders</w:t>
            </w:r>
          </w:p>
        </w:tc>
        <w:tc>
          <w:tcPr>
            <w:tcW w:w="1980" w:type="dxa"/>
          </w:tcPr>
          <w:p w14:paraId="0C596891" w14:textId="77777777" w:rsidR="003E3ABA" w:rsidRPr="00EA0E8A" w:rsidRDefault="003E3ABA" w:rsidP="00F32523">
            <w:pPr>
              <w:spacing w:after="0"/>
              <w:jc w:val="left"/>
              <w:rPr>
                <w:rFonts w:cs="Calibri"/>
                <w:sz w:val="18"/>
                <w:szCs w:val="18"/>
              </w:rPr>
            </w:pPr>
            <w:r w:rsidRPr="00EA0E8A">
              <w:rPr>
                <w:rFonts w:cs="Calibri"/>
                <w:sz w:val="18"/>
                <w:szCs w:val="18"/>
              </w:rPr>
              <w:t>Project Manager</w:t>
            </w:r>
          </w:p>
        </w:tc>
        <w:tc>
          <w:tcPr>
            <w:tcW w:w="1350" w:type="dxa"/>
          </w:tcPr>
          <w:p w14:paraId="5D0D3D31" w14:textId="23982054" w:rsidR="003E3ABA" w:rsidRPr="00EA0E8A" w:rsidRDefault="00FF7B18" w:rsidP="00F32523">
            <w:pPr>
              <w:spacing w:after="0"/>
              <w:jc w:val="left"/>
              <w:rPr>
                <w:rFonts w:cs="Calibri"/>
                <w:sz w:val="18"/>
                <w:szCs w:val="18"/>
              </w:rPr>
            </w:pPr>
            <w:r w:rsidRPr="00EA0E8A">
              <w:rPr>
                <w:rFonts w:cs="Calibri"/>
                <w:sz w:val="18"/>
                <w:szCs w:val="18"/>
              </w:rPr>
              <w:t>$</w:t>
            </w:r>
            <w:r w:rsidR="003E3ABA" w:rsidRPr="00EA0E8A">
              <w:rPr>
                <w:rFonts w:cs="Calibri"/>
                <w:sz w:val="18"/>
                <w:szCs w:val="18"/>
              </w:rPr>
              <w:t xml:space="preserve">10,000 </w:t>
            </w:r>
          </w:p>
        </w:tc>
        <w:tc>
          <w:tcPr>
            <w:tcW w:w="1170" w:type="dxa"/>
          </w:tcPr>
          <w:p w14:paraId="5FF17BAE" w14:textId="24CBCA0A" w:rsidR="003E3ABA" w:rsidRPr="00EA0E8A" w:rsidRDefault="00385A05" w:rsidP="00F32523">
            <w:pPr>
              <w:spacing w:after="0"/>
              <w:jc w:val="left"/>
              <w:rPr>
                <w:rFonts w:cs="Calibri"/>
                <w:sz w:val="18"/>
                <w:szCs w:val="18"/>
              </w:rPr>
            </w:pPr>
            <w:r w:rsidRPr="00EA0E8A">
              <w:rPr>
                <w:rFonts w:cs="Calibri"/>
                <w:sz w:val="18"/>
                <w:szCs w:val="18"/>
              </w:rPr>
              <w:t>$10,000</w:t>
            </w:r>
          </w:p>
        </w:tc>
        <w:tc>
          <w:tcPr>
            <w:tcW w:w="1705" w:type="dxa"/>
          </w:tcPr>
          <w:p w14:paraId="4E22BE37" w14:textId="77777777" w:rsidR="003E3ABA" w:rsidRPr="00EA0E8A" w:rsidRDefault="003E3ABA" w:rsidP="00F32523">
            <w:pPr>
              <w:spacing w:after="0"/>
              <w:jc w:val="left"/>
              <w:rPr>
                <w:rFonts w:cs="Calibri"/>
                <w:sz w:val="18"/>
                <w:szCs w:val="18"/>
              </w:rPr>
            </w:pPr>
            <w:r w:rsidRPr="00EA0E8A">
              <w:rPr>
                <w:rFonts w:cs="Calibri"/>
                <w:sz w:val="18"/>
                <w:szCs w:val="18"/>
              </w:rPr>
              <w:t>Before mid-term review mission takes place.</w:t>
            </w:r>
          </w:p>
        </w:tc>
      </w:tr>
      <w:tr w:rsidR="003E3ABA" w:rsidRPr="00EA0E8A" w14:paraId="4212CEC5" w14:textId="77777777" w:rsidTr="00787CD1">
        <w:trPr>
          <w:jc w:val="center"/>
        </w:trPr>
        <w:tc>
          <w:tcPr>
            <w:tcW w:w="3145" w:type="dxa"/>
          </w:tcPr>
          <w:p w14:paraId="58564A39" w14:textId="3CB3A191" w:rsidR="003E3ABA" w:rsidRPr="00EA0E8A" w:rsidRDefault="003E3ABA" w:rsidP="00F32523">
            <w:pPr>
              <w:spacing w:after="0"/>
              <w:jc w:val="left"/>
              <w:rPr>
                <w:rFonts w:cs="Calibri"/>
                <w:b/>
                <w:sz w:val="18"/>
                <w:szCs w:val="18"/>
              </w:rPr>
            </w:pPr>
            <w:r w:rsidRPr="00EA0E8A">
              <w:rPr>
                <w:rFonts w:cs="Calibri"/>
                <w:b/>
                <w:sz w:val="18"/>
                <w:szCs w:val="18"/>
              </w:rPr>
              <w:t>Independent Mid-term Review (MTR)</w:t>
            </w:r>
            <w:r w:rsidR="002C5C7C" w:rsidRPr="00EA0E8A">
              <w:rPr>
                <w:rFonts w:cs="Calibri"/>
                <w:b/>
                <w:sz w:val="18"/>
                <w:szCs w:val="18"/>
              </w:rPr>
              <w:t xml:space="preserve"> and management response</w:t>
            </w:r>
            <w:r w:rsidR="00FF7B18" w:rsidRPr="00EA0E8A">
              <w:rPr>
                <w:rFonts w:cs="Calibri"/>
                <w:b/>
                <w:sz w:val="18"/>
                <w:szCs w:val="18"/>
              </w:rPr>
              <w:t xml:space="preserve"> </w:t>
            </w:r>
          </w:p>
        </w:tc>
        <w:tc>
          <w:tcPr>
            <w:tcW w:w="1980" w:type="dxa"/>
          </w:tcPr>
          <w:p w14:paraId="016A4C52" w14:textId="77777777" w:rsidR="003E3ABA" w:rsidRPr="00EA0E8A" w:rsidRDefault="003E3ABA" w:rsidP="00F32523">
            <w:pPr>
              <w:spacing w:after="0"/>
              <w:jc w:val="left"/>
              <w:rPr>
                <w:rFonts w:cs="Calibri"/>
                <w:sz w:val="18"/>
                <w:szCs w:val="18"/>
              </w:rPr>
            </w:pPr>
            <w:r w:rsidRPr="00EA0E8A">
              <w:rPr>
                <w:rFonts w:cs="Calibri"/>
                <w:sz w:val="18"/>
                <w:szCs w:val="18"/>
              </w:rPr>
              <w:t>UNDP Country Office and Project team and UNDP-GEF team</w:t>
            </w:r>
          </w:p>
        </w:tc>
        <w:tc>
          <w:tcPr>
            <w:tcW w:w="1350" w:type="dxa"/>
          </w:tcPr>
          <w:p w14:paraId="65FE9092" w14:textId="1E1D0AD0" w:rsidR="003E3ABA" w:rsidRPr="007E70AA" w:rsidRDefault="00FF7B18" w:rsidP="00F32523">
            <w:pPr>
              <w:spacing w:after="0"/>
              <w:jc w:val="left"/>
              <w:rPr>
                <w:rFonts w:cs="Calibri"/>
                <w:sz w:val="18"/>
                <w:szCs w:val="18"/>
              </w:rPr>
            </w:pPr>
            <w:r w:rsidRPr="007E70AA">
              <w:rPr>
                <w:rFonts w:cs="Calibri"/>
                <w:sz w:val="18"/>
                <w:szCs w:val="18"/>
              </w:rPr>
              <w:t>$40,000</w:t>
            </w:r>
          </w:p>
        </w:tc>
        <w:tc>
          <w:tcPr>
            <w:tcW w:w="1170" w:type="dxa"/>
          </w:tcPr>
          <w:p w14:paraId="71FD2660" w14:textId="127040F3" w:rsidR="003E3ABA" w:rsidRPr="00EA0E8A" w:rsidRDefault="00385A05" w:rsidP="00F32523">
            <w:pPr>
              <w:spacing w:after="0"/>
              <w:jc w:val="left"/>
              <w:rPr>
                <w:rFonts w:cs="Calibri"/>
                <w:sz w:val="18"/>
                <w:szCs w:val="18"/>
              </w:rPr>
            </w:pPr>
            <w:r w:rsidRPr="00EA0E8A">
              <w:rPr>
                <w:rFonts w:cs="Calibri"/>
                <w:sz w:val="18"/>
                <w:szCs w:val="18"/>
              </w:rPr>
              <w:t>$10,000</w:t>
            </w:r>
          </w:p>
        </w:tc>
        <w:tc>
          <w:tcPr>
            <w:tcW w:w="1705" w:type="dxa"/>
          </w:tcPr>
          <w:p w14:paraId="17B6276A" w14:textId="77777777" w:rsidR="003E3ABA" w:rsidRPr="00EA0E8A" w:rsidRDefault="003E3ABA" w:rsidP="00F32523">
            <w:pPr>
              <w:spacing w:after="0"/>
              <w:jc w:val="left"/>
              <w:rPr>
                <w:rFonts w:cs="Calibri"/>
                <w:sz w:val="18"/>
                <w:szCs w:val="18"/>
              </w:rPr>
            </w:pPr>
            <w:r w:rsidRPr="00EA0E8A">
              <w:rPr>
                <w:rFonts w:cs="Calibri"/>
                <w:sz w:val="18"/>
                <w:szCs w:val="18"/>
              </w:rPr>
              <w:t>Between 2</w:t>
            </w:r>
            <w:r w:rsidRPr="00EA0E8A">
              <w:rPr>
                <w:rFonts w:cs="Calibri"/>
                <w:sz w:val="18"/>
                <w:szCs w:val="18"/>
                <w:vertAlign w:val="superscript"/>
              </w:rPr>
              <w:t>nd</w:t>
            </w:r>
            <w:r w:rsidRPr="00EA0E8A">
              <w:rPr>
                <w:rFonts w:cs="Calibri"/>
                <w:sz w:val="18"/>
                <w:szCs w:val="18"/>
              </w:rPr>
              <w:t xml:space="preserve"> and 3</w:t>
            </w:r>
            <w:r w:rsidRPr="00EA0E8A">
              <w:rPr>
                <w:rFonts w:cs="Calibri"/>
                <w:sz w:val="18"/>
                <w:szCs w:val="18"/>
                <w:vertAlign w:val="superscript"/>
              </w:rPr>
              <w:t>rd</w:t>
            </w:r>
            <w:r w:rsidRPr="00EA0E8A">
              <w:rPr>
                <w:rFonts w:cs="Calibri"/>
                <w:sz w:val="18"/>
                <w:szCs w:val="18"/>
              </w:rPr>
              <w:t xml:space="preserve"> PIR.  </w:t>
            </w:r>
          </w:p>
        </w:tc>
      </w:tr>
      <w:tr w:rsidR="003E3ABA" w:rsidRPr="00EA0E8A" w14:paraId="664ABD46" w14:textId="77777777" w:rsidTr="00787CD1">
        <w:trPr>
          <w:jc w:val="center"/>
        </w:trPr>
        <w:tc>
          <w:tcPr>
            <w:tcW w:w="3145" w:type="dxa"/>
          </w:tcPr>
          <w:p w14:paraId="66933D6C" w14:textId="39C9C600" w:rsidR="003E3ABA" w:rsidRPr="00EA0E8A" w:rsidRDefault="000A6583" w:rsidP="00F32523">
            <w:pPr>
              <w:spacing w:after="0"/>
              <w:jc w:val="left"/>
              <w:rPr>
                <w:rFonts w:cs="Calibri"/>
                <w:b/>
                <w:sz w:val="18"/>
                <w:szCs w:val="18"/>
              </w:rPr>
            </w:pPr>
            <w:r w:rsidRPr="00EA0E8A">
              <w:rPr>
                <w:rFonts w:cs="Calibri"/>
                <w:b/>
                <w:sz w:val="18"/>
                <w:szCs w:val="18"/>
              </w:rPr>
              <w:t>Terminal</w:t>
            </w:r>
            <w:r w:rsidR="003E3ABA" w:rsidRPr="00EA0E8A">
              <w:rPr>
                <w:rFonts w:cs="Calibri"/>
                <w:b/>
                <w:sz w:val="18"/>
                <w:szCs w:val="18"/>
              </w:rPr>
              <w:t xml:space="preserve"> GEF Tracking Tool</w:t>
            </w:r>
            <w:r w:rsidR="00FF7B18" w:rsidRPr="00EA0E8A">
              <w:rPr>
                <w:rFonts w:cs="Calibri"/>
                <w:b/>
                <w:sz w:val="18"/>
                <w:szCs w:val="18"/>
              </w:rPr>
              <w:t>s</w:t>
            </w:r>
            <w:r w:rsidR="003E3ABA" w:rsidRPr="00EA0E8A">
              <w:rPr>
                <w:rFonts w:cs="Calibri"/>
                <w:b/>
                <w:sz w:val="18"/>
                <w:szCs w:val="18"/>
              </w:rPr>
              <w:t xml:space="preserve"> </w:t>
            </w:r>
            <w:r w:rsidR="00FF7B18" w:rsidRPr="00EA0E8A">
              <w:rPr>
                <w:rFonts w:cs="Calibri"/>
                <w:b/>
                <w:sz w:val="18"/>
                <w:szCs w:val="18"/>
              </w:rPr>
              <w:t>to be completed by project team in collaboration with project stakeholders</w:t>
            </w:r>
          </w:p>
        </w:tc>
        <w:tc>
          <w:tcPr>
            <w:tcW w:w="1980" w:type="dxa"/>
          </w:tcPr>
          <w:p w14:paraId="39A83A9E" w14:textId="77777777" w:rsidR="003E3ABA" w:rsidRPr="00EA0E8A" w:rsidRDefault="003E3ABA" w:rsidP="00F32523">
            <w:pPr>
              <w:spacing w:after="0"/>
              <w:jc w:val="left"/>
              <w:rPr>
                <w:rFonts w:cs="Calibri"/>
                <w:sz w:val="18"/>
                <w:szCs w:val="18"/>
              </w:rPr>
            </w:pPr>
            <w:r w:rsidRPr="00EA0E8A">
              <w:rPr>
                <w:rFonts w:cs="Calibri"/>
                <w:sz w:val="18"/>
                <w:szCs w:val="18"/>
              </w:rPr>
              <w:t xml:space="preserve">Project Manager </w:t>
            </w:r>
          </w:p>
        </w:tc>
        <w:tc>
          <w:tcPr>
            <w:tcW w:w="1350" w:type="dxa"/>
          </w:tcPr>
          <w:p w14:paraId="05DD85D6" w14:textId="5B348E4D" w:rsidR="003E3ABA" w:rsidRPr="00EA0E8A" w:rsidRDefault="00FF7B18" w:rsidP="00F32523">
            <w:pPr>
              <w:spacing w:after="0"/>
              <w:jc w:val="left"/>
              <w:rPr>
                <w:rFonts w:cs="Calibri"/>
                <w:sz w:val="18"/>
                <w:szCs w:val="18"/>
              </w:rPr>
            </w:pPr>
            <w:r w:rsidRPr="00EA0E8A">
              <w:rPr>
                <w:rFonts w:cs="Calibri"/>
                <w:sz w:val="18"/>
                <w:szCs w:val="18"/>
              </w:rPr>
              <w:t>$</w:t>
            </w:r>
            <w:r w:rsidR="003E3ABA" w:rsidRPr="00EA0E8A">
              <w:rPr>
                <w:rFonts w:cs="Calibri"/>
                <w:sz w:val="18"/>
                <w:szCs w:val="18"/>
              </w:rPr>
              <w:t xml:space="preserve">10,000 </w:t>
            </w:r>
          </w:p>
        </w:tc>
        <w:tc>
          <w:tcPr>
            <w:tcW w:w="1170" w:type="dxa"/>
          </w:tcPr>
          <w:p w14:paraId="1E640C54" w14:textId="7778567B" w:rsidR="003E3ABA" w:rsidRPr="00EA0E8A" w:rsidRDefault="00385A05" w:rsidP="00F32523">
            <w:pPr>
              <w:spacing w:after="0"/>
              <w:jc w:val="left"/>
              <w:rPr>
                <w:rFonts w:cs="Calibri"/>
                <w:sz w:val="18"/>
                <w:szCs w:val="18"/>
              </w:rPr>
            </w:pPr>
            <w:r w:rsidRPr="00EA0E8A">
              <w:rPr>
                <w:rFonts w:cs="Calibri"/>
                <w:sz w:val="18"/>
                <w:szCs w:val="18"/>
              </w:rPr>
              <w:t>$10,000</w:t>
            </w:r>
          </w:p>
        </w:tc>
        <w:tc>
          <w:tcPr>
            <w:tcW w:w="1705" w:type="dxa"/>
          </w:tcPr>
          <w:p w14:paraId="7F39C515" w14:textId="77777777" w:rsidR="003E3ABA" w:rsidRPr="00EA0E8A" w:rsidRDefault="003E3ABA" w:rsidP="00F32523">
            <w:pPr>
              <w:spacing w:after="0"/>
              <w:jc w:val="left"/>
              <w:rPr>
                <w:rFonts w:cs="Calibri"/>
                <w:sz w:val="18"/>
                <w:szCs w:val="18"/>
              </w:rPr>
            </w:pPr>
            <w:r w:rsidRPr="00EA0E8A">
              <w:rPr>
                <w:rFonts w:cs="Calibri"/>
                <w:sz w:val="18"/>
                <w:szCs w:val="18"/>
              </w:rPr>
              <w:t>Before terminal evaluation mission takes place</w:t>
            </w:r>
          </w:p>
        </w:tc>
      </w:tr>
      <w:tr w:rsidR="003E3ABA" w:rsidRPr="00EA0E8A" w14:paraId="25FD0D00" w14:textId="77777777" w:rsidTr="00787CD1">
        <w:trPr>
          <w:jc w:val="center"/>
        </w:trPr>
        <w:tc>
          <w:tcPr>
            <w:tcW w:w="3145" w:type="dxa"/>
          </w:tcPr>
          <w:p w14:paraId="5C4C1001" w14:textId="77777777" w:rsidR="003E3ABA" w:rsidRPr="00EA0E8A" w:rsidRDefault="003E3ABA" w:rsidP="00F32523">
            <w:pPr>
              <w:spacing w:after="0"/>
              <w:jc w:val="left"/>
              <w:rPr>
                <w:rFonts w:cs="Calibri"/>
                <w:b/>
                <w:sz w:val="18"/>
                <w:szCs w:val="18"/>
              </w:rPr>
            </w:pPr>
            <w:r w:rsidRPr="00EA0E8A">
              <w:rPr>
                <w:rFonts w:cs="Calibri"/>
                <w:b/>
                <w:sz w:val="18"/>
                <w:szCs w:val="18"/>
              </w:rPr>
              <w:lastRenderedPageBreak/>
              <w:t>Independent Terminal Evaluation (TE) included in UNDP evaluation plan</w:t>
            </w:r>
            <w:r w:rsidR="002C5C7C" w:rsidRPr="00EA0E8A">
              <w:rPr>
                <w:rFonts w:cs="Calibri"/>
                <w:b/>
                <w:sz w:val="18"/>
                <w:szCs w:val="18"/>
              </w:rPr>
              <w:t>, and management response</w:t>
            </w:r>
          </w:p>
        </w:tc>
        <w:tc>
          <w:tcPr>
            <w:tcW w:w="1980" w:type="dxa"/>
          </w:tcPr>
          <w:p w14:paraId="6D0ECD94" w14:textId="77777777" w:rsidR="003E3ABA" w:rsidRPr="00EA0E8A" w:rsidRDefault="003E3ABA" w:rsidP="00F32523">
            <w:pPr>
              <w:spacing w:after="0"/>
              <w:jc w:val="left"/>
              <w:rPr>
                <w:rFonts w:cs="Calibri"/>
                <w:sz w:val="18"/>
                <w:szCs w:val="18"/>
              </w:rPr>
            </w:pPr>
            <w:r w:rsidRPr="00EA0E8A">
              <w:rPr>
                <w:rFonts w:cs="Calibri"/>
                <w:sz w:val="18"/>
                <w:szCs w:val="18"/>
              </w:rPr>
              <w:t>UNDP Country Office and Project team and UNDP-GEF team</w:t>
            </w:r>
          </w:p>
        </w:tc>
        <w:tc>
          <w:tcPr>
            <w:tcW w:w="1350" w:type="dxa"/>
          </w:tcPr>
          <w:p w14:paraId="6BF19116" w14:textId="0A43F76B" w:rsidR="003E3ABA" w:rsidRPr="00EA0E8A" w:rsidRDefault="00FF7B18" w:rsidP="00F32523">
            <w:pPr>
              <w:spacing w:after="0"/>
              <w:jc w:val="left"/>
              <w:rPr>
                <w:rFonts w:cs="Calibri"/>
                <w:sz w:val="18"/>
                <w:szCs w:val="18"/>
              </w:rPr>
            </w:pPr>
            <w:r w:rsidRPr="00EB009F">
              <w:rPr>
                <w:rFonts w:cs="Calibri"/>
                <w:sz w:val="18"/>
                <w:szCs w:val="18"/>
              </w:rPr>
              <w:t>$40,000</w:t>
            </w:r>
          </w:p>
        </w:tc>
        <w:tc>
          <w:tcPr>
            <w:tcW w:w="1170" w:type="dxa"/>
          </w:tcPr>
          <w:p w14:paraId="2D57EF9B" w14:textId="5E9AB354" w:rsidR="003E3ABA" w:rsidRPr="00EA0E8A" w:rsidRDefault="00385A05" w:rsidP="00385A05">
            <w:pPr>
              <w:spacing w:after="0"/>
              <w:jc w:val="left"/>
              <w:rPr>
                <w:rFonts w:cs="Calibri"/>
                <w:sz w:val="18"/>
                <w:szCs w:val="18"/>
              </w:rPr>
            </w:pPr>
            <w:r w:rsidRPr="00EA0E8A">
              <w:rPr>
                <w:rFonts w:cs="Calibri"/>
                <w:sz w:val="18"/>
                <w:szCs w:val="18"/>
              </w:rPr>
              <w:t>$10,000</w:t>
            </w:r>
          </w:p>
        </w:tc>
        <w:tc>
          <w:tcPr>
            <w:tcW w:w="1705" w:type="dxa"/>
          </w:tcPr>
          <w:p w14:paraId="218FD577" w14:textId="77777777" w:rsidR="003E3ABA" w:rsidRPr="00EA0E8A" w:rsidRDefault="003E3ABA" w:rsidP="00F32523">
            <w:pPr>
              <w:spacing w:after="0"/>
              <w:jc w:val="left"/>
              <w:rPr>
                <w:rFonts w:cs="Calibri"/>
                <w:sz w:val="18"/>
                <w:szCs w:val="18"/>
              </w:rPr>
            </w:pPr>
            <w:r w:rsidRPr="00EA0E8A">
              <w:rPr>
                <w:rFonts w:cs="Calibri"/>
                <w:sz w:val="18"/>
                <w:szCs w:val="18"/>
              </w:rPr>
              <w:t>At least three months before operational closure</w:t>
            </w:r>
          </w:p>
        </w:tc>
      </w:tr>
      <w:tr w:rsidR="003E3ABA" w:rsidRPr="00EA0E8A" w14:paraId="799F73AB" w14:textId="77777777" w:rsidTr="00787CD1">
        <w:trPr>
          <w:jc w:val="center"/>
        </w:trPr>
        <w:tc>
          <w:tcPr>
            <w:tcW w:w="3145" w:type="dxa"/>
          </w:tcPr>
          <w:p w14:paraId="77E87983" w14:textId="76B6E8A6" w:rsidR="003E3ABA" w:rsidRPr="00EA0E8A" w:rsidRDefault="003E3ABA" w:rsidP="00F32523">
            <w:pPr>
              <w:spacing w:after="0"/>
              <w:jc w:val="left"/>
              <w:rPr>
                <w:rFonts w:cs="Calibri"/>
                <w:b/>
                <w:sz w:val="18"/>
                <w:szCs w:val="18"/>
              </w:rPr>
            </w:pPr>
            <w:r w:rsidRPr="00EA0E8A">
              <w:rPr>
                <w:rFonts w:cs="Calibri"/>
                <w:b/>
                <w:sz w:val="18"/>
                <w:szCs w:val="18"/>
              </w:rPr>
              <w:t>Translation of MTR and TE reports into English</w:t>
            </w:r>
            <w:r w:rsidR="00FF7B18" w:rsidRPr="00EA0E8A">
              <w:rPr>
                <w:rFonts w:cs="Calibri"/>
                <w:b/>
                <w:sz w:val="18"/>
                <w:szCs w:val="18"/>
              </w:rPr>
              <w:t xml:space="preserve"> / Russian</w:t>
            </w:r>
          </w:p>
        </w:tc>
        <w:tc>
          <w:tcPr>
            <w:tcW w:w="1980" w:type="dxa"/>
          </w:tcPr>
          <w:p w14:paraId="2C8A7F7E" w14:textId="77777777" w:rsidR="003E3ABA" w:rsidRPr="00EA0E8A" w:rsidRDefault="003E3ABA" w:rsidP="00F32523">
            <w:pPr>
              <w:spacing w:after="0"/>
              <w:jc w:val="left"/>
              <w:rPr>
                <w:rFonts w:cs="Calibri"/>
                <w:sz w:val="18"/>
                <w:szCs w:val="18"/>
              </w:rPr>
            </w:pPr>
            <w:r w:rsidRPr="00EA0E8A">
              <w:rPr>
                <w:rFonts w:cs="Calibri"/>
                <w:sz w:val="18"/>
                <w:szCs w:val="18"/>
              </w:rPr>
              <w:t>UNDP Country Office</w:t>
            </w:r>
          </w:p>
        </w:tc>
        <w:tc>
          <w:tcPr>
            <w:tcW w:w="1350" w:type="dxa"/>
          </w:tcPr>
          <w:p w14:paraId="5849C3A3" w14:textId="6191963F" w:rsidR="003E3ABA" w:rsidRPr="00EA0E8A" w:rsidRDefault="00FF7B18" w:rsidP="00F32523">
            <w:pPr>
              <w:spacing w:after="0"/>
              <w:jc w:val="left"/>
              <w:rPr>
                <w:rFonts w:cs="Calibri"/>
                <w:sz w:val="18"/>
                <w:szCs w:val="18"/>
              </w:rPr>
            </w:pPr>
            <w:r w:rsidRPr="00EA0E8A">
              <w:rPr>
                <w:rFonts w:cs="Calibri"/>
                <w:sz w:val="18"/>
                <w:szCs w:val="18"/>
              </w:rPr>
              <w:t>$5,000</w:t>
            </w:r>
          </w:p>
        </w:tc>
        <w:tc>
          <w:tcPr>
            <w:tcW w:w="1170" w:type="dxa"/>
          </w:tcPr>
          <w:p w14:paraId="20E32D44" w14:textId="6FDE8716" w:rsidR="003E3ABA" w:rsidRPr="00EA0E8A" w:rsidRDefault="00385A05" w:rsidP="00F32523">
            <w:pPr>
              <w:spacing w:after="0"/>
              <w:jc w:val="left"/>
              <w:rPr>
                <w:rFonts w:cs="Calibri"/>
                <w:sz w:val="18"/>
                <w:szCs w:val="18"/>
              </w:rPr>
            </w:pPr>
            <w:r w:rsidRPr="00EA0E8A">
              <w:rPr>
                <w:rFonts w:cs="Calibri"/>
                <w:sz w:val="18"/>
                <w:szCs w:val="18"/>
              </w:rPr>
              <w:t>$5,000</w:t>
            </w:r>
          </w:p>
        </w:tc>
        <w:tc>
          <w:tcPr>
            <w:tcW w:w="1705" w:type="dxa"/>
          </w:tcPr>
          <w:p w14:paraId="464C5681" w14:textId="56D34091" w:rsidR="003E3ABA" w:rsidRPr="00EA0E8A" w:rsidRDefault="00385A05" w:rsidP="00F32523">
            <w:pPr>
              <w:spacing w:after="0"/>
              <w:jc w:val="left"/>
              <w:rPr>
                <w:rFonts w:cs="Calibri"/>
                <w:sz w:val="18"/>
                <w:szCs w:val="18"/>
              </w:rPr>
            </w:pPr>
            <w:r w:rsidRPr="00EA0E8A">
              <w:rPr>
                <w:rFonts w:cs="Calibri"/>
                <w:sz w:val="18"/>
                <w:szCs w:val="18"/>
              </w:rPr>
              <w:t>As soon as possible</w:t>
            </w:r>
          </w:p>
        </w:tc>
      </w:tr>
      <w:tr w:rsidR="003E3ABA" w:rsidRPr="00EA0E8A" w14:paraId="3EB79B80" w14:textId="77777777" w:rsidTr="00787CD1">
        <w:trPr>
          <w:cantSplit/>
          <w:trHeight w:val="710"/>
          <w:jc w:val="center"/>
        </w:trPr>
        <w:tc>
          <w:tcPr>
            <w:tcW w:w="5125" w:type="dxa"/>
            <w:gridSpan w:val="2"/>
            <w:shd w:val="clear" w:color="auto" w:fill="E6E6E6"/>
          </w:tcPr>
          <w:p w14:paraId="75255B08" w14:textId="77777777" w:rsidR="003E3ABA" w:rsidRPr="00EA0E8A" w:rsidRDefault="003E3ABA" w:rsidP="00F32523">
            <w:pPr>
              <w:spacing w:after="0"/>
              <w:jc w:val="left"/>
              <w:rPr>
                <w:rFonts w:cs="Calibri"/>
                <w:b/>
                <w:sz w:val="18"/>
                <w:szCs w:val="18"/>
              </w:rPr>
            </w:pPr>
            <w:r w:rsidRPr="00EA0E8A">
              <w:rPr>
                <w:rFonts w:cs="Calibri"/>
                <w:b/>
                <w:sz w:val="18"/>
                <w:szCs w:val="18"/>
              </w:rPr>
              <w:t xml:space="preserve">TOTAL indicative COST </w:t>
            </w:r>
          </w:p>
          <w:p w14:paraId="3522421C" w14:textId="692BB160" w:rsidR="003E3ABA" w:rsidRPr="00EA0E8A" w:rsidRDefault="003E3ABA" w:rsidP="00F32523">
            <w:pPr>
              <w:spacing w:after="0"/>
              <w:jc w:val="left"/>
              <w:rPr>
                <w:rFonts w:cs="Calibri"/>
                <w:sz w:val="18"/>
                <w:szCs w:val="18"/>
              </w:rPr>
            </w:pPr>
            <w:r w:rsidRPr="00EA0E8A">
              <w:rPr>
                <w:rFonts w:cs="Calibri"/>
                <w:sz w:val="18"/>
                <w:szCs w:val="18"/>
              </w:rPr>
              <w:t>Excluding project team staff time, and</w:t>
            </w:r>
            <w:r w:rsidR="006F5E8C" w:rsidRPr="00EA0E8A">
              <w:rPr>
                <w:rFonts w:cs="Calibri"/>
                <w:sz w:val="18"/>
                <w:szCs w:val="18"/>
              </w:rPr>
              <w:t xml:space="preserve"> UNDP staff and travel expenses</w:t>
            </w:r>
          </w:p>
        </w:tc>
        <w:tc>
          <w:tcPr>
            <w:tcW w:w="1350" w:type="dxa"/>
            <w:shd w:val="clear" w:color="auto" w:fill="E6E6E6"/>
          </w:tcPr>
          <w:p w14:paraId="04F56410" w14:textId="7E2D66A6" w:rsidR="003E3ABA" w:rsidRPr="00EA0E8A" w:rsidRDefault="001B75FF" w:rsidP="001B75FF">
            <w:pPr>
              <w:spacing w:after="0"/>
              <w:jc w:val="left"/>
              <w:rPr>
                <w:rFonts w:cs="Calibri"/>
                <w:sz w:val="18"/>
                <w:szCs w:val="18"/>
              </w:rPr>
            </w:pPr>
            <w:r w:rsidRPr="00EA0E8A">
              <w:rPr>
                <w:rFonts w:cs="Calibri"/>
                <w:sz w:val="18"/>
                <w:szCs w:val="18"/>
              </w:rPr>
              <w:t>$2</w:t>
            </w:r>
            <w:r w:rsidR="007E70AA">
              <w:rPr>
                <w:rFonts w:cs="Calibri"/>
                <w:sz w:val="18"/>
                <w:szCs w:val="18"/>
              </w:rPr>
              <w:t>2</w:t>
            </w:r>
            <w:r w:rsidR="00663B75" w:rsidRPr="00EA0E8A">
              <w:rPr>
                <w:rFonts w:cs="Calibri"/>
                <w:sz w:val="18"/>
                <w:szCs w:val="18"/>
              </w:rPr>
              <w:t>0,000</w:t>
            </w:r>
          </w:p>
        </w:tc>
        <w:tc>
          <w:tcPr>
            <w:tcW w:w="1170" w:type="dxa"/>
            <w:shd w:val="clear" w:color="auto" w:fill="E6E6E6"/>
          </w:tcPr>
          <w:p w14:paraId="377000BB" w14:textId="0846154D" w:rsidR="003E3ABA" w:rsidRPr="00EA0E8A" w:rsidRDefault="001B75FF" w:rsidP="00F32523">
            <w:pPr>
              <w:spacing w:after="0"/>
              <w:jc w:val="left"/>
              <w:rPr>
                <w:rFonts w:cs="Calibri"/>
                <w:sz w:val="18"/>
                <w:szCs w:val="18"/>
              </w:rPr>
            </w:pPr>
            <w:r w:rsidRPr="00EA0E8A">
              <w:rPr>
                <w:rFonts w:cs="Calibri"/>
                <w:sz w:val="18"/>
                <w:szCs w:val="18"/>
              </w:rPr>
              <w:t>$135,000</w:t>
            </w:r>
          </w:p>
        </w:tc>
        <w:tc>
          <w:tcPr>
            <w:tcW w:w="1705" w:type="dxa"/>
            <w:shd w:val="clear" w:color="auto" w:fill="E6E6E6"/>
          </w:tcPr>
          <w:p w14:paraId="5ED8D030" w14:textId="77777777" w:rsidR="003E3ABA" w:rsidRPr="00EA0E8A" w:rsidRDefault="003E3ABA" w:rsidP="00F32523">
            <w:pPr>
              <w:spacing w:after="0"/>
              <w:jc w:val="left"/>
              <w:rPr>
                <w:rFonts w:cs="Calibri"/>
                <w:sz w:val="18"/>
                <w:szCs w:val="18"/>
                <w:highlight w:val="yellow"/>
              </w:rPr>
            </w:pPr>
          </w:p>
        </w:tc>
      </w:tr>
    </w:tbl>
    <w:p w14:paraId="24D56414" w14:textId="77777777" w:rsidR="003E3ABA" w:rsidRPr="00EA0E8A" w:rsidRDefault="003E3ABA" w:rsidP="003B2A79">
      <w:pPr>
        <w:rPr>
          <w:rFonts w:cs="Arial"/>
          <w:b/>
          <w:bCs/>
          <w:szCs w:val="20"/>
        </w:rPr>
      </w:pPr>
    </w:p>
    <w:p w14:paraId="296D204B" w14:textId="77777777" w:rsidR="003E3ABA" w:rsidRPr="004B74F3" w:rsidRDefault="003E3ABA" w:rsidP="00A04E6F">
      <w:pPr>
        <w:pStyle w:val="1"/>
        <w:spacing w:before="0" w:after="0"/>
        <w:rPr>
          <w:rFonts w:ascii="Calibri" w:hAnsi="Calibri"/>
        </w:rPr>
      </w:pPr>
      <w:bookmarkStart w:id="34" w:name="_Ref360480667"/>
      <w:bookmarkStart w:id="35" w:name="_Toc371678071"/>
      <w:r w:rsidRPr="004B74F3">
        <w:rPr>
          <w:rFonts w:ascii="Calibri" w:hAnsi="Calibri"/>
        </w:rPr>
        <w:t>Governance and Management Arrangements</w:t>
      </w:r>
      <w:bookmarkEnd w:id="34"/>
      <w:bookmarkEnd w:id="35"/>
      <w:r w:rsidRPr="004B74F3">
        <w:rPr>
          <w:rFonts w:ascii="Calibri" w:hAnsi="Calibri"/>
        </w:rPr>
        <w:t xml:space="preserve"> </w:t>
      </w:r>
    </w:p>
    <w:p w14:paraId="12B9452C" w14:textId="40472102" w:rsidR="002B49BC" w:rsidRPr="00B202DD" w:rsidRDefault="002B49BC" w:rsidP="00B202DD">
      <w:pPr>
        <w:pStyle w:val="UNDPProdocPara"/>
        <w:ind w:left="0" w:firstLine="0"/>
        <w:rPr>
          <w:rFonts w:cs="Calibri"/>
        </w:rPr>
      </w:pPr>
      <w:r w:rsidRPr="00B202DD">
        <w:rPr>
          <w:rFonts w:cs="Calibri"/>
          <w:u w:val="single"/>
        </w:rPr>
        <w:t>Roles and responsibilities of the project’s governance mechanism:</w:t>
      </w:r>
      <w:r w:rsidR="00B202DD">
        <w:rPr>
          <w:rFonts w:cs="Calibri"/>
        </w:rPr>
        <w:t xml:space="preserve"> </w:t>
      </w:r>
      <w:r w:rsidRPr="00B202DD">
        <w:rPr>
          <w:rFonts w:cs="Calibri"/>
        </w:rPr>
        <w:t xml:space="preserve">The project will be implemented following UNDP’s national implementation modality, according to the Standard Basic Assistance Agreement between UNDP and the Government of Kazakhstan, and the Country Programme. </w:t>
      </w:r>
    </w:p>
    <w:p w14:paraId="480F057C" w14:textId="0EAC04E5" w:rsidR="002B49BC" w:rsidRPr="00B202DD" w:rsidRDefault="002B49BC" w:rsidP="00B202DD">
      <w:pPr>
        <w:pStyle w:val="UNDPProdocPara"/>
        <w:ind w:left="0" w:firstLine="0"/>
        <w:rPr>
          <w:rFonts w:cs="Calibri"/>
        </w:rPr>
      </w:pPr>
      <w:r w:rsidRPr="00B202DD">
        <w:rPr>
          <w:rFonts w:cs="Calibri"/>
        </w:rPr>
        <w:t xml:space="preserve">The </w:t>
      </w:r>
      <w:r w:rsidRPr="00B202DD">
        <w:rPr>
          <w:rFonts w:cs="Calibri"/>
          <w:u w:val="single"/>
        </w:rPr>
        <w:t>Implementing Partner</w:t>
      </w:r>
      <w:r w:rsidRPr="00B202DD">
        <w:rPr>
          <w:rFonts w:cs="Calibri"/>
        </w:rPr>
        <w:t xml:space="preserve"> for this project is the </w:t>
      </w:r>
      <w:r w:rsidRPr="00B202DD">
        <w:rPr>
          <w:rFonts w:cs="Calibri"/>
          <w:u w:val="single"/>
        </w:rPr>
        <w:t>Forestry and Wildlife Committee under the Ministry of Agriculture of the Republic of Kazakhstan</w:t>
      </w:r>
      <w:r w:rsidR="00B202DD">
        <w:rPr>
          <w:rFonts w:cs="Calibri"/>
        </w:rPr>
        <w:t xml:space="preserve">. </w:t>
      </w:r>
      <w:r w:rsidR="007D794E" w:rsidRPr="00B202DD">
        <w:rPr>
          <w:rFonts w:cs="Calibri"/>
        </w:rPr>
        <w:t>The Implementing Partner is responsible and accountable for managing this project, including the monitoring and evaluation of project interventions, achieving project outcomes, and for the ef</w:t>
      </w:r>
      <w:r w:rsidR="002E48D3">
        <w:rPr>
          <w:rFonts w:cs="Calibri"/>
        </w:rPr>
        <w:t xml:space="preserve">fective use of UNDP resources. </w:t>
      </w:r>
      <w:r w:rsidR="007D794E" w:rsidRPr="00B202DD">
        <w:rPr>
          <w:rFonts w:cs="Calibri"/>
        </w:rPr>
        <w:t>A senior representative of the Forestry and Wildlife Committee will be named as the National Project Director on behalf of the Implementing Partner and the government of the Republic of Kazakhstan.</w:t>
      </w:r>
      <w:r w:rsidR="00D75A72">
        <w:rPr>
          <w:rFonts w:cs="Calibri"/>
        </w:rPr>
        <w:t xml:space="preserve"> </w:t>
      </w:r>
      <w:r w:rsidRPr="00B202DD">
        <w:rPr>
          <w:rFonts w:cs="Calibri"/>
        </w:rPr>
        <w:t xml:space="preserve">The project </w:t>
      </w:r>
      <w:r w:rsidR="00D75A72" w:rsidRPr="00B202DD">
        <w:rPr>
          <w:rFonts w:cs="Calibri"/>
        </w:rPr>
        <w:t>organization</w:t>
      </w:r>
      <w:r w:rsidRPr="00B202DD">
        <w:rPr>
          <w:rFonts w:cs="Calibri"/>
        </w:rPr>
        <w:t xml:space="preserve"> structure is as follows:</w:t>
      </w:r>
    </w:p>
    <w:p w14:paraId="03522E82" w14:textId="77777777" w:rsidR="002B49BC" w:rsidRPr="00EA0E8A" w:rsidRDefault="002B49BC" w:rsidP="002B49BC">
      <w:pPr>
        <w:spacing w:after="0"/>
        <w:jc w:val="left"/>
        <w:rPr>
          <w:rFonts w:cs="Arial"/>
          <w:noProof/>
          <w:szCs w:val="20"/>
          <w:lang w:eastAsia="zh-CN"/>
        </w:rPr>
      </w:pPr>
    </w:p>
    <w:p w14:paraId="02CED725" w14:textId="77777777" w:rsidR="002B49BC" w:rsidRPr="00EA0E8A" w:rsidRDefault="002B49BC" w:rsidP="002B49BC">
      <w:pPr>
        <w:shd w:val="clear" w:color="auto" w:fill="FFFFFF"/>
        <w:spacing w:after="0"/>
        <w:jc w:val="left"/>
        <w:textAlignment w:val="top"/>
        <w:rPr>
          <w:rFonts w:cs="Arial"/>
          <w:i/>
          <w:noProof/>
          <w:szCs w:val="20"/>
          <w:lang w:eastAsia="zh-CN"/>
        </w:rPr>
      </w:pPr>
      <w:r w:rsidRPr="00EA0E8A">
        <w:rPr>
          <w:noProof/>
          <w:lang w:val="ru-RU" w:eastAsia="ru-RU"/>
        </w:rPr>
        <mc:AlternateContent>
          <mc:Choice Requires="wpc">
            <w:drawing>
              <wp:inline distT="0" distB="0" distL="0" distR="0" wp14:anchorId="14D3FC56" wp14:editId="3E85D7F8">
                <wp:extent cx="5943600" cy="3657600"/>
                <wp:effectExtent l="0" t="0" r="0" b="0"/>
                <wp:docPr id="38" name="Полотно 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1" name="Rectangle 342"/>
                        <wps:cNvSpPr>
                          <a:spLocks noChangeArrowheads="1"/>
                        </wps:cNvSpPr>
                        <wps:spPr bwMode="auto">
                          <a:xfrm>
                            <a:off x="2171700" y="1943700"/>
                            <a:ext cx="1371600" cy="57090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644986BE" w14:textId="77777777" w:rsidR="00CB560B" w:rsidRDefault="00CB560B" w:rsidP="00B202DD">
                              <w:pPr>
                                <w:keepNext/>
                                <w:jc w:val="center"/>
                                <w:rPr>
                                  <w:b/>
                                  <w:sz w:val="18"/>
                                  <w:szCs w:val="18"/>
                                </w:rPr>
                              </w:pPr>
                            </w:p>
                            <w:p w14:paraId="05A2ABD5" w14:textId="2DEFD19F" w:rsidR="00CB560B" w:rsidRPr="00B202DD" w:rsidRDefault="00CB560B" w:rsidP="00B202DD">
                              <w:pPr>
                                <w:keepNext/>
                                <w:jc w:val="center"/>
                                <w:rPr>
                                  <w:b/>
                                  <w:sz w:val="18"/>
                                  <w:szCs w:val="18"/>
                                </w:rPr>
                              </w:pPr>
                              <w:r>
                                <w:rPr>
                                  <w:b/>
                                  <w:sz w:val="18"/>
                                  <w:szCs w:val="18"/>
                                </w:rPr>
                                <w:t>Project Manager</w:t>
                              </w:r>
                            </w:p>
                          </w:txbxContent>
                        </wps:txbx>
                        <wps:bodyPr rot="0" vert="horz" wrap="square" lIns="91440" tIns="45720" rIns="91440" bIns="45720" anchor="t" anchorCtr="0" upright="1">
                          <a:noAutofit/>
                        </wps:bodyPr>
                      </wps:wsp>
                      <wps:wsp>
                        <wps:cNvPr id="22" name="Rectangle 343"/>
                        <wps:cNvSpPr>
                          <a:spLocks noChangeArrowheads="1"/>
                        </wps:cNvSpPr>
                        <wps:spPr bwMode="auto">
                          <a:xfrm>
                            <a:off x="571500" y="571500"/>
                            <a:ext cx="4686300" cy="293300"/>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14:paraId="4CA6B922" w14:textId="77777777" w:rsidR="00CB560B" w:rsidRDefault="00CB560B" w:rsidP="002B49BC">
                              <w:pPr>
                                <w:jc w:val="center"/>
                                <w:rPr>
                                  <w:b/>
                                </w:rPr>
                              </w:pPr>
                              <w:r>
                                <w:rPr>
                                  <w:b/>
                                </w:rPr>
                                <w:t>Project Board</w:t>
                              </w:r>
                            </w:p>
                          </w:txbxContent>
                        </wps:txbx>
                        <wps:bodyPr rot="0" vert="horz" wrap="square" lIns="91440" tIns="45720" rIns="91440" bIns="45720" anchor="t" anchorCtr="0" upright="1">
                          <a:noAutofit/>
                        </wps:bodyPr>
                      </wps:wsp>
                      <wps:wsp>
                        <wps:cNvPr id="23" name="Rectangle 344"/>
                        <wps:cNvSpPr>
                          <a:spLocks noChangeArrowheads="1"/>
                        </wps:cNvSpPr>
                        <wps:spPr bwMode="auto">
                          <a:xfrm>
                            <a:off x="571500" y="800100"/>
                            <a:ext cx="14859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33193461" w14:textId="77777777" w:rsidR="00CB560B" w:rsidRDefault="00CB560B" w:rsidP="002B49BC">
                              <w:pPr>
                                <w:jc w:val="center"/>
                                <w:rPr>
                                  <w:b/>
                                  <w:bCs/>
                                  <w:sz w:val="18"/>
                                  <w:szCs w:val="18"/>
                                </w:rPr>
                              </w:pPr>
                              <w:r w:rsidRPr="00CA0EEF">
                                <w:rPr>
                                  <w:b/>
                                  <w:bCs/>
                                  <w:sz w:val="18"/>
                                  <w:szCs w:val="18"/>
                                </w:rPr>
                                <w:t xml:space="preserve">Senior </w:t>
                              </w:r>
                              <w:r>
                                <w:rPr>
                                  <w:b/>
                                  <w:bCs/>
                                  <w:sz w:val="18"/>
                                  <w:szCs w:val="18"/>
                                </w:rPr>
                                <w:t xml:space="preserve">Beneficiary:  </w:t>
                              </w:r>
                            </w:p>
                            <w:p w14:paraId="68FB3DB6" w14:textId="77777777" w:rsidR="00CB560B" w:rsidRPr="001C7E82" w:rsidRDefault="00CB560B" w:rsidP="002B49BC">
                              <w:pPr>
                                <w:jc w:val="center"/>
                                <w:rPr>
                                  <w:i/>
                                  <w:sz w:val="18"/>
                                  <w:szCs w:val="18"/>
                                </w:rPr>
                              </w:pPr>
                              <w:r>
                                <w:rPr>
                                  <w:b/>
                                  <w:bCs/>
                                  <w:i/>
                                  <w:sz w:val="18"/>
                                  <w:szCs w:val="18"/>
                                </w:rPr>
                                <w:t>Ministry of Agriculture RK</w:t>
                              </w:r>
                            </w:p>
                          </w:txbxContent>
                        </wps:txbx>
                        <wps:bodyPr rot="0" vert="horz" wrap="square" lIns="91440" tIns="45720" rIns="91440" bIns="45720" anchor="t" anchorCtr="0" upright="1">
                          <a:noAutofit/>
                        </wps:bodyPr>
                      </wps:wsp>
                      <wps:wsp>
                        <wps:cNvPr id="24" name="Rectangle 345"/>
                        <wps:cNvSpPr>
                          <a:spLocks noChangeArrowheads="1"/>
                        </wps:cNvSpPr>
                        <wps:spPr bwMode="auto">
                          <a:xfrm>
                            <a:off x="2057400" y="800100"/>
                            <a:ext cx="16002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097B4C1B" w14:textId="77777777" w:rsidR="00CB560B" w:rsidRDefault="00CB560B" w:rsidP="002B49BC">
                              <w:pPr>
                                <w:spacing w:after="0"/>
                                <w:jc w:val="center"/>
                                <w:rPr>
                                  <w:rFonts w:cs="Arial"/>
                                  <w:szCs w:val="20"/>
                                </w:rPr>
                              </w:pPr>
                              <w:r w:rsidRPr="00CA0EEF">
                                <w:rPr>
                                  <w:b/>
                                  <w:sz w:val="18"/>
                                  <w:szCs w:val="18"/>
                                </w:rPr>
                                <w:t>Executive</w:t>
                              </w:r>
                              <w:r>
                                <w:rPr>
                                  <w:b/>
                                  <w:sz w:val="18"/>
                                  <w:szCs w:val="18"/>
                                </w:rPr>
                                <w:t>:</w:t>
                              </w:r>
                            </w:p>
                            <w:p w14:paraId="5A236B3E" w14:textId="77777777" w:rsidR="00CB560B" w:rsidRPr="001C7E82" w:rsidRDefault="00CB560B" w:rsidP="002B49BC">
                              <w:pPr>
                                <w:jc w:val="center"/>
                                <w:rPr>
                                  <w:i/>
                                  <w:sz w:val="18"/>
                                  <w:szCs w:val="18"/>
                                </w:rPr>
                              </w:pPr>
                              <w:r>
                                <w:rPr>
                                  <w:b/>
                                  <w:bCs/>
                                  <w:i/>
                                  <w:sz w:val="18"/>
                                  <w:szCs w:val="18"/>
                                </w:rPr>
                                <w:t xml:space="preserve">Forestry and Wildlife Committee </w:t>
                              </w:r>
                            </w:p>
                            <w:p w14:paraId="1BD615A6" w14:textId="77777777" w:rsidR="00CB560B" w:rsidRDefault="00CB560B" w:rsidP="002B49BC">
                              <w:pPr>
                                <w:jc w:val="center"/>
                                <w:rPr>
                                  <w:b/>
                                  <w:sz w:val="18"/>
                                  <w:szCs w:val="18"/>
                                </w:rPr>
                              </w:pPr>
                            </w:p>
                            <w:p w14:paraId="7F0938E6" w14:textId="77777777" w:rsidR="00CB560B" w:rsidRPr="00EB563F" w:rsidRDefault="00CB560B" w:rsidP="002B49BC">
                              <w:pPr>
                                <w:jc w:val="center"/>
                                <w:rPr>
                                  <w:b/>
                                  <w:szCs w:val="20"/>
                                </w:rPr>
                              </w:pPr>
                            </w:p>
                          </w:txbxContent>
                        </wps:txbx>
                        <wps:bodyPr rot="0" vert="horz" wrap="square" lIns="91440" tIns="45720" rIns="91440" bIns="45720" anchor="t" anchorCtr="0" upright="1">
                          <a:noAutofit/>
                        </wps:bodyPr>
                      </wps:wsp>
                      <wps:wsp>
                        <wps:cNvPr id="25" name="Rectangle 346"/>
                        <wps:cNvSpPr>
                          <a:spLocks noChangeArrowheads="1"/>
                        </wps:cNvSpPr>
                        <wps:spPr bwMode="auto">
                          <a:xfrm>
                            <a:off x="3657600" y="800100"/>
                            <a:ext cx="16002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1FD8C738" w14:textId="77777777" w:rsidR="00CB560B" w:rsidRPr="00CA0EEF" w:rsidRDefault="00CB560B" w:rsidP="002B49BC">
                              <w:pPr>
                                <w:jc w:val="center"/>
                                <w:rPr>
                                  <w:b/>
                                  <w:bCs/>
                                  <w:sz w:val="18"/>
                                  <w:szCs w:val="18"/>
                                </w:rPr>
                              </w:pPr>
                              <w:r w:rsidRPr="00CA0EEF">
                                <w:rPr>
                                  <w:b/>
                                  <w:bCs/>
                                  <w:sz w:val="18"/>
                                  <w:szCs w:val="18"/>
                                </w:rPr>
                                <w:t>Senior Supplier</w:t>
                              </w:r>
                              <w:r>
                                <w:rPr>
                                  <w:b/>
                                  <w:bCs/>
                                  <w:sz w:val="18"/>
                                  <w:szCs w:val="18"/>
                                </w:rPr>
                                <w:t>:</w:t>
                              </w:r>
                            </w:p>
                            <w:p w14:paraId="5A5F65F7" w14:textId="099EEF3B" w:rsidR="00CB560B" w:rsidRPr="00EB563F" w:rsidRDefault="00CB560B" w:rsidP="002B49BC">
                              <w:pPr>
                                <w:jc w:val="center"/>
                                <w:rPr>
                                  <w:szCs w:val="20"/>
                                  <w:lang w:val="es-ES"/>
                                </w:rPr>
                              </w:pPr>
                              <w:r>
                                <w:rPr>
                                  <w:b/>
                                  <w:bCs/>
                                  <w:i/>
                                  <w:sz w:val="18"/>
                                  <w:szCs w:val="18"/>
                                </w:rPr>
                                <w:t>UNDP CO</w:t>
                              </w:r>
                            </w:p>
                          </w:txbxContent>
                        </wps:txbx>
                        <wps:bodyPr rot="0" vert="horz" wrap="square" lIns="91440" tIns="45720" rIns="91440" bIns="45720" anchor="t" anchorCtr="0" upright="1">
                          <a:noAutofit/>
                        </wps:bodyPr>
                      </wps:wsp>
                      <wps:wsp>
                        <wps:cNvPr id="26" name="AutoShape 347"/>
                        <wps:cNvCnPr>
                          <a:cxnSpLocks noChangeShapeType="1"/>
                        </wps:cNvCnPr>
                        <wps:spPr bwMode="auto">
                          <a:xfrm>
                            <a:off x="2857500" y="1371600"/>
                            <a:ext cx="600" cy="57210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27" name="Rectangle 348"/>
                        <wps:cNvSpPr>
                          <a:spLocks noChangeArrowheads="1"/>
                        </wps:cNvSpPr>
                        <wps:spPr bwMode="auto">
                          <a:xfrm>
                            <a:off x="228600" y="1485900"/>
                            <a:ext cx="1600200" cy="852854"/>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18D79E88" w14:textId="77777777" w:rsidR="00CB560B" w:rsidRDefault="00CB560B" w:rsidP="002B49BC">
                              <w:pPr>
                                <w:jc w:val="center"/>
                                <w:rPr>
                                  <w:b/>
                                  <w:sz w:val="18"/>
                                  <w:szCs w:val="18"/>
                                </w:rPr>
                              </w:pPr>
                              <w:r>
                                <w:rPr>
                                  <w:b/>
                                  <w:sz w:val="18"/>
                                  <w:szCs w:val="18"/>
                                </w:rPr>
                                <w:t>Project Assurance</w:t>
                              </w:r>
                            </w:p>
                            <w:p w14:paraId="5C85256F" w14:textId="01F24674" w:rsidR="00CB560B" w:rsidRDefault="00CB560B" w:rsidP="00BC435F">
                              <w:pPr>
                                <w:jc w:val="left"/>
                                <w:rPr>
                                  <w:bCs/>
                                  <w:sz w:val="18"/>
                                  <w:szCs w:val="18"/>
                                </w:rPr>
                              </w:pPr>
                              <w:r>
                                <w:rPr>
                                  <w:bCs/>
                                  <w:sz w:val="18"/>
                                  <w:szCs w:val="18"/>
                                </w:rPr>
                                <w:t>Forestry and Wildlife Committee</w:t>
                              </w:r>
                            </w:p>
                            <w:p w14:paraId="7DE18031" w14:textId="08065962" w:rsidR="00CB560B" w:rsidRPr="00BC435F" w:rsidRDefault="00CB560B" w:rsidP="00BC435F">
                              <w:pPr>
                                <w:jc w:val="left"/>
                                <w:rPr>
                                  <w:bCs/>
                                  <w:sz w:val="18"/>
                                  <w:szCs w:val="18"/>
                                </w:rPr>
                              </w:pPr>
                              <w:r>
                                <w:rPr>
                                  <w:bCs/>
                                  <w:sz w:val="18"/>
                                  <w:szCs w:val="18"/>
                                </w:rPr>
                                <w:t>UNDP SDUU</w:t>
                              </w:r>
                            </w:p>
                            <w:p w14:paraId="74D96237" w14:textId="77777777" w:rsidR="00CB560B" w:rsidRPr="00EB563F" w:rsidRDefault="00CB560B" w:rsidP="002B49BC">
                              <w:pPr>
                                <w:pStyle w:val="31"/>
                                <w:jc w:val="center"/>
                                <w:rPr>
                                  <w:b/>
                                  <w:bCs/>
                                </w:rPr>
                              </w:pPr>
                            </w:p>
                          </w:txbxContent>
                        </wps:txbx>
                        <wps:bodyPr rot="0" vert="horz" wrap="square" lIns="91440" tIns="45720" rIns="91440" bIns="45720" anchor="t" anchorCtr="0" upright="1">
                          <a:noAutofit/>
                        </wps:bodyPr>
                      </wps:wsp>
                      <wps:wsp>
                        <wps:cNvPr id="28" name="Rectangle 349"/>
                        <wps:cNvSpPr>
                          <a:spLocks noChangeArrowheads="1"/>
                        </wps:cNvSpPr>
                        <wps:spPr bwMode="auto">
                          <a:xfrm>
                            <a:off x="3886200" y="1943100"/>
                            <a:ext cx="1371600" cy="57150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5299CFA4" w14:textId="77777777" w:rsidR="00CB560B" w:rsidRDefault="00CB560B" w:rsidP="002B49BC">
                              <w:pPr>
                                <w:jc w:val="center"/>
                                <w:rPr>
                                  <w:b/>
                                  <w:sz w:val="18"/>
                                  <w:szCs w:val="18"/>
                                </w:rPr>
                              </w:pPr>
                              <w:r>
                                <w:rPr>
                                  <w:b/>
                                  <w:sz w:val="18"/>
                                  <w:szCs w:val="18"/>
                                </w:rPr>
                                <w:t>Project Support</w:t>
                              </w:r>
                            </w:p>
                            <w:p w14:paraId="71BFA390" w14:textId="77777777" w:rsidR="00CB560B" w:rsidRPr="00BC435F" w:rsidRDefault="00CB560B" w:rsidP="002B49BC">
                              <w:pPr>
                                <w:pStyle w:val="aff7"/>
                                <w:rPr>
                                  <w:rFonts w:asciiTheme="majorHAnsi" w:hAnsiTheme="majorHAnsi"/>
                                  <w:sz w:val="18"/>
                                  <w:szCs w:val="18"/>
                                </w:rPr>
                              </w:pPr>
                              <w:r w:rsidRPr="006F69F2">
                                <w:rPr>
                                  <w:rFonts w:asciiTheme="majorHAnsi" w:hAnsiTheme="majorHAnsi"/>
                                  <w:sz w:val="18"/>
                                  <w:szCs w:val="18"/>
                                </w:rPr>
                                <w:t>Project Assistant</w:t>
                              </w:r>
                            </w:p>
                            <w:p w14:paraId="5FF2B51C" w14:textId="36FADB61" w:rsidR="00CB560B" w:rsidRPr="00BC435F" w:rsidRDefault="00CB560B" w:rsidP="002B49BC">
                              <w:pPr>
                                <w:pStyle w:val="aff7"/>
                                <w:rPr>
                                  <w:rFonts w:asciiTheme="majorHAnsi" w:hAnsiTheme="majorHAnsi"/>
                                  <w:sz w:val="18"/>
                                  <w:szCs w:val="18"/>
                                </w:rPr>
                              </w:pPr>
                              <w:r>
                                <w:rPr>
                                  <w:rFonts w:asciiTheme="majorHAnsi" w:hAnsiTheme="majorHAnsi"/>
                                  <w:sz w:val="18"/>
                                  <w:szCs w:val="18"/>
                                </w:rPr>
                                <w:t xml:space="preserve">Procurement </w:t>
                              </w:r>
                              <w:r w:rsidRPr="00BC435F">
                                <w:rPr>
                                  <w:rFonts w:asciiTheme="majorHAnsi" w:hAnsiTheme="majorHAnsi"/>
                                  <w:sz w:val="18"/>
                                  <w:szCs w:val="18"/>
                                </w:rPr>
                                <w:t>S</w:t>
                              </w:r>
                              <w:r>
                                <w:rPr>
                                  <w:rFonts w:asciiTheme="majorHAnsi" w:hAnsiTheme="majorHAnsi"/>
                                  <w:sz w:val="18"/>
                                  <w:szCs w:val="18"/>
                                </w:rPr>
                                <w:t>p</w:t>
                              </w:r>
                              <w:r w:rsidRPr="00BC435F">
                                <w:rPr>
                                  <w:rFonts w:asciiTheme="majorHAnsi" w:hAnsiTheme="majorHAnsi"/>
                                  <w:sz w:val="18"/>
                                  <w:szCs w:val="18"/>
                                </w:rPr>
                                <w:t>ecialist</w:t>
                              </w:r>
                            </w:p>
                          </w:txbxContent>
                        </wps:txbx>
                        <wps:bodyPr rot="0" vert="horz" wrap="square" lIns="91440" tIns="45720" rIns="91440" bIns="45720" anchor="t" anchorCtr="0" upright="1">
                          <a:noAutofit/>
                        </wps:bodyPr>
                      </wps:wsp>
                      <wps:wsp>
                        <wps:cNvPr id="29" name="AutoShape 350"/>
                        <wps:cNvCnPr>
                          <a:cxnSpLocks noChangeShapeType="1"/>
                        </wps:cNvCnPr>
                        <wps:spPr bwMode="auto">
                          <a:xfrm flipV="1">
                            <a:off x="3543300" y="2228800"/>
                            <a:ext cx="342900" cy="60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30" name="AutoShape 351"/>
                        <wps:cNvSpPr>
                          <a:spLocks noChangeArrowheads="1"/>
                        </wps:cNvSpPr>
                        <wps:spPr bwMode="auto">
                          <a:xfrm>
                            <a:off x="457200" y="114300"/>
                            <a:ext cx="4914900" cy="342900"/>
                          </a:xfrm>
                          <a:prstGeom prst="roundRect">
                            <a:avLst>
                              <a:gd name="adj" fmla="val 16667"/>
                            </a:avLst>
                          </a:prstGeom>
                          <a:solidFill>
                            <a:srgbClr val="99CCFF"/>
                          </a:solidFill>
                          <a:ln w="9525">
                            <a:solidFill>
                              <a:srgbClr val="000000"/>
                            </a:solidFill>
                            <a:round/>
                            <a:headEnd/>
                            <a:tailEnd/>
                          </a:ln>
                        </wps:spPr>
                        <wps:txbx>
                          <w:txbxContent>
                            <w:p w14:paraId="7D1ADF4A" w14:textId="77777777" w:rsidR="00CB560B" w:rsidRPr="001D0B24" w:rsidRDefault="00CB560B" w:rsidP="002B49BC">
                              <w:pPr>
                                <w:spacing w:after="0"/>
                                <w:jc w:val="center"/>
                                <w:rPr>
                                  <w:b/>
                                  <w:sz w:val="24"/>
                                </w:rPr>
                              </w:pPr>
                              <w:r w:rsidRPr="001D0B24">
                                <w:rPr>
                                  <w:b/>
                                  <w:sz w:val="24"/>
                                </w:rPr>
                                <w:t>Project Organisation Structure</w:t>
                              </w:r>
                            </w:p>
                          </w:txbxContent>
                        </wps:txbx>
                        <wps:bodyPr rot="0" vert="horz" wrap="square" lIns="91440" tIns="45720" rIns="91440" bIns="45720" anchor="t" anchorCtr="0" upright="1">
                          <a:noAutofit/>
                        </wps:bodyPr>
                      </wps:wsp>
                      <wps:wsp>
                        <wps:cNvPr id="31" name="Rectangle 352"/>
                        <wps:cNvSpPr>
                          <a:spLocks noChangeArrowheads="1"/>
                        </wps:cNvSpPr>
                        <wps:spPr bwMode="auto">
                          <a:xfrm>
                            <a:off x="457200" y="2743200"/>
                            <a:ext cx="1485900" cy="68580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0AF51E36" w14:textId="77777777" w:rsidR="00CB560B" w:rsidRDefault="00CB560B" w:rsidP="002B49BC">
                              <w:pPr>
                                <w:jc w:val="center"/>
                                <w:rPr>
                                  <w:b/>
                                  <w:sz w:val="18"/>
                                  <w:szCs w:val="18"/>
                                </w:rPr>
                              </w:pPr>
                              <w:r>
                                <w:rPr>
                                  <w:b/>
                                  <w:sz w:val="18"/>
                                  <w:szCs w:val="18"/>
                                </w:rPr>
                                <w:t>TEAM A</w:t>
                              </w:r>
                            </w:p>
                            <w:p w14:paraId="7894A8B3" w14:textId="77777777" w:rsidR="00CB560B" w:rsidRDefault="00CB560B" w:rsidP="002B49BC">
                              <w:pPr>
                                <w:jc w:val="center"/>
                                <w:rPr>
                                  <w:sz w:val="18"/>
                                  <w:szCs w:val="18"/>
                                </w:rPr>
                              </w:pPr>
                              <w:r w:rsidRPr="00630987">
                                <w:rPr>
                                  <w:sz w:val="18"/>
                                  <w:szCs w:val="18"/>
                                  <w:u w:val="single"/>
                                </w:rPr>
                                <w:t>Astana-based</w:t>
                              </w:r>
                              <w:r>
                                <w:rPr>
                                  <w:sz w:val="18"/>
                                  <w:szCs w:val="18"/>
                                </w:rPr>
                                <w:t xml:space="preserve"> </w:t>
                              </w:r>
                            </w:p>
                            <w:p w14:paraId="7A18C5DF" w14:textId="77777777" w:rsidR="00CB560B" w:rsidRDefault="00CB560B" w:rsidP="002B49BC">
                              <w:pPr>
                                <w:jc w:val="center"/>
                                <w:rPr>
                                  <w:sz w:val="18"/>
                                  <w:szCs w:val="18"/>
                                </w:rPr>
                              </w:pPr>
                              <w:r>
                                <w:rPr>
                                  <w:sz w:val="18"/>
                                  <w:szCs w:val="18"/>
                                </w:rPr>
                                <w:t>Group of Experts</w:t>
                              </w:r>
                            </w:p>
                            <w:p w14:paraId="236BFD1E" w14:textId="77777777" w:rsidR="00CB560B" w:rsidRDefault="00CB560B" w:rsidP="002B49BC">
                              <w:pPr>
                                <w:jc w:val="center"/>
                                <w:rPr>
                                  <w:sz w:val="18"/>
                                  <w:szCs w:val="18"/>
                                </w:rPr>
                              </w:pPr>
                            </w:p>
                          </w:txbxContent>
                        </wps:txbx>
                        <wps:bodyPr rot="0" vert="horz" wrap="square" lIns="91440" tIns="45720" rIns="91440" bIns="45720" anchor="t" anchorCtr="0" upright="1">
                          <a:noAutofit/>
                        </wps:bodyPr>
                      </wps:wsp>
                      <wps:wsp>
                        <wps:cNvPr id="32" name="Rectangle 353"/>
                        <wps:cNvSpPr>
                          <a:spLocks noChangeArrowheads="1"/>
                        </wps:cNvSpPr>
                        <wps:spPr bwMode="auto">
                          <a:xfrm>
                            <a:off x="3771900" y="2743200"/>
                            <a:ext cx="1485900" cy="68580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00DA1A2E" w14:textId="77777777" w:rsidR="00CB560B" w:rsidRDefault="00CB560B" w:rsidP="002B49BC">
                              <w:pPr>
                                <w:jc w:val="center"/>
                                <w:rPr>
                                  <w:b/>
                                  <w:sz w:val="18"/>
                                  <w:szCs w:val="18"/>
                                </w:rPr>
                              </w:pPr>
                              <w:r>
                                <w:rPr>
                                  <w:b/>
                                  <w:sz w:val="18"/>
                                  <w:szCs w:val="18"/>
                                </w:rPr>
                                <w:t>TEAM C</w:t>
                              </w:r>
                            </w:p>
                            <w:p w14:paraId="4A2B059E" w14:textId="77777777" w:rsidR="00CB560B" w:rsidRDefault="00CB560B" w:rsidP="002B49BC">
                              <w:pPr>
                                <w:jc w:val="center"/>
                                <w:rPr>
                                  <w:szCs w:val="20"/>
                                </w:rPr>
                              </w:pPr>
                              <w:r>
                                <w:rPr>
                                  <w:szCs w:val="20"/>
                                </w:rPr>
                                <w:t xml:space="preserve">Oskemen-based </w:t>
                              </w:r>
                            </w:p>
                            <w:p w14:paraId="6F834CFF" w14:textId="3E56342A" w:rsidR="00CB560B" w:rsidRPr="00EB563F" w:rsidRDefault="00CB560B" w:rsidP="002B49BC">
                              <w:pPr>
                                <w:jc w:val="center"/>
                                <w:rPr>
                                  <w:szCs w:val="20"/>
                                </w:rPr>
                              </w:pPr>
                              <w:r>
                                <w:rPr>
                                  <w:szCs w:val="20"/>
                                </w:rPr>
                                <w:t>Site Expert</w:t>
                              </w:r>
                            </w:p>
                          </w:txbxContent>
                        </wps:txbx>
                        <wps:bodyPr rot="0" vert="horz" wrap="square" lIns="91440" tIns="45720" rIns="91440" bIns="45720" anchor="t" anchorCtr="0" upright="1">
                          <a:noAutofit/>
                        </wps:bodyPr>
                      </wps:wsp>
                      <wps:wsp>
                        <wps:cNvPr id="33" name="AutoShape 354"/>
                        <wps:cNvCnPr>
                          <a:cxnSpLocks noChangeShapeType="1"/>
                        </wps:cNvCnPr>
                        <wps:spPr bwMode="auto">
                          <a:xfrm rot="5400000">
                            <a:off x="1914500" y="1800200"/>
                            <a:ext cx="228600" cy="1657400"/>
                          </a:xfrm>
                          <a:prstGeom prst="bentConnector3">
                            <a:avLst>
                              <a:gd name="adj1" fmla="val 49722"/>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34" name="AutoShape 355"/>
                        <wps:cNvCnPr>
                          <a:cxnSpLocks noChangeShapeType="1"/>
                        </wps:cNvCnPr>
                        <wps:spPr bwMode="auto">
                          <a:xfrm rot="16200000" flipH="1">
                            <a:off x="3571900" y="1800200"/>
                            <a:ext cx="228600" cy="1657300"/>
                          </a:xfrm>
                          <a:prstGeom prst="bentConnector3">
                            <a:avLst>
                              <a:gd name="adj1" fmla="val 49722"/>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35" name="Rectangle 356"/>
                        <wps:cNvSpPr>
                          <a:spLocks noChangeArrowheads="1"/>
                        </wps:cNvSpPr>
                        <wps:spPr bwMode="auto">
                          <a:xfrm>
                            <a:off x="2057400" y="2743200"/>
                            <a:ext cx="1600200" cy="68580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1B2DCCB3" w14:textId="77777777" w:rsidR="00CB560B" w:rsidRDefault="00CB560B" w:rsidP="002B49BC">
                              <w:pPr>
                                <w:jc w:val="center"/>
                                <w:rPr>
                                  <w:b/>
                                  <w:sz w:val="18"/>
                                  <w:szCs w:val="18"/>
                                </w:rPr>
                              </w:pPr>
                              <w:r>
                                <w:rPr>
                                  <w:b/>
                                  <w:sz w:val="18"/>
                                  <w:szCs w:val="18"/>
                                </w:rPr>
                                <w:t>TEAM B</w:t>
                              </w:r>
                            </w:p>
                            <w:p w14:paraId="47129E75" w14:textId="77777777" w:rsidR="00CB560B" w:rsidRPr="00630987" w:rsidRDefault="00CB560B" w:rsidP="002B49BC">
                              <w:pPr>
                                <w:jc w:val="center"/>
                                <w:rPr>
                                  <w:szCs w:val="20"/>
                                  <w:u w:val="single"/>
                                </w:rPr>
                              </w:pPr>
                              <w:r w:rsidRPr="00630987">
                                <w:rPr>
                                  <w:szCs w:val="20"/>
                                  <w:u w:val="single"/>
                                </w:rPr>
                                <w:t xml:space="preserve">Almaty-based </w:t>
                              </w:r>
                            </w:p>
                            <w:p w14:paraId="3055C785" w14:textId="77777777" w:rsidR="00CB560B" w:rsidRPr="00EB563F" w:rsidRDefault="00CB560B" w:rsidP="002B49BC">
                              <w:pPr>
                                <w:jc w:val="center"/>
                                <w:rPr>
                                  <w:szCs w:val="20"/>
                                </w:rPr>
                              </w:pPr>
                              <w:r>
                                <w:rPr>
                                  <w:szCs w:val="20"/>
                                </w:rPr>
                                <w:t>Site Expert</w:t>
                              </w:r>
                            </w:p>
                          </w:txbxContent>
                        </wps:txbx>
                        <wps:bodyPr rot="0" vert="horz" wrap="square" lIns="91440" tIns="45720" rIns="91440" bIns="45720" anchor="t" anchorCtr="0" upright="1">
                          <a:noAutofit/>
                        </wps:bodyPr>
                      </wps:wsp>
                      <wps:wsp>
                        <wps:cNvPr id="36" name="AutoShape 357"/>
                        <wps:cNvCnPr>
                          <a:cxnSpLocks noChangeShapeType="1"/>
                        </wps:cNvCnPr>
                        <wps:spPr bwMode="auto">
                          <a:xfrm>
                            <a:off x="2857500" y="2514600"/>
                            <a:ext cx="600" cy="22860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37" name="AutoShape 358"/>
                        <wps:cNvCnPr>
                          <a:cxnSpLocks noChangeShapeType="1"/>
                        </wps:cNvCnPr>
                        <wps:spPr bwMode="auto">
                          <a:xfrm rot="16200000">
                            <a:off x="1885900" y="514400"/>
                            <a:ext cx="114300" cy="18288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c:wpc>
                  </a:graphicData>
                </a:graphic>
              </wp:inline>
            </w:drawing>
          </mc:Choice>
          <mc:Fallback>
            <w:pict>
              <v:group w14:anchorId="14D3FC56" id="Полотно 38" o:spid="_x0000_s1026" editas="canvas" style="width:468pt;height:4in;mso-position-horizontal-relative:char;mso-position-vertical-relative:line" coordsize="5943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36576;visibility:visible;mso-wrap-style:square">
                  <v:fill o:detectmouseclick="t"/>
                  <v:path o:connecttype="none"/>
                </v:shape>
                <v:rect id="Rectangle 342" o:spid="_x0000_s1028" style="position:absolute;left:21717;top:19437;width:13716;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t8usIA&#10;AADbAAAADwAAAGRycy9kb3ducmV2LnhtbESPUWvCMBSF3wf7D+EKe5tpRUQ6o6gwNvBp1R9wae6a&#10;0uamJlnb7debgeDj4ZzzHc5mN9lODORD41hBPs9AEFdON1wruJzfX9cgQkTW2DkmBb8UYLd9ftpg&#10;od3IXzSUsRYJwqFABSbGvpAyVIYshrnriZP37bzFmKSvpfY4Jrjt5CLLVtJiw2nBYE9HQ1Vb/lgF&#10;p3OTLzs05ZX+2o9h2db+eBiVeplN+zcQkab4CN/bn1rBIof/L+kHyO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63y6wgAAANsAAAAPAAAAAAAAAAAAAAAAAJgCAABkcnMvZG93&#10;bnJldi54bWxQSwUGAAAAAAQABAD1AAAAhwMAAAAA&#10;" fillcolor="#fc9">
                  <v:shadow on="t" opacity=".5" offset="6pt,6pt"/>
                  <v:textbox>
                    <w:txbxContent>
                      <w:p w14:paraId="644986BE" w14:textId="77777777" w:rsidR="00CB560B" w:rsidRDefault="00CB560B" w:rsidP="00B202DD">
                        <w:pPr>
                          <w:keepNext/>
                          <w:jc w:val="center"/>
                          <w:rPr>
                            <w:b/>
                            <w:sz w:val="18"/>
                            <w:szCs w:val="18"/>
                          </w:rPr>
                        </w:pPr>
                      </w:p>
                      <w:p w14:paraId="05A2ABD5" w14:textId="2DEFD19F" w:rsidR="00CB560B" w:rsidRPr="00B202DD" w:rsidRDefault="00CB560B" w:rsidP="00B202DD">
                        <w:pPr>
                          <w:keepNext/>
                          <w:jc w:val="center"/>
                          <w:rPr>
                            <w:b/>
                            <w:sz w:val="18"/>
                            <w:szCs w:val="18"/>
                          </w:rPr>
                        </w:pPr>
                        <w:r>
                          <w:rPr>
                            <w:b/>
                            <w:sz w:val="18"/>
                            <w:szCs w:val="18"/>
                          </w:rPr>
                          <w:t>Project Manager</w:t>
                        </w:r>
                      </w:p>
                    </w:txbxContent>
                  </v:textbox>
                </v:rect>
                <v:rect id="Rectangle 343" o:spid="_x0000_s1029" style="position:absolute;left:5715;top:5715;width:46863;height:2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yfvcQA&#10;AADbAAAADwAAAGRycy9kb3ducmV2LnhtbESPT4vCMBTE7wt+h/AWvMiatkKVrlFkQRH25B8Eb4/m&#10;2ZRtXkqTtfXbbwRhj8PM/IZZrgfbiDt1vnasIJ0mIIhLp2uuFJxP248FCB+QNTaOScGDPKxXo7cl&#10;Ftr1fKD7MVQiQtgXqMCE0BZS+tKQRT91LXH0bq6zGKLsKqk77CPcNjJLklxarDkuGGzpy1D5c/y1&#10;CnY3f80p/U7zfrZrz2Z+mcwnF6XG78PmE0SgIfyHX+29VpBl8PwSf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Mn73EAAAA2wAAAA8AAAAAAAAAAAAAAAAAmAIAAGRycy9k&#10;b3ducmV2LnhtbFBLBQYAAAAABAAEAPUAAACJAwAAAAA=&#10;" fillcolor="#f90">
                  <v:shadow on="t" opacity=".5" offset="6pt,6pt"/>
                  <v:textbox>
                    <w:txbxContent>
                      <w:p w14:paraId="4CA6B922" w14:textId="77777777" w:rsidR="00CB560B" w:rsidRDefault="00CB560B" w:rsidP="002B49BC">
                        <w:pPr>
                          <w:jc w:val="center"/>
                          <w:rPr>
                            <w:b/>
                          </w:rPr>
                        </w:pPr>
                        <w:r>
                          <w:rPr>
                            <w:b/>
                          </w:rPr>
                          <w:t>Project Board</w:t>
                        </w:r>
                      </w:p>
                    </w:txbxContent>
                  </v:textbox>
                </v:rect>
                <v:rect id="Rectangle 344" o:spid="_x0000_s1030" style="position:absolute;left:5715;top:8001;width:1485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2r/cMA&#10;AADbAAAADwAAAGRycy9kb3ducmV2LnhtbESPzWrDMBCE74W+g9hCbo1sB0pxo4QQYupc2vw9wGJt&#10;bRFr5Viq7bx9VSj0OMzMN8xyPdlWDNR741hBOk9AEFdOG64VXM7F8ysIH5A1to5JwZ08rFePD0vM&#10;tRv5SMMp1CJC2OeooAmhy6X0VUMW/dx1xNH7cr3FEGVfS93jGOG2lVmSvEiLhuNCgx1tG6qup2+r&#10;4LbHYvP57j7GMjUHUx0ySbtMqdnTtHkDEWgK/+G/dqkVZAv4/RJ/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2r/cMAAADbAAAADwAAAAAAAAAAAAAAAACYAgAAZHJzL2Rv&#10;d25yZXYueG1sUEsFBgAAAAAEAAQA9QAAAIgDAAAAAA==&#10;" fillcolor="#fc0">
                  <v:shadow on="t" opacity=".5" offset="6pt,6pt"/>
                  <v:textbox>
                    <w:txbxContent>
                      <w:p w14:paraId="33193461" w14:textId="77777777" w:rsidR="00CB560B" w:rsidRDefault="00CB560B" w:rsidP="002B49BC">
                        <w:pPr>
                          <w:jc w:val="center"/>
                          <w:rPr>
                            <w:b/>
                            <w:bCs/>
                            <w:sz w:val="18"/>
                            <w:szCs w:val="18"/>
                          </w:rPr>
                        </w:pPr>
                        <w:r w:rsidRPr="00CA0EEF">
                          <w:rPr>
                            <w:b/>
                            <w:bCs/>
                            <w:sz w:val="18"/>
                            <w:szCs w:val="18"/>
                          </w:rPr>
                          <w:t xml:space="preserve">Senior </w:t>
                        </w:r>
                        <w:r>
                          <w:rPr>
                            <w:b/>
                            <w:bCs/>
                            <w:sz w:val="18"/>
                            <w:szCs w:val="18"/>
                          </w:rPr>
                          <w:t xml:space="preserve">Beneficiary:  </w:t>
                        </w:r>
                      </w:p>
                      <w:p w14:paraId="68FB3DB6" w14:textId="77777777" w:rsidR="00CB560B" w:rsidRPr="001C7E82" w:rsidRDefault="00CB560B" w:rsidP="002B49BC">
                        <w:pPr>
                          <w:jc w:val="center"/>
                          <w:rPr>
                            <w:i/>
                            <w:sz w:val="18"/>
                            <w:szCs w:val="18"/>
                          </w:rPr>
                        </w:pPr>
                        <w:r>
                          <w:rPr>
                            <w:b/>
                            <w:bCs/>
                            <w:i/>
                            <w:sz w:val="18"/>
                            <w:szCs w:val="18"/>
                          </w:rPr>
                          <w:t>Ministry of Agriculture RK</w:t>
                        </w:r>
                      </w:p>
                    </w:txbxContent>
                  </v:textbox>
                </v:rect>
                <v:rect id="Rectangle 345" o:spid="_x0000_s1031" style="position:absolute;left:20574;top:8001;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zicMA&#10;AADbAAAADwAAAGRycy9kb3ducmV2LnhtbESPzWrDMBCE74W+g9hCbo1sE0pxo4QQYupc2vw9wGJt&#10;bRFr5Viq7bx9VSj0OMzMN8xyPdlWDNR741hBOk9AEFdOG64VXM7F8ysIH5A1to5JwZ08rFePD0vM&#10;tRv5SMMp1CJC2OeooAmhy6X0VUMW/dx1xNH7cr3FEGVfS93jGOG2lVmSvEiLhuNCgx1tG6qup2+r&#10;4LbHYvP57j7GMjUHUx0ySbtMqdnTtHkDEWgK/+G/dqkVZAv4/RJ/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QzicMAAADbAAAADwAAAAAAAAAAAAAAAACYAgAAZHJzL2Rv&#10;d25yZXYueG1sUEsFBgAAAAAEAAQA9QAAAIgDAAAAAA==&#10;" fillcolor="#fc0">
                  <v:shadow on="t" opacity=".5" offset="6pt,6pt"/>
                  <v:textbox>
                    <w:txbxContent>
                      <w:p w14:paraId="097B4C1B" w14:textId="77777777" w:rsidR="00CB560B" w:rsidRDefault="00CB560B" w:rsidP="002B49BC">
                        <w:pPr>
                          <w:spacing w:after="0"/>
                          <w:jc w:val="center"/>
                          <w:rPr>
                            <w:rFonts w:cs="Arial"/>
                            <w:szCs w:val="20"/>
                          </w:rPr>
                        </w:pPr>
                        <w:r w:rsidRPr="00CA0EEF">
                          <w:rPr>
                            <w:b/>
                            <w:sz w:val="18"/>
                            <w:szCs w:val="18"/>
                          </w:rPr>
                          <w:t>Executive</w:t>
                        </w:r>
                        <w:r>
                          <w:rPr>
                            <w:b/>
                            <w:sz w:val="18"/>
                            <w:szCs w:val="18"/>
                          </w:rPr>
                          <w:t>:</w:t>
                        </w:r>
                      </w:p>
                      <w:p w14:paraId="5A236B3E" w14:textId="77777777" w:rsidR="00CB560B" w:rsidRPr="001C7E82" w:rsidRDefault="00CB560B" w:rsidP="002B49BC">
                        <w:pPr>
                          <w:jc w:val="center"/>
                          <w:rPr>
                            <w:i/>
                            <w:sz w:val="18"/>
                            <w:szCs w:val="18"/>
                          </w:rPr>
                        </w:pPr>
                        <w:r>
                          <w:rPr>
                            <w:b/>
                            <w:bCs/>
                            <w:i/>
                            <w:sz w:val="18"/>
                            <w:szCs w:val="18"/>
                          </w:rPr>
                          <w:t xml:space="preserve">Forestry and Wildlife Committee </w:t>
                        </w:r>
                      </w:p>
                      <w:p w14:paraId="1BD615A6" w14:textId="77777777" w:rsidR="00CB560B" w:rsidRDefault="00CB560B" w:rsidP="002B49BC">
                        <w:pPr>
                          <w:jc w:val="center"/>
                          <w:rPr>
                            <w:b/>
                            <w:sz w:val="18"/>
                            <w:szCs w:val="18"/>
                          </w:rPr>
                        </w:pPr>
                      </w:p>
                      <w:p w14:paraId="7F0938E6" w14:textId="77777777" w:rsidR="00CB560B" w:rsidRPr="00EB563F" w:rsidRDefault="00CB560B" w:rsidP="002B49BC">
                        <w:pPr>
                          <w:jc w:val="center"/>
                          <w:rPr>
                            <w:b/>
                            <w:szCs w:val="20"/>
                          </w:rPr>
                        </w:pPr>
                      </w:p>
                    </w:txbxContent>
                  </v:textbox>
                </v:rect>
                <v:rect id="Rectangle 346" o:spid="_x0000_s1032" style="position:absolute;left:36576;top:8001;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WEsMA&#10;AADbAAAADwAAAGRycy9kb3ducmV2LnhtbESPzWrDMBCE74W+g9hCbo1sQ0pxo4QQYupc2vw9wGJt&#10;bRFr5Viq7bx9VSj0OMzMN8xyPdlWDNR741hBOk9AEFdOG64VXM7F8ysIH5A1to5JwZ08rFePD0vM&#10;tRv5SMMp1CJC2OeooAmhy6X0VUMW/dx1xNH7cr3FEGVfS93jGOG2lVmSvEiLhuNCgx1tG6qup2+r&#10;4LbHYvP57j7GMjUHUx0ySbtMqdnTtHkDEWgK/+G/dqkVZAv4/RJ/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iWEsMAAADbAAAADwAAAAAAAAAAAAAAAACYAgAAZHJzL2Rv&#10;d25yZXYueG1sUEsFBgAAAAAEAAQA9QAAAIgDAAAAAA==&#10;" fillcolor="#fc0">
                  <v:shadow on="t" opacity=".5" offset="6pt,6pt"/>
                  <v:textbox>
                    <w:txbxContent>
                      <w:p w14:paraId="1FD8C738" w14:textId="77777777" w:rsidR="00CB560B" w:rsidRPr="00CA0EEF" w:rsidRDefault="00CB560B" w:rsidP="002B49BC">
                        <w:pPr>
                          <w:jc w:val="center"/>
                          <w:rPr>
                            <w:b/>
                            <w:bCs/>
                            <w:sz w:val="18"/>
                            <w:szCs w:val="18"/>
                          </w:rPr>
                        </w:pPr>
                        <w:r w:rsidRPr="00CA0EEF">
                          <w:rPr>
                            <w:b/>
                            <w:bCs/>
                            <w:sz w:val="18"/>
                            <w:szCs w:val="18"/>
                          </w:rPr>
                          <w:t>Senior Supplier</w:t>
                        </w:r>
                        <w:r>
                          <w:rPr>
                            <w:b/>
                            <w:bCs/>
                            <w:sz w:val="18"/>
                            <w:szCs w:val="18"/>
                          </w:rPr>
                          <w:t>:</w:t>
                        </w:r>
                      </w:p>
                      <w:p w14:paraId="5A5F65F7" w14:textId="099EEF3B" w:rsidR="00CB560B" w:rsidRPr="00EB563F" w:rsidRDefault="00CB560B" w:rsidP="002B49BC">
                        <w:pPr>
                          <w:jc w:val="center"/>
                          <w:rPr>
                            <w:szCs w:val="20"/>
                            <w:lang w:val="es-ES"/>
                          </w:rPr>
                        </w:pPr>
                        <w:r>
                          <w:rPr>
                            <w:b/>
                            <w:bCs/>
                            <w:i/>
                            <w:sz w:val="18"/>
                            <w:szCs w:val="18"/>
                          </w:rPr>
                          <w:t>UNDP CO</w:t>
                        </w:r>
                      </w:p>
                    </w:txbxContent>
                  </v:textbox>
                </v:rect>
                <v:shapetype id="_x0000_t32" coordsize="21600,21600" o:spt="32" o:oned="t" path="m,l21600,21600e" filled="f">
                  <v:path arrowok="t" fillok="f" o:connecttype="none"/>
                  <o:lock v:ext="edit" shapetype="t"/>
                </v:shapetype>
                <v:shape id="AutoShape 347" o:spid="_x0000_s1033" type="#_x0000_t32" style="position:absolute;left:28575;top:13716;width:6;height:5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rect id="Rectangle 348" o:spid="_x0000_s1034" style="position:absolute;left:2286;top:14859;width:16002;height:8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at/sMA&#10;AADbAAAADwAAAGRycy9kb3ducmV2LnhtbESPzWrDMBCE74W+g9hCbo1sH9LiRgkhxNS5tPl7gMXa&#10;2iLWyrFU23n7qlDocZiZb5jlerKtGKj3xrGCdJ6AIK6cNlwruJyL51cQPiBrbB2Tgjt5WK8eH5aY&#10;azfykYZTqEWEsM9RQRNCl0vpq4Ys+rnriKP35XqLIcq+lrrHMcJtK7MkWUiLhuNCgx1tG6qup2+r&#10;4LbHYvP57j7GMjUHUx0ySbtMqdnTtHkDEWgK/+G/dqkVZC/w+yX+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at/sMAAADbAAAADwAAAAAAAAAAAAAAAACYAgAAZHJzL2Rv&#10;d25yZXYueG1sUEsFBgAAAAAEAAQA9QAAAIgDAAAAAA==&#10;" fillcolor="#fc0">
                  <v:shadow on="t" opacity=".5" offset="6pt,6pt"/>
                  <v:textbox>
                    <w:txbxContent>
                      <w:p w14:paraId="18D79E88" w14:textId="77777777" w:rsidR="00CB560B" w:rsidRDefault="00CB560B" w:rsidP="002B49BC">
                        <w:pPr>
                          <w:jc w:val="center"/>
                          <w:rPr>
                            <w:b/>
                            <w:sz w:val="18"/>
                            <w:szCs w:val="18"/>
                          </w:rPr>
                        </w:pPr>
                        <w:r>
                          <w:rPr>
                            <w:b/>
                            <w:sz w:val="18"/>
                            <w:szCs w:val="18"/>
                          </w:rPr>
                          <w:t>Project Assurance</w:t>
                        </w:r>
                      </w:p>
                      <w:p w14:paraId="5C85256F" w14:textId="01F24674" w:rsidR="00CB560B" w:rsidRDefault="00CB560B" w:rsidP="00BC435F">
                        <w:pPr>
                          <w:jc w:val="left"/>
                          <w:rPr>
                            <w:bCs/>
                            <w:sz w:val="18"/>
                            <w:szCs w:val="18"/>
                          </w:rPr>
                        </w:pPr>
                        <w:r>
                          <w:rPr>
                            <w:bCs/>
                            <w:sz w:val="18"/>
                            <w:szCs w:val="18"/>
                          </w:rPr>
                          <w:t>Forestry and Wildlife Committee</w:t>
                        </w:r>
                      </w:p>
                      <w:p w14:paraId="7DE18031" w14:textId="08065962" w:rsidR="00CB560B" w:rsidRPr="00BC435F" w:rsidRDefault="00CB560B" w:rsidP="00BC435F">
                        <w:pPr>
                          <w:jc w:val="left"/>
                          <w:rPr>
                            <w:bCs/>
                            <w:sz w:val="18"/>
                            <w:szCs w:val="18"/>
                          </w:rPr>
                        </w:pPr>
                        <w:r>
                          <w:rPr>
                            <w:bCs/>
                            <w:sz w:val="18"/>
                            <w:szCs w:val="18"/>
                          </w:rPr>
                          <w:t>UNDP SDUU</w:t>
                        </w:r>
                      </w:p>
                      <w:p w14:paraId="74D96237" w14:textId="77777777" w:rsidR="00CB560B" w:rsidRPr="00EB563F" w:rsidRDefault="00CB560B" w:rsidP="002B49BC">
                        <w:pPr>
                          <w:pStyle w:val="31"/>
                          <w:jc w:val="center"/>
                          <w:rPr>
                            <w:b/>
                            <w:bCs/>
                          </w:rPr>
                        </w:pPr>
                      </w:p>
                    </w:txbxContent>
                  </v:textbox>
                </v:rect>
                <v:rect id="Rectangle 349" o:spid="_x0000_s1035" style="position:absolute;left:38862;top:19431;width:1371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VJ78A&#10;AADbAAAADwAAAGRycy9kb3ducmV2LnhtbERP3WrCMBS+H/gO4Qi7m6kiMqpRVBAHu7L6AIfm2JQ2&#10;JzWJbd3TLxeDXX58/5vdaFvRkw+1YwXzWQaCuHS65krB7Xr6+AQRIrLG1jEpeFGA3XbytsFcu4Ev&#10;1BexEimEQ44KTIxdLmUoDVkMM9cRJ+7uvMWYoK+k9jikcNvKRZatpMWaU4PBjo6GyqZ4WgXf13q+&#10;bNEUD/ppzv2yqfzxMCj1Ph33axCRxvgv/nN/aQWLNDZ9ST9Ab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0dUnvwAAANsAAAAPAAAAAAAAAAAAAAAAAJgCAABkcnMvZG93bnJl&#10;di54bWxQSwUGAAAAAAQABAD1AAAAhAMAAAAA&#10;" fillcolor="#fc9">
                  <v:shadow on="t" opacity=".5" offset="6pt,6pt"/>
                  <v:textbox>
                    <w:txbxContent>
                      <w:p w14:paraId="5299CFA4" w14:textId="77777777" w:rsidR="00CB560B" w:rsidRDefault="00CB560B" w:rsidP="002B49BC">
                        <w:pPr>
                          <w:jc w:val="center"/>
                          <w:rPr>
                            <w:b/>
                            <w:sz w:val="18"/>
                            <w:szCs w:val="18"/>
                          </w:rPr>
                        </w:pPr>
                        <w:r>
                          <w:rPr>
                            <w:b/>
                            <w:sz w:val="18"/>
                            <w:szCs w:val="18"/>
                          </w:rPr>
                          <w:t>Project Support</w:t>
                        </w:r>
                      </w:p>
                      <w:p w14:paraId="71BFA390" w14:textId="77777777" w:rsidR="00CB560B" w:rsidRPr="00BC435F" w:rsidRDefault="00CB560B" w:rsidP="002B49BC">
                        <w:pPr>
                          <w:pStyle w:val="aff7"/>
                          <w:rPr>
                            <w:rFonts w:asciiTheme="majorHAnsi" w:hAnsiTheme="majorHAnsi"/>
                            <w:sz w:val="18"/>
                            <w:szCs w:val="18"/>
                          </w:rPr>
                        </w:pPr>
                        <w:r w:rsidRPr="006F69F2">
                          <w:rPr>
                            <w:rFonts w:asciiTheme="majorHAnsi" w:hAnsiTheme="majorHAnsi"/>
                            <w:sz w:val="18"/>
                            <w:szCs w:val="18"/>
                          </w:rPr>
                          <w:t>Project Assistant</w:t>
                        </w:r>
                      </w:p>
                      <w:p w14:paraId="5FF2B51C" w14:textId="36FADB61" w:rsidR="00CB560B" w:rsidRPr="00BC435F" w:rsidRDefault="00CB560B" w:rsidP="002B49BC">
                        <w:pPr>
                          <w:pStyle w:val="aff7"/>
                          <w:rPr>
                            <w:rFonts w:asciiTheme="majorHAnsi" w:hAnsiTheme="majorHAnsi"/>
                            <w:sz w:val="18"/>
                            <w:szCs w:val="18"/>
                          </w:rPr>
                        </w:pPr>
                        <w:r>
                          <w:rPr>
                            <w:rFonts w:asciiTheme="majorHAnsi" w:hAnsiTheme="majorHAnsi"/>
                            <w:sz w:val="18"/>
                            <w:szCs w:val="18"/>
                          </w:rPr>
                          <w:t xml:space="preserve">Procurement </w:t>
                        </w:r>
                        <w:r w:rsidRPr="00BC435F">
                          <w:rPr>
                            <w:rFonts w:asciiTheme="majorHAnsi" w:hAnsiTheme="majorHAnsi"/>
                            <w:sz w:val="18"/>
                            <w:szCs w:val="18"/>
                          </w:rPr>
                          <w:t>S</w:t>
                        </w:r>
                        <w:r>
                          <w:rPr>
                            <w:rFonts w:asciiTheme="majorHAnsi" w:hAnsiTheme="majorHAnsi"/>
                            <w:sz w:val="18"/>
                            <w:szCs w:val="18"/>
                          </w:rPr>
                          <w:t>p</w:t>
                        </w:r>
                        <w:r w:rsidRPr="00BC435F">
                          <w:rPr>
                            <w:rFonts w:asciiTheme="majorHAnsi" w:hAnsiTheme="majorHAnsi"/>
                            <w:sz w:val="18"/>
                            <w:szCs w:val="18"/>
                          </w:rPr>
                          <w:t>ecialist</w:t>
                        </w:r>
                      </w:p>
                    </w:txbxContent>
                  </v:textbox>
                </v:rect>
                <v:shape id="AutoShape 350" o:spid="_x0000_s1036" type="#_x0000_t32" style="position:absolute;left:35433;top:22288;width:3429;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tZdsQAAADbAAAADwAAAGRycy9kb3ducmV2LnhtbESPwWrDMBBE74X8g9hAL6WRnUNJ3cgm&#10;BAolh0ITH3xcpK1tYq0cSXWcv48KhR6HmXnDbKvZDmIiH3rHCvJVBoJYO9Nzq6A+vT9vQISIbHBw&#10;TApuFKAqFw9bLIy78hdNx9iKBOFQoIIuxrGQMuiOLIaVG4mT9+28xZikb6XxeE1wO8h1lr1Iiz2n&#10;hQ5H2nekz8cfq6A/1J/19HSJXm8OeePzcGoGrdTjct69gYg0x//wX/vDKFi/wu+X9AN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1l2xAAAANsAAAAPAAAAAAAAAAAA&#10;AAAAAKECAABkcnMvZG93bnJldi54bWxQSwUGAAAAAAQABAD5AAAAkgMAAAAA&#10;"/>
                <v:roundrect id="AutoShape 351" o:spid="_x0000_s1037" style="position:absolute;left:4572;top:1143;width:49149;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Y1dMEA&#10;AADbAAAADwAAAGRycy9kb3ducmV2LnhtbERPz2vCMBS+C/sfwhvspqmdjlKNZStsuJNMBfH2aJ5t&#10;afNSmkyz/345CB4/vt/rIpheXGl0rWUF81kCgriyuuVawfHwOc1AOI+ssbdMCv7IQbF5mqwx1/bG&#10;P3Td+1rEEHY5Kmi8H3IpXdWQQTezA3HkLnY06CMca6lHvMVw08s0Sd6kwZZjQ4MDlQ1V3f7XKJDn&#10;rPxeLs7pKey4+krlR5eVQamX5/C+AuEp+If47t5qBa9xffwSf4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GNXTBAAAA2wAAAA8AAAAAAAAAAAAAAAAAmAIAAGRycy9kb3du&#10;cmV2LnhtbFBLBQYAAAAABAAEAPUAAACGAwAAAAA=&#10;" fillcolor="#9cf">
                  <v:textbox>
                    <w:txbxContent>
                      <w:p w14:paraId="7D1ADF4A" w14:textId="77777777" w:rsidR="00CB560B" w:rsidRPr="001D0B24" w:rsidRDefault="00CB560B" w:rsidP="002B49BC">
                        <w:pPr>
                          <w:spacing w:after="0"/>
                          <w:jc w:val="center"/>
                          <w:rPr>
                            <w:b/>
                            <w:sz w:val="24"/>
                          </w:rPr>
                        </w:pPr>
                        <w:r w:rsidRPr="001D0B24">
                          <w:rPr>
                            <w:b/>
                            <w:sz w:val="24"/>
                          </w:rPr>
                          <w:t>Project Organisation Structure</w:t>
                        </w:r>
                      </w:p>
                    </w:txbxContent>
                  </v:textbox>
                </v:roundrect>
                <v:rect id="Rectangle 352" o:spid="_x0000_s1038" style="position:absolute;left:4572;top:27432;width:14859;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1Ul8IA&#10;AADbAAAADwAAAGRycy9kb3ducmV2LnhtbESPQWsCMRSE7wX/Q3hCbzVrC1JWo6hF9KpdSo+Pzdtk&#10;cfOybqKu/fWNIHgcZuYbZrboXSMu1IXas4LxKANBXHpds1FQfG/ePkGEiKyx8UwKbhRgMR+8zDDX&#10;/sp7uhyiEQnCIUcFNsY2lzKUlhyGkW+Jk1f5zmFMsjNSd3hNcNfI9yybSIc1pwWLLa0tlcfD2Slo&#10;V8uv4vS3r47Vj25+zcaabWGVeh32yymISH18hh/tnVbwMYb7l/Q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rVSXwgAAANsAAAAPAAAAAAAAAAAAAAAAAJgCAABkcnMvZG93&#10;bnJldi54bWxQSwUGAAAAAAQABAD1AAAAhwMAAAAA&#10;" fillcolor="#ff9">
                  <v:shadow on="t" opacity=".5" offset="6pt,6pt"/>
                  <v:textbox>
                    <w:txbxContent>
                      <w:p w14:paraId="0AF51E36" w14:textId="77777777" w:rsidR="00CB560B" w:rsidRDefault="00CB560B" w:rsidP="002B49BC">
                        <w:pPr>
                          <w:jc w:val="center"/>
                          <w:rPr>
                            <w:b/>
                            <w:sz w:val="18"/>
                            <w:szCs w:val="18"/>
                          </w:rPr>
                        </w:pPr>
                        <w:r>
                          <w:rPr>
                            <w:b/>
                            <w:sz w:val="18"/>
                            <w:szCs w:val="18"/>
                          </w:rPr>
                          <w:t>TEAM A</w:t>
                        </w:r>
                      </w:p>
                      <w:p w14:paraId="7894A8B3" w14:textId="77777777" w:rsidR="00CB560B" w:rsidRDefault="00CB560B" w:rsidP="002B49BC">
                        <w:pPr>
                          <w:jc w:val="center"/>
                          <w:rPr>
                            <w:sz w:val="18"/>
                            <w:szCs w:val="18"/>
                          </w:rPr>
                        </w:pPr>
                        <w:r w:rsidRPr="00630987">
                          <w:rPr>
                            <w:sz w:val="18"/>
                            <w:szCs w:val="18"/>
                            <w:u w:val="single"/>
                          </w:rPr>
                          <w:t>Astana-based</w:t>
                        </w:r>
                        <w:r>
                          <w:rPr>
                            <w:sz w:val="18"/>
                            <w:szCs w:val="18"/>
                          </w:rPr>
                          <w:t xml:space="preserve"> </w:t>
                        </w:r>
                      </w:p>
                      <w:p w14:paraId="7A18C5DF" w14:textId="77777777" w:rsidR="00CB560B" w:rsidRDefault="00CB560B" w:rsidP="002B49BC">
                        <w:pPr>
                          <w:jc w:val="center"/>
                          <w:rPr>
                            <w:sz w:val="18"/>
                            <w:szCs w:val="18"/>
                          </w:rPr>
                        </w:pPr>
                        <w:r>
                          <w:rPr>
                            <w:sz w:val="18"/>
                            <w:szCs w:val="18"/>
                          </w:rPr>
                          <w:t>Group of Experts</w:t>
                        </w:r>
                      </w:p>
                      <w:p w14:paraId="236BFD1E" w14:textId="77777777" w:rsidR="00CB560B" w:rsidRDefault="00CB560B" w:rsidP="002B49BC">
                        <w:pPr>
                          <w:jc w:val="center"/>
                          <w:rPr>
                            <w:sz w:val="18"/>
                            <w:szCs w:val="18"/>
                          </w:rPr>
                        </w:pPr>
                      </w:p>
                    </w:txbxContent>
                  </v:textbox>
                </v:rect>
                <v:rect id="Rectangle 353" o:spid="_x0000_s1039" style="position:absolute;left:37719;top:27432;width:14859;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4MMA&#10;AADbAAAADwAAAGRycy9kb3ducmV2LnhtbESPT2sCMRTE7wW/Q3iCt5pVoZTVKP5B6lW7lB4fm7fJ&#10;4uZl3aS69tM3BcHjMDO/YRar3jXiSl2oPSuYjDMQxKXXNRsFxef+9R1EiMgaG8+k4E4BVsvBywJz&#10;7W98pOspGpEgHHJUYGNscylDaclhGPuWOHmV7xzGJDsjdYe3BHeNnGbZm3RYc1qw2NLWUnk+/TgF&#10;7Wa9Ky6/x+pcfenm2+yt+SisUqNhv56DiNTHZ/jRPmgFsyn8f0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K4MMAAADbAAAADwAAAAAAAAAAAAAAAACYAgAAZHJzL2Rv&#10;d25yZXYueG1sUEsFBgAAAAAEAAQA9QAAAIgDAAAAAA==&#10;" fillcolor="#ff9">
                  <v:shadow on="t" opacity=".5" offset="6pt,6pt"/>
                  <v:textbox>
                    <w:txbxContent>
                      <w:p w14:paraId="00DA1A2E" w14:textId="77777777" w:rsidR="00CB560B" w:rsidRDefault="00CB560B" w:rsidP="002B49BC">
                        <w:pPr>
                          <w:jc w:val="center"/>
                          <w:rPr>
                            <w:b/>
                            <w:sz w:val="18"/>
                            <w:szCs w:val="18"/>
                          </w:rPr>
                        </w:pPr>
                        <w:r>
                          <w:rPr>
                            <w:b/>
                            <w:sz w:val="18"/>
                            <w:szCs w:val="18"/>
                          </w:rPr>
                          <w:t>TEAM C</w:t>
                        </w:r>
                      </w:p>
                      <w:p w14:paraId="4A2B059E" w14:textId="77777777" w:rsidR="00CB560B" w:rsidRDefault="00CB560B" w:rsidP="002B49BC">
                        <w:pPr>
                          <w:jc w:val="center"/>
                          <w:rPr>
                            <w:szCs w:val="20"/>
                          </w:rPr>
                        </w:pPr>
                        <w:r>
                          <w:rPr>
                            <w:szCs w:val="20"/>
                          </w:rPr>
                          <w:t xml:space="preserve">Oskemen-based </w:t>
                        </w:r>
                      </w:p>
                      <w:p w14:paraId="6F834CFF" w14:textId="3E56342A" w:rsidR="00CB560B" w:rsidRPr="00EB563F" w:rsidRDefault="00CB560B" w:rsidP="002B49BC">
                        <w:pPr>
                          <w:jc w:val="center"/>
                          <w:rPr>
                            <w:szCs w:val="20"/>
                          </w:rPr>
                        </w:pPr>
                        <w:r>
                          <w:rPr>
                            <w:szCs w:val="20"/>
                          </w:rPr>
                          <w:t>Site Expert</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54" o:spid="_x0000_s1040" type="#_x0000_t34" style="position:absolute;left:19145;top:18002;width:2286;height:1657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0B2MQAAADbAAAADwAAAGRycy9kb3ducmV2LnhtbESPT2vCQBTE7wW/w/IEb3WjC7WkruJf&#10;9CRUxdLbI/uaBLNvQ3bV5Nt3hUKPw8z8hpnOW1uJOzW+dKxhNExAEGfOlJxrOJ+2r+8gfEA2WDkm&#10;DR15mM96L1NMjXvwJ92PIRcRwj5FDUUIdSqlzwqy6IeuJo7ej2sshiibXJoGHxFuKzlOkjdpseS4&#10;UGBNq4Ky6/FmNUy+1C7rDuvNXi3xog7m0l2/x1oP+u3iA0SgNvyH/9p7o0EpeH6JP0D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PQHYxAAAANsAAAAPAAAAAAAAAAAA&#10;AAAAAKECAABkcnMvZG93bnJldi54bWxQSwUGAAAAAAQABAD5AAAAkgMAAAAA&#10;" adj="10740"/>
                <v:shape id="AutoShape 355" o:spid="_x0000_s1041" type="#_x0000_t34" style="position:absolute;left:35719;top:18001;width:2286;height:1657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rVsIAAADbAAAADwAAAGRycy9kb3ducmV2LnhtbESPS2vDMBCE74X+B7GF3hq5j4TgRAmh&#10;uNBTIA9yXqyNbeJdqZLquP++KhRyHGbmG2a5HrlXA4XYOTHwPClAkdTOdtIYOB4+nuagYkKx2Dsh&#10;Az8UYb26v1tiad1VdjTsU6MyRGKJBtqUfKl1rFtijBPnSbJ3doExZRkabQNeM5x7/VIUM83YSV5o&#10;0dN7S/Vl/80Gqumm4YExbPvqa0ep8nzaemMeH8bNAlSiMd3C/+1Pa+D1Df6+5B+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rVsIAAADbAAAADwAAAAAAAAAAAAAA&#10;AAChAgAAZHJzL2Rvd25yZXYueG1sUEsFBgAAAAAEAAQA+QAAAJADAAAAAA==&#10;" adj="10740"/>
                <v:rect id="Rectangle 356" o:spid="_x0000_s1042" style="position:absolute;left:20574;top:27432;width:1600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ZSlMQA&#10;AADbAAAADwAAAGRycy9kb3ducmV2LnhtbESPzWrDMBCE74W+g9hCb7GclIbiRAn5IaTXpKb0uFhr&#10;ycRaOZaSOH36qlDocZiZb5j5cnCtuFIfGs8KxlkOgrjyumGjoPzYjd5AhIissfVMCu4UYLl4fJhj&#10;of2ND3Q9RiMShEOBCmyMXSFlqCw5DJnviJNX+95hTLI3Uvd4S3DXykmeT6XDhtOCxY42lqrT8eIU&#10;dOvVtjx/H+pT/anbL7OzZl9apZ6fhtUMRKQh/of/2u9awcsr/H5JP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WUpTEAAAA2wAAAA8AAAAAAAAAAAAAAAAAmAIAAGRycy9k&#10;b3ducmV2LnhtbFBLBQYAAAAABAAEAPUAAACJAwAAAAA=&#10;" fillcolor="#ff9">
                  <v:shadow on="t" opacity=".5" offset="6pt,6pt"/>
                  <v:textbox>
                    <w:txbxContent>
                      <w:p w14:paraId="1B2DCCB3" w14:textId="77777777" w:rsidR="00CB560B" w:rsidRDefault="00CB560B" w:rsidP="002B49BC">
                        <w:pPr>
                          <w:jc w:val="center"/>
                          <w:rPr>
                            <w:b/>
                            <w:sz w:val="18"/>
                            <w:szCs w:val="18"/>
                          </w:rPr>
                        </w:pPr>
                        <w:r>
                          <w:rPr>
                            <w:b/>
                            <w:sz w:val="18"/>
                            <w:szCs w:val="18"/>
                          </w:rPr>
                          <w:t>TEAM B</w:t>
                        </w:r>
                      </w:p>
                      <w:p w14:paraId="47129E75" w14:textId="77777777" w:rsidR="00CB560B" w:rsidRPr="00630987" w:rsidRDefault="00CB560B" w:rsidP="002B49BC">
                        <w:pPr>
                          <w:jc w:val="center"/>
                          <w:rPr>
                            <w:szCs w:val="20"/>
                            <w:u w:val="single"/>
                          </w:rPr>
                        </w:pPr>
                        <w:r w:rsidRPr="00630987">
                          <w:rPr>
                            <w:szCs w:val="20"/>
                            <w:u w:val="single"/>
                          </w:rPr>
                          <w:t xml:space="preserve">Almaty-based </w:t>
                        </w:r>
                      </w:p>
                      <w:p w14:paraId="3055C785" w14:textId="77777777" w:rsidR="00CB560B" w:rsidRPr="00EB563F" w:rsidRDefault="00CB560B" w:rsidP="002B49BC">
                        <w:pPr>
                          <w:jc w:val="center"/>
                          <w:rPr>
                            <w:szCs w:val="20"/>
                          </w:rPr>
                        </w:pPr>
                        <w:r>
                          <w:rPr>
                            <w:szCs w:val="20"/>
                          </w:rPr>
                          <w:t>Site Expert</w:t>
                        </w:r>
                      </w:p>
                    </w:txbxContent>
                  </v:textbox>
                </v:rect>
                <v:shape id="AutoShape 357" o:spid="_x0000_s1043" type="#_x0000_t32" style="position:absolute;left:28575;top:25146;width:6;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rMsQAAADbAAAADwAAAGRycy9kb3ducmV2LnhtbESPQWsCMRSE74L/ITzBi9SsS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esyxAAAANsAAAAPAAAAAAAAAAAA&#10;AAAAAKECAABkcnMvZG93bnJldi54bWxQSwUGAAAAAAQABAD5AAAAkgMAAAAA&#10;"/>
                <v:shape id="AutoShape 358" o:spid="_x0000_s1044" type="#_x0000_t34" style="position:absolute;left:18858;top:5144;width:1143;height:1828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osYAAADbAAAADwAAAGRycy9kb3ducmV2LnhtbESPQWvCQBSE70L/w/IKXqRutFZL6ipF&#10;FAKeNEX09pp9zYZm34bsqml/fVcQehxm5htmvuxsLS7U+sqxgtEwAUFcOF1xqeAj3zy9gvABWWPt&#10;mBT8kIfl4qE3x1S7K+/osg+liBD2KSowITSplL4wZNEPXUMcvS/XWgxRtqXULV4j3NZynCRTabHi&#10;uGCwoZWh4nt/tgomL6fpLDPr8e9he6RPO8oG+eqoVP+xe38DEagL/+F7O9MKnmdw+xJ/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3KLGAAAA2wAAAA8AAAAAAAAA&#10;AAAAAAAAoQIAAGRycy9kb3ducmV2LnhtbFBLBQYAAAAABAAEAPkAAACUAwAAAAA=&#10;"/>
                <w10:anchorlock/>
              </v:group>
            </w:pict>
          </mc:Fallback>
        </mc:AlternateContent>
      </w:r>
    </w:p>
    <w:p w14:paraId="77A23AFD" w14:textId="77777777" w:rsidR="002B49BC" w:rsidRPr="00EA0E8A" w:rsidRDefault="002B49BC" w:rsidP="002B49BC">
      <w:pPr>
        <w:shd w:val="clear" w:color="auto" w:fill="FFFFFF"/>
        <w:spacing w:after="0"/>
        <w:jc w:val="left"/>
        <w:rPr>
          <w:rFonts w:cs="Arial"/>
          <w:noProof/>
          <w:szCs w:val="20"/>
          <w:lang w:eastAsia="zh-CN"/>
        </w:rPr>
      </w:pPr>
    </w:p>
    <w:p w14:paraId="5486C6F6" w14:textId="6A6D7947" w:rsidR="002B49BC" w:rsidRPr="00B202DD" w:rsidRDefault="002B49BC" w:rsidP="00B202DD">
      <w:pPr>
        <w:pStyle w:val="UNDPProdocPara"/>
        <w:ind w:left="0" w:firstLine="0"/>
        <w:rPr>
          <w:rFonts w:cs="Calibri"/>
        </w:rPr>
      </w:pPr>
      <w:r w:rsidRPr="00B202DD">
        <w:rPr>
          <w:rFonts w:cs="Calibri"/>
        </w:rPr>
        <w:t xml:space="preserve">The </w:t>
      </w:r>
      <w:r w:rsidRPr="00B202DD">
        <w:rPr>
          <w:rFonts w:cs="Calibri"/>
          <w:b/>
        </w:rPr>
        <w:t>Project Board</w:t>
      </w:r>
      <w:r w:rsidR="00D75A72">
        <w:rPr>
          <w:rFonts w:cs="Calibri"/>
          <w:b/>
        </w:rPr>
        <w:t xml:space="preserve"> </w:t>
      </w:r>
      <w:r w:rsidR="006F69F2">
        <w:rPr>
          <w:rFonts w:cs="Calibri"/>
        </w:rPr>
        <w:t xml:space="preserve">(also called </w:t>
      </w:r>
      <w:r w:rsidRPr="00B202DD">
        <w:rPr>
          <w:rFonts w:cs="Calibri"/>
        </w:rPr>
        <w:t xml:space="preserve">Project Steering Committee) is responsible for making by consensus, management decisions when guidance is required by the Project Manager, including recommendation for </w:t>
      </w:r>
      <w:r w:rsidRPr="00B202DD">
        <w:rPr>
          <w:rFonts w:cs="Calibri"/>
        </w:rPr>
        <w:lastRenderedPageBreak/>
        <w:t xml:space="preserve">UNDP/Implementing Partner approval of project plans and revisions. In order to ensure UNDP’s ultimate accountability, Project Board decisions should be made in accordance with standards that shall ensure management for development results, best value money, fairness, integrity, transparency and effective international competition. In case a consensus cannot be reached within the Board, final decision shall rest with the UNDP Programme Manager. </w:t>
      </w:r>
      <w:r w:rsidR="00CB5154" w:rsidRPr="00B202DD">
        <w:rPr>
          <w:rFonts w:cs="Calibri"/>
        </w:rPr>
        <w:t>The Project Board will be chaired by a senior representative of the Fo</w:t>
      </w:r>
      <w:r w:rsidR="00B202DD">
        <w:rPr>
          <w:rFonts w:cs="Calibri"/>
        </w:rPr>
        <w:t xml:space="preserve">restry and Wildlife Committee. </w:t>
      </w:r>
      <w:r w:rsidRPr="00B202DD">
        <w:rPr>
          <w:rFonts w:cs="Calibri"/>
        </w:rPr>
        <w:t>The terms of reference for the Project Board are contained in Annex</w:t>
      </w:r>
      <w:r w:rsidR="00D75A72">
        <w:rPr>
          <w:rFonts w:cs="Calibri"/>
        </w:rPr>
        <w:t xml:space="preserve"> E</w:t>
      </w:r>
      <w:r w:rsidRPr="00B202DD">
        <w:rPr>
          <w:rFonts w:cs="Calibri"/>
        </w:rPr>
        <w:t>. The Proj</w:t>
      </w:r>
      <w:r w:rsidR="00D75A72">
        <w:rPr>
          <w:rFonts w:cs="Calibri"/>
        </w:rPr>
        <w:t xml:space="preserve">ect Board is </w:t>
      </w:r>
      <w:r w:rsidR="00D04224">
        <w:rPr>
          <w:rFonts w:cs="Calibri"/>
        </w:rPr>
        <w:t xml:space="preserve">proposed to be </w:t>
      </w:r>
      <w:r w:rsidR="00D75A72">
        <w:rPr>
          <w:rFonts w:cs="Calibri"/>
        </w:rPr>
        <w:t>comprised of the re</w:t>
      </w:r>
      <w:r w:rsidRPr="00B202DD">
        <w:rPr>
          <w:rFonts w:cs="Calibri"/>
        </w:rPr>
        <w:t>presentatives of the following institutions:</w:t>
      </w:r>
    </w:p>
    <w:p w14:paraId="518BABA7" w14:textId="668CB5C8" w:rsidR="002B49BC" w:rsidRPr="00EA0E8A" w:rsidRDefault="002B49BC" w:rsidP="00CC75B2">
      <w:pPr>
        <w:pStyle w:val="aff7"/>
        <w:numPr>
          <w:ilvl w:val="0"/>
          <w:numId w:val="15"/>
        </w:numPr>
        <w:rPr>
          <w:rFonts w:asciiTheme="majorHAnsi" w:hAnsiTheme="majorHAnsi"/>
          <w:sz w:val="20"/>
          <w:szCs w:val="20"/>
        </w:rPr>
      </w:pPr>
      <w:r w:rsidRPr="00EA0E8A">
        <w:rPr>
          <w:rFonts w:asciiTheme="majorHAnsi" w:hAnsiTheme="majorHAnsi"/>
          <w:sz w:val="20"/>
          <w:szCs w:val="20"/>
        </w:rPr>
        <w:t xml:space="preserve">Chair of the Forestry and Wildlife Committee, Ministry of Agriculture RK </w:t>
      </w:r>
    </w:p>
    <w:p w14:paraId="7644F444" w14:textId="6C6E1CA8" w:rsidR="002B49BC" w:rsidRPr="00EA0E8A" w:rsidRDefault="002B49BC" w:rsidP="00CC75B2">
      <w:pPr>
        <w:pStyle w:val="aff7"/>
        <w:numPr>
          <w:ilvl w:val="0"/>
          <w:numId w:val="15"/>
        </w:numPr>
        <w:rPr>
          <w:rFonts w:asciiTheme="majorHAnsi" w:hAnsiTheme="majorHAnsi"/>
          <w:sz w:val="20"/>
          <w:szCs w:val="20"/>
        </w:rPr>
      </w:pPr>
      <w:r w:rsidRPr="00EA0E8A">
        <w:rPr>
          <w:rFonts w:asciiTheme="majorHAnsi" w:hAnsiTheme="majorHAnsi"/>
          <w:sz w:val="20"/>
          <w:szCs w:val="20"/>
        </w:rPr>
        <w:t xml:space="preserve">Deputy Resident Representative of UNDP in Kazakhstan </w:t>
      </w:r>
    </w:p>
    <w:p w14:paraId="4E5BC34C" w14:textId="574E4873" w:rsidR="002B49BC" w:rsidRPr="00EA0E8A" w:rsidRDefault="002B49BC" w:rsidP="00CC75B2">
      <w:pPr>
        <w:pStyle w:val="aff7"/>
        <w:numPr>
          <w:ilvl w:val="0"/>
          <w:numId w:val="15"/>
        </w:numPr>
        <w:rPr>
          <w:rFonts w:asciiTheme="majorHAnsi" w:hAnsiTheme="majorHAnsi"/>
          <w:sz w:val="20"/>
          <w:szCs w:val="20"/>
        </w:rPr>
      </w:pPr>
      <w:r w:rsidRPr="00EA0E8A">
        <w:rPr>
          <w:rFonts w:asciiTheme="majorHAnsi" w:hAnsiTheme="majorHAnsi"/>
          <w:sz w:val="20"/>
          <w:szCs w:val="20"/>
        </w:rPr>
        <w:t>Land Management Committee, Ministry of Agriculture RK</w:t>
      </w:r>
    </w:p>
    <w:p w14:paraId="31601859" w14:textId="713E4183" w:rsidR="002B49BC" w:rsidRPr="00EA0E8A" w:rsidRDefault="002B49BC" w:rsidP="00CC75B2">
      <w:pPr>
        <w:pStyle w:val="aff7"/>
        <w:numPr>
          <w:ilvl w:val="0"/>
          <w:numId w:val="15"/>
        </w:numPr>
        <w:rPr>
          <w:rFonts w:asciiTheme="majorHAnsi" w:hAnsiTheme="majorHAnsi"/>
          <w:sz w:val="20"/>
          <w:szCs w:val="20"/>
        </w:rPr>
      </w:pPr>
      <w:r w:rsidRPr="00EA0E8A">
        <w:rPr>
          <w:rFonts w:asciiTheme="majorHAnsi" w:hAnsiTheme="majorHAnsi"/>
          <w:sz w:val="20"/>
          <w:szCs w:val="20"/>
        </w:rPr>
        <w:t xml:space="preserve">Water Resource Management Committee, Ministry of Agriculture, RK </w:t>
      </w:r>
    </w:p>
    <w:p w14:paraId="4E92CAB9" w14:textId="7C642158" w:rsidR="002B49BC" w:rsidRPr="00EA0E8A" w:rsidRDefault="002B49BC" w:rsidP="00CC75B2">
      <w:pPr>
        <w:pStyle w:val="aff7"/>
        <w:numPr>
          <w:ilvl w:val="0"/>
          <w:numId w:val="15"/>
        </w:numPr>
        <w:rPr>
          <w:rFonts w:asciiTheme="majorHAnsi" w:hAnsiTheme="majorHAnsi"/>
          <w:sz w:val="20"/>
          <w:szCs w:val="20"/>
        </w:rPr>
      </w:pPr>
      <w:r w:rsidRPr="00EA0E8A">
        <w:rPr>
          <w:rFonts w:asciiTheme="majorHAnsi" w:hAnsiTheme="majorHAnsi"/>
          <w:sz w:val="20"/>
          <w:szCs w:val="20"/>
        </w:rPr>
        <w:t xml:space="preserve">Science Committee, Ministry of Education and Science RK </w:t>
      </w:r>
    </w:p>
    <w:p w14:paraId="7078047B" w14:textId="28601665" w:rsidR="002B49BC" w:rsidRPr="00EA0E8A" w:rsidRDefault="002B49BC" w:rsidP="00CC75B2">
      <w:pPr>
        <w:pStyle w:val="aff7"/>
        <w:numPr>
          <w:ilvl w:val="0"/>
          <w:numId w:val="15"/>
        </w:numPr>
        <w:rPr>
          <w:rFonts w:asciiTheme="majorHAnsi" w:hAnsiTheme="majorHAnsi"/>
          <w:sz w:val="20"/>
          <w:szCs w:val="20"/>
        </w:rPr>
      </w:pPr>
      <w:r w:rsidRPr="00EA0E8A">
        <w:rPr>
          <w:rFonts w:asciiTheme="majorHAnsi" w:hAnsiTheme="majorHAnsi"/>
          <w:sz w:val="20"/>
          <w:szCs w:val="20"/>
        </w:rPr>
        <w:t>Department of Budgeting for Agricultural Sector, Natural Resources, Construction and Utilities, Ministry of Finance RK</w:t>
      </w:r>
    </w:p>
    <w:p w14:paraId="4750C464" w14:textId="0947EA0D" w:rsidR="002B49BC" w:rsidRPr="00EA0E8A" w:rsidRDefault="002B49BC" w:rsidP="00CC75B2">
      <w:pPr>
        <w:pStyle w:val="aff7"/>
        <w:numPr>
          <w:ilvl w:val="0"/>
          <w:numId w:val="15"/>
        </w:numPr>
        <w:rPr>
          <w:rFonts w:asciiTheme="majorHAnsi" w:hAnsiTheme="majorHAnsi"/>
          <w:sz w:val="20"/>
          <w:szCs w:val="20"/>
        </w:rPr>
      </w:pPr>
      <w:r w:rsidRPr="00EA0E8A">
        <w:rPr>
          <w:rFonts w:asciiTheme="majorHAnsi" w:hAnsiTheme="majorHAnsi"/>
          <w:sz w:val="20"/>
          <w:szCs w:val="20"/>
        </w:rPr>
        <w:t xml:space="preserve">Committee on Environmental Regulation and Control, Ministry of Energy RK </w:t>
      </w:r>
    </w:p>
    <w:p w14:paraId="008B04C7" w14:textId="26EAA188" w:rsidR="002B49BC" w:rsidRPr="00EA0E8A" w:rsidRDefault="00EA0E8A" w:rsidP="00CC75B2">
      <w:pPr>
        <w:pStyle w:val="aff7"/>
        <w:numPr>
          <w:ilvl w:val="0"/>
          <w:numId w:val="15"/>
        </w:numPr>
        <w:rPr>
          <w:rFonts w:asciiTheme="majorHAnsi" w:hAnsiTheme="majorHAnsi"/>
          <w:sz w:val="20"/>
          <w:szCs w:val="20"/>
        </w:rPr>
      </w:pPr>
      <w:r w:rsidRPr="00EA0E8A">
        <w:rPr>
          <w:rFonts w:asciiTheme="majorHAnsi" w:hAnsiTheme="majorHAnsi"/>
          <w:sz w:val="20"/>
          <w:szCs w:val="20"/>
        </w:rPr>
        <w:t>Department</w:t>
      </w:r>
      <w:r w:rsidR="002B49BC" w:rsidRPr="00EA0E8A">
        <w:rPr>
          <w:rFonts w:asciiTheme="majorHAnsi" w:hAnsiTheme="majorHAnsi"/>
          <w:sz w:val="20"/>
          <w:szCs w:val="20"/>
        </w:rPr>
        <w:t xml:space="preserve"> of Natural Resource Management and Use of regional Akimats of Almaty, South Kazakhstan, Zhambyl, </w:t>
      </w:r>
      <w:r w:rsidRPr="00EA0E8A">
        <w:rPr>
          <w:rFonts w:asciiTheme="majorHAnsi" w:hAnsiTheme="majorHAnsi"/>
          <w:sz w:val="20"/>
          <w:szCs w:val="20"/>
        </w:rPr>
        <w:t>and</w:t>
      </w:r>
      <w:r w:rsidR="002B49BC" w:rsidRPr="00EA0E8A">
        <w:rPr>
          <w:rFonts w:asciiTheme="majorHAnsi" w:hAnsiTheme="majorHAnsi"/>
          <w:sz w:val="20"/>
          <w:szCs w:val="20"/>
        </w:rPr>
        <w:t xml:space="preserve"> East Kazakhstan regions. </w:t>
      </w:r>
    </w:p>
    <w:p w14:paraId="7042EE9A" w14:textId="1243A9B6" w:rsidR="002B49BC" w:rsidRPr="00EA0E8A" w:rsidRDefault="002B49BC" w:rsidP="00CC75B2">
      <w:pPr>
        <w:pStyle w:val="aff7"/>
        <w:numPr>
          <w:ilvl w:val="0"/>
          <w:numId w:val="15"/>
        </w:numPr>
        <w:rPr>
          <w:rFonts w:asciiTheme="majorHAnsi" w:hAnsiTheme="majorHAnsi"/>
          <w:sz w:val="20"/>
          <w:szCs w:val="20"/>
        </w:rPr>
      </w:pPr>
      <w:r w:rsidRPr="00EA0E8A">
        <w:rPr>
          <w:rFonts w:asciiTheme="majorHAnsi" w:hAnsiTheme="majorHAnsi"/>
          <w:sz w:val="20"/>
          <w:szCs w:val="20"/>
        </w:rPr>
        <w:t>Ecological Alliance “Baitak Bolashak”, NGO</w:t>
      </w:r>
    </w:p>
    <w:p w14:paraId="52C87F82" w14:textId="48D273A6" w:rsidR="002B49BC" w:rsidRPr="00EA0E8A" w:rsidRDefault="002B49BC" w:rsidP="00CC75B2">
      <w:pPr>
        <w:pStyle w:val="aff7"/>
        <w:numPr>
          <w:ilvl w:val="0"/>
          <w:numId w:val="15"/>
        </w:numPr>
        <w:rPr>
          <w:rFonts w:asciiTheme="majorHAnsi" w:hAnsiTheme="majorHAnsi"/>
          <w:sz w:val="20"/>
          <w:szCs w:val="20"/>
        </w:rPr>
      </w:pPr>
      <w:r w:rsidRPr="00EA0E8A">
        <w:rPr>
          <w:rFonts w:asciiTheme="majorHAnsi" w:hAnsiTheme="majorHAnsi"/>
          <w:sz w:val="20"/>
          <w:szCs w:val="20"/>
        </w:rPr>
        <w:t>Association of forest management and wood processi</w:t>
      </w:r>
      <w:r w:rsidR="002645EA" w:rsidRPr="00EA0E8A">
        <w:rPr>
          <w:rFonts w:asciiTheme="majorHAnsi" w:hAnsiTheme="majorHAnsi"/>
          <w:sz w:val="20"/>
          <w:szCs w:val="20"/>
        </w:rPr>
        <w:t>ng organizations “Zhasyl Orman”</w:t>
      </w:r>
      <w:r w:rsidRPr="00EA0E8A">
        <w:rPr>
          <w:rFonts w:asciiTheme="majorHAnsi" w:hAnsiTheme="majorHAnsi"/>
          <w:sz w:val="20"/>
          <w:szCs w:val="20"/>
        </w:rPr>
        <w:t>, NGO</w:t>
      </w:r>
    </w:p>
    <w:p w14:paraId="1652DB28" w14:textId="77777777" w:rsidR="00CB5154" w:rsidRDefault="00CB5154" w:rsidP="002B49BC">
      <w:pPr>
        <w:pStyle w:val="aff7"/>
        <w:rPr>
          <w:rFonts w:asciiTheme="majorHAnsi" w:hAnsiTheme="majorHAnsi"/>
          <w:sz w:val="20"/>
          <w:szCs w:val="20"/>
        </w:rPr>
      </w:pPr>
    </w:p>
    <w:p w14:paraId="4359C78D" w14:textId="77777777" w:rsidR="002E48D3" w:rsidRPr="002E48D3" w:rsidRDefault="002E48D3" w:rsidP="002E48D3">
      <w:pPr>
        <w:pStyle w:val="UNDPProdocPara"/>
        <w:ind w:left="0" w:firstLine="0"/>
        <w:rPr>
          <w:rFonts w:cs="Calibri"/>
        </w:rPr>
      </w:pPr>
      <w:r w:rsidRPr="002E48D3">
        <w:rPr>
          <w:rFonts w:cs="Calibri"/>
        </w:rPr>
        <w:t>The composition of the Project Board must include the following roles:</w:t>
      </w:r>
    </w:p>
    <w:p w14:paraId="3038C8F3" w14:textId="5EAFF0E5" w:rsidR="002E48D3" w:rsidRPr="002E48D3" w:rsidRDefault="002E48D3" w:rsidP="002E48D3">
      <w:pPr>
        <w:pStyle w:val="UNDPProdocPara"/>
        <w:ind w:left="0" w:firstLine="0"/>
        <w:rPr>
          <w:rFonts w:cs="Calibri"/>
        </w:rPr>
      </w:pPr>
      <w:r w:rsidRPr="002E48D3">
        <w:rPr>
          <w:rFonts w:cs="Calibri"/>
          <w:u w:val="single"/>
        </w:rPr>
        <w:t>Executive:</w:t>
      </w:r>
      <w:r w:rsidRPr="002E48D3">
        <w:rPr>
          <w:rFonts w:cs="Calibri"/>
        </w:rPr>
        <w:t xml:space="preserve"> The Executive is an individual who represents ownership of the project who will chair the Project Board. This role can be held by a represe</w:t>
      </w:r>
      <w:r>
        <w:rPr>
          <w:rFonts w:cs="Calibri"/>
        </w:rPr>
        <w:t>nt</w:t>
      </w:r>
      <w:r w:rsidRPr="002E48D3">
        <w:rPr>
          <w:rFonts w:cs="Calibri"/>
        </w:rPr>
        <w:t>ative from the Governme</w:t>
      </w:r>
      <w:r>
        <w:rPr>
          <w:rFonts w:cs="Calibri"/>
        </w:rPr>
        <w:t xml:space="preserve">nt Cooperating Agency or UNDP. </w:t>
      </w:r>
      <w:r w:rsidRPr="002E48D3">
        <w:rPr>
          <w:rFonts w:cs="Calibri"/>
        </w:rPr>
        <w:t xml:space="preserve">The Executive is: </w:t>
      </w:r>
      <w:r>
        <w:rPr>
          <w:rFonts w:cs="Calibri"/>
        </w:rPr>
        <w:t xml:space="preserve">Chairman of the Forestry and Wildlife Committee. </w:t>
      </w:r>
      <w:r w:rsidRPr="002E48D3">
        <w:rPr>
          <w:rFonts w:cs="Calibri"/>
        </w:rPr>
        <w:t xml:space="preserve">The Executive is ultimately responsible for the project, supported by the Senior Beneficiary and Senior Supplier. The Executive’s role is to ensure that the project is focused throughout its life cycle on achieving its objectives and delivering outputs that will contribute to higher level outcomes. The executive has to ensure that the project gives value for money, ensuring cost-conscious approach to the project, balancing the demands of beneficiary and suppler. </w:t>
      </w:r>
    </w:p>
    <w:p w14:paraId="0D81E41A" w14:textId="77777777" w:rsidR="002E48D3" w:rsidRPr="002E48D3" w:rsidRDefault="002E48D3" w:rsidP="002E48D3">
      <w:pPr>
        <w:pStyle w:val="UNDPProdocPara"/>
        <w:ind w:left="0" w:firstLine="0"/>
        <w:rPr>
          <w:rFonts w:cs="Calibri"/>
        </w:rPr>
      </w:pPr>
      <w:r w:rsidRPr="002E48D3">
        <w:rPr>
          <w:rFonts w:cs="Calibri"/>
        </w:rPr>
        <w:t>Specific Responsibilities: (as part of the above responsibilities for the Project Board)</w:t>
      </w:r>
    </w:p>
    <w:p w14:paraId="3E02C27E" w14:textId="1B48387F" w:rsidR="002E48D3" w:rsidRPr="002E48D3" w:rsidRDefault="002E48D3" w:rsidP="002E48D3">
      <w:pPr>
        <w:pStyle w:val="aff7"/>
        <w:numPr>
          <w:ilvl w:val="0"/>
          <w:numId w:val="85"/>
        </w:numPr>
        <w:rPr>
          <w:rFonts w:asciiTheme="majorHAnsi" w:hAnsiTheme="majorHAnsi"/>
          <w:sz w:val="20"/>
          <w:szCs w:val="20"/>
        </w:rPr>
      </w:pPr>
      <w:r w:rsidRPr="002E48D3">
        <w:rPr>
          <w:rFonts w:asciiTheme="majorHAnsi" w:hAnsiTheme="majorHAnsi"/>
          <w:sz w:val="20"/>
          <w:szCs w:val="20"/>
        </w:rPr>
        <w:t>Ensure that there is a coherent project organization structure and logical set of plans;</w:t>
      </w:r>
    </w:p>
    <w:p w14:paraId="0AEC20B6" w14:textId="77777777" w:rsidR="002E48D3" w:rsidRPr="002E48D3" w:rsidRDefault="002E48D3" w:rsidP="002E48D3">
      <w:pPr>
        <w:pStyle w:val="aff7"/>
        <w:numPr>
          <w:ilvl w:val="0"/>
          <w:numId w:val="85"/>
        </w:numPr>
        <w:rPr>
          <w:rFonts w:asciiTheme="majorHAnsi" w:hAnsiTheme="majorHAnsi"/>
          <w:sz w:val="20"/>
          <w:szCs w:val="20"/>
        </w:rPr>
      </w:pPr>
      <w:r w:rsidRPr="002E48D3">
        <w:rPr>
          <w:rFonts w:asciiTheme="majorHAnsi" w:hAnsiTheme="majorHAnsi"/>
          <w:sz w:val="20"/>
          <w:szCs w:val="20"/>
        </w:rPr>
        <w:t>Set tolerances in the AWP and other plans as required for the Project Manager;</w:t>
      </w:r>
    </w:p>
    <w:p w14:paraId="1FAF9DCB" w14:textId="77777777" w:rsidR="002E48D3" w:rsidRPr="002E48D3" w:rsidRDefault="002E48D3" w:rsidP="002E48D3">
      <w:pPr>
        <w:pStyle w:val="aff7"/>
        <w:numPr>
          <w:ilvl w:val="0"/>
          <w:numId w:val="85"/>
        </w:numPr>
        <w:rPr>
          <w:rFonts w:asciiTheme="majorHAnsi" w:hAnsiTheme="majorHAnsi"/>
          <w:sz w:val="20"/>
          <w:szCs w:val="20"/>
        </w:rPr>
      </w:pPr>
      <w:r w:rsidRPr="002E48D3">
        <w:rPr>
          <w:rFonts w:asciiTheme="majorHAnsi" w:hAnsiTheme="majorHAnsi"/>
          <w:sz w:val="20"/>
          <w:szCs w:val="20"/>
        </w:rPr>
        <w:t>Monitor and control the progress of the project at a strategic level;</w:t>
      </w:r>
    </w:p>
    <w:p w14:paraId="2F4526A6" w14:textId="77777777" w:rsidR="002E48D3" w:rsidRPr="002E48D3" w:rsidRDefault="002E48D3" w:rsidP="002E48D3">
      <w:pPr>
        <w:pStyle w:val="aff7"/>
        <w:numPr>
          <w:ilvl w:val="0"/>
          <w:numId w:val="85"/>
        </w:numPr>
        <w:rPr>
          <w:rFonts w:asciiTheme="majorHAnsi" w:hAnsiTheme="majorHAnsi"/>
          <w:sz w:val="20"/>
          <w:szCs w:val="20"/>
        </w:rPr>
      </w:pPr>
      <w:r w:rsidRPr="002E48D3">
        <w:rPr>
          <w:rFonts w:asciiTheme="majorHAnsi" w:hAnsiTheme="majorHAnsi"/>
          <w:sz w:val="20"/>
          <w:szCs w:val="20"/>
        </w:rPr>
        <w:t>Ensure that risks are being tracked and mitigated as effectively as possible;</w:t>
      </w:r>
    </w:p>
    <w:p w14:paraId="0AE88719" w14:textId="77777777" w:rsidR="002E48D3" w:rsidRPr="002E48D3" w:rsidRDefault="002E48D3" w:rsidP="002E48D3">
      <w:pPr>
        <w:pStyle w:val="aff7"/>
        <w:numPr>
          <w:ilvl w:val="0"/>
          <w:numId w:val="85"/>
        </w:numPr>
        <w:rPr>
          <w:rFonts w:asciiTheme="majorHAnsi" w:hAnsiTheme="majorHAnsi"/>
          <w:sz w:val="20"/>
          <w:szCs w:val="20"/>
        </w:rPr>
      </w:pPr>
      <w:r w:rsidRPr="002E48D3">
        <w:rPr>
          <w:rFonts w:asciiTheme="majorHAnsi" w:hAnsiTheme="majorHAnsi"/>
          <w:sz w:val="20"/>
          <w:szCs w:val="20"/>
        </w:rPr>
        <w:t>Brief relevant stakeholders about project progress;</w:t>
      </w:r>
    </w:p>
    <w:p w14:paraId="159386ED" w14:textId="2FC707BA" w:rsidR="002E48D3" w:rsidRPr="002E48D3" w:rsidRDefault="002E48D3" w:rsidP="002E48D3">
      <w:pPr>
        <w:pStyle w:val="aff7"/>
        <w:numPr>
          <w:ilvl w:val="0"/>
          <w:numId w:val="85"/>
        </w:numPr>
        <w:rPr>
          <w:rFonts w:asciiTheme="majorHAnsi" w:hAnsiTheme="majorHAnsi"/>
          <w:sz w:val="20"/>
          <w:szCs w:val="20"/>
        </w:rPr>
      </w:pPr>
      <w:r w:rsidRPr="002E48D3">
        <w:rPr>
          <w:rFonts w:asciiTheme="majorHAnsi" w:hAnsiTheme="majorHAnsi"/>
          <w:sz w:val="20"/>
          <w:szCs w:val="20"/>
        </w:rPr>
        <w:t>Organize and chair Project Board meetings.</w:t>
      </w:r>
    </w:p>
    <w:p w14:paraId="332B82A5" w14:textId="100340A8" w:rsidR="002E48D3" w:rsidRPr="002E48D3" w:rsidRDefault="002E48D3" w:rsidP="002E48D3">
      <w:pPr>
        <w:pStyle w:val="UNDPProdocPara"/>
        <w:ind w:left="0" w:firstLine="0"/>
        <w:rPr>
          <w:rFonts w:cs="Calibri"/>
        </w:rPr>
      </w:pPr>
      <w:r w:rsidRPr="002E48D3">
        <w:rPr>
          <w:rFonts w:cs="Calibri"/>
          <w:u w:val="single"/>
        </w:rPr>
        <w:t>Senior Supplier:</w:t>
      </w:r>
      <w:r w:rsidRPr="002E48D3">
        <w:rPr>
          <w:rFonts w:cs="Calibri"/>
        </w:rPr>
        <w:t xml:space="preserve"> The Senior Supplier is an individual or group representing the interests of the parties concerned which provide funding and/or technical expertise to the project (designing, developing, facilitating, procuring, implementing). The Senior Supplier’s primary function within the Board is to provide guidance regarding the technical feasibility of the project. The Senior Supplier role must have the authority to commit or acquire supplier resources required. If necessary, more than one person may be required for this role. Typically, the implementing partner, UNDP and/or donor(s) would be represented under this role. The Senior Suppler is: </w:t>
      </w:r>
      <w:r>
        <w:rPr>
          <w:rFonts w:cs="Calibri"/>
        </w:rPr>
        <w:t xml:space="preserve">The Deputy Resident Representative of the UNDP Kazakhstan Country Office. </w:t>
      </w:r>
    </w:p>
    <w:p w14:paraId="55716F74" w14:textId="77777777" w:rsidR="002E48D3" w:rsidRPr="002E48D3" w:rsidRDefault="002E48D3" w:rsidP="002E48D3">
      <w:pPr>
        <w:pStyle w:val="UNDPProdocPara"/>
        <w:ind w:left="0" w:firstLine="0"/>
        <w:rPr>
          <w:rFonts w:cs="Calibri"/>
        </w:rPr>
      </w:pPr>
      <w:r w:rsidRPr="002E48D3">
        <w:rPr>
          <w:rFonts w:cs="Calibri"/>
        </w:rPr>
        <w:t>Specific Responsibilities (as part of the above responsibilities for the Project Board)</w:t>
      </w:r>
    </w:p>
    <w:p w14:paraId="3138B17E" w14:textId="77777777" w:rsidR="002E48D3" w:rsidRPr="002E48D3" w:rsidRDefault="002E48D3" w:rsidP="002E48D3">
      <w:pPr>
        <w:pStyle w:val="aff7"/>
        <w:numPr>
          <w:ilvl w:val="0"/>
          <w:numId w:val="87"/>
        </w:numPr>
        <w:rPr>
          <w:rFonts w:asciiTheme="majorHAnsi" w:hAnsiTheme="majorHAnsi"/>
          <w:sz w:val="20"/>
          <w:szCs w:val="20"/>
        </w:rPr>
      </w:pPr>
      <w:r w:rsidRPr="002E48D3">
        <w:rPr>
          <w:rFonts w:asciiTheme="majorHAnsi" w:hAnsiTheme="majorHAnsi"/>
          <w:sz w:val="20"/>
          <w:szCs w:val="20"/>
        </w:rPr>
        <w:t>Make sure that progress towards the outputs remains consistent from the supplier perspective;</w:t>
      </w:r>
    </w:p>
    <w:p w14:paraId="66FDFC8C" w14:textId="77777777" w:rsidR="002E48D3" w:rsidRPr="002E48D3" w:rsidRDefault="002E48D3" w:rsidP="002E48D3">
      <w:pPr>
        <w:pStyle w:val="aff7"/>
        <w:numPr>
          <w:ilvl w:val="0"/>
          <w:numId w:val="87"/>
        </w:numPr>
        <w:rPr>
          <w:rFonts w:asciiTheme="majorHAnsi" w:hAnsiTheme="majorHAnsi"/>
          <w:sz w:val="20"/>
          <w:szCs w:val="20"/>
        </w:rPr>
      </w:pPr>
      <w:r w:rsidRPr="002E48D3">
        <w:rPr>
          <w:rFonts w:asciiTheme="majorHAnsi" w:hAnsiTheme="majorHAnsi"/>
          <w:sz w:val="20"/>
          <w:szCs w:val="20"/>
        </w:rPr>
        <w:t>Promote and maintain focus on the expected project output(s) from the point of view of supplier management;</w:t>
      </w:r>
    </w:p>
    <w:p w14:paraId="38CE7587" w14:textId="77777777" w:rsidR="002E48D3" w:rsidRPr="002E48D3" w:rsidRDefault="002E48D3" w:rsidP="002E48D3">
      <w:pPr>
        <w:pStyle w:val="aff7"/>
        <w:numPr>
          <w:ilvl w:val="0"/>
          <w:numId w:val="87"/>
        </w:numPr>
        <w:rPr>
          <w:rFonts w:asciiTheme="majorHAnsi" w:hAnsiTheme="majorHAnsi"/>
          <w:sz w:val="20"/>
          <w:szCs w:val="20"/>
        </w:rPr>
      </w:pPr>
      <w:r w:rsidRPr="002E48D3">
        <w:rPr>
          <w:rFonts w:asciiTheme="majorHAnsi" w:hAnsiTheme="majorHAnsi"/>
          <w:sz w:val="20"/>
          <w:szCs w:val="20"/>
        </w:rPr>
        <w:t>Ensure that the supplier resources required for the project are made available;</w:t>
      </w:r>
    </w:p>
    <w:p w14:paraId="637FA0BF" w14:textId="77777777" w:rsidR="002E48D3" w:rsidRPr="002E48D3" w:rsidRDefault="002E48D3" w:rsidP="002E48D3">
      <w:pPr>
        <w:pStyle w:val="aff7"/>
        <w:numPr>
          <w:ilvl w:val="0"/>
          <w:numId w:val="87"/>
        </w:numPr>
        <w:rPr>
          <w:rFonts w:asciiTheme="majorHAnsi" w:hAnsiTheme="majorHAnsi"/>
          <w:sz w:val="20"/>
          <w:szCs w:val="20"/>
        </w:rPr>
      </w:pPr>
      <w:r w:rsidRPr="002E48D3">
        <w:rPr>
          <w:rFonts w:asciiTheme="majorHAnsi" w:hAnsiTheme="majorHAnsi"/>
          <w:sz w:val="20"/>
          <w:szCs w:val="20"/>
        </w:rPr>
        <w:t>Contribute supplier opinions on Project Board decisions on whether to implement recommendations on proposed changes;</w:t>
      </w:r>
    </w:p>
    <w:p w14:paraId="32469E06" w14:textId="77777777" w:rsidR="002E48D3" w:rsidRPr="002E48D3" w:rsidRDefault="002E48D3" w:rsidP="002E48D3">
      <w:pPr>
        <w:pStyle w:val="aff7"/>
        <w:numPr>
          <w:ilvl w:val="0"/>
          <w:numId w:val="87"/>
        </w:numPr>
        <w:rPr>
          <w:rFonts w:asciiTheme="majorHAnsi" w:hAnsiTheme="majorHAnsi"/>
          <w:sz w:val="20"/>
          <w:szCs w:val="20"/>
        </w:rPr>
      </w:pPr>
      <w:r w:rsidRPr="002E48D3">
        <w:rPr>
          <w:rFonts w:asciiTheme="majorHAnsi" w:hAnsiTheme="majorHAnsi"/>
          <w:sz w:val="20"/>
          <w:szCs w:val="20"/>
        </w:rPr>
        <w:t>Arbitrate on, and ensure resolution of, any supplier priority or resource conflicts.</w:t>
      </w:r>
    </w:p>
    <w:p w14:paraId="6DF49FFB" w14:textId="2A32325A" w:rsidR="002E48D3" w:rsidRPr="002E48D3" w:rsidRDefault="002E48D3" w:rsidP="002E48D3">
      <w:pPr>
        <w:pStyle w:val="UNDPProdocPara"/>
        <w:ind w:left="0" w:firstLine="0"/>
        <w:rPr>
          <w:rFonts w:cs="Calibri"/>
        </w:rPr>
      </w:pPr>
      <w:r w:rsidRPr="002E48D3">
        <w:rPr>
          <w:rFonts w:cs="Calibri"/>
          <w:u w:val="single"/>
        </w:rPr>
        <w:lastRenderedPageBreak/>
        <w:t>Senior Beneficiary:</w:t>
      </w:r>
      <w:r w:rsidRPr="002E48D3">
        <w:rPr>
          <w:rFonts w:cs="Calibri"/>
        </w:rPr>
        <w:t xml:space="preserve"> The Senior Beneficiary is an individual or group of individuals representing the interests of those who will ultimately benefit from the project. The Senior Beneficiary’s primary function within the Board is to ensure the realization of project results from the perspective of project beneficiaries. The Senior Beneficiary role is held by a representative of the government or civil society. The Senior Beneficiary is: </w:t>
      </w:r>
      <w:r>
        <w:rPr>
          <w:rFonts w:cs="Calibri"/>
        </w:rPr>
        <w:t xml:space="preserve">Forestry and Wildlife Committee of the Ministry of Agriculture of the Republic of Kazakhstan. </w:t>
      </w:r>
      <w:r w:rsidRPr="002E48D3">
        <w:rPr>
          <w:rFonts w:cs="Calibri"/>
        </w:rPr>
        <w:t>The Senior Beneficiary is responsible for validating the needs and for monitoring that the solution will meet those needs within the constraints of the project. The Senior Beneficiary role monitors progress against targets and quality criteria. This role may require more than one person to cover all the beneficiary interests. For the sake of effectiveness, the role should not be split between too many people.</w:t>
      </w:r>
    </w:p>
    <w:p w14:paraId="5CAA58BE" w14:textId="62C26928" w:rsidR="002E48D3" w:rsidRPr="002E48D3" w:rsidRDefault="002E48D3" w:rsidP="002E48D3">
      <w:pPr>
        <w:pStyle w:val="UNDPProdocPara"/>
        <w:ind w:left="0" w:firstLine="0"/>
        <w:rPr>
          <w:rFonts w:cs="Calibri"/>
        </w:rPr>
      </w:pPr>
      <w:r w:rsidRPr="002E48D3">
        <w:rPr>
          <w:rFonts w:cs="Calibri"/>
        </w:rPr>
        <w:t>Specific Responsibilities (as part of the above responsibilities for the Project Board)</w:t>
      </w:r>
      <w:r>
        <w:rPr>
          <w:rFonts w:cs="Calibri"/>
        </w:rPr>
        <w:t>:</w:t>
      </w:r>
    </w:p>
    <w:p w14:paraId="7445EABD" w14:textId="77777777" w:rsidR="002E48D3" w:rsidRPr="002E48D3" w:rsidRDefault="002E48D3" w:rsidP="002E48D3">
      <w:pPr>
        <w:pStyle w:val="aff7"/>
        <w:numPr>
          <w:ilvl w:val="0"/>
          <w:numId w:val="89"/>
        </w:numPr>
        <w:rPr>
          <w:rFonts w:asciiTheme="majorHAnsi" w:hAnsiTheme="majorHAnsi"/>
          <w:sz w:val="20"/>
          <w:szCs w:val="20"/>
        </w:rPr>
      </w:pPr>
      <w:r w:rsidRPr="002E48D3">
        <w:rPr>
          <w:rFonts w:asciiTheme="majorHAnsi" w:hAnsiTheme="majorHAnsi"/>
          <w:sz w:val="20"/>
          <w:szCs w:val="20"/>
        </w:rPr>
        <w:t>Prioritize and contribute beneficiaries’ opinions on Project Board decisions on whether to implement recommendations on proposed changes;</w:t>
      </w:r>
    </w:p>
    <w:p w14:paraId="5C5D54CE" w14:textId="77777777" w:rsidR="002E48D3" w:rsidRPr="002E48D3" w:rsidRDefault="002E48D3" w:rsidP="002E48D3">
      <w:pPr>
        <w:pStyle w:val="aff7"/>
        <w:numPr>
          <w:ilvl w:val="0"/>
          <w:numId w:val="89"/>
        </w:numPr>
        <w:rPr>
          <w:rFonts w:asciiTheme="majorHAnsi" w:hAnsiTheme="majorHAnsi"/>
          <w:sz w:val="20"/>
          <w:szCs w:val="20"/>
        </w:rPr>
      </w:pPr>
      <w:r w:rsidRPr="002E48D3">
        <w:rPr>
          <w:rFonts w:asciiTheme="majorHAnsi" w:hAnsiTheme="majorHAnsi"/>
          <w:sz w:val="20"/>
          <w:szCs w:val="20"/>
        </w:rPr>
        <w:t>Specification of the Beneficiary’s needs is accurate, complete and unambiguous;</w:t>
      </w:r>
    </w:p>
    <w:p w14:paraId="038B504F" w14:textId="77777777" w:rsidR="002E48D3" w:rsidRPr="002E48D3" w:rsidRDefault="002E48D3" w:rsidP="002E48D3">
      <w:pPr>
        <w:pStyle w:val="aff7"/>
        <w:numPr>
          <w:ilvl w:val="0"/>
          <w:numId w:val="89"/>
        </w:numPr>
        <w:rPr>
          <w:rFonts w:asciiTheme="majorHAnsi" w:hAnsiTheme="majorHAnsi"/>
          <w:sz w:val="20"/>
          <w:szCs w:val="20"/>
        </w:rPr>
      </w:pPr>
      <w:r w:rsidRPr="002E48D3">
        <w:rPr>
          <w:rFonts w:asciiTheme="majorHAnsi" w:hAnsiTheme="majorHAnsi"/>
          <w:sz w:val="20"/>
          <w:szCs w:val="20"/>
        </w:rPr>
        <w:t>Implementation of activities at all stages is monitored to ensure that they will meet the beneficiary’s needs and are progressing towards that target;</w:t>
      </w:r>
    </w:p>
    <w:p w14:paraId="1294A8A4" w14:textId="77777777" w:rsidR="002E48D3" w:rsidRPr="002E48D3" w:rsidRDefault="002E48D3" w:rsidP="002E48D3">
      <w:pPr>
        <w:pStyle w:val="aff7"/>
        <w:numPr>
          <w:ilvl w:val="0"/>
          <w:numId w:val="89"/>
        </w:numPr>
        <w:rPr>
          <w:rFonts w:asciiTheme="majorHAnsi" w:hAnsiTheme="majorHAnsi"/>
          <w:sz w:val="20"/>
          <w:szCs w:val="20"/>
        </w:rPr>
      </w:pPr>
      <w:r w:rsidRPr="002E48D3">
        <w:rPr>
          <w:rFonts w:asciiTheme="majorHAnsi" w:hAnsiTheme="majorHAnsi"/>
          <w:sz w:val="20"/>
          <w:szCs w:val="20"/>
        </w:rPr>
        <w:t>Impact of potential changes is evaluated from the beneficiary point of view;</w:t>
      </w:r>
    </w:p>
    <w:p w14:paraId="71A6CC8C" w14:textId="4BC25FB0" w:rsidR="002E48D3" w:rsidRPr="002E48D3" w:rsidRDefault="002E48D3" w:rsidP="002B49BC">
      <w:pPr>
        <w:pStyle w:val="aff7"/>
        <w:numPr>
          <w:ilvl w:val="0"/>
          <w:numId w:val="89"/>
        </w:numPr>
        <w:rPr>
          <w:rFonts w:asciiTheme="majorHAnsi" w:hAnsiTheme="majorHAnsi"/>
          <w:sz w:val="20"/>
          <w:szCs w:val="20"/>
        </w:rPr>
      </w:pPr>
      <w:r w:rsidRPr="002E48D3">
        <w:rPr>
          <w:rFonts w:asciiTheme="majorHAnsi" w:hAnsiTheme="majorHAnsi"/>
          <w:sz w:val="20"/>
          <w:szCs w:val="20"/>
        </w:rPr>
        <w:t>Risks to the beneficiaries are frequently monitored.</w:t>
      </w:r>
    </w:p>
    <w:p w14:paraId="525674FD" w14:textId="14CFA0E0" w:rsidR="00CB5154" w:rsidRPr="00B202DD" w:rsidRDefault="00CB5154" w:rsidP="00B202DD">
      <w:pPr>
        <w:pStyle w:val="UNDPProdocPara"/>
        <w:ind w:left="0" w:firstLine="0"/>
        <w:rPr>
          <w:rFonts w:cs="Calibri"/>
        </w:rPr>
      </w:pPr>
      <w:r w:rsidRPr="00B202DD">
        <w:rPr>
          <w:rFonts w:cs="Calibri"/>
        </w:rPr>
        <w:t xml:space="preserve">The </w:t>
      </w:r>
      <w:r w:rsidRPr="00B202DD">
        <w:rPr>
          <w:rFonts w:cs="Calibri"/>
          <w:b/>
        </w:rPr>
        <w:t>Project Manager</w:t>
      </w:r>
      <w:r w:rsidRPr="00B202DD">
        <w:rPr>
          <w:rFonts w:cs="Calibri"/>
        </w:rPr>
        <w:t xml:space="preserve"> will run the project on a day-to-day basis on behalf of the Implementing Partner within the constraints laid down by the Board. The Project Manager function will end when the final project terminal evaluation report, and other documentation required by the GEF and UNDP, has been completed and submitted to UNDP (including operational closure of the project).  A full-time Project Assistant </w:t>
      </w:r>
      <w:r w:rsidR="002645EA" w:rsidRPr="00B202DD">
        <w:rPr>
          <w:rFonts w:cs="Calibri"/>
        </w:rPr>
        <w:t xml:space="preserve">and </w:t>
      </w:r>
      <w:r w:rsidR="00D04224" w:rsidRPr="00B202DD">
        <w:rPr>
          <w:rFonts w:cs="Calibri"/>
        </w:rPr>
        <w:t>Procurement</w:t>
      </w:r>
      <w:r w:rsidR="002645EA" w:rsidRPr="00B202DD">
        <w:rPr>
          <w:rFonts w:cs="Calibri"/>
        </w:rPr>
        <w:t xml:space="preserve"> Specialist </w:t>
      </w:r>
      <w:r w:rsidRPr="00B202DD">
        <w:rPr>
          <w:rFonts w:cs="Calibri"/>
        </w:rPr>
        <w:t>will provide support to the Project Manager in all tasks of the project, including administration,</w:t>
      </w:r>
      <w:r w:rsidR="002645EA" w:rsidRPr="00B202DD">
        <w:rPr>
          <w:rFonts w:cs="Calibri"/>
        </w:rPr>
        <w:t xml:space="preserve"> procurement, </w:t>
      </w:r>
      <w:r w:rsidRPr="00B202DD">
        <w:rPr>
          <w:rFonts w:cs="Calibri"/>
        </w:rPr>
        <w:t>management of info</w:t>
      </w:r>
      <w:r w:rsidR="002645EA" w:rsidRPr="00B202DD">
        <w:rPr>
          <w:rFonts w:cs="Calibri"/>
        </w:rPr>
        <w:t>rmation and contacts, logistics etc</w:t>
      </w:r>
      <w:r w:rsidRPr="00B202DD">
        <w:rPr>
          <w:rFonts w:cs="Calibri"/>
        </w:rPr>
        <w:t xml:space="preserve">. </w:t>
      </w:r>
    </w:p>
    <w:p w14:paraId="59D2EAF8" w14:textId="62511372" w:rsidR="00CB5154" w:rsidRPr="00B202DD" w:rsidRDefault="00CB5154" w:rsidP="00B202DD">
      <w:pPr>
        <w:pStyle w:val="UNDPProdocPara"/>
        <w:ind w:left="0" w:firstLine="0"/>
        <w:rPr>
          <w:rFonts w:cs="Calibri"/>
        </w:rPr>
      </w:pPr>
      <w:r w:rsidRPr="00B202DD">
        <w:rPr>
          <w:rFonts w:cs="Calibri"/>
        </w:rPr>
        <w:t xml:space="preserve">The Project Manager will supervise </w:t>
      </w:r>
      <w:r w:rsidR="002645EA" w:rsidRPr="00B202DD">
        <w:rPr>
          <w:rFonts w:cs="Calibri"/>
        </w:rPr>
        <w:t>three</w:t>
      </w:r>
      <w:r w:rsidRPr="00B202DD">
        <w:rPr>
          <w:rFonts w:cs="Calibri"/>
        </w:rPr>
        <w:t xml:space="preserve"> </w:t>
      </w:r>
      <w:r w:rsidRPr="00B202DD">
        <w:rPr>
          <w:rFonts w:cs="Calibri"/>
          <w:b/>
        </w:rPr>
        <w:t>implementation teams</w:t>
      </w:r>
      <w:r w:rsidR="00381FF8" w:rsidRPr="00B202DD">
        <w:rPr>
          <w:rFonts w:cs="Calibri"/>
        </w:rPr>
        <w:t>. These teams will operate full-time</w:t>
      </w:r>
      <w:r w:rsidR="007B79F7">
        <w:rPr>
          <w:rFonts w:cs="Calibri"/>
        </w:rPr>
        <w:t>:</w:t>
      </w:r>
      <w:r w:rsidRPr="00B202DD">
        <w:rPr>
          <w:rFonts w:cs="Calibri"/>
        </w:rPr>
        <w:t xml:space="preserve"> </w:t>
      </w:r>
      <w:r w:rsidR="002645EA" w:rsidRPr="00B202DD">
        <w:rPr>
          <w:rFonts w:cs="Calibri"/>
        </w:rPr>
        <w:t xml:space="preserve">1) Astana based team will be </w:t>
      </w:r>
      <w:r w:rsidR="00D04224" w:rsidRPr="00B202DD">
        <w:rPr>
          <w:rFonts w:cs="Calibri"/>
        </w:rPr>
        <w:t>responsible</w:t>
      </w:r>
      <w:r w:rsidR="002645EA" w:rsidRPr="00B202DD">
        <w:rPr>
          <w:rFonts w:cs="Calibri"/>
        </w:rPr>
        <w:t xml:space="preserve"> for implementation, </w:t>
      </w:r>
      <w:r w:rsidR="00D04224" w:rsidRPr="00B202DD">
        <w:rPr>
          <w:rFonts w:cs="Calibri"/>
        </w:rPr>
        <w:t>coordination</w:t>
      </w:r>
      <w:r w:rsidR="002645EA" w:rsidRPr="00B202DD">
        <w:rPr>
          <w:rFonts w:cs="Calibri"/>
        </w:rPr>
        <w:t xml:space="preserve"> and monitoring of the activities within three project components and will include </w:t>
      </w:r>
      <w:r w:rsidR="00D04224" w:rsidRPr="00B202DD">
        <w:rPr>
          <w:rFonts w:cs="Calibri"/>
        </w:rPr>
        <w:t>appropriate</w:t>
      </w:r>
      <w:r w:rsidR="002645EA" w:rsidRPr="00B202DD">
        <w:rPr>
          <w:rFonts w:cs="Calibri"/>
        </w:rPr>
        <w:t xml:space="preserve"> Experts (PAs Expert, Expert on landscape Planning and Community </w:t>
      </w:r>
      <w:r w:rsidR="00D04224" w:rsidRPr="00B202DD">
        <w:rPr>
          <w:rFonts w:cs="Calibri"/>
        </w:rPr>
        <w:t>Engagement</w:t>
      </w:r>
      <w:r w:rsidR="002645EA" w:rsidRPr="00B202DD">
        <w:rPr>
          <w:rFonts w:cs="Calibri"/>
        </w:rPr>
        <w:t xml:space="preserve">, Wildlife management Expert, Forest management Expert, Communications </w:t>
      </w:r>
      <w:r w:rsidR="007B79F7">
        <w:rPr>
          <w:rFonts w:cs="Calibri"/>
        </w:rPr>
        <w:t xml:space="preserve">and Capacity Building expert). </w:t>
      </w:r>
      <w:r w:rsidR="002645EA" w:rsidRPr="00B202DD">
        <w:rPr>
          <w:rFonts w:cs="Calibri"/>
        </w:rPr>
        <w:t>Each Expert will be responsible for atta</w:t>
      </w:r>
      <w:r w:rsidR="007B79F7">
        <w:rPr>
          <w:rFonts w:cs="Calibri"/>
        </w:rPr>
        <w:t>inment of the specific Outputs.</w:t>
      </w:r>
      <w:r w:rsidRPr="00B202DD">
        <w:rPr>
          <w:rFonts w:cs="Calibri"/>
        </w:rPr>
        <w:t xml:space="preserve"> The exact contractual modalities for members of these teams will be determined on a case-by-case basis based on the match of tasks and qualifications (most likely, year-to-year service contracts</w:t>
      </w:r>
      <w:r w:rsidR="00381FF8" w:rsidRPr="00B202DD">
        <w:rPr>
          <w:rFonts w:cs="Calibri"/>
        </w:rPr>
        <w:t>). 2) A</w:t>
      </w:r>
      <w:r w:rsidR="00AC6C60" w:rsidRPr="00B202DD">
        <w:rPr>
          <w:rFonts w:cs="Calibri"/>
        </w:rPr>
        <w:t>lmaty base Site Coordinator will be responsible for coordination, monitoring, and support of the field based activities in the Alamaty, South Kazakhstan, and Zhambyl regions. 3) Oskemen based Site Coordinator will be responsible for coordination, monitoring, and support of the field activities i</w:t>
      </w:r>
      <w:r w:rsidR="007B79F7">
        <w:rPr>
          <w:rFonts w:cs="Calibri"/>
        </w:rPr>
        <w:t xml:space="preserve">n the East-Kazakhstan region. </w:t>
      </w:r>
      <w:r w:rsidR="005B2284" w:rsidRPr="00B202DD">
        <w:rPr>
          <w:rFonts w:cs="Calibri"/>
        </w:rPr>
        <w:t>T</w:t>
      </w:r>
      <w:r w:rsidR="00AC6C60" w:rsidRPr="00B202DD">
        <w:rPr>
          <w:rFonts w:cs="Calibri"/>
        </w:rPr>
        <w:t>he Site Coordinators should have</w:t>
      </w:r>
      <w:r w:rsidR="005B2284" w:rsidRPr="00B202DD">
        <w:rPr>
          <w:rFonts w:cs="Calibri"/>
        </w:rPr>
        <w:t xml:space="preserve"> a </w:t>
      </w:r>
      <w:r w:rsidR="00AC6C60" w:rsidRPr="00B202DD">
        <w:rPr>
          <w:rFonts w:cs="Calibri"/>
        </w:rPr>
        <w:t xml:space="preserve">background </w:t>
      </w:r>
      <w:r w:rsidR="007B79F7">
        <w:rPr>
          <w:rFonts w:cs="Calibri"/>
        </w:rPr>
        <w:t>in natural resource management.</w:t>
      </w:r>
    </w:p>
    <w:p w14:paraId="0B8D1CDD" w14:textId="43E33A7C" w:rsidR="00CB5154" w:rsidRPr="00B202DD" w:rsidRDefault="00CB5154" w:rsidP="00B202DD">
      <w:pPr>
        <w:pStyle w:val="UNDPProdocPara"/>
        <w:ind w:left="0" w:firstLine="0"/>
        <w:rPr>
          <w:rFonts w:cs="Calibri"/>
        </w:rPr>
      </w:pPr>
      <w:r w:rsidRPr="00B202DD">
        <w:rPr>
          <w:rFonts w:cs="Calibri"/>
        </w:rPr>
        <w:t xml:space="preserve">UNDP will engage </w:t>
      </w:r>
      <w:r w:rsidR="002133C3" w:rsidRPr="00B202DD">
        <w:rPr>
          <w:rFonts w:cs="Calibri"/>
        </w:rPr>
        <w:t xml:space="preserve">national and </w:t>
      </w:r>
      <w:r w:rsidRPr="00B202DD">
        <w:rPr>
          <w:rFonts w:cs="Calibri"/>
        </w:rPr>
        <w:t xml:space="preserve">international consultants </w:t>
      </w:r>
      <w:r w:rsidR="002133C3" w:rsidRPr="00B202DD">
        <w:rPr>
          <w:rFonts w:cs="Calibri"/>
        </w:rPr>
        <w:t xml:space="preserve">as indicated </w:t>
      </w:r>
      <w:r w:rsidR="002133C3" w:rsidRPr="00D04224">
        <w:rPr>
          <w:rFonts w:cs="Calibri"/>
        </w:rPr>
        <w:t xml:space="preserve">in Annex </w:t>
      </w:r>
      <w:r w:rsidR="00D04224" w:rsidRPr="00D04224">
        <w:rPr>
          <w:rFonts w:cs="Calibri"/>
        </w:rPr>
        <w:t>E</w:t>
      </w:r>
      <w:r w:rsidR="004B74F3" w:rsidRPr="00D04224">
        <w:rPr>
          <w:rFonts w:cs="Calibri"/>
        </w:rPr>
        <w:t xml:space="preserve"> </w:t>
      </w:r>
      <w:r w:rsidRPr="00D04224">
        <w:rPr>
          <w:rFonts w:cs="Calibri"/>
        </w:rPr>
        <w:t>as</w:t>
      </w:r>
      <w:r w:rsidRPr="00B202DD">
        <w:rPr>
          <w:rFonts w:cs="Calibri"/>
        </w:rPr>
        <w:t xml:space="preserve"> needed to </w:t>
      </w:r>
      <w:r w:rsidR="002133C3" w:rsidRPr="00B202DD">
        <w:rPr>
          <w:rFonts w:cs="Calibri"/>
        </w:rPr>
        <w:t xml:space="preserve">ensure high quality and efficiency of the </w:t>
      </w:r>
      <w:r w:rsidR="00D04224" w:rsidRPr="00B202DD">
        <w:rPr>
          <w:rFonts w:cs="Calibri"/>
        </w:rPr>
        <w:t>implementation</w:t>
      </w:r>
      <w:r w:rsidR="002133C3" w:rsidRPr="00B202DD">
        <w:rPr>
          <w:rFonts w:cs="Calibri"/>
        </w:rPr>
        <w:t xml:space="preserve"> of the project activities</w:t>
      </w:r>
      <w:r w:rsidRPr="00B202DD">
        <w:rPr>
          <w:rFonts w:cs="Calibri"/>
        </w:rPr>
        <w:t xml:space="preserve">.  </w:t>
      </w:r>
    </w:p>
    <w:p w14:paraId="3F990BEC" w14:textId="098416C5" w:rsidR="00CB5154" w:rsidRPr="00B202DD" w:rsidRDefault="00CB5154" w:rsidP="00B202DD">
      <w:pPr>
        <w:pStyle w:val="UNDPProdocPara"/>
        <w:ind w:left="0" w:firstLine="0"/>
        <w:rPr>
          <w:rFonts w:cs="Calibri"/>
        </w:rPr>
      </w:pPr>
      <w:r w:rsidRPr="00B202DD">
        <w:rPr>
          <w:rFonts w:cs="Calibri"/>
        </w:rPr>
        <w:t xml:space="preserve">In addition, </w:t>
      </w:r>
      <w:r w:rsidR="00B041BE" w:rsidRPr="00B202DD">
        <w:rPr>
          <w:rFonts w:cs="Calibri"/>
        </w:rPr>
        <w:t>UNDP</w:t>
      </w:r>
      <w:r w:rsidRPr="00B202DD">
        <w:rPr>
          <w:rFonts w:cs="Calibri"/>
        </w:rPr>
        <w:t xml:space="preserve"> will provide technical support via practical guides, reference documents, tools and training packages for the use of </w:t>
      </w:r>
      <w:r w:rsidR="00B041BE" w:rsidRPr="00B202DD">
        <w:rPr>
          <w:rFonts w:cs="Calibri"/>
        </w:rPr>
        <w:t>the project</w:t>
      </w:r>
      <w:r w:rsidRPr="00B202DD">
        <w:rPr>
          <w:rFonts w:cs="Calibri"/>
        </w:rPr>
        <w:t xml:space="preserve">.  UNDP will coordinate with </w:t>
      </w:r>
      <w:r w:rsidR="00B041BE" w:rsidRPr="00B202DD">
        <w:rPr>
          <w:rFonts w:cs="Calibri"/>
        </w:rPr>
        <w:t>project partners</w:t>
      </w:r>
      <w:r w:rsidRPr="00B202DD">
        <w:rPr>
          <w:rFonts w:cs="Calibri"/>
        </w:rPr>
        <w:t xml:space="preserve"> to help ensure consistency and synergy </w:t>
      </w:r>
      <w:r w:rsidR="00B041BE" w:rsidRPr="00B202DD">
        <w:rPr>
          <w:rFonts w:cs="Calibri"/>
        </w:rPr>
        <w:t>among the project in Kazakhstan</w:t>
      </w:r>
      <w:r w:rsidRPr="00B202DD">
        <w:rPr>
          <w:rFonts w:cs="Calibri"/>
        </w:rPr>
        <w:t>.</w:t>
      </w:r>
    </w:p>
    <w:p w14:paraId="6D6B3B11" w14:textId="774A7D90" w:rsidR="00CB5154" w:rsidRPr="00B202DD" w:rsidRDefault="00CB5154" w:rsidP="00B202DD">
      <w:pPr>
        <w:pStyle w:val="UNDPProdocPara"/>
        <w:ind w:left="0" w:firstLine="0"/>
        <w:rPr>
          <w:rFonts w:cs="Calibri"/>
        </w:rPr>
      </w:pPr>
      <w:r w:rsidRPr="00B202DD">
        <w:rPr>
          <w:rFonts w:cs="Calibri"/>
        </w:rPr>
        <w:t xml:space="preserve">Beyond the project cycle management services provided by UNDP, UNDP will provide services to the project in financial management and procurement, with quality control consistent with the agency’s overall safeguards and best practices. An agreement on Direct Project Costs (DPCs) between UNDP and the Implementing </w:t>
      </w:r>
      <w:r w:rsidRPr="00D04224">
        <w:rPr>
          <w:rFonts w:cs="Calibri"/>
        </w:rPr>
        <w:t xml:space="preserve">Partner has been determined based on the level of services to be delivered (refer to the Letter of Agreement in </w:t>
      </w:r>
      <w:r w:rsidR="00D04224" w:rsidRPr="00D04224">
        <w:rPr>
          <w:rFonts w:cs="Calibri"/>
        </w:rPr>
        <w:t>Annex Y</w:t>
      </w:r>
      <w:r w:rsidRPr="00D04224">
        <w:rPr>
          <w:rFonts w:cs="Calibri"/>
        </w:rPr>
        <w:t>).</w:t>
      </w:r>
    </w:p>
    <w:p w14:paraId="45C5EF51" w14:textId="5D32CD2F" w:rsidR="00CB5154" w:rsidRPr="00B202DD" w:rsidRDefault="00CB5154" w:rsidP="00B202DD">
      <w:pPr>
        <w:pStyle w:val="UNDPProdocPara"/>
        <w:ind w:left="0" w:firstLine="0"/>
        <w:rPr>
          <w:rFonts w:cs="Calibri"/>
        </w:rPr>
      </w:pPr>
      <w:r w:rsidRPr="00B202DD">
        <w:rPr>
          <w:rFonts w:cs="Calibri"/>
        </w:rPr>
        <w:t xml:space="preserve">The project will build </w:t>
      </w:r>
      <w:r w:rsidRPr="00B202DD">
        <w:rPr>
          <w:rFonts w:cs="Calibri"/>
          <w:b/>
        </w:rPr>
        <w:t>partnerships</w:t>
      </w:r>
      <w:r w:rsidRPr="00B202DD">
        <w:rPr>
          <w:rFonts w:cs="Calibri"/>
        </w:rPr>
        <w:t xml:space="preserve"> with a variety of stakeholders whose participation is needed for successful implementation.  In order to prevent commercial conflicts of interest, they will not be eligible to serve on the Project Board, nor will they play a direct role in project governance.  But the Project Board may invite them as appropriate to board meetings and discussions of project plans and evaluation.</w:t>
      </w:r>
    </w:p>
    <w:p w14:paraId="70D08374" w14:textId="5889E8E4" w:rsidR="002B49BC" w:rsidRPr="00B202DD" w:rsidRDefault="009A5D87" w:rsidP="00B202DD">
      <w:pPr>
        <w:pStyle w:val="UNDPProdocPara"/>
        <w:ind w:left="0" w:firstLine="0"/>
        <w:rPr>
          <w:rFonts w:cs="Calibri"/>
        </w:rPr>
      </w:pPr>
      <w:r w:rsidRPr="009A5D87">
        <w:rPr>
          <w:rFonts w:cs="Calibri"/>
          <w:u w:val="single"/>
        </w:rPr>
        <w:t>Project Assurance:</w:t>
      </w:r>
      <w:r>
        <w:rPr>
          <w:rFonts w:cs="Calibri"/>
        </w:rPr>
        <w:t xml:space="preserve"> </w:t>
      </w:r>
      <w:r w:rsidRPr="009A5D87">
        <w:rPr>
          <w:rFonts w:cs="Calibri"/>
        </w:rPr>
        <w:t xml:space="preserve">UNDP provides a three – tier supervision, oversight and quality assurance role – funded by the GEF agency fee – involving UNDP staff in Country Offices and at regional and headquarters levels. </w:t>
      </w:r>
      <w:r w:rsidRPr="009A5D87">
        <w:rPr>
          <w:rFonts w:cs="Calibri"/>
        </w:rPr>
        <w:lastRenderedPageBreak/>
        <w:t>Project Assurance must be totally independent of the Project Management function. The quality assurance role supports the Project Board and Project Management Unit by carrying out objective and independent project oversight and monitoring functions. This role ensures appropriate project management milestones are managed and completed. The Project Board cannot delegate any of its quality assurance responsibi</w:t>
      </w:r>
      <w:r>
        <w:rPr>
          <w:rFonts w:cs="Calibri"/>
        </w:rPr>
        <w:t xml:space="preserve">lities to the Project Manager. </w:t>
      </w:r>
      <w:r w:rsidRPr="009A5D87">
        <w:rPr>
          <w:rFonts w:cs="Calibri"/>
        </w:rPr>
        <w:t xml:space="preserve">This project oversight and quality assurance role is covered by the GEF Agency. </w:t>
      </w:r>
      <w:r w:rsidR="00CB5154" w:rsidRPr="00B202DD">
        <w:rPr>
          <w:rFonts w:cs="Calibri"/>
        </w:rPr>
        <w:t xml:space="preserve">The </w:t>
      </w:r>
      <w:r w:rsidR="009A1713" w:rsidRPr="00B202DD">
        <w:rPr>
          <w:rFonts w:cs="Calibri"/>
        </w:rPr>
        <w:t>UNDP Country Office</w:t>
      </w:r>
      <w:r w:rsidR="009A1713" w:rsidRPr="00B202DD">
        <w:rPr>
          <w:rFonts w:cs="Calibri"/>
          <w:b/>
        </w:rPr>
        <w:t xml:space="preserve"> </w:t>
      </w:r>
      <w:r w:rsidR="009A1713" w:rsidRPr="00B202DD">
        <w:rPr>
          <w:rFonts w:cs="Calibri"/>
        </w:rPr>
        <w:t xml:space="preserve">will </w:t>
      </w:r>
      <w:r w:rsidR="009A1713">
        <w:rPr>
          <w:rFonts w:cs="Calibri"/>
        </w:rPr>
        <w:t>provide</w:t>
      </w:r>
      <w:r w:rsidR="009A1713" w:rsidRPr="00B202DD">
        <w:rPr>
          <w:rFonts w:cs="Calibri"/>
        </w:rPr>
        <w:t xml:space="preserve"> </w:t>
      </w:r>
      <w:r w:rsidR="00CB5154" w:rsidRPr="009A5D87">
        <w:rPr>
          <w:rFonts w:cs="Calibri"/>
        </w:rPr>
        <w:t>project assurance</w:t>
      </w:r>
      <w:r w:rsidR="00CB5154" w:rsidRPr="00B202DD">
        <w:rPr>
          <w:rFonts w:cs="Calibri"/>
        </w:rPr>
        <w:t xml:space="preserve">, specifically the Programme Officer for the Sustainable </w:t>
      </w:r>
      <w:r w:rsidR="007B79F7">
        <w:rPr>
          <w:rFonts w:cs="Calibri"/>
        </w:rPr>
        <w:t xml:space="preserve">Development and </w:t>
      </w:r>
      <w:r w:rsidR="00CB5154" w:rsidRPr="00B202DD">
        <w:rPr>
          <w:rFonts w:cs="Calibri"/>
        </w:rPr>
        <w:t xml:space="preserve">Urbanization </w:t>
      </w:r>
      <w:r w:rsidR="007B79F7">
        <w:rPr>
          <w:rFonts w:cs="Calibri"/>
        </w:rPr>
        <w:t>Unit</w:t>
      </w:r>
      <w:r w:rsidR="00CB5154" w:rsidRPr="00B202DD">
        <w:rPr>
          <w:rFonts w:cs="Calibri"/>
        </w:rPr>
        <w:t>, as well as t</w:t>
      </w:r>
      <w:r w:rsidR="007B79F7">
        <w:rPr>
          <w:rFonts w:cs="Calibri"/>
        </w:rPr>
        <w:t>he UNDP-</w:t>
      </w:r>
      <w:r w:rsidR="00CB5154" w:rsidRPr="00B202DD">
        <w:rPr>
          <w:rFonts w:cs="Calibri"/>
        </w:rPr>
        <w:t>GEF Regional Technical Advisor, working out of the Istanbul Regional Hub.</w:t>
      </w:r>
    </w:p>
    <w:p w14:paraId="31043E3D" w14:textId="226D7819" w:rsidR="00D84D9E" w:rsidRPr="00B202DD" w:rsidRDefault="00D84D9E" w:rsidP="00B202DD">
      <w:pPr>
        <w:pStyle w:val="UNDPProdocPara"/>
        <w:ind w:left="0" w:firstLine="0"/>
        <w:rPr>
          <w:rFonts w:cs="Calibri"/>
        </w:rPr>
      </w:pPr>
      <w:r w:rsidRPr="00B202DD">
        <w:rPr>
          <w:rFonts w:cs="Calibri"/>
          <w:u w:val="single"/>
        </w:rPr>
        <w:t>UNDP Direct Project Services as requested by Government:</w:t>
      </w:r>
      <w:r w:rsidRPr="00B202DD">
        <w:rPr>
          <w:rFonts w:cs="Calibri"/>
        </w:rPr>
        <w:t xml:space="preserve"> The UNDP, as GEF Agency for this project, will provide project management cycle services for the project as defined by the GEF Council.  In addition the Government of Kazakhstan may request UNDP direct services for specific projects, according to its policies and convenience.  The UNDP and Government of Kazakhstan acknowledge and agree that those services are not mandatory, and will be provided only upon Government request. If requested the services would follow the UNDP policies on the recovery of direct costs. These services (and their costs) are specified in the Letter of Agreement (Annex </w:t>
      </w:r>
      <w:r w:rsidR="00D04224">
        <w:rPr>
          <w:rFonts w:cs="Calibri"/>
        </w:rPr>
        <w:t>Y</w:t>
      </w:r>
      <w:r w:rsidRPr="00B202DD">
        <w:rPr>
          <w:rFonts w:cs="Calibri"/>
        </w:rPr>
        <w:t>). As is determined by the GEF Council requirements, these service costs will be assigned as Project Management Cost, duly identified in the project budget as Direct Project Costs. Eligible Direct Project Costs should not be charged as a flat percentage.   They should be calculated on the basis of estimated actual or transaction based costs and should be charged to the direct pro</w:t>
      </w:r>
      <w:r w:rsidR="007956D0">
        <w:rPr>
          <w:rFonts w:cs="Calibri"/>
        </w:rPr>
        <w:t>ject costs account codes: “64397</w:t>
      </w:r>
      <w:r w:rsidRPr="00B202DD">
        <w:rPr>
          <w:rFonts w:cs="Calibri"/>
        </w:rPr>
        <w:t>- Direct Pr</w:t>
      </w:r>
      <w:r w:rsidR="007956D0">
        <w:rPr>
          <w:rFonts w:cs="Calibri"/>
        </w:rPr>
        <w:t>oject Costs – Staff” and “74596</w:t>
      </w:r>
      <w:r w:rsidRPr="00B202DD">
        <w:rPr>
          <w:rFonts w:cs="Calibri"/>
        </w:rPr>
        <w:t>-Direct Project Costs – General Operating Expenses (GOE)”.</w:t>
      </w:r>
    </w:p>
    <w:p w14:paraId="0AD471DF" w14:textId="77777777" w:rsidR="00D84D9E" w:rsidRPr="00B202DD" w:rsidRDefault="00D84D9E" w:rsidP="00B202DD">
      <w:pPr>
        <w:pStyle w:val="UNDPProdocPara"/>
        <w:ind w:left="0" w:firstLine="0"/>
        <w:rPr>
          <w:rFonts w:cs="Calibri"/>
        </w:rPr>
      </w:pPr>
      <w:r w:rsidRPr="00B202DD">
        <w:rPr>
          <w:rFonts w:cs="Calibri"/>
          <w:u w:val="single"/>
        </w:rPr>
        <w:t>Agreement on intellectual property rights and use of logo on the project’s deliverables and disclosure of information:</w:t>
      </w:r>
      <w:r w:rsidRPr="00B202DD">
        <w:rPr>
          <w:rFonts w:cs="Calibri"/>
        </w:rPr>
        <w:t xml:space="preserve">  </w:t>
      </w:r>
      <w:r w:rsidRPr="00EA0E8A">
        <w:rPr>
          <w:rFonts w:cs="Calibri"/>
        </w:rPr>
        <w:t>In order to accord proper acknowledgement to the GEF for providing grant funding, the GEF logo will appear together with the UNDP logo on all promotional materials, other written materials like publications developed by the project, and project hardware. Any citation on publications regarding projects funded by the GEF will also accord proper acknowledgement to the GEF. Information will be disclosed in accordance with relevant policies notably the UNDP Disclosure Policy</w:t>
      </w:r>
      <w:r w:rsidRPr="00B202DD">
        <w:rPr>
          <w:rFonts w:cs="Calibri"/>
        </w:rPr>
        <w:footnoteReference w:id="6"/>
      </w:r>
      <w:r w:rsidRPr="00EA0E8A">
        <w:rPr>
          <w:rFonts w:cs="Calibri"/>
        </w:rPr>
        <w:t xml:space="preserve"> and</w:t>
      </w:r>
      <w:r w:rsidRPr="00B202DD">
        <w:rPr>
          <w:rFonts w:cs="Calibri"/>
        </w:rPr>
        <w:t xml:space="preserve"> the GEF policy on public involvement</w:t>
      </w:r>
      <w:r w:rsidRPr="00D04224">
        <w:rPr>
          <w:rFonts w:cs="Calibri"/>
          <w:vertAlign w:val="superscript"/>
        </w:rPr>
        <w:footnoteReference w:id="7"/>
      </w:r>
      <w:r w:rsidRPr="00B202DD">
        <w:rPr>
          <w:rFonts w:cs="Calibri"/>
        </w:rPr>
        <w:t xml:space="preserve">. </w:t>
      </w:r>
    </w:p>
    <w:p w14:paraId="04848E6F" w14:textId="43E769AD" w:rsidR="00CD7018" w:rsidRPr="00B202DD" w:rsidRDefault="00D84D9E" w:rsidP="00B202DD">
      <w:pPr>
        <w:pStyle w:val="UNDPProdocPara"/>
        <w:ind w:left="0" w:firstLine="0"/>
        <w:rPr>
          <w:rFonts w:cs="Calibri"/>
        </w:rPr>
      </w:pPr>
      <w:r w:rsidRPr="00B202DD">
        <w:rPr>
          <w:rFonts w:cs="Calibri"/>
          <w:u w:val="single"/>
        </w:rPr>
        <w:t>Project Management:</w:t>
      </w:r>
      <w:r w:rsidR="00B202DD">
        <w:rPr>
          <w:rFonts w:cs="Calibri"/>
        </w:rPr>
        <w:t xml:space="preserve"> </w:t>
      </w:r>
      <w:r w:rsidRPr="00B202DD">
        <w:rPr>
          <w:rFonts w:cs="Calibri"/>
        </w:rPr>
        <w:t>The pr</w:t>
      </w:r>
      <w:r w:rsidR="007B79F7">
        <w:rPr>
          <w:rFonts w:cs="Calibri"/>
        </w:rPr>
        <w:t xml:space="preserve">oject office will be in Astana. </w:t>
      </w:r>
      <w:r w:rsidRPr="00B202DD">
        <w:rPr>
          <w:rFonts w:cs="Calibri"/>
        </w:rPr>
        <w:t xml:space="preserve">It is expected that the project office will be staffed full-time by the Project Manager, Project Assistant, and </w:t>
      </w:r>
      <w:r w:rsidR="00BB62A5" w:rsidRPr="00B202DD">
        <w:rPr>
          <w:rFonts w:cs="Calibri"/>
        </w:rPr>
        <w:t>a team of Experts, as described above</w:t>
      </w:r>
      <w:r w:rsidRPr="00B202DD">
        <w:rPr>
          <w:rFonts w:cs="Calibri"/>
        </w:rPr>
        <w:t xml:space="preserve">.  Project operations will be supported, as also noted above, by financial, logistical, and procurement-related support staff employed by the UNDP Country Office.  </w:t>
      </w:r>
    </w:p>
    <w:p w14:paraId="09A0FAB7" w14:textId="77777777" w:rsidR="00CD7018" w:rsidRPr="00EA0E8A" w:rsidRDefault="00CD7018" w:rsidP="00A04E6F">
      <w:pPr>
        <w:spacing w:after="0"/>
        <w:jc w:val="left"/>
        <w:rPr>
          <w:rFonts w:cs="Arial"/>
          <w:i/>
          <w:noProof/>
          <w:szCs w:val="20"/>
          <w:lang w:eastAsia="zh-CN"/>
        </w:rPr>
      </w:pPr>
    </w:p>
    <w:p w14:paraId="53B1997A" w14:textId="4709E4E6" w:rsidR="00F942E7" w:rsidRPr="00434C10" w:rsidRDefault="003E3ABA" w:rsidP="004B74F3">
      <w:pPr>
        <w:pStyle w:val="1"/>
        <w:spacing w:before="0" w:after="0"/>
        <w:rPr>
          <w:rFonts w:ascii="Calibri" w:hAnsi="Calibri"/>
        </w:rPr>
      </w:pPr>
      <w:bookmarkStart w:id="36" w:name="_Toc371678072"/>
      <w:r w:rsidRPr="00434C10">
        <w:rPr>
          <w:rFonts w:ascii="Calibri" w:hAnsi="Calibri"/>
        </w:rPr>
        <w:t>Financial Planning and Management</w:t>
      </w:r>
      <w:bookmarkEnd w:id="36"/>
      <w:r w:rsidRPr="00434C10">
        <w:rPr>
          <w:rFonts w:ascii="Calibri" w:hAnsi="Calibri"/>
        </w:rPr>
        <w:t xml:space="preserve"> </w:t>
      </w:r>
    </w:p>
    <w:p w14:paraId="2BF98547" w14:textId="37E0F9EA" w:rsidR="00144E61" w:rsidRPr="00EA0E8A" w:rsidRDefault="003E3ABA" w:rsidP="00144E61">
      <w:pPr>
        <w:pStyle w:val="UNDPProdocPara"/>
        <w:ind w:left="0" w:firstLine="0"/>
      </w:pPr>
      <w:r w:rsidRPr="00EA0E8A">
        <w:t xml:space="preserve">The total cost of the project is </w:t>
      </w:r>
      <w:r w:rsidR="00617A3D" w:rsidRPr="00EA0E8A">
        <w:t>$</w:t>
      </w:r>
      <w:r w:rsidR="004B74F3">
        <w:t>94,864,854</w:t>
      </w:r>
      <w:r w:rsidR="00F95CFA">
        <w:t xml:space="preserve">. </w:t>
      </w:r>
      <w:r w:rsidRPr="00EA0E8A">
        <w:t xml:space="preserve">This is financed through a GEF grant of USD </w:t>
      </w:r>
      <w:r w:rsidR="00617A3D" w:rsidRPr="00EA0E8A">
        <w:t>$8,069,178</w:t>
      </w:r>
      <w:r w:rsidRPr="00EA0E8A">
        <w:t xml:space="preserve"> USD</w:t>
      </w:r>
      <w:r w:rsidR="00617A3D" w:rsidRPr="00EA0E8A">
        <w:t xml:space="preserve">, </w:t>
      </w:r>
      <w:r w:rsidRPr="00EA0E8A">
        <w:t xml:space="preserve">and </w:t>
      </w:r>
      <w:r w:rsidR="00617A3D" w:rsidRPr="00EA0E8A">
        <w:t>$</w:t>
      </w:r>
      <w:r w:rsidR="004B74F3">
        <w:t>86,795,676</w:t>
      </w:r>
      <w:r w:rsidR="00EA0E8A">
        <w:t xml:space="preserve"> in parallel co-financing. </w:t>
      </w:r>
      <w:r w:rsidR="00F95CFA">
        <w:t xml:space="preserve">The project co-financing commitment letters are included as Annex X to this Prodoc. </w:t>
      </w:r>
      <w:r w:rsidRPr="00EA0E8A">
        <w:t>UNDP, as the GEF Implementing Agency, is responsible for the exe</w:t>
      </w:r>
      <w:r w:rsidR="00FC440E" w:rsidRPr="00EA0E8A">
        <w:t xml:space="preserve">cution of the GEF resources. </w:t>
      </w:r>
    </w:p>
    <w:p w14:paraId="44FD9470" w14:textId="236A3D67" w:rsidR="003E3ABA" w:rsidRPr="00050D17" w:rsidRDefault="003E3ABA" w:rsidP="00050D17">
      <w:pPr>
        <w:pStyle w:val="UNDPProdocPara"/>
        <w:ind w:left="0" w:firstLine="0"/>
      </w:pPr>
      <w:r w:rsidRPr="00EA0E8A">
        <w:rPr>
          <w:u w:val="single"/>
        </w:rPr>
        <w:t>Parallel co-financing</w:t>
      </w:r>
      <w:r w:rsidR="00AA6398">
        <w:t xml:space="preserve">: </w:t>
      </w:r>
      <w:r w:rsidR="00CA1DCA" w:rsidRPr="00EA0E8A">
        <w:t xml:space="preserve">The actual realization of project co-financing will be monitored during the mid-term review and terminal evaluation process and will be reported to the GEF. </w:t>
      </w:r>
      <w:r w:rsidRPr="00EA0E8A">
        <w:t>The planned co-financing will be used as follows:</w:t>
      </w:r>
    </w:p>
    <w:p w14:paraId="12C0E491" w14:textId="215DD686" w:rsidR="00050D17" w:rsidRDefault="00050D17" w:rsidP="00050D17">
      <w:pPr>
        <w:pStyle w:val="aff3"/>
      </w:pPr>
      <w:r>
        <w:t xml:space="preserve">Table </w:t>
      </w:r>
      <w:r w:rsidR="003378CA">
        <w:fldChar w:fldCharType="begin"/>
      </w:r>
      <w:r w:rsidR="003378CA">
        <w:instrText xml:space="preserve"> SEQ Table \* ARABIC </w:instrText>
      </w:r>
      <w:r w:rsidR="003378CA">
        <w:fldChar w:fldCharType="separate"/>
      </w:r>
      <w:r w:rsidR="00E818E0">
        <w:rPr>
          <w:noProof/>
        </w:rPr>
        <w:t>6</w:t>
      </w:r>
      <w:r w:rsidR="003378CA">
        <w:rPr>
          <w:noProof/>
        </w:rPr>
        <w:fldChar w:fldCharType="end"/>
      </w:r>
      <w:r>
        <w:t xml:space="preserve"> Financial Planning: Committed Co-financing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1318"/>
        <w:gridCol w:w="1344"/>
        <w:gridCol w:w="1710"/>
        <w:gridCol w:w="2022"/>
        <w:gridCol w:w="1866"/>
      </w:tblGrid>
      <w:tr w:rsidR="00B85ACE" w:rsidRPr="00EA0E8A" w14:paraId="4B278403" w14:textId="77777777" w:rsidTr="00A337FA">
        <w:trPr>
          <w:tblHeader/>
          <w:jc w:val="center"/>
        </w:trPr>
        <w:tc>
          <w:tcPr>
            <w:tcW w:w="1316" w:type="dxa"/>
            <w:shd w:val="clear" w:color="auto" w:fill="D9D9D9" w:themeFill="background1" w:themeFillShade="D9"/>
          </w:tcPr>
          <w:p w14:paraId="4F3464BA" w14:textId="77777777" w:rsidR="003E3ABA" w:rsidRPr="004B74F3" w:rsidRDefault="003E3ABA" w:rsidP="00A04E6F">
            <w:pPr>
              <w:autoSpaceDE w:val="0"/>
              <w:autoSpaceDN w:val="0"/>
              <w:adjustRightInd w:val="0"/>
              <w:spacing w:after="0"/>
              <w:jc w:val="center"/>
              <w:rPr>
                <w:b/>
                <w:color w:val="000000"/>
                <w:szCs w:val="20"/>
              </w:rPr>
            </w:pPr>
            <w:r w:rsidRPr="004B74F3">
              <w:rPr>
                <w:b/>
                <w:color w:val="000000"/>
                <w:szCs w:val="20"/>
              </w:rPr>
              <w:t>Co-financing source</w:t>
            </w:r>
          </w:p>
        </w:tc>
        <w:tc>
          <w:tcPr>
            <w:tcW w:w="1318" w:type="dxa"/>
            <w:shd w:val="clear" w:color="auto" w:fill="D9D9D9" w:themeFill="background1" w:themeFillShade="D9"/>
          </w:tcPr>
          <w:p w14:paraId="28091DD2" w14:textId="77777777" w:rsidR="003E3ABA" w:rsidRPr="004B74F3" w:rsidRDefault="003E3ABA" w:rsidP="00A04E6F">
            <w:pPr>
              <w:autoSpaceDE w:val="0"/>
              <w:autoSpaceDN w:val="0"/>
              <w:adjustRightInd w:val="0"/>
              <w:spacing w:after="0"/>
              <w:jc w:val="center"/>
              <w:rPr>
                <w:b/>
                <w:color w:val="000000"/>
                <w:szCs w:val="20"/>
              </w:rPr>
            </w:pPr>
            <w:r w:rsidRPr="004B74F3">
              <w:rPr>
                <w:b/>
                <w:color w:val="000000"/>
                <w:szCs w:val="20"/>
              </w:rPr>
              <w:t>Co-financing type</w:t>
            </w:r>
          </w:p>
        </w:tc>
        <w:tc>
          <w:tcPr>
            <w:tcW w:w="1344" w:type="dxa"/>
            <w:shd w:val="clear" w:color="auto" w:fill="D9D9D9" w:themeFill="background1" w:themeFillShade="D9"/>
          </w:tcPr>
          <w:p w14:paraId="00C9CA80" w14:textId="77777777" w:rsidR="003E3ABA" w:rsidRPr="004B74F3" w:rsidRDefault="003E3ABA" w:rsidP="00A04E6F">
            <w:pPr>
              <w:autoSpaceDE w:val="0"/>
              <w:autoSpaceDN w:val="0"/>
              <w:adjustRightInd w:val="0"/>
              <w:spacing w:after="0"/>
              <w:jc w:val="center"/>
              <w:rPr>
                <w:b/>
                <w:color w:val="000000"/>
                <w:szCs w:val="20"/>
              </w:rPr>
            </w:pPr>
            <w:r w:rsidRPr="004B74F3">
              <w:rPr>
                <w:b/>
                <w:color w:val="000000"/>
                <w:szCs w:val="20"/>
              </w:rPr>
              <w:t>Co-financing amount</w:t>
            </w:r>
          </w:p>
        </w:tc>
        <w:tc>
          <w:tcPr>
            <w:tcW w:w="1710" w:type="dxa"/>
            <w:shd w:val="clear" w:color="auto" w:fill="D9D9D9" w:themeFill="background1" w:themeFillShade="D9"/>
          </w:tcPr>
          <w:p w14:paraId="586A2F5F" w14:textId="21A91FCA" w:rsidR="003E3ABA" w:rsidRPr="00835CCF" w:rsidRDefault="003E3ABA" w:rsidP="00A04E6F">
            <w:pPr>
              <w:autoSpaceDE w:val="0"/>
              <w:autoSpaceDN w:val="0"/>
              <w:adjustRightInd w:val="0"/>
              <w:spacing w:after="0"/>
              <w:jc w:val="center"/>
              <w:rPr>
                <w:b/>
                <w:color w:val="000000"/>
                <w:szCs w:val="20"/>
              </w:rPr>
            </w:pPr>
            <w:r w:rsidRPr="00835CCF">
              <w:rPr>
                <w:b/>
                <w:color w:val="000000"/>
                <w:szCs w:val="20"/>
              </w:rPr>
              <w:t>Planned Activities</w:t>
            </w:r>
            <w:r w:rsidR="00050D17" w:rsidRPr="00835CCF">
              <w:rPr>
                <w:b/>
                <w:color w:val="000000"/>
                <w:szCs w:val="20"/>
              </w:rPr>
              <w:t xml:space="preserve"> </w:t>
            </w:r>
            <w:r w:rsidRPr="00835CCF">
              <w:rPr>
                <w:b/>
                <w:color w:val="000000"/>
                <w:szCs w:val="20"/>
              </w:rPr>
              <w:t>/</w:t>
            </w:r>
            <w:r w:rsidR="00050D17" w:rsidRPr="00835CCF">
              <w:rPr>
                <w:b/>
                <w:color w:val="000000"/>
                <w:szCs w:val="20"/>
              </w:rPr>
              <w:t xml:space="preserve"> </w:t>
            </w:r>
            <w:r w:rsidRPr="00835CCF">
              <w:rPr>
                <w:b/>
                <w:color w:val="000000"/>
                <w:szCs w:val="20"/>
              </w:rPr>
              <w:t>Outputs</w:t>
            </w:r>
          </w:p>
        </w:tc>
        <w:tc>
          <w:tcPr>
            <w:tcW w:w="2022" w:type="dxa"/>
            <w:shd w:val="clear" w:color="auto" w:fill="D9D9D9" w:themeFill="background1" w:themeFillShade="D9"/>
          </w:tcPr>
          <w:p w14:paraId="7CA8230E" w14:textId="77777777" w:rsidR="003E3ABA" w:rsidRPr="004B74F3" w:rsidRDefault="003E3ABA" w:rsidP="00A04E6F">
            <w:pPr>
              <w:autoSpaceDE w:val="0"/>
              <w:autoSpaceDN w:val="0"/>
              <w:adjustRightInd w:val="0"/>
              <w:spacing w:after="0"/>
              <w:jc w:val="center"/>
              <w:rPr>
                <w:b/>
                <w:color w:val="000000"/>
                <w:szCs w:val="20"/>
              </w:rPr>
            </w:pPr>
            <w:r w:rsidRPr="004B74F3">
              <w:rPr>
                <w:b/>
                <w:color w:val="000000"/>
                <w:szCs w:val="20"/>
              </w:rPr>
              <w:t>Risks</w:t>
            </w:r>
          </w:p>
        </w:tc>
        <w:tc>
          <w:tcPr>
            <w:tcW w:w="1866" w:type="dxa"/>
            <w:shd w:val="clear" w:color="auto" w:fill="D9D9D9" w:themeFill="background1" w:themeFillShade="D9"/>
          </w:tcPr>
          <w:p w14:paraId="5955C9B1" w14:textId="77777777" w:rsidR="003E3ABA" w:rsidRPr="00EA0E8A" w:rsidRDefault="003E3ABA" w:rsidP="00A04E6F">
            <w:pPr>
              <w:autoSpaceDE w:val="0"/>
              <w:autoSpaceDN w:val="0"/>
              <w:adjustRightInd w:val="0"/>
              <w:spacing w:after="0"/>
              <w:jc w:val="center"/>
              <w:rPr>
                <w:b/>
                <w:color w:val="000000"/>
                <w:szCs w:val="20"/>
              </w:rPr>
            </w:pPr>
            <w:r w:rsidRPr="004B74F3">
              <w:rPr>
                <w:b/>
                <w:color w:val="000000"/>
                <w:szCs w:val="20"/>
              </w:rPr>
              <w:t>Risk Mitigation Measures</w:t>
            </w:r>
          </w:p>
        </w:tc>
      </w:tr>
      <w:tr w:rsidR="00050D17" w:rsidRPr="00EA0E8A" w14:paraId="3DE24B92" w14:textId="77777777" w:rsidTr="00A337FA">
        <w:trPr>
          <w:jc w:val="center"/>
        </w:trPr>
        <w:tc>
          <w:tcPr>
            <w:tcW w:w="1316" w:type="dxa"/>
            <w:shd w:val="clear" w:color="auto" w:fill="auto"/>
          </w:tcPr>
          <w:p w14:paraId="46003278" w14:textId="5B96AF28" w:rsidR="003E3ABA" w:rsidRPr="00EA0E8A" w:rsidRDefault="00D7556C" w:rsidP="00A04E6F">
            <w:pPr>
              <w:autoSpaceDE w:val="0"/>
              <w:autoSpaceDN w:val="0"/>
              <w:adjustRightInd w:val="0"/>
              <w:spacing w:after="0"/>
              <w:jc w:val="left"/>
              <w:rPr>
                <w:color w:val="000000"/>
                <w:szCs w:val="20"/>
              </w:rPr>
            </w:pPr>
            <w:r w:rsidRPr="00EA0E8A">
              <w:rPr>
                <w:color w:val="000000"/>
                <w:szCs w:val="20"/>
              </w:rPr>
              <w:t>UNDP</w:t>
            </w:r>
          </w:p>
        </w:tc>
        <w:tc>
          <w:tcPr>
            <w:tcW w:w="1318" w:type="dxa"/>
            <w:shd w:val="clear" w:color="auto" w:fill="auto"/>
          </w:tcPr>
          <w:p w14:paraId="109CF519" w14:textId="6163CDBB" w:rsidR="003E3ABA" w:rsidRPr="00EA0E8A" w:rsidRDefault="00D7556C" w:rsidP="00A04E6F">
            <w:pPr>
              <w:autoSpaceDE w:val="0"/>
              <w:autoSpaceDN w:val="0"/>
              <w:adjustRightInd w:val="0"/>
              <w:spacing w:after="0"/>
              <w:jc w:val="left"/>
              <w:rPr>
                <w:color w:val="000000"/>
                <w:szCs w:val="20"/>
              </w:rPr>
            </w:pPr>
            <w:r w:rsidRPr="00EA0E8A">
              <w:rPr>
                <w:color w:val="000000"/>
                <w:szCs w:val="20"/>
              </w:rPr>
              <w:t>Grant</w:t>
            </w:r>
          </w:p>
        </w:tc>
        <w:tc>
          <w:tcPr>
            <w:tcW w:w="1344" w:type="dxa"/>
            <w:shd w:val="clear" w:color="auto" w:fill="auto"/>
          </w:tcPr>
          <w:p w14:paraId="707368D7" w14:textId="44FD9D0E" w:rsidR="003E3ABA" w:rsidRPr="004B74F3" w:rsidRDefault="004B74F3" w:rsidP="00A04E6F">
            <w:pPr>
              <w:autoSpaceDE w:val="0"/>
              <w:autoSpaceDN w:val="0"/>
              <w:adjustRightInd w:val="0"/>
              <w:spacing w:after="0"/>
              <w:jc w:val="left"/>
              <w:rPr>
                <w:color w:val="000000"/>
                <w:szCs w:val="20"/>
              </w:rPr>
            </w:pPr>
            <w:r w:rsidRPr="004B74F3">
              <w:rPr>
                <w:color w:val="000000"/>
                <w:szCs w:val="20"/>
              </w:rPr>
              <w:t>$</w:t>
            </w:r>
            <w:r w:rsidR="00D7556C" w:rsidRPr="004B74F3">
              <w:rPr>
                <w:color w:val="000000"/>
                <w:szCs w:val="20"/>
              </w:rPr>
              <w:t>200,000</w:t>
            </w:r>
          </w:p>
        </w:tc>
        <w:tc>
          <w:tcPr>
            <w:tcW w:w="1710" w:type="dxa"/>
            <w:shd w:val="clear" w:color="auto" w:fill="auto"/>
          </w:tcPr>
          <w:p w14:paraId="1689F91E" w14:textId="6D109798" w:rsidR="003E3ABA" w:rsidRPr="00835CCF" w:rsidRDefault="00835CCF" w:rsidP="00A04E6F">
            <w:pPr>
              <w:autoSpaceDE w:val="0"/>
              <w:autoSpaceDN w:val="0"/>
              <w:adjustRightInd w:val="0"/>
              <w:spacing w:after="0"/>
              <w:jc w:val="left"/>
              <w:rPr>
                <w:color w:val="000000"/>
                <w:szCs w:val="20"/>
              </w:rPr>
            </w:pPr>
            <w:r>
              <w:rPr>
                <w:color w:val="000000"/>
                <w:szCs w:val="20"/>
              </w:rPr>
              <w:t xml:space="preserve">Project management, </w:t>
            </w:r>
            <w:r w:rsidR="00B864A2">
              <w:rPr>
                <w:color w:val="000000"/>
                <w:szCs w:val="20"/>
              </w:rPr>
              <w:t xml:space="preserve">Outcome 1, Outcome 2, </w:t>
            </w:r>
            <w:r>
              <w:rPr>
                <w:color w:val="000000"/>
                <w:szCs w:val="20"/>
              </w:rPr>
              <w:t>Outcome 3</w:t>
            </w:r>
          </w:p>
        </w:tc>
        <w:tc>
          <w:tcPr>
            <w:tcW w:w="2022" w:type="dxa"/>
            <w:shd w:val="clear" w:color="auto" w:fill="auto"/>
          </w:tcPr>
          <w:p w14:paraId="4626B4DC" w14:textId="2DD47406" w:rsidR="003E3ABA" w:rsidRPr="00752E4A" w:rsidRDefault="00752E4A" w:rsidP="00A04E6F">
            <w:pPr>
              <w:autoSpaceDE w:val="0"/>
              <w:autoSpaceDN w:val="0"/>
              <w:adjustRightInd w:val="0"/>
              <w:spacing w:after="0"/>
              <w:jc w:val="left"/>
              <w:rPr>
                <w:color w:val="000000"/>
                <w:szCs w:val="20"/>
              </w:rPr>
            </w:pPr>
            <w:r>
              <w:rPr>
                <w:color w:val="000000"/>
                <w:szCs w:val="20"/>
              </w:rPr>
              <w:t>No significant risks.</w:t>
            </w:r>
          </w:p>
        </w:tc>
        <w:tc>
          <w:tcPr>
            <w:tcW w:w="1866" w:type="dxa"/>
            <w:shd w:val="clear" w:color="auto" w:fill="auto"/>
          </w:tcPr>
          <w:p w14:paraId="55F54844" w14:textId="4A73CC57" w:rsidR="003E3ABA" w:rsidRPr="00752E4A" w:rsidRDefault="00752E4A" w:rsidP="00A04E6F">
            <w:pPr>
              <w:autoSpaceDE w:val="0"/>
              <w:autoSpaceDN w:val="0"/>
              <w:adjustRightInd w:val="0"/>
              <w:spacing w:after="0"/>
              <w:jc w:val="left"/>
              <w:rPr>
                <w:color w:val="000000"/>
                <w:szCs w:val="20"/>
              </w:rPr>
            </w:pPr>
            <w:r>
              <w:rPr>
                <w:color w:val="000000"/>
                <w:szCs w:val="20"/>
              </w:rPr>
              <w:t>N/A</w:t>
            </w:r>
          </w:p>
        </w:tc>
      </w:tr>
      <w:tr w:rsidR="00050D17" w:rsidRPr="00EA0E8A" w14:paraId="320AD420" w14:textId="77777777" w:rsidTr="00A337FA">
        <w:trPr>
          <w:jc w:val="center"/>
        </w:trPr>
        <w:tc>
          <w:tcPr>
            <w:tcW w:w="1316" w:type="dxa"/>
            <w:shd w:val="clear" w:color="auto" w:fill="auto"/>
          </w:tcPr>
          <w:p w14:paraId="2D79E4F9" w14:textId="2619CFD7" w:rsidR="00752E4A" w:rsidRPr="00EA0E8A" w:rsidRDefault="00752E4A" w:rsidP="00A04E6F">
            <w:pPr>
              <w:autoSpaceDE w:val="0"/>
              <w:autoSpaceDN w:val="0"/>
              <w:adjustRightInd w:val="0"/>
              <w:spacing w:after="0"/>
              <w:jc w:val="left"/>
              <w:rPr>
                <w:color w:val="000000"/>
                <w:szCs w:val="20"/>
              </w:rPr>
            </w:pPr>
            <w:r w:rsidRPr="00EA0E8A">
              <w:rPr>
                <w:color w:val="000000"/>
                <w:szCs w:val="20"/>
              </w:rPr>
              <w:t>FWC</w:t>
            </w:r>
          </w:p>
        </w:tc>
        <w:tc>
          <w:tcPr>
            <w:tcW w:w="1318" w:type="dxa"/>
            <w:shd w:val="clear" w:color="auto" w:fill="auto"/>
          </w:tcPr>
          <w:p w14:paraId="3852027E" w14:textId="125D4309" w:rsidR="00752E4A" w:rsidRPr="00EA0E8A" w:rsidRDefault="00BE7D24" w:rsidP="00A04E6F">
            <w:pPr>
              <w:autoSpaceDE w:val="0"/>
              <w:autoSpaceDN w:val="0"/>
              <w:adjustRightInd w:val="0"/>
              <w:spacing w:after="0"/>
              <w:jc w:val="left"/>
              <w:rPr>
                <w:color w:val="000000"/>
                <w:szCs w:val="20"/>
              </w:rPr>
            </w:pPr>
            <w:r>
              <w:rPr>
                <w:color w:val="000000"/>
                <w:szCs w:val="20"/>
              </w:rPr>
              <w:t>Grant</w:t>
            </w:r>
          </w:p>
        </w:tc>
        <w:tc>
          <w:tcPr>
            <w:tcW w:w="1344" w:type="dxa"/>
            <w:shd w:val="clear" w:color="auto" w:fill="auto"/>
          </w:tcPr>
          <w:p w14:paraId="3D36740A" w14:textId="507F0E82" w:rsidR="00752E4A" w:rsidRPr="004B74F3" w:rsidRDefault="00752E4A" w:rsidP="00A04E6F">
            <w:pPr>
              <w:autoSpaceDE w:val="0"/>
              <w:autoSpaceDN w:val="0"/>
              <w:adjustRightInd w:val="0"/>
              <w:spacing w:after="0"/>
              <w:jc w:val="left"/>
              <w:rPr>
                <w:color w:val="000000"/>
                <w:szCs w:val="20"/>
              </w:rPr>
            </w:pPr>
            <w:r w:rsidRPr="004B74F3">
              <w:rPr>
                <w:color w:val="000000"/>
                <w:szCs w:val="20"/>
              </w:rPr>
              <w:t>$70,510,507</w:t>
            </w:r>
          </w:p>
        </w:tc>
        <w:tc>
          <w:tcPr>
            <w:tcW w:w="1710" w:type="dxa"/>
            <w:shd w:val="clear" w:color="auto" w:fill="auto"/>
          </w:tcPr>
          <w:p w14:paraId="6D0E7C6C" w14:textId="2BF1290D" w:rsidR="00752E4A" w:rsidRPr="00835CCF" w:rsidRDefault="00835CCF" w:rsidP="00A04E6F">
            <w:pPr>
              <w:autoSpaceDE w:val="0"/>
              <w:autoSpaceDN w:val="0"/>
              <w:adjustRightInd w:val="0"/>
              <w:spacing w:after="0"/>
              <w:jc w:val="left"/>
              <w:rPr>
                <w:color w:val="000000"/>
                <w:szCs w:val="20"/>
              </w:rPr>
            </w:pPr>
            <w:r>
              <w:rPr>
                <w:color w:val="000000"/>
                <w:szCs w:val="20"/>
              </w:rPr>
              <w:t xml:space="preserve">Outcome 1, Outcome 2, Outcome 3, </w:t>
            </w:r>
            <w:r>
              <w:rPr>
                <w:color w:val="000000"/>
                <w:szCs w:val="20"/>
              </w:rPr>
              <w:lastRenderedPageBreak/>
              <w:t>Outcome 4</w:t>
            </w:r>
          </w:p>
        </w:tc>
        <w:tc>
          <w:tcPr>
            <w:tcW w:w="2022" w:type="dxa"/>
            <w:vMerge w:val="restart"/>
            <w:shd w:val="clear" w:color="auto" w:fill="auto"/>
          </w:tcPr>
          <w:p w14:paraId="5FC81E70" w14:textId="1A8650BF" w:rsidR="00752E4A" w:rsidRPr="00EA0E8A" w:rsidRDefault="00752E4A" w:rsidP="00A04E6F">
            <w:pPr>
              <w:autoSpaceDE w:val="0"/>
              <w:autoSpaceDN w:val="0"/>
              <w:adjustRightInd w:val="0"/>
              <w:spacing w:after="0"/>
              <w:jc w:val="left"/>
              <w:rPr>
                <w:color w:val="000000"/>
                <w:szCs w:val="20"/>
              </w:rPr>
            </w:pPr>
            <w:r>
              <w:rPr>
                <w:color w:val="000000"/>
                <w:szCs w:val="20"/>
              </w:rPr>
              <w:lastRenderedPageBreak/>
              <w:t xml:space="preserve">In any government co-financing there can be a risk of </w:t>
            </w:r>
            <w:r>
              <w:rPr>
                <w:color w:val="000000"/>
                <w:szCs w:val="20"/>
              </w:rPr>
              <w:lastRenderedPageBreak/>
              <w:t>economic downturns during the life of the project that negatively impacts government budgeting.</w:t>
            </w:r>
          </w:p>
        </w:tc>
        <w:tc>
          <w:tcPr>
            <w:tcW w:w="1866" w:type="dxa"/>
            <w:vMerge w:val="restart"/>
            <w:shd w:val="clear" w:color="auto" w:fill="auto"/>
          </w:tcPr>
          <w:p w14:paraId="1B449B69" w14:textId="43D96506" w:rsidR="00752E4A" w:rsidRPr="00EA0E8A" w:rsidRDefault="00752E4A" w:rsidP="00A04E6F">
            <w:pPr>
              <w:autoSpaceDE w:val="0"/>
              <w:autoSpaceDN w:val="0"/>
              <w:adjustRightInd w:val="0"/>
              <w:spacing w:after="0"/>
              <w:jc w:val="left"/>
              <w:rPr>
                <w:color w:val="000000"/>
                <w:szCs w:val="20"/>
              </w:rPr>
            </w:pPr>
            <w:r>
              <w:rPr>
                <w:color w:val="000000"/>
                <w:szCs w:val="20"/>
              </w:rPr>
              <w:lastRenderedPageBreak/>
              <w:t xml:space="preserve">The project will closely work with the government </w:t>
            </w:r>
            <w:r>
              <w:rPr>
                <w:color w:val="000000"/>
                <w:szCs w:val="20"/>
              </w:rPr>
              <w:lastRenderedPageBreak/>
              <w:t>partners and monitor the status of co-financing to ensure that government budget allocated in support of the project objective remains firm during the project period, even in case of changes in national economic circumstances.</w:t>
            </w:r>
          </w:p>
        </w:tc>
      </w:tr>
      <w:tr w:rsidR="00050D17" w:rsidRPr="00EA0E8A" w14:paraId="42C3FAD2" w14:textId="77777777" w:rsidTr="00A337FA">
        <w:trPr>
          <w:jc w:val="center"/>
        </w:trPr>
        <w:tc>
          <w:tcPr>
            <w:tcW w:w="1316" w:type="dxa"/>
            <w:shd w:val="clear" w:color="auto" w:fill="auto"/>
          </w:tcPr>
          <w:p w14:paraId="748E7994" w14:textId="348FE7D7" w:rsidR="00752E4A" w:rsidRPr="00EA0E8A" w:rsidRDefault="00752E4A" w:rsidP="00BB62A5">
            <w:pPr>
              <w:autoSpaceDE w:val="0"/>
              <w:autoSpaceDN w:val="0"/>
              <w:adjustRightInd w:val="0"/>
              <w:spacing w:after="0"/>
              <w:jc w:val="left"/>
              <w:rPr>
                <w:color w:val="000000"/>
                <w:szCs w:val="20"/>
              </w:rPr>
            </w:pPr>
            <w:r>
              <w:rPr>
                <w:color w:val="000000"/>
                <w:szCs w:val="20"/>
              </w:rPr>
              <w:lastRenderedPageBreak/>
              <w:t>Almaty Province</w:t>
            </w:r>
          </w:p>
        </w:tc>
        <w:tc>
          <w:tcPr>
            <w:tcW w:w="1318" w:type="dxa"/>
            <w:shd w:val="clear" w:color="auto" w:fill="auto"/>
          </w:tcPr>
          <w:p w14:paraId="18DB1A47" w14:textId="4B59FE6A" w:rsidR="00752E4A" w:rsidRPr="00EA0E8A" w:rsidRDefault="00BE7D24" w:rsidP="00A04E6F">
            <w:pPr>
              <w:autoSpaceDE w:val="0"/>
              <w:autoSpaceDN w:val="0"/>
              <w:adjustRightInd w:val="0"/>
              <w:spacing w:after="0"/>
              <w:jc w:val="left"/>
              <w:rPr>
                <w:color w:val="000000"/>
                <w:szCs w:val="20"/>
              </w:rPr>
            </w:pPr>
            <w:r>
              <w:rPr>
                <w:color w:val="000000"/>
                <w:szCs w:val="20"/>
              </w:rPr>
              <w:t>Grant</w:t>
            </w:r>
          </w:p>
        </w:tc>
        <w:tc>
          <w:tcPr>
            <w:tcW w:w="1344" w:type="dxa"/>
            <w:shd w:val="clear" w:color="auto" w:fill="auto"/>
          </w:tcPr>
          <w:p w14:paraId="288BE4D8" w14:textId="0FBE0185" w:rsidR="00752E4A" w:rsidRPr="004B74F3" w:rsidRDefault="00752E4A" w:rsidP="00A04E6F">
            <w:pPr>
              <w:autoSpaceDE w:val="0"/>
              <w:autoSpaceDN w:val="0"/>
              <w:adjustRightInd w:val="0"/>
              <w:spacing w:after="0"/>
              <w:jc w:val="left"/>
              <w:rPr>
                <w:color w:val="000000"/>
                <w:szCs w:val="20"/>
              </w:rPr>
            </w:pPr>
            <w:r w:rsidRPr="004B74F3">
              <w:rPr>
                <w:color w:val="000000"/>
                <w:szCs w:val="20"/>
              </w:rPr>
              <w:t>$8,229,217</w:t>
            </w:r>
          </w:p>
        </w:tc>
        <w:tc>
          <w:tcPr>
            <w:tcW w:w="1710" w:type="dxa"/>
            <w:shd w:val="clear" w:color="auto" w:fill="auto"/>
          </w:tcPr>
          <w:p w14:paraId="19D6FE26" w14:textId="222268E8" w:rsidR="00752E4A" w:rsidRPr="00835CCF" w:rsidRDefault="008103E8" w:rsidP="00A04E6F">
            <w:pPr>
              <w:autoSpaceDE w:val="0"/>
              <w:autoSpaceDN w:val="0"/>
              <w:adjustRightInd w:val="0"/>
              <w:spacing w:after="0"/>
              <w:jc w:val="left"/>
              <w:rPr>
                <w:color w:val="000000"/>
                <w:szCs w:val="20"/>
              </w:rPr>
            </w:pPr>
            <w:r>
              <w:rPr>
                <w:color w:val="000000"/>
                <w:szCs w:val="20"/>
              </w:rPr>
              <w:t>Output 1.1</w:t>
            </w:r>
            <w:r w:rsidR="00835CCF">
              <w:rPr>
                <w:color w:val="000000"/>
                <w:szCs w:val="20"/>
              </w:rPr>
              <w:t>, Output 1.2, Output 2.1.3, Output 2.1.4, Output 2.1.5, Output 2.2.1., Output 2.3.1., Output 3.1.1., Output 3.1.2, Output 3.1,3, Output 3.1.4</w:t>
            </w:r>
          </w:p>
        </w:tc>
        <w:tc>
          <w:tcPr>
            <w:tcW w:w="2022" w:type="dxa"/>
            <w:vMerge/>
            <w:shd w:val="clear" w:color="auto" w:fill="auto"/>
          </w:tcPr>
          <w:p w14:paraId="67E0BCD0" w14:textId="77777777" w:rsidR="00752E4A" w:rsidRPr="00EA0E8A" w:rsidRDefault="00752E4A" w:rsidP="00A04E6F">
            <w:pPr>
              <w:autoSpaceDE w:val="0"/>
              <w:autoSpaceDN w:val="0"/>
              <w:adjustRightInd w:val="0"/>
              <w:spacing w:after="0"/>
              <w:jc w:val="left"/>
              <w:rPr>
                <w:color w:val="000000"/>
                <w:szCs w:val="20"/>
              </w:rPr>
            </w:pPr>
          </w:p>
        </w:tc>
        <w:tc>
          <w:tcPr>
            <w:tcW w:w="1866" w:type="dxa"/>
            <w:vMerge/>
            <w:shd w:val="clear" w:color="auto" w:fill="auto"/>
          </w:tcPr>
          <w:p w14:paraId="33B85C91" w14:textId="77777777" w:rsidR="00752E4A" w:rsidRPr="00EA0E8A" w:rsidRDefault="00752E4A" w:rsidP="00A04E6F">
            <w:pPr>
              <w:autoSpaceDE w:val="0"/>
              <w:autoSpaceDN w:val="0"/>
              <w:adjustRightInd w:val="0"/>
              <w:spacing w:after="0"/>
              <w:jc w:val="left"/>
              <w:rPr>
                <w:color w:val="000000"/>
                <w:szCs w:val="20"/>
              </w:rPr>
            </w:pPr>
          </w:p>
        </w:tc>
      </w:tr>
      <w:tr w:rsidR="00050D17" w:rsidRPr="00EA0E8A" w14:paraId="1A594564" w14:textId="77777777" w:rsidTr="00A337FA">
        <w:trPr>
          <w:jc w:val="center"/>
        </w:trPr>
        <w:tc>
          <w:tcPr>
            <w:tcW w:w="1316" w:type="dxa"/>
            <w:shd w:val="clear" w:color="auto" w:fill="auto"/>
          </w:tcPr>
          <w:p w14:paraId="2D583FD7" w14:textId="6DC7D4F5" w:rsidR="00752E4A" w:rsidRPr="00EA0E8A" w:rsidRDefault="00752E4A" w:rsidP="00A04E6F">
            <w:pPr>
              <w:autoSpaceDE w:val="0"/>
              <w:autoSpaceDN w:val="0"/>
              <w:adjustRightInd w:val="0"/>
              <w:spacing w:after="0"/>
              <w:jc w:val="left"/>
              <w:rPr>
                <w:color w:val="000000"/>
                <w:szCs w:val="20"/>
              </w:rPr>
            </w:pPr>
            <w:r>
              <w:rPr>
                <w:color w:val="000000"/>
                <w:szCs w:val="20"/>
              </w:rPr>
              <w:t>East Kazakhstan Province</w:t>
            </w:r>
          </w:p>
        </w:tc>
        <w:tc>
          <w:tcPr>
            <w:tcW w:w="1318" w:type="dxa"/>
            <w:shd w:val="clear" w:color="auto" w:fill="auto"/>
          </w:tcPr>
          <w:p w14:paraId="2D95F578" w14:textId="56EB479F" w:rsidR="00752E4A" w:rsidRPr="00EA0E8A" w:rsidRDefault="00BE7D24" w:rsidP="00A04E6F">
            <w:pPr>
              <w:autoSpaceDE w:val="0"/>
              <w:autoSpaceDN w:val="0"/>
              <w:adjustRightInd w:val="0"/>
              <w:spacing w:after="0"/>
              <w:jc w:val="left"/>
              <w:rPr>
                <w:color w:val="000000"/>
                <w:szCs w:val="20"/>
              </w:rPr>
            </w:pPr>
            <w:r>
              <w:rPr>
                <w:color w:val="000000"/>
                <w:szCs w:val="20"/>
              </w:rPr>
              <w:t>Grant</w:t>
            </w:r>
          </w:p>
        </w:tc>
        <w:tc>
          <w:tcPr>
            <w:tcW w:w="1344" w:type="dxa"/>
            <w:shd w:val="clear" w:color="auto" w:fill="auto"/>
          </w:tcPr>
          <w:p w14:paraId="6CF6D8AE" w14:textId="40B24948" w:rsidR="00752E4A" w:rsidRPr="004B74F3" w:rsidRDefault="00752E4A" w:rsidP="00A04E6F">
            <w:pPr>
              <w:autoSpaceDE w:val="0"/>
              <w:autoSpaceDN w:val="0"/>
              <w:adjustRightInd w:val="0"/>
              <w:spacing w:after="0"/>
              <w:jc w:val="left"/>
              <w:rPr>
                <w:color w:val="000000"/>
                <w:szCs w:val="20"/>
              </w:rPr>
            </w:pPr>
            <w:r w:rsidRPr="004B74F3">
              <w:rPr>
                <w:color w:val="000000"/>
                <w:szCs w:val="20"/>
              </w:rPr>
              <w:t>$7,177,711</w:t>
            </w:r>
          </w:p>
        </w:tc>
        <w:tc>
          <w:tcPr>
            <w:tcW w:w="1710" w:type="dxa"/>
            <w:shd w:val="clear" w:color="auto" w:fill="auto"/>
          </w:tcPr>
          <w:p w14:paraId="54E36E1E" w14:textId="183BDA83" w:rsidR="00752E4A" w:rsidRPr="00835CCF" w:rsidRDefault="00DE7947" w:rsidP="00A04E6F">
            <w:pPr>
              <w:autoSpaceDE w:val="0"/>
              <w:autoSpaceDN w:val="0"/>
              <w:adjustRightInd w:val="0"/>
              <w:spacing w:after="0"/>
              <w:jc w:val="left"/>
              <w:rPr>
                <w:color w:val="000000"/>
                <w:szCs w:val="20"/>
              </w:rPr>
            </w:pPr>
            <w:r>
              <w:rPr>
                <w:color w:val="000000"/>
                <w:szCs w:val="20"/>
              </w:rPr>
              <w:t>Output 1.2, Output 2.1.3, Output 2.</w:t>
            </w:r>
            <w:r w:rsidR="008103E8">
              <w:rPr>
                <w:color w:val="000000"/>
                <w:szCs w:val="20"/>
              </w:rPr>
              <w:t>1.4, Output 2.1.5, Output 2.2.1, Output 2.3.1, Output 3.1.1</w:t>
            </w:r>
            <w:r>
              <w:rPr>
                <w:color w:val="000000"/>
                <w:szCs w:val="20"/>
              </w:rPr>
              <w:t>, Output 3.1.2, Output 3.1,3, Output 3.1.4</w:t>
            </w:r>
          </w:p>
        </w:tc>
        <w:tc>
          <w:tcPr>
            <w:tcW w:w="2022" w:type="dxa"/>
            <w:vMerge/>
            <w:shd w:val="clear" w:color="auto" w:fill="auto"/>
          </w:tcPr>
          <w:p w14:paraId="340445BF" w14:textId="77777777" w:rsidR="00752E4A" w:rsidRPr="00EA0E8A" w:rsidRDefault="00752E4A" w:rsidP="00A04E6F">
            <w:pPr>
              <w:autoSpaceDE w:val="0"/>
              <w:autoSpaceDN w:val="0"/>
              <w:adjustRightInd w:val="0"/>
              <w:spacing w:after="0"/>
              <w:jc w:val="left"/>
              <w:rPr>
                <w:color w:val="000000"/>
                <w:szCs w:val="20"/>
              </w:rPr>
            </w:pPr>
          </w:p>
        </w:tc>
        <w:tc>
          <w:tcPr>
            <w:tcW w:w="1866" w:type="dxa"/>
            <w:vMerge/>
            <w:shd w:val="clear" w:color="auto" w:fill="auto"/>
          </w:tcPr>
          <w:p w14:paraId="22F489DA" w14:textId="77777777" w:rsidR="00752E4A" w:rsidRPr="00EA0E8A" w:rsidRDefault="00752E4A" w:rsidP="00A04E6F">
            <w:pPr>
              <w:autoSpaceDE w:val="0"/>
              <w:autoSpaceDN w:val="0"/>
              <w:adjustRightInd w:val="0"/>
              <w:spacing w:after="0"/>
              <w:jc w:val="left"/>
              <w:rPr>
                <w:color w:val="000000"/>
                <w:szCs w:val="20"/>
              </w:rPr>
            </w:pPr>
          </w:p>
        </w:tc>
      </w:tr>
      <w:tr w:rsidR="00050D17" w:rsidRPr="00EA0E8A" w14:paraId="19B4ADDD" w14:textId="77777777" w:rsidTr="00A337FA">
        <w:trPr>
          <w:jc w:val="center"/>
        </w:trPr>
        <w:tc>
          <w:tcPr>
            <w:tcW w:w="1316" w:type="dxa"/>
            <w:shd w:val="clear" w:color="auto" w:fill="auto"/>
          </w:tcPr>
          <w:p w14:paraId="74267598" w14:textId="7B261DDF" w:rsidR="00D7556C" w:rsidRPr="00EA0E8A" w:rsidRDefault="008C2049" w:rsidP="00A04E6F">
            <w:pPr>
              <w:autoSpaceDE w:val="0"/>
              <w:autoSpaceDN w:val="0"/>
              <w:adjustRightInd w:val="0"/>
              <w:spacing w:after="0"/>
              <w:jc w:val="left"/>
              <w:rPr>
                <w:color w:val="000000"/>
                <w:szCs w:val="20"/>
              </w:rPr>
            </w:pPr>
            <w:r w:rsidRPr="00EA0E8A">
              <w:rPr>
                <w:color w:val="000000"/>
                <w:szCs w:val="20"/>
              </w:rPr>
              <w:t>WWF</w:t>
            </w:r>
            <w:r w:rsidR="00616D74" w:rsidRPr="00EA0E8A">
              <w:rPr>
                <w:color w:val="000000"/>
                <w:szCs w:val="20"/>
              </w:rPr>
              <w:t xml:space="preserve"> </w:t>
            </w:r>
          </w:p>
        </w:tc>
        <w:tc>
          <w:tcPr>
            <w:tcW w:w="1318" w:type="dxa"/>
            <w:shd w:val="clear" w:color="auto" w:fill="auto"/>
          </w:tcPr>
          <w:p w14:paraId="027A4175" w14:textId="54B7B8B4" w:rsidR="00D7556C" w:rsidRPr="00EA0E8A" w:rsidRDefault="00BE7D24" w:rsidP="00A04E6F">
            <w:pPr>
              <w:autoSpaceDE w:val="0"/>
              <w:autoSpaceDN w:val="0"/>
              <w:adjustRightInd w:val="0"/>
              <w:spacing w:after="0"/>
              <w:jc w:val="left"/>
              <w:rPr>
                <w:color w:val="000000"/>
                <w:szCs w:val="20"/>
              </w:rPr>
            </w:pPr>
            <w:r>
              <w:rPr>
                <w:color w:val="000000"/>
                <w:szCs w:val="20"/>
              </w:rPr>
              <w:t>Grant</w:t>
            </w:r>
          </w:p>
        </w:tc>
        <w:tc>
          <w:tcPr>
            <w:tcW w:w="1344" w:type="dxa"/>
            <w:shd w:val="clear" w:color="auto" w:fill="auto"/>
          </w:tcPr>
          <w:p w14:paraId="272DD516" w14:textId="552D01AF" w:rsidR="00D7556C" w:rsidRPr="004B74F3" w:rsidRDefault="00050D17" w:rsidP="00A04E6F">
            <w:pPr>
              <w:autoSpaceDE w:val="0"/>
              <w:autoSpaceDN w:val="0"/>
              <w:adjustRightInd w:val="0"/>
              <w:spacing w:after="0"/>
              <w:jc w:val="left"/>
              <w:rPr>
                <w:color w:val="000000"/>
                <w:szCs w:val="20"/>
              </w:rPr>
            </w:pPr>
            <w:r>
              <w:rPr>
                <w:color w:val="000000"/>
                <w:szCs w:val="20"/>
              </w:rPr>
              <w:t>$</w:t>
            </w:r>
            <w:r w:rsidR="004B74F3" w:rsidRPr="004B74F3">
              <w:rPr>
                <w:color w:val="000000"/>
                <w:szCs w:val="20"/>
              </w:rPr>
              <w:t>318,992</w:t>
            </w:r>
          </w:p>
        </w:tc>
        <w:tc>
          <w:tcPr>
            <w:tcW w:w="1710" w:type="dxa"/>
            <w:shd w:val="clear" w:color="auto" w:fill="auto"/>
          </w:tcPr>
          <w:p w14:paraId="24546D96" w14:textId="79DED744" w:rsidR="00D7556C" w:rsidRPr="00835CCF" w:rsidRDefault="00DE7947" w:rsidP="00A04E6F">
            <w:pPr>
              <w:autoSpaceDE w:val="0"/>
              <w:autoSpaceDN w:val="0"/>
              <w:adjustRightInd w:val="0"/>
              <w:spacing w:after="0"/>
              <w:jc w:val="left"/>
              <w:rPr>
                <w:color w:val="000000"/>
                <w:szCs w:val="20"/>
              </w:rPr>
            </w:pPr>
            <w:r>
              <w:rPr>
                <w:color w:val="000000"/>
                <w:szCs w:val="20"/>
              </w:rPr>
              <w:t xml:space="preserve">Output 1.1.1, </w:t>
            </w:r>
            <w:r w:rsidR="00A0068F">
              <w:rPr>
                <w:color w:val="000000"/>
                <w:szCs w:val="20"/>
              </w:rPr>
              <w:t xml:space="preserve">Output 1.1.2, </w:t>
            </w:r>
            <w:r w:rsidR="008103E8">
              <w:rPr>
                <w:color w:val="000000"/>
                <w:szCs w:val="20"/>
              </w:rPr>
              <w:t>Output 1.2.1</w:t>
            </w:r>
            <w:r w:rsidR="00A0068F">
              <w:rPr>
                <w:color w:val="000000"/>
                <w:szCs w:val="20"/>
              </w:rPr>
              <w:t xml:space="preserve">, </w:t>
            </w:r>
            <w:r w:rsidR="008103E8">
              <w:rPr>
                <w:color w:val="000000"/>
                <w:szCs w:val="20"/>
              </w:rPr>
              <w:t>Output 2.1.1</w:t>
            </w:r>
            <w:r w:rsidR="00A0068F">
              <w:rPr>
                <w:color w:val="000000"/>
                <w:szCs w:val="20"/>
              </w:rPr>
              <w:t>, Output 2.1.2, Output 2.1.5, Output 3.1.1., Output 3.1.2, Output 3.1.3, Output 3.1.4</w:t>
            </w:r>
          </w:p>
        </w:tc>
        <w:tc>
          <w:tcPr>
            <w:tcW w:w="2022" w:type="dxa"/>
            <w:shd w:val="clear" w:color="auto" w:fill="auto"/>
          </w:tcPr>
          <w:p w14:paraId="55FCCDA3" w14:textId="14712F37" w:rsidR="00D7556C" w:rsidRPr="00EA0E8A" w:rsidRDefault="00050D17" w:rsidP="00A04E6F">
            <w:pPr>
              <w:autoSpaceDE w:val="0"/>
              <w:autoSpaceDN w:val="0"/>
              <w:adjustRightInd w:val="0"/>
              <w:spacing w:after="0"/>
              <w:jc w:val="left"/>
              <w:rPr>
                <w:color w:val="000000"/>
                <w:szCs w:val="20"/>
              </w:rPr>
            </w:pPr>
            <w:r>
              <w:rPr>
                <w:color w:val="000000"/>
                <w:szCs w:val="20"/>
              </w:rPr>
              <w:t xml:space="preserve">CSO co-financing is typically dependent on the organization’s ability to continue raising funds in future years. In the case of WWF, the project’s work is closely aligned with WWF’s Caspian Tiger re-introduction initiative in the Ile-Balkhash delta, in partnership with the Government of Kazakhstan. If this initiative runs into any significant scientific or political challenges, WWF’s ability to contribute co-financing may be reduced. </w:t>
            </w:r>
          </w:p>
        </w:tc>
        <w:tc>
          <w:tcPr>
            <w:tcW w:w="1866" w:type="dxa"/>
            <w:shd w:val="clear" w:color="auto" w:fill="auto"/>
          </w:tcPr>
          <w:p w14:paraId="5E69BE41" w14:textId="22899DF6" w:rsidR="00D7556C" w:rsidRPr="00EA0E8A" w:rsidRDefault="00B85ACE" w:rsidP="00A04E6F">
            <w:pPr>
              <w:autoSpaceDE w:val="0"/>
              <w:autoSpaceDN w:val="0"/>
              <w:adjustRightInd w:val="0"/>
              <w:spacing w:after="0"/>
              <w:jc w:val="left"/>
              <w:rPr>
                <w:color w:val="000000"/>
                <w:szCs w:val="20"/>
              </w:rPr>
            </w:pPr>
            <w:r>
              <w:rPr>
                <w:color w:val="000000"/>
                <w:szCs w:val="20"/>
              </w:rPr>
              <w:t xml:space="preserve">The project’s partnership with WWF, and the project’s work in the Ile-Balkhash region, is designed such that it is not directly dependent on WWF’s contribution. The project results will be amplified as long as the WWF co-financing partnership remains secure, but achievement of the planned project results is not directly dependent on WWF. </w:t>
            </w:r>
          </w:p>
        </w:tc>
      </w:tr>
      <w:tr w:rsidR="00050D17" w:rsidRPr="00EA0E8A" w14:paraId="46162011" w14:textId="77777777" w:rsidTr="00A337FA">
        <w:trPr>
          <w:jc w:val="center"/>
        </w:trPr>
        <w:tc>
          <w:tcPr>
            <w:tcW w:w="1316" w:type="dxa"/>
            <w:shd w:val="clear" w:color="auto" w:fill="auto"/>
          </w:tcPr>
          <w:p w14:paraId="28538C2D" w14:textId="36B901D3" w:rsidR="00D7556C" w:rsidRPr="00EA0E8A" w:rsidRDefault="008C2049" w:rsidP="00A04E6F">
            <w:pPr>
              <w:autoSpaceDE w:val="0"/>
              <w:autoSpaceDN w:val="0"/>
              <w:adjustRightInd w:val="0"/>
              <w:spacing w:after="0"/>
              <w:jc w:val="left"/>
              <w:rPr>
                <w:color w:val="000000"/>
                <w:szCs w:val="20"/>
              </w:rPr>
            </w:pPr>
            <w:r w:rsidRPr="00EA0E8A">
              <w:rPr>
                <w:color w:val="000000"/>
                <w:szCs w:val="20"/>
              </w:rPr>
              <w:t>AC</w:t>
            </w:r>
            <w:r w:rsidR="00D7556C" w:rsidRPr="00EA0E8A">
              <w:rPr>
                <w:color w:val="000000"/>
                <w:szCs w:val="20"/>
              </w:rPr>
              <w:t>BK</w:t>
            </w:r>
          </w:p>
        </w:tc>
        <w:tc>
          <w:tcPr>
            <w:tcW w:w="1318" w:type="dxa"/>
            <w:shd w:val="clear" w:color="auto" w:fill="auto"/>
          </w:tcPr>
          <w:p w14:paraId="283567AD" w14:textId="506CCE50" w:rsidR="00D7556C" w:rsidRPr="00EA0E8A" w:rsidRDefault="00BE7D24" w:rsidP="00A04E6F">
            <w:pPr>
              <w:autoSpaceDE w:val="0"/>
              <w:autoSpaceDN w:val="0"/>
              <w:adjustRightInd w:val="0"/>
              <w:spacing w:after="0"/>
              <w:jc w:val="left"/>
              <w:rPr>
                <w:color w:val="000000"/>
                <w:szCs w:val="20"/>
              </w:rPr>
            </w:pPr>
            <w:r>
              <w:rPr>
                <w:color w:val="000000"/>
                <w:szCs w:val="20"/>
              </w:rPr>
              <w:t>Grant</w:t>
            </w:r>
          </w:p>
        </w:tc>
        <w:tc>
          <w:tcPr>
            <w:tcW w:w="1344" w:type="dxa"/>
            <w:shd w:val="clear" w:color="auto" w:fill="auto"/>
          </w:tcPr>
          <w:p w14:paraId="23D71CB5" w14:textId="3AA672F6" w:rsidR="00D7556C" w:rsidRPr="004B74F3" w:rsidRDefault="00050D17" w:rsidP="00A04E6F">
            <w:pPr>
              <w:autoSpaceDE w:val="0"/>
              <w:autoSpaceDN w:val="0"/>
              <w:adjustRightInd w:val="0"/>
              <w:spacing w:after="0"/>
              <w:jc w:val="left"/>
              <w:rPr>
                <w:color w:val="000000"/>
                <w:szCs w:val="20"/>
              </w:rPr>
            </w:pPr>
            <w:r>
              <w:rPr>
                <w:color w:val="000000"/>
                <w:szCs w:val="20"/>
              </w:rPr>
              <w:t>$</w:t>
            </w:r>
            <w:r w:rsidR="00FC440E" w:rsidRPr="004B74F3">
              <w:rPr>
                <w:color w:val="000000"/>
                <w:szCs w:val="20"/>
              </w:rPr>
              <w:t>300,000</w:t>
            </w:r>
          </w:p>
        </w:tc>
        <w:tc>
          <w:tcPr>
            <w:tcW w:w="1710" w:type="dxa"/>
            <w:shd w:val="clear" w:color="auto" w:fill="auto"/>
          </w:tcPr>
          <w:p w14:paraId="0E7522D3" w14:textId="1EFC1FB7" w:rsidR="00D7556C" w:rsidRPr="00835CCF" w:rsidRDefault="0016786E" w:rsidP="0016786E">
            <w:pPr>
              <w:autoSpaceDE w:val="0"/>
              <w:autoSpaceDN w:val="0"/>
              <w:adjustRightInd w:val="0"/>
              <w:spacing w:after="0"/>
              <w:jc w:val="left"/>
              <w:rPr>
                <w:color w:val="000000"/>
                <w:szCs w:val="20"/>
              </w:rPr>
            </w:pPr>
            <w:r>
              <w:rPr>
                <w:color w:val="000000"/>
                <w:szCs w:val="20"/>
              </w:rPr>
              <w:t xml:space="preserve">Output 1.1.1, Output 1.1.2, </w:t>
            </w:r>
            <w:r w:rsidR="008103E8">
              <w:rPr>
                <w:color w:val="000000"/>
                <w:szCs w:val="20"/>
              </w:rPr>
              <w:t>Output 1.2.1</w:t>
            </w:r>
            <w:r>
              <w:rPr>
                <w:color w:val="000000"/>
                <w:szCs w:val="20"/>
              </w:rPr>
              <w:t xml:space="preserve">, </w:t>
            </w:r>
            <w:r w:rsidR="008103E8">
              <w:rPr>
                <w:color w:val="000000"/>
                <w:szCs w:val="20"/>
              </w:rPr>
              <w:t>Output 3.1.1</w:t>
            </w:r>
            <w:r>
              <w:rPr>
                <w:color w:val="000000"/>
                <w:szCs w:val="20"/>
              </w:rPr>
              <w:t xml:space="preserve">, Output 3.1.2, Output 3.1.3, </w:t>
            </w:r>
            <w:r>
              <w:rPr>
                <w:color w:val="000000"/>
                <w:szCs w:val="20"/>
              </w:rPr>
              <w:lastRenderedPageBreak/>
              <w:t>Output 3.1.4</w:t>
            </w:r>
          </w:p>
        </w:tc>
        <w:tc>
          <w:tcPr>
            <w:tcW w:w="2022" w:type="dxa"/>
            <w:shd w:val="clear" w:color="auto" w:fill="auto"/>
          </w:tcPr>
          <w:p w14:paraId="3EC5AEAD" w14:textId="2A8A7D2F" w:rsidR="00D7556C" w:rsidRPr="00EA0E8A" w:rsidRDefault="00B85ACE" w:rsidP="00A04E6F">
            <w:pPr>
              <w:autoSpaceDE w:val="0"/>
              <w:autoSpaceDN w:val="0"/>
              <w:adjustRightInd w:val="0"/>
              <w:spacing w:after="0"/>
              <w:jc w:val="left"/>
              <w:rPr>
                <w:color w:val="000000"/>
                <w:szCs w:val="20"/>
              </w:rPr>
            </w:pPr>
            <w:r>
              <w:rPr>
                <w:color w:val="000000"/>
                <w:szCs w:val="20"/>
              </w:rPr>
              <w:lastRenderedPageBreak/>
              <w:t xml:space="preserve">As for WWF, ACBK is a CSO, and their ability to commit co-financing throughout the life of the project depends on their </w:t>
            </w:r>
            <w:r>
              <w:rPr>
                <w:color w:val="000000"/>
                <w:szCs w:val="20"/>
              </w:rPr>
              <w:lastRenderedPageBreak/>
              <w:t xml:space="preserve">ability to consistently securing funding in future years. </w:t>
            </w:r>
          </w:p>
        </w:tc>
        <w:tc>
          <w:tcPr>
            <w:tcW w:w="1866" w:type="dxa"/>
            <w:shd w:val="clear" w:color="auto" w:fill="auto"/>
          </w:tcPr>
          <w:p w14:paraId="40CAFB43" w14:textId="147D9CEB" w:rsidR="00D7556C" w:rsidRPr="00EA0E8A" w:rsidRDefault="00B85ACE" w:rsidP="00A04E6F">
            <w:pPr>
              <w:autoSpaceDE w:val="0"/>
              <w:autoSpaceDN w:val="0"/>
              <w:adjustRightInd w:val="0"/>
              <w:spacing w:after="0"/>
              <w:jc w:val="left"/>
              <w:rPr>
                <w:color w:val="000000"/>
                <w:szCs w:val="20"/>
              </w:rPr>
            </w:pPr>
            <w:r>
              <w:rPr>
                <w:color w:val="000000"/>
                <w:szCs w:val="20"/>
              </w:rPr>
              <w:lastRenderedPageBreak/>
              <w:t xml:space="preserve">ACBK is a key technical partner for the project. </w:t>
            </w:r>
          </w:p>
        </w:tc>
      </w:tr>
      <w:tr w:rsidR="00050D17" w:rsidRPr="00EA0E8A" w14:paraId="0E6E99BF" w14:textId="77777777" w:rsidTr="00A337FA">
        <w:trPr>
          <w:jc w:val="center"/>
        </w:trPr>
        <w:tc>
          <w:tcPr>
            <w:tcW w:w="1316" w:type="dxa"/>
            <w:shd w:val="clear" w:color="auto" w:fill="auto"/>
          </w:tcPr>
          <w:p w14:paraId="74DA61AF" w14:textId="55045107" w:rsidR="00BB62A5" w:rsidRPr="00EA0E8A" w:rsidRDefault="00BB62A5" w:rsidP="00A04E6F">
            <w:pPr>
              <w:autoSpaceDE w:val="0"/>
              <w:autoSpaceDN w:val="0"/>
              <w:adjustRightInd w:val="0"/>
              <w:spacing w:after="0"/>
              <w:jc w:val="left"/>
              <w:rPr>
                <w:color w:val="000000"/>
                <w:szCs w:val="20"/>
              </w:rPr>
            </w:pPr>
            <w:r w:rsidRPr="00EA0E8A">
              <w:rPr>
                <w:color w:val="000000"/>
                <w:szCs w:val="20"/>
              </w:rPr>
              <w:t>Institute of Zoology</w:t>
            </w:r>
          </w:p>
        </w:tc>
        <w:tc>
          <w:tcPr>
            <w:tcW w:w="1318" w:type="dxa"/>
            <w:shd w:val="clear" w:color="auto" w:fill="auto"/>
          </w:tcPr>
          <w:p w14:paraId="78E27606" w14:textId="4B77475E" w:rsidR="00BB62A5" w:rsidRPr="00EA0E8A" w:rsidRDefault="00FC440E" w:rsidP="00A04E6F">
            <w:pPr>
              <w:autoSpaceDE w:val="0"/>
              <w:autoSpaceDN w:val="0"/>
              <w:adjustRightInd w:val="0"/>
              <w:spacing w:after="0"/>
              <w:jc w:val="left"/>
              <w:rPr>
                <w:color w:val="000000"/>
                <w:szCs w:val="20"/>
              </w:rPr>
            </w:pPr>
            <w:r w:rsidRPr="00EA0E8A">
              <w:rPr>
                <w:color w:val="000000"/>
                <w:szCs w:val="20"/>
              </w:rPr>
              <w:t>In-kind</w:t>
            </w:r>
          </w:p>
        </w:tc>
        <w:tc>
          <w:tcPr>
            <w:tcW w:w="1344" w:type="dxa"/>
            <w:shd w:val="clear" w:color="auto" w:fill="auto"/>
          </w:tcPr>
          <w:p w14:paraId="22D6C356" w14:textId="21A559C1" w:rsidR="00BB62A5" w:rsidRPr="004B74F3" w:rsidRDefault="004B74F3" w:rsidP="00A04E6F">
            <w:pPr>
              <w:autoSpaceDE w:val="0"/>
              <w:autoSpaceDN w:val="0"/>
              <w:adjustRightInd w:val="0"/>
              <w:spacing w:after="0"/>
              <w:jc w:val="left"/>
              <w:rPr>
                <w:color w:val="000000"/>
                <w:szCs w:val="20"/>
              </w:rPr>
            </w:pPr>
            <w:r w:rsidRPr="004B74F3">
              <w:rPr>
                <w:color w:val="000000"/>
                <w:szCs w:val="20"/>
              </w:rPr>
              <w:t>$59,249</w:t>
            </w:r>
          </w:p>
        </w:tc>
        <w:tc>
          <w:tcPr>
            <w:tcW w:w="1710" w:type="dxa"/>
            <w:shd w:val="clear" w:color="auto" w:fill="auto"/>
          </w:tcPr>
          <w:p w14:paraId="24107729" w14:textId="5DDBD23E" w:rsidR="00BB62A5" w:rsidRPr="00835CCF" w:rsidRDefault="00753562" w:rsidP="00A04E6F">
            <w:pPr>
              <w:autoSpaceDE w:val="0"/>
              <w:autoSpaceDN w:val="0"/>
              <w:adjustRightInd w:val="0"/>
              <w:spacing w:after="0"/>
              <w:jc w:val="left"/>
              <w:rPr>
                <w:color w:val="000000"/>
                <w:szCs w:val="20"/>
              </w:rPr>
            </w:pPr>
            <w:r>
              <w:rPr>
                <w:color w:val="000000"/>
                <w:szCs w:val="20"/>
              </w:rPr>
              <w:t xml:space="preserve">Output 1.1.1, Output 1.1.2, </w:t>
            </w:r>
            <w:r w:rsidR="008103E8">
              <w:rPr>
                <w:color w:val="000000"/>
                <w:szCs w:val="20"/>
              </w:rPr>
              <w:t>Output 1.2.1</w:t>
            </w:r>
            <w:r>
              <w:rPr>
                <w:color w:val="000000"/>
                <w:szCs w:val="20"/>
              </w:rPr>
              <w:t xml:space="preserve">, </w:t>
            </w:r>
            <w:r w:rsidR="008103E8">
              <w:rPr>
                <w:color w:val="000000"/>
                <w:szCs w:val="20"/>
              </w:rPr>
              <w:t>Output 3.1.1</w:t>
            </w:r>
            <w:r>
              <w:rPr>
                <w:color w:val="000000"/>
                <w:szCs w:val="20"/>
              </w:rPr>
              <w:t>, Output 3.1.2, Output 3.1.3, Output 3.1.4</w:t>
            </w:r>
          </w:p>
        </w:tc>
        <w:tc>
          <w:tcPr>
            <w:tcW w:w="2022" w:type="dxa"/>
            <w:shd w:val="clear" w:color="auto" w:fill="auto"/>
          </w:tcPr>
          <w:p w14:paraId="26B82D39" w14:textId="17951DAC" w:rsidR="00BB62A5" w:rsidRPr="00EA0E8A" w:rsidRDefault="00050D17" w:rsidP="00A04E6F">
            <w:pPr>
              <w:autoSpaceDE w:val="0"/>
              <w:autoSpaceDN w:val="0"/>
              <w:adjustRightInd w:val="0"/>
              <w:spacing w:after="0"/>
              <w:jc w:val="left"/>
              <w:rPr>
                <w:color w:val="000000"/>
                <w:szCs w:val="20"/>
              </w:rPr>
            </w:pPr>
            <w:r>
              <w:rPr>
                <w:color w:val="000000"/>
                <w:szCs w:val="20"/>
              </w:rPr>
              <w:t>The project’s partnership with the Institute of Zoology could change if the personnel involved with the Institute of Zoology changes.</w:t>
            </w:r>
          </w:p>
        </w:tc>
        <w:tc>
          <w:tcPr>
            <w:tcW w:w="1866" w:type="dxa"/>
            <w:shd w:val="clear" w:color="auto" w:fill="auto"/>
          </w:tcPr>
          <w:p w14:paraId="02ABA892" w14:textId="4E9FFDA4" w:rsidR="00BB62A5" w:rsidRPr="00EA0E8A" w:rsidRDefault="00050D17" w:rsidP="00A04E6F">
            <w:pPr>
              <w:autoSpaceDE w:val="0"/>
              <w:autoSpaceDN w:val="0"/>
              <w:adjustRightInd w:val="0"/>
              <w:spacing w:after="0"/>
              <w:jc w:val="left"/>
              <w:rPr>
                <w:color w:val="000000"/>
                <w:szCs w:val="20"/>
              </w:rPr>
            </w:pPr>
            <w:r>
              <w:rPr>
                <w:color w:val="000000"/>
                <w:szCs w:val="20"/>
              </w:rPr>
              <w:t>The project will endeavor to work with a multi-person team within the Institute of Zoology to ensure that in case of turnover that there will still be at least some individuals that are committed to the project objective.</w:t>
            </w:r>
          </w:p>
        </w:tc>
      </w:tr>
    </w:tbl>
    <w:p w14:paraId="6478A651" w14:textId="77777777" w:rsidR="003E3ABA" w:rsidRPr="00EA0E8A" w:rsidRDefault="003E3ABA" w:rsidP="00A04E6F">
      <w:pPr>
        <w:autoSpaceDE w:val="0"/>
        <w:autoSpaceDN w:val="0"/>
        <w:adjustRightInd w:val="0"/>
        <w:spacing w:after="0"/>
        <w:jc w:val="left"/>
        <w:rPr>
          <w:color w:val="000000"/>
          <w:szCs w:val="20"/>
        </w:rPr>
      </w:pPr>
    </w:p>
    <w:p w14:paraId="03915157" w14:textId="77777777" w:rsidR="005E4C83" w:rsidRPr="00EA0E8A" w:rsidRDefault="003E3ABA" w:rsidP="00144E61">
      <w:pPr>
        <w:pStyle w:val="UNDPProdocPara"/>
        <w:ind w:left="0" w:firstLine="0"/>
      </w:pPr>
      <w:r w:rsidRPr="00EA0E8A">
        <w:rPr>
          <w:u w:val="single"/>
        </w:rPr>
        <w:t>Budget Revision and Tolerance</w:t>
      </w:r>
      <w:r w:rsidR="00AF4698" w:rsidRPr="00EA0E8A">
        <w:rPr>
          <w:u w:val="single"/>
        </w:rPr>
        <w:t>:</w:t>
      </w:r>
      <w:r w:rsidR="00AF4698" w:rsidRPr="00EA0E8A">
        <w:t xml:space="preserve">  As per </w:t>
      </w:r>
      <w:r w:rsidRPr="00EA0E8A">
        <w:t xml:space="preserve">UNDP requirements outlined in the UNDP POPP, the project board </w:t>
      </w:r>
      <w:r w:rsidR="005E4C83" w:rsidRPr="00EA0E8A">
        <w:t>will</w:t>
      </w:r>
      <w:r w:rsidRPr="00EA0E8A">
        <w:t xml:space="preserve"> agree on a budget tolerance level for each plan under the overall annual work plan allowing the project </w:t>
      </w:r>
      <w:r w:rsidR="005E4C83" w:rsidRPr="00EA0E8A">
        <w:t>m</w:t>
      </w:r>
      <w:r w:rsidRPr="00EA0E8A">
        <w:t>anager to expend up to the tolerance level beyond the approved project budget amount for the year without requiri</w:t>
      </w:r>
      <w:r w:rsidR="005E4C83" w:rsidRPr="00EA0E8A">
        <w:t>ng a revision from the Project B</w:t>
      </w:r>
      <w:r w:rsidRPr="00EA0E8A">
        <w:t xml:space="preserve">oard. Should the following deviations occur, the Project Manager and UNDP Country Office will seek the approval of the UNDP-GEF team as these are considered major amendments by the GEF: </w:t>
      </w:r>
    </w:p>
    <w:p w14:paraId="78EA16E5" w14:textId="47DA866C" w:rsidR="005E4C83" w:rsidRPr="00EA0E8A" w:rsidRDefault="005E4C83" w:rsidP="00CC75B2">
      <w:pPr>
        <w:pStyle w:val="afb"/>
        <w:numPr>
          <w:ilvl w:val="0"/>
          <w:numId w:val="7"/>
        </w:numPr>
        <w:rPr>
          <w:rFonts w:ascii="Calibri" w:hAnsi="Calibri"/>
          <w:szCs w:val="20"/>
        </w:rPr>
      </w:pPr>
      <w:r w:rsidRPr="00EA0E8A">
        <w:rPr>
          <w:rFonts w:ascii="Calibri" w:hAnsi="Calibri"/>
          <w:szCs w:val="20"/>
        </w:rPr>
        <w:t>B</w:t>
      </w:r>
      <w:r w:rsidR="003E3ABA" w:rsidRPr="00EA0E8A">
        <w:rPr>
          <w:rFonts w:ascii="Calibri" w:hAnsi="Calibri"/>
          <w:szCs w:val="20"/>
        </w:rPr>
        <w:t>udget re-allocations among components in the project with amounts involving 10% of t</w:t>
      </w:r>
      <w:r w:rsidR="00F942E7" w:rsidRPr="00EA0E8A">
        <w:rPr>
          <w:rFonts w:ascii="Calibri" w:hAnsi="Calibri"/>
          <w:szCs w:val="20"/>
        </w:rPr>
        <w:t>he total project grant or more;</w:t>
      </w:r>
    </w:p>
    <w:p w14:paraId="2F023481" w14:textId="3ECFE1F4" w:rsidR="00AF4698" w:rsidRPr="00850A61" w:rsidRDefault="00F942E7" w:rsidP="00CC75B2">
      <w:pPr>
        <w:pStyle w:val="afb"/>
        <w:numPr>
          <w:ilvl w:val="0"/>
          <w:numId w:val="7"/>
        </w:numPr>
        <w:rPr>
          <w:rFonts w:ascii="Calibri" w:hAnsi="Calibri"/>
          <w:szCs w:val="20"/>
        </w:rPr>
      </w:pPr>
      <w:r w:rsidRPr="00EA0E8A">
        <w:rPr>
          <w:rFonts w:ascii="Calibri" w:hAnsi="Calibri"/>
          <w:szCs w:val="20"/>
        </w:rPr>
        <w:t>Introduction of new budget items/or components that exceed 5% of original GEF allocation.</w:t>
      </w:r>
    </w:p>
    <w:p w14:paraId="6D0A6419" w14:textId="68146B95" w:rsidR="00144E61" w:rsidRPr="00EA0E8A" w:rsidRDefault="00850A61" w:rsidP="00144E61">
      <w:pPr>
        <w:pStyle w:val="UNDPProdocPara"/>
        <w:ind w:left="0" w:firstLine="0"/>
      </w:pPr>
      <w:r>
        <w:t>N</w:t>
      </w:r>
      <w:r w:rsidRPr="00EA0E8A">
        <w:t>on-GEF resources (e.g. UNDP TRAC or cash co-financing)</w:t>
      </w:r>
      <w:r>
        <w:t xml:space="preserve"> will absorb a</w:t>
      </w:r>
      <w:r w:rsidR="00740F26" w:rsidRPr="00EA0E8A">
        <w:t>ny over expenditure incurred beyond the available GEF grant amount.</w:t>
      </w:r>
      <w:r w:rsidR="00A02284" w:rsidRPr="00EA0E8A">
        <w:t xml:space="preserve"> </w:t>
      </w:r>
    </w:p>
    <w:p w14:paraId="3CB2AB94" w14:textId="77777777" w:rsidR="00144E61" w:rsidRPr="00EA0E8A" w:rsidRDefault="00A02284" w:rsidP="00A04E6F">
      <w:pPr>
        <w:pStyle w:val="UNDPProdocPara"/>
        <w:ind w:left="0" w:firstLine="0"/>
      </w:pPr>
      <w:r w:rsidRPr="00EA0E8A">
        <w:rPr>
          <w:u w:val="single"/>
        </w:rPr>
        <w:t>Refund to Donor:</w:t>
      </w:r>
      <w:r w:rsidRPr="00EA0E8A">
        <w:t xml:space="preserve">  Should a refund of unspent funds to the GEF be necessary, this will be managed directly by the UNDP-GEF Unit in New York. </w:t>
      </w:r>
    </w:p>
    <w:p w14:paraId="4377FE60" w14:textId="77777777" w:rsidR="00144E61" w:rsidRPr="00EA0E8A" w:rsidRDefault="003E3ABA" w:rsidP="00144E61">
      <w:pPr>
        <w:pStyle w:val="UNDPProdocPara"/>
        <w:ind w:left="0" w:firstLine="0"/>
      </w:pPr>
      <w:r w:rsidRPr="00EA0E8A">
        <w:rPr>
          <w:u w:val="single"/>
        </w:rPr>
        <w:t>Project Closure</w:t>
      </w:r>
      <w:r w:rsidRPr="00EA0E8A">
        <w:t>:  Project closu</w:t>
      </w:r>
      <w:r w:rsidR="00AF4698" w:rsidRPr="00EA0E8A">
        <w:t xml:space="preserve">re will be conducted as per </w:t>
      </w:r>
      <w:r w:rsidRPr="00EA0E8A">
        <w:t>UNDP requirements outlined in the UNDP POPP</w:t>
      </w:r>
      <w:r w:rsidR="00393350" w:rsidRPr="00EA0E8A">
        <w:t>.</w:t>
      </w:r>
      <w:r w:rsidRPr="00EA0E8A">
        <w:t xml:space="preserve"> On an exception</w:t>
      </w:r>
      <w:r w:rsidR="00393350" w:rsidRPr="00EA0E8A">
        <w:t>al</w:t>
      </w:r>
      <w:r w:rsidRPr="00EA0E8A">
        <w:t xml:space="preserve"> basis only, a no-cost extension beyond the initial duration of the project will be sought from in-country UNDP colleagues and then the UNDP-GEF Executive Coordinator. </w:t>
      </w:r>
    </w:p>
    <w:p w14:paraId="7CBFF6BD" w14:textId="77777777" w:rsidR="00B73E56" w:rsidRDefault="003E3ABA" w:rsidP="00B73E56">
      <w:pPr>
        <w:pStyle w:val="UNDPProdocPara"/>
        <w:ind w:left="0" w:firstLine="0"/>
      </w:pPr>
      <w:r w:rsidRPr="00EA0E8A">
        <w:rPr>
          <w:u w:val="single"/>
        </w:rPr>
        <w:t>Operational completion</w:t>
      </w:r>
      <w:r w:rsidRPr="00EA0E8A">
        <w:t>: The project will be operationally completed when the last UNDP-financed inputs have been provided and the related activities have been completed</w:t>
      </w:r>
      <w:r w:rsidR="00AF4698" w:rsidRPr="00EA0E8A">
        <w:t xml:space="preserve">. </w:t>
      </w:r>
      <w:r w:rsidR="00393350" w:rsidRPr="00EA0E8A">
        <w:t xml:space="preserve">This </w:t>
      </w:r>
      <w:r w:rsidRPr="00EA0E8A">
        <w:t>includ</w:t>
      </w:r>
      <w:r w:rsidR="00393350" w:rsidRPr="00EA0E8A">
        <w:t>es</w:t>
      </w:r>
      <w:r w:rsidRPr="00EA0E8A">
        <w:t xml:space="preserve"> the final clearance of the Terminal Evaluation Report </w:t>
      </w:r>
      <w:r w:rsidR="00393350" w:rsidRPr="00EA0E8A">
        <w:t>(</w:t>
      </w:r>
      <w:r w:rsidR="005E4C83" w:rsidRPr="00EA0E8A">
        <w:t xml:space="preserve">that will be available </w:t>
      </w:r>
      <w:r w:rsidR="00393350" w:rsidRPr="00EA0E8A">
        <w:t xml:space="preserve">in </w:t>
      </w:r>
      <w:r w:rsidRPr="00EA0E8A">
        <w:t>English</w:t>
      </w:r>
      <w:r w:rsidR="00393350" w:rsidRPr="00EA0E8A">
        <w:t xml:space="preserve">) and </w:t>
      </w:r>
      <w:r w:rsidR="005E4C83" w:rsidRPr="00EA0E8A">
        <w:t xml:space="preserve">the corresponding management response, and </w:t>
      </w:r>
      <w:r w:rsidR="00393350" w:rsidRPr="00EA0E8A">
        <w:t xml:space="preserve">the end-of-project </w:t>
      </w:r>
      <w:r w:rsidR="005E4C83" w:rsidRPr="00EA0E8A">
        <w:t xml:space="preserve">review </w:t>
      </w:r>
      <w:r w:rsidR="00393350" w:rsidRPr="00EA0E8A">
        <w:t>Project Board m</w:t>
      </w:r>
      <w:r w:rsidRPr="00EA0E8A">
        <w:t xml:space="preserve">eeting. The Implementing Partner through a Project Board decision will notify </w:t>
      </w:r>
      <w:r w:rsidR="005E4C83" w:rsidRPr="00EA0E8A">
        <w:t xml:space="preserve">the UNDP Country Office when </w:t>
      </w:r>
      <w:r w:rsidRPr="00EA0E8A">
        <w:t xml:space="preserve">operational closure has been completed. </w:t>
      </w:r>
      <w:r w:rsidR="009E3075" w:rsidRPr="00EA0E8A">
        <w:t>At this time, t</w:t>
      </w:r>
      <w:r w:rsidRPr="00EA0E8A">
        <w:t xml:space="preserve">he relevant parties </w:t>
      </w:r>
      <w:r w:rsidR="005E4C83" w:rsidRPr="00EA0E8A">
        <w:t>will</w:t>
      </w:r>
      <w:r w:rsidR="00740F26" w:rsidRPr="00EA0E8A">
        <w:t xml:space="preserve"> have already agreed and confirmed in writing o</w:t>
      </w:r>
      <w:r w:rsidRPr="00EA0E8A">
        <w:t xml:space="preserve">n the </w:t>
      </w:r>
      <w:r w:rsidR="00740F26" w:rsidRPr="00EA0E8A">
        <w:t xml:space="preserve">arrangements for the </w:t>
      </w:r>
      <w:r w:rsidRPr="00EA0E8A">
        <w:t xml:space="preserve">disposal of any equipment that is still the property of UNDP. </w:t>
      </w:r>
    </w:p>
    <w:p w14:paraId="3DB84626" w14:textId="6B69A70B" w:rsidR="009A5D87" w:rsidRPr="00EA0E8A" w:rsidRDefault="009A5D87" w:rsidP="00B73E56">
      <w:pPr>
        <w:pStyle w:val="UNDPProdocPara"/>
        <w:ind w:left="0" w:firstLine="0"/>
      </w:pPr>
      <w:r w:rsidRPr="00B73E56">
        <w:rPr>
          <w:u w:val="single"/>
        </w:rPr>
        <w:t>Transfer or disposal of assets</w:t>
      </w:r>
      <w:r w:rsidRPr="009A5D87">
        <w:t>:</w:t>
      </w:r>
      <w:r>
        <w:t xml:space="preserve"> </w:t>
      </w:r>
      <w:r w:rsidRPr="009A5D87">
        <w:t>In consultation with the NIM Implementing Partner and other parties of the project, UNDP programme manager (UNDP Resident Representative) is responsible for deciding on the transfer or other disposal of assets. Transfer or disposal of assets is recommended to be reviewed and endorsed by the project board following UNDP rules and regulations. Assets may be transferred to the government for project activities managed by a national institution at any time during the life of a project. In all cases of transfer, a transfer document must be prepared and kept on file</w:t>
      </w:r>
    </w:p>
    <w:p w14:paraId="1533AB8C" w14:textId="7889B123" w:rsidR="005E4C83" w:rsidRPr="00EA0E8A" w:rsidRDefault="003E3ABA" w:rsidP="00144E61">
      <w:pPr>
        <w:pStyle w:val="UNDPProdocPara"/>
        <w:ind w:left="0" w:firstLine="0"/>
      </w:pPr>
      <w:r w:rsidRPr="00EA0E8A">
        <w:rPr>
          <w:u w:val="single"/>
        </w:rPr>
        <w:t>Financial completion</w:t>
      </w:r>
      <w:r w:rsidRPr="00EA0E8A">
        <w:t xml:space="preserve">:  The project will be financially closed when the following conditions have been met: </w:t>
      </w:r>
    </w:p>
    <w:p w14:paraId="1BD294A9" w14:textId="4CE4842B" w:rsidR="00144E61" w:rsidRPr="00EA0E8A" w:rsidRDefault="005E4C83" w:rsidP="00CC75B2">
      <w:pPr>
        <w:pStyle w:val="afb"/>
        <w:numPr>
          <w:ilvl w:val="0"/>
          <w:numId w:val="8"/>
        </w:numPr>
        <w:rPr>
          <w:szCs w:val="20"/>
        </w:rPr>
      </w:pPr>
      <w:r w:rsidRPr="00EA0E8A">
        <w:rPr>
          <w:szCs w:val="20"/>
        </w:rPr>
        <w:t>T</w:t>
      </w:r>
      <w:r w:rsidR="003E3ABA" w:rsidRPr="00EA0E8A">
        <w:rPr>
          <w:szCs w:val="20"/>
        </w:rPr>
        <w:t xml:space="preserve">he project is operationally completed or has been cancelled; </w:t>
      </w:r>
    </w:p>
    <w:p w14:paraId="5630CB75" w14:textId="749BB5A3" w:rsidR="005E4C83" w:rsidRPr="00EA0E8A" w:rsidRDefault="005E4C83" w:rsidP="00CC75B2">
      <w:pPr>
        <w:pStyle w:val="afb"/>
        <w:numPr>
          <w:ilvl w:val="0"/>
          <w:numId w:val="8"/>
        </w:numPr>
        <w:rPr>
          <w:szCs w:val="20"/>
        </w:rPr>
      </w:pPr>
      <w:r w:rsidRPr="00EA0E8A">
        <w:rPr>
          <w:szCs w:val="20"/>
        </w:rPr>
        <w:t>T</w:t>
      </w:r>
      <w:r w:rsidR="003E3ABA" w:rsidRPr="00EA0E8A">
        <w:rPr>
          <w:szCs w:val="20"/>
        </w:rPr>
        <w:t xml:space="preserve">he </w:t>
      </w:r>
      <w:r w:rsidRPr="00EA0E8A">
        <w:rPr>
          <w:szCs w:val="20"/>
        </w:rPr>
        <w:t>Implementing P</w:t>
      </w:r>
      <w:r w:rsidR="003E3ABA" w:rsidRPr="00EA0E8A">
        <w:rPr>
          <w:szCs w:val="20"/>
        </w:rPr>
        <w:t xml:space="preserve">artner has reported all financial transactions to UNDP; </w:t>
      </w:r>
    </w:p>
    <w:p w14:paraId="28FA1F66" w14:textId="66B58BA9" w:rsidR="005E4C83" w:rsidRPr="00EA0E8A" w:rsidRDefault="003E3ABA" w:rsidP="00CC75B2">
      <w:pPr>
        <w:pStyle w:val="afb"/>
        <w:numPr>
          <w:ilvl w:val="0"/>
          <w:numId w:val="8"/>
        </w:numPr>
        <w:rPr>
          <w:szCs w:val="20"/>
        </w:rPr>
      </w:pPr>
      <w:r w:rsidRPr="00EA0E8A">
        <w:rPr>
          <w:szCs w:val="20"/>
        </w:rPr>
        <w:t xml:space="preserve">UNDP has closed the accounts for the project; </w:t>
      </w:r>
    </w:p>
    <w:p w14:paraId="02547689" w14:textId="2912270D" w:rsidR="00144E61" w:rsidRPr="00EA0E8A" w:rsidRDefault="00144E61" w:rsidP="00CC75B2">
      <w:pPr>
        <w:pStyle w:val="afb"/>
        <w:numPr>
          <w:ilvl w:val="0"/>
          <w:numId w:val="8"/>
        </w:numPr>
        <w:rPr>
          <w:szCs w:val="20"/>
        </w:rPr>
      </w:pPr>
      <w:r w:rsidRPr="00EA0E8A">
        <w:rPr>
          <w:szCs w:val="20"/>
        </w:rPr>
        <w:lastRenderedPageBreak/>
        <w:t>U</w:t>
      </w:r>
      <w:r w:rsidR="002C5C7C" w:rsidRPr="00EA0E8A">
        <w:rPr>
          <w:szCs w:val="20"/>
        </w:rPr>
        <w:t>NDP and the Implementing P</w:t>
      </w:r>
      <w:r w:rsidR="003E3ABA" w:rsidRPr="00EA0E8A">
        <w:rPr>
          <w:szCs w:val="20"/>
        </w:rPr>
        <w:t xml:space="preserve">artner have certified a final Combined Delivery Report (which serves as final budget revision). </w:t>
      </w:r>
    </w:p>
    <w:p w14:paraId="229E0FF3" w14:textId="32991F38" w:rsidR="003E3ABA" w:rsidRPr="00B77E6E" w:rsidRDefault="003E3ABA" w:rsidP="00AB303C">
      <w:pPr>
        <w:pStyle w:val="UNDPProdocPara"/>
        <w:spacing w:after="0"/>
        <w:ind w:left="0" w:firstLine="0"/>
        <w:jc w:val="left"/>
      </w:pPr>
      <w:r w:rsidRPr="00EA0E8A">
        <w:t xml:space="preserve">The project will be financially completed within 12 months of operational closure or after the date of cancellation. Between operational and financial closure, the implementing partner will identify and settle all financial obligations and prepare a final expenditure report. The UNDP Country Office will send the final signed closure documents including confirmation of final cumulative expenditure and unspent balance to the UNDP-GEF Unit for confirmation before the project will be financially closed in Atlas by the </w:t>
      </w:r>
      <w:r w:rsidR="005E4C83" w:rsidRPr="00EA0E8A">
        <w:t xml:space="preserve">UNDP </w:t>
      </w:r>
      <w:r w:rsidRPr="00EA0E8A">
        <w:t>Country Office.</w:t>
      </w:r>
    </w:p>
    <w:p w14:paraId="24D6A7E8" w14:textId="77777777" w:rsidR="00740F26" w:rsidRPr="00EA0E8A" w:rsidRDefault="00740F26" w:rsidP="00A04E6F">
      <w:pPr>
        <w:spacing w:after="0"/>
        <w:jc w:val="left"/>
        <w:rPr>
          <w:b/>
          <w:smallCaps/>
          <w:spacing w:val="-2"/>
          <w:sz w:val="28"/>
          <w:szCs w:val="28"/>
        </w:rPr>
        <w:sectPr w:rsidR="00740F26" w:rsidRPr="00EA0E8A" w:rsidSect="006353F2">
          <w:headerReference w:type="default" r:id="rId27"/>
          <w:footerReference w:type="default" r:id="rId28"/>
          <w:pgSz w:w="12240" w:h="15840" w:code="1"/>
          <w:pgMar w:top="1440" w:right="1440" w:bottom="1440" w:left="1440" w:header="720" w:footer="432" w:gutter="0"/>
          <w:cols w:space="708"/>
          <w:titlePg/>
          <w:docGrid w:linePitch="360"/>
        </w:sectPr>
      </w:pPr>
    </w:p>
    <w:p w14:paraId="59F445D2" w14:textId="77777777" w:rsidR="003E3ABA" w:rsidRPr="008B7DA6" w:rsidRDefault="003E3ABA" w:rsidP="003B2A79">
      <w:pPr>
        <w:pStyle w:val="1"/>
        <w:spacing w:before="0" w:after="60"/>
        <w:rPr>
          <w:rFonts w:ascii="Calibri" w:hAnsi="Calibri"/>
          <w:szCs w:val="28"/>
        </w:rPr>
      </w:pPr>
      <w:bookmarkStart w:id="37" w:name="_Toc371678073"/>
      <w:r w:rsidRPr="008B7DA6">
        <w:rPr>
          <w:rFonts w:ascii="Calibri" w:hAnsi="Calibri"/>
          <w:szCs w:val="28"/>
        </w:rPr>
        <w:lastRenderedPageBreak/>
        <w:t>Total Budget and Work Plan</w:t>
      </w:r>
      <w:bookmarkEnd w:id="37"/>
    </w:p>
    <w:p w14:paraId="345B9FD8" w14:textId="77777777" w:rsidR="00D60ED9" w:rsidRPr="00EA0E8A" w:rsidRDefault="00D60ED9" w:rsidP="003B2A79">
      <w:pPr>
        <w:jc w:val="left"/>
        <w:rPr>
          <w:szCs w:val="20"/>
        </w:rPr>
      </w:pPr>
    </w:p>
    <w:tbl>
      <w:tblPr>
        <w:tblW w:w="14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000" w:firstRow="0" w:lastRow="0" w:firstColumn="0" w:lastColumn="0" w:noHBand="0" w:noVBand="0"/>
      </w:tblPr>
      <w:tblGrid>
        <w:gridCol w:w="2700"/>
        <w:gridCol w:w="4024"/>
        <w:gridCol w:w="3748"/>
        <w:gridCol w:w="3905"/>
      </w:tblGrid>
      <w:tr w:rsidR="003E3ABA" w:rsidRPr="00EA0E8A" w14:paraId="18821849" w14:textId="77777777" w:rsidTr="001D2A0D">
        <w:trPr>
          <w:cantSplit/>
        </w:trPr>
        <w:tc>
          <w:tcPr>
            <w:tcW w:w="14377" w:type="dxa"/>
            <w:gridSpan w:val="4"/>
            <w:shd w:val="clear" w:color="auto" w:fill="D9D9D9"/>
            <w:noWrap/>
            <w:vAlign w:val="bottom"/>
          </w:tcPr>
          <w:p w14:paraId="05A4A607" w14:textId="77777777" w:rsidR="003E3ABA" w:rsidRPr="00EA0E8A" w:rsidRDefault="003E3ABA" w:rsidP="003B2A79">
            <w:pPr>
              <w:rPr>
                <w:b/>
                <w:bCs/>
                <w:szCs w:val="22"/>
              </w:rPr>
            </w:pPr>
            <w:r w:rsidRPr="00EA0E8A">
              <w:rPr>
                <w:b/>
                <w:bCs/>
                <w:szCs w:val="22"/>
              </w:rPr>
              <w:t>Total Budget and Work Plan</w:t>
            </w:r>
          </w:p>
        </w:tc>
      </w:tr>
      <w:tr w:rsidR="003E3ABA" w:rsidRPr="00EA0E8A" w14:paraId="1B2E69D2" w14:textId="77777777" w:rsidTr="001D2A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EA75C5" w14:textId="77777777" w:rsidR="003E3ABA" w:rsidRPr="00EA0E8A" w:rsidRDefault="003E3ABA" w:rsidP="004563CD">
            <w:pPr>
              <w:rPr>
                <w:rFonts w:cs="Arial"/>
                <w:bCs/>
                <w:color w:val="000000"/>
                <w:sz w:val="18"/>
                <w:szCs w:val="16"/>
                <w:lang w:eastAsia="zh-CN"/>
              </w:rPr>
            </w:pPr>
            <w:r w:rsidRPr="00EA0E8A">
              <w:rPr>
                <w:rFonts w:cs="Arial"/>
                <w:bCs/>
                <w:color w:val="000000"/>
                <w:sz w:val="18"/>
                <w:szCs w:val="16"/>
                <w:lang w:eastAsia="zh-CN"/>
              </w:rPr>
              <w:t>Atlas Proposal or Award ID:</w:t>
            </w:r>
          </w:p>
        </w:tc>
        <w:tc>
          <w:tcPr>
            <w:tcW w:w="4024" w:type="dxa"/>
            <w:tcBorders>
              <w:top w:val="single" w:sz="4" w:space="0" w:color="auto"/>
              <w:left w:val="nil"/>
              <w:bottom w:val="single" w:sz="4" w:space="0" w:color="auto"/>
              <w:right w:val="single" w:sz="4" w:space="0" w:color="000000"/>
            </w:tcBorders>
            <w:shd w:val="clear" w:color="auto" w:fill="auto"/>
            <w:noWrap/>
            <w:vAlign w:val="center"/>
          </w:tcPr>
          <w:p w14:paraId="2AB4EAD2" w14:textId="19078B01" w:rsidR="003E3ABA" w:rsidRPr="00EA0E8A" w:rsidRDefault="00B942F0" w:rsidP="00532710">
            <w:pPr>
              <w:rPr>
                <w:rFonts w:cs="Arial"/>
                <w:bCs/>
                <w:color w:val="000000"/>
                <w:sz w:val="18"/>
                <w:szCs w:val="18"/>
                <w:lang w:eastAsia="zh-CN"/>
              </w:rPr>
            </w:pPr>
            <w:r w:rsidRPr="00B942F0">
              <w:rPr>
                <w:rFonts w:cs="Arial"/>
                <w:bCs/>
                <w:color w:val="000000"/>
                <w:sz w:val="18"/>
                <w:szCs w:val="18"/>
                <w:lang w:eastAsia="zh-CN"/>
              </w:rPr>
              <w:t>00097224</w:t>
            </w:r>
          </w:p>
        </w:tc>
        <w:tc>
          <w:tcPr>
            <w:tcW w:w="3748" w:type="dxa"/>
            <w:tcBorders>
              <w:top w:val="single" w:sz="4" w:space="0" w:color="auto"/>
              <w:left w:val="nil"/>
              <w:bottom w:val="single" w:sz="4" w:space="0" w:color="auto"/>
              <w:right w:val="single" w:sz="4" w:space="0" w:color="000000"/>
            </w:tcBorders>
            <w:shd w:val="clear" w:color="auto" w:fill="auto"/>
            <w:vAlign w:val="center"/>
          </w:tcPr>
          <w:p w14:paraId="79A15579" w14:textId="77777777" w:rsidR="003E3ABA" w:rsidRPr="00EA0E8A" w:rsidRDefault="003E3ABA" w:rsidP="003B2A79">
            <w:pPr>
              <w:rPr>
                <w:rFonts w:cs="Arial"/>
                <w:bCs/>
                <w:color w:val="000000"/>
                <w:sz w:val="18"/>
                <w:szCs w:val="16"/>
                <w:lang w:eastAsia="zh-CN"/>
              </w:rPr>
            </w:pPr>
            <w:r w:rsidRPr="00EA0E8A">
              <w:rPr>
                <w:rFonts w:cs="Arial"/>
                <w:bCs/>
                <w:color w:val="000000"/>
                <w:sz w:val="18"/>
                <w:szCs w:val="16"/>
                <w:lang w:eastAsia="zh-CN"/>
              </w:rPr>
              <w:t>Atlas Primary Output Project ID:</w:t>
            </w:r>
          </w:p>
        </w:tc>
        <w:tc>
          <w:tcPr>
            <w:tcW w:w="3905" w:type="dxa"/>
            <w:tcBorders>
              <w:top w:val="single" w:sz="4" w:space="0" w:color="auto"/>
              <w:left w:val="nil"/>
              <w:bottom w:val="single" w:sz="4" w:space="0" w:color="auto"/>
              <w:right w:val="single" w:sz="4" w:space="0" w:color="000000"/>
            </w:tcBorders>
            <w:shd w:val="clear" w:color="auto" w:fill="auto"/>
            <w:vAlign w:val="center"/>
          </w:tcPr>
          <w:p w14:paraId="3D590555" w14:textId="6B3D2024" w:rsidR="003E3ABA" w:rsidRPr="00B942F0" w:rsidRDefault="00B942F0" w:rsidP="003B2A79">
            <w:pPr>
              <w:rPr>
                <w:rFonts w:cs="Arial"/>
                <w:bCs/>
                <w:color w:val="000000"/>
                <w:sz w:val="18"/>
                <w:szCs w:val="16"/>
                <w:highlight w:val="yellow"/>
                <w:lang w:eastAsia="zh-CN"/>
              </w:rPr>
            </w:pPr>
            <w:r w:rsidRPr="00B942F0">
              <w:rPr>
                <w:rFonts w:cs="Arial"/>
                <w:bCs/>
                <w:color w:val="000000"/>
                <w:sz w:val="18"/>
                <w:szCs w:val="16"/>
                <w:lang w:eastAsia="zh-CN"/>
              </w:rPr>
              <w:t>00101043</w:t>
            </w:r>
          </w:p>
        </w:tc>
      </w:tr>
      <w:tr w:rsidR="003E3ABA" w:rsidRPr="00EA0E8A" w14:paraId="181DC7E0" w14:textId="77777777" w:rsidTr="001D2A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5E9E4BE5" w14:textId="77777777" w:rsidR="003E3ABA" w:rsidRPr="00EA0E8A" w:rsidRDefault="003E3ABA" w:rsidP="003B2A79">
            <w:pPr>
              <w:rPr>
                <w:rFonts w:cs="Arial"/>
                <w:bCs/>
                <w:color w:val="000000"/>
                <w:sz w:val="18"/>
                <w:szCs w:val="16"/>
                <w:lang w:eastAsia="zh-CN"/>
              </w:rPr>
            </w:pPr>
            <w:r w:rsidRPr="00EA0E8A">
              <w:rPr>
                <w:rFonts w:cs="Arial"/>
                <w:bCs/>
                <w:color w:val="000000"/>
                <w:sz w:val="18"/>
                <w:szCs w:val="16"/>
                <w:lang w:eastAsia="zh-CN"/>
              </w:rPr>
              <w:t>Atlas Proposal or Award Title:</w:t>
            </w:r>
          </w:p>
        </w:tc>
        <w:tc>
          <w:tcPr>
            <w:tcW w:w="11677" w:type="dxa"/>
            <w:gridSpan w:val="3"/>
            <w:tcBorders>
              <w:top w:val="single" w:sz="4" w:space="0" w:color="auto"/>
              <w:left w:val="nil"/>
              <w:bottom w:val="single" w:sz="4" w:space="0" w:color="auto"/>
              <w:right w:val="single" w:sz="4" w:space="0" w:color="000000"/>
            </w:tcBorders>
            <w:shd w:val="clear" w:color="auto" w:fill="auto"/>
            <w:noWrap/>
            <w:vAlign w:val="center"/>
          </w:tcPr>
          <w:p w14:paraId="79D26947" w14:textId="300D98AA" w:rsidR="003E3ABA" w:rsidRPr="00EA0E8A" w:rsidRDefault="00D51431" w:rsidP="003B2A79">
            <w:pPr>
              <w:rPr>
                <w:rFonts w:cs="Arial"/>
                <w:bCs/>
                <w:color w:val="000000"/>
                <w:sz w:val="18"/>
                <w:szCs w:val="18"/>
                <w:lang w:eastAsia="zh-CN"/>
              </w:rPr>
            </w:pPr>
            <w:r w:rsidRPr="00EA0E8A">
              <w:rPr>
                <w:rFonts w:cs="Arial"/>
                <w:bCs/>
                <w:color w:val="000000"/>
                <w:sz w:val="18"/>
                <w:szCs w:val="18"/>
                <w:lang w:eastAsia="zh-CN"/>
              </w:rPr>
              <w:t>Conservation and sustainable management of key globally important ecosystems for multiple benefits</w:t>
            </w:r>
          </w:p>
        </w:tc>
      </w:tr>
      <w:tr w:rsidR="003E3ABA" w:rsidRPr="00EA0E8A" w14:paraId="007DAD8B" w14:textId="77777777" w:rsidTr="001D2A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9899240" w14:textId="77777777" w:rsidR="003E3ABA" w:rsidRPr="00EA0E8A" w:rsidRDefault="003E3ABA" w:rsidP="003B2A79">
            <w:pPr>
              <w:rPr>
                <w:rFonts w:cs="Arial"/>
                <w:bCs/>
                <w:color w:val="000000"/>
                <w:sz w:val="18"/>
                <w:szCs w:val="16"/>
                <w:lang w:eastAsia="zh-CN"/>
              </w:rPr>
            </w:pPr>
            <w:r w:rsidRPr="00EA0E8A">
              <w:rPr>
                <w:rFonts w:cs="Arial"/>
                <w:bCs/>
                <w:color w:val="000000"/>
                <w:sz w:val="18"/>
                <w:szCs w:val="16"/>
                <w:lang w:eastAsia="zh-CN"/>
              </w:rPr>
              <w:t>Atlas Business Unit</w:t>
            </w:r>
          </w:p>
        </w:tc>
        <w:tc>
          <w:tcPr>
            <w:tcW w:w="11677" w:type="dxa"/>
            <w:gridSpan w:val="3"/>
            <w:tcBorders>
              <w:top w:val="single" w:sz="4" w:space="0" w:color="auto"/>
              <w:left w:val="nil"/>
              <w:bottom w:val="single" w:sz="4" w:space="0" w:color="auto"/>
              <w:right w:val="single" w:sz="4" w:space="0" w:color="000000"/>
            </w:tcBorders>
            <w:shd w:val="clear" w:color="auto" w:fill="auto"/>
            <w:noWrap/>
            <w:vAlign w:val="center"/>
          </w:tcPr>
          <w:p w14:paraId="3DBC6BBB" w14:textId="19C9CE17" w:rsidR="003E3ABA" w:rsidRPr="00EA0E8A" w:rsidRDefault="007956D0" w:rsidP="003B2A79">
            <w:pPr>
              <w:rPr>
                <w:rFonts w:cs="Arial"/>
                <w:bCs/>
                <w:iCs/>
                <w:color w:val="000000"/>
                <w:sz w:val="18"/>
                <w:szCs w:val="18"/>
                <w:highlight w:val="yellow"/>
                <w:lang w:eastAsia="zh-CN"/>
              </w:rPr>
            </w:pPr>
            <w:r>
              <w:rPr>
                <w:rFonts w:cs="Arial"/>
                <w:bCs/>
                <w:iCs/>
                <w:color w:val="000000"/>
                <w:sz w:val="18"/>
                <w:szCs w:val="18"/>
                <w:lang w:eastAsia="zh-CN"/>
              </w:rPr>
              <w:t>KAZ10</w:t>
            </w:r>
          </w:p>
        </w:tc>
      </w:tr>
      <w:tr w:rsidR="003E3ABA" w:rsidRPr="00EA0E8A" w14:paraId="244EA272" w14:textId="77777777" w:rsidTr="001D2A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0776158" w14:textId="77777777" w:rsidR="003E3ABA" w:rsidRPr="00EA0E8A" w:rsidRDefault="003E3ABA" w:rsidP="003B2A79">
            <w:pPr>
              <w:rPr>
                <w:rFonts w:cs="Arial"/>
                <w:bCs/>
                <w:color w:val="000000"/>
                <w:sz w:val="18"/>
                <w:szCs w:val="16"/>
                <w:lang w:eastAsia="zh-CN"/>
              </w:rPr>
            </w:pPr>
            <w:r w:rsidRPr="00EA0E8A">
              <w:rPr>
                <w:rFonts w:cs="Arial"/>
                <w:bCs/>
                <w:color w:val="000000"/>
                <w:sz w:val="18"/>
                <w:szCs w:val="16"/>
                <w:lang w:eastAsia="zh-CN"/>
              </w:rPr>
              <w:t>Atlas Primary Output Project Title</w:t>
            </w:r>
          </w:p>
        </w:tc>
        <w:tc>
          <w:tcPr>
            <w:tcW w:w="11677" w:type="dxa"/>
            <w:gridSpan w:val="3"/>
            <w:tcBorders>
              <w:top w:val="single" w:sz="4" w:space="0" w:color="auto"/>
              <w:left w:val="nil"/>
              <w:bottom w:val="single" w:sz="4" w:space="0" w:color="auto"/>
              <w:right w:val="single" w:sz="4" w:space="0" w:color="000000"/>
            </w:tcBorders>
            <w:shd w:val="clear" w:color="auto" w:fill="auto"/>
            <w:noWrap/>
            <w:vAlign w:val="center"/>
          </w:tcPr>
          <w:p w14:paraId="2EDE617C" w14:textId="3051708A" w:rsidR="003E3ABA" w:rsidRPr="00EA0E8A" w:rsidRDefault="00D51431" w:rsidP="003B2A79">
            <w:pPr>
              <w:rPr>
                <w:rFonts w:cs="Arial"/>
                <w:bCs/>
                <w:color w:val="000000"/>
                <w:sz w:val="18"/>
                <w:szCs w:val="18"/>
                <w:lang w:eastAsia="zh-CN"/>
              </w:rPr>
            </w:pPr>
            <w:r w:rsidRPr="00EA0E8A">
              <w:rPr>
                <w:rFonts w:cs="Arial"/>
                <w:bCs/>
                <w:color w:val="000000"/>
                <w:sz w:val="18"/>
                <w:szCs w:val="18"/>
                <w:lang w:eastAsia="zh-CN"/>
              </w:rPr>
              <w:t>Conservation and sustainable management of key globally important ecosystems for multiple benefits</w:t>
            </w:r>
          </w:p>
        </w:tc>
      </w:tr>
      <w:tr w:rsidR="003E3ABA" w:rsidRPr="00EA0E8A" w14:paraId="32897590" w14:textId="77777777" w:rsidTr="001D2A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7BAC56E" w14:textId="77777777" w:rsidR="003E3ABA" w:rsidRPr="00EA0E8A" w:rsidRDefault="003E3ABA" w:rsidP="003B2A79">
            <w:pPr>
              <w:rPr>
                <w:rFonts w:cs="Arial"/>
                <w:bCs/>
                <w:color w:val="000000"/>
                <w:sz w:val="18"/>
                <w:szCs w:val="16"/>
                <w:lang w:eastAsia="zh-CN"/>
              </w:rPr>
            </w:pPr>
            <w:r w:rsidRPr="00EA0E8A">
              <w:rPr>
                <w:rFonts w:cs="Arial"/>
                <w:bCs/>
                <w:color w:val="000000"/>
                <w:sz w:val="18"/>
                <w:szCs w:val="16"/>
                <w:lang w:eastAsia="zh-CN"/>
              </w:rPr>
              <w:t xml:space="preserve">UNDP-GEF PIMS No. </w:t>
            </w:r>
          </w:p>
        </w:tc>
        <w:tc>
          <w:tcPr>
            <w:tcW w:w="11677" w:type="dxa"/>
            <w:gridSpan w:val="3"/>
            <w:tcBorders>
              <w:top w:val="single" w:sz="4" w:space="0" w:color="auto"/>
              <w:left w:val="nil"/>
              <w:bottom w:val="single" w:sz="4" w:space="0" w:color="auto"/>
              <w:right w:val="single" w:sz="4" w:space="0" w:color="auto"/>
            </w:tcBorders>
            <w:shd w:val="clear" w:color="auto" w:fill="auto"/>
            <w:noWrap/>
            <w:vAlign w:val="center"/>
          </w:tcPr>
          <w:p w14:paraId="5334FAE1" w14:textId="2AF5A0EB" w:rsidR="003E3ABA" w:rsidRPr="00EA0E8A" w:rsidRDefault="00D60ED9" w:rsidP="003B2A79">
            <w:pPr>
              <w:rPr>
                <w:rFonts w:cs="Arial"/>
                <w:bCs/>
                <w:color w:val="000000"/>
                <w:sz w:val="18"/>
                <w:szCs w:val="18"/>
                <w:lang w:eastAsia="zh-CN"/>
              </w:rPr>
            </w:pPr>
            <w:r w:rsidRPr="00EA0E8A">
              <w:rPr>
                <w:rFonts w:cs="Arial"/>
                <w:bCs/>
                <w:color w:val="000000"/>
                <w:sz w:val="18"/>
                <w:szCs w:val="18"/>
                <w:lang w:eastAsia="zh-CN"/>
              </w:rPr>
              <w:t>5696</w:t>
            </w:r>
          </w:p>
        </w:tc>
      </w:tr>
      <w:tr w:rsidR="003E3ABA" w:rsidRPr="00EA0E8A" w14:paraId="432EFE28" w14:textId="77777777" w:rsidTr="001D2A0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5E6FD766" w14:textId="77777777" w:rsidR="003E3ABA" w:rsidRPr="00EA0E8A" w:rsidRDefault="003E3ABA" w:rsidP="003B2A79">
            <w:pPr>
              <w:rPr>
                <w:rFonts w:cs="Arial"/>
                <w:bCs/>
                <w:color w:val="000000"/>
                <w:sz w:val="18"/>
                <w:szCs w:val="16"/>
                <w:lang w:eastAsia="zh-CN"/>
              </w:rPr>
            </w:pPr>
            <w:r w:rsidRPr="00EA0E8A">
              <w:rPr>
                <w:rFonts w:cs="Arial"/>
                <w:bCs/>
                <w:color w:val="000000"/>
                <w:sz w:val="18"/>
                <w:szCs w:val="16"/>
                <w:lang w:eastAsia="zh-CN"/>
              </w:rPr>
              <w:t xml:space="preserve">Implementing Partner </w:t>
            </w:r>
          </w:p>
        </w:tc>
        <w:tc>
          <w:tcPr>
            <w:tcW w:w="11677" w:type="dxa"/>
            <w:gridSpan w:val="3"/>
            <w:tcBorders>
              <w:top w:val="single" w:sz="4" w:space="0" w:color="auto"/>
              <w:left w:val="nil"/>
              <w:bottom w:val="single" w:sz="4" w:space="0" w:color="auto"/>
              <w:right w:val="single" w:sz="4" w:space="0" w:color="000000"/>
            </w:tcBorders>
            <w:shd w:val="clear" w:color="auto" w:fill="auto"/>
            <w:noWrap/>
            <w:vAlign w:val="center"/>
          </w:tcPr>
          <w:p w14:paraId="03A745D7" w14:textId="2C2B23E0" w:rsidR="003E3ABA" w:rsidRPr="00EA0E8A" w:rsidRDefault="00D60ED9" w:rsidP="003B2A79">
            <w:pPr>
              <w:rPr>
                <w:rFonts w:cs="Arial"/>
                <w:bCs/>
                <w:color w:val="000000"/>
                <w:sz w:val="18"/>
                <w:szCs w:val="18"/>
                <w:lang w:eastAsia="zh-CN"/>
              </w:rPr>
            </w:pPr>
            <w:r w:rsidRPr="00EA0E8A">
              <w:rPr>
                <w:rFonts w:cs="Arial"/>
                <w:bCs/>
                <w:color w:val="000000"/>
                <w:sz w:val="18"/>
                <w:szCs w:val="18"/>
                <w:lang w:eastAsia="zh-CN"/>
              </w:rPr>
              <w:t>Forestry and Wildlife Committee, Ministry of Agriculture</w:t>
            </w:r>
          </w:p>
        </w:tc>
      </w:tr>
    </w:tbl>
    <w:p w14:paraId="69930DB7" w14:textId="77777777" w:rsidR="000737F5" w:rsidRPr="00EA0E8A" w:rsidRDefault="000737F5" w:rsidP="000C4E14">
      <w:pPr>
        <w:ind w:firstLine="720"/>
        <w:rPr>
          <w:rFonts w:ascii="Times New Roman" w:hAnsi="Times New Roman"/>
          <w:sz w:val="18"/>
          <w:szCs w:val="18"/>
        </w:rPr>
      </w:pPr>
    </w:p>
    <w:tbl>
      <w:tblPr>
        <w:tblW w:w="14410" w:type="dxa"/>
        <w:tblInd w:w="98" w:type="dxa"/>
        <w:tblLayout w:type="fixed"/>
        <w:tblLook w:val="04A0" w:firstRow="1" w:lastRow="0" w:firstColumn="1" w:lastColumn="0" w:noHBand="0" w:noVBand="1"/>
      </w:tblPr>
      <w:tblGrid>
        <w:gridCol w:w="1230"/>
        <w:gridCol w:w="907"/>
        <w:gridCol w:w="673"/>
        <w:gridCol w:w="684"/>
        <w:gridCol w:w="987"/>
        <w:gridCol w:w="2965"/>
        <w:gridCol w:w="1055"/>
        <w:gridCol w:w="1056"/>
        <w:gridCol w:w="1056"/>
        <w:gridCol w:w="1055"/>
        <w:gridCol w:w="1056"/>
        <w:gridCol w:w="1056"/>
        <w:gridCol w:w="630"/>
      </w:tblGrid>
      <w:tr w:rsidR="00582E88" w:rsidRPr="00EA0E8A" w14:paraId="0682C2F2" w14:textId="77777777" w:rsidTr="00582E88">
        <w:trPr>
          <w:trHeight w:val="315"/>
        </w:trPr>
        <w:tc>
          <w:tcPr>
            <w:tcW w:w="123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49F3946E" w14:textId="77777777" w:rsidR="000C4E14" w:rsidRPr="00EA0E8A" w:rsidRDefault="000C4E14" w:rsidP="000C4E14">
            <w:pPr>
              <w:spacing w:after="0"/>
              <w:jc w:val="center"/>
              <w:rPr>
                <w:rFonts w:eastAsia="Times New Roman"/>
                <w:b/>
                <w:bCs/>
                <w:color w:val="000000"/>
                <w:sz w:val="18"/>
                <w:szCs w:val="18"/>
                <w:lang w:eastAsia="ru-RU"/>
              </w:rPr>
            </w:pPr>
            <w:r w:rsidRPr="00EA0E8A">
              <w:rPr>
                <w:rFonts w:eastAsia="Times New Roman"/>
                <w:b/>
                <w:bCs/>
                <w:color w:val="000000"/>
                <w:sz w:val="18"/>
                <w:szCs w:val="18"/>
                <w:lang w:eastAsia="ru-RU"/>
              </w:rPr>
              <w:t>GEF Component / Atlas Activity</w:t>
            </w:r>
          </w:p>
        </w:tc>
        <w:tc>
          <w:tcPr>
            <w:tcW w:w="907" w:type="dxa"/>
            <w:tcBorders>
              <w:top w:val="single" w:sz="8" w:space="0" w:color="auto"/>
              <w:left w:val="nil"/>
              <w:bottom w:val="nil"/>
              <w:right w:val="single" w:sz="8" w:space="0" w:color="auto"/>
            </w:tcBorders>
            <w:shd w:val="clear" w:color="000000" w:fill="D9D9D9"/>
            <w:vAlign w:val="center"/>
            <w:hideMark/>
          </w:tcPr>
          <w:p w14:paraId="209211B6" w14:textId="77777777" w:rsidR="000C4E14" w:rsidRPr="00EA0E8A" w:rsidRDefault="000C4E14" w:rsidP="000C4E14">
            <w:pPr>
              <w:spacing w:after="0"/>
              <w:jc w:val="center"/>
              <w:rPr>
                <w:rFonts w:eastAsia="Times New Roman"/>
                <w:b/>
                <w:bCs/>
                <w:color w:val="000000"/>
                <w:sz w:val="18"/>
                <w:szCs w:val="18"/>
                <w:lang w:eastAsia="ru-RU"/>
              </w:rPr>
            </w:pPr>
            <w:r w:rsidRPr="00EA0E8A">
              <w:rPr>
                <w:rFonts w:eastAsia="Times New Roman"/>
                <w:b/>
                <w:bCs/>
                <w:color w:val="000000"/>
                <w:sz w:val="18"/>
                <w:szCs w:val="18"/>
                <w:lang w:eastAsia="ru-RU"/>
              </w:rPr>
              <w:t>Responsible Party</w:t>
            </w:r>
          </w:p>
        </w:tc>
        <w:tc>
          <w:tcPr>
            <w:tcW w:w="673"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1EBE2D1D" w14:textId="77777777" w:rsidR="000C4E14" w:rsidRPr="00EA0E8A" w:rsidRDefault="000C4E14" w:rsidP="000C4E14">
            <w:pPr>
              <w:spacing w:after="0"/>
              <w:jc w:val="center"/>
              <w:rPr>
                <w:rFonts w:eastAsia="Times New Roman"/>
                <w:b/>
                <w:bCs/>
                <w:color w:val="000000"/>
                <w:sz w:val="18"/>
                <w:szCs w:val="18"/>
                <w:lang w:eastAsia="ru-RU"/>
              </w:rPr>
            </w:pPr>
            <w:r w:rsidRPr="00EA0E8A">
              <w:rPr>
                <w:rFonts w:eastAsia="Times New Roman"/>
                <w:b/>
                <w:bCs/>
                <w:color w:val="000000"/>
                <w:sz w:val="18"/>
                <w:szCs w:val="18"/>
                <w:lang w:eastAsia="ru-RU"/>
              </w:rPr>
              <w:t>Fund ID</w:t>
            </w:r>
          </w:p>
        </w:tc>
        <w:tc>
          <w:tcPr>
            <w:tcW w:w="684"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00D57BA5" w14:textId="77777777" w:rsidR="000C4E14" w:rsidRPr="00EA0E8A" w:rsidRDefault="000C4E14" w:rsidP="000C4E14">
            <w:pPr>
              <w:spacing w:after="0"/>
              <w:jc w:val="center"/>
              <w:rPr>
                <w:rFonts w:eastAsia="Times New Roman"/>
                <w:b/>
                <w:bCs/>
                <w:color w:val="000000"/>
                <w:sz w:val="18"/>
                <w:szCs w:val="18"/>
                <w:lang w:eastAsia="ru-RU"/>
              </w:rPr>
            </w:pPr>
            <w:r w:rsidRPr="00EA0E8A">
              <w:rPr>
                <w:rFonts w:eastAsia="Times New Roman"/>
                <w:b/>
                <w:bCs/>
                <w:color w:val="000000"/>
                <w:sz w:val="18"/>
                <w:szCs w:val="18"/>
                <w:lang w:eastAsia="ru-RU"/>
              </w:rPr>
              <w:t>Donor Name</w:t>
            </w:r>
          </w:p>
        </w:tc>
        <w:tc>
          <w:tcPr>
            <w:tcW w:w="987"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18F50EB5" w14:textId="77777777" w:rsidR="000C4E14" w:rsidRPr="00EA0E8A" w:rsidRDefault="000C4E14" w:rsidP="000C4E14">
            <w:pPr>
              <w:spacing w:after="0"/>
              <w:jc w:val="center"/>
              <w:rPr>
                <w:rFonts w:eastAsia="Times New Roman"/>
                <w:b/>
                <w:bCs/>
                <w:color w:val="000000"/>
                <w:sz w:val="18"/>
                <w:szCs w:val="18"/>
                <w:lang w:eastAsia="ru-RU"/>
              </w:rPr>
            </w:pPr>
            <w:r w:rsidRPr="00EA0E8A">
              <w:rPr>
                <w:rFonts w:eastAsia="Times New Roman"/>
                <w:b/>
                <w:bCs/>
                <w:color w:val="000000"/>
                <w:sz w:val="18"/>
                <w:szCs w:val="18"/>
                <w:lang w:eastAsia="ru-RU"/>
              </w:rPr>
              <w:t>Atlas Budgetary Account Code</w:t>
            </w:r>
          </w:p>
        </w:tc>
        <w:tc>
          <w:tcPr>
            <w:tcW w:w="2965"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0C41FE37" w14:textId="77777777" w:rsidR="000C4E14" w:rsidRPr="00EA0E8A" w:rsidRDefault="000C4E14" w:rsidP="000C4E14">
            <w:pPr>
              <w:spacing w:after="0"/>
              <w:jc w:val="center"/>
              <w:rPr>
                <w:rFonts w:eastAsia="Times New Roman"/>
                <w:b/>
                <w:bCs/>
                <w:color w:val="000000"/>
                <w:sz w:val="18"/>
                <w:szCs w:val="18"/>
                <w:lang w:eastAsia="ru-RU"/>
              </w:rPr>
            </w:pPr>
            <w:r w:rsidRPr="00EA0E8A">
              <w:rPr>
                <w:rFonts w:eastAsia="Times New Roman"/>
                <w:b/>
                <w:bCs/>
                <w:color w:val="000000"/>
                <w:sz w:val="18"/>
                <w:szCs w:val="18"/>
                <w:lang w:eastAsia="ru-RU"/>
              </w:rPr>
              <w:t>ATLAS Budget Description</w:t>
            </w:r>
          </w:p>
        </w:tc>
        <w:tc>
          <w:tcPr>
            <w:tcW w:w="1055"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5AC23565" w14:textId="77777777" w:rsidR="000C4E14" w:rsidRPr="00EA0E8A" w:rsidRDefault="000C4E14" w:rsidP="000C4E14">
            <w:pPr>
              <w:spacing w:after="0"/>
              <w:jc w:val="center"/>
              <w:rPr>
                <w:rFonts w:eastAsia="Times New Roman"/>
                <w:b/>
                <w:bCs/>
                <w:color w:val="000000"/>
                <w:sz w:val="18"/>
                <w:szCs w:val="18"/>
                <w:lang w:eastAsia="ru-RU"/>
              </w:rPr>
            </w:pPr>
            <w:r w:rsidRPr="00EA0E8A">
              <w:rPr>
                <w:rFonts w:eastAsia="Times New Roman"/>
                <w:b/>
                <w:bCs/>
                <w:color w:val="000000"/>
                <w:sz w:val="18"/>
                <w:szCs w:val="18"/>
                <w:lang w:eastAsia="ru-RU"/>
              </w:rPr>
              <w:t>Amount Year 1 (USD)</w:t>
            </w:r>
          </w:p>
        </w:tc>
        <w:tc>
          <w:tcPr>
            <w:tcW w:w="1056"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678748BB" w14:textId="77777777" w:rsidR="000C4E14" w:rsidRPr="00EA0E8A" w:rsidRDefault="000C4E14" w:rsidP="000C4E14">
            <w:pPr>
              <w:spacing w:after="0"/>
              <w:jc w:val="center"/>
              <w:rPr>
                <w:rFonts w:eastAsia="Times New Roman"/>
                <w:b/>
                <w:bCs/>
                <w:color w:val="000000"/>
                <w:sz w:val="18"/>
                <w:szCs w:val="18"/>
                <w:lang w:eastAsia="ru-RU"/>
              </w:rPr>
            </w:pPr>
            <w:r w:rsidRPr="00EA0E8A">
              <w:rPr>
                <w:rFonts w:eastAsia="Times New Roman"/>
                <w:b/>
                <w:bCs/>
                <w:color w:val="000000"/>
                <w:sz w:val="18"/>
                <w:szCs w:val="18"/>
                <w:lang w:eastAsia="ru-RU"/>
              </w:rPr>
              <w:t>Amount Year 2 (USD)</w:t>
            </w:r>
          </w:p>
        </w:tc>
        <w:tc>
          <w:tcPr>
            <w:tcW w:w="1056"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4BFE18C8" w14:textId="77777777" w:rsidR="000C4E14" w:rsidRPr="00EA0E8A" w:rsidRDefault="000C4E14" w:rsidP="000C4E14">
            <w:pPr>
              <w:spacing w:after="0"/>
              <w:jc w:val="center"/>
              <w:rPr>
                <w:rFonts w:eastAsia="Times New Roman"/>
                <w:b/>
                <w:bCs/>
                <w:color w:val="000000"/>
                <w:sz w:val="18"/>
                <w:szCs w:val="18"/>
                <w:lang w:eastAsia="ru-RU"/>
              </w:rPr>
            </w:pPr>
            <w:r w:rsidRPr="00EA0E8A">
              <w:rPr>
                <w:rFonts w:eastAsia="Times New Roman"/>
                <w:b/>
                <w:bCs/>
                <w:color w:val="000000"/>
                <w:sz w:val="18"/>
                <w:szCs w:val="18"/>
                <w:lang w:eastAsia="ru-RU"/>
              </w:rPr>
              <w:t>Amount Year 3 (USD)</w:t>
            </w:r>
          </w:p>
        </w:tc>
        <w:tc>
          <w:tcPr>
            <w:tcW w:w="1055"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6E098B3E" w14:textId="77777777" w:rsidR="000C4E14" w:rsidRPr="00EA0E8A" w:rsidRDefault="000C4E14" w:rsidP="000C4E14">
            <w:pPr>
              <w:spacing w:after="0"/>
              <w:jc w:val="center"/>
              <w:rPr>
                <w:rFonts w:eastAsia="Times New Roman"/>
                <w:b/>
                <w:bCs/>
                <w:color w:val="000000"/>
                <w:sz w:val="18"/>
                <w:szCs w:val="18"/>
                <w:lang w:eastAsia="ru-RU"/>
              </w:rPr>
            </w:pPr>
            <w:r w:rsidRPr="00EA0E8A">
              <w:rPr>
                <w:rFonts w:eastAsia="Times New Roman"/>
                <w:b/>
                <w:bCs/>
                <w:color w:val="000000"/>
                <w:sz w:val="18"/>
                <w:szCs w:val="18"/>
                <w:lang w:eastAsia="ru-RU"/>
              </w:rPr>
              <w:t>Amount Year 4  (USD)</w:t>
            </w:r>
          </w:p>
        </w:tc>
        <w:tc>
          <w:tcPr>
            <w:tcW w:w="1056"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7F2FBA83" w14:textId="77777777" w:rsidR="000C4E14" w:rsidRPr="00EA0E8A" w:rsidRDefault="000C4E14" w:rsidP="000C4E14">
            <w:pPr>
              <w:spacing w:after="0"/>
              <w:jc w:val="center"/>
              <w:rPr>
                <w:rFonts w:eastAsia="Times New Roman"/>
                <w:b/>
                <w:bCs/>
                <w:color w:val="000000"/>
                <w:sz w:val="18"/>
                <w:szCs w:val="18"/>
                <w:lang w:eastAsia="ru-RU"/>
              </w:rPr>
            </w:pPr>
            <w:r w:rsidRPr="00EA0E8A">
              <w:rPr>
                <w:rFonts w:eastAsia="Times New Roman"/>
                <w:b/>
                <w:bCs/>
                <w:color w:val="000000"/>
                <w:sz w:val="18"/>
                <w:szCs w:val="18"/>
                <w:lang w:eastAsia="ru-RU"/>
              </w:rPr>
              <w:t>Amount Year 5  (USD)</w:t>
            </w:r>
          </w:p>
        </w:tc>
        <w:tc>
          <w:tcPr>
            <w:tcW w:w="1056"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513307E" w14:textId="77777777" w:rsidR="000C4E14" w:rsidRPr="00EA0E8A" w:rsidRDefault="000C4E14" w:rsidP="000C4E14">
            <w:pPr>
              <w:spacing w:after="0"/>
              <w:jc w:val="center"/>
              <w:rPr>
                <w:rFonts w:eastAsia="Times New Roman"/>
                <w:b/>
                <w:bCs/>
                <w:color w:val="000000"/>
                <w:sz w:val="18"/>
                <w:szCs w:val="18"/>
                <w:lang w:eastAsia="ru-RU"/>
              </w:rPr>
            </w:pPr>
            <w:r w:rsidRPr="00EA0E8A">
              <w:rPr>
                <w:rFonts w:eastAsia="Times New Roman"/>
                <w:b/>
                <w:bCs/>
                <w:color w:val="000000"/>
                <w:sz w:val="18"/>
                <w:szCs w:val="18"/>
                <w:lang w:eastAsia="ru-RU"/>
              </w:rPr>
              <w:t>Total (USD)</w:t>
            </w:r>
          </w:p>
        </w:tc>
        <w:tc>
          <w:tcPr>
            <w:tcW w:w="63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C384A2F" w14:textId="77777777" w:rsidR="000C4E14" w:rsidRPr="00EA0E8A" w:rsidRDefault="000C4E14" w:rsidP="000C4E14">
            <w:pPr>
              <w:spacing w:after="0"/>
              <w:jc w:val="center"/>
              <w:rPr>
                <w:rFonts w:eastAsia="Times New Roman"/>
                <w:b/>
                <w:bCs/>
                <w:color w:val="000000"/>
                <w:sz w:val="18"/>
                <w:szCs w:val="18"/>
                <w:lang w:eastAsia="ru-RU"/>
              </w:rPr>
            </w:pPr>
            <w:r w:rsidRPr="00EA0E8A">
              <w:rPr>
                <w:rFonts w:eastAsia="Times New Roman"/>
                <w:b/>
                <w:bCs/>
                <w:color w:val="000000"/>
                <w:sz w:val="18"/>
                <w:szCs w:val="18"/>
                <w:lang w:eastAsia="ru-RU"/>
              </w:rPr>
              <w:t>Ref #</w:t>
            </w:r>
          </w:p>
        </w:tc>
      </w:tr>
      <w:tr w:rsidR="00582E88" w:rsidRPr="00EA0E8A" w14:paraId="06EA5417" w14:textId="77777777" w:rsidTr="00582E88">
        <w:trPr>
          <w:trHeight w:val="735"/>
        </w:trPr>
        <w:tc>
          <w:tcPr>
            <w:tcW w:w="1230" w:type="dxa"/>
            <w:vMerge/>
            <w:tcBorders>
              <w:top w:val="single" w:sz="8" w:space="0" w:color="auto"/>
              <w:left w:val="single" w:sz="8" w:space="0" w:color="auto"/>
              <w:bottom w:val="single" w:sz="8" w:space="0" w:color="000000"/>
              <w:right w:val="single" w:sz="8" w:space="0" w:color="auto"/>
            </w:tcBorders>
            <w:vAlign w:val="center"/>
            <w:hideMark/>
          </w:tcPr>
          <w:p w14:paraId="617D7788" w14:textId="77777777" w:rsidR="000C4E14" w:rsidRPr="00EA0E8A" w:rsidRDefault="000C4E14" w:rsidP="000C4E14">
            <w:pPr>
              <w:spacing w:after="0"/>
              <w:jc w:val="left"/>
              <w:rPr>
                <w:rFonts w:eastAsia="Times New Roman"/>
                <w:b/>
                <w:bCs/>
                <w:color w:val="000000"/>
                <w:sz w:val="18"/>
                <w:szCs w:val="18"/>
                <w:lang w:eastAsia="ru-RU"/>
              </w:rPr>
            </w:pPr>
          </w:p>
        </w:tc>
        <w:tc>
          <w:tcPr>
            <w:tcW w:w="907" w:type="dxa"/>
            <w:tcBorders>
              <w:top w:val="nil"/>
              <w:left w:val="nil"/>
              <w:bottom w:val="single" w:sz="8" w:space="0" w:color="000000"/>
              <w:right w:val="single" w:sz="8" w:space="0" w:color="auto"/>
            </w:tcBorders>
            <w:shd w:val="clear" w:color="000000" w:fill="D9D9D9"/>
            <w:vAlign w:val="center"/>
            <w:hideMark/>
          </w:tcPr>
          <w:p w14:paraId="255F9066" w14:textId="77777777" w:rsidR="000C4E14" w:rsidRPr="00EA0E8A" w:rsidRDefault="000C4E14" w:rsidP="000C4E14">
            <w:pPr>
              <w:spacing w:after="0"/>
              <w:jc w:val="center"/>
              <w:rPr>
                <w:rFonts w:eastAsia="Times New Roman"/>
                <w:b/>
                <w:bCs/>
                <w:color w:val="000000"/>
                <w:sz w:val="18"/>
                <w:szCs w:val="18"/>
                <w:lang w:eastAsia="ru-RU"/>
              </w:rPr>
            </w:pPr>
            <w:r w:rsidRPr="00EA0E8A">
              <w:rPr>
                <w:rFonts w:eastAsia="Times New Roman"/>
                <w:b/>
                <w:bCs/>
                <w:color w:val="000000"/>
                <w:sz w:val="18"/>
                <w:szCs w:val="18"/>
                <w:lang w:eastAsia="ru-RU"/>
              </w:rPr>
              <w:t>(Atlas Implementing Agent)</w:t>
            </w:r>
          </w:p>
        </w:tc>
        <w:tc>
          <w:tcPr>
            <w:tcW w:w="673" w:type="dxa"/>
            <w:vMerge/>
            <w:tcBorders>
              <w:top w:val="single" w:sz="8" w:space="0" w:color="auto"/>
              <w:left w:val="single" w:sz="8" w:space="0" w:color="auto"/>
              <w:bottom w:val="single" w:sz="8" w:space="0" w:color="000000"/>
              <w:right w:val="single" w:sz="8" w:space="0" w:color="auto"/>
            </w:tcBorders>
            <w:vAlign w:val="center"/>
            <w:hideMark/>
          </w:tcPr>
          <w:p w14:paraId="5E33536C" w14:textId="77777777" w:rsidR="000C4E14" w:rsidRPr="00EA0E8A" w:rsidRDefault="000C4E14" w:rsidP="000C4E14">
            <w:pPr>
              <w:spacing w:after="0"/>
              <w:jc w:val="left"/>
              <w:rPr>
                <w:rFonts w:eastAsia="Times New Roman"/>
                <w:b/>
                <w:bCs/>
                <w:color w:val="000000"/>
                <w:sz w:val="18"/>
                <w:szCs w:val="18"/>
                <w:lang w:eastAsia="ru-RU"/>
              </w:rPr>
            </w:pPr>
          </w:p>
        </w:tc>
        <w:tc>
          <w:tcPr>
            <w:tcW w:w="684" w:type="dxa"/>
            <w:vMerge/>
            <w:tcBorders>
              <w:top w:val="single" w:sz="8" w:space="0" w:color="auto"/>
              <w:left w:val="single" w:sz="8" w:space="0" w:color="auto"/>
              <w:bottom w:val="single" w:sz="8" w:space="0" w:color="000000"/>
              <w:right w:val="single" w:sz="8" w:space="0" w:color="auto"/>
            </w:tcBorders>
            <w:vAlign w:val="center"/>
            <w:hideMark/>
          </w:tcPr>
          <w:p w14:paraId="7214432D" w14:textId="77777777" w:rsidR="000C4E14" w:rsidRPr="00EA0E8A" w:rsidRDefault="000C4E14" w:rsidP="000C4E14">
            <w:pPr>
              <w:spacing w:after="0"/>
              <w:jc w:val="left"/>
              <w:rPr>
                <w:rFonts w:eastAsia="Times New Roman"/>
                <w:b/>
                <w:bCs/>
                <w:color w:val="000000"/>
                <w:sz w:val="18"/>
                <w:szCs w:val="18"/>
                <w:lang w:eastAsia="ru-RU"/>
              </w:rPr>
            </w:pPr>
          </w:p>
        </w:tc>
        <w:tc>
          <w:tcPr>
            <w:tcW w:w="987" w:type="dxa"/>
            <w:vMerge/>
            <w:tcBorders>
              <w:top w:val="single" w:sz="8" w:space="0" w:color="auto"/>
              <w:left w:val="single" w:sz="8" w:space="0" w:color="auto"/>
              <w:bottom w:val="single" w:sz="8" w:space="0" w:color="000000"/>
              <w:right w:val="single" w:sz="8" w:space="0" w:color="auto"/>
            </w:tcBorders>
            <w:vAlign w:val="center"/>
            <w:hideMark/>
          </w:tcPr>
          <w:p w14:paraId="0E621999" w14:textId="77777777" w:rsidR="000C4E14" w:rsidRPr="00EA0E8A" w:rsidRDefault="000C4E14" w:rsidP="000C4E14">
            <w:pPr>
              <w:spacing w:after="0"/>
              <w:jc w:val="left"/>
              <w:rPr>
                <w:rFonts w:eastAsia="Times New Roman"/>
                <w:b/>
                <w:bCs/>
                <w:color w:val="000000"/>
                <w:sz w:val="18"/>
                <w:szCs w:val="18"/>
                <w:lang w:eastAsia="ru-RU"/>
              </w:rPr>
            </w:pPr>
          </w:p>
        </w:tc>
        <w:tc>
          <w:tcPr>
            <w:tcW w:w="2965" w:type="dxa"/>
            <w:vMerge/>
            <w:tcBorders>
              <w:top w:val="single" w:sz="8" w:space="0" w:color="auto"/>
              <w:left w:val="single" w:sz="8" w:space="0" w:color="auto"/>
              <w:bottom w:val="single" w:sz="8" w:space="0" w:color="000000"/>
              <w:right w:val="single" w:sz="8" w:space="0" w:color="auto"/>
            </w:tcBorders>
            <w:vAlign w:val="center"/>
            <w:hideMark/>
          </w:tcPr>
          <w:p w14:paraId="647CCCFC" w14:textId="77777777" w:rsidR="000C4E14" w:rsidRPr="00EA0E8A" w:rsidRDefault="000C4E14" w:rsidP="000C4E14">
            <w:pPr>
              <w:spacing w:after="0"/>
              <w:jc w:val="left"/>
              <w:rPr>
                <w:rFonts w:eastAsia="Times New Roman"/>
                <w:b/>
                <w:bCs/>
                <w:color w:val="000000"/>
                <w:sz w:val="18"/>
                <w:szCs w:val="18"/>
                <w:lang w:eastAsia="ru-RU"/>
              </w:rPr>
            </w:pPr>
          </w:p>
        </w:tc>
        <w:tc>
          <w:tcPr>
            <w:tcW w:w="1055" w:type="dxa"/>
            <w:vMerge/>
            <w:tcBorders>
              <w:top w:val="single" w:sz="8" w:space="0" w:color="auto"/>
              <w:left w:val="single" w:sz="8" w:space="0" w:color="auto"/>
              <w:bottom w:val="single" w:sz="8" w:space="0" w:color="000000"/>
              <w:right w:val="single" w:sz="8" w:space="0" w:color="auto"/>
            </w:tcBorders>
            <w:vAlign w:val="center"/>
            <w:hideMark/>
          </w:tcPr>
          <w:p w14:paraId="22D0C78D" w14:textId="77777777" w:rsidR="000C4E14" w:rsidRPr="00EA0E8A" w:rsidRDefault="000C4E14" w:rsidP="000C4E14">
            <w:pPr>
              <w:spacing w:after="0"/>
              <w:jc w:val="left"/>
              <w:rPr>
                <w:rFonts w:eastAsia="Times New Roman"/>
                <w:b/>
                <w:bCs/>
                <w:color w:val="000000"/>
                <w:sz w:val="18"/>
                <w:szCs w:val="18"/>
                <w:lang w:eastAsia="ru-RU"/>
              </w:rPr>
            </w:pPr>
          </w:p>
        </w:tc>
        <w:tc>
          <w:tcPr>
            <w:tcW w:w="1056" w:type="dxa"/>
            <w:vMerge/>
            <w:tcBorders>
              <w:top w:val="single" w:sz="8" w:space="0" w:color="auto"/>
              <w:left w:val="single" w:sz="8" w:space="0" w:color="auto"/>
              <w:bottom w:val="single" w:sz="8" w:space="0" w:color="000000"/>
              <w:right w:val="single" w:sz="8" w:space="0" w:color="auto"/>
            </w:tcBorders>
            <w:vAlign w:val="center"/>
            <w:hideMark/>
          </w:tcPr>
          <w:p w14:paraId="3E842432" w14:textId="77777777" w:rsidR="000C4E14" w:rsidRPr="00EA0E8A" w:rsidRDefault="000C4E14" w:rsidP="000C4E14">
            <w:pPr>
              <w:spacing w:after="0"/>
              <w:jc w:val="left"/>
              <w:rPr>
                <w:rFonts w:eastAsia="Times New Roman"/>
                <w:b/>
                <w:bCs/>
                <w:color w:val="000000"/>
                <w:sz w:val="18"/>
                <w:szCs w:val="18"/>
                <w:lang w:eastAsia="ru-RU"/>
              </w:rPr>
            </w:pPr>
          </w:p>
        </w:tc>
        <w:tc>
          <w:tcPr>
            <w:tcW w:w="1056" w:type="dxa"/>
            <w:vMerge/>
            <w:tcBorders>
              <w:top w:val="single" w:sz="8" w:space="0" w:color="auto"/>
              <w:left w:val="single" w:sz="8" w:space="0" w:color="auto"/>
              <w:bottom w:val="single" w:sz="8" w:space="0" w:color="000000"/>
              <w:right w:val="single" w:sz="8" w:space="0" w:color="auto"/>
            </w:tcBorders>
            <w:vAlign w:val="center"/>
            <w:hideMark/>
          </w:tcPr>
          <w:p w14:paraId="6E6D5FF0" w14:textId="77777777" w:rsidR="000C4E14" w:rsidRPr="00EA0E8A" w:rsidRDefault="000C4E14" w:rsidP="000C4E14">
            <w:pPr>
              <w:spacing w:after="0"/>
              <w:jc w:val="left"/>
              <w:rPr>
                <w:rFonts w:eastAsia="Times New Roman"/>
                <w:b/>
                <w:bCs/>
                <w:color w:val="000000"/>
                <w:sz w:val="18"/>
                <w:szCs w:val="18"/>
                <w:lang w:eastAsia="ru-RU"/>
              </w:rPr>
            </w:pPr>
          </w:p>
        </w:tc>
        <w:tc>
          <w:tcPr>
            <w:tcW w:w="1055" w:type="dxa"/>
            <w:vMerge/>
            <w:tcBorders>
              <w:top w:val="single" w:sz="8" w:space="0" w:color="auto"/>
              <w:left w:val="single" w:sz="8" w:space="0" w:color="auto"/>
              <w:bottom w:val="single" w:sz="8" w:space="0" w:color="000000"/>
              <w:right w:val="single" w:sz="8" w:space="0" w:color="auto"/>
            </w:tcBorders>
            <w:vAlign w:val="center"/>
            <w:hideMark/>
          </w:tcPr>
          <w:p w14:paraId="750668DB" w14:textId="77777777" w:rsidR="000C4E14" w:rsidRPr="00EA0E8A" w:rsidRDefault="000C4E14" w:rsidP="000C4E14">
            <w:pPr>
              <w:spacing w:after="0"/>
              <w:jc w:val="left"/>
              <w:rPr>
                <w:rFonts w:eastAsia="Times New Roman"/>
                <w:b/>
                <w:bCs/>
                <w:color w:val="000000"/>
                <w:sz w:val="18"/>
                <w:szCs w:val="18"/>
                <w:lang w:eastAsia="ru-RU"/>
              </w:rPr>
            </w:pPr>
          </w:p>
        </w:tc>
        <w:tc>
          <w:tcPr>
            <w:tcW w:w="1056" w:type="dxa"/>
            <w:vMerge/>
            <w:tcBorders>
              <w:top w:val="single" w:sz="8" w:space="0" w:color="auto"/>
              <w:left w:val="single" w:sz="8" w:space="0" w:color="auto"/>
              <w:bottom w:val="single" w:sz="8" w:space="0" w:color="000000"/>
              <w:right w:val="single" w:sz="8" w:space="0" w:color="auto"/>
            </w:tcBorders>
            <w:vAlign w:val="center"/>
            <w:hideMark/>
          </w:tcPr>
          <w:p w14:paraId="11F17E57" w14:textId="77777777" w:rsidR="000C4E14" w:rsidRPr="00EA0E8A" w:rsidRDefault="000C4E14" w:rsidP="000C4E14">
            <w:pPr>
              <w:spacing w:after="0"/>
              <w:jc w:val="left"/>
              <w:rPr>
                <w:rFonts w:eastAsia="Times New Roman"/>
                <w:b/>
                <w:bCs/>
                <w:color w:val="000000"/>
                <w:sz w:val="18"/>
                <w:szCs w:val="18"/>
                <w:lang w:eastAsia="ru-RU"/>
              </w:rPr>
            </w:pPr>
          </w:p>
        </w:tc>
        <w:tc>
          <w:tcPr>
            <w:tcW w:w="1056" w:type="dxa"/>
            <w:vMerge/>
            <w:tcBorders>
              <w:top w:val="single" w:sz="8" w:space="0" w:color="auto"/>
              <w:left w:val="single" w:sz="8" w:space="0" w:color="auto"/>
              <w:bottom w:val="single" w:sz="8" w:space="0" w:color="000000"/>
              <w:right w:val="single" w:sz="8" w:space="0" w:color="auto"/>
            </w:tcBorders>
            <w:vAlign w:val="center"/>
            <w:hideMark/>
          </w:tcPr>
          <w:p w14:paraId="78888EEB" w14:textId="77777777" w:rsidR="000C4E14" w:rsidRPr="00EA0E8A" w:rsidRDefault="000C4E14" w:rsidP="000C4E14">
            <w:pPr>
              <w:spacing w:after="0"/>
              <w:jc w:val="left"/>
              <w:rPr>
                <w:rFonts w:eastAsia="Times New Roman"/>
                <w:b/>
                <w:bCs/>
                <w:color w:val="000000"/>
                <w:sz w:val="18"/>
                <w:szCs w:val="18"/>
                <w:lang w:eastAsia="ru-RU"/>
              </w:rPr>
            </w:pPr>
          </w:p>
        </w:tc>
        <w:tc>
          <w:tcPr>
            <w:tcW w:w="630" w:type="dxa"/>
            <w:vMerge/>
            <w:tcBorders>
              <w:top w:val="single" w:sz="8" w:space="0" w:color="auto"/>
              <w:left w:val="single" w:sz="8" w:space="0" w:color="auto"/>
              <w:bottom w:val="single" w:sz="8" w:space="0" w:color="000000"/>
              <w:right w:val="single" w:sz="8" w:space="0" w:color="auto"/>
            </w:tcBorders>
            <w:vAlign w:val="center"/>
            <w:hideMark/>
          </w:tcPr>
          <w:p w14:paraId="29DFB9DE" w14:textId="77777777" w:rsidR="000C4E14" w:rsidRPr="00EA0E8A" w:rsidRDefault="000C4E14" w:rsidP="000C4E14">
            <w:pPr>
              <w:spacing w:after="0"/>
              <w:jc w:val="left"/>
              <w:rPr>
                <w:rFonts w:eastAsia="Times New Roman"/>
                <w:b/>
                <w:bCs/>
                <w:color w:val="000000"/>
                <w:sz w:val="18"/>
                <w:szCs w:val="18"/>
                <w:lang w:eastAsia="ru-RU"/>
              </w:rPr>
            </w:pPr>
          </w:p>
        </w:tc>
      </w:tr>
      <w:tr w:rsidR="00582E88" w:rsidRPr="00EA0E8A" w14:paraId="62A6A7A8" w14:textId="77777777" w:rsidTr="00582E88">
        <w:trPr>
          <w:trHeight w:val="200"/>
        </w:trPr>
        <w:tc>
          <w:tcPr>
            <w:tcW w:w="1230" w:type="dxa"/>
            <w:vMerge w:val="restart"/>
            <w:tcBorders>
              <w:top w:val="nil"/>
              <w:left w:val="single" w:sz="8" w:space="0" w:color="auto"/>
              <w:right w:val="single" w:sz="8" w:space="0" w:color="auto"/>
            </w:tcBorders>
            <w:shd w:val="clear" w:color="auto" w:fill="auto"/>
            <w:vAlign w:val="center"/>
            <w:hideMark/>
          </w:tcPr>
          <w:p w14:paraId="66A8B30C" w14:textId="13356C68" w:rsidR="00021B75" w:rsidRPr="00EA0E8A" w:rsidRDefault="00021B75" w:rsidP="00582E88">
            <w:pPr>
              <w:spacing w:after="0"/>
              <w:jc w:val="center"/>
              <w:rPr>
                <w:rFonts w:eastAsia="Times New Roman"/>
                <w:b/>
                <w:bCs/>
                <w:color w:val="000000"/>
                <w:sz w:val="18"/>
                <w:szCs w:val="18"/>
                <w:lang w:eastAsia="ru-RU"/>
              </w:rPr>
            </w:pPr>
            <w:r w:rsidRPr="00EA0E8A">
              <w:rPr>
                <w:rFonts w:eastAsia="Times New Roman"/>
                <w:b/>
                <w:bCs/>
                <w:color w:val="000000"/>
                <w:sz w:val="18"/>
                <w:szCs w:val="18"/>
                <w:lang w:eastAsia="ru-RU"/>
              </w:rPr>
              <w:t>COMPONENT / OUTCOME 1:</w:t>
            </w:r>
            <w:r w:rsidR="00B710C2">
              <w:rPr>
                <w:rFonts w:eastAsia="Times New Roman"/>
                <w:b/>
                <w:bCs/>
                <w:color w:val="000000"/>
                <w:sz w:val="18"/>
                <w:szCs w:val="18"/>
                <w:lang w:eastAsia="ru-RU"/>
              </w:rPr>
              <w:t xml:space="preserve"> PA MANAGEMENT</w:t>
            </w:r>
          </w:p>
        </w:tc>
        <w:tc>
          <w:tcPr>
            <w:tcW w:w="907" w:type="dxa"/>
            <w:vMerge w:val="restart"/>
            <w:tcBorders>
              <w:top w:val="nil"/>
              <w:left w:val="single" w:sz="8" w:space="0" w:color="auto"/>
              <w:bottom w:val="double" w:sz="6" w:space="0" w:color="000000"/>
              <w:right w:val="single" w:sz="8" w:space="0" w:color="auto"/>
            </w:tcBorders>
            <w:shd w:val="clear" w:color="auto" w:fill="auto"/>
            <w:vAlign w:val="center"/>
            <w:hideMark/>
          </w:tcPr>
          <w:p w14:paraId="70E9B224" w14:textId="7FC21B2F" w:rsidR="00021B75" w:rsidRPr="00EA0E8A" w:rsidRDefault="00021B75" w:rsidP="00EF34CE">
            <w:pPr>
              <w:spacing w:after="0"/>
              <w:jc w:val="center"/>
              <w:rPr>
                <w:rFonts w:eastAsia="Times New Roman"/>
                <w:color w:val="000000"/>
                <w:sz w:val="18"/>
                <w:szCs w:val="18"/>
                <w:lang w:eastAsia="ru-RU"/>
              </w:rPr>
            </w:pPr>
            <w:r>
              <w:rPr>
                <w:rFonts w:eastAsia="Times New Roman"/>
                <w:color w:val="000000"/>
                <w:sz w:val="18"/>
                <w:szCs w:val="18"/>
                <w:lang w:eastAsia="ru-RU"/>
              </w:rPr>
              <w:t>FWC</w:t>
            </w:r>
          </w:p>
        </w:tc>
        <w:tc>
          <w:tcPr>
            <w:tcW w:w="673" w:type="dxa"/>
            <w:vMerge w:val="restart"/>
            <w:tcBorders>
              <w:top w:val="nil"/>
              <w:left w:val="single" w:sz="8" w:space="0" w:color="auto"/>
              <w:bottom w:val="double" w:sz="6" w:space="0" w:color="000000"/>
              <w:right w:val="single" w:sz="8" w:space="0" w:color="auto"/>
            </w:tcBorders>
            <w:shd w:val="clear" w:color="auto" w:fill="auto"/>
            <w:vAlign w:val="center"/>
            <w:hideMark/>
          </w:tcPr>
          <w:p w14:paraId="506406AA" w14:textId="77777777" w:rsidR="00021B75" w:rsidRPr="00EA0E8A" w:rsidRDefault="00021B75" w:rsidP="000C4E14">
            <w:pPr>
              <w:spacing w:after="0"/>
              <w:jc w:val="center"/>
              <w:rPr>
                <w:rFonts w:eastAsia="Times New Roman"/>
                <w:color w:val="000000"/>
                <w:sz w:val="18"/>
                <w:szCs w:val="18"/>
                <w:lang w:eastAsia="ru-RU"/>
              </w:rPr>
            </w:pPr>
            <w:r w:rsidRPr="00EA0E8A">
              <w:rPr>
                <w:rFonts w:eastAsia="Times New Roman"/>
                <w:color w:val="000000"/>
                <w:sz w:val="18"/>
                <w:szCs w:val="18"/>
                <w:lang w:eastAsia="ru-RU"/>
              </w:rPr>
              <w:t>62000</w:t>
            </w:r>
          </w:p>
        </w:tc>
        <w:tc>
          <w:tcPr>
            <w:tcW w:w="684" w:type="dxa"/>
            <w:vMerge w:val="restart"/>
            <w:tcBorders>
              <w:top w:val="nil"/>
              <w:left w:val="single" w:sz="8" w:space="0" w:color="auto"/>
              <w:bottom w:val="double" w:sz="6" w:space="0" w:color="000000"/>
              <w:right w:val="single" w:sz="8" w:space="0" w:color="auto"/>
            </w:tcBorders>
            <w:shd w:val="clear" w:color="auto" w:fill="auto"/>
            <w:vAlign w:val="center"/>
            <w:hideMark/>
          </w:tcPr>
          <w:p w14:paraId="28607DB4" w14:textId="77777777" w:rsidR="00021B75" w:rsidRPr="00EA0E8A" w:rsidRDefault="00021B75" w:rsidP="000C4E14">
            <w:pPr>
              <w:spacing w:after="0"/>
              <w:jc w:val="center"/>
              <w:rPr>
                <w:rFonts w:eastAsia="Times New Roman"/>
                <w:color w:val="000000"/>
                <w:sz w:val="18"/>
                <w:szCs w:val="18"/>
                <w:lang w:eastAsia="ru-RU"/>
              </w:rPr>
            </w:pPr>
            <w:r w:rsidRPr="00EA0E8A">
              <w:rPr>
                <w:rFonts w:eastAsia="Times New Roman"/>
                <w:color w:val="000000"/>
                <w:sz w:val="18"/>
                <w:szCs w:val="18"/>
                <w:lang w:eastAsia="ru-RU"/>
              </w:rPr>
              <w:t>GEF</w:t>
            </w:r>
          </w:p>
        </w:tc>
        <w:tc>
          <w:tcPr>
            <w:tcW w:w="987" w:type="dxa"/>
            <w:tcBorders>
              <w:top w:val="nil"/>
              <w:left w:val="nil"/>
              <w:bottom w:val="single" w:sz="8" w:space="0" w:color="auto"/>
              <w:right w:val="single" w:sz="8" w:space="0" w:color="auto"/>
            </w:tcBorders>
            <w:shd w:val="clear" w:color="auto" w:fill="auto"/>
            <w:noWrap/>
            <w:vAlign w:val="center"/>
            <w:hideMark/>
          </w:tcPr>
          <w:p w14:paraId="18C322FB" w14:textId="77777777" w:rsidR="00021B75" w:rsidRPr="00EA0E8A" w:rsidRDefault="00021B75" w:rsidP="000C4E14">
            <w:pPr>
              <w:spacing w:after="0"/>
              <w:jc w:val="center"/>
              <w:rPr>
                <w:rFonts w:eastAsia="Times New Roman"/>
                <w:color w:val="000000"/>
                <w:sz w:val="18"/>
                <w:szCs w:val="18"/>
                <w:lang w:eastAsia="ru-RU"/>
              </w:rPr>
            </w:pPr>
            <w:r w:rsidRPr="00EA0E8A">
              <w:rPr>
                <w:rFonts w:eastAsia="Times New Roman"/>
                <w:color w:val="000000"/>
                <w:sz w:val="18"/>
                <w:szCs w:val="18"/>
                <w:lang w:eastAsia="ru-RU"/>
              </w:rPr>
              <w:t>71200</w:t>
            </w:r>
          </w:p>
        </w:tc>
        <w:tc>
          <w:tcPr>
            <w:tcW w:w="2965" w:type="dxa"/>
            <w:tcBorders>
              <w:top w:val="nil"/>
              <w:left w:val="nil"/>
              <w:bottom w:val="single" w:sz="8" w:space="0" w:color="auto"/>
              <w:right w:val="single" w:sz="8" w:space="0" w:color="auto"/>
            </w:tcBorders>
            <w:shd w:val="clear" w:color="auto" w:fill="auto"/>
            <w:vAlign w:val="center"/>
            <w:hideMark/>
          </w:tcPr>
          <w:p w14:paraId="1121C0B1" w14:textId="77777777" w:rsidR="00021B75" w:rsidRPr="00EA0E8A" w:rsidRDefault="00021B75" w:rsidP="000C4E14">
            <w:pPr>
              <w:spacing w:after="0"/>
              <w:rPr>
                <w:rFonts w:eastAsia="Times New Roman"/>
                <w:color w:val="000000"/>
                <w:sz w:val="18"/>
                <w:szCs w:val="18"/>
                <w:lang w:eastAsia="ru-RU"/>
              </w:rPr>
            </w:pPr>
            <w:r w:rsidRPr="00EA0E8A">
              <w:rPr>
                <w:rFonts w:eastAsia="Times New Roman"/>
                <w:color w:val="000000"/>
                <w:sz w:val="18"/>
                <w:szCs w:val="18"/>
                <w:lang w:eastAsia="ru-RU"/>
              </w:rPr>
              <w:t>International Consultants</w:t>
            </w:r>
          </w:p>
        </w:tc>
        <w:tc>
          <w:tcPr>
            <w:tcW w:w="1055" w:type="dxa"/>
            <w:tcBorders>
              <w:top w:val="nil"/>
              <w:left w:val="nil"/>
              <w:bottom w:val="single" w:sz="8" w:space="0" w:color="auto"/>
              <w:right w:val="single" w:sz="8" w:space="0" w:color="auto"/>
            </w:tcBorders>
            <w:shd w:val="clear" w:color="auto" w:fill="auto"/>
            <w:noWrap/>
            <w:vAlign w:val="bottom"/>
          </w:tcPr>
          <w:p w14:paraId="56EA010B" w14:textId="5072EF4D" w:rsidR="00021B75" w:rsidRPr="00EA0E8A"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$25,000 </w:t>
            </w:r>
          </w:p>
        </w:tc>
        <w:tc>
          <w:tcPr>
            <w:tcW w:w="1056" w:type="dxa"/>
            <w:tcBorders>
              <w:top w:val="nil"/>
              <w:left w:val="nil"/>
              <w:bottom w:val="single" w:sz="8" w:space="0" w:color="auto"/>
              <w:right w:val="single" w:sz="8" w:space="0" w:color="auto"/>
            </w:tcBorders>
            <w:shd w:val="clear" w:color="auto" w:fill="auto"/>
            <w:noWrap/>
            <w:vAlign w:val="bottom"/>
          </w:tcPr>
          <w:p w14:paraId="6A36EC6B" w14:textId="6908889C" w:rsidR="00021B75" w:rsidRPr="00EA0E8A"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$10,000 </w:t>
            </w:r>
          </w:p>
        </w:tc>
        <w:tc>
          <w:tcPr>
            <w:tcW w:w="1056" w:type="dxa"/>
            <w:tcBorders>
              <w:top w:val="nil"/>
              <w:left w:val="nil"/>
              <w:bottom w:val="single" w:sz="8" w:space="0" w:color="auto"/>
              <w:right w:val="single" w:sz="8" w:space="0" w:color="auto"/>
            </w:tcBorders>
            <w:shd w:val="clear" w:color="auto" w:fill="auto"/>
            <w:noWrap/>
            <w:vAlign w:val="bottom"/>
          </w:tcPr>
          <w:p w14:paraId="5818B483" w14:textId="16FCEADD" w:rsidR="00021B75" w:rsidRPr="00EA0E8A"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$10,000 </w:t>
            </w:r>
          </w:p>
        </w:tc>
        <w:tc>
          <w:tcPr>
            <w:tcW w:w="1055" w:type="dxa"/>
            <w:tcBorders>
              <w:top w:val="nil"/>
              <w:left w:val="nil"/>
              <w:bottom w:val="single" w:sz="8" w:space="0" w:color="auto"/>
              <w:right w:val="single" w:sz="8" w:space="0" w:color="auto"/>
            </w:tcBorders>
            <w:shd w:val="clear" w:color="auto" w:fill="auto"/>
            <w:noWrap/>
            <w:vAlign w:val="bottom"/>
          </w:tcPr>
          <w:p w14:paraId="46D1F828" w14:textId="258C1619" w:rsidR="00021B75" w:rsidRPr="00EA0E8A"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$30,000 </w:t>
            </w:r>
          </w:p>
        </w:tc>
        <w:tc>
          <w:tcPr>
            <w:tcW w:w="1056" w:type="dxa"/>
            <w:tcBorders>
              <w:top w:val="nil"/>
              <w:left w:val="nil"/>
              <w:bottom w:val="single" w:sz="8" w:space="0" w:color="auto"/>
              <w:right w:val="single" w:sz="8" w:space="0" w:color="auto"/>
            </w:tcBorders>
            <w:shd w:val="clear" w:color="auto" w:fill="auto"/>
            <w:noWrap/>
            <w:vAlign w:val="bottom"/>
          </w:tcPr>
          <w:p w14:paraId="0029E5F6" w14:textId="3384E123" w:rsidR="00021B75" w:rsidRPr="00EA0E8A"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$25,000 </w:t>
            </w:r>
          </w:p>
        </w:tc>
        <w:tc>
          <w:tcPr>
            <w:tcW w:w="1056" w:type="dxa"/>
            <w:tcBorders>
              <w:top w:val="nil"/>
              <w:left w:val="nil"/>
              <w:bottom w:val="single" w:sz="8" w:space="0" w:color="auto"/>
              <w:right w:val="single" w:sz="8" w:space="0" w:color="auto"/>
            </w:tcBorders>
            <w:shd w:val="clear" w:color="auto" w:fill="auto"/>
            <w:noWrap/>
            <w:vAlign w:val="bottom"/>
          </w:tcPr>
          <w:p w14:paraId="6267B028" w14:textId="0C773D1B" w:rsidR="00021B75" w:rsidRPr="00EA0E8A"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$100,000 </w:t>
            </w:r>
          </w:p>
        </w:tc>
        <w:tc>
          <w:tcPr>
            <w:tcW w:w="630" w:type="dxa"/>
            <w:tcBorders>
              <w:top w:val="nil"/>
              <w:left w:val="nil"/>
              <w:bottom w:val="single" w:sz="8" w:space="0" w:color="auto"/>
              <w:right w:val="single" w:sz="8" w:space="0" w:color="auto"/>
            </w:tcBorders>
            <w:shd w:val="clear" w:color="auto" w:fill="auto"/>
            <w:noWrap/>
            <w:vAlign w:val="bottom"/>
            <w:hideMark/>
          </w:tcPr>
          <w:p w14:paraId="3EDDEBAA" w14:textId="433472EA" w:rsidR="00021B75" w:rsidRPr="00EA0E8A"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1</w:t>
            </w:r>
          </w:p>
        </w:tc>
      </w:tr>
      <w:tr w:rsidR="00582E88" w:rsidRPr="00EA0E8A" w14:paraId="71178FD3" w14:textId="77777777" w:rsidTr="00582E88">
        <w:trPr>
          <w:trHeight w:val="208"/>
        </w:trPr>
        <w:tc>
          <w:tcPr>
            <w:tcW w:w="1230" w:type="dxa"/>
            <w:vMerge/>
            <w:tcBorders>
              <w:left w:val="single" w:sz="8" w:space="0" w:color="auto"/>
              <w:right w:val="single" w:sz="8" w:space="0" w:color="auto"/>
            </w:tcBorders>
            <w:shd w:val="clear" w:color="auto" w:fill="auto"/>
            <w:vAlign w:val="center"/>
            <w:hideMark/>
          </w:tcPr>
          <w:p w14:paraId="2E7ABC23" w14:textId="0CAF6FF6" w:rsidR="00021B75" w:rsidRPr="00EA0E8A" w:rsidRDefault="00021B75" w:rsidP="000C4E14">
            <w:pPr>
              <w:spacing w:after="0"/>
              <w:jc w:val="left"/>
              <w:rPr>
                <w:rFonts w:eastAsia="Times New Roman"/>
                <w:b/>
                <w:bCs/>
                <w:color w:val="000000"/>
                <w:sz w:val="18"/>
                <w:szCs w:val="18"/>
                <w:lang w:eastAsia="ru-RU"/>
              </w:rPr>
            </w:pPr>
          </w:p>
        </w:tc>
        <w:tc>
          <w:tcPr>
            <w:tcW w:w="907" w:type="dxa"/>
            <w:vMerge/>
            <w:tcBorders>
              <w:top w:val="nil"/>
              <w:left w:val="single" w:sz="8" w:space="0" w:color="auto"/>
              <w:bottom w:val="double" w:sz="6" w:space="0" w:color="000000"/>
              <w:right w:val="single" w:sz="8" w:space="0" w:color="auto"/>
            </w:tcBorders>
            <w:vAlign w:val="center"/>
            <w:hideMark/>
          </w:tcPr>
          <w:p w14:paraId="359057F8" w14:textId="77777777" w:rsidR="00021B75" w:rsidRPr="00EA0E8A" w:rsidRDefault="00021B75" w:rsidP="000C4E14">
            <w:pPr>
              <w:spacing w:after="0"/>
              <w:jc w:val="left"/>
              <w:rPr>
                <w:rFonts w:eastAsia="Times New Roman"/>
                <w:color w:val="000000"/>
                <w:sz w:val="18"/>
                <w:szCs w:val="18"/>
                <w:lang w:eastAsia="ru-RU"/>
              </w:rPr>
            </w:pPr>
          </w:p>
        </w:tc>
        <w:tc>
          <w:tcPr>
            <w:tcW w:w="673" w:type="dxa"/>
            <w:vMerge/>
            <w:tcBorders>
              <w:top w:val="nil"/>
              <w:left w:val="single" w:sz="8" w:space="0" w:color="auto"/>
              <w:bottom w:val="double" w:sz="6" w:space="0" w:color="000000"/>
              <w:right w:val="single" w:sz="8" w:space="0" w:color="auto"/>
            </w:tcBorders>
            <w:vAlign w:val="center"/>
            <w:hideMark/>
          </w:tcPr>
          <w:p w14:paraId="7D8B82FB" w14:textId="77777777" w:rsidR="00021B75" w:rsidRPr="00EA0E8A" w:rsidRDefault="00021B75" w:rsidP="000C4E14">
            <w:pPr>
              <w:spacing w:after="0"/>
              <w:jc w:val="left"/>
              <w:rPr>
                <w:rFonts w:eastAsia="Times New Roman"/>
                <w:color w:val="000000"/>
                <w:sz w:val="18"/>
                <w:szCs w:val="18"/>
                <w:lang w:eastAsia="ru-RU"/>
              </w:rPr>
            </w:pPr>
          </w:p>
        </w:tc>
        <w:tc>
          <w:tcPr>
            <w:tcW w:w="684" w:type="dxa"/>
            <w:vMerge/>
            <w:tcBorders>
              <w:top w:val="nil"/>
              <w:left w:val="single" w:sz="8" w:space="0" w:color="auto"/>
              <w:bottom w:val="double" w:sz="6" w:space="0" w:color="000000"/>
              <w:right w:val="single" w:sz="8" w:space="0" w:color="auto"/>
            </w:tcBorders>
            <w:vAlign w:val="center"/>
            <w:hideMark/>
          </w:tcPr>
          <w:p w14:paraId="6C2CD8BB" w14:textId="77777777" w:rsidR="00021B75" w:rsidRPr="00EA0E8A" w:rsidRDefault="00021B75" w:rsidP="000C4E14">
            <w:pPr>
              <w:spacing w:after="0"/>
              <w:jc w:val="left"/>
              <w:rPr>
                <w:rFonts w:eastAsia="Times New Roman"/>
                <w:color w:val="000000"/>
                <w:sz w:val="18"/>
                <w:szCs w:val="18"/>
                <w:lang w:eastAsia="ru-RU"/>
              </w:rPr>
            </w:pPr>
          </w:p>
        </w:tc>
        <w:tc>
          <w:tcPr>
            <w:tcW w:w="987" w:type="dxa"/>
            <w:tcBorders>
              <w:top w:val="nil"/>
              <w:left w:val="nil"/>
              <w:bottom w:val="single" w:sz="8" w:space="0" w:color="auto"/>
              <w:right w:val="single" w:sz="8" w:space="0" w:color="auto"/>
            </w:tcBorders>
            <w:shd w:val="clear" w:color="auto" w:fill="auto"/>
            <w:noWrap/>
            <w:vAlign w:val="center"/>
            <w:hideMark/>
          </w:tcPr>
          <w:p w14:paraId="0F838063" w14:textId="77777777" w:rsidR="00021B75" w:rsidRPr="00EA0E8A" w:rsidRDefault="00021B75" w:rsidP="000C4E14">
            <w:pPr>
              <w:spacing w:after="0"/>
              <w:jc w:val="center"/>
              <w:rPr>
                <w:rFonts w:eastAsia="Times New Roman"/>
                <w:color w:val="000000"/>
                <w:sz w:val="18"/>
                <w:szCs w:val="18"/>
                <w:lang w:eastAsia="ru-RU"/>
              </w:rPr>
            </w:pPr>
            <w:r w:rsidRPr="00EA0E8A">
              <w:rPr>
                <w:rFonts w:eastAsia="Times New Roman"/>
                <w:color w:val="000000"/>
                <w:sz w:val="18"/>
                <w:szCs w:val="18"/>
                <w:lang w:eastAsia="ru-RU"/>
              </w:rPr>
              <w:t>71300</w:t>
            </w:r>
          </w:p>
        </w:tc>
        <w:tc>
          <w:tcPr>
            <w:tcW w:w="2965" w:type="dxa"/>
            <w:tcBorders>
              <w:top w:val="nil"/>
              <w:left w:val="nil"/>
              <w:bottom w:val="single" w:sz="8" w:space="0" w:color="auto"/>
              <w:right w:val="single" w:sz="8" w:space="0" w:color="auto"/>
            </w:tcBorders>
            <w:shd w:val="clear" w:color="auto" w:fill="auto"/>
            <w:noWrap/>
            <w:vAlign w:val="center"/>
            <w:hideMark/>
          </w:tcPr>
          <w:p w14:paraId="42E11295" w14:textId="77777777" w:rsidR="00021B75" w:rsidRPr="00EA0E8A" w:rsidRDefault="00021B75" w:rsidP="000C4E14">
            <w:pPr>
              <w:spacing w:after="0"/>
              <w:rPr>
                <w:rFonts w:eastAsia="Times New Roman"/>
                <w:color w:val="000000"/>
                <w:sz w:val="18"/>
                <w:szCs w:val="18"/>
                <w:lang w:eastAsia="ru-RU"/>
              </w:rPr>
            </w:pPr>
            <w:r w:rsidRPr="00EA0E8A">
              <w:rPr>
                <w:rFonts w:eastAsia="Times New Roman"/>
                <w:color w:val="000000"/>
                <w:sz w:val="18"/>
                <w:szCs w:val="18"/>
                <w:lang w:eastAsia="ru-RU"/>
              </w:rPr>
              <w:t>Local Consultants</w:t>
            </w:r>
          </w:p>
        </w:tc>
        <w:tc>
          <w:tcPr>
            <w:tcW w:w="1055" w:type="dxa"/>
            <w:tcBorders>
              <w:top w:val="nil"/>
              <w:left w:val="nil"/>
              <w:bottom w:val="single" w:sz="8" w:space="0" w:color="auto"/>
              <w:right w:val="single" w:sz="8" w:space="0" w:color="auto"/>
            </w:tcBorders>
            <w:shd w:val="clear" w:color="auto" w:fill="auto"/>
            <w:noWrap/>
            <w:vAlign w:val="bottom"/>
          </w:tcPr>
          <w:p w14:paraId="4F92B5F2" w14:textId="20A93187" w:rsidR="00021B75" w:rsidRPr="00EA0E8A"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$65,000 </w:t>
            </w:r>
          </w:p>
        </w:tc>
        <w:tc>
          <w:tcPr>
            <w:tcW w:w="1056" w:type="dxa"/>
            <w:tcBorders>
              <w:top w:val="nil"/>
              <w:left w:val="nil"/>
              <w:bottom w:val="single" w:sz="8" w:space="0" w:color="auto"/>
              <w:right w:val="single" w:sz="8" w:space="0" w:color="auto"/>
            </w:tcBorders>
            <w:shd w:val="clear" w:color="auto" w:fill="auto"/>
            <w:noWrap/>
            <w:vAlign w:val="bottom"/>
          </w:tcPr>
          <w:p w14:paraId="4A5ADA42" w14:textId="7710A7BE" w:rsidR="00021B75" w:rsidRPr="00EA0E8A"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$100,000 </w:t>
            </w:r>
          </w:p>
        </w:tc>
        <w:tc>
          <w:tcPr>
            <w:tcW w:w="1056" w:type="dxa"/>
            <w:tcBorders>
              <w:top w:val="nil"/>
              <w:left w:val="nil"/>
              <w:bottom w:val="single" w:sz="8" w:space="0" w:color="auto"/>
              <w:right w:val="single" w:sz="8" w:space="0" w:color="auto"/>
            </w:tcBorders>
            <w:shd w:val="clear" w:color="auto" w:fill="auto"/>
            <w:noWrap/>
            <w:vAlign w:val="bottom"/>
          </w:tcPr>
          <w:p w14:paraId="1A73EB8C" w14:textId="015258A2" w:rsidR="00021B75" w:rsidRPr="00EA0E8A"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$58,333 </w:t>
            </w:r>
          </w:p>
        </w:tc>
        <w:tc>
          <w:tcPr>
            <w:tcW w:w="1055" w:type="dxa"/>
            <w:tcBorders>
              <w:top w:val="nil"/>
              <w:left w:val="nil"/>
              <w:bottom w:val="single" w:sz="8" w:space="0" w:color="auto"/>
              <w:right w:val="single" w:sz="8" w:space="0" w:color="auto"/>
            </w:tcBorders>
            <w:shd w:val="clear" w:color="auto" w:fill="auto"/>
            <w:noWrap/>
            <w:vAlign w:val="bottom"/>
          </w:tcPr>
          <w:p w14:paraId="6C201DF8" w14:textId="6F6347C9" w:rsidR="00021B75" w:rsidRPr="00EA0E8A"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$40,000 </w:t>
            </w:r>
          </w:p>
        </w:tc>
        <w:tc>
          <w:tcPr>
            <w:tcW w:w="1056" w:type="dxa"/>
            <w:tcBorders>
              <w:top w:val="nil"/>
              <w:left w:val="nil"/>
              <w:bottom w:val="single" w:sz="8" w:space="0" w:color="auto"/>
              <w:right w:val="single" w:sz="8" w:space="0" w:color="auto"/>
            </w:tcBorders>
            <w:shd w:val="clear" w:color="auto" w:fill="auto"/>
            <w:noWrap/>
            <w:vAlign w:val="bottom"/>
          </w:tcPr>
          <w:p w14:paraId="272A9135" w14:textId="5589889E" w:rsidR="00021B75" w:rsidRPr="00EA0E8A" w:rsidRDefault="00610DBE" w:rsidP="00021B75">
            <w:pPr>
              <w:spacing w:after="0"/>
              <w:rPr>
                <w:rFonts w:eastAsia="Times New Roman"/>
                <w:color w:val="000000"/>
                <w:sz w:val="18"/>
                <w:szCs w:val="18"/>
                <w:lang w:eastAsia="ru-RU"/>
              </w:rPr>
            </w:pPr>
            <w:r>
              <w:rPr>
                <w:rFonts w:eastAsia="Times New Roman"/>
                <w:color w:val="000000"/>
                <w:sz w:val="18"/>
                <w:szCs w:val="18"/>
                <w:lang w:eastAsia="ru-RU"/>
              </w:rPr>
              <w:t xml:space="preserve"> $3,334</w:t>
            </w:r>
            <w:r w:rsidR="00021B75" w:rsidRPr="00021B75">
              <w:rPr>
                <w:rFonts w:eastAsia="Times New Roman"/>
                <w:color w:val="000000"/>
                <w:sz w:val="18"/>
                <w:szCs w:val="18"/>
                <w:lang w:eastAsia="ru-RU"/>
              </w:rPr>
              <w:t xml:space="preserve"> </w:t>
            </w:r>
          </w:p>
        </w:tc>
        <w:tc>
          <w:tcPr>
            <w:tcW w:w="1056" w:type="dxa"/>
            <w:tcBorders>
              <w:top w:val="nil"/>
              <w:left w:val="nil"/>
              <w:bottom w:val="single" w:sz="8" w:space="0" w:color="auto"/>
              <w:right w:val="single" w:sz="8" w:space="0" w:color="auto"/>
            </w:tcBorders>
            <w:shd w:val="clear" w:color="auto" w:fill="auto"/>
            <w:noWrap/>
            <w:vAlign w:val="bottom"/>
          </w:tcPr>
          <w:p w14:paraId="27115720" w14:textId="11102312" w:rsidR="00021B75" w:rsidRPr="00EA0E8A" w:rsidRDefault="00610DBE" w:rsidP="00021B75">
            <w:pPr>
              <w:spacing w:after="0"/>
              <w:rPr>
                <w:rFonts w:eastAsia="Times New Roman"/>
                <w:color w:val="000000"/>
                <w:sz w:val="18"/>
                <w:szCs w:val="18"/>
                <w:lang w:eastAsia="ru-RU"/>
              </w:rPr>
            </w:pPr>
            <w:r>
              <w:rPr>
                <w:rFonts w:eastAsia="Times New Roman"/>
                <w:color w:val="000000"/>
                <w:sz w:val="18"/>
                <w:szCs w:val="18"/>
                <w:lang w:eastAsia="ru-RU"/>
              </w:rPr>
              <w:t xml:space="preserve"> $266,667</w:t>
            </w:r>
            <w:r w:rsidR="00021B75" w:rsidRPr="00021B75">
              <w:rPr>
                <w:rFonts w:eastAsia="Times New Roman"/>
                <w:color w:val="000000"/>
                <w:sz w:val="18"/>
                <w:szCs w:val="18"/>
                <w:lang w:eastAsia="ru-RU"/>
              </w:rPr>
              <w:t xml:space="preserve"> </w:t>
            </w:r>
          </w:p>
        </w:tc>
        <w:tc>
          <w:tcPr>
            <w:tcW w:w="630" w:type="dxa"/>
            <w:tcBorders>
              <w:top w:val="nil"/>
              <w:left w:val="nil"/>
              <w:bottom w:val="single" w:sz="8" w:space="0" w:color="auto"/>
              <w:right w:val="single" w:sz="8" w:space="0" w:color="auto"/>
            </w:tcBorders>
            <w:shd w:val="clear" w:color="auto" w:fill="auto"/>
            <w:noWrap/>
            <w:vAlign w:val="bottom"/>
            <w:hideMark/>
          </w:tcPr>
          <w:p w14:paraId="5F483B4B" w14:textId="56C70031" w:rsidR="00021B75" w:rsidRPr="00EA0E8A"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2</w:t>
            </w:r>
          </w:p>
        </w:tc>
      </w:tr>
      <w:tr w:rsidR="00582E88" w:rsidRPr="00EA0E8A" w14:paraId="06EA6E8B" w14:textId="77777777" w:rsidTr="00582E88">
        <w:trPr>
          <w:trHeight w:val="84"/>
        </w:trPr>
        <w:tc>
          <w:tcPr>
            <w:tcW w:w="1230" w:type="dxa"/>
            <w:vMerge/>
            <w:tcBorders>
              <w:left w:val="single" w:sz="8" w:space="0" w:color="auto"/>
              <w:right w:val="single" w:sz="8" w:space="0" w:color="auto"/>
            </w:tcBorders>
            <w:shd w:val="clear" w:color="auto" w:fill="auto"/>
            <w:hideMark/>
          </w:tcPr>
          <w:p w14:paraId="2FF57ADA" w14:textId="71826392" w:rsidR="00021B75" w:rsidRPr="00EA0E8A" w:rsidRDefault="00021B75" w:rsidP="000C4E14">
            <w:pPr>
              <w:spacing w:after="0"/>
              <w:jc w:val="left"/>
              <w:rPr>
                <w:rFonts w:eastAsia="Times New Roman"/>
                <w:color w:val="000000"/>
                <w:sz w:val="24"/>
                <w:lang w:eastAsia="ru-RU"/>
              </w:rPr>
            </w:pPr>
          </w:p>
        </w:tc>
        <w:tc>
          <w:tcPr>
            <w:tcW w:w="907" w:type="dxa"/>
            <w:vMerge/>
            <w:tcBorders>
              <w:top w:val="nil"/>
              <w:left w:val="single" w:sz="8" w:space="0" w:color="auto"/>
              <w:bottom w:val="double" w:sz="6" w:space="0" w:color="000000"/>
              <w:right w:val="single" w:sz="8" w:space="0" w:color="auto"/>
            </w:tcBorders>
            <w:vAlign w:val="center"/>
            <w:hideMark/>
          </w:tcPr>
          <w:p w14:paraId="7776D7EE" w14:textId="77777777" w:rsidR="00021B75" w:rsidRPr="00EA0E8A" w:rsidRDefault="00021B75" w:rsidP="000C4E14">
            <w:pPr>
              <w:spacing w:after="0"/>
              <w:jc w:val="left"/>
              <w:rPr>
                <w:rFonts w:eastAsia="Times New Roman"/>
                <w:color w:val="000000"/>
                <w:sz w:val="18"/>
                <w:szCs w:val="18"/>
                <w:lang w:eastAsia="ru-RU"/>
              </w:rPr>
            </w:pPr>
          </w:p>
        </w:tc>
        <w:tc>
          <w:tcPr>
            <w:tcW w:w="673" w:type="dxa"/>
            <w:vMerge/>
            <w:tcBorders>
              <w:top w:val="nil"/>
              <w:left w:val="single" w:sz="8" w:space="0" w:color="auto"/>
              <w:bottom w:val="double" w:sz="6" w:space="0" w:color="000000"/>
              <w:right w:val="single" w:sz="8" w:space="0" w:color="auto"/>
            </w:tcBorders>
            <w:vAlign w:val="center"/>
            <w:hideMark/>
          </w:tcPr>
          <w:p w14:paraId="2546C464" w14:textId="77777777" w:rsidR="00021B75" w:rsidRPr="00EA0E8A" w:rsidRDefault="00021B75" w:rsidP="000C4E14">
            <w:pPr>
              <w:spacing w:after="0"/>
              <w:jc w:val="left"/>
              <w:rPr>
                <w:rFonts w:eastAsia="Times New Roman"/>
                <w:color w:val="000000"/>
                <w:sz w:val="18"/>
                <w:szCs w:val="18"/>
                <w:lang w:eastAsia="ru-RU"/>
              </w:rPr>
            </w:pPr>
          </w:p>
        </w:tc>
        <w:tc>
          <w:tcPr>
            <w:tcW w:w="684" w:type="dxa"/>
            <w:vMerge/>
            <w:tcBorders>
              <w:top w:val="nil"/>
              <w:left w:val="single" w:sz="8" w:space="0" w:color="auto"/>
              <w:bottom w:val="double" w:sz="6" w:space="0" w:color="000000"/>
              <w:right w:val="single" w:sz="8" w:space="0" w:color="auto"/>
            </w:tcBorders>
            <w:vAlign w:val="center"/>
            <w:hideMark/>
          </w:tcPr>
          <w:p w14:paraId="26E8FEC8" w14:textId="77777777" w:rsidR="00021B75" w:rsidRPr="00EA0E8A" w:rsidRDefault="00021B75" w:rsidP="000C4E14">
            <w:pPr>
              <w:spacing w:after="0"/>
              <w:jc w:val="left"/>
              <w:rPr>
                <w:rFonts w:eastAsia="Times New Roman"/>
                <w:color w:val="000000"/>
                <w:sz w:val="18"/>
                <w:szCs w:val="18"/>
                <w:lang w:eastAsia="ru-RU"/>
              </w:rPr>
            </w:pPr>
          </w:p>
        </w:tc>
        <w:tc>
          <w:tcPr>
            <w:tcW w:w="987" w:type="dxa"/>
            <w:tcBorders>
              <w:top w:val="nil"/>
              <w:left w:val="nil"/>
              <w:bottom w:val="single" w:sz="8" w:space="0" w:color="auto"/>
              <w:right w:val="single" w:sz="8" w:space="0" w:color="auto"/>
            </w:tcBorders>
            <w:shd w:val="clear" w:color="auto" w:fill="auto"/>
            <w:noWrap/>
            <w:vAlign w:val="center"/>
            <w:hideMark/>
          </w:tcPr>
          <w:p w14:paraId="5382F8F3" w14:textId="77777777" w:rsidR="00021B75" w:rsidRPr="00EA0E8A" w:rsidRDefault="00021B75" w:rsidP="000C4E14">
            <w:pPr>
              <w:spacing w:after="0"/>
              <w:jc w:val="center"/>
              <w:rPr>
                <w:rFonts w:eastAsia="Times New Roman"/>
                <w:color w:val="000000"/>
                <w:sz w:val="18"/>
                <w:szCs w:val="18"/>
                <w:lang w:eastAsia="ru-RU"/>
              </w:rPr>
            </w:pPr>
            <w:r w:rsidRPr="00EA0E8A">
              <w:rPr>
                <w:rFonts w:eastAsia="Times New Roman"/>
                <w:color w:val="000000"/>
                <w:sz w:val="18"/>
                <w:szCs w:val="18"/>
                <w:lang w:eastAsia="ru-RU"/>
              </w:rPr>
              <w:t>71400</w:t>
            </w:r>
          </w:p>
        </w:tc>
        <w:tc>
          <w:tcPr>
            <w:tcW w:w="2965" w:type="dxa"/>
            <w:tcBorders>
              <w:top w:val="nil"/>
              <w:left w:val="nil"/>
              <w:bottom w:val="single" w:sz="8" w:space="0" w:color="auto"/>
              <w:right w:val="single" w:sz="8" w:space="0" w:color="auto"/>
            </w:tcBorders>
            <w:shd w:val="clear" w:color="auto" w:fill="auto"/>
            <w:noWrap/>
            <w:vAlign w:val="center"/>
            <w:hideMark/>
          </w:tcPr>
          <w:p w14:paraId="62956841" w14:textId="77777777" w:rsidR="00021B75" w:rsidRPr="00EA0E8A" w:rsidRDefault="00021B75" w:rsidP="000C4E14">
            <w:pPr>
              <w:spacing w:after="0"/>
              <w:rPr>
                <w:rFonts w:eastAsia="Times New Roman"/>
                <w:color w:val="000000"/>
                <w:sz w:val="18"/>
                <w:szCs w:val="18"/>
                <w:lang w:eastAsia="ru-RU"/>
              </w:rPr>
            </w:pPr>
            <w:r w:rsidRPr="00EA0E8A">
              <w:rPr>
                <w:rFonts w:eastAsia="Times New Roman"/>
                <w:color w:val="000000"/>
                <w:sz w:val="18"/>
                <w:szCs w:val="18"/>
                <w:lang w:eastAsia="ru-RU"/>
              </w:rPr>
              <w:t>Contractual Services - Individ</w:t>
            </w:r>
          </w:p>
        </w:tc>
        <w:tc>
          <w:tcPr>
            <w:tcW w:w="1055" w:type="dxa"/>
            <w:tcBorders>
              <w:top w:val="nil"/>
              <w:left w:val="nil"/>
              <w:bottom w:val="single" w:sz="8" w:space="0" w:color="auto"/>
              <w:right w:val="single" w:sz="8" w:space="0" w:color="auto"/>
            </w:tcBorders>
            <w:shd w:val="clear" w:color="auto" w:fill="auto"/>
            <w:noWrap/>
            <w:vAlign w:val="bottom"/>
          </w:tcPr>
          <w:p w14:paraId="18CD679F" w14:textId="7FC93DAF" w:rsidR="00021B75" w:rsidRPr="00EA0E8A"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$92,000 </w:t>
            </w:r>
          </w:p>
        </w:tc>
        <w:tc>
          <w:tcPr>
            <w:tcW w:w="1056" w:type="dxa"/>
            <w:tcBorders>
              <w:top w:val="nil"/>
              <w:left w:val="nil"/>
              <w:bottom w:val="single" w:sz="8" w:space="0" w:color="auto"/>
              <w:right w:val="single" w:sz="8" w:space="0" w:color="auto"/>
            </w:tcBorders>
            <w:shd w:val="clear" w:color="auto" w:fill="auto"/>
            <w:noWrap/>
            <w:vAlign w:val="bottom"/>
          </w:tcPr>
          <w:p w14:paraId="1B0D08B8" w14:textId="3463240B" w:rsidR="00021B75" w:rsidRPr="00EA0E8A"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$107,000 </w:t>
            </w:r>
          </w:p>
        </w:tc>
        <w:tc>
          <w:tcPr>
            <w:tcW w:w="1056" w:type="dxa"/>
            <w:tcBorders>
              <w:top w:val="nil"/>
              <w:left w:val="nil"/>
              <w:bottom w:val="single" w:sz="8" w:space="0" w:color="auto"/>
              <w:right w:val="single" w:sz="8" w:space="0" w:color="auto"/>
            </w:tcBorders>
            <w:shd w:val="clear" w:color="auto" w:fill="auto"/>
            <w:noWrap/>
            <w:vAlign w:val="bottom"/>
          </w:tcPr>
          <w:p w14:paraId="5E143908" w14:textId="45ECE7F5" w:rsidR="00021B75" w:rsidRPr="00EA0E8A"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$107,000 </w:t>
            </w:r>
          </w:p>
        </w:tc>
        <w:tc>
          <w:tcPr>
            <w:tcW w:w="1055" w:type="dxa"/>
            <w:tcBorders>
              <w:top w:val="nil"/>
              <w:left w:val="nil"/>
              <w:bottom w:val="single" w:sz="8" w:space="0" w:color="auto"/>
              <w:right w:val="single" w:sz="8" w:space="0" w:color="auto"/>
            </w:tcBorders>
            <w:shd w:val="clear" w:color="auto" w:fill="auto"/>
            <w:noWrap/>
            <w:vAlign w:val="bottom"/>
          </w:tcPr>
          <w:p w14:paraId="48DCDEF8" w14:textId="7DCD42A1" w:rsidR="00021B75" w:rsidRPr="00EA0E8A"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$30,000 </w:t>
            </w:r>
          </w:p>
        </w:tc>
        <w:tc>
          <w:tcPr>
            <w:tcW w:w="1056" w:type="dxa"/>
            <w:tcBorders>
              <w:top w:val="nil"/>
              <w:left w:val="nil"/>
              <w:bottom w:val="single" w:sz="8" w:space="0" w:color="auto"/>
              <w:right w:val="single" w:sz="8" w:space="0" w:color="auto"/>
            </w:tcBorders>
            <w:shd w:val="clear" w:color="auto" w:fill="auto"/>
            <w:noWrap/>
            <w:vAlign w:val="bottom"/>
          </w:tcPr>
          <w:p w14:paraId="5C629B9F" w14:textId="07A2F17F" w:rsidR="00021B75" w:rsidRPr="00EA0E8A"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$40,000 </w:t>
            </w:r>
          </w:p>
        </w:tc>
        <w:tc>
          <w:tcPr>
            <w:tcW w:w="1056" w:type="dxa"/>
            <w:tcBorders>
              <w:top w:val="nil"/>
              <w:left w:val="nil"/>
              <w:bottom w:val="single" w:sz="8" w:space="0" w:color="auto"/>
              <w:right w:val="single" w:sz="8" w:space="0" w:color="auto"/>
            </w:tcBorders>
            <w:shd w:val="clear" w:color="auto" w:fill="auto"/>
            <w:noWrap/>
            <w:vAlign w:val="bottom"/>
          </w:tcPr>
          <w:p w14:paraId="4DF90032" w14:textId="48040148" w:rsidR="00021B75" w:rsidRPr="00EA0E8A"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$376,000 </w:t>
            </w:r>
          </w:p>
        </w:tc>
        <w:tc>
          <w:tcPr>
            <w:tcW w:w="630" w:type="dxa"/>
            <w:tcBorders>
              <w:top w:val="nil"/>
              <w:left w:val="nil"/>
              <w:bottom w:val="single" w:sz="8" w:space="0" w:color="auto"/>
              <w:right w:val="single" w:sz="8" w:space="0" w:color="auto"/>
            </w:tcBorders>
            <w:shd w:val="clear" w:color="auto" w:fill="auto"/>
            <w:noWrap/>
            <w:vAlign w:val="bottom"/>
            <w:hideMark/>
          </w:tcPr>
          <w:p w14:paraId="64896B68" w14:textId="33336FF1" w:rsidR="00021B75" w:rsidRPr="00EA0E8A"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3</w:t>
            </w:r>
          </w:p>
        </w:tc>
      </w:tr>
      <w:tr w:rsidR="00582E88" w:rsidRPr="00EA0E8A" w14:paraId="6D7679B6" w14:textId="77777777" w:rsidTr="00582E88">
        <w:trPr>
          <w:trHeight w:val="101"/>
        </w:trPr>
        <w:tc>
          <w:tcPr>
            <w:tcW w:w="1230" w:type="dxa"/>
            <w:vMerge/>
            <w:tcBorders>
              <w:left w:val="single" w:sz="8" w:space="0" w:color="auto"/>
              <w:right w:val="single" w:sz="8" w:space="0" w:color="auto"/>
            </w:tcBorders>
            <w:shd w:val="clear" w:color="auto" w:fill="auto"/>
            <w:hideMark/>
          </w:tcPr>
          <w:p w14:paraId="6A9F8457" w14:textId="1DEB740C" w:rsidR="00021B75" w:rsidRPr="00EA0E8A" w:rsidRDefault="00021B75" w:rsidP="000C4E14">
            <w:pPr>
              <w:spacing w:after="0"/>
              <w:jc w:val="left"/>
              <w:rPr>
                <w:rFonts w:eastAsia="Times New Roman"/>
                <w:color w:val="000000"/>
                <w:sz w:val="24"/>
                <w:lang w:eastAsia="ru-RU"/>
              </w:rPr>
            </w:pPr>
          </w:p>
        </w:tc>
        <w:tc>
          <w:tcPr>
            <w:tcW w:w="907" w:type="dxa"/>
            <w:vMerge/>
            <w:tcBorders>
              <w:top w:val="nil"/>
              <w:left w:val="single" w:sz="8" w:space="0" w:color="auto"/>
              <w:bottom w:val="double" w:sz="6" w:space="0" w:color="000000"/>
              <w:right w:val="single" w:sz="8" w:space="0" w:color="auto"/>
            </w:tcBorders>
            <w:vAlign w:val="center"/>
            <w:hideMark/>
          </w:tcPr>
          <w:p w14:paraId="04A4E024" w14:textId="77777777" w:rsidR="00021B75" w:rsidRPr="00EA0E8A" w:rsidRDefault="00021B75" w:rsidP="000C4E14">
            <w:pPr>
              <w:spacing w:after="0"/>
              <w:jc w:val="left"/>
              <w:rPr>
                <w:rFonts w:eastAsia="Times New Roman"/>
                <w:color w:val="000000"/>
                <w:sz w:val="18"/>
                <w:szCs w:val="18"/>
                <w:lang w:eastAsia="ru-RU"/>
              </w:rPr>
            </w:pPr>
          </w:p>
        </w:tc>
        <w:tc>
          <w:tcPr>
            <w:tcW w:w="673" w:type="dxa"/>
            <w:vMerge/>
            <w:tcBorders>
              <w:top w:val="nil"/>
              <w:left w:val="single" w:sz="8" w:space="0" w:color="auto"/>
              <w:bottom w:val="double" w:sz="6" w:space="0" w:color="000000"/>
              <w:right w:val="single" w:sz="8" w:space="0" w:color="auto"/>
            </w:tcBorders>
            <w:vAlign w:val="center"/>
            <w:hideMark/>
          </w:tcPr>
          <w:p w14:paraId="44377316" w14:textId="77777777" w:rsidR="00021B75" w:rsidRPr="00EA0E8A" w:rsidRDefault="00021B75" w:rsidP="000C4E14">
            <w:pPr>
              <w:spacing w:after="0"/>
              <w:jc w:val="left"/>
              <w:rPr>
                <w:rFonts w:eastAsia="Times New Roman"/>
                <w:color w:val="000000"/>
                <w:sz w:val="18"/>
                <w:szCs w:val="18"/>
                <w:lang w:eastAsia="ru-RU"/>
              </w:rPr>
            </w:pPr>
          </w:p>
        </w:tc>
        <w:tc>
          <w:tcPr>
            <w:tcW w:w="684" w:type="dxa"/>
            <w:vMerge/>
            <w:tcBorders>
              <w:top w:val="nil"/>
              <w:left w:val="single" w:sz="8" w:space="0" w:color="auto"/>
              <w:bottom w:val="double" w:sz="6" w:space="0" w:color="000000"/>
              <w:right w:val="single" w:sz="8" w:space="0" w:color="auto"/>
            </w:tcBorders>
            <w:vAlign w:val="center"/>
            <w:hideMark/>
          </w:tcPr>
          <w:p w14:paraId="1E46DAB3" w14:textId="77777777" w:rsidR="00021B75" w:rsidRPr="00EA0E8A" w:rsidRDefault="00021B75" w:rsidP="000C4E14">
            <w:pPr>
              <w:spacing w:after="0"/>
              <w:jc w:val="left"/>
              <w:rPr>
                <w:rFonts w:eastAsia="Times New Roman"/>
                <w:color w:val="000000"/>
                <w:sz w:val="18"/>
                <w:szCs w:val="18"/>
                <w:lang w:eastAsia="ru-RU"/>
              </w:rPr>
            </w:pPr>
          </w:p>
        </w:tc>
        <w:tc>
          <w:tcPr>
            <w:tcW w:w="987" w:type="dxa"/>
            <w:tcBorders>
              <w:top w:val="nil"/>
              <w:left w:val="nil"/>
              <w:bottom w:val="single" w:sz="8" w:space="0" w:color="auto"/>
              <w:right w:val="single" w:sz="8" w:space="0" w:color="auto"/>
            </w:tcBorders>
            <w:shd w:val="clear" w:color="auto" w:fill="auto"/>
            <w:noWrap/>
            <w:vAlign w:val="center"/>
            <w:hideMark/>
          </w:tcPr>
          <w:p w14:paraId="1F40D85A" w14:textId="0DC66A9A" w:rsidR="00021B75" w:rsidRPr="00EA0E8A" w:rsidRDefault="00021B75" w:rsidP="000C4E14">
            <w:pPr>
              <w:spacing w:after="0"/>
              <w:jc w:val="center"/>
              <w:rPr>
                <w:rFonts w:eastAsia="Times New Roman"/>
                <w:color w:val="000000"/>
                <w:sz w:val="18"/>
                <w:szCs w:val="18"/>
                <w:lang w:eastAsia="ru-RU"/>
              </w:rPr>
            </w:pPr>
            <w:r w:rsidRPr="00EA0E8A">
              <w:rPr>
                <w:rFonts w:eastAsia="Times New Roman"/>
                <w:color w:val="000000"/>
                <w:sz w:val="18"/>
                <w:szCs w:val="18"/>
                <w:lang w:eastAsia="ru-RU"/>
              </w:rPr>
              <w:t>71600</w:t>
            </w:r>
          </w:p>
        </w:tc>
        <w:tc>
          <w:tcPr>
            <w:tcW w:w="2965" w:type="dxa"/>
            <w:tcBorders>
              <w:top w:val="nil"/>
              <w:left w:val="nil"/>
              <w:bottom w:val="single" w:sz="8" w:space="0" w:color="auto"/>
              <w:right w:val="single" w:sz="8" w:space="0" w:color="auto"/>
            </w:tcBorders>
            <w:shd w:val="clear" w:color="auto" w:fill="auto"/>
            <w:noWrap/>
            <w:vAlign w:val="center"/>
            <w:hideMark/>
          </w:tcPr>
          <w:p w14:paraId="15B8A793" w14:textId="2B3B5431" w:rsidR="00021B75" w:rsidRPr="00EA0E8A" w:rsidRDefault="00021B75" w:rsidP="000C4E14">
            <w:pPr>
              <w:spacing w:after="0"/>
              <w:rPr>
                <w:rFonts w:eastAsia="Times New Roman"/>
                <w:color w:val="000000"/>
                <w:sz w:val="18"/>
                <w:szCs w:val="18"/>
                <w:lang w:eastAsia="ru-RU"/>
              </w:rPr>
            </w:pPr>
            <w:r w:rsidRPr="00EA0E8A">
              <w:rPr>
                <w:rFonts w:eastAsia="Times New Roman"/>
                <w:color w:val="000000"/>
                <w:sz w:val="18"/>
                <w:szCs w:val="18"/>
                <w:lang w:eastAsia="ru-RU"/>
              </w:rPr>
              <w:t>Travel</w:t>
            </w:r>
          </w:p>
        </w:tc>
        <w:tc>
          <w:tcPr>
            <w:tcW w:w="1055" w:type="dxa"/>
            <w:tcBorders>
              <w:top w:val="nil"/>
              <w:left w:val="nil"/>
              <w:bottom w:val="single" w:sz="8" w:space="0" w:color="auto"/>
              <w:right w:val="single" w:sz="8" w:space="0" w:color="auto"/>
            </w:tcBorders>
            <w:shd w:val="clear" w:color="auto" w:fill="auto"/>
            <w:noWrap/>
            <w:vAlign w:val="bottom"/>
          </w:tcPr>
          <w:p w14:paraId="680172B0" w14:textId="3A04FC9E" w:rsidR="00021B75" w:rsidRPr="00EA0E8A"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$8,000 </w:t>
            </w:r>
          </w:p>
        </w:tc>
        <w:tc>
          <w:tcPr>
            <w:tcW w:w="1056" w:type="dxa"/>
            <w:tcBorders>
              <w:top w:val="nil"/>
              <w:left w:val="nil"/>
              <w:bottom w:val="single" w:sz="8" w:space="0" w:color="auto"/>
              <w:right w:val="single" w:sz="8" w:space="0" w:color="auto"/>
            </w:tcBorders>
            <w:shd w:val="clear" w:color="auto" w:fill="auto"/>
            <w:noWrap/>
            <w:vAlign w:val="bottom"/>
          </w:tcPr>
          <w:p w14:paraId="1A99C44C" w14:textId="23A2B99A" w:rsidR="00021B75" w:rsidRPr="00EA0E8A"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$13,000 </w:t>
            </w:r>
          </w:p>
        </w:tc>
        <w:tc>
          <w:tcPr>
            <w:tcW w:w="1056" w:type="dxa"/>
            <w:tcBorders>
              <w:top w:val="nil"/>
              <w:left w:val="nil"/>
              <w:bottom w:val="single" w:sz="8" w:space="0" w:color="auto"/>
              <w:right w:val="single" w:sz="8" w:space="0" w:color="auto"/>
            </w:tcBorders>
            <w:shd w:val="clear" w:color="auto" w:fill="auto"/>
            <w:noWrap/>
            <w:vAlign w:val="bottom"/>
          </w:tcPr>
          <w:p w14:paraId="180C62D7" w14:textId="6CBEF8BB" w:rsidR="00021B75" w:rsidRPr="00EA0E8A"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$10,000 </w:t>
            </w:r>
          </w:p>
        </w:tc>
        <w:tc>
          <w:tcPr>
            <w:tcW w:w="1055" w:type="dxa"/>
            <w:tcBorders>
              <w:top w:val="nil"/>
              <w:left w:val="nil"/>
              <w:bottom w:val="single" w:sz="8" w:space="0" w:color="auto"/>
              <w:right w:val="single" w:sz="8" w:space="0" w:color="auto"/>
            </w:tcBorders>
            <w:shd w:val="clear" w:color="auto" w:fill="auto"/>
            <w:noWrap/>
            <w:vAlign w:val="bottom"/>
          </w:tcPr>
          <w:p w14:paraId="2E3893AB" w14:textId="7279696A" w:rsidR="00021B75" w:rsidRPr="00EA0E8A"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$8,000 </w:t>
            </w:r>
          </w:p>
        </w:tc>
        <w:tc>
          <w:tcPr>
            <w:tcW w:w="1056" w:type="dxa"/>
            <w:tcBorders>
              <w:top w:val="nil"/>
              <w:left w:val="nil"/>
              <w:bottom w:val="single" w:sz="8" w:space="0" w:color="auto"/>
              <w:right w:val="single" w:sz="8" w:space="0" w:color="auto"/>
            </w:tcBorders>
            <w:shd w:val="clear" w:color="auto" w:fill="auto"/>
            <w:noWrap/>
            <w:vAlign w:val="bottom"/>
          </w:tcPr>
          <w:p w14:paraId="4B85DE7D" w14:textId="1625043C" w:rsidR="00021B75" w:rsidRPr="00EA0E8A"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$9,000 </w:t>
            </w:r>
          </w:p>
        </w:tc>
        <w:tc>
          <w:tcPr>
            <w:tcW w:w="1056" w:type="dxa"/>
            <w:tcBorders>
              <w:top w:val="nil"/>
              <w:left w:val="nil"/>
              <w:bottom w:val="single" w:sz="8" w:space="0" w:color="auto"/>
              <w:right w:val="single" w:sz="8" w:space="0" w:color="auto"/>
            </w:tcBorders>
            <w:shd w:val="clear" w:color="auto" w:fill="auto"/>
            <w:noWrap/>
            <w:vAlign w:val="bottom"/>
          </w:tcPr>
          <w:p w14:paraId="69B5334E" w14:textId="5C9927BB" w:rsidR="00021B75" w:rsidRPr="00EA0E8A"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$48,000 </w:t>
            </w:r>
          </w:p>
        </w:tc>
        <w:tc>
          <w:tcPr>
            <w:tcW w:w="630" w:type="dxa"/>
            <w:tcBorders>
              <w:top w:val="nil"/>
              <w:left w:val="nil"/>
              <w:bottom w:val="single" w:sz="8" w:space="0" w:color="auto"/>
              <w:right w:val="single" w:sz="8" w:space="0" w:color="auto"/>
            </w:tcBorders>
            <w:shd w:val="clear" w:color="auto" w:fill="auto"/>
            <w:noWrap/>
            <w:vAlign w:val="bottom"/>
            <w:hideMark/>
          </w:tcPr>
          <w:p w14:paraId="677E25A1" w14:textId="6B082A00" w:rsidR="00021B75" w:rsidRPr="00EA0E8A"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4</w:t>
            </w:r>
          </w:p>
        </w:tc>
      </w:tr>
      <w:tr w:rsidR="00582E88" w:rsidRPr="00EA0E8A" w14:paraId="4657B774" w14:textId="77777777" w:rsidTr="00582E88">
        <w:trPr>
          <w:trHeight w:val="134"/>
        </w:trPr>
        <w:tc>
          <w:tcPr>
            <w:tcW w:w="1230" w:type="dxa"/>
            <w:vMerge/>
            <w:tcBorders>
              <w:left w:val="single" w:sz="8" w:space="0" w:color="auto"/>
              <w:right w:val="single" w:sz="8" w:space="0" w:color="auto"/>
            </w:tcBorders>
            <w:shd w:val="clear" w:color="auto" w:fill="auto"/>
            <w:hideMark/>
          </w:tcPr>
          <w:p w14:paraId="75282E5B" w14:textId="6A3D43E4" w:rsidR="00021B75" w:rsidRPr="00EA0E8A" w:rsidRDefault="00021B75" w:rsidP="000C4E14">
            <w:pPr>
              <w:spacing w:after="0"/>
              <w:jc w:val="left"/>
              <w:rPr>
                <w:rFonts w:eastAsia="Times New Roman"/>
                <w:color w:val="000000"/>
                <w:sz w:val="24"/>
                <w:lang w:eastAsia="ru-RU"/>
              </w:rPr>
            </w:pPr>
          </w:p>
        </w:tc>
        <w:tc>
          <w:tcPr>
            <w:tcW w:w="907" w:type="dxa"/>
            <w:vMerge/>
            <w:tcBorders>
              <w:top w:val="nil"/>
              <w:left w:val="single" w:sz="8" w:space="0" w:color="auto"/>
              <w:bottom w:val="double" w:sz="6" w:space="0" w:color="000000"/>
              <w:right w:val="single" w:sz="8" w:space="0" w:color="auto"/>
            </w:tcBorders>
            <w:vAlign w:val="center"/>
            <w:hideMark/>
          </w:tcPr>
          <w:p w14:paraId="218740FC" w14:textId="77777777" w:rsidR="00021B75" w:rsidRPr="00EA0E8A" w:rsidRDefault="00021B75" w:rsidP="000C4E14">
            <w:pPr>
              <w:spacing w:after="0"/>
              <w:jc w:val="left"/>
              <w:rPr>
                <w:rFonts w:eastAsia="Times New Roman"/>
                <w:color w:val="000000"/>
                <w:sz w:val="18"/>
                <w:szCs w:val="18"/>
                <w:lang w:eastAsia="ru-RU"/>
              </w:rPr>
            </w:pPr>
          </w:p>
        </w:tc>
        <w:tc>
          <w:tcPr>
            <w:tcW w:w="673" w:type="dxa"/>
            <w:vMerge/>
            <w:tcBorders>
              <w:top w:val="nil"/>
              <w:left w:val="single" w:sz="8" w:space="0" w:color="auto"/>
              <w:bottom w:val="double" w:sz="6" w:space="0" w:color="000000"/>
              <w:right w:val="single" w:sz="8" w:space="0" w:color="auto"/>
            </w:tcBorders>
            <w:vAlign w:val="center"/>
            <w:hideMark/>
          </w:tcPr>
          <w:p w14:paraId="5CD4DAFD" w14:textId="77777777" w:rsidR="00021B75" w:rsidRPr="00EA0E8A" w:rsidRDefault="00021B75" w:rsidP="000C4E14">
            <w:pPr>
              <w:spacing w:after="0"/>
              <w:jc w:val="left"/>
              <w:rPr>
                <w:rFonts w:eastAsia="Times New Roman"/>
                <w:color w:val="000000"/>
                <w:sz w:val="18"/>
                <w:szCs w:val="18"/>
                <w:lang w:eastAsia="ru-RU"/>
              </w:rPr>
            </w:pPr>
          </w:p>
        </w:tc>
        <w:tc>
          <w:tcPr>
            <w:tcW w:w="684" w:type="dxa"/>
            <w:vMerge/>
            <w:tcBorders>
              <w:top w:val="nil"/>
              <w:left w:val="single" w:sz="8" w:space="0" w:color="auto"/>
              <w:bottom w:val="double" w:sz="6" w:space="0" w:color="000000"/>
              <w:right w:val="single" w:sz="8" w:space="0" w:color="auto"/>
            </w:tcBorders>
            <w:vAlign w:val="center"/>
            <w:hideMark/>
          </w:tcPr>
          <w:p w14:paraId="6CE1F4C6" w14:textId="77777777" w:rsidR="00021B75" w:rsidRPr="00EA0E8A" w:rsidRDefault="00021B75" w:rsidP="000C4E14">
            <w:pPr>
              <w:spacing w:after="0"/>
              <w:jc w:val="left"/>
              <w:rPr>
                <w:rFonts w:eastAsia="Times New Roman"/>
                <w:color w:val="000000"/>
                <w:sz w:val="18"/>
                <w:szCs w:val="18"/>
                <w:lang w:eastAsia="ru-RU"/>
              </w:rPr>
            </w:pPr>
          </w:p>
        </w:tc>
        <w:tc>
          <w:tcPr>
            <w:tcW w:w="987" w:type="dxa"/>
            <w:tcBorders>
              <w:top w:val="nil"/>
              <w:left w:val="nil"/>
              <w:bottom w:val="single" w:sz="8" w:space="0" w:color="auto"/>
              <w:right w:val="single" w:sz="8" w:space="0" w:color="auto"/>
            </w:tcBorders>
            <w:shd w:val="clear" w:color="auto" w:fill="auto"/>
            <w:noWrap/>
            <w:vAlign w:val="center"/>
            <w:hideMark/>
          </w:tcPr>
          <w:p w14:paraId="33783A1B" w14:textId="3AB6BB68" w:rsidR="00021B75" w:rsidRPr="00EA0E8A" w:rsidRDefault="00021B75" w:rsidP="000C4E14">
            <w:pPr>
              <w:spacing w:after="0"/>
              <w:jc w:val="center"/>
              <w:rPr>
                <w:rFonts w:eastAsia="Times New Roman"/>
                <w:color w:val="000000"/>
                <w:sz w:val="18"/>
                <w:szCs w:val="18"/>
                <w:lang w:eastAsia="ru-RU"/>
              </w:rPr>
            </w:pPr>
            <w:r w:rsidRPr="00EA0E8A">
              <w:rPr>
                <w:rFonts w:eastAsia="Times New Roman"/>
                <w:color w:val="000000"/>
                <w:sz w:val="18"/>
                <w:szCs w:val="18"/>
                <w:lang w:eastAsia="ru-RU"/>
              </w:rPr>
              <w:t>72100</w:t>
            </w:r>
          </w:p>
        </w:tc>
        <w:tc>
          <w:tcPr>
            <w:tcW w:w="2965" w:type="dxa"/>
            <w:tcBorders>
              <w:top w:val="nil"/>
              <w:left w:val="nil"/>
              <w:bottom w:val="single" w:sz="8" w:space="0" w:color="auto"/>
              <w:right w:val="single" w:sz="8" w:space="0" w:color="auto"/>
            </w:tcBorders>
            <w:shd w:val="clear" w:color="auto" w:fill="auto"/>
            <w:noWrap/>
            <w:vAlign w:val="center"/>
            <w:hideMark/>
          </w:tcPr>
          <w:p w14:paraId="2659E01F" w14:textId="34DC5B87" w:rsidR="00021B75" w:rsidRPr="00EA0E8A" w:rsidRDefault="00021B75" w:rsidP="000C4E14">
            <w:pPr>
              <w:spacing w:after="0"/>
              <w:rPr>
                <w:rFonts w:eastAsia="Times New Roman"/>
                <w:color w:val="000000"/>
                <w:sz w:val="18"/>
                <w:szCs w:val="18"/>
                <w:lang w:eastAsia="ru-RU"/>
              </w:rPr>
            </w:pPr>
            <w:r w:rsidRPr="00EA0E8A">
              <w:rPr>
                <w:rFonts w:eastAsia="Times New Roman"/>
                <w:color w:val="000000"/>
                <w:sz w:val="18"/>
                <w:szCs w:val="18"/>
                <w:lang w:eastAsia="ru-RU"/>
              </w:rPr>
              <w:t>Contractual services - Companies</w:t>
            </w:r>
          </w:p>
        </w:tc>
        <w:tc>
          <w:tcPr>
            <w:tcW w:w="1055" w:type="dxa"/>
            <w:tcBorders>
              <w:top w:val="nil"/>
              <w:left w:val="nil"/>
              <w:bottom w:val="single" w:sz="8" w:space="0" w:color="auto"/>
              <w:right w:val="single" w:sz="8" w:space="0" w:color="auto"/>
            </w:tcBorders>
            <w:shd w:val="clear" w:color="auto" w:fill="auto"/>
            <w:noWrap/>
            <w:vAlign w:val="bottom"/>
          </w:tcPr>
          <w:p w14:paraId="60F7D595" w14:textId="43835346" w:rsidR="00021B75" w:rsidRPr="00EA0E8A"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$30,000 </w:t>
            </w:r>
          </w:p>
        </w:tc>
        <w:tc>
          <w:tcPr>
            <w:tcW w:w="1056" w:type="dxa"/>
            <w:tcBorders>
              <w:top w:val="nil"/>
              <w:left w:val="nil"/>
              <w:bottom w:val="single" w:sz="8" w:space="0" w:color="auto"/>
              <w:right w:val="single" w:sz="8" w:space="0" w:color="auto"/>
            </w:tcBorders>
            <w:shd w:val="clear" w:color="auto" w:fill="auto"/>
            <w:noWrap/>
            <w:vAlign w:val="bottom"/>
          </w:tcPr>
          <w:p w14:paraId="1EC9AA8B" w14:textId="4F09B5C7" w:rsidR="00021B75" w:rsidRPr="00EA0E8A"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$75,000 </w:t>
            </w:r>
          </w:p>
        </w:tc>
        <w:tc>
          <w:tcPr>
            <w:tcW w:w="1056" w:type="dxa"/>
            <w:tcBorders>
              <w:top w:val="nil"/>
              <w:left w:val="nil"/>
              <w:bottom w:val="single" w:sz="8" w:space="0" w:color="auto"/>
              <w:right w:val="single" w:sz="8" w:space="0" w:color="auto"/>
            </w:tcBorders>
            <w:shd w:val="clear" w:color="auto" w:fill="auto"/>
            <w:noWrap/>
            <w:vAlign w:val="bottom"/>
          </w:tcPr>
          <w:p w14:paraId="39A0622D" w14:textId="14D31216" w:rsidR="00021B75" w:rsidRPr="00EA0E8A"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$50,000 </w:t>
            </w:r>
          </w:p>
        </w:tc>
        <w:tc>
          <w:tcPr>
            <w:tcW w:w="1055" w:type="dxa"/>
            <w:tcBorders>
              <w:top w:val="nil"/>
              <w:left w:val="nil"/>
              <w:bottom w:val="single" w:sz="8" w:space="0" w:color="auto"/>
              <w:right w:val="single" w:sz="8" w:space="0" w:color="auto"/>
            </w:tcBorders>
            <w:shd w:val="clear" w:color="auto" w:fill="auto"/>
            <w:noWrap/>
            <w:vAlign w:val="bottom"/>
          </w:tcPr>
          <w:p w14:paraId="58E31D5B" w14:textId="6B4FF7D3" w:rsidR="00021B75" w:rsidRPr="00EA0E8A"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$240,000 </w:t>
            </w:r>
          </w:p>
        </w:tc>
        <w:tc>
          <w:tcPr>
            <w:tcW w:w="1056" w:type="dxa"/>
            <w:tcBorders>
              <w:top w:val="nil"/>
              <w:left w:val="nil"/>
              <w:bottom w:val="single" w:sz="8" w:space="0" w:color="auto"/>
              <w:right w:val="single" w:sz="8" w:space="0" w:color="auto"/>
            </w:tcBorders>
            <w:shd w:val="clear" w:color="auto" w:fill="auto"/>
            <w:noWrap/>
            <w:vAlign w:val="bottom"/>
          </w:tcPr>
          <w:p w14:paraId="1BEA1111" w14:textId="2BB9409D" w:rsidR="00021B75" w:rsidRPr="00EA0E8A"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$160,000 </w:t>
            </w:r>
          </w:p>
        </w:tc>
        <w:tc>
          <w:tcPr>
            <w:tcW w:w="1056" w:type="dxa"/>
            <w:tcBorders>
              <w:top w:val="nil"/>
              <w:left w:val="nil"/>
              <w:bottom w:val="single" w:sz="8" w:space="0" w:color="auto"/>
              <w:right w:val="single" w:sz="8" w:space="0" w:color="auto"/>
            </w:tcBorders>
            <w:shd w:val="clear" w:color="auto" w:fill="auto"/>
            <w:noWrap/>
            <w:vAlign w:val="bottom"/>
          </w:tcPr>
          <w:p w14:paraId="7D9D66F4" w14:textId="33396700" w:rsidR="00021B75" w:rsidRPr="00EA0E8A"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$555,000 </w:t>
            </w:r>
          </w:p>
        </w:tc>
        <w:tc>
          <w:tcPr>
            <w:tcW w:w="630" w:type="dxa"/>
            <w:tcBorders>
              <w:top w:val="nil"/>
              <w:left w:val="nil"/>
              <w:bottom w:val="single" w:sz="8" w:space="0" w:color="auto"/>
              <w:right w:val="single" w:sz="8" w:space="0" w:color="auto"/>
            </w:tcBorders>
            <w:shd w:val="clear" w:color="auto" w:fill="auto"/>
            <w:noWrap/>
            <w:vAlign w:val="bottom"/>
            <w:hideMark/>
          </w:tcPr>
          <w:p w14:paraId="1A839E2C" w14:textId="4850479B" w:rsidR="00021B75" w:rsidRPr="00EA0E8A"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5</w:t>
            </w:r>
          </w:p>
        </w:tc>
      </w:tr>
      <w:tr w:rsidR="00582E88" w:rsidRPr="00EA0E8A" w14:paraId="62ADB1B4" w14:textId="77777777" w:rsidTr="00582E88">
        <w:trPr>
          <w:trHeight w:val="70"/>
        </w:trPr>
        <w:tc>
          <w:tcPr>
            <w:tcW w:w="1230" w:type="dxa"/>
            <w:vMerge/>
            <w:tcBorders>
              <w:left w:val="single" w:sz="8" w:space="0" w:color="auto"/>
              <w:right w:val="single" w:sz="8" w:space="0" w:color="auto"/>
            </w:tcBorders>
            <w:shd w:val="clear" w:color="auto" w:fill="auto"/>
            <w:hideMark/>
          </w:tcPr>
          <w:p w14:paraId="2E25C332" w14:textId="46B800DE" w:rsidR="00021B75" w:rsidRPr="00EA0E8A" w:rsidRDefault="00021B75" w:rsidP="000C4E14">
            <w:pPr>
              <w:spacing w:after="0"/>
              <w:jc w:val="left"/>
              <w:rPr>
                <w:rFonts w:eastAsia="Times New Roman"/>
                <w:color w:val="000000"/>
                <w:sz w:val="24"/>
                <w:lang w:eastAsia="ru-RU"/>
              </w:rPr>
            </w:pPr>
          </w:p>
        </w:tc>
        <w:tc>
          <w:tcPr>
            <w:tcW w:w="907" w:type="dxa"/>
            <w:vMerge/>
            <w:tcBorders>
              <w:top w:val="nil"/>
              <w:left w:val="single" w:sz="8" w:space="0" w:color="auto"/>
              <w:bottom w:val="double" w:sz="6" w:space="0" w:color="000000"/>
              <w:right w:val="single" w:sz="8" w:space="0" w:color="auto"/>
            </w:tcBorders>
            <w:vAlign w:val="center"/>
            <w:hideMark/>
          </w:tcPr>
          <w:p w14:paraId="79BE17C6" w14:textId="77777777" w:rsidR="00021B75" w:rsidRPr="00EA0E8A" w:rsidRDefault="00021B75" w:rsidP="000C4E14">
            <w:pPr>
              <w:spacing w:after="0"/>
              <w:jc w:val="left"/>
              <w:rPr>
                <w:rFonts w:eastAsia="Times New Roman"/>
                <w:color w:val="000000"/>
                <w:sz w:val="18"/>
                <w:szCs w:val="18"/>
                <w:lang w:eastAsia="ru-RU"/>
              </w:rPr>
            </w:pPr>
          </w:p>
        </w:tc>
        <w:tc>
          <w:tcPr>
            <w:tcW w:w="673" w:type="dxa"/>
            <w:vMerge/>
            <w:tcBorders>
              <w:top w:val="nil"/>
              <w:left w:val="single" w:sz="8" w:space="0" w:color="auto"/>
              <w:bottom w:val="double" w:sz="6" w:space="0" w:color="000000"/>
              <w:right w:val="single" w:sz="8" w:space="0" w:color="auto"/>
            </w:tcBorders>
            <w:vAlign w:val="center"/>
            <w:hideMark/>
          </w:tcPr>
          <w:p w14:paraId="0CA2F321" w14:textId="77777777" w:rsidR="00021B75" w:rsidRPr="00EA0E8A" w:rsidRDefault="00021B75" w:rsidP="000C4E14">
            <w:pPr>
              <w:spacing w:after="0"/>
              <w:jc w:val="left"/>
              <w:rPr>
                <w:rFonts w:eastAsia="Times New Roman"/>
                <w:color w:val="000000"/>
                <w:sz w:val="18"/>
                <w:szCs w:val="18"/>
                <w:lang w:eastAsia="ru-RU"/>
              </w:rPr>
            </w:pPr>
          </w:p>
        </w:tc>
        <w:tc>
          <w:tcPr>
            <w:tcW w:w="684" w:type="dxa"/>
            <w:vMerge/>
            <w:tcBorders>
              <w:top w:val="nil"/>
              <w:left w:val="single" w:sz="8" w:space="0" w:color="auto"/>
              <w:bottom w:val="double" w:sz="6" w:space="0" w:color="000000"/>
              <w:right w:val="single" w:sz="8" w:space="0" w:color="auto"/>
            </w:tcBorders>
            <w:vAlign w:val="center"/>
            <w:hideMark/>
          </w:tcPr>
          <w:p w14:paraId="6255F78D" w14:textId="77777777" w:rsidR="00021B75" w:rsidRPr="00EA0E8A" w:rsidRDefault="00021B75" w:rsidP="000C4E14">
            <w:pPr>
              <w:spacing w:after="0"/>
              <w:jc w:val="left"/>
              <w:rPr>
                <w:rFonts w:eastAsia="Times New Roman"/>
                <w:color w:val="000000"/>
                <w:sz w:val="18"/>
                <w:szCs w:val="18"/>
                <w:lang w:eastAsia="ru-RU"/>
              </w:rPr>
            </w:pPr>
          </w:p>
        </w:tc>
        <w:tc>
          <w:tcPr>
            <w:tcW w:w="987" w:type="dxa"/>
            <w:tcBorders>
              <w:top w:val="nil"/>
              <w:left w:val="nil"/>
              <w:bottom w:val="single" w:sz="8" w:space="0" w:color="auto"/>
              <w:right w:val="single" w:sz="8" w:space="0" w:color="auto"/>
            </w:tcBorders>
            <w:shd w:val="clear" w:color="auto" w:fill="auto"/>
            <w:noWrap/>
            <w:vAlign w:val="center"/>
            <w:hideMark/>
          </w:tcPr>
          <w:p w14:paraId="1706CFC4" w14:textId="77777777" w:rsidR="00021B75" w:rsidRPr="00EA0E8A" w:rsidRDefault="00021B75" w:rsidP="000C4E14">
            <w:pPr>
              <w:spacing w:after="0"/>
              <w:jc w:val="center"/>
              <w:rPr>
                <w:rFonts w:eastAsia="Times New Roman"/>
                <w:color w:val="000000"/>
                <w:sz w:val="18"/>
                <w:szCs w:val="18"/>
                <w:lang w:eastAsia="ru-RU"/>
              </w:rPr>
            </w:pPr>
            <w:r w:rsidRPr="00EA0E8A">
              <w:rPr>
                <w:rFonts w:eastAsia="Times New Roman"/>
                <w:color w:val="000000"/>
                <w:sz w:val="18"/>
                <w:szCs w:val="18"/>
                <w:lang w:eastAsia="ru-RU"/>
              </w:rPr>
              <w:t>72200</w:t>
            </w:r>
          </w:p>
        </w:tc>
        <w:tc>
          <w:tcPr>
            <w:tcW w:w="2965" w:type="dxa"/>
            <w:tcBorders>
              <w:top w:val="nil"/>
              <w:left w:val="nil"/>
              <w:bottom w:val="single" w:sz="8" w:space="0" w:color="auto"/>
              <w:right w:val="single" w:sz="8" w:space="0" w:color="auto"/>
            </w:tcBorders>
            <w:shd w:val="clear" w:color="auto" w:fill="auto"/>
            <w:noWrap/>
            <w:vAlign w:val="center"/>
            <w:hideMark/>
          </w:tcPr>
          <w:p w14:paraId="7B5D491F" w14:textId="77777777" w:rsidR="00021B75" w:rsidRPr="00EA0E8A" w:rsidRDefault="00021B75" w:rsidP="000C4E14">
            <w:pPr>
              <w:spacing w:after="0"/>
              <w:rPr>
                <w:rFonts w:eastAsia="Times New Roman"/>
                <w:color w:val="000000"/>
                <w:sz w:val="18"/>
                <w:szCs w:val="18"/>
                <w:lang w:eastAsia="ru-RU"/>
              </w:rPr>
            </w:pPr>
            <w:r w:rsidRPr="00EA0E8A">
              <w:rPr>
                <w:rFonts w:eastAsia="Times New Roman"/>
                <w:color w:val="000000"/>
                <w:sz w:val="18"/>
                <w:szCs w:val="18"/>
                <w:lang w:eastAsia="ru-RU"/>
              </w:rPr>
              <w:t>Equipment &amp; Furniture</w:t>
            </w:r>
          </w:p>
        </w:tc>
        <w:tc>
          <w:tcPr>
            <w:tcW w:w="1055" w:type="dxa"/>
            <w:tcBorders>
              <w:top w:val="nil"/>
              <w:left w:val="nil"/>
              <w:bottom w:val="single" w:sz="8" w:space="0" w:color="auto"/>
              <w:right w:val="single" w:sz="8" w:space="0" w:color="auto"/>
            </w:tcBorders>
            <w:shd w:val="clear" w:color="auto" w:fill="auto"/>
            <w:noWrap/>
            <w:vAlign w:val="bottom"/>
          </w:tcPr>
          <w:p w14:paraId="44CB2FEF" w14:textId="5778BC63" w:rsidR="00021B75" w:rsidRPr="00EA0E8A"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   </w:t>
            </w:r>
          </w:p>
        </w:tc>
        <w:tc>
          <w:tcPr>
            <w:tcW w:w="1056" w:type="dxa"/>
            <w:tcBorders>
              <w:top w:val="nil"/>
              <w:left w:val="nil"/>
              <w:bottom w:val="single" w:sz="8" w:space="0" w:color="auto"/>
              <w:right w:val="single" w:sz="8" w:space="0" w:color="auto"/>
            </w:tcBorders>
            <w:shd w:val="clear" w:color="auto" w:fill="auto"/>
            <w:noWrap/>
            <w:vAlign w:val="bottom"/>
          </w:tcPr>
          <w:p w14:paraId="41FABF76" w14:textId="284CB729" w:rsidR="00021B75" w:rsidRPr="00EA0E8A"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$353,000 </w:t>
            </w:r>
          </w:p>
        </w:tc>
        <w:tc>
          <w:tcPr>
            <w:tcW w:w="1056" w:type="dxa"/>
            <w:tcBorders>
              <w:top w:val="nil"/>
              <w:left w:val="nil"/>
              <w:bottom w:val="single" w:sz="8" w:space="0" w:color="auto"/>
              <w:right w:val="single" w:sz="8" w:space="0" w:color="auto"/>
            </w:tcBorders>
            <w:shd w:val="clear" w:color="auto" w:fill="auto"/>
            <w:noWrap/>
            <w:vAlign w:val="bottom"/>
          </w:tcPr>
          <w:p w14:paraId="4B8FF153" w14:textId="1011D5E4" w:rsidR="00021B75" w:rsidRPr="00EA0E8A"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$200,000 </w:t>
            </w:r>
          </w:p>
        </w:tc>
        <w:tc>
          <w:tcPr>
            <w:tcW w:w="1055" w:type="dxa"/>
            <w:tcBorders>
              <w:top w:val="nil"/>
              <w:left w:val="nil"/>
              <w:bottom w:val="single" w:sz="8" w:space="0" w:color="auto"/>
              <w:right w:val="single" w:sz="8" w:space="0" w:color="auto"/>
            </w:tcBorders>
            <w:shd w:val="clear" w:color="auto" w:fill="auto"/>
            <w:noWrap/>
            <w:vAlign w:val="bottom"/>
          </w:tcPr>
          <w:p w14:paraId="6C29E6B9" w14:textId="2348E587" w:rsidR="00021B75" w:rsidRPr="00EA0E8A"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$425,000 </w:t>
            </w:r>
          </w:p>
        </w:tc>
        <w:tc>
          <w:tcPr>
            <w:tcW w:w="1056" w:type="dxa"/>
            <w:tcBorders>
              <w:top w:val="nil"/>
              <w:left w:val="nil"/>
              <w:bottom w:val="single" w:sz="8" w:space="0" w:color="auto"/>
              <w:right w:val="single" w:sz="8" w:space="0" w:color="auto"/>
            </w:tcBorders>
            <w:shd w:val="clear" w:color="auto" w:fill="auto"/>
            <w:noWrap/>
            <w:vAlign w:val="bottom"/>
          </w:tcPr>
          <w:p w14:paraId="1E8544CA" w14:textId="3C1F2750" w:rsidR="00021B75" w:rsidRPr="00EA0E8A"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$150,000 </w:t>
            </w:r>
          </w:p>
        </w:tc>
        <w:tc>
          <w:tcPr>
            <w:tcW w:w="1056" w:type="dxa"/>
            <w:tcBorders>
              <w:top w:val="nil"/>
              <w:left w:val="nil"/>
              <w:bottom w:val="single" w:sz="8" w:space="0" w:color="auto"/>
              <w:right w:val="single" w:sz="8" w:space="0" w:color="auto"/>
            </w:tcBorders>
            <w:shd w:val="clear" w:color="auto" w:fill="auto"/>
            <w:noWrap/>
            <w:vAlign w:val="bottom"/>
          </w:tcPr>
          <w:p w14:paraId="79ACBD57" w14:textId="7765F36C" w:rsidR="00021B75" w:rsidRPr="00EA0E8A"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$1,128,000 </w:t>
            </w:r>
          </w:p>
        </w:tc>
        <w:tc>
          <w:tcPr>
            <w:tcW w:w="630" w:type="dxa"/>
            <w:tcBorders>
              <w:top w:val="nil"/>
              <w:left w:val="nil"/>
              <w:bottom w:val="single" w:sz="8" w:space="0" w:color="auto"/>
              <w:right w:val="single" w:sz="8" w:space="0" w:color="auto"/>
            </w:tcBorders>
            <w:shd w:val="clear" w:color="auto" w:fill="auto"/>
            <w:noWrap/>
            <w:vAlign w:val="bottom"/>
            <w:hideMark/>
          </w:tcPr>
          <w:p w14:paraId="72E8A924" w14:textId="3812BD30" w:rsidR="00021B75" w:rsidRPr="00EA0E8A"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6</w:t>
            </w:r>
          </w:p>
        </w:tc>
      </w:tr>
      <w:tr w:rsidR="00582E88" w:rsidRPr="00EA0E8A" w14:paraId="4395A743" w14:textId="77777777" w:rsidTr="00582E88">
        <w:trPr>
          <w:trHeight w:val="229"/>
        </w:trPr>
        <w:tc>
          <w:tcPr>
            <w:tcW w:w="1230" w:type="dxa"/>
            <w:vMerge/>
            <w:tcBorders>
              <w:left w:val="single" w:sz="8" w:space="0" w:color="auto"/>
              <w:right w:val="single" w:sz="8" w:space="0" w:color="auto"/>
            </w:tcBorders>
            <w:shd w:val="clear" w:color="auto" w:fill="auto"/>
          </w:tcPr>
          <w:p w14:paraId="394CC0C6" w14:textId="77777777" w:rsidR="00021B75" w:rsidRPr="00EA0E8A" w:rsidRDefault="00021B75" w:rsidP="000C4E14">
            <w:pPr>
              <w:spacing w:after="0"/>
              <w:jc w:val="left"/>
              <w:rPr>
                <w:rFonts w:eastAsia="Times New Roman"/>
                <w:color w:val="000000"/>
                <w:sz w:val="24"/>
                <w:lang w:eastAsia="ru-RU"/>
              </w:rPr>
            </w:pPr>
          </w:p>
        </w:tc>
        <w:tc>
          <w:tcPr>
            <w:tcW w:w="907" w:type="dxa"/>
            <w:vMerge/>
            <w:tcBorders>
              <w:top w:val="nil"/>
              <w:left w:val="single" w:sz="8" w:space="0" w:color="auto"/>
              <w:bottom w:val="double" w:sz="6" w:space="0" w:color="000000"/>
              <w:right w:val="single" w:sz="8" w:space="0" w:color="auto"/>
            </w:tcBorders>
            <w:vAlign w:val="center"/>
          </w:tcPr>
          <w:p w14:paraId="508C4625" w14:textId="77777777" w:rsidR="00021B75" w:rsidRPr="00EA0E8A" w:rsidRDefault="00021B75" w:rsidP="000C4E14">
            <w:pPr>
              <w:spacing w:after="0"/>
              <w:jc w:val="left"/>
              <w:rPr>
                <w:rFonts w:eastAsia="Times New Roman"/>
                <w:color w:val="000000"/>
                <w:sz w:val="18"/>
                <w:szCs w:val="18"/>
                <w:lang w:eastAsia="ru-RU"/>
              </w:rPr>
            </w:pPr>
          </w:p>
        </w:tc>
        <w:tc>
          <w:tcPr>
            <w:tcW w:w="673" w:type="dxa"/>
            <w:vMerge/>
            <w:tcBorders>
              <w:top w:val="nil"/>
              <w:left w:val="single" w:sz="8" w:space="0" w:color="auto"/>
              <w:bottom w:val="double" w:sz="6" w:space="0" w:color="000000"/>
              <w:right w:val="single" w:sz="8" w:space="0" w:color="auto"/>
            </w:tcBorders>
            <w:vAlign w:val="center"/>
          </w:tcPr>
          <w:p w14:paraId="306BC798" w14:textId="77777777" w:rsidR="00021B75" w:rsidRPr="00EA0E8A" w:rsidRDefault="00021B75" w:rsidP="000C4E14">
            <w:pPr>
              <w:spacing w:after="0"/>
              <w:jc w:val="left"/>
              <w:rPr>
                <w:rFonts w:eastAsia="Times New Roman"/>
                <w:color w:val="000000"/>
                <w:sz w:val="18"/>
                <w:szCs w:val="18"/>
                <w:lang w:eastAsia="ru-RU"/>
              </w:rPr>
            </w:pPr>
          </w:p>
        </w:tc>
        <w:tc>
          <w:tcPr>
            <w:tcW w:w="684" w:type="dxa"/>
            <w:vMerge/>
            <w:tcBorders>
              <w:top w:val="nil"/>
              <w:left w:val="single" w:sz="8" w:space="0" w:color="auto"/>
              <w:bottom w:val="double" w:sz="6" w:space="0" w:color="000000"/>
              <w:right w:val="single" w:sz="8" w:space="0" w:color="auto"/>
            </w:tcBorders>
            <w:vAlign w:val="center"/>
          </w:tcPr>
          <w:p w14:paraId="31D4D701" w14:textId="77777777" w:rsidR="00021B75" w:rsidRPr="00EA0E8A" w:rsidRDefault="00021B75" w:rsidP="000C4E14">
            <w:pPr>
              <w:spacing w:after="0"/>
              <w:jc w:val="left"/>
              <w:rPr>
                <w:rFonts w:eastAsia="Times New Roman"/>
                <w:color w:val="000000"/>
                <w:sz w:val="18"/>
                <w:szCs w:val="18"/>
                <w:lang w:eastAsia="ru-RU"/>
              </w:rPr>
            </w:pPr>
          </w:p>
        </w:tc>
        <w:tc>
          <w:tcPr>
            <w:tcW w:w="987" w:type="dxa"/>
            <w:tcBorders>
              <w:top w:val="nil"/>
              <w:left w:val="nil"/>
              <w:bottom w:val="single" w:sz="8" w:space="0" w:color="auto"/>
              <w:right w:val="single" w:sz="8" w:space="0" w:color="auto"/>
            </w:tcBorders>
            <w:shd w:val="clear" w:color="auto" w:fill="auto"/>
            <w:noWrap/>
            <w:vAlign w:val="center"/>
          </w:tcPr>
          <w:p w14:paraId="4D491176" w14:textId="6401BA82" w:rsidR="00021B75" w:rsidRPr="00EA0E8A" w:rsidRDefault="00021B75" w:rsidP="000C4E14">
            <w:pPr>
              <w:spacing w:after="0"/>
              <w:jc w:val="center"/>
              <w:rPr>
                <w:rFonts w:eastAsia="Times New Roman"/>
                <w:color w:val="000000"/>
                <w:sz w:val="18"/>
                <w:szCs w:val="18"/>
                <w:lang w:eastAsia="ru-RU"/>
              </w:rPr>
            </w:pPr>
            <w:r w:rsidRPr="00EA0E8A">
              <w:rPr>
                <w:rFonts w:eastAsia="Times New Roman"/>
                <w:color w:val="000000"/>
                <w:sz w:val="18"/>
                <w:szCs w:val="18"/>
                <w:lang w:eastAsia="ru-RU"/>
              </w:rPr>
              <w:t>74200</w:t>
            </w:r>
          </w:p>
        </w:tc>
        <w:tc>
          <w:tcPr>
            <w:tcW w:w="2965" w:type="dxa"/>
            <w:tcBorders>
              <w:top w:val="nil"/>
              <w:left w:val="nil"/>
              <w:bottom w:val="single" w:sz="8" w:space="0" w:color="auto"/>
              <w:right w:val="single" w:sz="8" w:space="0" w:color="auto"/>
            </w:tcBorders>
            <w:shd w:val="clear" w:color="auto" w:fill="auto"/>
            <w:noWrap/>
            <w:vAlign w:val="center"/>
          </w:tcPr>
          <w:p w14:paraId="072FBC61" w14:textId="46C632E9" w:rsidR="00021B75" w:rsidRPr="00EA0E8A" w:rsidRDefault="00B710C2" w:rsidP="000C4E14">
            <w:pPr>
              <w:spacing w:after="0"/>
              <w:rPr>
                <w:rFonts w:eastAsia="Times New Roman"/>
                <w:color w:val="000000"/>
                <w:sz w:val="18"/>
                <w:szCs w:val="18"/>
                <w:lang w:eastAsia="ru-RU"/>
              </w:rPr>
            </w:pPr>
            <w:r w:rsidRPr="00B710C2">
              <w:rPr>
                <w:rFonts w:eastAsia="Times New Roman"/>
                <w:color w:val="000000"/>
                <w:sz w:val="18"/>
                <w:szCs w:val="18"/>
                <w:lang w:eastAsia="ru-RU"/>
              </w:rPr>
              <w:t>Audio Visual&amp;Print Prod Costs</w:t>
            </w:r>
          </w:p>
        </w:tc>
        <w:tc>
          <w:tcPr>
            <w:tcW w:w="1055" w:type="dxa"/>
            <w:tcBorders>
              <w:top w:val="nil"/>
              <w:left w:val="nil"/>
              <w:bottom w:val="single" w:sz="8" w:space="0" w:color="auto"/>
              <w:right w:val="single" w:sz="8" w:space="0" w:color="auto"/>
            </w:tcBorders>
            <w:shd w:val="clear" w:color="auto" w:fill="auto"/>
            <w:noWrap/>
            <w:vAlign w:val="bottom"/>
          </w:tcPr>
          <w:p w14:paraId="4D5A86EA" w14:textId="41F0AD3C" w:rsidR="00021B75" w:rsidRPr="00021B75"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$4,000 </w:t>
            </w:r>
          </w:p>
        </w:tc>
        <w:tc>
          <w:tcPr>
            <w:tcW w:w="1056" w:type="dxa"/>
            <w:tcBorders>
              <w:top w:val="nil"/>
              <w:left w:val="nil"/>
              <w:bottom w:val="single" w:sz="8" w:space="0" w:color="auto"/>
              <w:right w:val="single" w:sz="8" w:space="0" w:color="auto"/>
            </w:tcBorders>
            <w:shd w:val="clear" w:color="auto" w:fill="auto"/>
            <w:noWrap/>
            <w:vAlign w:val="bottom"/>
          </w:tcPr>
          <w:p w14:paraId="24F6A942" w14:textId="4932A59F" w:rsidR="00021B75" w:rsidRPr="00021B75"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$4,000 </w:t>
            </w:r>
          </w:p>
        </w:tc>
        <w:tc>
          <w:tcPr>
            <w:tcW w:w="1056" w:type="dxa"/>
            <w:tcBorders>
              <w:top w:val="nil"/>
              <w:left w:val="nil"/>
              <w:bottom w:val="single" w:sz="8" w:space="0" w:color="auto"/>
              <w:right w:val="single" w:sz="8" w:space="0" w:color="auto"/>
            </w:tcBorders>
            <w:shd w:val="clear" w:color="auto" w:fill="auto"/>
            <w:noWrap/>
            <w:vAlign w:val="bottom"/>
          </w:tcPr>
          <w:p w14:paraId="25C8122F" w14:textId="3708A1E6" w:rsidR="00021B75" w:rsidRPr="00021B75"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$3,000 </w:t>
            </w:r>
          </w:p>
        </w:tc>
        <w:tc>
          <w:tcPr>
            <w:tcW w:w="1055" w:type="dxa"/>
            <w:tcBorders>
              <w:top w:val="nil"/>
              <w:left w:val="nil"/>
              <w:bottom w:val="single" w:sz="8" w:space="0" w:color="auto"/>
              <w:right w:val="single" w:sz="8" w:space="0" w:color="auto"/>
            </w:tcBorders>
            <w:shd w:val="clear" w:color="auto" w:fill="auto"/>
            <w:noWrap/>
            <w:vAlign w:val="bottom"/>
          </w:tcPr>
          <w:p w14:paraId="076E5A50" w14:textId="6137C5ED" w:rsidR="00021B75" w:rsidRPr="00021B75"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$2,000 </w:t>
            </w:r>
          </w:p>
        </w:tc>
        <w:tc>
          <w:tcPr>
            <w:tcW w:w="1056" w:type="dxa"/>
            <w:tcBorders>
              <w:top w:val="nil"/>
              <w:left w:val="nil"/>
              <w:bottom w:val="single" w:sz="8" w:space="0" w:color="auto"/>
              <w:right w:val="single" w:sz="8" w:space="0" w:color="auto"/>
            </w:tcBorders>
            <w:shd w:val="clear" w:color="auto" w:fill="auto"/>
            <w:noWrap/>
            <w:vAlign w:val="bottom"/>
          </w:tcPr>
          <w:p w14:paraId="2F8B5C3F" w14:textId="33B0F8FA" w:rsidR="00021B75" w:rsidRPr="00021B75"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$3,000 </w:t>
            </w:r>
          </w:p>
        </w:tc>
        <w:tc>
          <w:tcPr>
            <w:tcW w:w="1056" w:type="dxa"/>
            <w:tcBorders>
              <w:top w:val="nil"/>
              <w:left w:val="nil"/>
              <w:bottom w:val="single" w:sz="8" w:space="0" w:color="auto"/>
              <w:right w:val="single" w:sz="8" w:space="0" w:color="auto"/>
            </w:tcBorders>
            <w:shd w:val="clear" w:color="auto" w:fill="auto"/>
            <w:noWrap/>
            <w:vAlign w:val="bottom"/>
          </w:tcPr>
          <w:p w14:paraId="105EA4AC" w14:textId="274C6D88" w:rsidR="00021B75" w:rsidRPr="00021B75"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$16,000 </w:t>
            </w:r>
          </w:p>
        </w:tc>
        <w:tc>
          <w:tcPr>
            <w:tcW w:w="630" w:type="dxa"/>
            <w:tcBorders>
              <w:top w:val="nil"/>
              <w:left w:val="nil"/>
              <w:bottom w:val="single" w:sz="8" w:space="0" w:color="auto"/>
              <w:right w:val="single" w:sz="8" w:space="0" w:color="auto"/>
            </w:tcBorders>
            <w:shd w:val="clear" w:color="auto" w:fill="auto"/>
            <w:noWrap/>
            <w:vAlign w:val="bottom"/>
          </w:tcPr>
          <w:p w14:paraId="19E00E6A" w14:textId="3A12C4A9" w:rsidR="00021B75" w:rsidRPr="00021B75"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7</w:t>
            </w:r>
          </w:p>
        </w:tc>
      </w:tr>
      <w:tr w:rsidR="00582E88" w:rsidRPr="00EA0E8A" w14:paraId="7179A7FF" w14:textId="77777777" w:rsidTr="00582E88">
        <w:trPr>
          <w:trHeight w:val="229"/>
        </w:trPr>
        <w:tc>
          <w:tcPr>
            <w:tcW w:w="1230" w:type="dxa"/>
            <w:vMerge/>
            <w:tcBorders>
              <w:left w:val="single" w:sz="8" w:space="0" w:color="auto"/>
              <w:right w:val="single" w:sz="8" w:space="0" w:color="auto"/>
            </w:tcBorders>
            <w:shd w:val="clear" w:color="auto" w:fill="auto"/>
          </w:tcPr>
          <w:p w14:paraId="7FA91EAD" w14:textId="77777777" w:rsidR="00021B75" w:rsidRPr="00EA0E8A" w:rsidRDefault="00021B75" w:rsidP="000C4E14">
            <w:pPr>
              <w:spacing w:after="0"/>
              <w:jc w:val="left"/>
              <w:rPr>
                <w:rFonts w:eastAsia="Times New Roman"/>
                <w:color w:val="000000"/>
                <w:sz w:val="24"/>
                <w:lang w:eastAsia="ru-RU"/>
              </w:rPr>
            </w:pPr>
          </w:p>
        </w:tc>
        <w:tc>
          <w:tcPr>
            <w:tcW w:w="907" w:type="dxa"/>
            <w:vMerge/>
            <w:tcBorders>
              <w:top w:val="nil"/>
              <w:left w:val="single" w:sz="8" w:space="0" w:color="auto"/>
              <w:bottom w:val="double" w:sz="6" w:space="0" w:color="000000"/>
              <w:right w:val="single" w:sz="8" w:space="0" w:color="auto"/>
            </w:tcBorders>
            <w:vAlign w:val="center"/>
          </w:tcPr>
          <w:p w14:paraId="160AC5D4" w14:textId="77777777" w:rsidR="00021B75" w:rsidRPr="00EA0E8A" w:rsidRDefault="00021B75" w:rsidP="000C4E14">
            <w:pPr>
              <w:spacing w:after="0"/>
              <w:jc w:val="left"/>
              <w:rPr>
                <w:rFonts w:eastAsia="Times New Roman"/>
                <w:color w:val="000000"/>
                <w:sz w:val="18"/>
                <w:szCs w:val="18"/>
                <w:lang w:eastAsia="ru-RU"/>
              </w:rPr>
            </w:pPr>
          </w:p>
        </w:tc>
        <w:tc>
          <w:tcPr>
            <w:tcW w:w="673" w:type="dxa"/>
            <w:vMerge/>
            <w:tcBorders>
              <w:top w:val="nil"/>
              <w:left w:val="single" w:sz="8" w:space="0" w:color="auto"/>
              <w:bottom w:val="double" w:sz="6" w:space="0" w:color="000000"/>
              <w:right w:val="single" w:sz="8" w:space="0" w:color="auto"/>
            </w:tcBorders>
            <w:vAlign w:val="center"/>
          </w:tcPr>
          <w:p w14:paraId="36541255" w14:textId="77777777" w:rsidR="00021B75" w:rsidRPr="00EA0E8A" w:rsidRDefault="00021B75" w:rsidP="000C4E14">
            <w:pPr>
              <w:spacing w:after="0"/>
              <w:jc w:val="left"/>
              <w:rPr>
                <w:rFonts w:eastAsia="Times New Roman"/>
                <w:color w:val="000000"/>
                <w:sz w:val="18"/>
                <w:szCs w:val="18"/>
                <w:lang w:eastAsia="ru-RU"/>
              </w:rPr>
            </w:pPr>
          </w:p>
        </w:tc>
        <w:tc>
          <w:tcPr>
            <w:tcW w:w="684" w:type="dxa"/>
            <w:vMerge/>
            <w:tcBorders>
              <w:top w:val="nil"/>
              <w:left w:val="single" w:sz="8" w:space="0" w:color="auto"/>
              <w:bottom w:val="double" w:sz="6" w:space="0" w:color="000000"/>
              <w:right w:val="single" w:sz="8" w:space="0" w:color="auto"/>
            </w:tcBorders>
            <w:vAlign w:val="center"/>
          </w:tcPr>
          <w:p w14:paraId="5250292F" w14:textId="77777777" w:rsidR="00021B75" w:rsidRPr="00EA0E8A" w:rsidRDefault="00021B75" w:rsidP="000C4E14">
            <w:pPr>
              <w:spacing w:after="0"/>
              <w:jc w:val="left"/>
              <w:rPr>
                <w:rFonts w:eastAsia="Times New Roman"/>
                <w:color w:val="000000"/>
                <w:sz w:val="18"/>
                <w:szCs w:val="18"/>
                <w:lang w:eastAsia="ru-RU"/>
              </w:rPr>
            </w:pPr>
          </w:p>
        </w:tc>
        <w:tc>
          <w:tcPr>
            <w:tcW w:w="987" w:type="dxa"/>
            <w:tcBorders>
              <w:top w:val="nil"/>
              <w:left w:val="nil"/>
              <w:bottom w:val="single" w:sz="8" w:space="0" w:color="auto"/>
              <w:right w:val="single" w:sz="8" w:space="0" w:color="auto"/>
            </w:tcBorders>
            <w:shd w:val="clear" w:color="auto" w:fill="auto"/>
            <w:noWrap/>
            <w:vAlign w:val="center"/>
          </w:tcPr>
          <w:p w14:paraId="6848D5E6" w14:textId="57D0BE0A" w:rsidR="00021B75" w:rsidRPr="00EA0E8A" w:rsidRDefault="00021B75" w:rsidP="000C4E14">
            <w:pPr>
              <w:spacing w:after="0"/>
              <w:jc w:val="center"/>
              <w:rPr>
                <w:rFonts w:eastAsia="Times New Roman"/>
                <w:color w:val="000000"/>
                <w:sz w:val="18"/>
                <w:szCs w:val="18"/>
                <w:lang w:eastAsia="ru-RU"/>
              </w:rPr>
            </w:pPr>
            <w:r>
              <w:rPr>
                <w:rFonts w:eastAsia="Times New Roman"/>
                <w:color w:val="000000"/>
                <w:sz w:val="18"/>
                <w:szCs w:val="18"/>
                <w:lang w:eastAsia="ru-RU"/>
              </w:rPr>
              <w:t>74500</w:t>
            </w:r>
          </w:p>
        </w:tc>
        <w:tc>
          <w:tcPr>
            <w:tcW w:w="2965" w:type="dxa"/>
            <w:tcBorders>
              <w:top w:val="nil"/>
              <w:left w:val="nil"/>
              <w:bottom w:val="single" w:sz="8" w:space="0" w:color="auto"/>
              <w:right w:val="single" w:sz="8" w:space="0" w:color="auto"/>
            </w:tcBorders>
            <w:shd w:val="clear" w:color="auto" w:fill="auto"/>
            <w:noWrap/>
            <w:vAlign w:val="center"/>
          </w:tcPr>
          <w:p w14:paraId="4D42D2FD" w14:textId="7E177007" w:rsidR="00021B75" w:rsidRPr="00EA0E8A" w:rsidRDefault="00021B75" w:rsidP="000C4E14">
            <w:pPr>
              <w:spacing w:after="0"/>
              <w:rPr>
                <w:rFonts w:eastAsia="Times New Roman"/>
                <w:color w:val="000000"/>
                <w:sz w:val="18"/>
                <w:szCs w:val="18"/>
                <w:lang w:eastAsia="ru-RU"/>
              </w:rPr>
            </w:pPr>
            <w:r>
              <w:rPr>
                <w:rFonts w:eastAsia="Times New Roman"/>
                <w:color w:val="000000"/>
                <w:sz w:val="18"/>
                <w:szCs w:val="18"/>
                <w:lang w:eastAsia="ru-RU"/>
              </w:rPr>
              <w:t>Miscellaneous</w:t>
            </w:r>
          </w:p>
        </w:tc>
        <w:tc>
          <w:tcPr>
            <w:tcW w:w="1055" w:type="dxa"/>
            <w:tcBorders>
              <w:top w:val="nil"/>
              <w:left w:val="nil"/>
              <w:bottom w:val="single" w:sz="8" w:space="0" w:color="auto"/>
              <w:right w:val="single" w:sz="8" w:space="0" w:color="auto"/>
            </w:tcBorders>
            <w:shd w:val="clear" w:color="auto" w:fill="auto"/>
            <w:noWrap/>
            <w:vAlign w:val="bottom"/>
          </w:tcPr>
          <w:p w14:paraId="17A5061C" w14:textId="7D0F6174" w:rsidR="00021B75" w:rsidRPr="00021B75"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$1,000 </w:t>
            </w:r>
          </w:p>
        </w:tc>
        <w:tc>
          <w:tcPr>
            <w:tcW w:w="1056" w:type="dxa"/>
            <w:tcBorders>
              <w:top w:val="nil"/>
              <w:left w:val="nil"/>
              <w:bottom w:val="single" w:sz="8" w:space="0" w:color="auto"/>
              <w:right w:val="single" w:sz="8" w:space="0" w:color="auto"/>
            </w:tcBorders>
            <w:shd w:val="clear" w:color="auto" w:fill="auto"/>
            <w:noWrap/>
            <w:vAlign w:val="bottom"/>
          </w:tcPr>
          <w:p w14:paraId="30E81D9D" w14:textId="521AAC14" w:rsidR="00021B75" w:rsidRPr="00021B75"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$1,000 </w:t>
            </w:r>
          </w:p>
        </w:tc>
        <w:tc>
          <w:tcPr>
            <w:tcW w:w="1056" w:type="dxa"/>
            <w:tcBorders>
              <w:top w:val="nil"/>
              <w:left w:val="nil"/>
              <w:bottom w:val="single" w:sz="8" w:space="0" w:color="auto"/>
              <w:right w:val="single" w:sz="8" w:space="0" w:color="auto"/>
            </w:tcBorders>
            <w:shd w:val="clear" w:color="auto" w:fill="auto"/>
            <w:noWrap/>
            <w:vAlign w:val="bottom"/>
          </w:tcPr>
          <w:p w14:paraId="53C4E7C6" w14:textId="64486EBA" w:rsidR="00021B75" w:rsidRPr="00021B75"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$1,000 </w:t>
            </w:r>
          </w:p>
        </w:tc>
        <w:tc>
          <w:tcPr>
            <w:tcW w:w="1055" w:type="dxa"/>
            <w:tcBorders>
              <w:top w:val="nil"/>
              <w:left w:val="nil"/>
              <w:bottom w:val="single" w:sz="8" w:space="0" w:color="auto"/>
              <w:right w:val="single" w:sz="8" w:space="0" w:color="auto"/>
            </w:tcBorders>
            <w:shd w:val="clear" w:color="auto" w:fill="auto"/>
            <w:noWrap/>
            <w:vAlign w:val="bottom"/>
          </w:tcPr>
          <w:p w14:paraId="43FC8BAB" w14:textId="49CCD240" w:rsidR="00021B75" w:rsidRPr="00021B75"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$2,000 </w:t>
            </w:r>
          </w:p>
        </w:tc>
        <w:tc>
          <w:tcPr>
            <w:tcW w:w="1056" w:type="dxa"/>
            <w:tcBorders>
              <w:top w:val="nil"/>
              <w:left w:val="nil"/>
              <w:bottom w:val="single" w:sz="8" w:space="0" w:color="auto"/>
              <w:right w:val="single" w:sz="8" w:space="0" w:color="auto"/>
            </w:tcBorders>
            <w:shd w:val="clear" w:color="auto" w:fill="auto"/>
            <w:noWrap/>
            <w:vAlign w:val="bottom"/>
          </w:tcPr>
          <w:p w14:paraId="4A86F8CF" w14:textId="51AAC4AE" w:rsidR="00021B75" w:rsidRPr="00021B75"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$3,000 </w:t>
            </w:r>
          </w:p>
        </w:tc>
        <w:tc>
          <w:tcPr>
            <w:tcW w:w="1056" w:type="dxa"/>
            <w:tcBorders>
              <w:top w:val="nil"/>
              <w:left w:val="nil"/>
              <w:bottom w:val="single" w:sz="8" w:space="0" w:color="auto"/>
              <w:right w:val="single" w:sz="8" w:space="0" w:color="auto"/>
            </w:tcBorders>
            <w:shd w:val="clear" w:color="auto" w:fill="auto"/>
            <w:noWrap/>
            <w:vAlign w:val="bottom"/>
          </w:tcPr>
          <w:p w14:paraId="3704074C" w14:textId="1F48227A" w:rsidR="00021B75" w:rsidRPr="00021B75"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$8,000 </w:t>
            </w:r>
          </w:p>
        </w:tc>
        <w:tc>
          <w:tcPr>
            <w:tcW w:w="630" w:type="dxa"/>
            <w:tcBorders>
              <w:top w:val="nil"/>
              <w:left w:val="nil"/>
              <w:bottom w:val="single" w:sz="8" w:space="0" w:color="auto"/>
              <w:right w:val="single" w:sz="8" w:space="0" w:color="auto"/>
            </w:tcBorders>
            <w:shd w:val="clear" w:color="auto" w:fill="auto"/>
            <w:noWrap/>
            <w:vAlign w:val="bottom"/>
          </w:tcPr>
          <w:p w14:paraId="3098D03E" w14:textId="2D5F5EF0" w:rsidR="00021B75" w:rsidRPr="00021B75"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8</w:t>
            </w:r>
          </w:p>
        </w:tc>
      </w:tr>
      <w:tr w:rsidR="00582E88" w:rsidRPr="00EA0E8A" w14:paraId="2126F9C5" w14:textId="77777777" w:rsidTr="00582E88">
        <w:trPr>
          <w:trHeight w:val="229"/>
        </w:trPr>
        <w:tc>
          <w:tcPr>
            <w:tcW w:w="1230" w:type="dxa"/>
            <w:vMerge/>
            <w:tcBorders>
              <w:left w:val="single" w:sz="8" w:space="0" w:color="auto"/>
              <w:right w:val="single" w:sz="8" w:space="0" w:color="auto"/>
            </w:tcBorders>
            <w:shd w:val="clear" w:color="auto" w:fill="auto"/>
            <w:hideMark/>
          </w:tcPr>
          <w:p w14:paraId="3C872853" w14:textId="5C166F6E" w:rsidR="00021B75" w:rsidRPr="00EA0E8A" w:rsidRDefault="00021B75" w:rsidP="000C4E14">
            <w:pPr>
              <w:spacing w:after="0"/>
              <w:jc w:val="left"/>
              <w:rPr>
                <w:rFonts w:eastAsia="Times New Roman"/>
                <w:color w:val="000000"/>
                <w:sz w:val="24"/>
                <w:lang w:eastAsia="ru-RU"/>
              </w:rPr>
            </w:pPr>
          </w:p>
        </w:tc>
        <w:tc>
          <w:tcPr>
            <w:tcW w:w="907" w:type="dxa"/>
            <w:vMerge/>
            <w:tcBorders>
              <w:top w:val="nil"/>
              <w:left w:val="single" w:sz="8" w:space="0" w:color="auto"/>
              <w:bottom w:val="double" w:sz="6" w:space="0" w:color="000000"/>
              <w:right w:val="single" w:sz="8" w:space="0" w:color="auto"/>
            </w:tcBorders>
            <w:vAlign w:val="center"/>
            <w:hideMark/>
          </w:tcPr>
          <w:p w14:paraId="2822BB24" w14:textId="77777777" w:rsidR="00021B75" w:rsidRPr="00EA0E8A" w:rsidRDefault="00021B75" w:rsidP="000C4E14">
            <w:pPr>
              <w:spacing w:after="0"/>
              <w:jc w:val="left"/>
              <w:rPr>
                <w:rFonts w:eastAsia="Times New Roman"/>
                <w:color w:val="000000"/>
                <w:sz w:val="18"/>
                <w:szCs w:val="18"/>
                <w:lang w:eastAsia="ru-RU"/>
              </w:rPr>
            </w:pPr>
          </w:p>
        </w:tc>
        <w:tc>
          <w:tcPr>
            <w:tcW w:w="673" w:type="dxa"/>
            <w:vMerge/>
            <w:tcBorders>
              <w:top w:val="nil"/>
              <w:left w:val="single" w:sz="8" w:space="0" w:color="auto"/>
              <w:bottom w:val="double" w:sz="6" w:space="0" w:color="000000"/>
              <w:right w:val="single" w:sz="8" w:space="0" w:color="auto"/>
            </w:tcBorders>
            <w:vAlign w:val="center"/>
            <w:hideMark/>
          </w:tcPr>
          <w:p w14:paraId="57721663" w14:textId="77777777" w:rsidR="00021B75" w:rsidRPr="00EA0E8A" w:rsidRDefault="00021B75" w:rsidP="000C4E14">
            <w:pPr>
              <w:spacing w:after="0"/>
              <w:jc w:val="left"/>
              <w:rPr>
                <w:rFonts w:eastAsia="Times New Roman"/>
                <w:color w:val="000000"/>
                <w:sz w:val="18"/>
                <w:szCs w:val="18"/>
                <w:lang w:eastAsia="ru-RU"/>
              </w:rPr>
            </w:pPr>
          </w:p>
        </w:tc>
        <w:tc>
          <w:tcPr>
            <w:tcW w:w="684" w:type="dxa"/>
            <w:vMerge/>
            <w:tcBorders>
              <w:top w:val="nil"/>
              <w:left w:val="single" w:sz="8" w:space="0" w:color="auto"/>
              <w:bottom w:val="double" w:sz="6" w:space="0" w:color="000000"/>
              <w:right w:val="single" w:sz="8" w:space="0" w:color="auto"/>
            </w:tcBorders>
            <w:vAlign w:val="center"/>
            <w:hideMark/>
          </w:tcPr>
          <w:p w14:paraId="4ED1CAA7" w14:textId="77777777" w:rsidR="00021B75" w:rsidRPr="00EA0E8A" w:rsidRDefault="00021B75" w:rsidP="000C4E14">
            <w:pPr>
              <w:spacing w:after="0"/>
              <w:jc w:val="left"/>
              <w:rPr>
                <w:rFonts w:eastAsia="Times New Roman"/>
                <w:color w:val="000000"/>
                <w:sz w:val="18"/>
                <w:szCs w:val="18"/>
                <w:lang w:eastAsia="ru-RU"/>
              </w:rPr>
            </w:pPr>
          </w:p>
        </w:tc>
        <w:tc>
          <w:tcPr>
            <w:tcW w:w="987" w:type="dxa"/>
            <w:tcBorders>
              <w:top w:val="nil"/>
              <w:left w:val="nil"/>
              <w:bottom w:val="single" w:sz="8" w:space="0" w:color="auto"/>
              <w:right w:val="single" w:sz="8" w:space="0" w:color="auto"/>
            </w:tcBorders>
            <w:shd w:val="clear" w:color="auto" w:fill="auto"/>
            <w:noWrap/>
            <w:vAlign w:val="center"/>
            <w:hideMark/>
          </w:tcPr>
          <w:p w14:paraId="615837B7" w14:textId="62620A9E" w:rsidR="00021B75" w:rsidRPr="00EA0E8A" w:rsidRDefault="00021B75" w:rsidP="000C4E14">
            <w:pPr>
              <w:spacing w:after="0"/>
              <w:jc w:val="center"/>
              <w:rPr>
                <w:rFonts w:eastAsia="Times New Roman"/>
                <w:color w:val="000000"/>
                <w:sz w:val="18"/>
                <w:szCs w:val="18"/>
                <w:lang w:eastAsia="ru-RU"/>
              </w:rPr>
            </w:pPr>
            <w:r w:rsidRPr="00EA0E8A">
              <w:rPr>
                <w:rFonts w:eastAsia="Times New Roman"/>
                <w:color w:val="000000"/>
                <w:sz w:val="18"/>
                <w:szCs w:val="18"/>
                <w:lang w:eastAsia="ru-RU"/>
              </w:rPr>
              <w:t>75700</w:t>
            </w:r>
          </w:p>
        </w:tc>
        <w:tc>
          <w:tcPr>
            <w:tcW w:w="2965" w:type="dxa"/>
            <w:tcBorders>
              <w:top w:val="nil"/>
              <w:left w:val="nil"/>
              <w:bottom w:val="single" w:sz="8" w:space="0" w:color="auto"/>
              <w:right w:val="single" w:sz="8" w:space="0" w:color="auto"/>
            </w:tcBorders>
            <w:shd w:val="clear" w:color="auto" w:fill="auto"/>
            <w:noWrap/>
            <w:vAlign w:val="center"/>
            <w:hideMark/>
          </w:tcPr>
          <w:p w14:paraId="105E5986" w14:textId="7EBA418A" w:rsidR="00021B75" w:rsidRPr="00EA0E8A" w:rsidRDefault="00021B75" w:rsidP="000C4E14">
            <w:pPr>
              <w:spacing w:after="0"/>
              <w:rPr>
                <w:rFonts w:eastAsia="Times New Roman"/>
                <w:color w:val="000000"/>
                <w:sz w:val="18"/>
                <w:szCs w:val="18"/>
                <w:lang w:eastAsia="ru-RU"/>
              </w:rPr>
            </w:pPr>
            <w:r w:rsidRPr="00EA0E8A">
              <w:rPr>
                <w:rFonts w:eastAsia="Times New Roman"/>
                <w:color w:val="000000"/>
                <w:sz w:val="18"/>
                <w:szCs w:val="18"/>
                <w:lang w:eastAsia="ru-RU"/>
              </w:rPr>
              <w:t>Training Workshops and Conference</w:t>
            </w:r>
          </w:p>
        </w:tc>
        <w:tc>
          <w:tcPr>
            <w:tcW w:w="1055" w:type="dxa"/>
            <w:tcBorders>
              <w:top w:val="nil"/>
              <w:left w:val="nil"/>
              <w:bottom w:val="single" w:sz="8" w:space="0" w:color="auto"/>
              <w:right w:val="single" w:sz="8" w:space="0" w:color="auto"/>
            </w:tcBorders>
            <w:shd w:val="clear" w:color="auto" w:fill="auto"/>
            <w:noWrap/>
            <w:vAlign w:val="bottom"/>
          </w:tcPr>
          <w:p w14:paraId="0E9D2EB1" w14:textId="64C8FCB4" w:rsidR="00021B75" w:rsidRPr="00EA0E8A"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$19,200 </w:t>
            </w:r>
          </w:p>
        </w:tc>
        <w:tc>
          <w:tcPr>
            <w:tcW w:w="1056" w:type="dxa"/>
            <w:tcBorders>
              <w:top w:val="nil"/>
              <w:left w:val="nil"/>
              <w:bottom w:val="single" w:sz="8" w:space="0" w:color="auto"/>
              <w:right w:val="single" w:sz="8" w:space="0" w:color="auto"/>
            </w:tcBorders>
            <w:shd w:val="clear" w:color="auto" w:fill="auto"/>
            <w:noWrap/>
            <w:vAlign w:val="bottom"/>
          </w:tcPr>
          <w:p w14:paraId="3F14FAF1" w14:textId="6ED51142" w:rsidR="00021B75" w:rsidRPr="00EA0E8A"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$19,200 </w:t>
            </w:r>
          </w:p>
        </w:tc>
        <w:tc>
          <w:tcPr>
            <w:tcW w:w="1056" w:type="dxa"/>
            <w:tcBorders>
              <w:top w:val="nil"/>
              <w:left w:val="nil"/>
              <w:bottom w:val="single" w:sz="8" w:space="0" w:color="auto"/>
              <w:right w:val="single" w:sz="8" w:space="0" w:color="auto"/>
            </w:tcBorders>
            <w:shd w:val="clear" w:color="auto" w:fill="auto"/>
            <w:noWrap/>
            <w:vAlign w:val="bottom"/>
          </w:tcPr>
          <w:p w14:paraId="22EBC3B3" w14:textId="5AB7BC03" w:rsidR="00021B75" w:rsidRPr="00EA0E8A"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$1,200 </w:t>
            </w:r>
          </w:p>
        </w:tc>
        <w:tc>
          <w:tcPr>
            <w:tcW w:w="1055" w:type="dxa"/>
            <w:tcBorders>
              <w:top w:val="nil"/>
              <w:left w:val="nil"/>
              <w:bottom w:val="single" w:sz="8" w:space="0" w:color="auto"/>
              <w:right w:val="single" w:sz="8" w:space="0" w:color="auto"/>
            </w:tcBorders>
            <w:shd w:val="clear" w:color="auto" w:fill="auto"/>
            <w:noWrap/>
            <w:vAlign w:val="bottom"/>
          </w:tcPr>
          <w:p w14:paraId="49BF5CD4" w14:textId="0B983CEE" w:rsidR="00021B75" w:rsidRPr="00EA0E8A"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$2,400 </w:t>
            </w:r>
          </w:p>
        </w:tc>
        <w:tc>
          <w:tcPr>
            <w:tcW w:w="1056" w:type="dxa"/>
            <w:tcBorders>
              <w:top w:val="nil"/>
              <w:left w:val="nil"/>
              <w:bottom w:val="single" w:sz="8" w:space="0" w:color="auto"/>
              <w:right w:val="single" w:sz="8" w:space="0" w:color="auto"/>
            </w:tcBorders>
            <w:shd w:val="clear" w:color="auto" w:fill="auto"/>
            <w:noWrap/>
            <w:vAlign w:val="bottom"/>
          </w:tcPr>
          <w:p w14:paraId="4D5910B3" w14:textId="6E12DA75" w:rsidR="00021B75" w:rsidRPr="00EA0E8A"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$7,400 </w:t>
            </w:r>
          </w:p>
        </w:tc>
        <w:tc>
          <w:tcPr>
            <w:tcW w:w="1056" w:type="dxa"/>
            <w:tcBorders>
              <w:top w:val="nil"/>
              <w:left w:val="nil"/>
              <w:bottom w:val="single" w:sz="8" w:space="0" w:color="auto"/>
              <w:right w:val="single" w:sz="8" w:space="0" w:color="auto"/>
            </w:tcBorders>
            <w:shd w:val="clear" w:color="auto" w:fill="auto"/>
            <w:noWrap/>
            <w:vAlign w:val="bottom"/>
          </w:tcPr>
          <w:p w14:paraId="6CE27B24" w14:textId="7A768BC6" w:rsidR="00021B75" w:rsidRPr="00EA0E8A"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$49,400 </w:t>
            </w:r>
          </w:p>
        </w:tc>
        <w:tc>
          <w:tcPr>
            <w:tcW w:w="630" w:type="dxa"/>
            <w:tcBorders>
              <w:top w:val="nil"/>
              <w:left w:val="nil"/>
              <w:bottom w:val="single" w:sz="8" w:space="0" w:color="auto"/>
              <w:right w:val="single" w:sz="8" w:space="0" w:color="auto"/>
            </w:tcBorders>
            <w:shd w:val="clear" w:color="auto" w:fill="auto"/>
            <w:noWrap/>
            <w:vAlign w:val="bottom"/>
            <w:hideMark/>
          </w:tcPr>
          <w:p w14:paraId="479B054B" w14:textId="300EA633" w:rsidR="00021B75" w:rsidRPr="00EA0E8A"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9</w:t>
            </w:r>
          </w:p>
        </w:tc>
      </w:tr>
      <w:tr w:rsidR="00582E88" w:rsidRPr="00EA0E8A" w14:paraId="6235BD88" w14:textId="77777777" w:rsidTr="00BD3F4D">
        <w:trPr>
          <w:trHeight w:val="28"/>
        </w:trPr>
        <w:tc>
          <w:tcPr>
            <w:tcW w:w="1230" w:type="dxa"/>
            <w:vMerge/>
            <w:tcBorders>
              <w:left w:val="single" w:sz="8" w:space="0" w:color="auto"/>
              <w:bottom w:val="double" w:sz="6" w:space="0" w:color="auto"/>
              <w:right w:val="single" w:sz="8" w:space="0" w:color="auto"/>
            </w:tcBorders>
            <w:shd w:val="clear" w:color="auto" w:fill="auto"/>
            <w:hideMark/>
          </w:tcPr>
          <w:p w14:paraId="6F48C724" w14:textId="09F2863F" w:rsidR="00021B75" w:rsidRPr="00EA0E8A" w:rsidRDefault="00021B75" w:rsidP="000C4E14">
            <w:pPr>
              <w:spacing w:after="0"/>
              <w:jc w:val="left"/>
              <w:rPr>
                <w:rFonts w:eastAsia="Times New Roman"/>
                <w:color w:val="000000"/>
                <w:sz w:val="24"/>
                <w:lang w:eastAsia="ru-RU"/>
              </w:rPr>
            </w:pPr>
          </w:p>
        </w:tc>
        <w:tc>
          <w:tcPr>
            <w:tcW w:w="907" w:type="dxa"/>
            <w:tcBorders>
              <w:top w:val="nil"/>
              <w:left w:val="nil"/>
              <w:bottom w:val="double" w:sz="6" w:space="0" w:color="auto"/>
              <w:right w:val="single" w:sz="8" w:space="0" w:color="auto"/>
            </w:tcBorders>
            <w:shd w:val="clear" w:color="auto" w:fill="auto"/>
            <w:vAlign w:val="center"/>
          </w:tcPr>
          <w:p w14:paraId="560CA258" w14:textId="077D9265" w:rsidR="00021B75" w:rsidRPr="00EA0E8A" w:rsidRDefault="00021B75" w:rsidP="000C4E14">
            <w:pPr>
              <w:spacing w:after="0"/>
              <w:jc w:val="center"/>
              <w:rPr>
                <w:rFonts w:eastAsia="Times New Roman"/>
                <w:color w:val="000000"/>
                <w:sz w:val="18"/>
                <w:szCs w:val="18"/>
                <w:lang w:eastAsia="ru-RU"/>
              </w:rPr>
            </w:pPr>
          </w:p>
        </w:tc>
        <w:tc>
          <w:tcPr>
            <w:tcW w:w="673" w:type="dxa"/>
            <w:tcBorders>
              <w:top w:val="nil"/>
              <w:left w:val="nil"/>
              <w:bottom w:val="double" w:sz="6" w:space="0" w:color="auto"/>
              <w:right w:val="single" w:sz="8" w:space="0" w:color="auto"/>
            </w:tcBorders>
            <w:shd w:val="clear" w:color="auto" w:fill="auto"/>
            <w:vAlign w:val="center"/>
          </w:tcPr>
          <w:p w14:paraId="3DBCE3F5" w14:textId="4815CD9B" w:rsidR="00021B75" w:rsidRPr="00EA0E8A" w:rsidRDefault="00021B75" w:rsidP="000C4E14">
            <w:pPr>
              <w:spacing w:after="0"/>
              <w:jc w:val="center"/>
              <w:rPr>
                <w:rFonts w:eastAsia="Times New Roman"/>
                <w:color w:val="000000"/>
                <w:sz w:val="18"/>
                <w:szCs w:val="18"/>
                <w:lang w:eastAsia="ru-RU"/>
              </w:rPr>
            </w:pPr>
          </w:p>
        </w:tc>
        <w:tc>
          <w:tcPr>
            <w:tcW w:w="684" w:type="dxa"/>
            <w:tcBorders>
              <w:top w:val="nil"/>
              <w:left w:val="nil"/>
              <w:bottom w:val="double" w:sz="6" w:space="0" w:color="auto"/>
              <w:right w:val="single" w:sz="8" w:space="0" w:color="auto"/>
            </w:tcBorders>
            <w:shd w:val="clear" w:color="auto" w:fill="auto"/>
            <w:vAlign w:val="center"/>
          </w:tcPr>
          <w:p w14:paraId="12820D9E" w14:textId="3598F5AD" w:rsidR="00021B75" w:rsidRPr="00EA0E8A" w:rsidRDefault="00021B75" w:rsidP="000C4E14">
            <w:pPr>
              <w:spacing w:after="0"/>
              <w:jc w:val="center"/>
              <w:rPr>
                <w:rFonts w:eastAsia="Times New Roman"/>
                <w:color w:val="000000"/>
                <w:sz w:val="18"/>
                <w:szCs w:val="18"/>
                <w:lang w:eastAsia="ru-RU"/>
              </w:rPr>
            </w:pPr>
          </w:p>
        </w:tc>
        <w:tc>
          <w:tcPr>
            <w:tcW w:w="3952" w:type="dxa"/>
            <w:gridSpan w:val="2"/>
            <w:tcBorders>
              <w:top w:val="single" w:sz="8" w:space="0" w:color="auto"/>
              <w:left w:val="nil"/>
              <w:bottom w:val="double" w:sz="6" w:space="0" w:color="auto"/>
              <w:right w:val="single" w:sz="8" w:space="0" w:color="000000"/>
            </w:tcBorders>
            <w:shd w:val="clear" w:color="000000" w:fill="D9D9D9"/>
            <w:noWrap/>
            <w:vAlign w:val="center"/>
            <w:hideMark/>
          </w:tcPr>
          <w:p w14:paraId="2251112F" w14:textId="77777777" w:rsidR="00021B75" w:rsidRPr="00EA0E8A" w:rsidRDefault="00021B75" w:rsidP="000C4E14">
            <w:pPr>
              <w:spacing w:after="0"/>
              <w:rPr>
                <w:rFonts w:eastAsia="Times New Roman"/>
                <w:b/>
                <w:bCs/>
                <w:color w:val="000000"/>
                <w:sz w:val="18"/>
                <w:szCs w:val="18"/>
                <w:lang w:eastAsia="ru-RU"/>
              </w:rPr>
            </w:pPr>
            <w:r w:rsidRPr="00EA0E8A">
              <w:rPr>
                <w:rFonts w:eastAsia="Times New Roman"/>
                <w:b/>
                <w:bCs/>
                <w:color w:val="000000"/>
                <w:sz w:val="18"/>
                <w:szCs w:val="18"/>
                <w:lang w:eastAsia="ru-RU"/>
              </w:rPr>
              <w:t>Total Outcome 1</w:t>
            </w:r>
          </w:p>
        </w:tc>
        <w:tc>
          <w:tcPr>
            <w:tcW w:w="1055" w:type="dxa"/>
            <w:tcBorders>
              <w:top w:val="nil"/>
              <w:left w:val="nil"/>
              <w:bottom w:val="double" w:sz="6" w:space="0" w:color="auto"/>
              <w:right w:val="single" w:sz="8" w:space="0" w:color="auto"/>
            </w:tcBorders>
            <w:shd w:val="clear" w:color="000000" w:fill="D9D9D9"/>
            <w:noWrap/>
            <w:vAlign w:val="bottom"/>
          </w:tcPr>
          <w:p w14:paraId="1B0D070D" w14:textId="47575D6E" w:rsidR="00021B75" w:rsidRPr="00021B75"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$244,200 </w:t>
            </w:r>
          </w:p>
        </w:tc>
        <w:tc>
          <w:tcPr>
            <w:tcW w:w="1056" w:type="dxa"/>
            <w:tcBorders>
              <w:top w:val="nil"/>
              <w:left w:val="nil"/>
              <w:bottom w:val="double" w:sz="6" w:space="0" w:color="auto"/>
              <w:right w:val="single" w:sz="8" w:space="0" w:color="auto"/>
            </w:tcBorders>
            <w:shd w:val="clear" w:color="000000" w:fill="D9D9D9"/>
            <w:noWrap/>
            <w:vAlign w:val="bottom"/>
          </w:tcPr>
          <w:p w14:paraId="5DD4426E" w14:textId="7DA81FB2" w:rsidR="00021B75" w:rsidRPr="00021B75"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$682,200 </w:t>
            </w:r>
          </w:p>
        </w:tc>
        <w:tc>
          <w:tcPr>
            <w:tcW w:w="1056" w:type="dxa"/>
            <w:tcBorders>
              <w:top w:val="nil"/>
              <w:left w:val="nil"/>
              <w:bottom w:val="double" w:sz="6" w:space="0" w:color="auto"/>
              <w:right w:val="single" w:sz="8" w:space="0" w:color="auto"/>
            </w:tcBorders>
            <w:shd w:val="clear" w:color="000000" w:fill="D9D9D9"/>
            <w:noWrap/>
            <w:vAlign w:val="bottom"/>
          </w:tcPr>
          <w:p w14:paraId="33056575" w14:textId="35D4EE98" w:rsidR="00021B75" w:rsidRPr="00021B75"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$440,533 </w:t>
            </w:r>
          </w:p>
        </w:tc>
        <w:tc>
          <w:tcPr>
            <w:tcW w:w="1055" w:type="dxa"/>
            <w:tcBorders>
              <w:top w:val="nil"/>
              <w:left w:val="nil"/>
              <w:bottom w:val="double" w:sz="6" w:space="0" w:color="auto"/>
              <w:right w:val="single" w:sz="8" w:space="0" w:color="auto"/>
            </w:tcBorders>
            <w:shd w:val="clear" w:color="000000" w:fill="D9D9D9"/>
            <w:noWrap/>
            <w:vAlign w:val="bottom"/>
          </w:tcPr>
          <w:p w14:paraId="7111F7C4" w14:textId="44D20BAB" w:rsidR="00021B75" w:rsidRPr="00021B75" w:rsidRDefault="00021B75" w:rsidP="00021B75">
            <w:pPr>
              <w:spacing w:after="0"/>
              <w:rPr>
                <w:rFonts w:eastAsia="Times New Roman"/>
                <w:color w:val="000000"/>
                <w:sz w:val="18"/>
                <w:szCs w:val="18"/>
                <w:lang w:eastAsia="ru-RU"/>
              </w:rPr>
            </w:pPr>
            <w:r w:rsidRPr="00021B75">
              <w:rPr>
                <w:rFonts w:eastAsia="Times New Roman"/>
                <w:color w:val="000000"/>
                <w:sz w:val="18"/>
                <w:szCs w:val="18"/>
                <w:lang w:eastAsia="ru-RU"/>
              </w:rPr>
              <w:t xml:space="preserve"> $779,400 </w:t>
            </w:r>
          </w:p>
        </w:tc>
        <w:tc>
          <w:tcPr>
            <w:tcW w:w="1056" w:type="dxa"/>
            <w:tcBorders>
              <w:top w:val="nil"/>
              <w:left w:val="nil"/>
              <w:bottom w:val="double" w:sz="6" w:space="0" w:color="auto"/>
              <w:right w:val="single" w:sz="8" w:space="0" w:color="auto"/>
            </w:tcBorders>
            <w:shd w:val="clear" w:color="000000" w:fill="D9D9D9"/>
            <w:noWrap/>
            <w:vAlign w:val="bottom"/>
          </w:tcPr>
          <w:p w14:paraId="595B183B" w14:textId="39D5985B" w:rsidR="00021B75" w:rsidRPr="00021B75" w:rsidRDefault="00610DBE" w:rsidP="00021B75">
            <w:pPr>
              <w:spacing w:after="0"/>
              <w:rPr>
                <w:rFonts w:eastAsia="Times New Roman"/>
                <w:color w:val="000000"/>
                <w:sz w:val="18"/>
                <w:szCs w:val="18"/>
                <w:lang w:eastAsia="ru-RU"/>
              </w:rPr>
            </w:pPr>
            <w:r>
              <w:rPr>
                <w:rFonts w:eastAsia="Times New Roman"/>
                <w:color w:val="000000"/>
                <w:sz w:val="18"/>
                <w:szCs w:val="18"/>
                <w:lang w:eastAsia="ru-RU"/>
              </w:rPr>
              <w:t xml:space="preserve"> $400,734</w:t>
            </w:r>
            <w:r w:rsidR="00021B75" w:rsidRPr="00021B75">
              <w:rPr>
                <w:rFonts w:eastAsia="Times New Roman"/>
                <w:color w:val="000000"/>
                <w:sz w:val="18"/>
                <w:szCs w:val="18"/>
                <w:lang w:eastAsia="ru-RU"/>
              </w:rPr>
              <w:t xml:space="preserve"> </w:t>
            </w:r>
          </w:p>
        </w:tc>
        <w:tc>
          <w:tcPr>
            <w:tcW w:w="1056" w:type="dxa"/>
            <w:tcBorders>
              <w:top w:val="nil"/>
              <w:left w:val="nil"/>
              <w:bottom w:val="double" w:sz="6" w:space="0" w:color="auto"/>
              <w:right w:val="single" w:sz="8" w:space="0" w:color="auto"/>
            </w:tcBorders>
            <w:shd w:val="clear" w:color="000000" w:fill="D9D9D9"/>
            <w:noWrap/>
            <w:vAlign w:val="bottom"/>
          </w:tcPr>
          <w:p w14:paraId="16BD7D5B" w14:textId="28DE0B00" w:rsidR="00021B75" w:rsidRPr="00021B75" w:rsidRDefault="00610DBE" w:rsidP="00021B75">
            <w:pPr>
              <w:spacing w:after="0"/>
              <w:rPr>
                <w:rFonts w:eastAsia="Times New Roman"/>
                <w:color w:val="000000"/>
                <w:sz w:val="18"/>
                <w:szCs w:val="18"/>
                <w:lang w:eastAsia="ru-RU"/>
              </w:rPr>
            </w:pPr>
            <w:r>
              <w:rPr>
                <w:rFonts w:eastAsia="Times New Roman"/>
                <w:color w:val="000000"/>
                <w:sz w:val="18"/>
                <w:szCs w:val="18"/>
                <w:lang w:eastAsia="ru-RU"/>
              </w:rPr>
              <w:t>$2,547,067</w:t>
            </w:r>
            <w:r w:rsidR="00021B75" w:rsidRPr="00021B75">
              <w:rPr>
                <w:rFonts w:eastAsia="Times New Roman"/>
                <w:color w:val="000000"/>
                <w:sz w:val="18"/>
                <w:szCs w:val="18"/>
                <w:lang w:eastAsia="ru-RU"/>
              </w:rPr>
              <w:t xml:space="preserve"> </w:t>
            </w:r>
          </w:p>
        </w:tc>
        <w:tc>
          <w:tcPr>
            <w:tcW w:w="630" w:type="dxa"/>
            <w:tcBorders>
              <w:top w:val="nil"/>
              <w:left w:val="nil"/>
              <w:bottom w:val="double" w:sz="6" w:space="0" w:color="auto"/>
              <w:right w:val="single" w:sz="8" w:space="0" w:color="auto"/>
            </w:tcBorders>
            <w:shd w:val="clear" w:color="000000" w:fill="D9D9D9"/>
            <w:noWrap/>
            <w:vAlign w:val="bottom"/>
          </w:tcPr>
          <w:p w14:paraId="7E7ED170" w14:textId="50727FD6" w:rsidR="00021B75" w:rsidRPr="00021B75" w:rsidRDefault="00021B75" w:rsidP="00021B75">
            <w:pPr>
              <w:spacing w:after="0"/>
              <w:rPr>
                <w:rFonts w:eastAsia="Times New Roman"/>
                <w:color w:val="000000"/>
                <w:sz w:val="18"/>
                <w:szCs w:val="18"/>
                <w:lang w:eastAsia="ru-RU"/>
              </w:rPr>
            </w:pPr>
          </w:p>
        </w:tc>
      </w:tr>
      <w:tr w:rsidR="00582E88" w:rsidRPr="00EA0E8A" w14:paraId="608DAB06" w14:textId="77777777" w:rsidTr="00582E88">
        <w:trPr>
          <w:trHeight w:val="86"/>
        </w:trPr>
        <w:tc>
          <w:tcPr>
            <w:tcW w:w="1230" w:type="dxa"/>
            <w:vMerge w:val="restart"/>
            <w:tcBorders>
              <w:top w:val="nil"/>
              <w:left w:val="single" w:sz="8" w:space="0" w:color="auto"/>
              <w:right w:val="single" w:sz="8" w:space="0" w:color="auto"/>
            </w:tcBorders>
            <w:shd w:val="clear" w:color="auto" w:fill="auto"/>
            <w:vAlign w:val="center"/>
            <w:hideMark/>
          </w:tcPr>
          <w:p w14:paraId="42B4F062" w14:textId="038C9BAA" w:rsidR="009F754F" w:rsidRPr="00EA0E8A" w:rsidRDefault="009F754F" w:rsidP="00582E88">
            <w:pPr>
              <w:spacing w:after="0"/>
              <w:jc w:val="center"/>
              <w:rPr>
                <w:rFonts w:eastAsia="Times New Roman"/>
                <w:b/>
                <w:bCs/>
                <w:color w:val="000000"/>
                <w:sz w:val="18"/>
                <w:szCs w:val="18"/>
                <w:lang w:eastAsia="ru-RU"/>
              </w:rPr>
            </w:pPr>
            <w:r w:rsidRPr="00EA0E8A">
              <w:rPr>
                <w:rFonts w:eastAsia="Times New Roman"/>
                <w:b/>
                <w:bCs/>
                <w:color w:val="000000"/>
                <w:sz w:val="18"/>
                <w:szCs w:val="18"/>
                <w:lang w:eastAsia="ru-RU"/>
              </w:rPr>
              <w:t>COMPONENT / OUTCOME 2:</w:t>
            </w:r>
            <w:r w:rsidR="00B710C2">
              <w:rPr>
                <w:rFonts w:eastAsia="Times New Roman"/>
                <w:b/>
                <w:bCs/>
                <w:color w:val="000000"/>
                <w:sz w:val="18"/>
                <w:szCs w:val="18"/>
                <w:lang w:eastAsia="ru-RU"/>
              </w:rPr>
              <w:t xml:space="preserve"> FOREST AND PASTURE MANAGEMENT</w:t>
            </w:r>
          </w:p>
        </w:tc>
        <w:tc>
          <w:tcPr>
            <w:tcW w:w="907" w:type="dxa"/>
            <w:vMerge w:val="restart"/>
            <w:tcBorders>
              <w:top w:val="single" w:sz="8" w:space="0" w:color="000000"/>
              <w:left w:val="single" w:sz="8" w:space="0" w:color="auto"/>
              <w:bottom w:val="double" w:sz="6" w:space="0" w:color="000000"/>
              <w:right w:val="single" w:sz="8" w:space="0" w:color="auto"/>
            </w:tcBorders>
            <w:shd w:val="clear" w:color="auto" w:fill="auto"/>
            <w:vAlign w:val="center"/>
            <w:hideMark/>
          </w:tcPr>
          <w:p w14:paraId="3276C19C" w14:textId="10B67753" w:rsidR="009F754F" w:rsidRPr="00EA0E8A" w:rsidRDefault="009F754F" w:rsidP="00EF34CE">
            <w:pPr>
              <w:spacing w:after="0"/>
              <w:jc w:val="center"/>
              <w:rPr>
                <w:rFonts w:eastAsia="Times New Roman"/>
                <w:color w:val="000000"/>
                <w:sz w:val="18"/>
                <w:szCs w:val="18"/>
                <w:lang w:eastAsia="ru-RU"/>
              </w:rPr>
            </w:pPr>
            <w:r>
              <w:rPr>
                <w:rFonts w:eastAsia="Times New Roman"/>
                <w:color w:val="000000"/>
                <w:sz w:val="18"/>
                <w:szCs w:val="18"/>
                <w:lang w:eastAsia="ru-RU"/>
              </w:rPr>
              <w:t>FWC</w:t>
            </w:r>
          </w:p>
        </w:tc>
        <w:tc>
          <w:tcPr>
            <w:tcW w:w="673" w:type="dxa"/>
            <w:vMerge w:val="restart"/>
            <w:tcBorders>
              <w:top w:val="nil"/>
              <w:left w:val="single" w:sz="8" w:space="0" w:color="auto"/>
              <w:bottom w:val="double" w:sz="6" w:space="0" w:color="000000"/>
              <w:right w:val="single" w:sz="8" w:space="0" w:color="auto"/>
            </w:tcBorders>
            <w:shd w:val="clear" w:color="auto" w:fill="auto"/>
            <w:vAlign w:val="center"/>
            <w:hideMark/>
          </w:tcPr>
          <w:p w14:paraId="10EE47A1" w14:textId="77777777" w:rsidR="009F754F" w:rsidRPr="00EA0E8A" w:rsidRDefault="009F754F" w:rsidP="000C4E14">
            <w:pPr>
              <w:spacing w:after="0"/>
              <w:jc w:val="center"/>
              <w:rPr>
                <w:rFonts w:eastAsia="Times New Roman"/>
                <w:color w:val="000000"/>
                <w:sz w:val="18"/>
                <w:szCs w:val="18"/>
                <w:lang w:eastAsia="ru-RU"/>
              </w:rPr>
            </w:pPr>
            <w:r w:rsidRPr="00EA0E8A">
              <w:rPr>
                <w:rFonts w:eastAsia="Times New Roman"/>
                <w:color w:val="000000"/>
                <w:sz w:val="18"/>
                <w:szCs w:val="18"/>
                <w:lang w:eastAsia="ru-RU"/>
              </w:rPr>
              <w:t>62000</w:t>
            </w:r>
          </w:p>
        </w:tc>
        <w:tc>
          <w:tcPr>
            <w:tcW w:w="684" w:type="dxa"/>
            <w:vMerge w:val="restart"/>
            <w:tcBorders>
              <w:top w:val="nil"/>
              <w:left w:val="single" w:sz="8" w:space="0" w:color="auto"/>
              <w:bottom w:val="double" w:sz="6" w:space="0" w:color="000000"/>
              <w:right w:val="single" w:sz="8" w:space="0" w:color="auto"/>
            </w:tcBorders>
            <w:shd w:val="clear" w:color="auto" w:fill="auto"/>
            <w:vAlign w:val="center"/>
            <w:hideMark/>
          </w:tcPr>
          <w:p w14:paraId="203EA9AE" w14:textId="77777777" w:rsidR="009F754F" w:rsidRPr="00EA0E8A" w:rsidRDefault="009F754F" w:rsidP="000C4E14">
            <w:pPr>
              <w:spacing w:after="0"/>
              <w:jc w:val="center"/>
              <w:rPr>
                <w:rFonts w:eastAsia="Times New Roman"/>
                <w:color w:val="000000"/>
                <w:sz w:val="18"/>
                <w:szCs w:val="18"/>
                <w:lang w:eastAsia="ru-RU"/>
              </w:rPr>
            </w:pPr>
            <w:r w:rsidRPr="00EA0E8A">
              <w:rPr>
                <w:rFonts w:eastAsia="Times New Roman"/>
                <w:color w:val="000000"/>
                <w:sz w:val="18"/>
                <w:szCs w:val="18"/>
                <w:lang w:eastAsia="ru-RU"/>
              </w:rPr>
              <w:t>GEF</w:t>
            </w:r>
          </w:p>
        </w:tc>
        <w:tc>
          <w:tcPr>
            <w:tcW w:w="987" w:type="dxa"/>
            <w:tcBorders>
              <w:top w:val="nil"/>
              <w:left w:val="nil"/>
              <w:bottom w:val="single" w:sz="8" w:space="0" w:color="auto"/>
              <w:right w:val="single" w:sz="8" w:space="0" w:color="auto"/>
            </w:tcBorders>
            <w:shd w:val="clear" w:color="auto" w:fill="auto"/>
            <w:noWrap/>
            <w:vAlign w:val="center"/>
            <w:hideMark/>
          </w:tcPr>
          <w:p w14:paraId="1F0048E9" w14:textId="41327CFA" w:rsidR="009F754F" w:rsidRPr="00EA0E8A" w:rsidRDefault="009F754F" w:rsidP="000C4E14">
            <w:pPr>
              <w:spacing w:after="0"/>
              <w:jc w:val="center"/>
              <w:rPr>
                <w:rFonts w:eastAsia="Times New Roman"/>
                <w:color w:val="000000"/>
                <w:sz w:val="18"/>
                <w:szCs w:val="18"/>
                <w:lang w:eastAsia="ru-RU"/>
              </w:rPr>
            </w:pPr>
            <w:r w:rsidRPr="00EA0E8A">
              <w:rPr>
                <w:rFonts w:eastAsia="Times New Roman"/>
                <w:color w:val="000000"/>
                <w:sz w:val="18"/>
                <w:szCs w:val="18"/>
                <w:lang w:eastAsia="ru-RU"/>
              </w:rPr>
              <w:t>71200</w:t>
            </w:r>
          </w:p>
        </w:tc>
        <w:tc>
          <w:tcPr>
            <w:tcW w:w="2965" w:type="dxa"/>
            <w:tcBorders>
              <w:top w:val="nil"/>
              <w:left w:val="nil"/>
              <w:bottom w:val="single" w:sz="8" w:space="0" w:color="auto"/>
              <w:right w:val="single" w:sz="8" w:space="0" w:color="auto"/>
            </w:tcBorders>
            <w:shd w:val="clear" w:color="auto" w:fill="auto"/>
            <w:vAlign w:val="center"/>
            <w:hideMark/>
          </w:tcPr>
          <w:p w14:paraId="68F9DE2C" w14:textId="6F5CC6FA" w:rsidR="009F754F" w:rsidRPr="00EA0E8A" w:rsidRDefault="009F754F" w:rsidP="000C4E14">
            <w:pPr>
              <w:spacing w:after="0"/>
              <w:rPr>
                <w:rFonts w:eastAsia="Times New Roman"/>
                <w:color w:val="000000"/>
                <w:sz w:val="18"/>
                <w:szCs w:val="18"/>
                <w:lang w:eastAsia="ru-RU"/>
              </w:rPr>
            </w:pPr>
            <w:r w:rsidRPr="00EA0E8A">
              <w:rPr>
                <w:rFonts w:eastAsia="Times New Roman"/>
                <w:color w:val="000000"/>
                <w:sz w:val="18"/>
                <w:szCs w:val="18"/>
                <w:lang w:eastAsia="ru-RU"/>
              </w:rPr>
              <w:t>International Consultants</w:t>
            </w:r>
          </w:p>
        </w:tc>
        <w:tc>
          <w:tcPr>
            <w:tcW w:w="1055" w:type="dxa"/>
            <w:tcBorders>
              <w:top w:val="nil"/>
              <w:left w:val="nil"/>
              <w:bottom w:val="single" w:sz="8" w:space="0" w:color="auto"/>
              <w:right w:val="single" w:sz="8" w:space="0" w:color="auto"/>
            </w:tcBorders>
            <w:shd w:val="clear" w:color="auto" w:fill="auto"/>
            <w:noWrap/>
            <w:vAlign w:val="bottom"/>
          </w:tcPr>
          <w:p w14:paraId="54CD1B6B" w14:textId="10542843"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$55,000 </w:t>
            </w:r>
          </w:p>
        </w:tc>
        <w:tc>
          <w:tcPr>
            <w:tcW w:w="1056" w:type="dxa"/>
            <w:tcBorders>
              <w:top w:val="nil"/>
              <w:left w:val="nil"/>
              <w:bottom w:val="single" w:sz="8" w:space="0" w:color="auto"/>
              <w:right w:val="single" w:sz="8" w:space="0" w:color="auto"/>
            </w:tcBorders>
            <w:shd w:val="clear" w:color="auto" w:fill="auto"/>
            <w:noWrap/>
            <w:vAlign w:val="bottom"/>
          </w:tcPr>
          <w:p w14:paraId="5BA1C51D" w14:textId="07994B5D"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$115,000 </w:t>
            </w:r>
          </w:p>
        </w:tc>
        <w:tc>
          <w:tcPr>
            <w:tcW w:w="1056" w:type="dxa"/>
            <w:tcBorders>
              <w:top w:val="nil"/>
              <w:left w:val="nil"/>
              <w:bottom w:val="single" w:sz="8" w:space="0" w:color="auto"/>
              <w:right w:val="single" w:sz="8" w:space="0" w:color="auto"/>
            </w:tcBorders>
            <w:shd w:val="clear" w:color="auto" w:fill="auto"/>
            <w:noWrap/>
            <w:vAlign w:val="bottom"/>
          </w:tcPr>
          <w:p w14:paraId="6813E34B" w14:textId="1EECEB08"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$155,000 </w:t>
            </w:r>
          </w:p>
        </w:tc>
        <w:tc>
          <w:tcPr>
            <w:tcW w:w="1055" w:type="dxa"/>
            <w:tcBorders>
              <w:top w:val="nil"/>
              <w:left w:val="nil"/>
              <w:bottom w:val="single" w:sz="8" w:space="0" w:color="auto"/>
              <w:right w:val="single" w:sz="8" w:space="0" w:color="auto"/>
            </w:tcBorders>
            <w:shd w:val="clear" w:color="auto" w:fill="auto"/>
            <w:noWrap/>
            <w:vAlign w:val="bottom"/>
          </w:tcPr>
          <w:p w14:paraId="5E039474" w14:textId="020146E2"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$70,000 </w:t>
            </w:r>
          </w:p>
        </w:tc>
        <w:tc>
          <w:tcPr>
            <w:tcW w:w="1056" w:type="dxa"/>
            <w:tcBorders>
              <w:top w:val="nil"/>
              <w:left w:val="nil"/>
              <w:bottom w:val="single" w:sz="8" w:space="0" w:color="auto"/>
              <w:right w:val="single" w:sz="8" w:space="0" w:color="auto"/>
            </w:tcBorders>
            <w:shd w:val="clear" w:color="auto" w:fill="auto"/>
            <w:noWrap/>
            <w:vAlign w:val="bottom"/>
          </w:tcPr>
          <w:p w14:paraId="4A6308AC" w14:textId="06090FB1"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$35,000 </w:t>
            </w:r>
          </w:p>
        </w:tc>
        <w:tc>
          <w:tcPr>
            <w:tcW w:w="1056" w:type="dxa"/>
            <w:tcBorders>
              <w:top w:val="nil"/>
              <w:left w:val="nil"/>
              <w:bottom w:val="single" w:sz="8" w:space="0" w:color="auto"/>
              <w:right w:val="single" w:sz="8" w:space="0" w:color="auto"/>
            </w:tcBorders>
            <w:shd w:val="clear" w:color="auto" w:fill="auto"/>
            <w:noWrap/>
            <w:vAlign w:val="bottom"/>
          </w:tcPr>
          <w:p w14:paraId="545082DA" w14:textId="24ABA6A3"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$430,000 </w:t>
            </w:r>
          </w:p>
        </w:tc>
        <w:tc>
          <w:tcPr>
            <w:tcW w:w="630" w:type="dxa"/>
            <w:tcBorders>
              <w:top w:val="nil"/>
              <w:left w:val="nil"/>
              <w:bottom w:val="single" w:sz="8" w:space="0" w:color="auto"/>
              <w:right w:val="single" w:sz="8" w:space="0" w:color="auto"/>
            </w:tcBorders>
            <w:shd w:val="clear" w:color="auto" w:fill="auto"/>
            <w:noWrap/>
            <w:vAlign w:val="bottom"/>
            <w:hideMark/>
          </w:tcPr>
          <w:p w14:paraId="2FB8D344" w14:textId="5B8B5168"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10</w:t>
            </w:r>
          </w:p>
        </w:tc>
      </w:tr>
      <w:tr w:rsidR="00582E88" w:rsidRPr="00EA0E8A" w14:paraId="78C2E114" w14:textId="77777777" w:rsidTr="00582E88">
        <w:trPr>
          <w:trHeight w:val="245"/>
        </w:trPr>
        <w:tc>
          <w:tcPr>
            <w:tcW w:w="1230" w:type="dxa"/>
            <w:vMerge/>
            <w:tcBorders>
              <w:left w:val="single" w:sz="8" w:space="0" w:color="auto"/>
              <w:right w:val="single" w:sz="8" w:space="0" w:color="auto"/>
            </w:tcBorders>
            <w:shd w:val="clear" w:color="auto" w:fill="auto"/>
            <w:vAlign w:val="center"/>
            <w:hideMark/>
          </w:tcPr>
          <w:p w14:paraId="35E6DE6C" w14:textId="3718CEFD" w:rsidR="009F754F" w:rsidRPr="00EA0E8A" w:rsidRDefault="009F754F" w:rsidP="000C4E14">
            <w:pPr>
              <w:spacing w:after="0"/>
              <w:jc w:val="left"/>
              <w:rPr>
                <w:rFonts w:eastAsia="Times New Roman"/>
                <w:b/>
                <w:bCs/>
                <w:color w:val="000000"/>
                <w:sz w:val="18"/>
                <w:szCs w:val="18"/>
                <w:lang w:eastAsia="ru-RU"/>
              </w:rPr>
            </w:pPr>
          </w:p>
        </w:tc>
        <w:tc>
          <w:tcPr>
            <w:tcW w:w="907" w:type="dxa"/>
            <w:vMerge/>
            <w:tcBorders>
              <w:top w:val="single" w:sz="8" w:space="0" w:color="000000"/>
              <w:left w:val="single" w:sz="8" w:space="0" w:color="auto"/>
              <w:bottom w:val="double" w:sz="6" w:space="0" w:color="000000"/>
              <w:right w:val="single" w:sz="8" w:space="0" w:color="auto"/>
            </w:tcBorders>
            <w:vAlign w:val="center"/>
            <w:hideMark/>
          </w:tcPr>
          <w:p w14:paraId="74EF9585" w14:textId="77777777" w:rsidR="009F754F" w:rsidRPr="00EA0E8A" w:rsidRDefault="009F754F" w:rsidP="000C4E14">
            <w:pPr>
              <w:spacing w:after="0"/>
              <w:jc w:val="left"/>
              <w:rPr>
                <w:rFonts w:eastAsia="Times New Roman"/>
                <w:color w:val="000000"/>
                <w:sz w:val="18"/>
                <w:szCs w:val="18"/>
                <w:lang w:eastAsia="ru-RU"/>
              </w:rPr>
            </w:pPr>
          </w:p>
        </w:tc>
        <w:tc>
          <w:tcPr>
            <w:tcW w:w="673" w:type="dxa"/>
            <w:vMerge/>
            <w:tcBorders>
              <w:top w:val="nil"/>
              <w:left w:val="single" w:sz="8" w:space="0" w:color="auto"/>
              <w:bottom w:val="double" w:sz="6" w:space="0" w:color="000000"/>
              <w:right w:val="single" w:sz="8" w:space="0" w:color="auto"/>
            </w:tcBorders>
            <w:vAlign w:val="center"/>
            <w:hideMark/>
          </w:tcPr>
          <w:p w14:paraId="264809AD" w14:textId="77777777" w:rsidR="009F754F" w:rsidRPr="00EA0E8A" w:rsidRDefault="009F754F" w:rsidP="000C4E14">
            <w:pPr>
              <w:spacing w:after="0"/>
              <w:jc w:val="left"/>
              <w:rPr>
                <w:rFonts w:eastAsia="Times New Roman"/>
                <w:color w:val="000000"/>
                <w:sz w:val="18"/>
                <w:szCs w:val="18"/>
                <w:lang w:eastAsia="ru-RU"/>
              </w:rPr>
            </w:pPr>
          </w:p>
        </w:tc>
        <w:tc>
          <w:tcPr>
            <w:tcW w:w="684" w:type="dxa"/>
            <w:vMerge/>
            <w:tcBorders>
              <w:top w:val="nil"/>
              <w:left w:val="single" w:sz="8" w:space="0" w:color="auto"/>
              <w:bottom w:val="double" w:sz="6" w:space="0" w:color="000000"/>
              <w:right w:val="single" w:sz="8" w:space="0" w:color="auto"/>
            </w:tcBorders>
            <w:vAlign w:val="center"/>
            <w:hideMark/>
          </w:tcPr>
          <w:p w14:paraId="34A7FD27" w14:textId="77777777" w:rsidR="009F754F" w:rsidRPr="00EA0E8A" w:rsidRDefault="009F754F" w:rsidP="000C4E14">
            <w:pPr>
              <w:spacing w:after="0"/>
              <w:jc w:val="left"/>
              <w:rPr>
                <w:rFonts w:eastAsia="Times New Roman"/>
                <w:color w:val="000000"/>
                <w:sz w:val="18"/>
                <w:szCs w:val="18"/>
                <w:lang w:eastAsia="ru-RU"/>
              </w:rPr>
            </w:pPr>
          </w:p>
        </w:tc>
        <w:tc>
          <w:tcPr>
            <w:tcW w:w="987" w:type="dxa"/>
            <w:tcBorders>
              <w:top w:val="nil"/>
              <w:left w:val="nil"/>
              <w:bottom w:val="single" w:sz="8" w:space="0" w:color="auto"/>
              <w:right w:val="single" w:sz="8" w:space="0" w:color="auto"/>
            </w:tcBorders>
            <w:shd w:val="clear" w:color="auto" w:fill="auto"/>
            <w:noWrap/>
            <w:vAlign w:val="center"/>
            <w:hideMark/>
          </w:tcPr>
          <w:p w14:paraId="2BA789B3" w14:textId="1FD382CB" w:rsidR="009F754F" w:rsidRPr="00EA0E8A" w:rsidRDefault="009F754F" w:rsidP="000C4E14">
            <w:pPr>
              <w:spacing w:after="0"/>
              <w:jc w:val="center"/>
              <w:rPr>
                <w:rFonts w:eastAsia="Times New Roman"/>
                <w:color w:val="000000"/>
                <w:sz w:val="18"/>
                <w:szCs w:val="18"/>
                <w:lang w:eastAsia="ru-RU"/>
              </w:rPr>
            </w:pPr>
            <w:r w:rsidRPr="00EA0E8A">
              <w:rPr>
                <w:rFonts w:eastAsia="Times New Roman"/>
                <w:color w:val="000000"/>
                <w:sz w:val="18"/>
                <w:szCs w:val="18"/>
                <w:lang w:eastAsia="ru-RU"/>
              </w:rPr>
              <w:t>71300</w:t>
            </w:r>
          </w:p>
        </w:tc>
        <w:tc>
          <w:tcPr>
            <w:tcW w:w="2965" w:type="dxa"/>
            <w:tcBorders>
              <w:top w:val="nil"/>
              <w:left w:val="nil"/>
              <w:bottom w:val="single" w:sz="8" w:space="0" w:color="auto"/>
              <w:right w:val="single" w:sz="8" w:space="0" w:color="auto"/>
            </w:tcBorders>
            <w:shd w:val="clear" w:color="auto" w:fill="auto"/>
            <w:noWrap/>
            <w:vAlign w:val="center"/>
            <w:hideMark/>
          </w:tcPr>
          <w:p w14:paraId="555A6B46" w14:textId="0627A60F" w:rsidR="009F754F" w:rsidRPr="00EA0E8A" w:rsidRDefault="009F754F" w:rsidP="000C4E14">
            <w:pPr>
              <w:spacing w:after="0"/>
              <w:rPr>
                <w:rFonts w:eastAsia="Times New Roman"/>
                <w:color w:val="000000"/>
                <w:sz w:val="18"/>
                <w:szCs w:val="18"/>
                <w:lang w:eastAsia="ru-RU"/>
              </w:rPr>
            </w:pPr>
            <w:r w:rsidRPr="00EA0E8A">
              <w:rPr>
                <w:rFonts w:eastAsia="Times New Roman"/>
                <w:color w:val="000000"/>
                <w:sz w:val="18"/>
                <w:szCs w:val="18"/>
                <w:lang w:eastAsia="ru-RU"/>
              </w:rPr>
              <w:t>Local Consultants</w:t>
            </w:r>
          </w:p>
        </w:tc>
        <w:tc>
          <w:tcPr>
            <w:tcW w:w="1055" w:type="dxa"/>
            <w:tcBorders>
              <w:top w:val="nil"/>
              <w:left w:val="nil"/>
              <w:bottom w:val="single" w:sz="8" w:space="0" w:color="auto"/>
              <w:right w:val="single" w:sz="8" w:space="0" w:color="auto"/>
            </w:tcBorders>
            <w:shd w:val="clear" w:color="auto" w:fill="auto"/>
            <w:noWrap/>
            <w:vAlign w:val="bottom"/>
          </w:tcPr>
          <w:p w14:paraId="08D22EB4" w14:textId="0ABEEE15"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$15,000 </w:t>
            </w:r>
          </w:p>
        </w:tc>
        <w:tc>
          <w:tcPr>
            <w:tcW w:w="1056" w:type="dxa"/>
            <w:tcBorders>
              <w:top w:val="nil"/>
              <w:left w:val="nil"/>
              <w:bottom w:val="single" w:sz="8" w:space="0" w:color="auto"/>
              <w:right w:val="single" w:sz="8" w:space="0" w:color="auto"/>
            </w:tcBorders>
            <w:shd w:val="clear" w:color="auto" w:fill="auto"/>
            <w:noWrap/>
            <w:vAlign w:val="bottom"/>
          </w:tcPr>
          <w:p w14:paraId="025673CE" w14:textId="59C0534D"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$48,000 </w:t>
            </w:r>
          </w:p>
        </w:tc>
        <w:tc>
          <w:tcPr>
            <w:tcW w:w="1056" w:type="dxa"/>
            <w:tcBorders>
              <w:top w:val="nil"/>
              <w:left w:val="nil"/>
              <w:bottom w:val="single" w:sz="8" w:space="0" w:color="auto"/>
              <w:right w:val="single" w:sz="8" w:space="0" w:color="auto"/>
            </w:tcBorders>
            <w:shd w:val="clear" w:color="auto" w:fill="auto"/>
            <w:noWrap/>
            <w:vAlign w:val="bottom"/>
          </w:tcPr>
          <w:p w14:paraId="49A55318" w14:textId="4248893D"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$120,333 </w:t>
            </w:r>
          </w:p>
        </w:tc>
        <w:tc>
          <w:tcPr>
            <w:tcW w:w="1055" w:type="dxa"/>
            <w:tcBorders>
              <w:top w:val="nil"/>
              <w:left w:val="nil"/>
              <w:bottom w:val="single" w:sz="8" w:space="0" w:color="auto"/>
              <w:right w:val="single" w:sz="8" w:space="0" w:color="auto"/>
            </w:tcBorders>
            <w:shd w:val="clear" w:color="auto" w:fill="auto"/>
            <w:noWrap/>
            <w:vAlign w:val="bottom"/>
          </w:tcPr>
          <w:p w14:paraId="66718E78" w14:textId="73C5C1F3"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$49,000 </w:t>
            </w:r>
          </w:p>
        </w:tc>
        <w:tc>
          <w:tcPr>
            <w:tcW w:w="1056" w:type="dxa"/>
            <w:tcBorders>
              <w:top w:val="nil"/>
              <w:left w:val="nil"/>
              <w:bottom w:val="single" w:sz="8" w:space="0" w:color="auto"/>
              <w:right w:val="single" w:sz="8" w:space="0" w:color="auto"/>
            </w:tcBorders>
            <w:shd w:val="clear" w:color="auto" w:fill="auto"/>
            <w:noWrap/>
            <w:vAlign w:val="bottom"/>
          </w:tcPr>
          <w:p w14:paraId="2D737EC4" w14:textId="794ADDF4" w:rsidR="009F754F" w:rsidRPr="00EA0E8A" w:rsidRDefault="00610DBE" w:rsidP="009F754F">
            <w:pPr>
              <w:spacing w:after="0"/>
              <w:rPr>
                <w:rFonts w:eastAsia="Times New Roman"/>
                <w:color w:val="000000"/>
                <w:sz w:val="18"/>
                <w:szCs w:val="18"/>
                <w:lang w:eastAsia="ru-RU"/>
              </w:rPr>
            </w:pPr>
            <w:r>
              <w:rPr>
                <w:rFonts w:eastAsia="Times New Roman"/>
                <w:color w:val="000000"/>
                <w:sz w:val="18"/>
                <w:szCs w:val="18"/>
                <w:lang w:eastAsia="ru-RU"/>
              </w:rPr>
              <w:t xml:space="preserve"> $23,334</w:t>
            </w:r>
            <w:r w:rsidR="009F754F" w:rsidRPr="009F754F">
              <w:rPr>
                <w:rFonts w:eastAsia="Times New Roman"/>
                <w:color w:val="000000"/>
                <w:sz w:val="18"/>
                <w:szCs w:val="18"/>
                <w:lang w:eastAsia="ru-RU"/>
              </w:rPr>
              <w:t xml:space="preserve"> </w:t>
            </w:r>
          </w:p>
        </w:tc>
        <w:tc>
          <w:tcPr>
            <w:tcW w:w="1056" w:type="dxa"/>
            <w:tcBorders>
              <w:top w:val="nil"/>
              <w:left w:val="nil"/>
              <w:bottom w:val="single" w:sz="8" w:space="0" w:color="auto"/>
              <w:right w:val="single" w:sz="8" w:space="0" w:color="auto"/>
            </w:tcBorders>
            <w:shd w:val="clear" w:color="auto" w:fill="auto"/>
            <w:noWrap/>
            <w:vAlign w:val="bottom"/>
          </w:tcPr>
          <w:p w14:paraId="42D2F1A1" w14:textId="0F868D29" w:rsidR="009F754F" w:rsidRPr="00EA0E8A" w:rsidRDefault="00610DBE" w:rsidP="009F754F">
            <w:pPr>
              <w:spacing w:after="0"/>
              <w:rPr>
                <w:rFonts w:eastAsia="Times New Roman"/>
                <w:color w:val="000000"/>
                <w:sz w:val="18"/>
                <w:szCs w:val="18"/>
                <w:lang w:eastAsia="ru-RU"/>
              </w:rPr>
            </w:pPr>
            <w:r>
              <w:rPr>
                <w:rFonts w:eastAsia="Times New Roman"/>
                <w:color w:val="000000"/>
                <w:sz w:val="18"/>
                <w:szCs w:val="18"/>
                <w:lang w:eastAsia="ru-RU"/>
              </w:rPr>
              <w:t xml:space="preserve"> $255,667</w:t>
            </w:r>
            <w:r w:rsidR="009F754F" w:rsidRPr="009F754F">
              <w:rPr>
                <w:rFonts w:eastAsia="Times New Roman"/>
                <w:color w:val="000000"/>
                <w:sz w:val="18"/>
                <w:szCs w:val="18"/>
                <w:lang w:eastAsia="ru-RU"/>
              </w:rPr>
              <w:t xml:space="preserve"> </w:t>
            </w:r>
          </w:p>
        </w:tc>
        <w:tc>
          <w:tcPr>
            <w:tcW w:w="630" w:type="dxa"/>
            <w:tcBorders>
              <w:top w:val="nil"/>
              <w:left w:val="nil"/>
              <w:bottom w:val="single" w:sz="8" w:space="0" w:color="auto"/>
              <w:right w:val="single" w:sz="8" w:space="0" w:color="auto"/>
            </w:tcBorders>
            <w:shd w:val="clear" w:color="auto" w:fill="auto"/>
            <w:noWrap/>
            <w:vAlign w:val="bottom"/>
            <w:hideMark/>
          </w:tcPr>
          <w:p w14:paraId="318C91D2" w14:textId="3971BA88"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11</w:t>
            </w:r>
          </w:p>
        </w:tc>
      </w:tr>
      <w:tr w:rsidR="00582E88" w:rsidRPr="00EA0E8A" w14:paraId="2FFEF920" w14:textId="77777777" w:rsidTr="00582E88">
        <w:trPr>
          <w:trHeight w:val="94"/>
        </w:trPr>
        <w:tc>
          <w:tcPr>
            <w:tcW w:w="1230" w:type="dxa"/>
            <w:vMerge/>
            <w:tcBorders>
              <w:left w:val="single" w:sz="8" w:space="0" w:color="auto"/>
              <w:right w:val="single" w:sz="8" w:space="0" w:color="auto"/>
            </w:tcBorders>
            <w:shd w:val="clear" w:color="auto" w:fill="auto"/>
            <w:hideMark/>
          </w:tcPr>
          <w:p w14:paraId="6741BA85" w14:textId="1FE86A17" w:rsidR="009F754F" w:rsidRPr="00EA0E8A" w:rsidRDefault="009F754F" w:rsidP="000C4E14">
            <w:pPr>
              <w:spacing w:after="0"/>
              <w:jc w:val="left"/>
              <w:rPr>
                <w:rFonts w:eastAsia="Times New Roman"/>
                <w:color w:val="000000"/>
                <w:sz w:val="24"/>
                <w:lang w:eastAsia="ru-RU"/>
              </w:rPr>
            </w:pPr>
          </w:p>
        </w:tc>
        <w:tc>
          <w:tcPr>
            <w:tcW w:w="907" w:type="dxa"/>
            <w:vMerge/>
            <w:tcBorders>
              <w:top w:val="single" w:sz="8" w:space="0" w:color="000000"/>
              <w:left w:val="single" w:sz="8" w:space="0" w:color="auto"/>
              <w:bottom w:val="double" w:sz="6" w:space="0" w:color="000000"/>
              <w:right w:val="single" w:sz="8" w:space="0" w:color="auto"/>
            </w:tcBorders>
            <w:vAlign w:val="center"/>
            <w:hideMark/>
          </w:tcPr>
          <w:p w14:paraId="5F9D5CB4" w14:textId="77777777" w:rsidR="009F754F" w:rsidRPr="00EA0E8A" w:rsidRDefault="009F754F" w:rsidP="000C4E14">
            <w:pPr>
              <w:spacing w:after="0"/>
              <w:jc w:val="left"/>
              <w:rPr>
                <w:rFonts w:eastAsia="Times New Roman"/>
                <w:color w:val="000000"/>
                <w:sz w:val="18"/>
                <w:szCs w:val="18"/>
                <w:lang w:eastAsia="ru-RU"/>
              </w:rPr>
            </w:pPr>
          </w:p>
        </w:tc>
        <w:tc>
          <w:tcPr>
            <w:tcW w:w="673" w:type="dxa"/>
            <w:vMerge/>
            <w:tcBorders>
              <w:top w:val="nil"/>
              <w:left w:val="single" w:sz="8" w:space="0" w:color="auto"/>
              <w:bottom w:val="double" w:sz="6" w:space="0" w:color="000000"/>
              <w:right w:val="single" w:sz="8" w:space="0" w:color="auto"/>
            </w:tcBorders>
            <w:vAlign w:val="center"/>
            <w:hideMark/>
          </w:tcPr>
          <w:p w14:paraId="32FA3DCF" w14:textId="77777777" w:rsidR="009F754F" w:rsidRPr="00EA0E8A" w:rsidRDefault="009F754F" w:rsidP="000C4E14">
            <w:pPr>
              <w:spacing w:after="0"/>
              <w:jc w:val="left"/>
              <w:rPr>
                <w:rFonts w:eastAsia="Times New Roman"/>
                <w:color w:val="000000"/>
                <w:sz w:val="18"/>
                <w:szCs w:val="18"/>
                <w:lang w:eastAsia="ru-RU"/>
              </w:rPr>
            </w:pPr>
          </w:p>
        </w:tc>
        <w:tc>
          <w:tcPr>
            <w:tcW w:w="684" w:type="dxa"/>
            <w:vMerge/>
            <w:tcBorders>
              <w:top w:val="nil"/>
              <w:left w:val="single" w:sz="8" w:space="0" w:color="auto"/>
              <w:bottom w:val="double" w:sz="6" w:space="0" w:color="000000"/>
              <w:right w:val="single" w:sz="8" w:space="0" w:color="auto"/>
            </w:tcBorders>
            <w:vAlign w:val="center"/>
            <w:hideMark/>
          </w:tcPr>
          <w:p w14:paraId="4521EE90" w14:textId="77777777" w:rsidR="009F754F" w:rsidRPr="00EA0E8A" w:rsidRDefault="009F754F" w:rsidP="000C4E14">
            <w:pPr>
              <w:spacing w:after="0"/>
              <w:jc w:val="left"/>
              <w:rPr>
                <w:rFonts w:eastAsia="Times New Roman"/>
                <w:color w:val="000000"/>
                <w:sz w:val="18"/>
                <w:szCs w:val="18"/>
                <w:lang w:eastAsia="ru-RU"/>
              </w:rPr>
            </w:pPr>
          </w:p>
        </w:tc>
        <w:tc>
          <w:tcPr>
            <w:tcW w:w="987" w:type="dxa"/>
            <w:tcBorders>
              <w:top w:val="nil"/>
              <w:left w:val="nil"/>
              <w:bottom w:val="single" w:sz="8" w:space="0" w:color="auto"/>
              <w:right w:val="single" w:sz="8" w:space="0" w:color="auto"/>
            </w:tcBorders>
            <w:shd w:val="clear" w:color="auto" w:fill="auto"/>
            <w:noWrap/>
            <w:vAlign w:val="center"/>
            <w:hideMark/>
          </w:tcPr>
          <w:p w14:paraId="41C9E547" w14:textId="1C3C75A5" w:rsidR="009F754F" w:rsidRPr="00EA0E8A" w:rsidRDefault="009F754F" w:rsidP="000C4E14">
            <w:pPr>
              <w:spacing w:after="0"/>
              <w:jc w:val="center"/>
              <w:rPr>
                <w:rFonts w:eastAsia="Times New Roman"/>
                <w:color w:val="000000"/>
                <w:sz w:val="18"/>
                <w:szCs w:val="18"/>
                <w:lang w:eastAsia="ru-RU"/>
              </w:rPr>
            </w:pPr>
            <w:r w:rsidRPr="00EA0E8A">
              <w:rPr>
                <w:rFonts w:eastAsia="Times New Roman"/>
                <w:color w:val="000000"/>
                <w:sz w:val="18"/>
                <w:szCs w:val="18"/>
                <w:lang w:eastAsia="ru-RU"/>
              </w:rPr>
              <w:t>71400</w:t>
            </w:r>
          </w:p>
        </w:tc>
        <w:tc>
          <w:tcPr>
            <w:tcW w:w="2965" w:type="dxa"/>
            <w:tcBorders>
              <w:top w:val="nil"/>
              <w:left w:val="nil"/>
              <w:bottom w:val="single" w:sz="8" w:space="0" w:color="auto"/>
              <w:right w:val="single" w:sz="8" w:space="0" w:color="auto"/>
            </w:tcBorders>
            <w:shd w:val="clear" w:color="auto" w:fill="auto"/>
            <w:noWrap/>
            <w:vAlign w:val="center"/>
            <w:hideMark/>
          </w:tcPr>
          <w:p w14:paraId="796D9BE6" w14:textId="1E0CF86F" w:rsidR="009F754F" w:rsidRPr="00EA0E8A" w:rsidRDefault="009F754F" w:rsidP="000C4E14">
            <w:pPr>
              <w:spacing w:after="0"/>
              <w:rPr>
                <w:rFonts w:eastAsia="Times New Roman"/>
                <w:color w:val="000000"/>
                <w:sz w:val="18"/>
                <w:szCs w:val="18"/>
                <w:lang w:eastAsia="ru-RU"/>
              </w:rPr>
            </w:pPr>
            <w:r w:rsidRPr="00EA0E8A">
              <w:rPr>
                <w:rFonts w:eastAsia="Times New Roman"/>
                <w:color w:val="000000"/>
                <w:sz w:val="18"/>
                <w:szCs w:val="18"/>
                <w:lang w:eastAsia="ru-RU"/>
              </w:rPr>
              <w:t>Contractual Services - Individ</w:t>
            </w:r>
          </w:p>
        </w:tc>
        <w:tc>
          <w:tcPr>
            <w:tcW w:w="1055" w:type="dxa"/>
            <w:tcBorders>
              <w:top w:val="nil"/>
              <w:left w:val="nil"/>
              <w:bottom w:val="single" w:sz="8" w:space="0" w:color="auto"/>
              <w:right w:val="single" w:sz="8" w:space="0" w:color="auto"/>
            </w:tcBorders>
            <w:shd w:val="clear" w:color="auto" w:fill="auto"/>
            <w:noWrap/>
            <w:vAlign w:val="bottom"/>
          </w:tcPr>
          <w:p w14:paraId="7D02AEDA" w14:textId="5B0DD350"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$114,000 </w:t>
            </w:r>
          </w:p>
        </w:tc>
        <w:tc>
          <w:tcPr>
            <w:tcW w:w="1056" w:type="dxa"/>
            <w:tcBorders>
              <w:top w:val="nil"/>
              <w:left w:val="nil"/>
              <w:bottom w:val="single" w:sz="8" w:space="0" w:color="auto"/>
              <w:right w:val="single" w:sz="8" w:space="0" w:color="auto"/>
            </w:tcBorders>
            <w:shd w:val="clear" w:color="auto" w:fill="auto"/>
            <w:noWrap/>
            <w:vAlign w:val="bottom"/>
          </w:tcPr>
          <w:p w14:paraId="6AFADB67" w14:textId="3C709115"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$236,500 </w:t>
            </w:r>
          </w:p>
        </w:tc>
        <w:tc>
          <w:tcPr>
            <w:tcW w:w="1056" w:type="dxa"/>
            <w:tcBorders>
              <w:top w:val="nil"/>
              <w:left w:val="nil"/>
              <w:bottom w:val="single" w:sz="8" w:space="0" w:color="auto"/>
              <w:right w:val="single" w:sz="8" w:space="0" w:color="auto"/>
            </w:tcBorders>
            <w:shd w:val="clear" w:color="auto" w:fill="auto"/>
            <w:noWrap/>
            <w:vAlign w:val="bottom"/>
          </w:tcPr>
          <w:p w14:paraId="34BFE226" w14:textId="457AB77B"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$217,000 </w:t>
            </w:r>
          </w:p>
        </w:tc>
        <w:tc>
          <w:tcPr>
            <w:tcW w:w="1055" w:type="dxa"/>
            <w:tcBorders>
              <w:top w:val="nil"/>
              <w:left w:val="nil"/>
              <w:bottom w:val="single" w:sz="8" w:space="0" w:color="auto"/>
              <w:right w:val="single" w:sz="8" w:space="0" w:color="auto"/>
            </w:tcBorders>
            <w:shd w:val="clear" w:color="auto" w:fill="auto"/>
            <w:noWrap/>
            <w:vAlign w:val="bottom"/>
          </w:tcPr>
          <w:p w14:paraId="40539CA7" w14:textId="0FDDD642"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$115,000 </w:t>
            </w:r>
          </w:p>
        </w:tc>
        <w:tc>
          <w:tcPr>
            <w:tcW w:w="1056" w:type="dxa"/>
            <w:tcBorders>
              <w:top w:val="nil"/>
              <w:left w:val="nil"/>
              <w:bottom w:val="single" w:sz="8" w:space="0" w:color="auto"/>
              <w:right w:val="single" w:sz="8" w:space="0" w:color="auto"/>
            </w:tcBorders>
            <w:shd w:val="clear" w:color="auto" w:fill="auto"/>
            <w:noWrap/>
            <w:vAlign w:val="bottom"/>
          </w:tcPr>
          <w:p w14:paraId="62AD8C21" w14:textId="4C715D05"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$135,000 </w:t>
            </w:r>
          </w:p>
        </w:tc>
        <w:tc>
          <w:tcPr>
            <w:tcW w:w="1056" w:type="dxa"/>
            <w:tcBorders>
              <w:top w:val="nil"/>
              <w:left w:val="nil"/>
              <w:bottom w:val="single" w:sz="8" w:space="0" w:color="auto"/>
              <w:right w:val="single" w:sz="8" w:space="0" w:color="auto"/>
            </w:tcBorders>
            <w:shd w:val="clear" w:color="auto" w:fill="auto"/>
            <w:noWrap/>
            <w:vAlign w:val="bottom"/>
          </w:tcPr>
          <w:p w14:paraId="36E5C98C" w14:textId="340A67C0"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$817,500 </w:t>
            </w:r>
          </w:p>
        </w:tc>
        <w:tc>
          <w:tcPr>
            <w:tcW w:w="630" w:type="dxa"/>
            <w:tcBorders>
              <w:top w:val="nil"/>
              <w:left w:val="nil"/>
              <w:bottom w:val="single" w:sz="8" w:space="0" w:color="auto"/>
              <w:right w:val="single" w:sz="8" w:space="0" w:color="auto"/>
            </w:tcBorders>
            <w:shd w:val="clear" w:color="auto" w:fill="auto"/>
            <w:noWrap/>
            <w:vAlign w:val="bottom"/>
            <w:hideMark/>
          </w:tcPr>
          <w:p w14:paraId="2871C77E" w14:textId="0ADE2B59"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12</w:t>
            </w:r>
          </w:p>
        </w:tc>
      </w:tr>
      <w:tr w:rsidR="00582E88" w:rsidRPr="00EA0E8A" w14:paraId="2A1022CC" w14:textId="77777777" w:rsidTr="00582E88">
        <w:trPr>
          <w:trHeight w:val="30"/>
        </w:trPr>
        <w:tc>
          <w:tcPr>
            <w:tcW w:w="1230" w:type="dxa"/>
            <w:vMerge/>
            <w:tcBorders>
              <w:left w:val="single" w:sz="8" w:space="0" w:color="auto"/>
              <w:right w:val="single" w:sz="8" w:space="0" w:color="auto"/>
            </w:tcBorders>
            <w:shd w:val="clear" w:color="auto" w:fill="auto"/>
            <w:hideMark/>
          </w:tcPr>
          <w:p w14:paraId="63A81DFC" w14:textId="3EE6F1B4" w:rsidR="009F754F" w:rsidRPr="00EA0E8A" w:rsidRDefault="009F754F" w:rsidP="000C4E14">
            <w:pPr>
              <w:spacing w:after="0"/>
              <w:jc w:val="left"/>
              <w:rPr>
                <w:rFonts w:eastAsia="Times New Roman"/>
                <w:color w:val="000000"/>
                <w:sz w:val="24"/>
                <w:lang w:eastAsia="ru-RU"/>
              </w:rPr>
            </w:pPr>
          </w:p>
        </w:tc>
        <w:tc>
          <w:tcPr>
            <w:tcW w:w="907" w:type="dxa"/>
            <w:vMerge/>
            <w:tcBorders>
              <w:top w:val="single" w:sz="8" w:space="0" w:color="000000"/>
              <w:left w:val="single" w:sz="8" w:space="0" w:color="auto"/>
              <w:bottom w:val="double" w:sz="6" w:space="0" w:color="000000"/>
              <w:right w:val="single" w:sz="8" w:space="0" w:color="auto"/>
            </w:tcBorders>
            <w:vAlign w:val="center"/>
            <w:hideMark/>
          </w:tcPr>
          <w:p w14:paraId="439332D3" w14:textId="77777777" w:rsidR="009F754F" w:rsidRPr="00EA0E8A" w:rsidRDefault="009F754F" w:rsidP="000C4E14">
            <w:pPr>
              <w:spacing w:after="0"/>
              <w:jc w:val="left"/>
              <w:rPr>
                <w:rFonts w:eastAsia="Times New Roman"/>
                <w:color w:val="000000"/>
                <w:sz w:val="18"/>
                <w:szCs w:val="18"/>
                <w:lang w:eastAsia="ru-RU"/>
              </w:rPr>
            </w:pPr>
          </w:p>
        </w:tc>
        <w:tc>
          <w:tcPr>
            <w:tcW w:w="673" w:type="dxa"/>
            <w:vMerge/>
            <w:tcBorders>
              <w:top w:val="nil"/>
              <w:left w:val="single" w:sz="8" w:space="0" w:color="auto"/>
              <w:bottom w:val="double" w:sz="6" w:space="0" w:color="000000"/>
              <w:right w:val="single" w:sz="8" w:space="0" w:color="auto"/>
            </w:tcBorders>
            <w:vAlign w:val="center"/>
            <w:hideMark/>
          </w:tcPr>
          <w:p w14:paraId="0111A02C" w14:textId="77777777" w:rsidR="009F754F" w:rsidRPr="00EA0E8A" w:rsidRDefault="009F754F" w:rsidP="000C4E14">
            <w:pPr>
              <w:spacing w:after="0"/>
              <w:jc w:val="left"/>
              <w:rPr>
                <w:rFonts w:eastAsia="Times New Roman"/>
                <w:color w:val="000000"/>
                <w:sz w:val="18"/>
                <w:szCs w:val="18"/>
                <w:lang w:eastAsia="ru-RU"/>
              </w:rPr>
            </w:pPr>
          </w:p>
        </w:tc>
        <w:tc>
          <w:tcPr>
            <w:tcW w:w="684" w:type="dxa"/>
            <w:vMerge/>
            <w:tcBorders>
              <w:top w:val="nil"/>
              <w:left w:val="single" w:sz="8" w:space="0" w:color="auto"/>
              <w:bottom w:val="double" w:sz="6" w:space="0" w:color="000000"/>
              <w:right w:val="single" w:sz="8" w:space="0" w:color="auto"/>
            </w:tcBorders>
            <w:vAlign w:val="center"/>
            <w:hideMark/>
          </w:tcPr>
          <w:p w14:paraId="1C3A7175" w14:textId="77777777" w:rsidR="009F754F" w:rsidRPr="00EA0E8A" w:rsidRDefault="009F754F" w:rsidP="000C4E14">
            <w:pPr>
              <w:spacing w:after="0"/>
              <w:jc w:val="left"/>
              <w:rPr>
                <w:rFonts w:eastAsia="Times New Roman"/>
                <w:color w:val="000000"/>
                <w:sz w:val="18"/>
                <w:szCs w:val="18"/>
                <w:lang w:eastAsia="ru-RU"/>
              </w:rPr>
            </w:pPr>
          </w:p>
        </w:tc>
        <w:tc>
          <w:tcPr>
            <w:tcW w:w="987" w:type="dxa"/>
            <w:tcBorders>
              <w:top w:val="nil"/>
              <w:left w:val="nil"/>
              <w:bottom w:val="single" w:sz="8" w:space="0" w:color="auto"/>
              <w:right w:val="single" w:sz="8" w:space="0" w:color="auto"/>
            </w:tcBorders>
            <w:shd w:val="clear" w:color="auto" w:fill="auto"/>
            <w:noWrap/>
            <w:vAlign w:val="center"/>
            <w:hideMark/>
          </w:tcPr>
          <w:p w14:paraId="091F5533" w14:textId="05D45F53" w:rsidR="009F754F" w:rsidRPr="00EA0E8A" w:rsidRDefault="009F754F" w:rsidP="000C4E14">
            <w:pPr>
              <w:spacing w:after="0"/>
              <w:jc w:val="center"/>
              <w:rPr>
                <w:rFonts w:eastAsia="Times New Roman"/>
                <w:color w:val="000000"/>
                <w:sz w:val="18"/>
                <w:szCs w:val="18"/>
                <w:lang w:eastAsia="ru-RU"/>
              </w:rPr>
            </w:pPr>
            <w:r w:rsidRPr="00EA0E8A">
              <w:rPr>
                <w:rFonts w:eastAsia="Times New Roman"/>
                <w:color w:val="000000"/>
                <w:sz w:val="18"/>
                <w:szCs w:val="18"/>
                <w:lang w:eastAsia="ru-RU"/>
              </w:rPr>
              <w:t>71600</w:t>
            </w:r>
          </w:p>
        </w:tc>
        <w:tc>
          <w:tcPr>
            <w:tcW w:w="2965" w:type="dxa"/>
            <w:tcBorders>
              <w:top w:val="nil"/>
              <w:left w:val="nil"/>
              <w:bottom w:val="single" w:sz="8" w:space="0" w:color="auto"/>
              <w:right w:val="single" w:sz="8" w:space="0" w:color="auto"/>
            </w:tcBorders>
            <w:shd w:val="clear" w:color="auto" w:fill="auto"/>
            <w:noWrap/>
            <w:vAlign w:val="center"/>
            <w:hideMark/>
          </w:tcPr>
          <w:p w14:paraId="12142D48" w14:textId="6EB330A3" w:rsidR="009F754F" w:rsidRPr="00EA0E8A" w:rsidRDefault="009F754F" w:rsidP="000C4E14">
            <w:pPr>
              <w:spacing w:after="0"/>
              <w:rPr>
                <w:rFonts w:eastAsia="Times New Roman"/>
                <w:color w:val="000000"/>
                <w:sz w:val="18"/>
                <w:szCs w:val="18"/>
                <w:lang w:eastAsia="ru-RU"/>
              </w:rPr>
            </w:pPr>
            <w:r w:rsidRPr="00EA0E8A">
              <w:rPr>
                <w:rFonts w:eastAsia="Times New Roman"/>
                <w:color w:val="000000"/>
                <w:sz w:val="18"/>
                <w:szCs w:val="18"/>
                <w:lang w:eastAsia="ru-RU"/>
              </w:rPr>
              <w:t>Travel</w:t>
            </w:r>
          </w:p>
        </w:tc>
        <w:tc>
          <w:tcPr>
            <w:tcW w:w="1055" w:type="dxa"/>
            <w:tcBorders>
              <w:top w:val="nil"/>
              <w:left w:val="nil"/>
              <w:bottom w:val="single" w:sz="8" w:space="0" w:color="auto"/>
              <w:right w:val="single" w:sz="8" w:space="0" w:color="auto"/>
            </w:tcBorders>
            <w:shd w:val="clear" w:color="auto" w:fill="auto"/>
            <w:noWrap/>
            <w:vAlign w:val="bottom"/>
          </w:tcPr>
          <w:p w14:paraId="2B19D147" w14:textId="0831B6AC"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$15,000 </w:t>
            </w:r>
          </w:p>
        </w:tc>
        <w:tc>
          <w:tcPr>
            <w:tcW w:w="1056" w:type="dxa"/>
            <w:tcBorders>
              <w:top w:val="nil"/>
              <w:left w:val="nil"/>
              <w:bottom w:val="single" w:sz="8" w:space="0" w:color="auto"/>
              <w:right w:val="single" w:sz="8" w:space="0" w:color="auto"/>
            </w:tcBorders>
            <w:shd w:val="clear" w:color="auto" w:fill="auto"/>
            <w:noWrap/>
            <w:vAlign w:val="bottom"/>
          </w:tcPr>
          <w:p w14:paraId="187E4FC6" w14:textId="7639A6F1"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$44,000 </w:t>
            </w:r>
          </w:p>
        </w:tc>
        <w:tc>
          <w:tcPr>
            <w:tcW w:w="1056" w:type="dxa"/>
            <w:tcBorders>
              <w:top w:val="nil"/>
              <w:left w:val="nil"/>
              <w:bottom w:val="single" w:sz="8" w:space="0" w:color="auto"/>
              <w:right w:val="single" w:sz="8" w:space="0" w:color="auto"/>
            </w:tcBorders>
            <w:shd w:val="clear" w:color="auto" w:fill="auto"/>
            <w:noWrap/>
            <w:vAlign w:val="bottom"/>
          </w:tcPr>
          <w:p w14:paraId="40C718E3" w14:textId="1CC6702D"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$145,000 </w:t>
            </w:r>
          </w:p>
        </w:tc>
        <w:tc>
          <w:tcPr>
            <w:tcW w:w="1055" w:type="dxa"/>
            <w:tcBorders>
              <w:top w:val="nil"/>
              <w:left w:val="nil"/>
              <w:bottom w:val="single" w:sz="8" w:space="0" w:color="auto"/>
              <w:right w:val="single" w:sz="8" w:space="0" w:color="auto"/>
            </w:tcBorders>
            <w:shd w:val="clear" w:color="auto" w:fill="auto"/>
            <w:noWrap/>
            <w:vAlign w:val="bottom"/>
          </w:tcPr>
          <w:p w14:paraId="31129645" w14:textId="03CA354F"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$32,000 </w:t>
            </w:r>
          </w:p>
        </w:tc>
        <w:tc>
          <w:tcPr>
            <w:tcW w:w="1056" w:type="dxa"/>
            <w:tcBorders>
              <w:top w:val="nil"/>
              <w:left w:val="nil"/>
              <w:bottom w:val="single" w:sz="8" w:space="0" w:color="auto"/>
              <w:right w:val="single" w:sz="8" w:space="0" w:color="auto"/>
            </w:tcBorders>
            <w:shd w:val="clear" w:color="auto" w:fill="auto"/>
            <w:noWrap/>
            <w:vAlign w:val="bottom"/>
          </w:tcPr>
          <w:p w14:paraId="311B901C" w14:textId="7F6BCBB2"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$12,000 </w:t>
            </w:r>
          </w:p>
        </w:tc>
        <w:tc>
          <w:tcPr>
            <w:tcW w:w="1056" w:type="dxa"/>
            <w:tcBorders>
              <w:top w:val="nil"/>
              <w:left w:val="nil"/>
              <w:bottom w:val="single" w:sz="8" w:space="0" w:color="auto"/>
              <w:right w:val="single" w:sz="8" w:space="0" w:color="auto"/>
            </w:tcBorders>
            <w:shd w:val="clear" w:color="auto" w:fill="auto"/>
            <w:noWrap/>
            <w:vAlign w:val="bottom"/>
          </w:tcPr>
          <w:p w14:paraId="0974611C" w14:textId="65726E1D"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$248,000 </w:t>
            </w:r>
          </w:p>
        </w:tc>
        <w:tc>
          <w:tcPr>
            <w:tcW w:w="630" w:type="dxa"/>
            <w:tcBorders>
              <w:top w:val="nil"/>
              <w:left w:val="nil"/>
              <w:bottom w:val="single" w:sz="8" w:space="0" w:color="auto"/>
              <w:right w:val="single" w:sz="8" w:space="0" w:color="auto"/>
            </w:tcBorders>
            <w:shd w:val="clear" w:color="auto" w:fill="auto"/>
            <w:noWrap/>
            <w:vAlign w:val="bottom"/>
            <w:hideMark/>
          </w:tcPr>
          <w:p w14:paraId="50BE27F8" w14:textId="33336CC5"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13</w:t>
            </w:r>
          </w:p>
        </w:tc>
      </w:tr>
      <w:tr w:rsidR="00582E88" w:rsidRPr="00EA0E8A" w14:paraId="61909AFE" w14:textId="77777777" w:rsidTr="00582E88">
        <w:trPr>
          <w:trHeight w:val="30"/>
        </w:trPr>
        <w:tc>
          <w:tcPr>
            <w:tcW w:w="1230" w:type="dxa"/>
            <w:vMerge/>
            <w:tcBorders>
              <w:left w:val="single" w:sz="8" w:space="0" w:color="auto"/>
              <w:right w:val="single" w:sz="8" w:space="0" w:color="auto"/>
            </w:tcBorders>
            <w:shd w:val="clear" w:color="auto" w:fill="auto"/>
            <w:hideMark/>
          </w:tcPr>
          <w:p w14:paraId="4813AD72" w14:textId="180B70EE" w:rsidR="009F754F" w:rsidRPr="00EA0E8A" w:rsidRDefault="009F754F" w:rsidP="000C4E14">
            <w:pPr>
              <w:spacing w:after="0"/>
              <w:jc w:val="left"/>
              <w:rPr>
                <w:rFonts w:eastAsia="Times New Roman"/>
                <w:color w:val="000000"/>
                <w:sz w:val="24"/>
                <w:lang w:eastAsia="ru-RU"/>
              </w:rPr>
            </w:pPr>
          </w:p>
        </w:tc>
        <w:tc>
          <w:tcPr>
            <w:tcW w:w="907" w:type="dxa"/>
            <w:vMerge/>
            <w:tcBorders>
              <w:top w:val="single" w:sz="8" w:space="0" w:color="000000"/>
              <w:left w:val="single" w:sz="8" w:space="0" w:color="auto"/>
              <w:bottom w:val="double" w:sz="6" w:space="0" w:color="000000"/>
              <w:right w:val="single" w:sz="8" w:space="0" w:color="auto"/>
            </w:tcBorders>
            <w:vAlign w:val="center"/>
            <w:hideMark/>
          </w:tcPr>
          <w:p w14:paraId="35F1D73D" w14:textId="77777777" w:rsidR="009F754F" w:rsidRPr="00EA0E8A" w:rsidRDefault="009F754F" w:rsidP="000C4E14">
            <w:pPr>
              <w:spacing w:after="0"/>
              <w:jc w:val="left"/>
              <w:rPr>
                <w:rFonts w:eastAsia="Times New Roman"/>
                <w:color w:val="000000"/>
                <w:sz w:val="18"/>
                <w:szCs w:val="18"/>
                <w:lang w:eastAsia="ru-RU"/>
              </w:rPr>
            </w:pPr>
          </w:p>
        </w:tc>
        <w:tc>
          <w:tcPr>
            <w:tcW w:w="673" w:type="dxa"/>
            <w:vMerge/>
            <w:tcBorders>
              <w:top w:val="nil"/>
              <w:left w:val="single" w:sz="8" w:space="0" w:color="auto"/>
              <w:bottom w:val="double" w:sz="6" w:space="0" w:color="000000"/>
              <w:right w:val="single" w:sz="8" w:space="0" w:color="auto"/>
            </w:tcBorders>
            <w:vAlign w:val="center"/>
            <w:hideMark/>
          </w:tcPr>
          <w:p w14:paraId="19DB1D6C" w14:textId="77777777" w:rsidR="009F754F" w:rsidRPr="00EA0E8A" w:rsidRDefault="009F754F" w:rsidP="000C4E14">
            <w:pPr>
              <w:spacing w:after="0"/>
              <w:jc w:val="left"/>
              <w:rPr>
                <w:rFonts w:eastAsia="Times New Roman"/>
                <w:color w:val="000000"/>
                <w:sz w:val="18"/>
                <w:szCs w:val="18"/>
                <w:lang w:eastAsia="ru-RU"/>
              </w:rPr>
            </w:pPr>
          </w:p>
        </w:tc>
        <w:tc>
          <w:tcPr>
            <w:tcW w:w="684" w:type="dxa"/>
            <w:vMerge/>
            <w:tcBorders>
              <w:top w:val="nil"/>
              <w:left w:val="single" w:sz="8" w:space="0" w:color="auto"/>
              <w:bottom w:val="double" w:sz="6" w:space="0" w:color="000000"/>
              <w:right w:val="single" w:sz="8" w:space="0" w:color="auto"/>
            </w:tcBorders>
            <w:vAlign w:val="center"/>
            <w:hideMark/>
          </w:tcPr>
          <w:p w14:paraId="06047F0C" w14:textId="77777777" w:rsidR="009F754F" w:rsidRPr="00EA0E8A" w:rsidRDefault="009F754F" w:rsidP="000C4E14">
            <w:pPr>
              <w:spacing w:after="0"/>
              <w:jc w:val="left"/>
              <w:rPr>
                <w:rFonts w:eastAsia="Times New Roman"/>
                <w:color w:val="000000"/>
                <w:sz w:val="18"/>
                <w:szCs w:val="18"/>
                <w:lang w:eastAsia="ru-RU"/>
              </w:rPr>
            </w:pPr>
          </w:p>
        </w:tc>
        <w:tc>
          <w:tcPr>
            <w:tcW w:w="987" w:type="dxa"/>
            <w:tcBorders>
              <w:top w:val="nil"/>
              <w:left w:val="nil"/>
              <w:bottom w:val="single" w:sz="8" w:space="0" w:color="auto"/>
              <w:right w:val="single" w:sz="8" w:space="0" w:color="auto"/>
            </w:tcBorders>
            <w:shd w:val="clear" w:color="auto" w:fill="auto"/>
            <w:noWrap/>
            <w:vAlign w:val="center"/>
            <w:hideMark/>
          </w:tcPr>
          <w:p w14:paraId="758A956C" w14:textId="0B93DD28" w:rsidR="009F754F" w:rsidRPr="00EA0E8A" w:rsidRDefault="009F754F" w:rsidP="000C4E14">
            <w:pPr>
              <w:spacing w:after="0"/>
              <w:jc w:val="center"/>
              <w:rPr>
                <w:rFonts w:eastAsia="Times New Roman"/>
                <w:color w:val="000000"/>
                <w:sz w:val="18"/>
                <w:szCs w:val="18"/>
                <w:lang w:eastAsia="ru-RU"/>
              </w:rPr>
            </w:pPr>
            <w:r w:rsidRPr="00EA0E8A">
              <w:rPr>
                <w:rFonts w:eastAsia="Times New Roman"/>
                <w:color w:val="000000"/>
                <w:sz w:val="18"/>
                <w:szCs w:val="18"/>
                <w:lang w:eastAsia="ru-RU"/>
              </w:rPr>
              <w:t>72100</w:t>
            </w:r>
          </w:p>
        </w:tc>
        <w:tc>
          <w:tcPr>
            <w:tcW w:w="2965" w:type="dxa"/>
            <w:tcBorders>
              <w:top w:val="nil"/>
              <w:left w:val="nil"/>
              <w:bottom w:val="single" w:sz="8" w:space="0" w:color="auto"/>
              <w:right w:val="single" w:sz="8" w:space="0" w:color="auto"/>
            </w:tcBorders>
            <w:shd w:val="clear" w:color="auto" w:fill="auto"/>
            <w:noWrap/>
            <w:vAlign w:val="center"/>
            <w:hideMark/>
          </w:tcPr>
          <w:p w14:paraId="60933490" w14:textId="5A601A97" w:rsidR="009F754F" w:rsidRPr="00EA0E8A" w:rsidRDefault="009F754F" w:rsidP="000C4E14">
            <w:pPr>
              <w:spacing w:after="0"/>
              <w:rPr>
                <w:rFonts w:eastAsia="Times New Roman"/>
                <w:color w:val="000000"/>
                <w:sz w:val="18"/>
                <w:szCs w:val="18"/>
                <w:lang w:eastAsia="ru-RU"/>
              </w:rPr>
            </w:pPr>
            <w:r w:rsidRPr="00EA0E8A">
              <w:rPr>
                <w:rFonts w:eastAsia="Times New Roman"/>
                <w:color w:val="000000"/>
                <w:sz w:val="18"/>
                <w:szCs w:val="18"/>
                <w:lang w:eastAsia="ru-RU"/>
              </w:rPr>
              <w:t>Contractual services - Companies</w:t>
            </w:r>
          </w:p>
        </w:tc>
        <w:tc>
          <w:tcPr>
            <w:tcW w:w="1055" w:type="dxa"/>
            <w:tcBorders>
              <w:top w:val="nil"/>
              <w:left w:val="nil"/>
              <w:bottom w:val="single" w:sz="8" w:space="0" w:color="auto"/>
              <w:right w:val="single" w:sz="8" w:space="0" w:color="auto"/>
            </w:tcBorders>
            <w:shd w:val="clear" w:color="auto" w:fill="auto"/>
            <w:noWrap/>
            <w:vAlign w:val="bottom"/>
          </w:tcPr>
          <w:p w14:paraId="0A545A8C" w14:textId="56E096E9"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$85,000 </w:t>
            </w:r>
          </w:p>
        </w:tc>
        <w:tc>
          <w:tcPr>
            <w:tcW w:w="1056" w:type="dxa"/>
            <w:tcBorders>
              <w:top w:val="nil"/>
              <w:left w:val="nil"/>
              <w:bottom w:val="single" w:sz="8" w:space="0" w:color="auto"/>
              <w:right w:val="single" w:sz="8" w:space="0" w:color="auto"/>
            </w:tcBorders>
            <w:shd w:val="clear" w:color="auto" w:fill="auto"/>
            <w:noWrap/>
            <w:vAlign w:val="bottom"/>
          </w:tcPr>
          <w:p w14:paraId="6122655B" w14:textId="010A3E38"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$170,000 </w:t>
            </w:r>
          </w:p>
        </w:tc>
        <w:tc>
          <w:tcPr>
            <w:tcW w:w="1056" w:type="dxa"/>
            <w:tcBorders>
              <w:top w:val="nil"/>
              <w:left w:val="nil"/>
              <w:bottom w:val="single" w:sz="8" w:space="0" w:color="auto"/>
              <w:right w:val="single" w:sz="8" w:space="0" w:color="auto"/>
            </w:tcBorders>
            <w:shd w:val="clear" w:color="auto" w:fill="auto"/>
            <w:noWrap/>
            <w:vAlign w:val="bottom"/>
          </w:tcPr>
          <w:p w14:paraId="7F972C3F" w14:textId="01018818"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$320,000 </w:t>
            </w:r>
          </w:p>
        </w:tc>
        <w:tc>
          <w:tcPr>
            <w:tcW w:w="1055" w:type="dxa"/>
            <w:tcBorders>
              <w:top w:val="nil"/>
              <w:left w:val="nil"/>
              <w:bottom w:val="single" w:sz="8" w:space="0" w:color="auto"/>
              <w:right w:val="single" w:sz="8" w:space="0" w:color="auto"/>
            </w:tcBorders>
            <w:shd w:val="clear" w:color="auto" w:fill="auto"/>
            <w:noWrap/>
            <w:vAlign w:val="bottom"/>
          </w:tcPr>
          <w:p w14:paraId="65896512" w14:textId="32CEB878"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$295,000 </w:t>
            </w:r>
          </w:p>
        </w:tc>
        <w:tc>
          <w:tcPr>
            <w:tcW w:w="1056" w:type="dxa"/>
            <w:tcBorders>
              <w:top w:val="nil"/>
              <w:left w:val="nil"/>
              <w:bottom w:val="single" w:sz="8" w:space="0" w:color="auto"/>
              <w:right w:val="single" w:sz="8" w:space="0" w:color="auto"/>
            </w:tcBorders>
            <w:shd w:val="clear" w:color="auto" w:fill="auto"/>
            <w:noWrap/>
            <w:vAlign w:val="bottom"/>
          </w:tcPr>
          <w:p w14:paraId="62F74ADD" w14:textId="3F8797F7"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$25,000 </w:t>
            </w:r>
          </w:p>
        </w:tc>
        <w:tc>
          <w:tcPr>
            <w:tcW w:w="1056" w:type="dxa"/>
            <w:tcBorders>
              <w:top w:val="nil"/>
              <w:left w:val="nil"/>
              <w:bottom w:val="single" w:sz="8" w:space="0" w:color="auto"/>
              <w:right w:val="single" w:sz="8" w:space="0" w:color="auto"/>
            </w:tcBorders>
            <w:shd w:val="clear" w:color="auto" w:fill="auto"/>
            <w:noWrap/>
            <w:vAlign w:val="bottom"/>
          </w:tcPr>
          <w:p w14:paraId="43FFECA2" w14:textId="4FDDAB0B"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$895,000 </w:t>
            </w:r>
          </w:p>
        </w:tc>
        <w:tc>
          <w:tcPr>
            <w:tcW w:w="630" w:type="dxa"/>
            <w:tcBorders>
              <w:top w:val="nil"/>
              <w:left w:val="nil"/>
              <w:bottom w:val="single" w:sz="8" w:space="0" w:color="auto"/>
              <w:right w:val="single" w:sz="8" w:space="0" w:color="auto"/>
            </w:tcBorders>
            <w:shd w:val="clear" w:color="auto" w:fill="auto"/>
            <w:noWrap/>
            <w:vAlign w:val="bottom"/>
            <w:hideMark/>
          </w:tcPr>
          <w:p w14:paraId="4C25CF5A" w14:textId="0A78082E"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14</w:t>
            </w:r>
          </w:p>
        </w:tc>
      </w:tr>
      <w:tr w:rsidR="00582E88" w:rsidRPr="00EA0E8A" w14:paraId="0624AAAC" w14:textId="77777777" w:rsidTr="00582E88">
        <w:trPr>
          <w:trHeight w:val="30"/>
        </w:trPr>
        <w:tc>
          <w:tcPr>
            <w:tcW w:w="1230" w:type="dxa"/>
            <w:vMerge/>
            <w:tcBorders>
              <w:left w:val="single" w:sz="8" w:space="0" w:color="auto"/>
              <w:right w:val="single" w:sz="8" w:space="0" w:color="auto"/>
            </w:tcBorders>
            <w:shd w:val="clear" w:color="auto" w:fill="auto"/>
            <w:hideMark/>
          </w:tcPr>
          <w:p w14:paraId="0396E050" w14:textId="14461874" w:rsidR="009F754F" w:rsidRPr="00EA0E8A" w:rsidRDefault="009F754F" w:rsidP="000C4E14">
            <w:pPr>
              <w:spacing w:after="0"/>
              <w:jc w:val="left"/>
              <w:rPr>
                <w:rFonts w:eastAsia="Times New Roman"/>
                <w:color w:val="000000"/>
                <w:sz w:val="24"/>
                <w:lang w:eastAsia="ru-RU"/>
              </w:rPr>
            </w:pPr>
          </w:p>
        </w:tc>
        <w:tc>
          <w:tcPr>
            <w:tcW w:w="907" w:type="dxa"/>
            <w:vMerge/>
            <w:tcBorders>
              <w:top w:val="single" w:sz="8" w:space="0" w:color="000000"/>
              <w:left w:val="single" w:sz="8" w:space="0" w:color="auto"/>
              <w:bottom w:val="double" w:sz="6" w:space="0" w:color="000000"/>
              <w:right w:val="single" w:sz="8" w:space="0" w:color="auto"/>
            </w:tcBorders>
            <w:vAlign w:val="center"/>
            <w:hideMark/>
          </w:tcPr>
          <w:p w14:paraId="4E280EF7" w14:textId="77777777" w:rsidR="009F754F" w:rsidRPr="00EA0E8A" w:rsidRDefault="009F754F" w:rsidP="000C4E14">
            <w:pPr>
              <w:spacing w:after="0"/>
              <w:jc w:val="left"/>
              <w:rPr>
                <w:rFonts w:eastAsia="Times New Roman"/>
                <w:color w:val="000000"/>
                <w:sz w:val="18"/>
                <w:szCs w:val="18"/>
                <w:lang w:eastAsia="ru-RU"/>
              </w:rPr>
            </w:pPr>
          </w:p>
        </w:tc>
        <w:tc>
          <w:tcPr>
            <w:tcW w:w="673" w:type="dxa"/>
            <w:vMerge/>
            <w:tcBorders>
              <w:top w:val="nil"/>
              <w:left w:val="single" w:sz="8" w:space="0" w:color="auto"/>
              <w:bottom w:val="double" w:sz="6" w:space="0" w:color="000000"/>
              <w:right w:val="single" w:sz="8" w:space="0" w:color="auto"/>
            </w:tcBorders>
            <w:vAlign w:val="center"/>
            <w:hideMark/>
          </w:tcPr>
          <w:p w14:paraId="71D2F285" w14:textId="77777777" w:rsidR="009F754F" w:rsidRPr="00EA0E8A" w:rsidRDefault="009F754F" w:rsidP="000C4E14">
            <w:pPr>
              <w:spacing w:after="0"/>
              <w:jc w:val="left"/>
              <w:rPr>
                <w:rFonts w:eastAsia="Times New Roman"/>
                <w:color w:val="000000"/>
                <w:sz w:val="18"/>
                <w:szCs w:val="18"/>
                <w:lang w:eastAsia="ru-RU"/>
              </w:rPr>
            </w:pPr>
          </w:p>
        </w:tc>
        <w:tc>
          <w:tcPr>
            <w:tcW w:w="684" w:type="dxa"/>
            <w:vMerge/>
            <w:tcBorders>
              <w:top w:val="nil"/>
              <w:left w:val="single" w:sz="8" w:space="0" w:color="auto"/>
              <w:bottom w:val="double" w:sz="6" w:space="0" w:color="000000"/>
              <w:right w:val="single" w:sz="8" w:space="0" w:color="auto"/>
            </w:tcBorders>
            <w:vAlign w:val="center"/>
            <w:hideMark/>
          </w:tcPr>
          <w:p w14:paraId="44AEBB86" w14:textId="77777777" w:rsidR="009F754F" w:rsidRPr="00EA0E8A" w:rsidRDefault="009F754F" w:rsidP="000C4E14">
            <w:pPr>
              <w:spacing w:after="0"/>
              <w:jc w:val="left"/>
              <w:rPr>
                <w:rFonts w:eastAsia="Times New Roman"/>
                <w:color w:val="000000"/>
                <w:sz w:val="18"/>
                <w:szCs w:val="18"/>
                <w:lang w:eastAsia="ru-RU"/>
              </w:rPr>
            </w:pPr>
          </w:p>
        </w:tc>
        <w:tc>
          <w:tcPr>
            <w:tcW w:w="987" w:type="dxa"/>
            <w:tcBorders>
              <w:top w:val="nil"/>
              <w:left w:val="nil"/>
              <w:bottom w:val="single" w:sz="8" w:space="0" w:color="auto"/>
              <w:right w:val="single" w:sz="8" w:space="0" w:color="auto"/>
            </w:tcBorders>
            <w:shd w:val="clear" w:color="auto" w:fill="auto"/>
            <w:noWrap/>
            <w:vAlign w:val="center"/>
            <w:hideMark/>
          </w:tcPr>
          <w:p w14:paraId="7E5CCA09" w14:textId="097CBDF6" w:rsidR="009F754F" w:rsidRPr="00EA0E8A" w:rsidRDefault="009F754F" w:rsidP="000C4E14">
            <w:pPr>
              <w:spacing w:after="0"/>
              <w:jc w:val="center"/>
              <w:rPr>
                <w:rFonts w:eastAsia="Times New Roman"/>
                <w:color w:val="000000"/>
                <w:sz w:val="18"/>
                <w:szCs w:val="18"/>
                <w:lang w:eastAsia="ru-RU"/>
              </w:rPr>
            </w:pPr>
            <w:r w:rsidRPr="00EA0E8A">
              <w:rPr>
                <w:rFonts w:eastAsia="Times New Roman"/>
                <w:color w:val="000000"/>
                <w:sz w:val="18"/>
                <w:szCs w:val="18"/>
                <w:lang w:eastAsia="ru-RU"/>
              </w:rPr>
              <w:t>72200</w:t>
            </w:r>
          </w:p>
        </w:tc>
        <w:tc>
          <w:tcPr>
            <w:tcW w:w="2965" w:type="dxa"/>
            <w:tcBorders>
              <w:top w:val="nil"/>
              <w:left w:val="nil"/>
              <w:bottom w:val="single" w:sz="8" w:space="0" w:color="auto"/>
              <w:right w:val="single" w:sz="8" w:space="0" w:color="auto"/>
            </w:tcBorders>
            <w:shd w:val="clear" w:color="auto" w:fill="auto"/>
            <w:noWrap/>
            <w:vAlign w:val="center"/>
            <w:hideMark/>
          </w:tcPr>
          <w:p w14:paraId="48BFAA9D" w14:textId="65022566" w:rsidR="009F754F" w:rsidRPr="00EA0E8A" w:rsidRDefault="009F754F" w:rsidP="000C4E14">
            <w:pPr>
              <w:spacing w:after="0"/>
              <w:rPr>
                <w:rFonts w:eastAsia="Times New Roman"/>
                <w:color w:val="000000"/>
                <w:sz w:val="18"/>
                <w:szCs w:val="18"/>
                <w:lang w:eastAsia="ru-RU"/>
              </w:rPr>
            </w:pPr>
            <w:r w:rsidRPr="00EA0E8A">
              <w:rPr>
                <w:rFonts w:eastAsia="Times New Roman"/>
                <w:color w:val="000000"/>
                <w:sz w:val="18"/>
                <w:szCs w:val="18"/>
                <w:lang w:eastAsia="ru-RU"/>
              </w:rPr>
              <w:t>Equipment &amp; Furniture</w:t>
            </w:r>
          </w:p>
        </w:tc>
        <w:tc>
          <w:tcPr>
            <w:tcW w:w="1055" w:type="dxa"/>
            <w:tcBorders>
              <w:top w:val="nil"/>
              <w:left w:val="nil"/>
              <w:bottom w:val="nil"/>
              <w:right w:val="single" w:sz="8" w:space="0" w:color="auto"/>
            </w:tcBorders>
            <w:shd w:val="clear" w:color="auto" w:fill="auto"/>
            <w:noWrap/>
            <w:vAlign w:val="bottom"/>
          </w:tcPr>
          <w:p w14:paraId="7C011FE0" w14:textId="39DE8ECC"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   </w:t>
            </w:r>
          </w:p>
        </w:tc>
        <w:tc>
          <w:tcPr>
            <w:tcW w:w="1056" w:type="dxa"/>
            <w:tcBorders>
              <w:top w:val="nil"/>
              <w:left w:val="nil"/>
              <w:bottom w:val="nil"/>
              <w:right w:val="single" w:sz="8" w:space="0" w:color="auto"/>
            </w:tcBorders>
            <w:shd w:val="clear" w:color="auto" w:fill="auto"/>
            <w:noWrap/>
            <w:vAlign w:val="bottom"/>
          </w:tcPr>
          <w:p w14:paraId="5230C238" w14:textId="2A1909E4"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$89,000 </w:t>
            </w:r>
          </w:p>
        </w:tc>
        <w:tc>
          <w:tcPr>
            <w:tcW w:w="1056" w:type="dxa"/>
            <w:tcBorders>
              <w:top w:val="nil"/>
              <w:left w:val="nil"/>
              <w:bottom w:val="nil"/>
              <w:right w:val="single" w:sz="8" w:space="0" w:color="auto"/>
            </w:tcBorders>
            <w:shd w:val="clear" w:color="auto" w:fill="auto"/>
            <w:noWrap/>
            <w:vAlign w:val="bottom"/>
          </w:tcPr>
          <w:p w14:paraId="3397C346" w14:textId="1D9D4B3E"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$394,000 </w:t>
            </w:r>
          </w:p>
        </w:tc>
        <w:tc>
          <w:tcPr>
            <w:tcW w:w="1055" w:type="dxa"/>
            <w:tcBorders>
              <w:top w:val="nil"/>
              <w:left w:val="nil"/>
              <w:bottom w:val="nil"/>
              <w:right w:val="single" w:sz="8" w:space="0" w:color="auto"/>
            </w:tcBorders>
            <w:shd w:val="clear" w:color="auto" w:fill="auto"/>
            <w:noWrap/>
            <w:vAlign w:val="bottom"/>
          </w:tcPr>
          <w:p w14:paraId="602B219B" w14:textId="365C5414"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$304,833 </w:t>
            </w:r>
          </w:p>
        </w:tc>
        <w:tc>
          <w:tcPr>
            <w:tcW w:w="1056" w:type="dxa"/>
            <w:tcBorders>
              <w:top w:val="nil"/>
              <w:left w:val="nil"/>
              <w:bottom w:val="nil"/>
              <w:right w:val="single" w:sz="8" w:space="0" w:color="auto"/>
            </w:tcBorders>
            <w:shd w:val="clear" w:color="auto" w:fill="auto"/>
            <w:noWrap/>
            <w:vAlign w:val="bottom"/>
          </w:tcPr>
          <w:p w14:paraId="71B51497" w14:textId="0F1252D8"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$145,000 </w:t>
            </w:r>
          </w:p>
        </w:tc>
        <w:tc>
          <w:tcPr>
            <w:tcW w:w="1056" w:type="dxa"/>
            <w:tcBorders>
              <w:top w:val="nil"/>
              <w:left w:val="nil"/>
              <w:bottom w:val="nil"/>
              <w:right w:val="single" w:sz="8" w:space="0" w:color="auto"/>
            </w:tcBorders>
            <w:shd w:val="clear" w:color="auto" w:fill="auto"/>
            <w:noWrap/>
            <w:vAlign w:val="bottom"/>
          </w:tcPr>
          <w:p w14:paraId="4AE3EA87" w14:textId="4D00D833"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$932,833 </w:t>
            </w:r>
          </w:p>
        </w:tc>
        <w:tc>
          <w:tcPr>
            <w:tcW w:w="630" w:type="dxa"/>
            <w:tcBorders>
              <w:top w:val="nil"/>
              <w:left w:val="nil"/>
              <w:bottom w:val="nil"/>
              <w:right w:val="single" w:sz="8" w:space="0" w:color="auto"/>
            </w:tcBorders>
            <w:shd w:val="clear" w:color="auto" w:fill="auto"/>
            <w:noWrap/>
            <w:vAlign w:val="bottom"/>
            <w:hideMark/>
          </w:tcPr>
          <w:p w14:paraId="24A918AF" w14:textId="37B03959"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15</w:t>
            </w:r>
          </w:p>
        </w:tc>
      </w:tr>
      <w:tr w:rsidR="00582E88" w:rsidRPr="00EA0E8A" w14:paraId="459FE1B4" w14:textId="77777777" w:rsidTr="00582E88">
        <w:trPr>
          <w:trHeight w:val="30"/>
        </w:trPr>
        <w:tc>
          <w:tcPr>
            <w:tcW w:w="1230" w:type="dxa"/>
            <w:vMerge/>
            <w:tcBorders>
              <w:left w:val="single" w:sz="8" w:space="0" w:color="auto"/>
              <w:right w:val="single" w:sz="8" w:space="0" w:color="auto"/>
            </w:tcBorders>
            <w:shd w:val="clear" w:color="auto" w:fill="auto"/>
            <w:hideMark/>
          </w:tcPr>
          <w:p w14:paraId="47B44BB2" w14:textId="7F0F6328" w:rsidR="009F754F" w:rsidRPr="00EA0E8A" w:rsidRDefault="009F754F" w:rsidP="000C4E14">
            <w:pPr>
              <w:spacing w:after="0"/>
              <w:jc w:val="left"/>
              <w:rPr>
                <w:rFonts w:eastAsia="Times New Roman"/>
                <w:color w:val="000000"/>
                <w:sz w:val="24"/>
                <w:lang w:eastAsia="ru-RU"/>
              </w:rPr>
            </w:pPr>
          </w:p>
        </w:tc>
        <w:tc>
          <w:tcPr>
            <w:tcW w:w="907" w:type="dxa"/>
            <w:vMerge/>
            <w:tcBorders>
              <w:top w:val="single" w:sz="8" w:space="0" w:color="000000"/>
              <w:left w:val="single" w:sz="8" w:space="0" w:color="auto"/>
              <w:bottom w:val="double" w:sz="6" w:space="0" w:color="000000"/>
              <w:right w:val="single" w:sz="8" w:space="0" w:color="auto"/>
            </w:tcBorders>
            <w:vAlign w:val="center"/>
            <w:hideMark/>
          </w:tcPr>
          <w:p w14:paraId="6AC8C2E1" w14:textId="77777777" w:rsidR="009F754F" w:rsidRPr="00EA0E8A" w:rsidRDefault="009F754F" w:rsidP="000C4E14">
            <w:pPr>
              <w:spacing w:after="0"/>
              <w:jc w:val="left"/>
              <w:rPr>
                <w:rFonts w:eastAsia="Times New Roman"/>
                <w:color w:val="000000"/>
                <w:sz w:val="18"/>
                <w:szCs w:val="18"/>
                <w:lang w:eastAsia="ru-RU"/>
              </w:rPr>
            </w:pPr>
          </w:p>
        </w:tc>
        <w:tc>
          <w:tcPr>
            <w:tcW w:w="673" w:type="dxa"/>
            <w:vMerge/>
            <w:tcBorders>
              <w:top w:val="nil"/>
              <w:left w:val="single" w:sz="8" w:space="0" w:color="auto"/>
              <w:bottom w:val="double" w:sz="6" w:space="0" w:color="000000"/>
              <w:right w:val="single" w:sz="8" w:space="0" w:color="auto"/>
            </w:tcBorders>
            <w:vAlign w:val="center"/>
            <w:hideMark/>
          </w:tcPr>
          <w:p w14:paraId="32E91C10" w14:textId="77777777" w:rsidR="009F754F" w:rsidRPr="00EA0E8A" w:rsidRDefault="009F754F" w:rsidP="000C4E14">
            <w:pPr>
              <w:spacing w:after="0"/>
              <w:jc w:val="left"/>
              <w:rPr>
                <w:rFonts w:eastAsia="Times New Roman"/>
                <w:color w:val="000000"/>
                <w:sz w:val="18"/>
                <w:szCs w:val="18"/>
                <w:lang w:eastAsia="ru-RU"/>
              </w:rPr>
            </w:pPr>
          </w:p>
        </w:tc>
        <w:tc>
          <w:tcPr>
            <w:tcW w:w="684" w:type="dxa"/>
            <w:vMerge/>
            <w:tcBorders>
              <w:top w:val="nil"/>
              <w:left w:val="single" w:sz="8" w:space="0" w:color="auto"/>
              <w:bottom w:val="double" w:sz="6" w:space="0" w:color="000000"/>
              <w:right w:val="single" w:sz="8" w:space="0" w:color="auto"/>
            </w:tcBorders>
            <w:vAlign w:val="center"/>
            <w:hideMark/>
          </w:tcPr>
          <w:p w14:paraId="33E66210" w14:textId="77777777" w:rsidR="009F754F" w:rsidRPr="00EA0E8A" w:rsidRDefault="009F754F" w:rsidP="000C4E14">
            <w:pPr>
              <w:spacing w:after="0"/>
              <w:jc w:val="left"/>
              <w:rPr>
                <w:rFonts w:eastAsia="Times New Roman"/>
                <w:color w:val="000000"/>
                <w:sz w:val="18"/>
                <w:szCs w:val="18"/>
                <w:lang w:eastAsia="ru-RU"/>
              </w:rPr>
            </w:pPr>
          </w:p>
        </w:tc>
        <w:tc>
          <w:tcPr>
            <w:tcW w:w="987" w:type="dxa"/>
            <w:tcBorders>
              <w:top w:val="nil"/>
              <w:left w:val="nil"/>
              <w:bottom w:val="single" w:sz="8" w:space="0" w:color="auto"/>
              <w:right w:val="single" w:sz="8" w:space="0" w:color="auto"/>
            </w:tcBorders>
            <w:shd w:val="clear" w:color="auto" w:fill="auto"/>
            <w:noWrap/>
            <w:vAlign w:val="center"/>
            <w:hideMark/>
          </w:tcPr>
          <w:p w14:paraId="284CC7E5" w14:textId="219E7C6A" w:rsidR="009F754F" w:rsidRPr="00EA0E8A" w:rsidRDefault="009F754F" w:rsidP="000C4E14">
            <w:pPr>
              <w:spacing w:after="0"/>
              <w:jc w:val="center"/>
              <w:rPr>
                <w:rFonts w:eastAsia="Times New Roman"/>
                <w:color w:val="000000"/>
                <w:sz w:val="18"/>
                <w:szCs w:val="18"/>
                <w:lang w:eastAsia="ru-RU"/>
              </w:rPr>
            </w:pPr>
            <w:r w:rsidRPr="00EA0E8A">
              <w:rPr>
                <w:rFonts w:eastAsia="Times New Roman"/>
                <w:color w:val="000000"/>
                <w:sz w:val="18"/>
                <w:szCs w:val="18"/>
                <w:lang w:eastAsia="ru-RU"/>
              </w:rPr>
              <w:t>74200</w:t>
            </w:r>
          </w:p>
        </w:tc>
        <w:tc>
          <w:tcPr>
            <w:tcW w:w="2965" w:type="dxa"/>
            <w:tcBorders>
              <w:top w:val="nil"/>
              <w:left w:val="nil"/>
              <w:bottom w:val="single" w:sz="8" w:space="0" w:color="auto"/>
              <w:right w:val="nil"/>
            </w:tcBorders>
            <w:shd w:val="clear" w:color="auto" w:fill="auto"/>
            <w:noWrap/>
            <w:vAlign w:val="center"/>
            <w:hideMark/>
          </w:tcPr>
          <w:p w14:paraId="249D6BFE" w14:textId="3C72459C" w:rsidR="009F754F" w:rsidRPr="00EA0E8A" w:rsidRDefault="00B710C2" w:rsidP="000C4E14">
            <w:pPr>
              <w:spacing w:after="0"/>
              <w:rPr>
                <w:rFonts w:eastAsia="Times New Roman"/>
                <w:color w:val="000000"/>
                <w:sz w:val="18"/>
                <w:szCs w:val="18"/>
                <w:lang w:eastAsia="ru-RU"/>
              </w:rPr>
            </w:pPr>
            <w:r w:rsidRPr="00B710C2">
              <w:rPr>
                <w:rFonts w:eastAsia="Times New Roman"/>
                <w:color w:val="000000"/>
                <w:sz w:val="18"/>
                <w:szCs w:val="18"/>
                <w:lang w:eastAsia="ru-RU"/>
              </w:rPr>
              <w:t>Audio Visual&amp;Print Prod Costs</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44B3E8" w14:textId="7E94ED2F"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$2,000 </w:t>
            </w:r>
          </w:p>
        </w:tc>
        <w:tc>
          <w:tcPr>
            <w:tcW w:w="1056" w:type="dxa"/>
            <w:tcBorders>
              <w:top w:val="single" w:sz="4" w:space="0" w:color="auto"/>
              <w:left w:val="nil"/>
              <w:bottom w:val="single" w:sz="4" w:space="0" w:color="auto"/>
              <w:right w:val="single" w:sz="4" w:space="0" w:color="auto"/>
            </w:tcBorders>
            <w:shd w:val="clear" w:color="auto" w:fill="auto"/>
            <w:noWrap/>
            <w:vAlign w:val="bottom"/>
          </w:tcPr>
          <w:p w14:paraId="54B6B3CE" w14:textId="325C2CD2"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$14,000 </w:t>
            </w:r>
          </w:p>
        </w:tc>
        <w:tc>
          <w:tcPr>
            <w:tcW w:w="1056" w:type="dxa"/>
            <w:tcBorders>
              <w:top w:val="single" w:sz="4" w:space="0" w:color="auto"/>
              <w:left w:val="nil"/>
              <w:bottom w:val="single" w:sz="4" w:space="0" w:color="auto"/>
              <w:right w:val="single" w:sz="4" w:space="0" w:color="auto"/>
            </w:tcBorders>
            <w:shd w:val="clear" w:color="auto" w:fill="auto"/>
            <w:noWrap/>
            <w:vAlign w:val="bottom"/>
          </w:tcPr>
          <w:p w14:paraId="001CCE97" w14:textId="15303ACD"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$22,000 </w:t>
            </w:r>
          </w:p>
        </w:tc>
        <w:tc>
          <w:tcPr>
            <w:tcW w:w="1055" w:type="dxa"/>
            <w:tcBorders>
              <w:top w:val="single" w:sz="4" w:space="0" w:color="auto"/>
              <w:left w:val="nil"/>
              <w:bottom w:val="single" w:sz="4" w:space="0" w:color="auto"/>
              <w:right w:val="single" w:sz="4" w:space="0" w:color="auto"/>
            </w:tcBorders>
            <w:shd w:val="clear" w:color="auto" w:fill="auto"/>
            <w:noWrap/>
            <w:vAlign w:val="bottom"/>
          </w:tcPr>
          <w:p w14:paraId="6C2E27C8" w14:textId="764C7B06"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$25,000 </w:t>
            </w:r>
          </w:p>
        </w:tc>
        <w:tc>
          <w:tcPr>
            <w:tcW w:w="1056" w:type="dxa"/>
            <w:tcBorders>
              <w:top w:val="single" w:sz="4" w:space="0" w:color="auto"/>
              <w:left w:val="nil"/>
              <w:bottom w:val="single" w:sz="4" w:space="0" w:color="auto"/>
              <w:right w:val="single" w:sz="4" w:space="0" w:color="auto"/>
            </w:tcBorders>
            <w:shd w:val="clear" w:color="auto" w:fill="auto"/>
            <w:noWrap/>
            <w:vAlign w:val="bottom"/>
          </w:tcPr>
          <w:p w14:paraId="41B914F3" w14:textId="6F1889FE"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$33,000 </w:t>
            </w:r>
          </w:p>
        </w:tc>
        <w:tc>
          <w:tcPr>
            <w:tcW w:w="1056" w:type="dxa"/>
            <w:tcBorders>
              <w:top w:val="single" w:sz="4" w:space="0" w:color="auto"/>
              <w:left w:val="nil"/>
              <w:bottom w:val="single" w:sz="4" w:space="0" w:color="auto"/>
              <w:right w:val="single" w:sz="4" w:space="0" w:color="auto"/>
            </w:tcBorders>
            <w:shd w:val="clear" w:color="auto" w:fill="auto"/>
            <w:noWrap/>
            <w:vAlign w:val="bottom"/>
          </w:tcPr>
          <w:p w14:paraId="746588B7" w14:textId="1B72B602"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$96,000 </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14:paraId="763AB788" w14:textId="671C6174"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16</w:t>
            </w:r>
          </w:p>
        </w:tc>
      </w:tr>
      <w:tr w:rsidR="00582E88" w:rsidRPr="00EA0E8A" w14:paraId="194F21A2" w14:textId="77777777" w:rsidTr="00582E88">
        <w:trPr>
          <w:trHeight w:val="221"/>
        </w:trPr>
        <w:tc>
          <w:tcPr>
            <w:tcW w:w="1230" w:type="dxa"/>
            <w:vMerge/>
            <w:tcBorders>
              <w:left w:val="single" w:sz="8" w:space="0" w:color="auto"/>
              <w:right w:val="single" w:sz="8" w:space="0" w:color="auto"/>
            </w:tcBorders>
            <w:shd w:val="clear" w:color="auto" w:fill="auto"/>
          </w:tcPr>
          <w:p w14:paraId="402A1D92" w14:textId="77777777" w:rsidR="009F754F" w:rsidRPr="00EA0E8A" w:rsidRDefault="009F754F" w:rsidP="000C4E14">
            <w:pPr>
              <w:spacing w:after="0"/>
              <w:jc w:val="left"/>
              <w:rPr>
                <w:rFonts w:eastAsia="Times New Roman"/>
                <w:color w:val="000000"/>
                <w:sz w:val="24"/>
                <w:lang w:eastAsia="ru-RU"/>
              </w:rPr>
            </w:pPr>
          </w:p>
        </w:tc>
        <w:tc>
          <w:tcPr>
            <w:tcW w:w="907" w:type="dxa"/>
            <w:vMerge/>
            <w:tcBorders>
              <w:top w:val="single" w:sz="8" w:space="0" w:color="000000"/>
              <w:left w:val="single" w:sz="8" w:space="0" w:color="auto"/>
              <w:bottom w:val="double" w:sz="6" w:space="0" w:color="000000"/>
              <w:right w:val="single" w:sz="8" w:space="0" w:color="auto"/>
            </w:tcBorders>
            <w:vAlign w:val="center"/>
          </w:tcPr>
          <w:p w14:paraId="2ABD32CC" w14:textId="77777777" w:rsidR="009F754F" w:rsidRPr="00EA0E8A" w:rsidRDefault="009F754F" w:rsidP="000C4E14">
            <w:pPr>
              <w:spacing w:after="0"/>
              <w:jc w:val="left"/>
              <w:rPr>
                <w:rFonts w:eastAsia="Times New Roman"/>
                <w:color w:val="000000"/>
                <w:sz w:val="18"/>
                <w:szCs w:val="18"/>
                <w:lang w:eastAsia="ru-RU"/>
              </w:rPr>
            </w:pPr>
          </w:p>
        </w:tc>
        <w:tc>
          <w:tcPr>
            <w:tcW w:w="673" w:type="dxa"/>
            <w:vMerge/>
            <w:tcBorders>
              <w:top w:val="nil"/>
              <w:left w:val="single" w:sz="8" w:space="0" w:color="auto"/>
              <w:bottom w:val="double" w:sz="6" w:space="0" w:color="000000"/>
              <w:right w:val="single" w:sz="8" w:space="0" w:color="auto"/>
            </w:tcBorders>
            <w:vAlign w:val="center"/>
          </w:tcPr>
          <w:p w14:paraId="37527DE6" w14:textId="77777777" w:rsidR="009F754F" w:rsidRPr="00EA0E8A" w:rsidRDefault="009F754F" w:rsidP="000C4E14">
            <w:pPr>
              <w:spacing w:after="0"/>
              <w:jc w:val="left"/>
              <w:rPr>
                <w:rFonts w:eastAsia="Times New Roman"/>
                <w:color w:val="000000"/>
                <w:sz w:val="18"/>
                <w:szCs w:val="18"/>
                <w:lang w:eastAsia="ru-RU"/>
              </w:rPr>
            </w:pPr>
          </w:p>
        </w:tc>
        <w:tc>
          <w:tcPr>
            <w:tcW w:w="684" w:type="dxa"/>
            <w:vMerge/>
            <w:tcBorders>
              <w:top w:val="nil"/>
              <w:left w:val="single" w:sz="8" w:space="0" w:color="auto"/>
              <w:bottom w:val="double" w:sz="6" w:space="0" w:color="000000"/>
              <w:right w:val="single" w:sz="8" w:space="0" w:color="auto"/>
            </w:tcBorders>
            <w:vAlign w:val="center"/>
          </w:tcPr>
          <w:p w14:paraId="72B4A676" w14:textId="77777777" w:rsidR="009F754F" w:rsidRPr="00EA0E8A" w:rsidRDefault="009F754F" w:rsidP="000C4E14">
            <w:pPr>
              <w:spacing w:after="0"/>
              <w:jc w:val="left"/>
              <w:rPr>
                <w:rFonts w:eastAsia="Times New Roman"/>
                <w:color w:val="000000"/>
                <w:sz w:val="18"/>
                <w:szCs w:val="18"/>
                <w:lang w:eastAsia="ru-RU"/>
              </w:rPr>
            </w:pPr>
          </w:p>
        </w:tc>
        <w:tc>
          <w:tcPr>
            <w:tcW w:w="987" w:type="dxa"/>
            <w:tcBorders>
              <w:top w:val="nil"/>
              <w:left w:val="nil"/>
              <w:bottom w:val="single" w:sz="8" w:space="0" w:color="auto"/>
              <w:right w:val="single" w:sz="8" w:space="0" w:color="auto"/>
            </w:tcBorders>
            <w:shd w:val="clear" w:color="auto" w:fill="auto"/>
            <w:noWrap/>
            <w:vAlign w:val="center"/>
          </w:tcPr>
          <w:p w14:paraId="1762E8C4" w14:textId="48F6AE08" w:rsidR="009F754F" w:rsidRPr="00EA0E8A" w:rsidRDefault="009F754F" w:rsidP="000C4E14">
            <w:pPr>
              <w:spacing w:after="0"/>
              <w:jc w:val="center"/>
              <w:rPr>
                <w:rFonts w:eastAsia="Times New Roman"/>
                <w:color w:val="000000"/>
                <w:sz w:val="18"/>
                <w:szCs w:val="18"/>
                <w:lang w:eastAsia="ru-RU"/>
              </w:rPr>
            </w:pPr>
            <w:r>
              <w:rPr>
                <w:rFonts w:eastAsia="Times New Roman"/>
                <w:color w:val="000000"/>
                <w:sz w:val="18"/>
                <w:szCs w:val="18"/>
                <w:lang w:eastAsia="ru-RU"/>
              </w:rPr>
              <w:t>74500</w:t>
            </w:r>
          </w:p>
        </w:tc>
        <w:tc>
          <w:tcPr>
            <w:tcW w:w="2965" w:type="dxa"/>
            <w:tcBorders>
              <w:top w:val="nil"/>
              <w:left w:val="nil"/>
              <w:bottom w:val="single" w:sz="8" w:space="0" w:color="auto"/>
              <w:right w:val="single" w:sz="8" w:space="0" w:color="auto"/>
            </w:tcBorders>
            <w:shd w:val="clear" w:color="auto" w:fill="auto"/>
            <w:noWrap/>
            <w:vAlign w:val="center"/>
          </w:tcPr>
          <w:p w14:paraId="48887042" w14:textId="3A7F3A47" w:rsidR="009F754F" w:rsidRPr="00EA0E8A" w:rsidRDefault="009F754F" w:rsidP="000C4E14">
            <w:pPr>
              <w:spacing w:after="0"/>
              <w:rPr>
                <w:rFonts w:eastAsia="Times New Roman"/>
                <w:color w:val="000000"/>
                <w:sz w:val="18"/>
                <w:szCs w:val="18"/>
                <w:lang w:eastAsia="ru-RU"/>
              </w:rPr>
            </w:pPr>
            <w:r>
              <w:rPr>
                <w:rFonts w:eastAsia="Times New Roman"/>
                <w:color w:val="000000"/>
                <w:sz w:val="18"/>
                <w:szCs w:val="18"/>
                <w:lang w:eastAsia="ru-RU"/>
              </w:rPr>
              <w:t>Miscellaneous</w:t>
            </w:r>
          </w:p>
        </w:tc>
        <w:tc>
          <w:tcPr>
            <w:tcW w:w="1055" w:type="dxa"/>
            <w:tcBorders>
              <w:top w:val="nil"/>
              <w:left w:val="nil"/>
              <w:bottom w:val="double" w:sz="6" w:space="0" w:color="auto"/>
              <w:right w:val="single" w:sz="8" w:space="0" w:color="auto"/>
            </w:tcBorders>
            <w:shd w:val="clear" w:color="auto" w:fill="auto"/>
            <w:noWrap/>
            <w:vAlign w:val="bottom"/>
          </w:tcPr>
          <w:p w14:paraId="354771A3" w14:textId="46D38BB6"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$2,000 </w:t>
            </w:r>
          </w:p>
        </w:tc>
        <w:tc>
          <w:tcPr>
            <w:tcW w:w="1056" w:type="dxa"/>
            <w:tcBorders>
              <w:top w:val="nil"/>
              <w:left w:val="nil"/>
              <w:bottom w:val="double" w:sz="6" w:space="0" w:color="auto"/>
              <w:right w:val="single" w:sz="8" w:space="0" w:color="auto"/>
            </w:tcBorders>
            <w:shd w:val="clear" w:color="auto" w:fill="auto"/>
            <w:noWrap/>
            <w:vAlign w:val="bottom"/>
          </w:tcPr>
          <w:p w14:paraId="10DF5601" w14:textId="3CA3A686"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$10,000 </w:t>
            </w:r>
          </w:p>
        </w:tc>
        <w:tc>
          <w:tcPr>
            <w:tcW w:w="1056" w:type="dxa"/>
            <w:tcBorders>
              <w:top w:val="nil"/>
              <w:left w:val="nil"/>
              <w:bottom w:val="double" w:sz="6" w:space="0" w:color="auto"/>
              <w:right w:val="single" w:sz="8" w:space="0" w:color="auto"/>
            </w:tcBorders>
            <w:shd w:val="clear" w:color="auto" w:fill="auto"/>
            <w:noWrap/>
            <w:vAlign w:val="bottom"/>
          </w:tcPr>
          <w:p w14:paraId="62F32B65" w14:textId="6D38419D"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$12,000 </w:t>
            </w:r>
          </w:p>
        </w:tc>
        <w:tc>
          <w:tcPr>
            <w:tcW w:w="1055" w:type="dxa"/>
            <w:tcBorders>
              <w:top w:val="nil"/>
              <w:left w:val="nil"/>
              <w:bottom w:val="double" w:sz="6" w:space="0" w:color="auto"/>
              <w:right w:val="single" w:sz="8" w:space="0" w:color="auto"/>
            </w:tcBorders>
            <w:shd w:val="clear" w:color="auto" w:fill="auto"/>
            <w:noWrap/>
            <w:vAlign w:val="bottom"/>
          </w:tcPr>
          <w:p w14:paraId="25D4A306" w14:textId="223A0332"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$8,000 </w:t>
            </w:r>
          </w:p>
        </w:tc>
        <w:tc>
          <w:tcPr>
            <w:tcW w:w="1056" w:type="dxa"/>
            <w:tcBorders>
              <w:top w:val="nil"/>
              <w:left w:val="nil"/>
              <w:bottom w:val="double" w:sz="6" w:space="0" w:color="auto"/>
              <w:right w:val="single" w:sz="8" w:space="0" w:color="auto"/>
            </w:tcBorders>
            <w:shd w:val="clear" w:color="auto" w:fill="auto"/>
            <w:noWrap/>
            <w:vAlign w:val="bottom"/>
          </w:tcPr>
          <w:p w14:paraId="697EF525" w14:textId="26996304"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$3,000 </w:t>
            </w:r>
          </w:p>
        </w:tc>
        <w:tc>
          <w:tcPr>
            <w:tcW w:w="1056" w:type="dxa"/>
            <w:tcBorders>
              <w:top w:val="nil"/>
              <w:left w:val="nil"/>
              <w:bottom w:val="double" w:sz="6" w:space="0" w:color="auto"/>
              <w:right w:val="single" w:sz="8" w:space="0" w:color="auto"/>
            </w:tcBorders>
            <w:shd w:val="clear" w:color="auto" w:fill="auto"/>
            <w:noWrap/>
            <w:vAlign w:val="bottom"/>
          </w:tcPr>
          <w:p w14:paraId="468F6FB9" w14:textId="65785FBA"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$35,000 </w:t>
            </w:r>
          </w:p>
        </w:tc>
        <w:tc>
          <w:tcPr>
            <w:tcW w:w="630" w:type="dxa"/>
            <w:tcBorders>
              <w:top w:val="nil"/>
              <w:left w:val="nil"/>
              <w:bottom w:val="double" w:sz="6" w:space="0" w:color="auto"/>
              <w:right w:val="single" w:sz="8" w:space="0" w:color="auto"/>
            </w:tcBorders>
            <w:shd w:val="clear" w:color="auto" w:fill="auto"/>
            <w:noWrap/>
            <w:vAlign w:val="bottom"/>
          </w:tcPr>
          <w:p w14:paraId="07BDD989" w14:textId="55FD4327"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17</w:t>
            </w:r>
          </w:p>
        </w:tc>
      </w:tr>
      <w:tr w:rsidR="00582E88" w:rsidRPr="00EA0E8A" w14:paraId="67694748" w14:textId="77777777" w:rsidTr="00582E88">
        <w:trPr>
          <w:trHeight w:val="221"/>
        </w:trPr>
        <w:tc>
          <w:tcPr>
            <w:tcW w:w="1230" w:type="dxa"/>
            <w:vMerge/>
            <w:tcBorders>
              <w:left w:val="single" w:sz="8" w:space="0" w:color="auto"/>
              <w:right w:val="single" w:sz="8" w:space="0" w:color="auto"/>
            </w:tcBorders>
            <w:shd w:val="clear" w:color="auto" w:fill="auto"/>
            <w:hideMark/>
          </w:tcPr>
          <w:p w14:paraId="21A295A0" w14:textId="11680652" w:rsidR="009F754F" w:rsidRPr="00EA0E8A" w:rsidRDefault="009F754F" w:rsidP="000C4E14">
            <w:pPr>
              <w:spacing w:after="0"/>
              <w:jc w:val="left"/>
              <w:rPr>
                <w:rFonts w:eastAsia="Times New Roman"/>
                <w:color w:val="000000"/>
                <w:sz w:val="24"/>
                <w:lang w:eastAsia="ru-RU"/>
              </w:rPr>
            </w:pPr>
          </w:p>
        </w:tc>
        <w:tc>
          <w:tcPr>
            <w:tcW w:w="907" w:type="dxa"/>
            <w:vMerge/>
            <w:tcBorders>
              <w:top w:val="single" w:sz="8" w:space="0" w:color="000000"/>
              <w:left w:val="single" w:sz="8" w:space="0" w:color="auto"/>
              <w:bottom w:val="double" w:sz="6" w:space="0" w:color="000000"/>
              <w:right w:val="single" w:sz="8" w:space="0" w:color="auto"/>
            </w:tcBorders>
            <w:vAlign w:val="center"/>
            <w:hideMark/>
          </w:tcPr>
          <w:p w14:paraId="7552EFCB" w14:textId="77777777" w:rsidR="009F754F" w:rsidRPr="00EA0E8A" w:rsidRDefault="009F754F" w:rsidP="000C4E14">
            <w:pPr>
              <w:spacing w:after="0"/>
              <w:jc w:val="left"/>
              <w:rPr>
                <w:rFonts w:eastAsia="Times New Roman"/>
                <w:color w:val="000000"/>
                <w:sz w:val="18"/>
                <w:szCs w:val="18"/>
                <w:lang w:eastAsia="ru-RU"/>
              </w:rPr>
            </w:pPr>
          </w:p>
        </w:tc>
        <w:tc>
          <w:tcPr>
            <w:tcW w:w="673" w:type="dxa"/>
            <w:vMerge/>
            <w:tcBorders>
              <w:top w:val="nil"/>
              <w:left w:val="single" w:sz="8" w:space="0" w:color="auto"/>
              <w:bottom w:val="double" w:sz="6" w:space="0" w:color="000000"/>
              <w:right w:val="single" w:sz="8" w:space="0" w:color="auto"/>
            </w:tcBorders>
            <w:vAlign w:val="center"/>
            <w:hideMark/>
          </w:tcPr>
          <w:p w14:paraId="09C62254" w14:textId="77777777" w:rsidR="009F754F" w:rsidRPr="00EA0E8A" w:rsidRDefault="009F754F" w:rsidP="000C4E14">
            <w:pPr>
              <w:spacing w:after="0"/>
              <w:jc w:val="left"/>
              <w:rPr>
                <w:rFonts w:eastAsia="Times New Roman"/>
                <w:color w:val="000000"/>
                <w:sz w:val="18"/>
                <w:szCs w:val="18"/>
                <w:lang w:eastAsia="ru-RU"/>
              </w:rPr>
            </w:pPr>
          </w:p>
        </w:tc>
        <w:tc>
          <w:tcPr>
            <w:tcW w:w="684" w:type="dxa"/>
            <w:vMerge/>
            <w:tcBorders>
              <w:top w:val="nil"/>
              <w:left w:val="single" w:sz="8" w:space="0" w:color="auto"/>
              <w:bottom w:val="double" w:sz="6" w:space="0" w:color="000000"/>
              <w:right w:val="single" w:sz="8" w:space="0" w:color="auto"/>
            </w:tcBorders>
            <w:vAlign w:val="center"/>
            <w:hideMark/>
          </w:tcPr>
          <w:p w14:paraId="111FB36E" w14:textId="77777777" w:rsidR="009F754F" w:rsidRPr="00EA0E8A" w:rsidRDefault="009F754F" w:rsidP="000C4E14">
            <w:pPr>
              <w:spacing w:after="0"/>
              <w:jc w:val="left"/>
              <w:rPr>
                <w:rFonts w:eastAsia="Times New Roman"/>
                <w:color w:val="000000"/>
                <w:sz w:val="18"/>
                <w:szCs w:val="18"/>
                <w:lang w:eastAsia="ru-RU"/>
              </w:rPr>
            </w:pPr>
          </w:p>
        </w:tc>
        <w:tc>
          <w:tcPr>
            <w:tcW w:w="987" w:type="dxa"/>
            <w:tcBorders>
              <w:top w:val="nil"/>
              <w:left w:val="nil"/>
              <w:bottom w:val="single" w:sz="8" w:space="0" w:color="auto"/>
              <w:right w:val="single" w:sz="8" w:space="0" w:color="auto"/>
            </w:tcBorders>
            <w:shd w:val="clear" w:color="auto" w:fill="auto"/>
            <w:noWrap/>
            <w:vAlign w:val="center"/>
            <w:hideMark/>
          </w:tcPr>
          <w:p w14:paraId="08333E4F" w14:textId="12733A32" w:rsidR="009F754F" w:rsidRPr="00EA0E8A" w:rsidRDefault="009F754F" w:rsidP="000C4E14">
            <w:pPr>
              <w:spacing w:after="0"/>
              <w:jc w:val="center"/>
              <w:rPr>
                <w:rFonts w:eastAsia="Times New Roman"/>
                <w:color w:val="000000"/>
                <w:sz w:val="18"/>
                <w:szCs w:val="18"/>
                <w:lang w:eastAsia="ru-RU"/>
              </w:rPr>
            </w:pPr>
            <w:r w:rsidRPr="00EA0E8A">
              <w:rPr>
                <w:rFonts w:eastAsia="Times New Roman"/>
                <w:color w:val="000000"/>
                <w:sz w:val="18"/>
                <w:szCs w:val="18"/>
                <w:lang w:eastAsia="ru-RU"/>
              </w:rPr>
              <w:t>75700</w:t>
            </w:r>
          </w:p>
        </w:tc>
        <w:tc>
          <w:tcPr>
            <w:tcW w:w="2965" w:type="dxa"/>
            <w:tcBorders>
              <w:top w:val="nil"/>
              <w:left w:val="nil"/>
              <w:bottom w:val="single" w:sz="8" w:space="0" w:color="auto"/>
              <w:right w:val="single" w:sz="8" w:space="0" w:color="auto"/>
            </w:tcBorders>
            <w:shd w:val="clear" w:color="auto" w:fill="auto"/>
            <w:noWrap/>
            <w:vAlign w:val="center"/>
            <w:hideMark/>
          </w:tcPr>
          <w:p w14:paraId="30EA0AC8" w14:textId="487594EF" w:rsidR="009F754F" w:rsidRPr="00EA0E8A" w:rsidRDefault="009F754F" w:rsidP="000C4E14">
            <w:pPr>
              <w:spacing w:after="0"/>
              <w:rPr>
                <w:rFonts w:eastAsia="Times New Roman"/>
                <w:color w:val="000000"/>
                <w:sz w:val="18"/>
                <w:szCs w:val="18"/>
                <w:lang w:eastAsia="ru-RU"/>
              </w:rPr>
            </w:pPr>
            <w:r w:rsidRPr="00EA0E8A">
              <w:rPr>
                <w:rFonts w:eastAsia="Times New Roman"/>
                <w:color w:val="000000"/>
                <w:sz w:val="18"/>
                <w:szCs w:val="18"/>
                <w:lang w:eastAsia="ru-RU"/>
              </w:rPr>
              <w:t>Training Workshops and Conference</w:t>
            </w:r>
          </w:p>
        </w:tc>
        <w:tc>
          <w:tcPr>
            <w:tcW w:w="1055" w:type="dxa"/>
            <w:tcBorders>
              <w:top w:val="nil"/>
              <w:left w:val="nil"/>
              <w:bottom w:val="double" w:sz="6" w:space="0" w:color="auto"/>
              <w:right w:val="single" w:sz="8" w:space="0" w:color="auto"/>
            </w:tcBorders>
            <w:shd w:val="clear" w:color="auto" w:fill="auto"/>
            <w:noWrap/>
            <w:vAlign w:val="bottom"/>
          </w:tcPr>
          <w:p w14:paraId="1DAC6955" w14:textId="70060E2D"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$28,000 </w:t>
            </w:r>
          </w:p>
        </w:tc>
        <w:tc>
          <w:tcPr>
            <w:tcW w:w="1056" w:type="dxa"/>
            <w:tcBorders>
              <w:top w:val="nil"/>
              <w:left w:val="nil"/>
              <w:bottom w:val="double" w:sz="6" w:space="0" w:color="auto"/>
              <w:right w:val="single" w:sz="8" w:space="0" w:color="auto"/>
            </w:tcBorders>
            <w:shd w:val="clear" w:color="auto" w:fill="auto"/>
            <w:noWrap/>
            <w:vAlign w:val="bottom"/>
          </w:tcPr>
          <w:p w14:paraId="7A51B113" w14:textId="335ABA7A"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$99,000 </w:t>
            </w:r>
          </w:p>
        </w:tc>
        <w:tc>
          <w:tcPr>
            <w:tcW w:w="1056" w:type="dxa"/>
            <w:tcBorders>
              <w:top w:val="nil"/>
              <w:left w:val="nil"/>
              <w:bottom w:val="double" w:sz="6" w:space="0" w:color="auto"/>
              <w:right w:val="single" w:sz="8" w:space="0" w:color="auto"/>
            </w:tcBorders>
            <w:shd w:val="clear" w:color="auto" w:fill="auto"/>
            <w:noWrap/>
            <w:vAlign w:val="bottom"/>
          </w:tcPr>
          <w:p w14:paraId="2B0325E2" w14:textId="3AB0A3FA"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$82,000 </w:t>
            </w:r>
          </w:p>
        </w:tc>
        <w:tc>
          <w:tcPr>
            <w:tcW w:w="1055" w:type="dxa"/>
            <w:tcBorders>
              <w:top w:val="nil"/>
              <w:left w:val="nil"/>
              <w:bottom w:val="double" w:sz="6" w:space="0" w:color="auto"/>
              <w:right w:val="single" w:sz="8" w:space="0" w:color="auto"/>
            </w:tcBorders>
            <w:shd w:val="clear" w:color="auto" w:fill="auto"/>
            <w:noWrap/>
            <w:vAlign w:val="bottom"/>
          </w:tcPr>
          <w:p w14:paraId="32D10BDF" w14:textId="258F7681"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$60,000 </w:t>
            </w:r>
          </w:p>
        </w:tc>
        <w:tc>
          <w:tcPr>
            <w:tcW w:w="1056" w:type="dxa"/>
            <w:tcBorders>
              <w:top w:val="nil"/>
              <w:left w:val="nil"/>
              <w:bottom w:val="double" w:sz="6" w:space="0" w:color="auto"/>
              <w:right w:val="single" w:sz="8" w:space="0" w:color="auto"/>
            </w:tcBorders>
            <w:shd w:val="clear" w:color="auto" w:fill="auto"/>
            <w:noWrap/>
            <w:vAlign w:val="bottom"/>
          </w:tcPr>
          <w:p w14:paraId="18C12967" w14:textId="0BC1EDAF"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$38,000 </w:t>
            </w:r>
          </w:p>
        </w:tc>
        <w:tc>
          <w:tcPr>
            <w:tcW w:w="1056" w:type="dxa"/>
            <w:tcBorders>
              <w:top w:val="nil"/>
              <w:left w:val="nil"/>
              <w:bottom w:val="double" w:sz="6" w:space="0" w:color="auto"/>
              <w:right w:val="single" w:sz="8" w:space="0" w:color="auto"/>
            </w:tcBorders>
            <w:shd w:val="clear" w:color="auto" w:fill="auto"/>
            <w:noWrap/>
            <w:vAlign w:val="bottom"/>
          </w:tcPr>
          <w:p w14:paraId="455E2185" w14:textId="29C81C9B"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$307,000 </w:t>
            </w:r>
          </w:p>
        </w:tc>
        <w:tc>
          <w:tcPr>
            <w:tcW w:w="630" w:type="dxa"/>
            <w:tcBorders>
              <w:top w:val="nil"/>
              <w:left w:val="nil"/>
              <w:bottom w:val="double" w:sz="6" w:space="0" w:color="auto"/>
              <w:right w:val="single" w:sz="8" w:space="0" w:color="auto"/>
            </w:tcBorders>
            <w:shd w:val="clear" w:color="auto" w:fill="auto"/>
            <w:noWrap/>
            <w:vAlign w:val="bottom"/>
            <w:hideMark/>
          </w:tcPr>
          <w:p w14:paraId="4738C1A2" w14:textId="3DD6672C" w:rsidR="009F754F" w:rsidRPr="00EA0E8A" w:rsidRDefault="009F754F" w:rsidP="009F754F">
            <w:pPr>
              <w:spacing w:after="0"/>
              <w:rPr>
                <w:rFonts w:eastAsia="Times New Roman"/>
                <w:color w:val="000000"/>
                <w:sz w:val="18"/>
                <w:szCs w:val="18"/>
                <w:lang w:eastAsia="ru-RU"/>
              </w:rPr>
            </w:pPr>
            <w:r w:rsidRPr="009F754F">
              <w:rPr>
                <w:rFonts w:eastAsia="Times New Roman"/>
                <w:color w:val="000000"/>
                <w:sz w:val="18"/>
                <w:szCs w:val="18"/>
                <w:lang w:eastAsia="ru-RU"/>
              </w:rPr>
              <w:t>18</w:t>
            </w:r>
          </w:p>
        </w:tc>
      </w:tr>
      <w:tr w:rsidR="00582E88" w:rsidRPr="00EA0E8A" w14:paraId="7A7C0A62" w14:textId="77777777" w:rsidTr="00582E88">
        <w:trPr>
          <w:trHeight w:val="202"/>
        </w:trPr>
        <w:tc>
          <w:tcPr>
            <w:tcW w:w="1230" w:type="dxa"/>
            <w:vMerge/>
            <w:tcBorders>
              <w:left w:val="single" w:sz="8" w:space="0" w:color="auto"/>
              <w:bottom w:val="double" w:sz="6" w:space="0" w:color="auto"/>
              <w:right w:val="single" w:sz="8" w:space="0" w:color="auto"/>
            </w:tcBorders>
            <w:shd w:val="clear" w:color="auto" w:fill="auto"/>
            <w:hideMark/>
          </w:tcPr>
          <w:p w14:paraId="4CE0706B" w14:textId="77941148" w:rsidR="00EC19FD" w:rsidRPr="00EA0E8A" w:rsidRDefault="00EC19FD" w:rsidP="000C4E14">
            <w:pPr>
              <w:spacing w:after="0"/>
              <w:jc w:val="left"/>
              <w:rPr>
                <w:rFonts w:eastAsia="Times New Roman"/>
                <w:color w:val="000000"/>
                <w:sz w:val="24"/>
                <w:lang w:eastAsia="ru-RU"/>
              </w:rPr>
            </w:pPr>
          </w:p>
        </w:tc>
        <w:tc>
          <w:tcPr>
            <w:tcW w:w="907" w:type="dxa"/>
            <w:tcBorders>
              <w:top w:val="nil"/>
              <w:left w:val="nil"/>
              <w:bottom w:val="double" w:sz="6" w:space="0" w:color="auto"/>
              <w:right w:val="single" w:sz="8" w:space="0" w:color="auto"/>
            </w:tcBorders>
            <w:shd w:val="clear" w:color="auto" w:fill="auto"/>
            <w:vAlign w:val="center"/>
          </w:tcPr>
          <w:p w14:paraId="59459BDA" w14:textId="0801514F" w:rsidR="00EC19FD" w:rsidRPr="00EA0E8A" w:rsidRDefault="00EC19FD" w:rsidP="000C4E14">
            <w:pPr>
              <w:spacing w:after="0"/>
              <w:jc w:val="center"/>
              <w:rPr>
                <w:rFonts w:eastAsia="Times New Roman"/>
                <w:color w:val="000000"/>
                <w:sz w:val="18"/>
                <w:szCs w:val="18"/>
                <w:lang w:eastAsia="ru-RU"/>
              </w:rPr>
            </w:pPr>
          </w:p>
        </w:tc>
        <w:tc>
          <w:tcPr>
            <w:tcW w:w="673" w:type="dxa"/>
            <w:tcBorders>
              <w:top w:val="nil"/>
              <w:left w:val="nil"/>
              <w:bottom w:val="double" w:sz="6" w:space="0" w:color="auto"/>
              <w:right w:val="single" w:sz="8" w:space="0" w:color="auto"/>
            </w:tcBorders>
            <w:shd w:val="clear" w:color="auto" w:fill="auto"/>
            <w:vAlign w:val="center"/>
          </w:tcPr>
          <w:p w14:paraId="5E78D202" w14:textId="1F43D2F9" w:rsidR="00EC19FD" w:rsidRPr="00EA0E8A" w:rsidRDefault="00EC19FD" w:rsidP="000C4E14">
            <w:pPr>
              <w:spacing w:after="0"/>
              <w:jc w:val="center"/>
              <w:rPr>
                <w:rFonts w:eastAsia="Times New Roman"/>
                <w:color w:val="000000"/>
                <w:sz w:val="18"/>
                <w:szCs w:val="18"/>
                <w:lang w:eastAsia="ru-RU"/>
              </w:rPr>
            </w:pPr>
          </w:p>
        </w:tc>
        <w:tc>
          <w:tcPr>
            <w:tcW w:w="684" w:type="dxa"/>
            <w:tcBorders>
              <w:top w:val="nil"/>
              <w:left w:val="nil"/>
              <w:bottom w:val="double" w:sz="6" w:space="0" w:color="auto"/>
              <w:right w:val="single" w:sz="8" w:space="0" w:color="auto"/>
            </w:tcBorders>
            <w:shd w:val="clear" w:color="auto" w:fill="auto"/>
            <w:vAlign w:val="center"/>
          </w:tcPr>
          <w:p w14:paraId="5C1D926F" w14:textId="4DE9D958" w:rsidR="00EC19FD" w:rsidRPr="00EA0E8A" w:rsidRDefault="00EC19FD" w:rsidP="000C4E14">
            <w:pPr>
              <w:spacing w:after="0"/>
              <w:jc w:val="center"/>
              <w:rPr>
                <w:rFonts w:eastAsia="Times New Roman"/>
                <w:color w:val="000000"/>
                <w:sz w:val="18"/>
                <w:szCs w:val="18"/>
                <w:lang w:eastAsia="ru-RU"/>
              </w:rPr>
            </w:pPr>
          </w:p>
        </w:tc>
        <w:tc>
          <w:tcPr>
            <w:tcW w:w="3952" w:type="dxa"/>
            <w:gridSpan w:val="2"/>
            <w:tcBorders>
              <w:top w:val="double" w:sz="6" w:space="0" w:color="auto"/>
              <w:left w:val="nil"/>
              <w:bottom w:val="double" w:sz="6" w:space="0" w:color="auto"/>
              <w:right w:val="single" w:sz="8" w:space="0" w:color="000000"/>
            </w:tcBorders>
            <w:shd w:val="clear" w:color="000000" w:fill="D9D9D9"/>
            <w:noWrap/>
            <w:vAlign w:val="center"/>
            <w:hideMark/>
          </w:tcPr>
          <w:p w14:paraId="758781E4" w14:textId="77777777" w:rsidR="00EC19FD" w:rsidRPr="00EA0E8A" w:rsidRDefault="00EC19FD" w:rsidP="000C4E14">
            <w:pPr>
              <w:spacing w:after="0"/>
              <w:rPr>
                <w:rFonts w:eastAsia="Times New Roman"/>
                <w:b/>
                <w:bCs/>
                <w:color w:val="000000"/>
                <w:sz w:val="18"/>
                <w:szCs w:val="18"/>
                <w:lang w:eastAsia="ru-RU"/>
              </w:rPr>
            </w:pPr>
            <w:r w:rsidRPr="00EA0E8A">
              <w:rPr>
                <w:rFonts w:eastAsia="Times New Roman"/>
                <w:b/>
                <w:bCs/>
                <w:color w:val="000000"/>
                <w:sz w:val="18"/>
                <w:szCs w:val="18"/>
                <w:lang w:eastAsia="ru-RU"/>
              </w:rPr>
              <w:t>Total Outcome 2</w:t>
            </w:r>
          </w:p>
        </w:tc>
        <w:tc>
          <w:tcPr>
            <w:tcW w:w="1055" w:type="dxa"/>
            <w:tcBorders>
              <w:top w:val="nil"/>
              <w:left w:val="nil"/>
              <w:bottom w:val="double" w:sz="6" w:space="0" w:color="auto"/>
              <w:right w:val="single" w:sz="8" w:space="0" w:color="auto"/>
            </w:tcBorders>
            <w:shd w:val="clear" w:color="000000" w:fill="D9D9D9"/>
            <w:noWrap/>
            <w:vAlign w:val="bottom"/>
          </w:tcPr>
          <w:p w14:paraId="6A8EF24D" w14:textId="781C99F5" w:rsidR="00EC19FD" w:rsidRPr="009F754F" w:rsidRDefault="00EC19FD"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$316,000 </w:t>
            </w:r>
          </w:p>
        </w:tc>
        <w:tc>
          <w:tcPr>
            <w:tcW w:w="1056" w:type="dxa"/>
            <w:tcBorders>
              <w:top w:val="nil"/>
              <w:left w:val="nil"/>
              <w:bottom w:val="double" w:sz="6" w:space="0" w:color="auto"/>
              <w:right w:val="single" w:sz="8" w:space="0" w:color="auto"/>
            </w:tcBorders>
            <w:shd w:val="clear" w:color="000000" w:fill="D9D9D9"/>
            <w:noWrap/>
            <w:vAlign w:val="bottom"/>
          </w:tcPr>
          <w:p w14:paraId="08F25229" w14:textId="7C4B3B92" w:rsidR="00EC19FD" w:rsidRPr="009F754F" w:rsidRDefault="00EC19FD"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$825,500 </w:t>
            </w:r>
          </w:p>
        </w:tc>
        <w:tc>
          <w:tcPr>
            <w:tcW w:w="1056" w:type="dxa"/>
            <w:tcBorders>
              <w:top w:val="nil"/>
              <w:left w:val="nil"/>
              <w:bottom w:val="double" w:sz="6" w:space="0" w:color="auto"/>
              <w:right w:val="single" w:sz="8" w:space="0" w:color="auto"/>
            </w:tcBorders>
            <w:shd w:val="clear" w:color="000000" w:fill="D9D9D9"/>
            <w:noWrap/>
            <w:vAlign w:val="bottom"/>
          </w:tcPr>
          <w:p w14:paraId="5346AEBC" w14:textId="17169B9D" w:rsidR="00EC19FD" w:rsidRPr="009F754F" w:rsidRDefault="00EC19FD"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$1,467,333 </w:t>
            </w:r>
          </w:p>
        </w:tc>
        <w:tc>
          <w:tcPr>
            <w:tcW w:w="1055" w:type="dxa"/>
            <w:tcBorders>
              <w:top w:val="nil"/>
              <w:left w:val="nil"/>
              <w:bottom w:val="double" w:sz="6" w:space="0" w:color="auto"/>
              <w:right w:val="single" w:sz="8" w:space="0" w:color="auto"/>
            </w:tcBorders>
            <w:shd w:val="clear" w:color="000000" w:fill="D9D9D9"/>
            <w:noWrap/>
            <w:vAlign w:val="bottom"/>
          </w:tcPr>
          <w:p w14:paraId="59AA32D8" w14:textId="47B48FB5" w:rsidR="00EC19FD" w:rsidRPr="009F754F" w:rsidRDefault="00EC19FD" w:rsidP="009F754F">
            <w:pPr>
              <w:spacing w:after="0"/>
              <w:rPr>
                <w:rFonts w:eastAsia="Times New Roman"/>
                <w:color w:val="000000"/>
                <w:sz w:val="18"/>
                <w:szCs w:val="18"/>
                <w:lang w:eastAsia="ru-RU"/>
              </w:rPr>
            </w:pPr>
            <w:r w:rsidRPr="009F754F">
              <w:rPr>
                <w:rFonts w:eastAsia="Times New Roman"/>
                <w:color w:val="000000"/>
                <w:sz w:val="18"/>
                <w:szCs w:val="18"/>
                <w:lang w:eastAsia="ru-RU"/>
              </w:rPr>
              <w:t xml:space="preserve"> $958,833 </w:t>
            </w:r>
          </w:p>
        </w:tc>
        <w:tc>
          <w:tcPr>
            <w:tcW w:w="1056" w:type="dxa"/>
            <w:tcBorders>
              <w:top w:val="nil"/>
              <w:left w:val="nil"/>
              <w:bottom w:val="double" w:sz="6" w:space="0" w:color="auto"/>
              <w:right w:val="single" w:sz="8" w:space="0" w:color="auto"/>
            </w:tcBorders>
            <w:shd w:val="clear" w:color="000000" w:fill="D9D9D9"/>
            <w:noWrap/>
            <w:vAlign w:val="bottom"/>
          </w:tcPr>
          <w:p w14:paraId="716D6C6C" w14:textId="648748B3" w:rsidR="00EC19FD" w:rsidRPr="009F754F" w:rsidRDefault="00610DBE" w:rsidP="009F754F">
            <w:pPr>
              <w:spacing w:after="0"/>
              <w:rPr>
                <w:rFonts w:eastAsia="Times New Roman"/>
                <w:color w:val="000000"/>
                <w:sz w:val="18"/>
                <w:szCs w:val="18"/>
                <w:lang w:eastAsia="ru-RU"/>
              </w:rPr>
            </w:pPr>
            <w:r>
              <w:rPr>
                <w:rFonts w:eastAsia="Times New Roman"/>
                <w:color w:val="000000"/>
                <w:sz w:val="18"/>
                <w:szCs w:val="18"/>
                <w:lang w:eastAsia="ru-RU"/>
              </w:rPr>
              <w:t xml:space="preserve"> $449,334</w:t>
            </w:r>
            <w:r w:rsidR="00EC19FD" w:rsidRPr="009F754F">
              <w:rPr>
                <w:rFonts w:eastAsia="Times New Roman"/>
                <w:color w:val="000000"/>
                <w:sz w:val="18"/>
                <w:szCs w:val="18"/>
                <w:lang w:eastAsia="ru-RU"/>
              </w:rPr>
              <w:t xml:space="preserve"> </w:t>
            </w:r>
          </w:p>
        </w:tc>
        <w:tc>
          <w:tcPr>
            <w:tcW w:w="1056" w:type="dxa"/>
            <w:tcBorders>
              <w:top w:val="nil"/>
              <w:left w:val="nil"/>
              <w:bottom w:val="double" w:sz="6" w:space="0" w:color="auto"/>
              <w:right w:val="single" w:sz="8" w:space="0" w:color="auto"/>
            </w:tcBorders>
            <w:shd w:val="clear" w:color="000000" w:fill="D9D9D9"/>
            <w:noWrap/>
            <w:vAlign w:val="bottom"/>
          </w:tcPr>
          <w:p w14:paraId="0DE550EA" w14:textId="3B60A295" w:rsidR="00EC19FD" w:rsidRPr="009F754F" w:rsidRDefault="00610DBE" w:rsidP="009F754F">
            <w:pPr>
              <w:spacing w:after="0"/>
              <w:rPr>
                <w:rFonts w:eastAsia="Times New Roman"/>
                <w:color w:val="000000"/>
                <w:sz w:val="18"/>
                <w:szCs w:val="18"/>
                <w:lang w:eastAsia="ru-RU"/>
              </w:rPr>
            </w:pPr>
            <w:r>
              <w:rPr>
                <w:rFonts w:eastAsia="Times New Roman"/>
                <w:color w:val="000000"/>
                <w:sz w:val="18"/>
                <w:szCs w:val="18"/>
                <w:lang w:eastAsia="ru-RU"/>
              </w:rPr>
              <w:t>$4,017,000</w:t>
            </w:r>
            <w:r w:rsidR="00EC19FD" w:rsidRPr="009F754F">
              <w:rPr>
                <w:rFonts w:eastAsia="Times New Roman"/>
                <w:color w:val="000000"/>
                <w:sz w:val="18"/>
                <w:szCs w:val="18"/>
                <w:lang w:eastAsia="ru-RU"/>
              </w:rPr>
              <w:t xml:space="preserve"> </w:t>
            </w:r>
          </w:p>
        </w:tc>
        <w:tc>
          <w:tcPr>
            <w:tcW w:w="630" w:type="dxa"/>
            <w:tcBorders>
              <w:top w:val="nil"/>
              <w:left w:val="nil"/>
              <w:bottom w:val="double" w:sz="6" w:space="0" w:color="auto"/>
              <w:right w:val="single" w:sz="8" w:space="0" w:color="auto"/>
            </w:tcBorders>
            <w:shd w:val="clear" w:color="000000" w:fill="D9D9D9"/>
            <w:noWrap/>
            <w:vAlign w:val="bottom"/>
          </w:tcPr>
          <w:p w14:paraId="315DE738" w14:textId="4A0615D6" w:rsidR="00EC19FD" w:rsidRPr="009F754F" w:rsidRDefault="00EC19FD" w:rsidP="009F754F">
            <w:pPr>
              <w:spacing w:after="0"/>
              <w:rPr>
                <w:rFonts w:eastAsia="Times New Roman"/>
                <w:color w:val="000000"/>
                <w:sz w:val="18"/>
                <w:szCs w:val="18"/>
                <w:lang w:eastAsia="ru-RU"/>
              </w:rPr>
            </w:pPr>
          </w:p>
        </w:tc>
      </w:tr>
      <w:tr w:rsidR="00582E88" w:rsidRPr="00EA0E8A" w14:paraId="3A542AB3" w14:textId="77777777" w:rsidTr="00582E88">
        <w:trPr>
          <w:trHeight w:val="30"/>
        </w:trPr>
        <w:tc>
          <w:tcPr>
            <w:tcW w:w="1230" w:type="dxa"/>
            <w:vMerge w:val="restart"/>
            <w:tcBorders>
              <w:top w:val="nil"/>
              <w:left w:val="single" w:sz="8" w:space="0" w:color="auto"/>
              <w:right w:val="single" w:sz="8" w:space="0" w:color="auto"/>
            </w:tcBorders>
            <w:shd w:val="clear" w:color="auto" w:fill="auto"/>
            <w:vAlign w:val="center"/>
            <w:hideMark/>
          </w:tcPr>
          <w:p w14:paraId="03A756E7" w14:textId="443C7FFB" w:rsidR="00EC489B" w:rsidRPr="00EA0E8A" w:rsidRDefault="00EC489B" w:rsidP="00582E88">
            <w:pPr>
              <w:spacing w:after="0"/>
              <w:jc w:val="center"/>
              <w:rPr>
                <w:rFonts w:eastAsia="Times New Roman"/>
                <w:b/>
                <w:bCs/>
                <w:color w:val="000000"/>
                <w:sz w:val="18"/>
                <w:szCs w:val="18"/>
                <w:lang w:eastAsia="ru-RU"/>
              </w:rPr>
            </w:pPr>
            <w:r w:rsidRPr="00EA0E8A">
              <w:rPr>
                <w:rFonts w:eastAsia="Times New Roman"/>
                <w:b/>
                <w:bCs/>
                <w:color w:val="000000"/>
                <w:sz w:val="18"/>
                <w:szCs w:val="18"/>
                <w:lang w:eastAsia="ru-RU"/>
              </w:rPr>
              <w:t xml:space="preserve">COMPONENT / OUTCOME </w:t>
            </w:r>
            <w:r w:rsidRPr="00EA0E8A">
              <w:rPr>
                <w:rFonts w:eastAsia="Times New Roman"/>
                <w:b/>
                <w:bCs/>
                <w:color w:val="000000"/>
                <w:sz w:val="18"/>
                <w:szCs w:val="18"/>
                <w:lang w:eastAsia="ru-RU"/>
              </w:rPr>
              <w:lastRenderedPageBreak/>
              <w:t>3:</w:t>
            </w:r>
            <w:r w:rsidR="00B710C2">
              <w:rPr>
                <w:rFonts w:eastAsia="Times New Roman"/>
                <w:b/>
                <w:bCs/>
                <w:color w:val="000000"/>
                <w:sz w:val="18"/>
                <w:szCs w:val="18"/>
                <w:lang w:eastAsia="ru-RU"/>
              </w:rPr>
              <w:t xml:space="preserve"> KNOWLEDGE MANAGEMENT </w:t>
            </w:r>
          </w:p>
        </w:tc>
        <w:tc>
          <w:tcPr>
            <w:tcW w:w="907" w:type="dxa"/>
            <w:vMerge w:val="restart"/>
            <w:tcBorders>
              <w:top w:val="single" w:sz="8" w:space="0" w:color="000000"/>
              <w:left w:val="single" w:sz="8" w:space="0" w:color="auto"/>
              <w:bottom w:val="double" w:sz="6" w:space="0" w:color="000000"/>
              <w:right w:val="single" w:sz="8" w:space="0" w:color="auto"/>
            </w:tcBorders>
            <w:shd w:val="clear" w:color="auto" w:fill="auto"/>
            <w:vAlign w:val="center"/>
            <w:hideMark/>
          </w:tcPr>
          <w:p w14:paraId="45BD94CA" w14:textId="418A02D9" w:rsidR="00EC489B" w:rsidRPr="00EA0E8A" w:rsidRDefault="00EC489B" w:rsidP="00EF34CE">
            <w:pPr>
              <w:spacing w:after="0"/>
              <w:jc w:val="center"/>
              <w:rPr>
                <w:rFonts w:eastAsia="Times New Roman"/>
                <w:color w:val="000000"/>
                <w:sz w:val="18"/>
                <w:szCs w:val="18"/>
                <w:lang w:eastAsia="ru-RU"/>
              </w:rPr>
            </w:pPr>
            <w:r>
              <w:rPr>
                <w:rFonts w:eastAsia="Times New Roman"/>
                <w:color w:val="000000"/>
                <w:sz w:val="18"/>
                <w:szCs w:val="18"/>
                <w:lang w:eastAsia="ru-RU"/>
              </w:rPr>
              <w:lastRenderedPageBreak/>
              <w:t>FWC</w:t>
            </w:r>
          </w:p>
        </w:tc>
        <w:tc>
          <w:tcPr>
            <w:tcW w:w="673" w:type="dxa"/>
            <w:vMerge w:val="restart"/>
            <w:tcBorders>
              <w:top w:val="nil"/>
              <w:left w:val="single" w:sz="8" w:space="0" w:color="auto"/>
              <w:bottom w:val="double" w:sz="6" w:space="0" w:color="000000"/>
              <w:right w:val="single" w:sz="8" w:space="0" w:color="auto"/>
            </w:tcBorders>
            <w:shd w:val="clear" w:color="auto" w:fill="auto"/>
            <w:vAlign w:val="center"/>
            <w:hideMark/>
          </w:tcPr>
          <w:p w14:paraId="1501DE0E" w14:textId="77777777" w:rsidR="00EC489B" w:rsidRPr="00EA0E8A" w:rsidRDefault="00EC489B" w:rsidP="000C4E14">
            <w:pPr>
              <w:spacing w:after="0"/>
              <w:jc w:val="center"/>
              <w:rPr>
                <w:rFonts w:eastAsia="Times New Roman"/>
                <w:color w:val="000000"/>
                <w:sz w:val="18"/>
                <w:szCs w:val="18"/>
                <w:lang w:eastAsia="ru-RU"/>
              </w:rPr>
            </w:pPr>
            <w:r w:rsidRPr="00EA0E8A">
              <w:rPr>
                <w:rFonts w:eastAsia="Times New Roman"/>
                <w:color w:val="000000"/>
                <w:sz w:val="18"/>
                <w:szCs w:val="18"/>
                <w:lang w:eastAsia="ru-RU"/>
              </w:rPr>
              <w:t>62000</w:t>
            </w:r>
          </w:p>
        </w:tc>
        <w:tc>
          <w:tcPr>
            <w:tcW w:w="684" w:type="dxa"/>
            <w:vMerge w:val="restart"/>
            <w:tcBorders>
              <w:top w:val="nil"/>
              <w:left w:val="single" w:sz="8" w:space="0" w:color="auto"/>
              <w:bottom w:val="double" w:sz="6" w:space="0" w:color="000000"/>
              <w:right w:val="single" w:sz="8" w:space="0" w:color="auto"/>
            </w:tcBorders>
            <w:shd w:val="clear" w:color="auto" w:fill="auto"/>
            <w:vAlign w:val="center"/>
            <w:hideMark/>
          </w:tcPr>
          <w:p w14:paraId="03B07C4E" w14:textId="77777777" w:rsidR="00EC489B" w:rsidRPr="00EA0E8A" w:rsidRDefault="00EC489B" w:rsidP="000C4E14">
            <w:pPr>
              <w:spacing w:after="0"/>
              <w:jc w:val="center"/>
              <w:rPr>
                <w:rFonts w:eastAsia="Times New Roman"/>
                <w:color w:val="000000"/>
                <w:sz w:val="18"/>
                <w:szCs w:val="18"/>
                <w:lang w:eastAsia="ru-RU"/>
              </w:rPr>
            </w:pPr>
            <w:r w:rsidRPr="00EA0E8A">
              <w:rPr>
                <w:rFonts w:eastAsia="Times New Roman"/>
                <w:color w:val="000000"/>
                <w:sz w:val="18"/>
                <w:szCs w:val="18"/>
                <w:lang w:eastAsia="ru-RU"/>
              </w:rPr>
              <w:t>GEF</w:t>
            </w:r>
          </w:p>
        </w:tc>
        <w:tc>
          <w:tcPr>
            <w:tcW w:w="987" w:type="dxa"/>
            <w:tcBorders>
              <w:top w:val="nil"/>
              <w:left w:val="nil"/>
              <w:bottom w:val="single" w:sz="8" w:space="0" w:color="auto"/>
              <w:right w:val="single" w:sz="8" w:space="0" w:color="auto"/>
            </w:tcBorders>
            <w:shd w:val="clear" w:color="auto" w:fill="auto"/>
            <w:noWrap/>
            <w:vAlign w:val="center"/>
            <w:hideMark/>
          </w:tcPr>
          <w:p w14:paraId="249D7F2D" w14:textId="66C844FB" w:rsidR="00EC489B" w:rsidRPr="00EA0E8A" w:rsidRDefault="00EC489B" w:rsidP="000C4E14">
            <w:pPr>
              <w:spacing w:after="0"/>
              <w:jc w:val="center"/>
              <w:rPr>
                <w:rFonts w:eastAsia="Times New Roman"/>
                <w:color w:val="000000"/>
                <w:sz w:val="18"/>
                <w:szCs w:val="18"/>
                <w:lang w:eastAsia="ru-RU"/>
              </w:rPr>
            </w:pPr>
            <w:r w:rsidRPr="00EA0E8A">
              <w:rPr>
                <w:rFonts w:eastAsia="Times New Roman"/>
                <w:color w:val="000000"/>
                <w:sz w:val="18"/>
                <w:szCs w:val="18"/>
                <w:lang w:eastAsia="ru-RU"/>
              </w:rPr>
              <w:t>71200</w:t>
            </w:r>
          </w:p>
        </w:tc>
        <w:tc>
          <w:tcPr>
            <w:tcW w:w="2965" w:type="dxa"/>
            <w:tcBorders>
              <w:top w:val="nil"/>
              <w:left w:val="nil"/>
              <w:bottom w:val="single" w:sz="8" w:space="0" w:color="auto"/>
              <w:right w:val="single" w:sz="8" w:space="0" w:color="auto"/>
            </w:tcBorders>
            <w:shd w:val="clear" w:color="auto" w:fill="auto"/>
            <w:vAlign w:val="center"/>
            <w:hideMark/>
          </w:tcPr>
          <w:p w14:paraId="492495B9" w14:textId="481601F5" w:rsidR="00EC489B" w:rsidRPr="00EA0E8A" w:rsidRDefault="00EC489B" w:rsidP="000C4E14">
            <w:pPr>
              <w:spacing w:after="0"/>
              <w:rPr>
                <w:rFonts w:eastAsia="Times New Roman"/>
                <w:color w:val="000000"/>
                <w:sz w:val="18"/>
                <w:szCs w:val="18"/>
                <w:lang w:eastAsia="ru-RU"/>
              </w:rPr>
            </w:pPr>
            <w:r w:rsidRPr="00EA0E8A">
              <w:rPr>
                <w:rFonts w:eastAsia="Times New Roman"/>
                <w:color w:val="000000"/>
                <w:sz w:val="18"/>
                <w:szCs w:val="18"/>
                <w:lang w:eastAsia="ru-RU"/>
              </w:rPr>
              <w:t>International Consultants</w:t>
            </w:r>
          </w:p>
        </w:tc>
        <w:tc>
          <w:tcPr>
            <w:tcW w:w="1055" w:type="dxa"/>
            <w:tcBorders>
              <w:top w:val="nil"/>
              <w:left w:val="nil"/>
              <w:bottom w:val="single" w:sz="8" w:space="0" w:color="auto"/>
              <w:right w:val="single" w:sz="8" w:space="0" w:color="auto"/>
            </w:tcBorders>
            <w:shd w:val="clear" w:color="auto" w:fill="auto"/>
            <w:noWrap/>
            <w:vAlign w:val="bottom"/>
          </w:tcPr>
          <w:p w14:paraId="1B90B2C6" w14:textId="7873A7D5"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$20,000 </w:t>
            </w:r>
          </w:p>
        </w:tc>
        <w:tc>
          <w:tcPr>
            <w:tcW w:w="1056" w:type="dxa"/>
            <w:tcBorders>
              <w:top w:val="nil"/>
              <w:left w:val="nil"/>
              <w:bottom w:val="single" w:sz="8" w:space="0" w:color="auto"/>
              <w:right w:val="single" w:sz="8" w:space="0" w:color="auto"/>
            </w:tcBorders>
            <w:shd w:val="clear" w:color="auto" w:fill="auto"/>
            <w:noWrap/>
            <w:vAlign w:val="bottom"/>
          </w:tcPr>
          <w:p w14:paraId="1927243C" w14:textId="07FA81C1"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$15,000 </w:t>
            </w:r>
          </w:p>
        </w:tc>
        <w:tc>
          <w:tcPr>
            <w:tcW w:w="1056" w:type="dxa"/>
            <w:tcBorders>
              <w:top w:val="nil"/>
              <w:left w:val="nil"/>
              <w:bottom w:val="single" w:sz="8" w:space="0" w:color="auto"/>
              <w:right w:val="single" w:sz="8" w:space="0" w:color="auto"/>
            </w:tcBorders>
            <w:shd w:val="clear" w:color="auto" w:fill="auto"/>
            <w:noWrap/>
            <w:vAlign w:val="bottom"/>
          </w:tcPr>
          <w:p w14:paraId="0DA5BE28" w14:textId="305087D4"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$25,000 </w:t>
            </w:r>
          </w:p>
        </w:tc>
        <w:tc>
          <w:tcPr>
            <w:tcW w:w="1055" w:type="dxa"/>
            <w:tcBorders>
              <w:top w:val="nil"/>
              <w:left w:val="nil"/>
              <w:bottom w:val="single" w:sz="8" w:space="0" w:color="auto"/>
              <w:right w:val="single" w:sz="8" w:space="0" w:color="auto"/>
            </w:tcBorders>
            <w:shd w:val="clear" w:color="auto" w:fill="auto"/>
            <w:noWrap/>
            <w:vAlign w:val="bottom"/>
          </w:tcPr>
          <w:p w14:paraId="2A7CCC64" w14:textId="1C77AB22"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   </w:t>
            </w:r>
          </w:p>
        </w:tc>
        <w:tc>
          <w:tcPr>
            <w:tcW w:w="1056" w:type="dxa"/>
            <w:tcBorders>
              <w:top w:val="nil"/>
              <w:left w:val="nil"/>
              <w:bottom w:val="single" w:sz="8" w:space="0" w:color="auto"/>
              <w:right w:val="single" w:sz="8" w:space="0" w:color="auto"/>
            </w:tcBorders>
            <w:shd w:val="clear" w:color="auto" w:fill="auto"/>
            <w:noWrap/>
            <w:vAlign w:val="bottom"/>
          </w:tcPr>
          <w:p w14:paraId="10B9D33A" w14:textId="35ECE608"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$10,000 </w:t>
            </w:r>
          </w:p>
        </w:tc>
        <w:tc>
          <w:tcPr>
            <w:tcW w:w="1056" w:type="dxa"/>
            <w:tcBorders>
              <w:top w:val="nil"/>
              <w:left w:val="nil"/>
              <w:bottom w:val="single" w:sz="8" w:space="0" w:color="auto"/>
              <w:right w:val="single" w:sz="8" w:space="0" w:color="auto"/>
            </w:tcBorders>
            <w:shd w:val="clear" w:color="auto" w:fill="auto"/>
            <w:noWrap/>
            <w:vAlign w:val="bottom"/>
          </w:tcPr>
          <w:p w14:paraId="43E902B4" w14:textId="5C41A0F7"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$70,000 </w:t>
            </w:r>
          </w:p>
        </w:tc>
        <w:tc>
          <w:tcPr>
            <w:tcW w:w="630" w:type="dxa"/>
            <w:tcBorders>
              <w:top w:val="nil"/>
              <w:left w:val="nil"/>
              <w:bottom w:val="single" w:sz="8" w:space="0" w:color="auto"/>
              <w:right w:val="single" w:sz="8" w:space="0" w:color="auto"/>
            </w:tcBorders>
            <w:shd w:val="clear" w:color="auto" w:fill="auto"/>
            <w:noWrap/>
            <w:vAlign w:val="bottom"/>
          </w:tcPr>
          <w:p w14:paraId="5D199ACA" w14:textId="5CC8F853"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19</w:t>
            </w:r>
          </w:p>
        </w:tc>
      </w:tr>
      <w:tr w:rsidR="00582E88" w:rsidRPr="00EA0E8A" w14:paraId="4D03CBDE" w14:textId="77777777" w:rsidTr="00582E88">
        <w:trPr>
          <w:trHeight w:val="30"/>
        </w:trPr>
        <w:tc>
          <w:tcPr>
            <w:tcW w:w="1230" w:type="dxa"/>
            <w:vMerge/>
            <w:tcBorders>
              <w:left w:val="single" w:sz="8" w:space="0" w:color="auto"/>
              <w:right w:val="single" w:sz="8" w:space="0" w:color="auto"/>
            </w:tcBorders>
            <w:shd w:val="clear" w:color="auto" w:fill="auto"/>
            <w:vAlign w:val="center"/>
            <w:hideMark/>
          </w:tcPr>
          <w:p w14:paraId="49F6DD68" w14:textId="6DAACA16" w:rsidR="00EC489B" w:rsidRPr="00EA0E8A" w:rsidRDefault="00EC489B" w:rsidP="000C4E14">
            <w:pPr>
              <w:spacing w:after="0"/>
              <w:jc w:val="left"/>
              <w:rPr>
                <w:rFonts w:eastAsia="Times New Roman"/>
                <w:b/>
                <w:bCs/>
                <w:color w:val="000000"/>
                <w:sz w:val="18"/>
                <w:szCs w:val="18"/>
                <w:lang w:eastAsia="ru-RU"/>
              </w:rPr>
            </w:pPr>
          </w:p>
        </w:tc>
        <w:tc>
          <w:tcPr>
            <w:tcW w:w="907" w:type="dxa"/>
            <w:vMerge/>
            <w:tcBorders>
              <w:top w:val="single" w:sz="8" w:space="0" w:color="000000"/>
              <w:left w:val="single" w:sz="8" w:space="0" w:color="auto"/>
              <w:bottom w:val="double" w:sz="6" w:space="0" w:color="000000"/>
              <w:right w:val="single" w:sz="8" w:space="0" w:color="auto"/>
            </w:tcBorders>
            <w:vAlign w:val="center"/>
            <w:hideMark/>
          </w:tcPr>
          <w:p w14:paraId="1E98CA75" w14:textId="77777777" w:rsidR="00EC489B" w:rsidRPr="00EA0E8A" w:rsidRDefault="00EC489B" w:rsidP="000C4E14">
            <w:pPr>
              <w:spacing w:after="0"/>
              <w:jc w:val="left"/>
              <w:rPr>
                <w:rFonts w:eastAsia="Times New Roman"/>
                <w:color w:val="000000"/>
                <w:sz w:val="18"/>
                <w:szCs w:val="18"/>
                <w:lang w:eastAsia="ru-RU"/>
              </w:rPr>
            </w:pPr>
          </w:p>
        </w:tc>
        <w:tc>
          <w:tcPr>
            <w:tcW w:w="673" w:type="dxa"/>
            <w:vMerge/>
            <w:tcBorders>
              <w:top w:val="nil"/>
              <w:left w:val="single" w:sz="8" w:space="0" w:color="auto"/>
              <w:bottom w:val="double" w:sz="6" w:space="0" w:color="000000"/>
              <w:right w:val="single" w:sz="8" w:space="0" w:color="auto"/>
            </w:tcBorders>
            <w:vAlign w:val="center"/>
            <w:hideMark/>
          </w:tcPr>
          <w:p w14:paraId="669B9EA7" w14:textId="77777777" w:rsidR="00EC489B" w:rsidRPr="00EA0E8A" w:rsidRDefault="00EC489B" w:rsidP="000C4E14">
            <w:pPr>
              <w:spacing w:after="0"/>
              <w:jc w:val="left"/>
              <w:rPr>
                <w:rFonts w:eastAsia="Times New Roman"/>
                <w:color w:val="000000"/>
                <w:sz w:val="18"/>
                <w:szCs w:val="18"/>
                <w:lang w:eastAsia="ru-RU"/>
              </w:rPr>
            </w:pPr>
          </w:p>
        </w:tc>
        <w:tc>
          <w:tcPr>
            <w:tcW w:w="684" w:type="dxa"/>
            <w:vMerge/>
            <w:tcBorders>
              <w:top w:val="nil"/>
              <w:left w:val="single" w:sz="8" w:space="0" w:color="auto"/>
              <w:bottom w:val="double" w:sz="6" w:space="0" w:color="000000"/>
              <w:right w:val="single" w:sz="8" w:space="0" w:color="auto"/>
            </w:tcBorders>
            <w:vAlign w:val="center"/>
            <w:hideMark/>
          </w:tcPr>
          <w:p w14:paraId="7B2256B0" w14:textId="77777777" w:rsidR="00EC489B" w:rsidRPr="00EA0E8A" w:rsidRDefault="00EC489B" w:rsidP="000C4E14">
            <w:pPr>
              <w:spacing w:after="0"/>
              <w:jc w:val="left"/>
              <w:rPr>
                <w:rFonts w:eastAsia="Times New Roman"/>
                <w:color w:val="000000"/>
                <w:sz w:val="18"/>
                <w:szCs w:val="18"/>
                <w:lang w:eastAsia="ru-RU"/>
              </w:rPr>
            </w:pPr>
          </w:p>
        </w:tc>
        <w:tc>
          <w:tcPr>
            <w:tcW w:w="987" w:type="dxa"/>
            <w:tcBorders>
              <w:top w:val="nil"/>
              <w:left w:val="nil"/>
              <w:bottom w:val="single" w:sz="8" w:space="0" w:color="auto"/>
              <w:right w:val="single" w:sz="8" w:space="0" w:color="auto"/>
            </w:tcBorders>
            <w:shd w:val="clear" w:color="auto" w:fill="auto"/>
            <w:noWrap/>
            <w:vAlign w:val="center"/>
            <w:hideMark/>
          </w:tcPr>
          <w:p w14:paraId="6F649EF6" w14:textId="6EDFE5A5" w:rsidR="00EC489B" w:rsidRPr="00EA0E8A" w:rsidRDefault="00EC489B" w:rsidP="000C4E14">
            <w:pPr>
              <w:spacing w:after="0"/>
              <w:jc w:val="center"/>
              <w:rPr>
                <w:rFonts w:eastAsia="Times New Roman"/>
                <w:color w:val="000000"/>
                <w:sz w:val="18"/>
                <w:szCs w:val="18"/>
                <w:lang w:eastAsia="ru-RU"/>
              </w:rPr>
            </w:pPr>
            <w:r w:rsidRPr="00EA0E8A">
              <w:rPr>
                <w:rFonts w:eastAsia="Times New Roman"/>
                <w:color w:val="000000"/>
                <w:sz w:val="18"/>
                <w:szCs w:val="18"/>
                <w:lang w:eastAsia="ru-RU"/>
              </w:rPr>
              <w:t>71300</w:t>
            </w:r>
          </w:p>
        </w:tc>
        <w:tc>
          <w:tcPr>
            <w:tcW w:w="2965" w:type="dxa"/>
            <w:tcBorders>
              <w:top w:val="nil"/>
              <w:left w:val="nil"/>
              <w:bottom w:val="single" w:sz="8" w:space="0" w:color="auto"/>
              <w:right w:val="single" w:sz="8" w:space="0" w:color="auto"/>
            </w:tcBorders>
            <w:shd w:val="clear" w:color="auto" w:fill="auto"/>
            <w:noWrap/>
            <w:vAlign w:val="center"/>
            <w:hideMark/>
          </w:tcPr>
          <w:p w14:paraId="02333B7B" w14:textId="46C0164B" w:rsidR="00EC489B" w:rsidRPr="00EA0E8A" w:rsidRDefault="00EC489B" w:rsidP="000C4E14">
            <w:pPr>
              <w:spacing w:after="0"/>
              <w:rPr>
                <w:rFonts w:eastAsia="Times New Roman"/>
                <w:color w:val="000000"/>
                <w:sz w:val="18"/>
                <w:szCs w:val="18"/>
                <w:lang w:eastAsia="ru-RU"/>
              </w:rPr>
            </w:pPr>
            <w:r w:rsidRPr="00EA0E8A">
              <w:rPr>
                <w:rFonts w:eastAsia="Times New Roman"/>
                <w:color w:val="000000"/>
                <w:sz w:val="18"/>
                <w:szCs w:val="18"/>
                <w:lang w:eastAsia="ru-RU"/>
              </w:rPr>
              <w:t>Local Consultants</w:t>
            </w:r>
          </w:p>
        </w:tc>
        <w:tc>
          <w:tcPr>
            <w:tcW w:w="1055" w:type="dxa"/>
            <w:tcBorders>
              <w:top w:val="nil"/>
              <w:left w:val="nil"/>
              <w:bottom w:val="single" w:sz="8" w:space="0" w:color="auto"/>
              <w:right w:val="single" w:sz="8" w:space="0" w:color="auto"/>
            </w:tcBorders>
            <w:shd w:val="clear" w:color="auto" w:fill="auto"/>
            <w:noWrap/>
            <w:vAlign w:val="bottom"/>
          </w:tcPr>
          <w:p w14:paraId="027D97C2" w14:textId="24EB64C4"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$30,000 </w:t>
            </w:r>
          </w:p>
        </w:tc>
        <w:tc>
          <w:tcPr>
            <w:tcW w:w="1056" w:type="dxa"/>
            <w:tcBorders>
              <w:top w:val="nil"/>
              <w:left w:val="nil"/>
              <w:bottom w:val="single" w:sz="8" w:space="0" w:color="auto"/>
              <w:right w:val="single" w:sz="8" w:space="0" w:color="auto"/>
            </w:tcBorders>
            <w:shd w:val="clear" w:color="auto" w:fill="auto"/>
            <w:noWrap/>
            <w:vAlign w:val="bottom"/>
          </w:tcPr>
          <w:p w14:paraId="27339831" w14:textId="75857A28"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$14,000 </w:t>
            </w:r>
          </w:p>
        </w:tc>
        <w:tc>
          <w:tcPr>
            <w:tcW w:w="1056" w:type="dxa"/>
            <w:tcBorders>
              <w:top w:val="nil"/>
              <w:left w:val="nil"/>
              <w:bottom w:val="single" w:sz="8" w:space="0" w:color="auto"/>
              <w:right w:val="single" w:sz="8" w:space="0" w:color="auto"/>
            </w:tcBorders>
            <w:shd w:val="clear" w:color="auto" w:fill="auto"/>
            <w:noWrap/>
            <w:vAlign w:val="bottom"/>
          </w:tcPr>
          <w:p w14:paraId="01624872" w14:textId="1CAC5143"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$30,333 </w:t>
            </w:r>
          </w:p>
        </w:tc>
        <w:tc>
          <w:tcPr>
            <w:tcW w:w="1055" w:type="dxa"/>
            <w:tcBorders>
              <w:top w:val="nil"/>
              <w:left w:val="nil"/>
              <w:bottom w:val="single" w:sz="8" w:space="0" w:color="auto"/>
              <w:right w:val="single" w:sz="8" w:space="0" w:color="auto"/>
            </w:tcBorders>
            <w:shd w:val="clear" w:color="auto" w:fill="auto"/>
            <w:noWrap/>
            <w:vAlign w:val="bottom"/>
          </w:tcPr>
          <w:p w14:paraId="3281F589" w14:textId="19B62D37"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$12,000 </w:t>
            </w:r>
          </w:p>
        </w:tc>
        <w:tc>
          <w:tcPr>
            <w:tcW w:w="1056" w:type="dxa"/>
            <w:tcBorders>
              <w:top w:val="nil"/>
              <w:left w:val="nil"/>
              <w:bottom w:val="single" w:sz="8" w:space="0" w:color="auto"/>
              <w:right w:val="single" w:sz="8" w:space="0" w:color="auto"/>
            </w:tcBorders>
            <w:shd w:val="clear" w:color="auto" w:fill="auto"/>
            <w:noWrap/>
            <w:vAlign w:val="bottom"/>
          </w:tcPr>
          <w:p w14:paraId="3EB5647C" w14:textId="7CF16175"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$15,333 </w:t>
            </w:r>
          </w:p>
        </w:tc>
        <w:tc>
          <w:tcPr>
            <w:tcW w:w="1056" w:type="dxa"/>
            <w:tcBorders>
              <w:top w:val="nil"/>
              <w:left w:val="nil"/>
              <w:bottom w:val="single" w:sz="8" w:space="0" w:color="auto"/>
              <w:right w:val="single" w:sz="8" w:space="0" w:color="auto"/>
            </w:tcBorders>
            <w:shd w:val="clear" w:color="auto" w:fill="auto"/>
            <w:noWrap/>
            <w:vAlign w:val="bottom"/>
          </w:tcPr>
          <w:p w14:paraId="4FDCB49D" w14:textId="62BEF524" w:rsidR="00EC489B" w:rsidRPr="00EA0E8A" w:rsidRDefault="0060516B" w:rsidP="00EC489B">
            <w:pPr>
              <w:spacing w:after="0"/>
              <w:rPr>
                <w:rFonts w:eastAsia="Times New Roman"/>
                <w:color w:val="000000"/>
                <w:sz w:val="18"/>
                <w:szCs w:val="18"/>
                <w:lang w:eastAsia="ru-RU"/>
              </w:rPr>
            </w:pPr>
            <w:r>
              <w:rPr>
                <w:rFonts w:eastAsia="Times New Roman"/>
                <w:color w:val="000000"/>
                <w:sz w:val="18"/>
                <w:szCs w:val="18"/>
                <w:lang w:eastAsia="ru-RU"/>
              </w:rPr>
              <w:t xml:space="preserve"> $101,666</w:t>
            </w:r>
            <w:r w:rsidR="00EC489B" w:rsidRPr="00EC489B">
              <w:rPr>
                <w:rFonts w:eastAsia="Times New Roman"/>
                <w:color w:val="000000"/>
                <w:sz w:val="18"/>
                <w:szCs w:val="18"/>
                <w:lang w:eastAsia="ru-RU"/>
              </w:rPr>
              <w:t xml:space="preserve"> </w:t>
            </w:r>
          </w:p>
        </w:tc>
        <w:tc>
          <w:tcPr>
            <w:tcW w:w="630" w:type="dxa"/>
            <w:tcBorders>
              <w:top w:val="nil"/>
              <w:left w:val="nil"/>
              <w:bottom w:val="single" w:sz="8" w:space="0" w:color="auto"/>
              <w:right w:val="single" w:sz="8" w:space="0" w:color="auto"/>
            </w:tcBorders>
            <w:shd w:val="clear" w:color="auto" w:fill="auto"/>
            <w:noWrap/>
            <w:vAlign w:val="bottom"/>
          </w:tcPr>
          <w:p w14:paraId="6109B8CF" w14:textId="27FC603F"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20</w:t>
            </w:r>
          </w:p>
        </w:tc>
      </w:tr>
      <w:tr w:rsidR="00582E88" w:rsidRPr="00EA0E8A" w14:paraId="23448A6F" w14:textId="77777777" w:rsidTr="00582E88">
        <w:trPr>
          <w:trHeight w:val="30"/>
        </w:trPr>
        <w:tc>
          <w:tcPr>
            <w:tcW w:w="1230" w:type="dxa"/>
            <w:vMerge/>
            <w:tcBorders>
              <w:left w:val="single" w:sz="8" w:space="0" w:color="auto"/>
              <w:right w:val="single" w:sz="8" w:space="0" w:color="auto"/>
            </w:tcBorders>
            <w:shd w:val="clear" w:color="auto" w:fill="auto"/>
            <w:hideMark/>
          </w:tcPr>
          <w:p w14:paraId="25B0E85B" w14:textId="0924D57C" w:rsidR="00EC489B" w:rsidRPr="00EA0E8A" w:rsidRDefault="00EC489B" w:rsidP="000C4E14">
            <w:pPr>
              <w:spacing w:after="0"/>
              <w:jc w:val="left"/>
              <w:rPr>
                <w:rFonts w:eastAsia="Times New Roman"/>
                <w:color w:val="000000"/>
                <w:sz w:val="24"/>
                <w:lang w:eastAsia="ru-RU"/>
              </w:rPr>
            </w:pPr>
          </w:p>
        </w:tc>
        <w:tc>
          <w:tcPr>
            <w:tcW w:w="907" w:type="dxa"/>
            <w:vMerge/>
            <w:tcBorders>
              <w:top w:val="single" w:sz="8" w:space="0" w:color="000000"/>
              <w:left w:val="single" w:sz="8" w:space="0" w:color="auto"/>
              <w:bottom w:val="double" w:sz="6" w:space="0" w:color="000000"/>
              <w:right w:val="single" w:sz="8" w:space="0" w:color="auto"/>
            </w:tcBorders>
            <w:vAlign w:val="center"/>
            <w:hideMark/>
          </w:tcPr>
          <w:p w14:paraId="0ECEA355" w14:textId="77777777" w:rsidR="00EC489B" w:rsidRPr="00EA0E8A" w:rsidRDefault="00EC489B" w:rsidP="000C4E14">
            <w:pPr>
              <w:spacing w:after="0"/>
              <w:jc w:val="left"/>
              <w:rPr>
                <w:rFonts w:eastAsia="Times New Roman"/>
                <w:color w:val="000000"/>
                <w:sz w:val="18"/>
                <w:szCs w:val="18"/>
                <w:lang w:eastAsia="ru-RU"/>
              </w:rPr>
            </w:pPr>
          </w:p>
        </w:tc>
        <w:tc>
          <w:tcPr>
            <w:tcW w:w="673" w:type="dxa"/>
            <w:vMerge/>
            <w:tcBorders>
              <w:top w:val="nil"/>
              <w:left w:val="single" w:sz="8" w:space="0" w:color="auto"/>
              <w:bottom w:val="double" w:sz="6" w:space="0" w:color="000000"/>
              <w:right w:val="single" w:sz="8" w:space="0" w:color="auto"/>
            </w:tcBorders>
            <w:vAlign w:val="center"/>
            <w:hideMark/>
          </w:tcPr>
          <w:p w14:paraId="285CB72B" w14:textId="77777777" w:rsidR="00EC489B" w:rsidRPr="00EA0E8A" w:rsidRDefault="00EC489B" w:rsidP="000C4E14">
            <w:pPr>
              <w:spacing w:after="0"/>
              <w:jc w:val="left"/>
              <w:rPr>
                <w:rFonts w:eastAsia="Times New Roman"/>
                <w:color w:val="000000"/>
                <w:sz w:val="18"/>
                <w:szCs w:val="18"/>
                <w:lang w:eastAsia="ru-RU"/>
              </w:rPr>
            </w:pPr>
          </w:p>
        </w:tc>
        <w:tc>
          <w:tcPr>
            <w:tcW w:w="684" w:type="dxa"/>
            <w:vMerge/>
            <w:tcBorders>
              <w:top w:val="nil"/>
              <w:left w:val="single" w:sz="8" w:space="0" w:color="auto"/>
              <w:bottom w:val="double" w:sz="6" w:space="0" w:color="000000"/>
              <w:right w:val="single" w:sz="8" w:space="0" w:color="auto"/>
            </w:tcBorders>
            <w:vAlign w:val="center"/>
            <w:hideMark/>
          </w:tcPr>
          <w:p w14:paraId="07EBA472" w14:textId="77777777" w:rsidR="00EC489B" w:rsidRPr="00EA0E8A" w:rsidRDefault="00EC489B" w:rsidP="000C4E14">
            <w:pPr>
              <w:spacing w:after="0"/>
              <w:jc w:val="left"/>
              <w:rPr>
                <w:rFonts w:eastAsia="Times New Roman"/>
                <w:color w:val="000000"/>
                <w:sz w:val="18"/>
                <w:szCs w:val="18"/>
                <w:lang w:eastAsia="ru-RU"/>
              </w:rPr>
            </w:pPr>
          </w:p>
        </w:tc>
        <w:tc>
          <w:tcPr>
            <w:tcW w:w="987" w:type="dxa"/>
            <w:tcBorders>
              <w:top w:val="nil"/>
              <w:left w:val="nil"/>
              <w:bottom w:val="single" w:sz="8" w:space="0" w:color="auto"/>
              <w:right w:val="single" w:sz="8" w:space="0" w:color="auto"/>
            </w:tcBorders>
            <w:shd w:val="clear" w:color="auto" w:fill="auto"/>
            <w:noWrap/>
            <w:vAlign w:val="center"/>
            <w:hideMark/>
          </w:tcPr>
          <w:p w14:paraId="76106940" w14:textId="4E2CD472" w:rsidR="00EC489B" w:rsidRPr="00EA0E8A" w:rsidRDefault="00EC489B" w:rsidP="000C4E14">
            <w:pPr>
              <w:spacing w:after="0"/>
              <w:jc w:val="center"/>
              <w:rPr>
                <w:rFonts w:eastAsia="Times New Roman"/>
                <w:color w:val="000000"/>
                <w:sz w:val="18"/>
                <w:szCs w:val="18"/>
                <w:lang w:eastAsia="ru-RU"/>
              </w:rPr>
            </w:pPr>
            <w:r w:rsidRPr="00EA0E8A">
              <w:rPr>
                <w:rFonts w:eastAsia="Times New Roman"/>
                <w:color w:val="000000"/>
                <w:sz w:val="18"/>
                <w:szCs w:val="18"/>
                <w:lang w:eastAsia="ru-RU"/>
              </w:rPr>
              <w:t>71400</w:t>
            </w:r>
          </w:p>
        </w:tc>
        <w:tc>
          <w:tcPr>
            <w:tcW w:w="2965" w:type="dxa"/>
            <w:tcBorders>
              <w:top w:val="nil"/>
              <w:left w:val="nil"/>
              <w:bottom w:val="single" w:sz="8" w:space="0" w:color="auto"/>
              <w:right w:val="single" w:sz="8" w:space="0" w:color="auto"/>
            </w:tcBorders>
            <w:shd w:val="clear" w:color="auto" w:fill="auto"/>
            <w:noWrap/>
            <w:vAlign w:val="center"/>
            <w:hideMark/>
          </w:tcPr>
          <w:p w14:paraId="6EA2B329" w14:textId="0F09950D" w:rsidR="00EC489B" w:rsidRPr="00EA0E8A" w:rsidRDefault="00EC489B" w:rsidP="000C4E14">
            <w:pPr>
              <w:spacing w:after="0"/>
              <w:rPr>
                <w:rFonts w:eastAsia="Times New Roman"/>
                <w:color w:val="000000"/>
                <w:sz w:val="18"/>
                <w:szCs w:val="18"/>
                <w:lang w:eastAsia="ru-RU"/>
              </w:rPr>
            </w:pPr>
            <w:r w:rsidRPr="00EA0E8A">
              <w:rPr>
                <w:rFonts w:eastAsia="Times New Roman"/>
                <w:color w:val="000000"/>
                <w:sz w:val="18"/>
                <w:szCs w:val="18"/>
                <w:lang w:eastAsia="ru-RU"/>
              </w:rPr>
              <w:t>Contractual Services - Individ</w:t>
            </w:r>
          </w:p>
        </w:tc>
        <w:tc>
          <w:tcPr>
            <w:tcW w:w="1055" w:type="dxa"/>
            <w:tcBorders>
              <w:top w:val="nil"/>
              <w:left w:val="nil"/>
              <w:bottom w:val="single" w:sz="8" w:space="0" w:color="auto"/>
              <w:right w:val="single" w:sz="8" w:space="0" w:color="auto"/>
            </w:tcBorders>
            <w:shd w:val="clear" w:color="auto" w:fill="auto"/>
            <w:noWrap/>
            <w:vAlign w:val="bottom"/>
          </w:tcPr>
          <w:p w14:paraId="72C00FEC" w14:textId="18052602"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$30,000 </w:t>
            </w:r>
          </w:p>
        </w:tc>
        <w:tc>
          <w:tcPr>
            <w:tcW w:w="1056" w:type="dxa"/>
            <w:tcBorders>
              <w:top w:val="nil"/>
              <w:left w:val="nil"/>
              <w:bottom w:val="single" w:sz="8" w:space="0" w:color="auto"/>
              <w:right w:val="single" w:sz="8" w:space="0" w:color="auto"/>
            </w:tcBorders>
            <w:shd w:val="clear" w:color="auto" w:fill="auto"/>
            <w:noWrap/>
            <w:vAlign w:val="bottom"/>
          </w:tcPr>
          <w:p w14:paraId="4D2FBD74" w14:textId="188FDB64"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$97,500 </w:t>
            </w:r>
          </w:p>
        </w:tc>
        <w:tc>
          <w:tcPr>
            <w:tcW w:w="1056" w:type="dxa"/>
            <w:tcBorders>
              <w:top w:val="nil"/>
              <w:left w:val="nil"/>
              <w:bottom w:val="single" w:sz="8" w:space="0" w:color="auto"/>
              <w:right w:val="single" w:sz="8" w:space="0" w:color="auto"/>
            </w:tcBorders>
            <w:shd w:val="clear" w:color="auto" w:fill="auto"/>
            <w:noWrap/>
            <w:vAlign w:val="bottom"/>
          </w:tcPr>
          <w:p w14:paraId="3B83FA8F" w14:textId="61E05BCD"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$82,500 </w:t>
            </w:r>
          </w:p>
        </w:tc>
        <w:tc>
          <w:tcPr>
            <w:tcW w:w="1055" w:type="dxa"/>
            <w:tcBorders>
              <w:top w:val="nil"/>
              <w:left w:val="nil"/>
              <w:bottom w:val="single" w:sz="8" w:space="0" w:color="auto"/>
              <w:right w:val="single" w:sz="8" w:space="0" w:color="auto"/>
            </w:tcBorders>
            <w:shd w:val="clear" w:color="auto" w:fill="auto"/>
            <w:noWrap/>
            <w:vAlign w:val="bottom"/>
          </w:tcPr>
          <w:p w14:paraId="51301D9C" w14:textId="772EA475"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$32,500 </w:t>
            </w:r>
          </w:p>
        </w:tc>
        <w:tc>
          <w:tcPr>
            <w:tcW w:w="1056" w:type="dxa"/>
            <w:tcBorders>
              <w:top w:val="nil"/>
              <w:left w:val="nil"/>
              <w:bottom w:val="single" w:sz="8" w:space="0" w:color="auto"/>
              <w:right w:val="single" w:sz="8" w:space="0" w:color="auto"/>
            </w:tcBorders>
            <w:shd w:val="clear" w:color="auto" w:fill="auto"/>
            <w:noWrap/>
            <w:vAlign w:val="bottom"/>
          </w:tcPr>
          <w:p w14:paraId="3DECC576" w14:textId="5368064D"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$5,000 </w:t>
            </w:r>
          </w:p>
        </w:tc>
        <w:tc>
          <w:tcPr>
            <w:tcW w:w="1056" w:type="dxa"/>
            <w:tcBorders>
              <w:top w:val="nil"/>
              <w:left w:val="nil"/>
              <w:bottom w:val="single" w:sz="8" w:space="0" w:color="auto"/>
              <w:right w:val="single" w:sz="8" w:space="0" w:color="auto"/>
            </w:tcBorders>
            <w:shd w:val="clear" w:color="auto" w:fill="auto"/>
            <w:noWrap/>
            <w:vAlign w:val="bottom"/>
          </w:tcPr>
          <w:p w14:paraId="3F6006E6" w14:textId="58C6A418"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$247,500 </w:t>
            </w:r>
          </w:p>
        </w:tc>
        <w:tc>
          <w:tcPr>
            <w:tcW w:w="630" w:type="dxa"/>
            <w:tcBorders>
              <w:top w:val="nil"/>
              <w:left w:val="nil"/>
              <w:bottom w:val="single" w:sz="8" w:space="0" w:color="auto"/>
              <w:right w:val="single" w:sz="8" w:space="0" w:color="auto"/>
            </w:tcBorders>
            <w:shd w:val="clear" w:color="auto" w:fill="auto"/>
            <w:noWrap/>
            <w:vAlign w:val="bottom"/>
          </w:tcPr>
          <w:p w14:paraId="61F586E3" w14:textId="57920AAD"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21</w:t>
            </w:r>
          </w:p>
        </w:tc>
      </w:tr>
      <w:tr w:rsidR="00582E88" w:rsidRPr="00EA0E8A" w14:paraId="759FAB8E" w14:textId="77777777" w:rsidTr="00582E88">
        <w:trPr>
          <w:trHeight w:val="30"/>
        </w:trPr>
        <w:tc>
          <w:tcPr>
            <w:tcW w:w="1230" w:type="dxa"/>
            <w:vMerge/>
            <w:tcBorders>
              <w:left w:val="single" w:sz="8" w:space="0" w:color="auto"/>
              <w:right w:val="single" w:sz="8" w:space="0" w:color="auto"/>
            </w:tcBorders>
            <w:shd w:val="clear" w:color="auto" w:fill="auto"/>
            <w:hideMark/>
          </w:tcPr>
          <w:p w14:paraId="177F813E" w14:textId="5B361E89" w:rsidR="00EC489B" w:rsidRPr="00EA0E8A" w:rsidRDefault="00EC489B" w:rsidP="000C4E14">
            <w:pPr>
              <w:spacing w:after="0"/>
              <w:jc w:val="left"/>
              <w:rPr>
                <w:rFonts w:eastAsia="Times New Roman"/>
                <w:color w:val="000000"/>
                <w:sz w:val="24"/>
                <w:lang w:eastAsia="ru-RU"/>
              </w:rPr>
            </w:pPr>
          </w:p>
        </w:tc>
        <w:tc>
          <w:tcPr>
            <w:tcW w:w="907" w:type="dxa"/>
            <w:vMerge/>
            <w:tcBorders>
              <w:top w:val="single" w:sz="8" w:space="0" w:color="000000"/>
              <w:left w:val="single" w:sz="8" w:space="0" w:color="auto"/>
              <w:bottom w:val="double" w:sz="6" w:space="0" w:color="000000"/>
              <w:right w:val="single" w:sz="8" w:space="0" w:color="auto"/>
            </w:tcBorders>
            <w:vAlign w:val="center"/>
            <w:hideMark/>
          </w:tcPr>
          <w:p w14:paraId="118DF4DA" w14:textId="77777777" w:rsidR="00EC489B" w:rsidRPr="00EA0E8A" w:rsidRDefault="00EC489B" w:rsidP="000C4E14">
            <w:pPr>
              <w:spacing w:after="0"/>
              <w:jc w:val="left"/>
              <w:rPr>
                <w:rFonts w:eastAsia="Times New Roman"/>
                <w:color w:val="000000"/>
                <w:sz w:val="18"/>
                <w:szCs w:val="18"/>
                <w:lang w:eastAsia="ru-RU"/>
              </w:rPr>
            </w:pPr>
          </w:p>
        </w:tc>
        <w:tc>
          <w:tcPr>
            <w:tcW w:w="673" w:type="dxa"/>
            <w:vMerge/>
            <w:tcBorders>
              <w:top w:val="nil"/>
              <w:left w:val="single" w:sz="8" w:space="0" w:color="auto"/>
              <w:bottom w:val="double" w:sz="6" w:space="0" w:color="000000"/>
              <w:right w:val="single" w:sz="8" w:space="0" w:color="auto"/>
            </w:tcBorders>
            <w:vAlign w:val="center"/>
            <w:hideMark/>
          </w:tcPr>
          <w:p w14:paraId="0DF7140F" w14:textId="77777777" w:rsidR="00EC489B" w:rsidRPr="00EA0E8A" w:rsidRDefault="00EC489B" w:rsidP="000C4E14">
            <w:pPr>
              <w:spacing w:after="0"/>
              <w:jc w:val="left"/>
              <w:rPr>
                <w:rFonts w:eastAsia="Times New Roman"/>
                <w:color w:val="000000"/>
                <w:sz w:val="18"/>
                <w:szCs w:val="18"/>
                <w:lang w:eastAsia="ru-RU"/>
              </w:rPr>
            </w:pPr>
          </w:p>
        </w:tc>
        <w:tc>
          <w:tcPr>
            <w:tcW w:w="684" w:type="dxa"/>
            <w:vMerge/>
            <w:tcBorders>
              <w:top w:val="nil"/>
              <w:left w:val="single" w:sz="8" w:space="0" w:color="auto"/>
              <w:bottom w:val="double" w:sz="6" w:space="0" w:color="000000"/>
              <w:right w:val="single" w:sz="8" w:space="0" w:color="auto"/>
            </w:tcBorders>
            <w:vAlign w:val="center"/>
            <w:hideMark/>
          </w:tcPr>
          <w:p w14:paraId="5AC93427" w14:textId="77777777" w:rsidR="00EC489B" w:rsidRPr="00EA0E8A" w:rsidRDefault="00EC489B" w:rsidP="000C4E14">
            <w:pPr>
              <w:spacing w:after="0"/>
              <w:jc w:val="left"/>
              <w:rPr>
                <w:rFonts w:eastAsia="Times New Roman"/>
                <w:color w:val="000000"/>
                <w:sz w:val="18"/>
                <w:szCs w:val="18"/>
                <w:lang w:eastAsia="ru-RU"/>
              </w:rPr>
            </w:pPr>
          </w:p>
        </w:tc>
        <w:tc>
          <w:tcPr>
            <w:tcW w:w="987" w:type="dxa"/>
            <w:tcBorders>
              <w:top w:val="nil"/>
              <w:left w:val="nil"/>
              <w:bottom w:val="single" w:sz="8" w:space="0" w:color="auto"/>
              <w:right w:val="single" w:sz="8" w:space="0" w:color="auto"/>
            </w:tcBorders>
            <w:shd w:val="clear" w:color="auto" w:fill="auto"/>
            <w:noWrap/>
            <w:vAlign w:val="center"/>
            <w:hideMark/>
          </w:tcPr>
          <w:p w14:paraId="73E2988D" w14:textId="2AC247FB" w:rsidR="00EC489B" w:rsidRPr="00EA0E8A" w:rsidRDefault="00EC489B" w:rsidP="000C4E14">
            <w:pPr>
              <w:spacing w:after="0"/>
              <w:jc w:val="center"/>
              <w:rPr>
                <w:rFonts w:eastAsia="Times New Roman"/>
                <w:color w:val="000000"/>
                <w:sz w:val="18"/>
                <w:szCs w:val="18"/>
                <w:lang w:eastAsia="ru-RU"/>
              </w:rPr>
            </w:pPr>
            <w:r w:rsidRPr="00EA0E8A">
              <w:rPr>
                <w:rFonts w:eastAsia="Times New Roman"/>
                <w:color w:val="000000"/>
                <w:sz w:val="18"/>
                <w:szCs w:val="18"/>
                <w:lang w:eastAsia="ru-RU"/>
              </w:rPr>
              <w:t>71600</w:t>
            </w:r>
          </w:p>
        </w:tc>
        <w:tc>
          <w:tcPr>
            <w:tcW w:w="2965" w:type="dxa"/>
            <w:tcBorders>
              <w:top w:val="nil"/>
              <w:left w:val="nil"/>
              <w:bottom w:val="single" w:sz="8" w:space="0" w:color="auto"/>
              <w:right w:val="single" w:sz="8" w:space="0" w:color="auto"/>
            </w:tcBorders>
            <w:shd w:val="clear" w:color="auto" w:fill="auto"/>
            <w:noWrap/>
            <w:vAlign w:val="center"/>
            <w:hideMark/>
          </w:tcPr>
          <w:p w14:paraId="57035800" w14:textId="7440EF01" w:rsidR="00EC489B" w:rsidRPr="00EA0E8A" w:rsidRDefault="00EC489B" w:rsidP="000C4E14">
            <w:pPr>
              <w:spacing w:after="0"/>
              <w:rPr>
                <w:rFonts w:eastAsia="Times New Roman"/>
                <w:color w:val="000000"/>
                <w:sz w:val="18"/>
                <w:szCs w:val="18"/>
                <w:lang w:eastAsia="ru-RU"/>
              </w:rPr>
            </w:pPr>
            <w:r w:rsidRPr="00EA0E8A">
              <w:rPr>
                <w:rFonts w:eastAsia="Times New Roman"/>
                <w:color w:val="000000"/>
                <w:sz w:val="18"/>
                <w:szCs w:val="18"/>
                <w:lang w:eastAsia="ru-RU"/>
              </w:rPr>
              <w:t>Travel</w:t>
            </w:r>
          </w:p>
        </w:tc>
        <w:tc>
          <w:tcPr>
            <w:tcW w:w="1055" w:type="dxa"/>
            <w:tcBorders>
              <w:top w:val="nil"/>
              <w:left w:val="nil"/>
              <w:bottom w:val="single" w:sz="8" w:space="0" w:color="auto"/>
              <w:right w:val="single" w:sz="8" w:space="0" w:color="auto"/>
            </w:tcBorders>
            <w:shd w:val="clear" w:color="auto" w:fill="auto"/>
            <w:noWrap/>
            <w:vAlign w:val="bottom"/>
          </w:tcPr>
          <w:p w14:paraId="3653DEBA" w14:textId="18B08683"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$19,000 </w:t>
            </w:r>
          </w:p>
        </w:tc>
        <w:tc>
          <w:tcPr>
            <w:tcW w:w="1056" w:type="dxa"/>
            <w:tcBorders>
              <w:top w:val="nil"/>
              <w:left w:val="nil"/>
              <w:bottom w:val="single" w:sz="8" w:space="0" w:color="auto"/>
              <w:right w:val="single" w:sz="8" w:space="0" w:color="auto"/>
            </w:tcBorders>
            <w:shd w:val="clear" w:color="auto" w:fill="auto"/>
            <w:noWrap/>
            <w:vAlign w:val="bottom"/>
          </w:tcPr>
          <w:p w14:paraId="4A946088" w14:textId="47250623"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$25,000 </w:t>
            </w:r>
          </w:p>
        </w:tc>
        <w:tc>
          <w:tcPr>
            <w:tcW w:w="1056" w:type="dxa"/>
            <w:tcBorders>
              <w:top w:val="nil"/>
              <w:left w:val="nil"/>
              <w:bottom w:val="single" w:sz="8" w:space="0" w:color="auto"/>
              <w:right w:val="single" w:sz="8" w:space="0" w:color="auto"/>
            </w:tcBorders>
            <w:shd w:val="clear" w:color="auto" w:fill="auto"/>
            <w:noWrap/>
            <w:vAlign w:val="bottom"/>
          </w:tcPr>
          <w:p w14:paraId="39482EE1" w14:textId="72694F8B"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$20,000 </w:t>
            </w:r>
          </w:p>
        </w:tc>
        <w:tc>
          <w:tcPr>
            <w:tcW w:w="1055" w:type="dxa"/>
            <w:tcBorders>
              <w:top w:val="nil"/>
              <w:left w:val="nil"/>
              <w:bottom w:val="single" w:sz="8" w:space="0" w:color="auto"/>
              <w:right w:val="single" w:sz="8" w:space="0" w:color="auto"/>
            </w:tcBorders>
            <w:shd w:val="clear" w:color="auto" w:fill="auto"/>
            <w:noWrap/>
            <w:vAlign w:val="bottom"/>
          </w:tcPr>
          <w:p w14:paraId="213B2FAD" w14:textId="4D1D77BD"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$20,000 </w:t>
            </w:r>
          </w:p>
        </w:tc>
        <w:tc>
          <w:tcPr>
            <w:tcW w:w="1056" w:type="dxa"/>
            <w:tcBorders>
              <w:top w:val="nil"/>
              <w:left w:val="nil"/>
              <w:bottom w:val="single" w:sz="8" w:space="0" w:color="auto"/>
              <w:right w:val="single" w:sz="8" w:space="0" w:color="auto"/>
            </w:tcBorders>
            <w:shd w:val="clear" w:color="auto" w:fill="auto"/>
            <w:noWrap/>
            <w:vAlign w:val="bottom"/>
          </w:tcPr>
          <w:p w14:paraId="76A0D3B0" w14:textId="7E876B64"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$13,000 </w:t>
            </w:r>
          </w:p>
        </w:tc>
        <w:tc>
          <w:tcPr>
            <w:tcW w:w="1056" w:type="dxa"/>
            <w:tcBorders>
              <w:top w:val="nil"/>
              <w:left w:val="nil"/>
              <w:bottom w:val="single" w:sz="8" w:space="0" w:color="auto"/>
              <w:right w:val="single" w:sz="8" w:space="0" w:color="auto"/>
            </w:tcBorders>
            <w:shd w:val="clear" w:color="auto" w:fill="auto"/>
            <w:noWrap/>
            <w:vAlign w:val="bottom"/>
          </w:tcPr>
          <w:p w14:paraId="12E610F5" w14:textId="2C2FE473"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$97,000 </w:t>
            </w:r>
          </w:p>
        </w:tc>
        <w:tc>
          <w:tcPr>
            <w:tcW w:w="630" w:type="dxa"/>
            <w:tcBorders>
              <w:top w:val="nil"/>
              <w:left w:val="nil"/>
              <w:bottom w:val="single" w:sz="8" w:space="0" w:color="auto"/>
              <w:right w:val="single" w:sz="8" w:space="0" w:color="auto"/>
            </w:tcBorders>
            <w:shd w:val="clear" w:color="auto" w:fill="auto"/>
            <w:noWrap/>
            <w:vAlign w:val="bottom"/>
          </w:tcPr>
          <w:p w14:paraId="1F2550F6" w14:textId="445BD2D7"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22</w:t>
            </w:r>
          </w:p>
        </w:tc>
      </w:tr>
      <w:tr w:rsidR="00582E88" w:rsidRPr="00EA0E8A" w14:paraId="3CD58B79" w14:textId="77777777" w:rsidTr="00582E88">
        <w:trPr>
          <w:trHeight w:val="99"/>
        </w:trPr>
        <w:tc>
          <w:tcPr>
            <w:tcW w:w="1230" w:type="dxa"/>
            <w:vMerge/>
            <w:tcBorders>
              <w:left w:val="single" w:sz="8" w:space="0" w:color="auto"/>
              <w:right w:val="single" w:sz="8" w:space="0" w:color="auto"/>
            </w:tcBorders>
            <w:shd w:val="clear" w:color="auto" w:fill="auto"/>
            <w:hideMark/>
          </w:tcPr>
          <w:p w14:paraId="09855DA7" w14:textId="1E0475EC" w:rsidR="00EC489B" w:rsidRPr="00EA0E8A" w:rsidRDefault="00EC489B" w:rsidP="000C4E14">
            <w:pPr>
              <w:spacing w:after="0"/>
              <w:jc w:val="left"/>
              <w:rPr>
                <w:rFonts w:eastAsia="Times New Roman"/>
                <w:color w:val="000000"/>
                <w:sz w:val="24"/>
                <w:lang w:eastAsia="ru-RU"/>
              </w:rPr>
            </w:pPr>
          </w:p>
        </w:tc>
        <w:tc>
          <w:tcPr>
            <w:tcW w:w="907" w:type="dxa"/>
            <w:vMerge/>
            <w:tcBorders>
              <w:top w:val="single" w:sz="8" w:space="0" w:color="000000"/>
              <w:left w:val="single" w:sz="8" w:space="0" w:color="auto"/>
              <w:bottom w:val="double" w:sz="6" w:space="0" w:color="000000"/>
              <w:right w:val="single" w:sz="8" w:space="0" w:color="auto"/>
            </w:tcBorders>
            <w:vAlign w:val="center"/>
            <w:hideMark/>
          </w:tcPr>
          <w:p w14:paraId="5C6674E8" w14:textId="77777777" w:rsidR="00EC489B" w:rsidRPr="00EA0E8A" w:rsidRDefault="00EC489B" w:rsidP="000C4E14">
            <w:pPr>
              <w:spacing w:after="0"/>
              <w:jc w:val="left"/>
              <w:rPr>
                <w:rFonts w:eastAsia="Times New Roman"/>
                <w:color w:val="000000"/>
                <w:sz w:val="18"/>
                <w:szCs w:val="18"/>
                <w:lang w:eastAsia="ru-RU"/>
              </w:rPr>
            </w:pPr>
          </w:p>
        </w:tc>
        <w:tc>
          <w:tcPr>
            <w:tcW w:w="673" w:type="dxa"/>
            <w:vMerge/>
            <w:tcBorders>
              <w:top w:val="nil"/>
              <w:left w:val="single" w:sz="8" w:space="0" w:color="auto"/>
              <w:bottom w:val="double" w:sz="6" w:space="0" w:color="000000"/>
              <w:right w:val="single" w:sz="8" w:space="0" w:color="auto"/>
            </w:tcBorders>
            <w:vAlign w:val="center"/>
            <w:hideMark/>
          </w:tcPr>
          <w:p w14:paraId="619FCCAF" w14:textId="77777777" w:rsidR="00EC489B" w:rsidRPr="00EA0E8A" w:rsidRDefault="00EC489B" w:rsidP="000C4E14">
            <w:pPr>
              <w:spacing w:after="0"/>
              <w:jc w:val="left"/>
              <w:rPr>
                <w:rFonts w:eastAsia="Times New Roman"/>
                <w:color w:val="000000"/>
                <w:sz w:val="18"/>
                <w:szCs w:val="18"/>
                <w:lang w:eastAsia="ru-RU"/>
              </w:rPr>
            </w:pPr>
          </w:p>
        </w:tc>
        <w:tc>
          <w:tcPr>
            <w:tcW w:w="684" w:type="dxa"/>
            <w:vMerge/>
            <w:tcBorders>
              <w:top w:val="nil"/>
              <w:left w:val="single" w:sz="8" w:space="0" w:color="auto"/>
              <w:bottom w:val="double" w:sz="6" w:space="0" w:color="000000"/>
              <w:right w:val="single" w:sz="8" w:space="0" w:color="auto"/>
            </w:tcBorders>
            <w:vAlign w:val="center"/>
            <w:hideMark/>
          </w:tcPr>
          <w:p w14:paraId="4A7C3EB3" w14:textId="77777777" w:rsidR="00EC489B" w:rsidRPr="00EA0E8A" w:rsidRDefault="00EC489B" w:rsidP="000C4E14">
            <w:pPr>
              <w:spacing w:after="0"/>
              <w:jc w:val="left"/>
              <w:rPr>
                <w:rFonts w:eastAsia="Times New Roman"/>
                <w:color w:val="000000"/>
                <w:sz w:val="18"/>
                <w:szCs w:val="18"/>
                <w:lang w:eastAsia="ru-RU"/>
              </w:rPr>
            </w:pPr>
          </w:p>
        </w:tc>
        <w:tc>
          <w:tcPr>
            <w:tcW w:w="987" w:type="dxa"/>
            <w:tcBorders>
              <w:top w:val="nil"/>
              <w:left w:val="nil"/>
              <w:bottom w:val="single" w:sz="8" w:space="0" w:color="auto"/>
              <w:right w:val="single" w:sz="8" w:space="0" w:color="auto"/>
            </w:tcBorders>
            <w:shd w:val="clear" w:color="auto" w:fill="auto"/>
            <w:noWrap/>
            <w:vAlign w:val="center"/>
            <w:hideMark/>
          </w:tcPr>
          <w:p w14:paraId="1B7E2CCD" w14:textId="68D41A40" w:rsidR="00EC489B" w:rsidRPr="00EA0E8A" w:rsidRDefault="00EC489B" w:rsidP="000C4E14">
            <w:pPr>
              <w:spacing w:after="0"/>
              <w:jc w:val="center"/>
              <w:rPr>
                <w:rFonts w:eastAsia="Times New Roman"/>
                <w:color w:val="000000"/>
                <w:sz w:val="18"/>
                <w:szCs w:val="18"/>
                <w:lang w:eastAsia="ru-RU"/>
              </w:rPr>
            </w:pPr>
            <w:r w:rsidRPr="00EA0E8A">
              <w:rPr>
                <w:rFonts w:eastAsia="Times New Roman"/>
                <w:color w:val="000000"/>
                <w:sz w:val="18"/>
                <w:szCs w:val="18"/>
                <w:lang w:eastAsia="ru-RU"/>
              </w:rPr>
              <w:t>72100</w:t>
            </w:r>
          </w:p>
        </w:tc>
        <w:tc>
          <w:tcPr>
            <w:tcW w:w="2965" w:type="dxa"/>
            <w:tcBorders>
              <w:top w:val="nil"/>
              <w:left w:val="nil"/>
              <w:bottom w:val="single" w:sz="8" w:space="0" w:color="auto"/>
              <w:right w:val="single" w:sz="8" w:space="0" w:color="auto"/>
            </w:tcBorders>
            <w:shd w:val="clear" w:color="auto" w:fill="auto"/>
            <w:noWrap/>
            <w:vAlign w:val="center"/>
            <w:hideMark/>
          </w:tcPr>
          <w:p w14:paraId="52896ACB" w14:textId="174C8644" w:rsidR="00EC489B" w:rsidRPr="00EA0E8A" w:rsidRDefault="00EC489B" w:rsidP="000C4E14">
            <w:pPr>
              <w:spacing w:after="0"/>
              <w:rPr>
                <w:rFonts w:eastAsia="Times New Roman"/>
                <w:color w:val="000000"/>
                <w:sz w:val="18"/>
                <w:szCs w:val="18"/>
                <w:lang w:eastAsia="ru-RU"/>
              </w:rPr>
            </w:pPr>
            <w:r w:rsidRPr="00EA0E8A">
              <w:rPr>
                <w:rFonts w:eastAsia="Times New Roman"/>
                <w:color w:val="000000"/>
                <w:sz w:val="18"/>
                <w:szCs w:val="18"/>
                <w:lang w:eastAsia="ru-RU"/>
              </w:rPr>
              <w:t>Contractual services - Companies</w:t>
            </w:r>
          </w:p>
        </w:tc>
        <w:tc>
          <w:tcPr>
            <w:tcW w:w="1055" w:type="dxa"/>
            <w:tcBorders>
              <w:top w:val="nil"/>
              <w:left w:val="nil"/>
              <w:bottom w:val="single" w:sz="8" w:space="0" w:color="auto"/>
              <w:right w:val="single" w:sz="8" w:space="0" w:color="auto"/>
            </w:tcBorders>
            <w:shd w:val="clear" w:color="auto" w:fill="auto"/>
            <w:noWrap/>
            <w:vAlign w:val="bottom"/>
          </w:tcPr>
          <w:p w14:paraId="7CD2E208" w14:textId="11B44B63"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$30,000 </w:t>
            </w:r>
          </w:p>
        </w:tc>
        <w:tc>
          <w:tcPr>
            <w:tcW w:w="1056" w:type="dxa"/>
            <w:tcBorders>
              <w:top w:val="nil"/>
              <w:left w:val="nil"/>
              <w:bottom w:val="single" w:sz="8" w:space="0" w:color="auto"/>
              <w:right w:val="single" w:sz="8" w:space="0" w:color="auto"/>
            </w:tcBorders>
            <w:shd w:val="clear" w:color="auto" w:fill="auto"/>
            <w:noWrap/>
            <w:vAlign w:val="bottom"/>
          </w:tcPr>
          <w:p w14:paraId="41364983" w14:textId="4CBCE12B"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$30,000 </w:t>
            </w:r>
          </w:p>
        </w:tc>
        <w:tc>
          <w:tcPr>
            <w:tcW w:w="1056" w:type="dxa"/>
            <w:tcBorders>
              <w:top w:val="nil"/>
              <w:left w:val="nil"/>
              <w:bottom w:val="single" w:sz="8" w:space="0" w:color="auto"/>
              <w:right w:val="single" w:sz="8" w:space="0" w:color="auto"/>
            </w:tcBorders>
            <w:shd w:val="clear" w:color="auto" w:fill="auto"/>
            <w:noWrap/>
            <w:vAlign w:val="bottom"/>
          </w:tcPr>
          <w:p w14:paraId="5AAF0320" w14:textId="0516FE0D"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$20,000 </w:t>
            </w:r>
          </w:p>
        </w:tc>
        <w:tc>
          <w:tcPr>
            <w:tcW w:w="1055" w:type="dxa"/>
            <w:tcBorders>
              <w:top w:val="nil"/>
              <w:left w:val="nil"/>
              <w:bottom w:val="single" w:sz="8" w:space="0" w:color="auto"/>
              <w:right w:val="single" w:sz="8" w:space="0" w:color="auto"/>
            </w:tcBorders>
            <w:shd w:val="clear" w:color="auto" w:fill="auto"/>
            <w:noWrap/>
            <w:vAlign w:val="bottom"/>
          </w:tcPr>
          <w:p w14:paraId="0717C8FB" w14:textId="5E1CDA84"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$10,000 </w:t>
            </w:r>
          </w:p>
        </w:tc>
        <w:tc>
          <w:tcPr>
            <w:tcW w:w="1056" w:type="dxa"/>
            <w:tcBorders>
              <w:top w:val="nil"/>
              <w:left w:val="nil"/>
              <w:bottom w:val="single" w:sz="8" w:space="0" w:color="auto"/>
              <w:right w:val="single" w:sz="8" w:space="0" w:color="auto"/>
            </w:tcBorders>
            <w:shd w:val="clear" w:color="auto" w:fill="auto"/>
            <w:noWrap/>
            <w:vAlign w:val="bottom"/>
          </w:tcPr>
          <w:p w14:paraId="3685FD4E" w14:textId="13F7D0B9"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$10,000 </w:t>
            </w:r>
          </w:p>
        </w:tc>
        <w:tc>
          <w:tcPr>
            <w:tcW w:w="1056" w:type="dxa"/>
            <w:tcBorders>
              <w:top w:val="nil"/>
              <w:left w:val="nil"/>
              <w:bottom w:val="single" w:sz="8" w:space="0" w:color="auto"/>
              <w:right w:val="single" w:sz="8" w:space="0" w:color="auto"/>
            </w:tcBorders>
            <w:shd w:val="clear" w:color="auto" w:fill="auto"/>
            <w:noWrap/>
            <w:vAlign w:val="bottom"/>
          </w:tcPr>
          <w:p w14:paraId="4D53750C" w14:textId="250F09B9"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$100,000 </w:t>
            </w:r>
          </w:p>
        </w:tc>
        <w:tc>
          <w:tcPr>
            <w:tcW w:w="630" w:type="dxa"/>
            <w:tcBorders>
              <w:top w:val="nil"/>
              <w:left w:val="nil"/>
              <w:bottom w:val="single" w:sz="8" w:space="0" w:color="auto"/>
              <w:right w:val="single" w:sz="8" w:space="0" w:color="auto"/>
            </w:tcBorders>
            <w:shd w:val="clear" w:color="auto" w:fill="auto"/>
            <w:noWrap/>
            <w:vAlign w:val="bottom"/>
          </w:tcPr>
          <w:p w14:paraId="15BE33CA" w14:textId="4CF4C0BE"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23</w:t>
            </w:r>
          </w:p>
        </w:tc>
      </w:tr>
      <w:tr w:rsidR="00582E88" w:rsidRPr="00EA0E8A" w14:paraId="3D90C84A" w14:textId="77777777" w:rsidTr="00582E88">
        <w:trPr>
          <w:trHeight w:val="30"/>
        </w:trPr>
        <w:tc>
          <w:tcPr>
            <w:tcW w:w="1230" w:type="dxa"/>
            <w:vMerge/>
            <w:tcBorders>
              <w:left w:val="single" w:sz="8" w:space="0" w:color="auto"/>
              <w:right w:val="single" w:sz="8" w:space="0" w:color="auto"/>
            </w:tcBorders>
            <w:shd w:val="clear" w:color="auto" w:fill="auto"/>
            <w:hideMark/>
          </w:tcPr>
          <w:p w14:paraId="6754788C" w14:textId="0E74DDFD" w:rsidR="00EC489B" w:rsidRPr="00EA0E8A" w:rsidRDefault="00EC489B" w:rsidP="000C4E14">
            <w:pPr>
              <w:spacing w:after="0"/>
              <w:jc w:val="left"/>
              <w:rPr>
                <w:rFonts w:eastAsia="Times New Roman"/>
                <w:color w:val="000000"/>
                <w:sz w:val="24"/>
                <w:lang w:eastAsia="ru-RU"/>
              </w:rPr>
            </w:pPr>
          </w:p>
        </w:tc>
        <w:tc>
          <w:tcPr>
            <w:tcW w:w="907" w:type="dxa"/>
            <w:vMerge/>
            <w:tcBorders>
              <w:top w:val="single" w:sz="8" w:space="0" w:color="000000"/>
              <w:left w:val="single" w:sz="8" w:space="0" w:color="auto"/>
              <w:bottom w:val="double" w:sz="6" w:space="0" w:color="000000"/>
              <w:right w:val="single" w:sz="8" w:space="0" w:color="auto"/>
            </w:tcBorders>
            <w:vAlign w:val="center"/>
            <w:hideMark/>
          </w:tcPr>
          <w:p w14:paraId="2EA179AA" w14:textId="77777777" w:rsidR="00EC489B" w:rsidRPr="00EA0E8A" w:rsidRDefault="00EC489B" w:rsidP="000C4E14">
            <w:pPr>
              <w:spacing w:after="0"/>
              <w:jc w:val="left"/>
              <w:rPr>
                <w:rFonts w:eastAsia="Times New Roman"/>
                <w:color w:val="000000"/>
                <w:sz w:val="18"/>
                <w:szCs w:val="18"/>
                <w:lang w:eastAsia="ru-RU"/>
              </w:rPr>
            </w:pPr>
          </w:p>
        </w:tc>
        <w:tc>
          <w:tcPr>
            <w:tcW w:w="673" w:type="dxa"/>
            <w:vMerge/>
            <w:tcBorders>
              <w:top w:val="nil"/>
              <w:left w:val="single" w:sz="8" w:space="0" w:color="auto"/>
              <w:bottom w:val="double" w:sz="6" w:space="0" w:color="000000"/>
              <w:right w:val="single" w:sz="8" w:space="0" w:color="auto"/>
            </w:tcBorders>
            <w:vAlign w:val="center"/>
            <w:hideMark/>
          </w:tcPr>
          <w:p w14:paraId="03C52A54" w14:textId="77777777" w:rsidR="00EC489B" w:rsidRPr="00EA0E8A" w:rsidRDefault="00EC489B" w:rsidP="000C4E14">
            <w:pPr>
              <w:spacing w:after="0"/>
              <w:jc w:val="left"/>
              <w:rPr>
                <w:rFonts w:eastAsia="Times New Roman"/>
                <w:color w:val="000000"/>
                <w:sz w:val="18"/>
                <w:szCs w:val="18"/>
                <w:lang w:eastAsia="ru-RU"/>
              </w:rPr>
            </w:pPr>
          </w:p>
        </w:tc>
        <w:tc>
          <w:tcPr>
            <w:tcW w:w="684" w:type="dxa"/>
            <w:vMerge/>
            <w:tcBorders>
              <w:top w:val="nil"/>
              <w:left w:val="single" w:sz="8" w:space="0" w:color="auto"/>
              <w:bottom w:val="double" w:sz="6" w:space="0" w:color="000000"/>
              <w:right w:val="single" w:sz="8" w:space="0" w:color="auto"/>
            </w:tcBorders>
            <w:vAlign w:val="center"/>
            <w:hideMark/>
          </w:tcPr>
          <w:p w14:paraId="3DF59B81" w14:textId="77777777" w:rsidR="00EC489B" w:rsidRPr="00EA0E8A" w:rsidRDefault="00EC489B" w:rsidP="000C4E14">
            <w:pPr>
              <w:spacing w:after="0"/>
              <w:jc w:val="left"/>
              <w:rPr>
                <w:rFonts w:eastAsia="Times New Roman"/>
                <w:color w:val="000000"/>
                <w:sz w:val="18"/>
                <w:szCs w:val="18"/>
                <w:lang w:eastAsia="ru-RU"/>
              </w:rPr>
            </w:pPr>
          </w:p>
        </w:tc>
        <w:tc>
          <w:tcPr>
            <w:tcW w:w="987" w:type="dxa"/>
            <w:tcBorders>
              <w:top w:val="nil"/>
              <w:left w:val="nil"/>
              <w:bottom w:val="single" w:sz="8" w:space="0" w:color="auto"/>
              <w:right w:val="single" w:sz="8" w:space="0" w:color="auto"/>
            </w:tcBorders>
            <w:shd w:val="clear" w:color="auto" w:fill="auto"/>
            <w:noWrap/>
            <w:vAlign w:val="center"/>
            <w:hideMark/>
          </w:tcPr>
          <w:p w14:paraId="125B662E" w14:textId="1D2B75C8" w:rsidR="00EC489B" w:rsidRPr="00EA0E8A" w:rsidRDefault="00EC489B" w:rsidP="000C4E14">
            <w:pPr>
              <w:spacing w:after="0"/>
              <w:jc w:val="center"/>
              <w:rPr>
                <w:rFonts w:eastAsia="Times New Roman"/>
                <w:color w:val="000000"/>
                <w:sz w:val="18"/>
                <w:szCs w:val="18"/>
                <w:lang w:eastAsia="ru-RU"/>
              </w:rPr>
            </w:pPr>
            <w:r w:rsidRPr="00EA0E8A">
              <w:rPr>
                <w:rFonts w:eastAsia="Times New Roman"/>
                <w:color w:val="000000"/>
                <w:sz w:val="18"/>
                <w:szCs w:val="18"/>
                <w:lang w:eastAsia="ru-RU"/>
              </w:rPr>
              <w:t>72200</w:t>
            </w:r>
          </w:p>
        </w:tc>
        <w:tc>
          <w:tcPr>
            <w:tcW w:w="2965" w:type="dxa"/>
            <w:tcBorders>
              <w:top w:val="nil"/>
              <w:left w:val="nil"/>
              <w:bottom w:val="single" w:sz="8" w:space="0" w:color="auto"/>
              <w:right w:val="single" w:sz="8" w:space="0" w:color="auto"/>
            </w:tcBorders>
            <w:shd w:val="clear" w:color="auto" w:fill="auto"/>
            <w:noWrap/>
            <w:vAlign w:val="center"/>
            <w:hideMark/>
          </w:tcPr>
          <w:p w14:paraId="576B9CAB" w14:textId="17A2B721" w:rsidR="00EC489B" w:rsidRPr="00EA0E8A" w:rsidRDefault="00EC489B" w:rsidP="000C4E14">
            <w:pPr>
              <w:spacing w:after="0"/>
              <w:rPr>
                <w:rFonts w:eastAsia="Times New Roman"/>
                <w:color w:val="000000"/>
                <w:sz w:val="18"/>
                <w:szCs w:val="18"/>
                <w:lang w:eastAsia="ru-RU"/>
              </w:rPr>
            </w:pPr>
            <w:r w:rsidRPr="00EA0E8A">
              <w:rPr>
                <w:rFonts w:eastAsia="Times New Roman"/>
                <w:color w:val="000000"/>
                <w:sz w:val="18"/>
                <w:szCs w:val="18"/>
                <w:lang w:eastAsia="ru-RU"/>
              </w:rPr>
              <w:t>Equipment &amp; Furniture</w:t>
            </w:r>
          </w:p>
        </w:tc>
        <w:tc>
          <w:tcPr>
            <w:tcW w:w="1055" w:type="dxa"/>
            <w:tcBorders>
              <w:top w:val="nil"/>
              <w:left w:val="nil"/>
              <w:bottom w:val="single" w:sz="8" w:space="0" w:color="auto"/>
              <w:right w:val="single" w:sz="8" w:space="0" w:color="auto"/>
            </w:tcBorders>
            <w:shd w:val="clear" w:color="auto" w:fill="auto"/>
            <w:noWrap/>
            <w:vAlign w:val="bottom"/>
          </w:tcPr>
          <w:p w14:paraId="56664188" w14:textId="64931E40"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   </w:t>
            </w:r>
          </w:p>
        </w:tc>
        <w:tc>
          <w:tcPr>
            <w:tcW w:w="1056" w:type="dxa"/>
            <w:tcBorders>
              <w:top w:val="nil"/>
              <w:left w:val="nil"/>
              <w:bottom w:val="single" w:sz="8" w:space="0" w:color="auto"/>
              <w:right w:val="single" w:sz="8" w:space="0" w:color="auto"/>
            </w:tcBorders>
            <w:shd w:val="clear" w:color="auto" w:fill="auto"/>
            <w:noWrap/>
            <w:vAlign w:val="bottom"/>
          </w:tcPr>
          <w:p w14:paraId="2BECF073" w14:textId="7AFC664C"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$200,000 </w:t>
            </w:r>
          </w:p>
        </w:tc>
        <w:tc>
          <w:tcPr>
            <w:tcW w:w="1056" w:type="dxa"/>
            <w:tcBorders>
              <w:top w:val="nil"/>
              <w:left w:val="nil"/>
              <w:bottom w:val="single" w:sz="8" w:space="0" w:color="auto"/>
              <w:right w:val="single" w:sz="8" w:space="0" w:color="auto"/>
            </w:tcBorders>
            <w:shd w:val="clear" w:color="auto" w:fill="auto"/>
            <w:noWrap/>
            <w:vAlign w:val="bottom"/>
          </w:tcPr>
          <w:p w14:paraId="3BD130C9" w14:textId="3FED64C6"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$100,000 </w:t>
            </w:r>
          </w:p>
        </w:tc>
        <w:tc>
          <w:tcPr>
            <w:tcW w:w="1055" w:type="dxa"/>
            <w:tcBorders>
              <w:top w:val="nil"/>
              <w:left w:val="nil"/>
              <w:bottom w:val="single" w:sz="8" w:space="0" w:color="auto"/>
              <w:right w:val="single" w:sz="8" w:space="0" w:color="auto"/>
            </w:tcBorders>
            <w:shd w:val="clear" w:color="auto" w:fill="auto"/>
            <w:noWrap/>
            <w:vAlign w:val="bottom"/>
          </w:tcPr>
          <w:p w14:paraId="63497405" w14:textId="113FE0D1"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   </w:t>
            </w:r>
          </w:p>
        </w:tc>
        <w:tc>
          <w:tcPr>
            <w:tcW w:w="1056" w:type="dxa"/>
            <w:tcBorders>
              <w:top w:val="nil"/>
              <w:left w:val="nil"/>
              <w:bottom w:val="single" w:sz="8" w:space="0" w:color="auto"/>
              <w:right w:val="single" w:sz="8" w:space="0" w:color="auto"/>
            </w:tcBorders>
            <w:shd w:val="clear" w:color="auto" w:fill="auto"/>
            <w:noWrap/>
            <w:vAlign w:val="bottom"/>
          </w:tcPr>
          <w:p w14:paraId="13F4DE54" w14:textId="5AA06015"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   </w:t>
            </w:r>
          </w:p>
        </w:tc>
        <w:tc>
          <w:tcPr>
            <w:tcW w:w="1056" w:type="dxa"/>
            <w:tcBorders>
              <w:top w:val="nil"/>
              <w:left w:val="nil"/>
              <w:bottom w:val="single" w:sz="8" w:space="0" w:color="auto"/>
              <w:right w:val="single" w:sz="8" w:space="0" w:color="auto"/>
            </w:tcBorders>
            <w:shd w:val="clear" w:color="auto" w:fill="auto"/>
            <w:noWrap/>
            <w:vAlign w:val="bottom"/>
          </w:tcPr>
          <w:p w14:paraId="3401EF51" w14:textId="5592DB45"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$300,000 </w:t>
            </w:r>
          </w:p>
        </w:tc>
        <w:tc>
          <w:tcPr>
            <w:tcW w:w="630" w:type="dxa"/>
            <w:tcBorders>
              <w:top w:val="nil"/>
              <w:left w:val="nil"/>
              <w:bottom w:val="single" w:sz="8" w:space="0" w:color="auto"/>
              <w:right w:val="single" w:sz="8" w:space="0" w:color="auto"/>
            </w:tcBorders>
            <w:shd w:val="clear" w:color="auto" w:fill="auto"/>
            <w:noWrap/>
            <w:vAlign w:val="bottom"/>
          </w:tcPr>
          <w:p w14:paraId="4946D61C" w14:textId="7DF2D781"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24</w:t>
            </w:r>
          </w:p>
        </w:tc>
      </w:tr>
      <w:tr w:rsidR="00582E88" w:rsidRPr="00EA0E8A" w14:paraId="1EC9F4DF" w14:textId="77777777" w:rsidTr="00582E88">
        <w:trPr>
          <w:trHeight w:val="30"/>
        </w:trPr>
        <w:tc>
          <w:tcPr>
            <w:tcW w:w="1230" w:type="dxa"/>
            <w:vMerge/>
            <w:tcBorders>
              <w:left w:val="single" w:sz="8" w:space="0" w:color="auto"/>
              <w:right w:val="single" w:sz="8" w:space="0" w:color="auto"/>
            </w:tcBorders>
            <w:shd w:val="clear" w:color="auto" w:fill="auto"/>
            <w:hideMark/>
          </w:tcPr>
          <w:p w14:paraId="766089BC" w14:textId="003A08BB" w:rsidR="00EC489B" w:rsidRPr="00EA0E8A" w:rsidRDefault="00EC489B" w:rsidP="000C4E14">
            <w:pPr>
              <w:spacing w:after="0"/>
              <w:jc w:val="left"/>
              <w:rPr>
                <w:rFonts w:eastAsia="Times New Roman"/>
                <w:color w:val="000000"/>
                <w:sz w:val="24"/>
                <w:lang w:eastAsia="ru-RU"/>
              </w:rPr>
            </w:pPr>
          </w:p>
        </w:tc>
        <w:tc>
          <w:tcPr>
            <w:tcW w:w="907" w:type="dxa"/>
            <w:vMerge/>
            <w:tcBorders>
              <w:top w:val="single" w:sz="8" w:space="0" w:color="000000"/>
              <w:left w:val="single" w:sz="8" w:space="0" w:color="auto"/>
              <w:bottom w:val="double" w:sz="6" w:space="0" w:color="000000"/>
              <w:right w:val="single" w:sz="8" w:space="0" w:color="auto"/>
            </w:tcBorders>
            <w:vAlign w:val="center"/>
            <w:hideMark/>
          </w:tcPr>
          <w:p w14:paraId="7090DCBE" w14:textId="77777777" w:rsidR="00EC489B" w:rsidRPr="00EA0E8A" w:rsidRDefault="00EC489B" w:rsidP="000C4E14">
            <w:pPr>
              <w:spacing w:after="0"/>
              <w:jc w:val="left"/>
              <w:rPr>
                <w:rFonts w:eastAsia="Times New Roman"/>
                <w:color w:val="000000"/>
                <w:sz w:val="18"/>
                <w:szCs w:val="18"/>
                <w:lang w:eastAsia="ru-RU"/>
              </w:rPr>
            </w:pPr>
          </w:p>
        </w:tc>
        <w:tc>
          <w:tcPr>
            <w:tcW w:w="673" w:type="dxa"/>
            <w:vMerge/>
            <w:tcBorders>
              <w:top w:val="nil"/>
              <w:left w:val="single" w:sz="8" w:space="0" w:color="auto"/>
              <w:bottom w:val="double" w:sz="6" w:space="0" w:color="000000"/>
              <w:right w:val="single" w:sz="8" w:space="0" w:color="auto"/>
            </w:tcBorders>
            <w:vAlign w:val="center"/>
            <w:hideMark/>
          </w:tcPr>
          <w:p w14:paraId="00715126" w14:textId="77777777" w:rsidR="00EC489B" w:rsidRPr="00EA0E8A" w:rsidRDefault="00EC489B" w:rsidP="000C4E14">
            <w:pPr>
              <w:spacing w:after="0"/>
              <w:jc w:val="left"/>
              <w:rPr>
                <w:rFonts w:eastAsia="Times New Roman"/>
                <w:color w:val="000000"/>
                <w:sz w:val="18"/>
                <w:szCs w:val="18"/>
                <w:lang w:eastAsia="ru-RU"/>
              </w:rPr>
            </w:pPr>
          </w:p>
        </w:tc>
        <w:tc>
          <w:tcPr>
            <w:tcW w:w="684" w:type="dxa"/>
            <w:vMerge/>
            <w:tcBorders>
              <w:top w:val="nil"/>
              <w:left w:val="single" w:sz="8" w:space="0" w:color="auto"/>
              <w:bottom w:val="double" w:sz="6" w:space="0" w:color="000000"/>
              <w:right w:val="single" w:sz="8" w:space="0" w:color="auto"/>
            </w:tcBorders>
            <w:vAlign w:val="center"/>
            <w:hideMark/>
          </w:tcPr>
          <w:p w14:paraId="1642D67B" w14:textId="77777777" w:rsidR="00EC489B" w:rsidRPr="00EA0E8A" w:rsidRDefault="00EC489B" w:rsidP="000C4E14">
            <w:pPr>
              <w:spacing w:after="0"/>
              <w:jc w:val="left"/>
              <w:rPr>
                <w:rFonts w:eastAsia="Times New Roman"/>
                <w:color w:val="000000"/>
                <w:sz w:val="18"/>
                <w:szCs w:val="18"/>
                <w:lang w:eastAsia="ru-RU"/>
              </w:rPr>
            </w:pPr>
          </w:p>
        </w:tc>
        <w:tc>
          <w:tcPr>
            <w:tcW w:w="987" w:type="dxa"/>
            <w:tcBorders>
              <w:top w:val="nil"/>
              <w:left w:val="nil"/>
              <w:bottom w:val="single" w:sz="8" w:space="0" w:color="auto"/>
              <w:right w:val="single" w:sz="8" w:space="0" w:color="auto"/>
            </w:tcBorders>
            <w:shd w:val="clear" w:color="auto" w:fill="auto"/>
            <w:noWrap/>
            <w:vAlign w:val="center"/>
            <w:hideMark/>
          </w:tcPr>
          <w:p w14:paraId="1D2ADE97" w14:textId="487D7FEB" w:rsidR="00EC489B" w:rsidRPr="00EA0E8A" w:rsidRDefault="00EC489B" w:rsidP="000C4E14">
            <w:pPr>
              <w:spacing w:after="0"/>
              <w:jc w:val="center"/>
              <w:rPr>
                <w:rFonts w:eastAsia="Times New Roman"/>
                <w:color w:val="000000"/>
                <w:sz w:val="18"/>
                <w:szCs w:val="18"/>
                <w:lang w:eastAsia="ru-RU"/>
              </w:rPr>
            </w:pPr>
            <w:r w:rsidRPr="00EA0E8A">
              <w:rPr>
                <w:rFonts w:eastAsia="Times New Roman"/>
                <w:color w:val="000000"/>
                <w:sz w:val="18"/>
                <w:szCs w:val="18"/>
                <w:lang w:eastAsia="ru-RU"/>
              </w:rPr>
              <w:t>74200</w:t>
            </w:r>
          </w:p>
        </w:tc>
        <w:tc>
          <w:tcPr>
            <w:tcW w:w="2965" w:type="dxa"/>
            <w:tcBorders>
              <w:top w:val="nil"/>
              <w:left w:val="nil"/>
              <w:bottom w:val="single" w:sz="8" w:space="0" w:color="auto"/>
              <w:right w:val="single" w:sz="8" w:space="0" w:color="auto"/>
            </w:tcBorders>
            <w:shd w:val="clear" w:color="auto" w:fill="auto"/>
            <w:noWrap/>
            <w:vAlign w:val="center"/>
            <w:hideMark/>
          </w:tcPr>
          <w:p w14:paraId="10AA04C9" w14:textId="09301611" w:rsidR="00EC489B" w:rsidRPr="00EA0E8A" w:rsidRDefault="00B710C2" w:rsidP="000C4E14">
            <w:pPr>
              <w:spacing w:after="0"/>
              <w:rPr>
                <w:rFonts w:eastAsia="Times New Roman"/>
                <w:color w:val="000000"/>
                <w:sz w:val="18"/>
                <w:szCs w:val="18"/>
                <w:lang w:eastAsia="ru-RU"/>
              </w:rPr>
            </w:pPr>
            <w:r w:rsidRPr="00B710C2">
              <w:rPr>
                <w:rFonts w:eastAsia="Times New Roman"/>
                <w:color w:val="000000"/>
                <w:sz w:val="18"/>
                <w:szCs w:val="18"/>
                <w:lang w:eastAsia="ru-RU"/>
              </w:rPr>
              <w:t>Audio Visual&amp;Print Prod Costs</w:t>
            </w:r>
          </w:p>
        </w:tc>
        <w:tc>
          <w:tcPr>
            <w:tcW w:w="1055" w:type="dxa"/>
            <w:tcBorders>
              <w:top w:val="nil"/>
              <w:left w:val="nil"/>
              <w:bottom w:val="single" w:sz="8" w:space="0" w:color="auto"/>
              <w:right w:val="single" w:sz="8" w:space="0" w:color="auto"/>
            </w:tcBorders>
            <w:shd w:val="clear" w:color="auto" w:fill="auto"/>
            <w:noWrap/>
            <w:vAlign w:val="bottom"/>
          </w:tcPr>
          <w:p w14:paraId="65865E82" w14:textId="68427037"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$2,000 </w:t>
            </w:r>
          </w:p>
        </w:tc>
        <w:tc>
          <w:tcPr>
            <w:tcW w:w="1056" w:type="dxa"/>
            <w:tcBorders>
              <w:top w:val="nil"/>
              <w:left w:val="nil"/>
              <w:bottom w:val="single" w:sz="8" w:space="0" w:color="auto"/>
              <w:right w:val="single" w:sz="8" w:space="0" w:color="auto"/>
            </w:tcBorders>
            <w:shd w:val="clear" w:color="auto" w:fill="auto"/>
            <w:noWrap/>
            <w:vAlign w:val="bottom"/>
          </w:tcPr>
          <w:p w14:paraId="6EE48E5B" w14:textId="57D7CDAA"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$52,500 </w:t>
            </w:r>
          </w:p>
        </w:tc>
        <w:tc>
          <w:tcPr>
            <w:tcW w:w="1056" w:type="dxa"/>
            <w:tcBorders>
              <w:top w:val="nil"/>
              <w:left w:val="nil"/>
              <w:bottom w:val="single" w:sz="8" w:space="0" w:color="auto"/>
              <w:right w:val="single" w:sz="8" w:space="0" w:color="auto"/>
            </w:tcBorders>
            <w:shd w:val="clear" w:color="auto" w:fill="auto"/>
            <w:noWrap/>
            <w:vAlign w:val="bottom"/>
          </w:tcPr>
          <w:p w14:paraId="51363B95" w14:textId="0CF9CAE0"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$25,500 </w:t>
            </w:r>
          </w:p>
        </w:tc>
        <w:tc>
          <w:tcPr>
            <w:tcW w:w="1055" w:type="dxa"/>
            <w:tcBorders>
              <w:top w:val="nil"/>
              <w:left w:val="nil"/>
              <w:bottom w:val="single" w:sz="8" w:space="0" w:color="auto"/>
              <w:right w:val="single" w:sz="8" w:space="0" w:color="auto"/>
            </w:tcBorders>
            <w:shd w:val="clear" w:color="auto" w:fill="auto"/>
            <w:noWrap/>
            <w:vAlign w:val="bottom"/>
          </w:tcPr>
          <w:p w14:paraId="2898AD27" w14:textId="65E8BE3A"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$24,500 </w:t>
            </w:r>
          </w:p>
        </w:tc>
        <w:tc>
          <w:tcPr>
            <w:tcW w:w="1056" w:type="dxa"/>
            <w:tcBorders>
              <w:top w:val="nil"/>
              <w:left w:val="nil"/>
              <w:bottom w:val="single" w:sz="8" w:space="0" w:color="auto"/>
              <w:right w:val="single" w:sz="8" w:space="0" w:color="auto"/>
            </w:tcBorders>
            <w:shd w:val="clear" w:color="auto" w:fill="auto"/>
            <w:noWrap/>
            <w:vAlign w:val="bottom"/>
          </w:tcPr>
          <w:p w14:paraId="04378BD6" w14:textId="2CD6A285"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$15,000 </w:t>
            </w:r>
          </w:p>
        </w:tc>
        <w:tc>
          <w:tcPr>
            <w:tcW w:w="1056" w:type="dxa"/>
            <w:tcBorders>
              <w:top w:val="nil"/>
              <w:left w:val="nil"/>
              <w:bottom w:val="single" w:sz="8" w:space="0" w:color="auto"/>
              <w:right w:val="single" w:sz="8" w:space="0" w:color="auto"/>
            </w:tcBorders>
            <w:shd w:val="clear" w:color="auto" w:fill="auto"/>
            <w:noWrap/>
            <w:vAlign w:val="bottom"/>
          </w:tcPr>
          <w:p w14:paraId="61FC3BF9" w14:textId="41258DED"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$119,500 </w:t>
            </w:r>
          </w:p>
        </w:tc>
        <w:tc>
          <w:tcPr>
            <w:tcW w:w="630" w:type="dxa"/>
            <w:tcBorders>
              <w:top w:val="nil"/>
              <w:left w:val="nil"/>
              <w:bottom w:val="single" w:sz="8" w:space="0" w:color="auto"/>
              <w:right w:val="single" w:sz="8" w:space="0" w:color="auto"/>
            </w:tcBorders>
            <w:shd w:val="clear" w:color="auto" w:fill="auto"/>
            <w:noWrap/>
            <w:vAlign w:val="bottom"/>
          </w:tcPr>
          <w:p w14:paraId="2495B83E" w14:textId="58C28D1F"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25</w:t>
            </w:r>
          </w:p>
        </w:tc>
      </w:tr>
      <w:tr w:rsidR="00582E88" w:rsidRPr="00EA0E8A" w14:paraId="2DA40DD6" w14:textId="77777777" w:rsidTr="00582E88">
        <w:trPr>
          <w:trHeight w:val="30"/>
        </w:trPr>
        <w:tc>
          <w:tcPr>
            <w:tcW w:w="1230" w:type="dxa"/>
            <w:vMerge/>
            <w:tcBorders>
              <w:left w:val="single" w:sz="8" w:space="0" w:color="auto"/>
              <w:right w:val="single" w:sz="8" w:space="0" w:color="auto"/>
            </w:tcBorders>
            <w:shd w:val="clear" w:color="auto" w:fill="auto"/>
          </w:tcPr>
          <w:p w14:paraId="077E24D9" w14:textId="77777777" w:rsidR="00EC489B" w:rsidRPr="00EA0E8A" w:rsidRDefault="00EC489B" w:rsidP="000C4E14">
            <w:pPr>
              <w:spacing w:after="0"/>
              <w:jc w:val="left"/>
              <w:rPr>
                <w:rFonts w:eastAsia="Times New Roman"/>
                <w:color w:val="000000"/>
                <w:sz w:val="24"/>
                <w:lang w:eastAsia="ru-RU"/>
              </w:rPr>
            </w:pPr>
          </w:p>
        </w:tc>
        <w:tc>
          <w:tcPr>
            <w:tcW w:w="907" w:type="dxa"/>
            <w:vMerge/>
            <w:tcBorders>
              <w:top w:val="single" w:sz="8" w:space="0" w:color="000000"/>
              <w:left w:val="single" w:sz="8" w:space="0" w:color="auto"/>
              <w:bottom w:val="double" w:sz="6" w:space="0" w:color="000000"/>
              <w:right w:val="single" w:sz="8" w:space="0" w:color="auto"/>
            </w:tcBorders>
            <w:vAlign w:val="center"/>
          </w:tcPr>
          <w:p w14:paraId="0D583BD4" w14:textId="77777777" w:rsidR="00EC489B" w:rsidRPr="00EA0E8A" w:rsidRDefault="00EC489B" w:rsidP="000C4E14">
            <w:pPr>
              <w:spacing w:after="0"/>
              <w:jc w:val="left"/>
              <w:rPr>
                <w:rFonts w:eastAsia="Times New Roman"/>
                <w:color w:val="000000"/>
                <w:sz w:val="18"/>
                <w:szCs w:val="18"/>
                <w:lang w:eastAsia="ru-RU"/>
              </w:rPr>
            </w:pPr>
          </w:p>
        </w:tc>
        <w:tc>
          <w:tcPr>
            <w:tcW w:w="673" w:type="dxa"/>
            <w:vMerge/>
            <w:tcBorders>
              <w:top w:val="nil"/>
              <w:left w:val="single" w:sz="8" w:space="0" w:color="auto"/>
              <w:bottom w:val="double" w:sz="6" w:space="0" w:color="000000"/>
              <w:right w:val="single" w:sz="8" w:space="0" w:color="auto"/>
            </w:tcBorders>
            <w:vAlign w:val="center"/>
          </w:tcPr>
          <w:p w14:paraId="0CFBE0D4" w14:textId="77777777" w:rsidR="00EC489B" w:rsidRPr="00EA0E8A" w:rsidRDefault="00EC489B" w:rsidP="000C4E14">
            <w:pPr>
              <w:spacing w:after="0"/>
              <w:jc w:val="left"/>
              <w:rPr>
                <w:rFonts w:eastAsia="Times New Roman"/>
                <w:color w:val="000000"/>
                <w:sz w:val="18"/>
                <w:szCs w:val="18"/>
                <w:lang w:eastAsia="ru-RU"/>
              </w:rPr>
            </w:pPr>
          </w:p>
        </w:tc>
        <w:tc>
          <w:tcPr>
            <w:tcW w:w="684" w:type="dxa"/>
            <w:vMerge/>
            <w:tcBorders>
              <w:top w:val="nil"/>
              <w:left w:val="single" w:sz="8" w:space="0" w:color="auto"/>
              <w:bottom w:val="double" w:sz="6" w:space="0" w:color="000000"/>
              <w:right w:val="single" w:sz="8" w:space="0" w:color="auto"/>
            </w:tcBorders>
            <w:vAlign w:val="center"/>
          </w:tcPr>
          <w:p w14:paraId="35ECC9F5" w14:textId="77777777" w:rsidR="00EC489B" w:rsidRPr="00EA0E8A" w:rsidRDefault="00EC489B" w:rsidP="000C4E14">
            <w:pPr>
              <w:spacing w:after="0"/>
              <w:jc w:val="left"/>
              <w:rPr>
                <w:rFonts w:eastAsia="Times New Roman"/>
                <w:color w:val="000000"/>
                <w:sz w:val="18"/>
                <w:szCs w:val="18"/>
                <w:lang w:eastAsia="ru-RU"/>
              </w:rPr>
            </w:pPr>
          </w:p>
        </w:tc>
        <w:tc>
          <w:tcPr>
            <w:tcW w:w="987" w:type="dxa"/>
            <w:tcBorders>
              <w:top w:val="nil"/>
              <w:left w:val="nil"/>
              <w:bottom w:val="single" w:sz="4" w:space="0" w:color="auto"/>
              <w:right w:val="single" w:sz="8" w:space="0" w:color="auto"/>
            </w:tcBorders>
            <w:shd w:val="clear" w:color="auto" w:fill="auto"/>
            <w:noWrap/>
            <w:vAlign w:val="center"/>
          </w:tcPr>
          <w:p w14:paraId="580C8489" w14:textId="0DA41EC8" w:rsidR="00EC489B" w:rsidRPr="00EA0E8A" w:rsidRDefault="00EC489B" w:rsidP="000C4E14">
            <w:pPr>
              <w:spacing w:after="0"/>
              <w:jc w:val="center"/>
              <w:rPr>
                <w:rFonts w:eastAsia="Times New Roman"/>
                <w:color w:val="000000"/>
                <w:sz w:val="18"/>
                <w:szCs w:val="18"/>
                <w:lang w:eastAsia="ru-RU"/>
              </w:rPr>
            </w:pPr>
            <w:r>
              <w:rPr>
                <w:rFonts w:eastAsia="Times New Roman"/>
                <w:color w:val="000000"/>
                <w:sz w:val="18"/>
                <w:szCs w:val="18"/>
                <w:lang w:eastAsia="ru-RU"/>
              </w:rPr>
              <w:t>74500</w:t>
            </w:r>
          </w:p>
        </w:tc>
        <w:tc>
          <w:tcPr>
            <w:tcW w:w="2965" w:type="dxa"/>
            <w:tcBorders>
              <w:top w:val="nil"/>
              <w:left w:val="nil"/>
              <w:bottom w:val="single" w:sz="4" w:space="0" w:color="auto"/>
              <w:right w:val="single" w:sz="8" w:space="0" w:color="auto"/>
            </w:tcBorders>
            <w:shd w:val="clear" w:color="auto" w:fill="auto"/>
            <w:noWrap/>
            <w:vAlign w:val="center"/>
          </w:tcPr>
          <w:p w14:paraId="73454F03" w14:textId="6C3D8431" w:rsidR="00EC489B" w:rsidRPr="00EA0E8A" w:rsidRDefault="00EC489B" w:rsidP="000C4E14">
            <w:pPr>
              <w:spacing w:after="0"/>
              <w:rPr>
                <w:rFonts w:eastAsia="Times New Roman"/>
                <w:color w:val="000000"/>
                <w:sz w:val="18"/>
                <w:szCs w:val="18"/>
                <w:lang w:eastAsia="ru-RU"/>
              </w:rPr>
            </w:pPr>
            <w:r>
              <w:rPr>
                <w:rFonts w:eastAsia="Times New Roman"/>
                <w:color w:val="000000"/>
                <w:sz w:val="18"/>
                <w:szCs w:val="18"/>
                <w:lang w:eastAsia="ru-RU"/>
              </w:rPr>
              <w:t>Miscellaneous</w:t>
            </w:r>
          </w:p>
        </w:tc>
        <w:tc>
          <w:tcPr>
            <w:tcW w:w="1055" w:type="dxa"/>
            <w:tcBorders>
              <w:top w:val="nil"/>
              <w:left w:val="nil"/>
              <w:bottom w:val="single" w:sz="8" w:space="0" w:color="auto"/>
              <w:right w:val="single" w:sz="8" w:space="0" w:color="auto"/>
            </w:tcBorders>
            <w:shd w:val="clear" w:color="auto" w:fill="auto"/>
            <w:noWrap/>
            <w:vAlign w:val="bottom"/>
          </w:tcPr>
          <w:p w14:paraId="44F51EB9" w14:textId="3AACB7CD"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$2,000 </w:t>
            </w:r>
          </w:p>
        </w:tc>
        <w:tc>
          <w:tcPr>
            <w:tcW w:w="1056" w:type="dxa"/>
            <w:tcBorders>
              <w:top w:val="nil"/>
              <w:left w:val="nil"/>
              <w:bottom w:val="single" w:sz="8" w:space="0" w:color="auto"/>
              <w:right w:val="single" w:sz="8" w:space="0" w:color="auto"/>
            </w:tcBorders>
            <w:shd w:val="clear" w:color="auto" w:fill="auto"/>
            <w:noWrap/>
            <w:vAlign w:val="bottom"/>
          </w:tcPr>
          <w:p w14:paraId="0AA88A22" w14:textId="0F140FA3"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$7,000 </w:t>
            </w:r>
          </w:p>
        </w:tc>
        <w:tc>
          <w:tcPr>
            <w:tcW w:w="1056" w:type="dxa"/>
            <w:tcBorders>
              <w:top w:val="nil"/>
              <w:left w:val="nil"/>
              <w:bottom w:val="single" w:sz="8" w:space="0" w:color="auto"/>
              <w:right w:val="single" w:sz="8" w:space="0" w:color="auto"/>
            </w:tcBorders>
            <w:shd w:val="clear" w:color="auto" w:fill="auto"/>
            <w:noWrap/>
            <w:vAlign w:val="bottom"/>
          </w:tcPr>
          <w:p w14:paraId="7EC7F58B" w14:textId="0FA8A3BA"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$5,000 </w:t>
            </w:r>
          </w:p>
        </w:tc>
        <w:tc>
          <w:tcPr>
            <w:tcW w:w="1055" w:type="dxa"/>
            <w:tcBorders>
              <w:top w:val="nil"/>
              <w:left w:val="nil"/>
              <w:bottom w:val="single" w:sz="8" w:space="0" w:color="auto"/>
              <w:right w:val="single" w:sz="8" w:space="0" w:color="auto"/>
            </w:tcBorders>
            <w:shd w:val="clear" w:color="auto" w:fill="auto"/>
            <w:noWrap/>
            <w:vAlign w:val="bottom"/>
          </w:tcPr>
          <w:p w14:paraId="5823C25E" w14:textId="539DE34C"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$2,699 </w:t>
            </w:r>
          </w:p>
        </w:tc>
        <w:tc>
          <w:tcPr>
            <w:tcW w:w="1056" w:type="dxa"/>
            <w:tcBorders>
              <w:top w:val="nil"/>
              <w:left w:val="nil"/>
              <w:bottom w:val="single" w:sz="8" w:space="0" w:color="auto"/>
              <w:right w:val="single" w:sz="8" w:space="0" w:color="auto"/>
            </w:tcBorders>
            <w:shd w:val="clear" w:color="auto" w:fill="auto"/>
            <w:noWrap/>
            <w:vAlign w:val="bottom"/>
          </w:tcPr>
          <w:p w14:paraId="6EE46723" w14:textId="6B25B472"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$1,500 </w:t>
            </w:r>
          </w:p>
        </w:tc>
        <w:tc>
          <w:tcPr>
            <w:tcW w:w="1056" w:type="dxa"/>
            <w:tcBorders>
              <w:top w:val="nil"/>
              <w:left w:val="nil"/>
              <w:bottom w:val="single" w:sz="8" w:space="0" w:color="auto"/>
              <w:right w:val="single" w:sz="8" w:space="0" w:color="auto"/>
            </w:tcBorders>
            <w:shd w:val="clear" w:color="auto" w:fill="auto"/>
            <w:noWrap/>
            <w:vAlign w:val="bottom"/>
          </w:tcPr>
          <w:p w14:paraId="4B55A57F" w14:textId="20887174"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$18,199 </w:t>
            </w:r>
          </w:p>
        </w:tc>
        <w:tc>
          <w:tcPr>
            <w:tcW w:w="630" w:type="dxa"/>
            <w:tcBorders>
              <w:top w:val="nil"/>
              <w:left w:val="nil"/>
              <w:bottom w:val="single" w:sz="8" w:space="0" w:color="auto"/>
              <w:right w:val="single" w:sz="8" w:space="0" w:color="auto"/>
            </w:tcBorders>
            <w:shd w:val="clear" w:color="auto" w:fill="auto"/>
            <w:noWrap/>
            <w:vAlign w:val="bottom"/>
          </w:tcPr>
          <w:p w14:paraId="2FBAD5AD" w14:textId="2D752251"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26</w:t>
            </w:r>
          </w:p>
        </w:tc>
      </w:tr>
      <w:tr w:rsidR="00582E88" w:rsidRPr="00EA0E8A" w14:paraId="1A277DC4" w14:textId="77777777" w:rsidTr="00582E88">
        <w:trPr>
          <w:trHeight w:val="30"/>
        </w:trPr>
        <w:tc>
          <w:tcPr>
            <w:tcW w:w="1230" w:type="dxa"/>
            <w:vMerge/>
            <w:tcBorders>
              <w:left w:val="single" w:sz="8" w:space="0" w:color="auto"/>
              <w:right w:val="single" w:sz="8" w:space="0" w:color="auto"/>
            </w:tcBorders>
            <w:shd w:val="clear" w:color="auto" w:fill="auto"/>
            <w:hideMark/>
          </w:tcPr>
          <w:p w14:paraId="44C3DA64" w14:textId="061D2F1F" w:rsidR="00EC489B" w:rsidRPr="00EA0E8A" w:rsidRDefault="00EC489B" w:rsidP="000C4E14">
            <w:pPr>
              <w:spacing w:after="0"/>
              <w:jc w:val="left"/>
              <w:rPr>
                <w:rFonts w:eastAsia="Times New Roman"/>
                <w:color w:val="000000"/>
                <w:sz w:val="24"/>
                <w:lang w:eastAsia="ru-RU"/>
              </w:rPr>
            </w:pPr>
          </w:p>
        </w:tc>
        <w:tc>
          <w:tcPr>
            <w:tcW w:w="907" w:type="dxa"/>
            <w:vMerge/>
            <w:tcBorders>
              <w:top w:val="single" w:sz="8" w:space="0" w:color="000000"/>
              <w:left w:val="single" w:sz="8" w:space="0" w:color="auto"/>
              <w:bottom w:val="double" w:sz="6" w:space="0" w:color="000000"/>
              <w:right w:val="single" w:sz="8" w:space="0" w:color="auto"/>
            </w:tcBorders>
            <w:vAlign w:val="center"/>
            <w:hideMark/>
          </w:tcPr>
          <w:p w14:paraId="289DFDD4" w14:textId="77777777" w:rsidR="00EC489B" w:rsidRPr="00EA0E8A" w:rsidRDefault="00EC489B" w:rsidP="000C4E14">
            <w:pPr>
              <w:spacing w:after="0"/>
              <w:jc w:val="left"/>
              <w:rPr>
                <w:rFonts w:eastAsia="Times New Roman"/>
                <w:color w:val="000000"/>
                <w:sz w:val="18"/>
                <w:szCs w:val="18"/>
                <w:lang w:eastAsia="ru-RU"/>
              </w:rPr>
            </w:pPr>
          </w:p>
        </w:tc>
        <w:tc>
          <w:tcPr>
            <w:tcW w:w="673" w:type="dxa"/>
            <w:vMerge/>
            <w:tcBorders>
              <w:top w:val="nil"/>
              <w:left w:val="single" w:sz="8" w:space="0" w:color="auto"/>
              <w:bottom w:val="double" w:sz="6" w:space="0" w:color="000000"/>
              <w:right w:val="single" w:sz="8" w:space="0" w:color="auto"/>
            </w:tcBorders>
            <w:vAlign w:val="center"/>
            <w:hideMark/>
          </w:tcPr>
          <w:p w14:paraId="501F7D24" w14:textId="77777777" w:rsidR="00EC489B" w:rsidRPr="00EA0E8A" w:rsidRDefault="00EC489B" w:rsidP="000C4E14">
            <w:pPr>
              <w:spacing w:after="0"/>
              <w:jc w:val="left"/>
              <w:rPr>
                <w:rFonts w:eastAsia="Times New Roman"/>
                <w:color w:val="000000"/>
                <w:sz w:val="18"/>
                <w:szCs w:val="18"/>
                <w:lang w:eastAsia="ru-RU"/>
              </w:rPr>
            </w:pPr>
          </w:p>
        </w:tc>
        <w:tc>
          <w:tcPr>
            <w:tcW w:w="684" w:type="dxa"/>
            <w:vMerge/>
            <w:tcBorders>
              <w:top w:val="nil"/>
              <w:left w:val="single" w:sz="8" w:space="0" w:color="auto"/>
              <w:bottom w:val="double" w:sz="6" w:space="0" w:color="000000"/>
              <w:right w:val="single" w:sz="8" w:space="0" w:color="auto"/>
            </w:tcBorders>
            <w:vAlign w:val="center"/>
            <w:hideMark/>
          </w:tcPr>
          <w:p w14:paraId="6310A0B9" w14:textId="77777777" w:rsidR="00EC489B" w:rsidRPr="00EA0E8A" w:rsidRDefault="00EC489B" w:rsidP="000C4E14">
            <w:pPr>
              <w:spacing w:after="0"/>
              <w:jc w:val="left"/>
              <w:rPr>
                <w:rFonts w:eastAsia="Times New Roman"/>
                <w:color w:val="000000"/>
                <w:sz w:val="18"/>
                <w:szCs w:val="18"/>
                <w:lang w:eastAsia="ru-RU"/>
              </w:rPr>
            </w:pPr>
          </w:p>
        </w:tc>
        <w:tc>
          <w:tcPr>
            <w:tcW w:w="987" w:type="dxa"/>
            <w:tcBorders>
              <w:top w:val="nil"/>
              <w:left w:val="nil"/>
              <w:bottom w:val="single" w:sz="4" w:space="0" w:color="auto"/>
              <w:right w:val="single" w:sz="8" w:space="0" w:color="auto"/>
            </w:tcBorders>
            <w:shd w:val="clear" w:color="auto" w:fill="auto"/>
            <w:noWrap/>
            <w:vAlign w:val="center"/>
            <w:hideMark/>
          </w:tcPr>
          <w:p w14:paraId="0FF2C076" w14:textId="594473E8" w:rsidR="00EC489B" w:rsidRPr="00EA0E8A" w:rsidRDefault="00EC489B" w:rsidP="000C4E14">
            <w:pPr>
              <w:spacing w:after="0"/>
              <w:jc w:val="center"/>
              <w:rPr>
                <w:rFonts w:eastAsia="Times New Roman"/>
                <w:color w:val="000000"/>
                <w:sz w:val="18"/>
                <w:szCs w:val="18"/>
                <w:lang w:eastAsia="ru-RU"/>
              </w:rPr>
            </w:pPr>
            <w:r w:rsidRPr="00EA0E8A">
              <w:rPr>
                <w:rFonts w:eastAsia="Times New Roman"/>
                <w:color w:val="000000"/>
                <w:sz w:val="18"/>
                <w:szCs w:val="18"/>
                <w:lang w:eastAsia="ru-RU"/>
              </w:rPr>
              <w:t>75700</w:t>
            </w:r>
          </w:p>
        </w:tc>
        <w:tc>
          <w:tcPr>
            <w:tcW w:w="2965" w:type="dxa"/>
            <w:tcBorders>
              <w:top w:val="nil"/>
              <w:left w:val="nil"/>
              <w:bottom w:val="single" w:sz="4" w:space="0" w:color="auto"/>
              <w:right w:val="single" w:sz="8" w:space="0" w:color="auto"/>
            </w:tcBorders>
            <w:shd w:val="clear" w:color="auto" w:fill="auto"/>
            <w:noWrap/>
            <w:vAlign w:val="center"/>
            <w:hideMark/>
          </w:tcPr>
          <w:p w14:paraId="6ECE2DE1" w14:textId="78C7CFD2" w:rsidR="00EC489B" w:rsidRPr="00EA0E8A" w:rsidRDefault="00EC489B" w:rsidP="000C4E14">
            <w:pPr>
              <w:spacing w:after="0"/>
              <w:rPr>
                <w:rFonts w:eastAsia="Times New Roman"/>
                <w:color w:val="000000"/>
                <w:sz w:val="18"/>
                <w:szCs w:val="18"/>
                <w:lang w:eastAsia="ru-RU"/>
              </w:rPr>
            </w:pPr>
            <w:r w:rsidRPr="00EA0E8A">
              <w:rPr>
                <w:rFonts w:eastAsia="Times New Roman"/>
                <w:color w:val="000000"/>
                <w:sz w:val="18"/>
                <w:szCs w:val="18"/>
                <w:lang w:eastAsia="ru-RU"/>
              </w:rPr>
              <w:t>Training Workshops and Conference</w:t>
            </w:r>
          </w:p>
        </w:tc>
        <w:tc>
          <w:tcPr>
            <w:tcW w:w="1055" w:type="dxa"/>
            <w:tcBorders>
              <w:top w:val="nil"/>
              <w:left w:val="nil"/>
              <w:bottom w:val="single" w:sz="8" w:space="0" w:color="auto"/>
              <w:right w:val="single" w:sz="8" w:space="0" w:color="auto"/>
            </w:tcBorders>
            <w:shd w:val="clear" w:color="auto" w:fill="auto"/>
            <w:noWrap/>
            <w:vAlign w:val="bottom"/>
          </w:tcPr>
          <w:p w14:paraId="76C307B9" w14:textId="01B25997"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$4,000 </w:t>
            </w:r>
          </w:p>
        </w:tc>
        <w:tc>
          <w:tcPr>
            <w:tcW w:w="1056" w:type="dxa"/>
            <w:tcBorders>
              <w:top w:val="nil"/>
              <w:left w:val="nil"/>
              <w:bottom w:val="single" w:sz="8" w:space="0" w:color="auto"/>
              <w:right w:val="single" w:sz="8" w:space="0" w:color="auto"/>
            </w:tcBorders>
            <w:shd w:val="clear" w:color="auto" w:fill="auto"/>
            <w:noWrap/>
            <w:vAlign w:val="bottom"/>
          </w:tcPr>
          <w:p w14:paraId="330C2F21" w14:textId="3223B95E"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$20,000 </w:t>
            </w:r>
          </w:p>
        </w:tc>
        <w:tc>
          <w:tcPr>
            <w:tcW w:w="1056" w:type="dxa"/>
            <w:tcBorders>
              <w:top w:val="nil"/>
              <w:left w:val="nil"/>
              <w:bottom w:val="single" w:sz="8" w:space="0" w:color="auto"/>
              <w:right w:val="single" w:sz="8" w:space="0" w:color="auto"/>
            </w:tcBorders>
            <w:shd w:val="clear" w:color="auto" w:fill="auto"/>
            <w:noWrap/>
            <w:vAlign w:val="bottom"/>
          </w:tcPr>
          <w:p w14:paraId="7578E69E" w14:textId="1F8B17E1"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$21,000 </w:t>
            </w:r>
          </w:p>
        </w:tc>
        <w:tc>
          <w:tcPr>
            <w:tcW w:w="1055" w:type="dxa"/>
            <w:tcBorders>
              <w:top w:val="nil"/>
              <w:left w:val="nil"/>
              <w:bottom w:val="single" w:sz="8" w:space="0" w:color="auto"/>
              <w:right w:val="single" w:sz="8" w:space="0" w:color="auto"/>
            </w:tcBorders>
            <w:shd w:val="clear" w:color="auto" w:fill="auto"/>
            <w:noWrap/>
            <w:vAlign w:val="bottom"/>
          </w:tcPr>
          <w:p w14:paraId="3A342F3D" w14:textId="361FDD38"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$15,000 </w:t>
            </w:r>
          </w:p>
        </w:tc>
        <w:tc>
          <w:tcPr>
            <w:tcW w:w="1056" w:type="dxa"/>
            <w:tcBorders>
              <w:top w:val="nil"/>
              <w:left w:val="nil"/>
              <w:bottom w:val="single" w:sz="8" w:space="0" w:color="auto"/>
              <w:right w:val="single" w:sz="8" w:space="0" w:color="auto"/>
            </w:tcBorders>
            <w:shd w:val="clear" w:color="auto" w:fill="auto"/>
            <w:noWrap/>
            <w:vAlign w:val="bottom"/>
          </w:tcPr>
          <w:p w14:paraId="7F050A1A" w14:textId="7F7675F2"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$7,000 </w:t>
            </w:r>
          </w:p>
        </w:tc>
        <w:tc>
          <w:tcPr>
            <w:tcW w:w="1056" w:type="dxa"/>
            <w:tcBorders>
              <w:top w:val="nil"/>
              <w:left w:val="nil"/>
              <w:bottom w:val="single" w:sz="8" w:space="0" w:color="auto"/>
              <w:right w:val="single" w:sz="8" w:space="0" w:color="auto"/>
            </w:tcBorders>
            <w:shd w:val="clear" w:color="auto" w:fill="auto"/>
            <w:noWrap/>
            <w:vAlign w:val="bottom"/>
          </w:tcPr>
          <w:p w14:paraId="7F618A91" w14:textId="7E97C57D"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$67,000 </w:t>
            </w:r>
          </w:p>
        </w:tc>
        <w:tc>
          <w:tcPr>
            <w:tcW w:w="630" w:type="dxa"/>
            <w:tcBorders>
              <w:top w:val="nil"/>
              <w:left w:val="nil"/>
              <w:bottom w:val="single" w:sz="8" w:space="0" w:color="auto"/>
              <w:right w:val="single" w:sz="8" w:space="0" w:color="auto"/>
            </w:tcBorders>
            <w:shd w:val="clear" w:color="auto" w:fill="auto"/>
            <w:noWrap/>
            <w:vAlign w:val="bottom"/>
          </w:tcPr>
          <w:p w14:paraId="5C0DD815" w14:textId="1F8040ED" w:rsidR="00EC489B" w:rsidRPr="00EA0E8A"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27</w:t>
            </w:r>
          </w:p>
        </w:tc>
      </w:tr>
      <w:tr w:rsidR="00582E88" w:rsidRPr="00EA0E8A" w14:paraId="6CC23B8A" w14:textId="77777777" w:rsidTr="00582E88">
        <w:trPr>
          <w:trHeight w:val="28"/>
        </w:trPr>
        <w:tc>
          <w:tcPr>
            <w:tcW w:w="1230" w:type="dxa"/>
            <w:vMerge/>
            <w:tcBorders>
              <w:left w:val="single" w:sz="8" w:space="0" w:color="auto"/>
              <w:bottom w:val="nil"/>
              <w:right w:val="single" w:sz="8" w:space="0" w:color="auto"/>
            </w:tcBorders>
            <w:shd w:val="clear" w:color="auto" w:fill="auto"/>
            <w:hideMark/>
          </w:tcPr>
          <w:p w14:paraId="78107D66" w14:textId="51D13E3A" w:rsidR="00EC489B" w:rsidRPr="00EA0E8A" w:rsidRDefault="00EC489B" w:rsidP="000C4E14">
            <w:pPr>
              <w:spacing w:after="0"/>
              <w:jc w:val="left"/>
              <w:rPr>
                <w:rFonts w:eastAsia="Times New Roman"/>
                <w:color w:val="000000"/>
                <w:sz w:val="24"/>
                <w:lang w:eastAsia="ru-RU"/>
              </w:rPr>
            </w:pPr>
          </w:p>
        </w:tc>
        <w:tc>
          <w:tcPr>
            <w:tcW w:w="907" w:type="dxa"/>
            <w:tcBorders>
              <w:top w:val="nil"/>
              <w:left w:val="nil"/>
              <w:bottom w:val="nil"/>
              <w:right w:val="single" w:sz="8" w:space="0" w:color="auto"/>
            </w:tcBorders>
            <w:shd w:val="clear" w:color="auto" w:fill="auto"/>
            <w:vAlign w:val="center"/>
          </w:tcPr>
          <w:p w14:paraId="2BA7B0E9" w14:textId="1E6CC5B8" w:rsidR="00EC489B" w:rsidRPr="00EA0E8A" w:rsidRDefault="00EC489B" w:rsidP="000C4E14">
            <w:pPr>
              <w:spacing w:after="0"/>
              <w:jc w:val="center"/>
              <w:rPr>
                <w:rFonts w:eastAsia="Times New Roman"/>
                <w:color w:val="000000"/>
                <w:sz w:val="18"/>
                <w:szCs w:val="18"/>
                <w:lang w:eastAsia="ru-RU"/>
              </w:rPr>
            </w:pPr>
          </w:p>
        </w:tc>
        <w:tc>
          <w:tcPr>
            <w:tcW w:w="673" w:type="dxa"/>
            <w:tcBorders>
              <w:top w:val="nil"/>
              <w:left w:val="nil"/>
              <w:bottom w:val="nil"/>
              <w:right w:val="single" w:sz="8" w:space="0" w:color="auto"/>
            </w:tcBorders>
            <w:shd w:val="clear" w:color="auto" w:fill="auto"/>
            <w:vAlign w:val="center"/>
          </w:tcPr>
          <w:p w14:paraId="5B3AA20D" w14:textId="27951C56" w:rsidR="00EC489B" w:rsidRPr="00EA0E8A" w:rsidRDefault="00EC489B" w:rsidP="000C4E14">
            <w:pPr>
              <w:spacing w:after="0"/>
              <w:jc w:val="center"/>
              <w:rPr>
                <w:rFonts w:eastAsia="Times New Roman"/>
                <w:color w:val="000000"/>
                <w:sz w:val="18"/>
                <w:szCs w:val="18"/>
                <w:lang w:eastAsia="ru-RU"/>
              </w:rPr>
            </w:pPr>
          </w:p>
        </w:tc>
        <w:tc>
          <w:tcPr>
            <w:tcW w:w="684" w:type="dxa"/>
            <w:tcBorders>
              <w:top w:val="nil"/>
              <w:left w:val="nil"/>
              <w:bottom w:val="nil"/>
              <w:right w:val="single" w:sz="4" w:space="0" w:color="auto"/>
            </w:tcBorders>
            <w:shd w:val="clear" w:color="auto" w:fill="auto"/>
            <w:vAlign w:val="center"/>
          </w:tcPr>
          <w:p w14:paraId="7367AA88" w14:textId="61F5A3AD" w:rsidR="00EC489B" w:rsidRPr="00EA0E8A" w:rsidRDefault="00EC489B" w:rsidP="000C4E14">
            <w:pPr>
              <w:spacing w:after="0"/>
              <w:jc w:val="center"/>
              <w:rPr>
                <w:rFonts w:eastAsia="Times New Roman"/>
                <w:color w:val="000000"/>
                <w:sz w:val="18"/>
                <w:szCs w:val="18"/>
                <w:lang w:eastAsia="ru-RU"/>
              </w:rPr>
            </w:pPr>
          </w:p>
        </w:tc>
        <w:tc>
          <w:tcPr>
            <w:tcW w:w="3952"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B060D21" w14:textId="77777777" w:rsidR="00EC489B" w:rsidRPr="00EA0E8A" w:rsidRDefault="00EC489B" w:rsidP="000C4E14">
            <w:pPr>
              <w:spacing w:after="0"/>
              <w:rPr>
                <w:rFonts w:eastAsia="Times New Roman"/>
                <w:b/>
                <w:bCs/>
                <w:color w:val="000000"/>
                <w:sz w:val="18"/>
                <w:szCs w:val="18"/>
                <w:lang w:eastAsia="ru-RU"/>
              </w:rPr>
            </w:pPr>
            <w:r w:rsidRPr="00EA0E8A">
              <w:rPr>
                <w:rFonts w:eastAsia="Times New Roman"/>
                <w:b/>
                <w:bCs/>
                <w:color w:val="000000"/>
                <w:sz w:val="18"/>
                <w:szCs w:val="18"/>
                <w:lang w:eastAsia="ru-RU"/>
              </w:rPr>
              <w:t>Total Outcome 3</w:t>
            </w:r>
          </w:p>
        </w:tc>
        <w:tc>
          <w:tcPr>
            <w:tcW w:w="1055" w:type="dxa"/>
            <w:tcBorders>
              <w:top w:val="nil"/>
              <w:left w:val="single" w:sz="4" w:space="0" w:color="auto"/>
              <w:bottom w:val="nil"/>
              <w:right w:val="single" w:sz="8" w:space="0" w:color="auto"/>
            </w:tcBorders>
            <w:shd w:val="clear" w:color="000000" w:fill="D9D9D9"/>
            <w:noWrap/>
            <w:vAlign w:val="bottom"/>
          </w:tcPr>
          <w:p w14:paraId="62329037" w14:textId="4B2B4D8F" w:rsidR="00EC489B" w:rsidRPr="00EC489B"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$137,000 </w:t>
            </w:r>
          </w:p>
        </w:tc>
        <w:tc>
          <w:tcPr>
            <w:tcW w:w="1056" w:type="dxa"/>
            <w:tcBorders>
              <w:top w:val="nil"/>
              <w:left w:val="nil"/>
              <w:bottom w:val="nil"/>
              <w:right w:val="single" w:sz="8" w:space="0" w:color="auto"/>
            </w:tcBorders>
            <w:shd w:val="clear" w:color="000000" w:fill="D9D9D9"/>
            <w:noWrap/>
            <w:vAlign w:val="bottom"/>
          </w:tcPr>
          <w:p w14:paraId="48D3771B" w14:textId="574B50D2" w:rsidR="00EC489B" w:rsidRPr="00EC489B"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$461,000 </w:t>
            </w:r>
          </w:p>
        </w:tc>
        <w:tc>
          <w:tcPr>
            <w:tcW w:w="1056" w:type="dxa"/>
            <w:tcBorders>
              <w:top w:val="nil"/>
              <w:left w:val="nil"/>
              <w:bottom w:val="nil"/>
              <w:right w:val="single" w:sz="8" w:space="0" w:color="auto"/>
            </w:tcBorders>
            <w:shd w:val="clear" w:color="000000" w:fill="D9D9D9"/>
            <w:noWrap/>
            <w:vAlign w:val="bottom"/>
          </w:tcPr>
          <w:p w14:paraId="738D1A93" w14:textId="7F687B60" w:rsidR="00EC489B" w:rsidRPr="00EC489B"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$329,333 </w:t>
            </w:r>
          </w:p>
        </w:tc>
        <w:tc>
          <w:tcPr>
            <w:tcW w:w="1055" w:type="dxa"/>
            <w:tcBorders>
              <w:top w:val="nil"/>
              <w:left w:val="nil"/>
              <w:bottom w:val="nil"/>
              <w:right w:val="single" w:sz="8" w:space="0" w:color="auto"/>
            </w:tcBorders>
            <w:shd w:val="clear" w:color="000000" w:fill="D9D9D9"/>
            <w:noWrap/>
            <w:vAlign w:val="bottom"/>
          </w:tcPr>
          <w:p w14:paraId="07417C75" w14:textId="66521213" w:rsidR="00EC489B" w:rsidRPr="00EC489B"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$116,699 </w:t>
            </w:r>
          </w:p>
        </w:tc>
        <w:tc>
          <w:tcPr>
            <w:tcW w:w="1056" w:type="dxa"/>
            <w:tcBorders>
              <w:top w:val="nil"/>
              <w:left w:val="nil"/>
              <w:bottom w:val="nil"/>
              <w:right w:val="single" w:sz="8" w:space="0" w:color="auto"/>
            </w:tcBorders>
            <w:shd w:val="clear" w:color="000000" w:fill="D9D9D9"/>
            <w:noWrap/>
            <w:vAlign w:val="bottom"/>
          </w:tcPr>
          <w:p w14:paraId="76503C23" w14:textId="758C5B02" w:rsidR="00EC489B" w:rsidRPr="00EC489B" w:rsidRDefault="00EC489B" w:rsidP="00EC489B">
            <w:pPr>
              <w:spacing w:after="0"/>
              <w:rPr>
                <w:rFonts w:eastAsia="Times New Roman"/>
                <w:color w:val="000000"/>
                <w:sz w:val="18"/>
                <w:szCs w:val="18"/>
                <w:lang w:eastAsia="ru-RU"/>
              </w:rPr>
            </w:pPr>
            <w:r w:rsidRPr="00EC489B">
              <w:rPr>
                <w:rFonts w:eastAsia="Times New Roman"/>
                <w:color w:val="000000"/>
                <w:sz w:val="18"/>
                <w:szCs w:val="18"/>
                <w:lang w:eastAsia="ru-RU"/>
              </w:rPr>
              <w:t xml:space="preserve"> $76,833 </w:t>
            </w:r>
          </w:p>
        </w:tc>
        <w:tc>
          <w:tcPr>
            <w:tcW w:w="1056" w:type="dxa"/>
            <w:tcBorders>
              <w:top w:val="nil"/>
              <w:left w:val="nil"/>
              <w:bottom w:val="nil"/>
              <w:right w:val="single" w:sz="8" w:space="0" w:color="auto"/>
            </w:tcBorders>
            <w:shd w:val="clear" w:color="000000" w:fill="D9D9D9"/>
            <w:noWrap/>
            <w:vAlign w:val="bottom"/>
          </w:tcPr>
          <w:p w14:paraId="7F200E49" w14:textId="74B421F4" w:rsidR="00EC489B" w:rsidRPr="00EC489B" w:rsidRDefault="0060516B" w:rsidP="00EC489B">
            <w:pPr>
              <w:spacing w:after="0"/>
              <w:rPr>
                <w:rFonts w:eastAsia="Times New Roman"/>
                <w:color w:val="000000"/>
                <w:sz w:val="18"/>
                <w:szCs w:val="18"/>
                <w:lang w:eastAsia="ru-RU"/>
              </w:rPr>
            </w:pPr>
            <w:r>
              <w:rPr>
                <w:rFonts w:eastAsia="Times New Roman"/>
                <w:color w:val="000000"/>
                <w:sz w:val="18"/>
                <w:szCs w:val="18"/>
                <w:lang w:eastAsia="ru-RU"/>
              </w:rPr>
              <w:t>$1,120,865</w:t>
            </w:r>
            <w:r w:rsidR="00EC489B" w:rsidRPr="00EC489B">
              <w:rPr>
                <w:rFonts w:eastAsia="Times New Roman"/>
                <w:color w:val="000000"/>
                <w:sz w:val="18"/>
                <w:szCs w:val="18"/>
                <w:lang w:eastAsia="ru-RU"/>
              </w:rPr>
              <w:t xml:space="preserve"> </w:t>
            </w:r>
          </w:p>
        </w:tc>
        <w:tc>
          <w:tcPr>
            <w:tcW w:w="630" w:type="dxa"/>
            <w:tcBorders>
              <w:top w:val="nil"/>
              <w:left w:val="nil"/>
              <w:bottom w:val="nil"/>
              <w:right w:val="single" w:sz="8" w:space="0" w:color="auto"/>
            </w:tcBorders>
            <w:shd w:val="clear" w:color="000000" w:fill="D9D9D9"/>
            <w:noWrap/>
            <w:vAlign w:val="center"/>
          </w:tcPr>
          <w:p w14:paraId="0BD1053A" w14:textId="76EFDDCB" w:rsidR="00EC489B" w:rsidRPr="00EC489B" w:rsidRDefault="00EC489B" w:rsidP="00EC489B">
            <w:pPr>
              <w:spacing w:after="0"/>
              <w:rPr>
                <w:rFonts w:eastAsia="Times New Roman"/>
                <w:color w:val="000000"/>
                <w:sz w:val="18"/>
                <w:szCs w:val="18"/>
                <w:lang w:eastAsia="ru-RU"/>
              </w:rPr>
            </w:pPr>
          </w:p>
        </w:tc>
      </w:tr>
      <w:tr w:rsidR="00582E88" w:rsidRPr="00EA0E8A" w14:paraId="4B03EEE3" w14:textId="77777777" w:rsidTr="00582E88">
        <w:trPr>
          <w:trHeight w:val="65"/>
        </w:trPr>
        <w:tc>
          <w:tcPr>
            <w:tcW w:w="1230" w:type="dxa"/>
            <w:vMerge w:val="restart"/>
            <w:tcBorders>
              <w:top w:val="single" w:sz="4" w:space="0" w:color="auto"/>
              <w:left w:val="single" w:sz="4" w:space="0" w:color="auto"/>
              <w:right w:val="single" w:sz="4" w:space="0" w:color="auto"/>
            </w:tcBorders>
            <w:shd w:val="clear" w:color="000000" w:fill="FFFFFF"/>
            <w:hideMark/>
          </w:tcPr>
          <w:p w14:paraId="7273032F" w14:textId="4E715DE0" w:rsidR="00A00DC0" w:rsidRPr="00EA0E8A" w:rsidRDefault="00A00DC0" w:rsidP="00F76D49">
            <w:pPr>
              <w:spacing w:after="0"/>
              <w:jc w:val="center"/>
              <w:rPr>
                <w:rFonts w:eastAsia="Times New Roman"/>
                <w:color w:val="000000"/>
                <w:sz w:val="24"/>
                <w:lang w:eastAsia="ru-RU"/>
              </w:rPr>
            </w:pPr>
            <w:r w:rsidRPr="00EA0E8A">
              <w:rPr>
                <w:rFonts w:eastAsia="Times New Roman"/>
                <w:b/>
                <w:bCs/>
                <w:color w:val="000000"/>
                <w:sz w:val="18"/>
                <w:szCs w:val="18"/>
                <w:lang w:eastAsia="ru-RU"/>
              </w:rPr>
              <w:t xml:space="preserve">Project management </w:t>
            </w:r>
          </w:p>
        </w:tc>
        <w:tc>
          <w:tcPr>
            <w:tcW w:w="907" w:type="dxa"/>
            <w:vMerge w:val="restart"/>
            <w:tcBorders>
              <w:top w:val="single" w:sz="4" w:space="0" w:color="auto"/>
              <w:left w:val="nil"/>
              <w:right w:val="single" w:sz="4" w:space="0" w:color="auto"/>
            </w:tcBorders>
            <w:shd w:val="clear" w:color="000000" w:fill="FFFFFF"/>
            <w:vAlign w:val="center"/>
            <w:hideMark/>
          </w:tcPr>
          <w:p w14:paraId="414E0B33" w14:textId="669C0A5C" w:rsidR="00A00DC0" w:rsidRPr="00EA0E8A" w:rsidRDefault="00A00DC0" w:rsidP="0060516B">
            <w:pPr>
              <w:spacing w:after="0"/>
              <w:jc w:val="center"/>
              <w:rPr>
                <w:rFonts w:eastAsia="Times New Roman"/>
                <w:color w:val="000000"/>
                <w:sz w:val="18"/>
                <w:szCs w:val="18"/>
                <w:lang w:eastAsia="ru-RU"/>
              </w:rPr>
            </w:pPr>
            <w:r>
              <w:rPr>
                <w:rFonts w:eastAsia="Times New Roman"/>
                <w:color w:val="000000"/>
                <w:sz w:val="18"/>
                <w:szCs w:val="18"/>
                <w:lang w:eastAsia="ru-RU"/>
              </w:rPr>
              <w:t>FWC</w:t>
            </w:r>
            <w:r w:rsidR="00EF34CE">
              <w:rPr>
                <w:rFonts w:eastAsia="Times New Roman"/>
                <w:color w:val="000000"/>
                <w:sz w:val="18"/>
                <w:szCs w:val="18"/>
                <w:lang w:eastAsia="ru-RU"/>
              </w:rPr>
              <w:t xml:space="preserve"> / UNDP</w:t>
            </w:r>
          </w:p>
        </w:tc>
        <w:tc>
          <w:tcPr>
            <w:tcW w:w="673" w:type="dxa"/>
            <w:vMerge w:val="restart"/>
            <w:tcBorders>
              <w:top w:val="single" w:sz="4" w:space="0" w:color="auto"/>
              <w:left w:val="nil"/>
              <w:right w:val="single" w:sz="4" w:space="0" w:color="auto"/>
            </w:tcBorders>
            <w:shd w:val="clear" w:color="000000" w:fill="FFFFFF"/>
            <w:vAlign w:val="center"/>
            <w:hideMark/>
          </w:tcPr>
          <w:p w14:paraId="6A10775F" w14:textId="39552299" w:rsidR="00A00DC0" w:rsidRPr="00EA0E8A" w:rsidRDefault="00A00DC0" w:rsidP="000C4E14">
            <w:pPr>
              <w:spacing w:after="0"/>
              <w:jc w:val="center"/>
              <w:rPr>
                <w:rFonts w:eastAsia="Times New Roman"/>
                <w:color w:val="000000"/>
                <w:sz w:val="18"/>
                <w:szCs w:val="18"/>
                <w:lang w:eastAsia="ru-RU"/>
              </w:rPr>
            </w:pPr>
            <w:r w:rsidRPr="00EA0E8A">
              <w:rPr>
                <w:rFonts w:eastAsia="Times New Roman"/>
                <w:color w:val="000000"/>
                <w:sz w:val="18"/>
                <w:szCs w:val="18"/>
                <w:lang w:eastAsia="ru-RU"/>
              </w:rPr>
              <w:t>62000</w:t>
            </w:r>
          </w:p>
        </w:tc>
        <w:tc>
          <w:tcPr>
            <w:tcW w:w="684" w:type="dxa"/>
            <w:vMerge w:val="restart"/>
            <w:tcBorders>
              <w:top w:val="single" w:sz="4" w:space="0" w:color="auto"/>
              <w:left w:val="nil"/>
              <w:right w:val="single" w:sz="4" w:space="0" w:color="auto"/>
            </w:tcBorders>
            <w:shd w:val="clear" w:color="000000" w:fill="FFFFFF"/>
            <w:vAlign w:val="center"/>
            <w:hideMark/>
          </w:tcPr>
          <w:p w14:paraId="14C05B2B" w14:textId="120A6087" w:rsidR="00A00DC0" w:rsidRPr="00EA0E8A" w:rsidRDefault="00A00DC0" w:rsidP="000C4E14">
            <w:pPr>
              <w:spacing w:after="0"/>
              <w:jc w:val="center"/>
              <w:rPr>
                <w:rFonts w:eastAsia="Times New Roman"/>
                <w:color w:val="000000"/>
                <w:sz w:val="18"/>
                <w:szCs w:val="18"/>
                <w:lang w:eastAsia="ru-RU"/>
              </w:rPr>
            </w:pPr>
            <w:r w:rsidRPr="00EA0E8A">
              <w:rPr>
                <w:rFonts w:eastAsia="Times New Roman"/>
                <w:color w:val="000000"/>
                <w:sz w:val="18"/>
                <w:szCs w:val="18"/>
                <w:lang w:eastAsia="ru-RU"/>
              </w:rPr>
              <w:t>GEF</w:t>
            </w:r>
          </w:p>
        </w:tc>
        <w:tc>
          <w:tcPr>
            <w:tcW w:w="987" w:type="dxa"/>
            <w:tcBorders>
              <w:top w:val="single" w:sz="4" w:space="0" w:color="auto"/>
              <w:left w:val="nil"/>
              <w:bottom w:val="nil"/>
              <w:right w:val="single" w:sz="8" w:space="0" w:color="auto"/>
            </w:tcBorders>
            <w:shd w:val="clear" w:color="auto" w:fill="auto"/>
            <w:noWrap/>
            <w:vAlign w:val="center"/>
            <w:hideMark/>
          </w:tcPr>
          <w:p w14:paraId="32764A6D" w14:textId="5CC1CD75" w:rsidR="00A00DC0" w:rsidRPr="00EA0E8A" w:rsidRDefault="00A00DC0" w:rsidP="000C4E14">
            <w:pPr>
              <w:spacing w:after="0"/>
              <w:jc w:val="center"/>
              <w:rPr>
                <w:rFonts w:eastAsia="Times New Roman"/>
                <w:color w:val="000000"/>
                <w:sz w:val="18"/>
                <w:szCs w:val="18"/>
                <w:lang w:eastAsia="ru-RU"/>
              </w:rPr>
            </w:pPr>
            <w:r w:rsidRPr="00EA0E8A">
              <w:rPr>
                <w:rFonts w:eastAsia="Times New Roman"/>
                <w:color w:val="000000"/>
                <w:sz w:val="18"/>
                <w:szCs w:val="18"/>
                <w:lang w:eastAsia="ru-RU"/>
              </w:rPr>
              <w:t>71400</w:t>
            </w:r>
          </w:p>
        </w:tc>
        <w:tc>
          <w:tcPr>
            <w:tcW w:w="2965" w:type="dxa"/>
            <w:tcBorders>
              <w:top w:val="single" w:sz="4" w:space="0" w:color="auto"/>
              <w:left w:val="nil"/>
              <w:bottom w:val="nil"/>
              <w:right w:val="single" w:sz="8" w:space="0" w:color="auto"/>
            </w:tcBorders>
            <w:shd w:val="clear" w:color="auto" w:fill="auto"/>
            <w:vAlign w:val="center"/>
            <w:hideMark/>
          </w:tcPr>
          <w:p w14:paraId="7F120E36" w14:textId="549140DD" w:rsidR="00A00DC0" w:rsidRPr="00EA0E8A" w:rsidRDefault="00A00DC0" w:rsidP="000C4E14">
            <w:pPr>
              <w:spacing w:after="0"/>
              <w:rPr>
                <w:rFonts w:eastAsia="Times New Roman"/>
                <w:color w:val="000000"/>
                <w:sz w:val="18"/>
                <w:szCs w:val="18"/>
                <w:lang w:eastAsia="ru-RU"/>
              </w:rPr>
            </w:pPr>
            <w:r w:rsidRPr="00EA0E8A">
              <w:rPr>
                <w:rFonts w:eastAsia="Times New Roman"/>
                <w:color w:val="000000"/>
                <w:sz w:val="18"/>
                <w:szCs w:val="18"/>
                <w:lang w:eastAsia="ru-RU"/>
              </w:rPr>
              <w:t>Contractual Services - Individ</w:t>
            </w:r>
          </w:p>
        </w:tc>
        <w:tc>
          <w:tcPr>
            <w:tcW w:w="1055" w:type="dxa"/>
            <w:tcBorders>
              <w:top w:val="single" w:sz="4" w:space="0" w:color="auto"/>
              <w:left w:val="single" w:sz="4" w:space="0" w:color="auto"/>
              <w:bottom w:val="nil"/>
              <w:right w:val="single" w:sz="4" w:space="0" w:color="auto"/>
            </w:tcBorders>
            <w:shd w:val="clear" w:color="000000" w:fill="FFFFFF"/>
            <w:noWrap/>
            <w:vAlign w:val="bottom"/>
          </w:tcPr>
          <w:p w14:paraId="72B82CEB" w14:textId="2D813BDE" w:rsidR="00A00DC0" w:rsidRPr="00A00DC0" w:rsidRDefault="00A00DC0" w:rsidP="00A00DC0">
            <w:pPr>
              <w:spacing w:after="0"/>
              <w:rPr>
                <w:rFonts w:eastAsia="Times New Roman"/>
                <w:color w:val="000000"/>
                <w:sz w:val="18"/>
                <w:szCs w:val="18"/>
                <w:lang w:eastAsia="ru-RU"/>
              </w:rPr>
            </w:pPr>
            <w:r w:rsidRPr="00A00DC0">
              <w:rPr>
                <w:rFonts w:eastAsia="Times New Roman"/>
                <w:color w:val="000000"/>
                <w:sz w:val="18"/>
                <w:szCs w:val="18"/>
                <w:lang w:eastAsia="ru-RU"/>
              </w:rPr>
              <w:t xml:space="preserve"> $32,575 </w:t>
            </w:r>
          </w:p>
        </w:tc>
        <w:tc>
          <w:tcPr>
            <w:tcW w:w="1056" w:type="dxa"/>
            <w:tcBorders>
              <w:top w:val="single" w:sz="4" w:space="0" w:color="auto"/>
              <w:left w:val="nil"/>
              <w:bottom w:val="nil"/>
              <w:right w:val="single" w:sz="4" w:space="0" w:color="auto"/>
            </w:tcBorders>
            <w:shd w:val="clear" w:color="000000" w:fill="FFFFFF"/>
            <w:noWrap/>
            <w:vAlign w:val="bottom"/>
          </w:tcPr>
          <w:p w14:paraId="1EA02497" w14:textId="51E28FCF" w:rsidR="00A00DC0" w:rsidRPr="00A00DC0" w:rsidRDefault="00A00DC0" w:rsidP="00A00DC0">
            <w:pPr>
              <w:spacing w:after="0"/>
              <w:rPr>
                <w:rFonts w:eastAsia="Times New Roman"/>
                <w:color w:val="000000"/>
                <w:sz w:val="18"/>
                <w:szCs w:val="18"/>
                <w:lang w:eastAsia="ru-RU"/>
              </w:rPr>
            </w:pPr>
            <w:r w:rsidRPr="00A00DC0">
              <w:rPr>
                <w:rFonts w:eastAsia="Times New Roman"/>
                <w:color w:val="000000"/>
                <w:sz w:val="18"/>
                <w:szCs w:val="18"/>
                <w:lang w:eastAsia="ru-RU"/>
              </w:rPr>
              <w:t xml:space="preserve"> $34,204 </w:t>
            </w:r>
          </w:p>
        </w:tc>
        <w:tc>
          <w:tcPr>
            <w:tcW w:w="1056" w:type="dxa"/>
            <w:tcBorders>
              <w:top w:val="single" w:sz="4" w:space="0" w:color="auto"/>
              <w:left w:val="nil"/>
              <w:bottom w:val="nil"/>
              <w:right w:val="single" w:sz="4" w:space="0" w:color="auto"/>
            </w:tcBorders>
            <w:shd w:val="clear" w:color="000000" w:fill="FFFFFF"/>
            <w:noWrap/>
            <w:vAlign w:val="bottom"/>
          </w:tcPr>
          <w:p w14:paraId="00A87A05" w14:textId="7BB3E212" w:rsidR="00A00DC0" w:rsidRPr="00EA0E8A" w:rsidRDefault="00A00DC0" w:rsidP="00A00DC0">
            <w:pPr>
              <w:spacing w:after="0"/>
              <w:rPr>
                <w:rFonts w:eastAsia="Times New Roman"/>
                <w:color w:val="000000"/>
                <w:sz w:val="18"/>
                <w:szCs w:val="18"/>
                <w:lang w:eastAsia="ru-RU"/>
              </w:rPr>
            </w:pPr>
            <w:r w:rsidRPr="00A00DC0">
              <w:rPr>
                <w:rFonts w:eastAsia="Times New Roman"/>
                <w:color w:val="000000"/>
                <w:sz w:val="18"/>
                <w:szCs w:val="18"/>
                <w:lang w:eastAsia="ru-RU"/>
              </w:rPr>
              <w:t xml:space="preserve"> $35,914 </w:t>
            </w:r>
          </w:p>
        </w:tc>
        <w:tc>
          <w:tcPr>
            <w:tcW w:w="1055" w:type="dxa"/>
            <w:tcBorders>
              <w:top w:val="single" w:sz="4" w:space="0" w:color="auto"/>
              <w:left w:val="nil"/>
              <w:bottom w:val="nil"/>
              <w:right w:val="single" w:sz="4" w:space="0" w:color="auto"/>
            </w:tcBorders>
            <w:shd w:val="clear" w:color="000000" w:fill="FFFFFF"/>
            <w:noWrap/>
            <w:vAlign w:val="bottom"/>
          </w:tcPr>
          <w:p w14:paraId="5A5DB807" w14:textId="3EF4BFA1" w:rsidR="00A00DC0" w:rsidRPr="00EA0E8A" w:rsidRDefault="00A00DC0" w:rsidP="00A00DC0">
            <w:pPr>
              <w:spacing w:after="0"/>
              <w:rPr>
                <w:rFonts w:eastAsia="Times New Roman"/>
                <w:color w:val="000000"/>
                <w:sz w:val="18"/>
                <w:szCs w:val="18"/>
                <w:lang w:eastAsia="ru-RU"/>
              </w:rPr>
            </w:pPr>
            <w:r w:rsidRPr="00A00DC0">
              <w:rPr>
                <w:rFonts w:eastAsia="Times New Roman"/>
                <w:color w:val="000000"/>
                <w:sz w:val="18"/>
                <w:szCs w:val="18"/>
                <w:lang w:eastAsia="ru-RU"/>
              </w:rPr>
              <w:t xml:space="preserve"> $37,710 </w:t>
            </w:r>
          </w:p>
        </w:tc>
        <w:tc>
          <w:tcPr>
            <w:tcW w:w="1056" w:type="dxa"/>
            <w:tcBorders>
              <w:top w:val="single" w:sz="4" w:space="0" w:color="auto"/>
              <w:left w:val="nil"/>
              <w:bottom w:val="nil"/>
              <w:right w:val="single" w:sz="4" w:space="0" w:color="auto"/>
            </w:tcBorders>
            <w:shd w:val="clear" w:color="000000" w:fill="FFFFFF"/>
            <w:noWrap/>
            <w:vAlign w:val="bottom"/>
          </w:tcPr>
          <w:p w14:paraId="5869D6CF" w14:textId="6C7C18F9" w:rsidR="00A00DC0" w:rsidRPr="00EA0E8A" w:rsidRDefault="00A00DC0" w:rsidP="00A00DC0">
            <w:pPr>
              <w:spacing w:after="0"/>
              <w:rPr>
                <w:rFonts w:eastAsia="Times New Roman"/>
                <w:color w:val="000000"/>
                <w:sz w:val="18"/>
                <w:szCs w:val="18"/>
                <w:lang w:eastAsia="ru-RU"/>
              </w:rPr>
            </w:pPr>
            <w:r w:rsidRPr="00A00DC0">
              <w:rPr>
                <w:rFonts w:eastAsia="Times New Roman"/>
                <w:color w:val="000000"/>
                <w:sz w:val="18"/>
                <w:szCs w:val="18"/>
                <w:lang w:eastAsia="ru-RU"/>
              </w:rPr>
              <w:t xml:space="preserve"> $39,59</w:t>
            </w:r>
            <w:r w:rsidR="003D0AE5">
              <w:rPr>
                <w:rFonts w:eastAsia="Times New Roman"/>
                <w:color w:val="000000"/>
                <w:sz w:val="18"/>
                <w:szCs w:val="18"/>
                <w:lang w:eastAsia="ru-RU"/>
              </w:rPr>
              <w:t>7</w:t>
            </w:r>
          </w:p>
        </w:tc>
        <w:tc>
          <w:tcPr>
            <w:tcW w:w="1056" w:type="dxa"/>
            <w:tcBorders>
              <w:top w:val="single" w:sz="4" w:space="0" w:color="auto"/>
              <w:left w:val="nil"/>
              <w:bottom w:val="nil"/>
              <w:right w:val="single" w:sz="4" w:space="0" w:color="auto"/>
            </w:tcBorders>
            <w:shd w:val="clear" w:color="000000" w:fill="FFFFFF"/>
            <w:noWrap/>
            <w:vAlign w:val="bottom"/>
          </w:tcPr>
          <w:p w14:paraId="6F62A893" w14:textId="69FA0F00" w:rsidR="00A00DC0" w:rsidRPr="00EA0E8A" w:rsidRDefault="003D0AE5" w:rsidP="00A00DC0">
            <w:pPr>
              <w:spacing w:after="0"/>
              <w:rPr>
                <w:rFonts w:eastAsia="Times New Roman"/>
                <w:color w:val="000000"/>
                <w:sz w:val="18"/>
                <w:szCs w:val="18"/>
                <w:lang w:eastAsia="ru-RU"/>
              </w:rPr>
            </w:pPr>
            <w:r>
              <w:rPr>
                <w:rFonts w:eastAsia="Times New Roman"/>
                <w:color w:val="000000"/>
                <w:sz w:val="18"/>
                <w:szCs w:val="18"/>
                <w:lang w:eastAsia="ru-RU"/>
              </w:rPr>
              <w:t xml:space="preserve"> $180,000</w:t>
            </w:r>
          </w:p>
        </w:tc>
        <w:tc>
          <w:tcPr>
            <w:tcW w:w="630" w:type="dxa"/>
            <w:tcBorders>
              <w:top w:val="single" w:sz="4" w:space="0" w:color="auto"/>
              <w:left w:val="nil"/>
              <w:bottom w:val="nil"/>
              <w:right w:val="single" w:sz="4" w:space="0" w:color="auto"/>
            </w:tcBorders>
            <w:shd w:val="clear" w:color="000000" w:fill="FFFFFF"/>
            <w:noWrap/>
            <w:vAlign w:val="bottom"/>
            <w:hideMark/>
          </w:tcPr>
          <w:p w14:paraId="36EA0664" w14:textId="435CAE3E" w:rsidR="00A00DC0" w:rsidRPr="00A00DC0" w:rsidRDefault="00A00DC0" w:rsidP="00A00DC0">
            <w:pPr>
              <w:spacing w:after="0"/>
              <w:rPr>
                <w:rFonts w:eastAsia="Times New Roman"/>
                <w:color w:val="000000"/>
                <w:sz w:val="18"/>
                <w:szCs w:val="18"/>
                <w:lang w:eastAsia="ru-RU"/>
              </w:rPr>
            </w:pPr>
            <w:r w:rsidRPr="00A00DC0">
              <w:rPr>
                <w:rFonts w:eastAsia="Times New Roman"/>
                <w:color w:val="000000"/>
                <w:sz w:val="18"/>
                <w:szCs w:val="18"/>
                <w:lang w:eastAsia="ru-RU"/>
              </w:rPr>
              <w:t>28</w:t>
            </w:r>
          </w:p>
        </w:tc>
      </w:tr>
      <w:tr w:rsidR="00582E88" w:rsidRPr="00EA0E8A" w14:paraId="7DE8D1D0" w14:textId="77777777" w:rsidTr="00582E88">
        <w:trPr>
          <w:trHeight w:val="65"/>
        </w:trPr>
        <w:tc>
          <w:tcPr>
            <w:tcW w:w="1230" w:type="dxa"/>
            <w:vMerge/>
            <w:tcBorders>
              <w:left w:val="single" w:sz="4" w:space="0" w:color="auto"/>
              <w:right w:val="single" w:sz="4" w:space="0" w:color="auto"/>
            </w:tcBorders>
            <w:shd w:val="clear" w:color="000000" w:fill="FFFFFF"/>
            <w:hideMark/>
          </w:tcPr>
          <w:p w14:paraId="70F05C05" w14:textId="3B2735C1" w:rsidR="00A00DC0" w:rsidRPr="00EA0E8A" w:rsidRDefault="00A00DC0" w:rsidP="000C4E14">
            <w:pPr>
              <w:spacing w:after="0"/>
              <w:jc w:val="center"/>
              <w:rPr>
                <w:rFonts w:eastAsia="Times New Roman"/>
                <w:color w:val="000000"/>
                <w:sz w:val="24"/>
                <w:lang w:eastAsia="ru-RU"/>
              </w:rPr>
            </w:pPr>
          </w:p>
        </w:tc>
        <w:tc>
          <w:tcPr>
            <w:tcW w:w="907" w:type="dxa"/>
            <w:vMerge/>
            <w:tcBorders>
              <w:left w:val="nil"/>
              <w:right w:val="single" w:sz="4" w:space="0" w:color="auto"/>
            </w:tcBorders>
            <w:shd w:val="clear" w:color="000000" w:fill="FFFFFF"/>
            <w:vAlign w:val="center"/>
            <w:hideMark/>
          </w:tcPr>
          <w:p w14:paraId="500718B0" w14:textId="3F844F79" w:rsidR="00A00DC0" w:rsidRPr="00EA0E8A" w:rsidRDefault="00A00DC0" w:rsidP="000C4E14">
            <w:pPr>
              <w:spacing w:after="0"/>
              <w:jc w:val="center"/>
              <w:rPr>
                <w:rFonts w:eastAsia="Times New Roman"/>
                <w:color w:val="000000"/>
                <w:sz w:val="18"/>
                <w:szCs w:val="18"/>
                <w:lang w:eastAsia="ru-RU"/>
              </w:rPr>
            </w:pPr>
          </w:p>
        </w:tc>
        <w:tc>
          <w:tcPr>
            <w:tcW w:w="673" w:type="dxa"/>
            <w:vMerge/>
            <w:tcBorders>
              <w:left w:val="nil"/>
              <w:right w:val="single" w:sz="4" w:space="0" w:color="auto"/>
            </w:tcBorders>
            <w:shd w:val="clear" w:color="000000" w:fill="FFFFFF"/>
            <w:vAlign w:val="center"/>
            <w:hideMark/>
          </w:tcPr>
          <w:p w14:paraId="3B4AEEEE" w14:textId="241392F8" w:rsidR="00A00DC0" w:rsidRPr="00EA0E8A" w:rsidRDefault="00A00DC0" w:rsidP="000C4E14">
            <w:pPr>
              <w:spacing w:after="0"/>
              <w:jc w:val="center"/>
              <w:rPr>
                <w:rFonts w:eastAsia="Times New Roman"/>
                <w:color w:val="000000"/>
                <w:sz w:val="18"/>
                <w:szCs w:val="18"/>
                <w:lang w:eastAsia="ru-RU"/>
              </w:rPr>
            </w:pPr>
          </w:p>
        </w:tc>
        <w:tc>
          <w:tcPr>
            <w:tcW w:w="684" w:type="dxa"/>
            <w:vMerge/>
            <w:tcBorders>
              <w:left w:val="nil"/>
              <w:right w:val="single" w:sz="4" w:space="0" w:color="auto"/>
            </w:tcBorders>
            <w:shd w:val="clear" w:color="000000" w:fill="FFFFFF"/>
            <w:vAlign w:val="center"/>
            <w:hideMark/>
          </w:tcPr>
          <w:p w14:paraId="44BCF5E1" w14:textId="3DF243DF" w:rsidR="00A00DC0" w:rsidRPr="00EA0E8A" w:rsidRDefault="00A00DC0" w:rsidP="000C4E14">
            <w:pPr>
              <w:spacing w:after="0"/>
              <w:jc w:val="center"/>
              <w:rPr>
                <w:rFonts w:eastAsia="Times New Roman"/>
                <w:color w:val="000000"/>
                <w:sz w:val="18"/>
                <w:szCs w:val="18"/>
                <w:lang w:eastAsia="ru-RU"/>
              </w:rPr>
            </w:pP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14:paraId="20319547" w14:textId="4EB68704" w:rsidR="00A00DC0" w:rsidRPr="00EA0E8A" w:rsidRDefault="00A00DC0" w:rsidP="000C4E14">
            <w:pPr>
              <w:spacing w:after="0"/>
              <w:jc w:val="center"/>
              <w:rPr>
                <w:rFonts w:eastAsia="Times New Roman"/>
                <w:color w:val="000000"/>
                <w:sz w:val="18"/>
                <w:szCs w:val="18"/>
                <w:lang w:eastAsia="ru-RU"/>
              </w:rPr>
            </w:pPr>
            <w:r w:rsidRPr="00EA0E8A">
              <w:rPr>
                <w:rFonts w:eastAsia="Times New Roman"/>
                <w:color w:val="000000"/>
                <w:sz w:val="18"/>
                <w:szCs w:val="18"/>
                <w:lang w:eastAsia="ru-RU"/>
              </w:rPr>
              <w:t>71600</w:t>
            </w:r>
          </w:p>
        </w:tc>
        <w:tc>
          <w:tcPr>
            <w:tcW w:w="2965" w:type="dxa"/>
            <w:tcBorders>
              <w:top w:val="single" w:sz="4" w:space="0" w:color="auto"/>
              <w:left w:val="nil"/>
              <w:bottom w:val="single" w:sz="4" w:space="0" w:color="auto"/>
              <w:right w:val="single" w:sz="4" w:space="0" w:color="auto"/>
            </w:tcBorders>
            <w:shd w:val="clear" w:color="auto" w:fill="auto"/>
            <w:noWrap/>
            <w:vAlign w:val="center"/>
            <w:hideMark/>
          </w:tcPr>
          <w:p w14:paraId="293884C9" w14:textId="3658514C" w:rsidR="00A00DC0" w:rsidRPr="00EA0E8A" w:rsidRDefault="00A00DC0" w:rsidP="000C4E14">
            <w:pPr>
              <w:spacing w:after="0"/>
              <w:rPr>
                <w:rFonts w:eastAsia="Times New Roman"/>
                <w:color w:val="000000"/>
                <w:sz w:val="18"/>
                <w:szCs w:val="18"/>
                <w:lang w:eastAsia="ru-RU"/>
              </w:rPr>
            </w:pPr>
            <w:r w:rsidRPr="00EA0E8A">
              <w:rPr>
                <w:rFonts w:eastAsia="Times New Roman"/>
                <w:color w:val="000000"/>
                <w:sz w:val="18"/>
                <w:szCs w:val="18"/>
                <w:lang w:eastAsia="ru-RU"/>
              </w:rPr>
              <w:t>Travel</w:t>
            </w:r>
          </w:p>
        </w:tc>
        <w:tc>
          <w:tcPr>
            <w:tcW w:w="1055" w:type="dxa"/>
            <w:tcBorders>
              <w:top w:val="single" w:sz="4" w:space="0" w:color="auto"/>
              <w:left w:val="nil"/>
              <w:bottom w:val="single" w:sz="4" w:space="0" w:color="auto"/>
              <w:right w:val="single" w:sz="4" w:space="0" w:color="auto"/>
            </w:tcBorders>
            <w:shd w:val="clear" w:color="000000" w:fill="FFFFFF"/>
            <w:noWrap/>
            <w:vAlign w:val="bottom"/>
          </w:tcPr>
          <w:p w14:paraId="784ACB23" w14:textId="55954C46" w:rsidR="00A00DC0" w:rsidRPr="00A00DC0" w:rsidRDefault="00A00DC0" w:rsidP="00A00DC0">
            <w:pPr>
              <w:spacing w:after="0"/>
              <w:rPr>
                <w:rFonts w:eastAsia="Times New Roman"/>
                <w:color w:val="000000"/>
                <w:sz w:val="18"/>
                <w:szCs w:val="18"/>
                <w:lang w:eastAsia="ru-RU"/>
              </w:rPr>
            </w:pPr>
            <w:r w:rsidRPr="00A00DC0">
              <w:rPr>
                <w:rFonts w:eastAsia="Times New Roman"/>
                <w:color w:val="000000"/>
                <w:sz w:val="18"/>
                <w:szCs w:val="18"/>
                <w:lang w:eastAsia="ru-RU"/>
              </w:rPr>
              <w:t xml:space="preserve"> $5,249 </w:t>
            </w:r>
          </w:p>
        </w:tc>
        <w:tc>
          <w:tcPr>
            <w:tcW w:w="1056" w:type="dxa"/>
            <w:tcBorders>
              <w:top w:val="single" w:sz="4" w:space="0" w:color="auto"/>
              <w:left w:val="nil"/>
              <w:bottom w:val="single" w:sz="4" w:space="0" w:color="auto"/>
              <w:right w:val="single" w:sz="4" w:space="0" w:color="auto"/>
            </w:tcBorders>
            <w:shd w:val="clear" w:color="000000" w:fill="FFFFFF"/>
            <w:noWrap/>
            <w:vAlign w:val="bottom"/>
          </w:tcPr>
          <w:p w14:paraId="685FFFCA" w14:textId="5B9C0BC5" w:rsidR="00A00DC0" w:rsidRPr="00A00DC0" w:rsidRDefault="00A00DC0" w:rsidP="00A00DC0">
            <w:pPr>
              <w:spacing w:after="0"/>
              <w:rPr>
                <w:rFonts w:eastAsia="Times New Roman"/>
                <w:color w:val="000000"/>
                <w:sz w:val="18"/>
                <w:szCs w:val="18"/>
                <w:lang w:eastAsia="ru-RU"/>
              </w:rPr>
            </w:pPr>
            <w:r w:rsidRPr="00A00DC0">
              <w:rPr>
                <w:rFonts w:eastAsia="Times New Roman"/>
                <w:color w:val="000000"/>
                <w:sz w:val="18"/>
                <w:szCs w:val="18"/>
                <w:lang w:eastAsia="ru-RU"/>
              </w:rPr>
              <w:t xml:space="preserve"> $5,249 </w:t>
            </w:r>
          </w:p>
        </w:tc>
        <w:tc>
          <w:tcPr>
            <w:tcW w:w="1056" w:type="dxa"/>
            <w:tcBorders>
              <w:top w:val="single" w:sz="4" w:space="0" w:color="auto"/>
              <w:left w:val="nil"/>
              <w:bottom w:val="single" w:sz="4" w:space="0" w:color="auto"/>
              <w:right w:val="single" w:sz="4" w:space="0" w:color="auto"/>
            </w:tcBorders>
            <w:shd w:val="clear" w:color="000000" w:fill="FFFFFF"/>
            <w:noWrap/>
            <w:vAlign w:val="bottom"/>
          </w:tcPr>
          <w:p w14:paraId="45E4CECF" w14:textId="0C7C6574" w:rsidR="00A00DC0" w:rsidRPr="00EA0E8A" w:rsidRDefault="00A00DC0" w:rsidP="00A00DC0">
            <w:pPr>
              <w:spacing w:after="0"/>
              <w:rPr>
                <w:rFonts w:eastAsia="Times New Roman"/>
                <w:color w:val="000000"/>
                <w:sz w:val="18"/>
                <w:szCs w:val="18"/>
                <w:lang w:eastAsia="ru-RU"/>
              </w:rPr>
            </w:pPr>
            <w:r w:rsidRPr="00A00DC0">
              <w:rPr>
                <w:rFonts w:eastAsia="Times New Roman"/>
                <w:color w:val="000000"/>
                <w:sz w:val="18"/>
                <w:szCs w:val="18"/>
                <w:lang w:eastAsia="ru-RU"/>
              </w:rPr>
              <w:t xml:space="preserve"> $5,249 </w:t>
            </w:r>
          </w:p>
        </w:tc>
        <w:tc>
          <w:tcPr>
            <w:tcW w:w="1055" w:type="dxa"/>
            <w:tcBorders>
              <w:top w:val="single" w:sz="4" w:space="0" w:color="auto"/>
              <w:left w:val="nil"/>
              <w:bottom w:val="single" w:sz="4" w:space="0" w:color="auto"/>
              <w:right w:val="single" w:sz="4" w:space="0" w:color="auto"/>
            </w:tcBorders>
            <w:shd w:val="clear" w:color="000000" w:fill="FFFFFF"/>
            <w:noWrap/>
            <w:vAlign w:val="bottom"/>
          </w:tcPr>
          <w:p w14:paraId="75DEC0A6" w14:textId="1B4CC14D" w:rsidR="00A00DC0" w:rsidRPr="00EA0E8A" w:rsidRDefault="00A00DC0" w:rsidP="00A00DC0">
            <w:pPr>
              <w:spacing w:after="0"/>
              <w:rPr>
                <w:rFonts w:eastAsia="Times New Roman"/>
                <w:color w:val="000000"/>
                <w:sz w:val="18"/>
                <w:szCs w:val="18"/>
                <w:lang w:eastAsia="ru-RU"/>
              </w:rPr>
            </w:pPr>
            <w:r w:rsidRPr="00A00DC0">
              <w:rPr>
                <w:rFonts w:eastAsia="Times New Roman"/>
                <w:color w:val="000000"/>
                <w:sz w:val="18"/>
                <w:szCs w:val="18"/>
                <w:lang w:eastAsia="ru-RU"/>
              </w:rPr>
              <w:t xml:space="preserve"> $5,249 </w:t>
            </w:r>
          </w:p>
        </w:tc>
        <w:tc>
          <w:tcPr>
            <w:tcW w:w="1056" w:type="dxa"/>
            <w:tcBorders>
              <w:top w:val="single" w:sz="4" w:space="0" w:color="auto"/>
              <w:left w:val="nil"/>
              <w:bottom w:val="single" w:sz="4" w:space="0" w:color="auto"/>
              <w:right w:val="single" w:sz="4" w:space="0" w:color="auto"/>
            </w:tcBorders>
            <w:shd w:val="clear" w:color="000000" w:fill="FFFFFF"/>
            <w:noWrap/>
            <w:vAlign w:val="bottom"/>
          </w:tcPr>
          <w:p w14:paraId="7D919E41" w14:textId="1C93C706" w:rsidR="00A00DC0" w:rsidRPr="00EA0E8A" w:rsidRDefault="00A00DC0" w:rsidP="00A00DC0">
            <w:pPr>
              <w:spacing w:after="0"/>
              <w:rPr>
                <w:rFonts w:eastAsia="Times New Roman"/>
                <w:color w:val="000000"/>
                <w:sz w:val="18"/>
                <w:szCs w:val="18"/>
                <w:lang w:eastAsia="ru-RU"/>
              </w:rPr>
            </w:pPr>
            <w:r w:rsidRPr="00A00DC0">
              <w:rPr>
                <w:rFonts w:eastAsia="Times New Roman"/>
                <w:color w:val="000000"/>
                <w:sz w:val="18"/>
                <w:szCs w:val="18"/>
                <w:lang w:eastAsia="ru-RU"/>
              </w:rPr>
              <w:t xml:space="preserve"> $5,2</w:t>
            </w:r>
            <w:r w:rsidR="000075DB">
              <w:rPr>
                <w:rFonts w:eastAsia="Times New Roman"/>
                <w:color w:val="000000"/>
                <w:sz w:val="18"/>
                <w:szCs w:val="18"/>
                <w:lang w:eastAsia="ru-RU"/>
              </w:rPr>
              <w:t>50</w:t>
            </w:r>
          </w:p>
        </w:tc>
        <w:tc>
          <w:tcPr>
            <w:tcW w:w="1056" w:type="dxa"/>
            <w:tcBorders>
              <w:top w:val="single" w:sz="4" w:space="0" w:color="auto"/>
              <w:left w:val="nil"/>
              <w:bottom w:val="single" w:sz="4" w:space="0" w:color="auto"/>
              <w:right w:val="single" w:sz="4" w:space="0" w:color="auto"/>
            </w:tcBorders>
            <w:shd w:val="clear" w:color="000000" w:fill="FFFFFF"/>
            <w:noWrap/>
            <w:vAlign w:val="bottom"/>
          </w:tcPr>
          <w:p w14:paraId="567130DA" w14:textId="7CF63433" w:rsidR="00A00DC0" w:rsidRPr="00EA0E8A" w:rsidRDefault="0060516B" w:rsidP="00A00DC0">
            <w:pPr>
              <w:spacing w:after="0"/>
              <w:rPr>
                <w:rFonts w:eastAsia="Times New Roman"/>
                <w:color w:val="000000"/>
                <w:sz w:val="18"/>
                <w:szCs w:val="18"/>
                <w:lang w:eastAsia="ru-RU"/>
              </w:rPr>
            </w:pPr>
            <w:r>
              <w:rPr>
                <w:rFonts w:eastAsia="Times New Roman"/>
                <w:color w:val="000000"/>
                <w:sz w:val="18"/>
                <w:szCs w:val="18"/>
                <w:lang w:eastAsia="ru-RU"/>
              </w:rPr>
              <w:t xml:space="preserve"> $26,24</w:t>
            </w:r>
            <w:r w:rsidR="000075DB">
              <w:rPr>
                <w:rFonts w:eastAsia="Times New Roman"/>
                <w:color w:val="000000"/>
                <w:sz w:val="18"/>
                <w:szCs w:val="18"/>
                <w:lang w:eastAsia="ru-RU"/>
              </w:rPr>
              <w:t>6</w:t>
            </w:r>
          </w:p>
        </w:tc>
        <w:tc>
          <w:tcPr>
            <w:tcW w:w="630" w:type="dxa"/>
            <w:tcBorders>
              <w:top w:val="single" w:sz="4" w:space="0" w:color="auto"/>
              <w:left w:val="nil"/>
              <w:bottom w:val="single" w:sz="4" w:space="0" w:color="auto"/>
              <w:right w:val="single" w:sz="4" w:space="0" w:color="auto"/>
            </w:tcBorders>
            <w:shd w:val="clear" w:color="000000" w:fill="FFFFFF"/>
            <w:noWrap/>
            <w:vAlign w:val="bottom"/>
            <w:hideMark/>
          </w:tcPr>
          <w:p w14:paraId="4F6C042B" w14:textId="6A104C7D" w:rsidR="00A00DC0" w:rsidRPr="00A00DC0" w:rsidRDefault="00A00DC0" w:rsidP="00A00DC0">
            <w:pPr>
              <w:spacing w:after="0"/>
              <w:rPr>
                <w:rFonts w:eastAsia="Times New Roman"/>
                <w:color w:val="000000"/>
                <w:sz w:val="18"/>
                <w:szCs w:val="18"/>
                <w:lang w:eastAsia="ru-RU"/>
              </w:rPr>
            </w:pPr>
            <w:r w:rsidRPr="00A00DC0">
              <w:rPr>
                <w:rFonts w:eastAsia="Times New Roman"/>
                <w:color w:val="000000"/>
                <w:sz w:val="18"/>
                <w:szCs w:val="18"/>
                <w:lang w:eastAsia="ru-RU"/>
              </w:rPr>
              <w:t>29</w:t>
            </w:r>
          </w:p>
        </w:tc>
      </w:tr>
      <w:tr w:rsidR="00582E88" w:rsidRPr="00EA0E8A" w14:paraId="505A99E5" w14:textId="77777777" w:rsidTr="00582E88">
        <w:trPr>
          <w:trHeight w:val="65"/>
        </w:trPr>
        <w:tc>
          <w:tcPr>
            <w:tcW w:w="1230" w:type="dxa"/>
            <w:vMerge/>
            <w:tcBorders>
              <w:left w:val="single" w:sz="4" w:space="0" w:color="auto"/>
              <w:right w:val="single" w:sz="4" w:space="0" w:color="auto"/>
            </w:tcBorders>
            <w:shd w:val="clear" w:color="auto" w:fill="auto"/>
            <w:vAlign w:val="center"/>
            <w:hideMark/>
          </w:tcPr>
          <w:p w14:paraId="67C623DA" w14:textId="3D985E36" w:rsidR="00A00DC0" w:rsidRPr="00EA0E8A" w:rsidRDefault="00A00DC0" w:rsidP="000C4E14">
            <w:pPr>
              <w:spacing w:after="0"/>
              <w:jc w:val="center"/>
              <w:rPr>
                <w:rFonts w:eastAsia="Times New Roman"/>
                <w:b/>
                <w:bCs/>
                <w:color w:val="000000"/>
                <w:sz w:val="18"/>
                <w:szCs w:val="18"/>
                <w:lang w:eastAsia="ru-RU"/>
              </w:rPr>
            </w:pPr>
          </w:p>
        </w:tc>
        <w:tc>
          <w:tcPr>
            <w:tcW w:w="907" w:type="dxa"/>
            <w:vMerge/>
            <w:tcBorders>
              <w:left w:val="single" w:sz="4" w:space="0" w:color="auto"/>
              <w:right w:val="single" w:sz="4" w:space="0" w:color="auto"/>
            </w:tcBorders>
            <w:shd w:val="clear" w:color="auto" w:fill="auto"/>
            <w:vAlign w:val="center"/>
            <w:hideMark/>
          </w:tcPr>
          <w:p w14:paraId="375A55CF" w14:textId="07706FBD" w:rsidR="00A00DC0" w:rsidRPr="00EA0E8A" w:rsidRDefault="00A00DC0" w:rsidP="000C4E14">
            <w:pPr>
              <w:spacing w:after="0"/>
              <w:jc w:val="center"/>
              <w:rPr>
                <w:rFonts w:eastAsia="Times New Roman"/>
                <w:color w:val="000000"/>
                <w:sz w:val="18"/>
                <w:szCs w:val="18"/>
                <w:lang w:eastAsia="ru-RU"/>
              </w:rPr>
            </w:pPr>
          </w:p>
        </w:tc>
        <w:tc>
          <w:tcPr>
            <w:tcW w:w="673" w:type="dxa"/>
            <w:vMerge/>
            <w:tcBorders>
              <w:left w:val="single" w:sz="4" w:space="0" w:color="auto"/>
              <w:right w:val="single" w:sz="4" w:space="0" w:color="auto"/>
            </w:tcBorders>
            <w:shd w:val="clear" w:color="auto" w:fill="auto"/>
            <w:vAlign w:val="center"/>
            <w:hideMark/>
          </w:tcPr>
          <w:p w14:paraId="1F9ACA75" w14:textId="6F2485E3" w:rsidR="00A00DC0" w:rsidRPr="00EA0E8A" w:rsidRDefault="00A00DC0" w:rsidP="000C4E14">
            <w:pPr>
              <w:spacing w:after="0"/>
              <w:jc w:val="center"/>
              <w:rPr>
                <w:rFonts w:eastAsia="Times New Roman"/>
                <w:color w:val="000000"/>
                <w:sz w:val="18"/>
                <w:szCs w:val="18"/>
                <w:lang w:eastAsia="ru-RU"/>
              </w:rPr>
            </w:pPr>
          </w:p>
        </w:tc>
        <w:tc>
          <w:tcPr>
            <w:tcW w:w="684" w:type="dxa"/>
            <w:vMerge/>
            <w:tcBorders>
              <w:left w:val="single" w:sz="4" w:space="0" w:color="auto"/>
              <w:right w:val="single" w:sz="4" w:space="0" w:color="auto"/>
            </w:tcBorders>
            <w:shd w:val="clear" w:color="auto" w:fill="auto"/>
            <w:vAlign w:val="center"/>
            <w:hideMark/>
          </w:tcPr>
          <w:p w14:paraId="10559F55" w14:textId="75CBA07D" w:rsidR="00A00DC0" w:rsidRPr="00EA0E8A" w:rsidRDefault="00A00DC0" w:rsidP="000C4E14">
            <w:pPr>
              <w:spacing w:after="0"/>
              <w:jc w:val="center"/>
              <w:rPr>
                <w:rFonts w:eastAsia="Times New Roman"/>
                <w:color w:val="000000"/>
                <w:sz w:val="18"/>
                <w:szCs w:val="18"/>
                <w:lang w:eastAsia="ru-RU"/>
              </w:rPr>
            </w:pPr>
          </w:p>
        </w:tc>
        <w:tc>
          <w:tcPr>
            <w:tcW w:w="987" w:type="dxa"/>
            <w:tcBorders>
              <w:top w:val="nil"/>
              <w:left w:val="single" w:sz="4" w:space="0" w:color="auto"/>
              <w:bottom w:val="single" w:sz="8" w:space="0" w:color="auto"/>
              <w:right w:val="single" w:sz="8" w:space="0" w:color="auto"/>
            </w:tcBorders>
            <w:shd w:val="clear" w:color="auto" w:fill="auto"/>
            <w:noWrap/>
            <w:vAlign w:val="center"/>
            <w:hideMark/>
          </w:tcPr>
          <w:p w14:paraId="3FCE3587" w14:textId="732D99D0" w:rsidR="00A00DC0" w:rsidRPr="00EA0E8A" w:rsidRDefault="00A00DC0" w:rsidP="000C4E14">
            <w:pPr>
              <w:spacing w:after="0"/>
              <w:jc w:val="center"/>
              <w:rPr>
                <w:rFonts w:eastAsia="Times New Roman"/>
                <w:color w:val="000000"/>
                <w:sz w:val="18"/>
                <w:szCs w:val="18"/>
                <w:lang w:eastAsia="ru-RU"/>
              </w:rPr>
            </w:pPr>
            <w:r w:rsidRPr="00EA0E8A">
              <w:rPr>
                <w:rFonts w:eastAsia="Times New Roman"/>
                <w:color w:val="000000"/>
                <w:sz w:val="18"/>
                <w:szCs w:val="18"/>
                <w:lang w:eastAsia="ru-RU"/>
              </w:rPr>
              <w:t>72100</w:t>
            </w:r>
          </w:p>
        </w:tc>
        <w:tc>
          <w:tcPr>
            <w:tcW w:w="2965" w:type="dxa"/>
            <w:tcBorders>
              <w:top w:val="nil"/>
              <w:left w:val="nil"/>
              <w:bottom w:val="single" w:sz="8" w:space="0" w:color="auto"/>
              <w:right w:val="single" w:sz="8" w:space="0" w:color="auto"/>
            </w:tcBorders>
            <w:shd w:val="clear" w:color="auto" w:fill="auto"/>
            <w:noWrap/>
            <w:vAlign w:val="center"/>
            <w:hideMark/>
          </w:tcPr>
          <w:p w14:paraId="64E857FA" w14:textId="46DE8205" w:rsidR="00A00DC0" w:rsidRPr="00EA0E8A" w:rsidRDefault="00A00DC0" w:rsidP="000C4E14">
            <w:pPr>
              <w:spacing w:after="0"/>
              <w:rPr>
                <w:rFonts w:eastAsia="Times New Roman"/>
                <w:color w:val="000000"/>
                <w:sz w:val="18"/>
                <w:szCs w:val="18"/>
                <w:lang w:eastAsia="ru-RU"/>
              </w:rPr>
            </w:pPr>
            <w:r w:rsidRPr="00EA0E8A">
              <w:rPr>
                <w:rFonts w:eastAsia="Times New Roman"/>
                <w:color w:val="000000"/>
                <w:sz w:val="18"/>
                <w:szCs w:val="18"/>
                <w:lang w:eastAsia="ru-RU"/>
              </w:rPr>
              <w:t>Contractual services - Companies</w:t>
            </w:r>
          </w:p>
        </w:tc>
        <w:tc>
          <w:tcPr>
            <w:tcW w:w="1055" w:type="dxa"/>
            <w:tcBorders>
              <w:top w:val="nil"/>
              <w:left w:val="nil"/>
              <w:bottom w:val="single" w:sz="8" w:space="0" w:color="auto"/>
              <w:right w:val="single" w:sz="8" w:space="0" w:color="auto"/>
            </w:tcBorders>
            <w:shd w:val="clear" w:color="auto" w:fill="auto"/>
            <w:noWrap/>
            <w:vAlign w:val="bottom"/>
          </w:tcPr>
          <w:p w14:paraId="40840D27" w14:textId="0E534EED" w:rsidR="00A00DC0" w:rsidRPr="00EA0E8A" w:rsidRDefault="00A00DC0" w:rsidP="00A00DC0">
            <w:pPr>
              <w:spacing w:after="0"/>
              <w:rPr>
                <w:rFonts w:eastAsia="Times New Roman"/>
                <w:color w:val="000000"/>
                <w:sz w:val="18"/>
                <w:szCs w:val="18"/>
                <w:lang w:eastAsia="ru-RU"/>
              </w:rPr>
            </w:pPr>
            <w:r w:rsidRPr="00A00DC0">
              <w:rPr>
                <w:rFonts w:eastAsia="Times New Roman"/>
                <w:color w:val="000000"/>
                <w:sz w:val="18"/>
                <w:szCs w:val="18"/>
                <w:lang w:eastAsia="ru-RU"/>
              </w:rPr>
              <w:t xml:space="preserve"> $3,000 </w:t>
            </w:r>
          </w:p>
        </w:tc>
        <w:tc>
          <w:tcPr>
            <w:tcW w:w="1056" w:type="dxa"/>
            <w:tcBorders>
              <w:top w:val="nil"/>
              <w:left w:val="nil"/>
              <w:bottom w:val="single" w:sz="8" w:space="0" w:color="auto"/>
              <w:right w:val="single" w:sz="8" w:space="0" w:color="auto"/>
            </w:tcBorders>
            <w:shd w:val="clear" w:color="auto" w:fill="auto"/>
            <w:noWrap/>
            <w:vAlign w:val="bottom"/>
          </w:tcPr>
          <w:p w14:paraId="24F96A42" w14:textId="2D0782B6" w:rsidR="00A00DC0" w:rsidRPr="00EA0E8A" w:rsidRDefault="00A00DC0" w:rsidP="00A00DC0">
            <w:pPr>
              <w:spacing w:after="0"/>
              <w:rPr>
                <w:rFonts w:eastAsia="Times New Roman"/>
                <w:color w:val="000000"/>
                <w:sz w:val="18"/>
                <w:szCs w:val="18"/>
                <w:lang w:eastAsia="ru-RU"/>
              </w:rPr>
            </w:pPr>
            <w:r w:rsidRPr="00A00DC0">
              <w:rPr>
                <w:rFonts w:eastAsia="Times New Roman"/>
                <w:color w:val="000000"/>
                <w:sz w:val="18"/>
                <w:szCs w:val="18"/>
                <w:lang w:eastAsia="ru-RU"/>
              </w:rPr>
              <w:t xml:space="preserve"> $3,000 </w:t>
            </w:r>
          </w:p>
        </w:tc>
        <w:tc>
          <w:tcPr>
            <w:tcW w:w="1056" w:type="dxa"/>
            <w:tcBorders>
              <w:top w:val="nil"/>
              <w:left w:val="nil"/>
              <w:bottom w:val="single" w:sz="8" w:space="0" w:color="auto"/>
              <w:right w:val="single" w:sz="8" w:space="0" w:color="auto"/>
            </w:tcBorders>
            <w:shd w:val="clear" w:color="auto" w:fill="auto"/>
            <w:noWrap/>
            <w:vAlign w:val="bottom"/>
          </w:tcPr>
          <w:p w14:paraId="0F6E3EB2" w14:textId="142E44D4" w:rsidR="00A00DC0" w:rsidRPr="00EA0E8A" w:rsidRDefault="00A00DC0" w:rsidP="00A00DC0">
            <w:pPr>
              <w:spacing w:after="0"/>
              <w:rPr>
                <w:rFonts w:eastAsia="Times New Roman"/>
                <w:color w:val="000000"/>
                <w:sz w:val="18"/>
                <w:szCs w:val="18"/>
                <w:lang w:eastAsia="ru-RU"/>
              </w:rPr>
            </w:pPr>
            <w:r w:rsidRPr="00A00DC0">
              <w:rPr>
                <w:rFonts w:eastAsia="Times New Roman"/>
                <w:color w:val="000000"/>
                <w:sz w:val="18"/>
                <w:szCs w:val="18"/>
                <w:lang w:eastAsia="ru-RU"/>
              </w:rPr>
              <w:t xml:space="preserve"> $3,000 </w:t>
            </w:r>
          </w:p>
        </w:tc>
        <w:tc>
          <w:tcPr>
            <w:tcW w:w="1055" w:type="dxa"/>
            <w:tcBorders>
              <w:top w:val="nil"/>
              <w:left w:val="nil"/>
              <w:bottom w:val="single" w:sz="8" w:space="0" w:color="auto"/>
              <w:right w:val="single" w:sz="8" w:space="0" w:color="auto"/>
            </w:tcBorders>
            <w:shd w:val="clear" w:color="auto" w:fill="auto"/>
            <w:noWrap/>
            <w:vAlign w:val="bottom"/>
          </w:tcPr>
          <w:p w14:paraId="1367E88A" w14:textId="4E134225" w:rsidR="00A00DC0" w:rsidRPr="00EA0E8A" w:rsidRDefault="00A00DC0" w:rsidP="00A00DC0">
            <w:pPr>
              <w:spacing w:after="0"/>
              <w:rPr>
                <w:rFonts w:eastAsia="Times New Roman"/>
                <w:color w:val="000000"/>
                <w:sz w:val="18"/>
                <w:szCs w:val="18"/>
                <w:lang w:eastAsia="ru-RU"/>
              </w:rPr>
            </w:pPr>
            <w:r w:rsidRPr="00A00DC0">
              <w:rPr>
                <w:rFonts w:eastAsia="Times New Roman"/>
                <w:color w:val="000000"/>
                <w:sz w:val="18"/>
                <w:szCs w:val="18"/>
                <w:lang w:eastAsia="ru-RU"/>
              </w:rPr>
              <w:t xml:space="preserve"> $3,000 </w:t>
            </w:r>
          </w:p>
        </w:tc>
        <w:tc>
          <w:tcPr>
            <w:tcW w:w="1056" w:type="dxa"/>
            <w:tcBorders>
              <w:top w:val="nil"/>
              <w:left w:val="nil"/>
              <w:bottom w:val="single" w:sz="8" w:space="0" w:color="auto"/>
              <w:right w:val="single" w:sz="8" w:space="0" w:color="auto"/>
            </w:tcBorders>
            <w:shd w:val="clear" w:color="auto" w:fill="auto"/>
            <w:noWrap/>
            <w:vAlign w:val="bottom"/>
          </w:tcPr>
          <w:p w14:paraId="1450C09D" w14:textId="25D62B4E" w:rsidR="00A00DC0" w:rsidRPr="00EA0E8A" w:rsidRDefault="00A00DC0" w:rsidP="00A00DC0">
            <w:pPr>
              <w:spacing w:after="0"/>
              <w:rPr>
                <w:rFonts w:eastAsia="Times New Roman"/>
                <w:color w:val="000000"/>
                <w:sz w:val="18"/>
                <w:szCs w:val="18"/>
                <w:lang w:eastAsia="ru-RU"/>
              </w:rPr>
            </w:pPr>
            <w:r w:rsidRPr="00A00DC0">
              <w:rPr>
                <w:rFonts w:eastAsia="Times New Roman"/>
                <w:color w:val="000000"/>
                <w:sz w:val="18"/>
                <w:szCs w:val="18"/>
                <w:lang w:eastAsia="ru-RU"/>
              </w:rPr>
              <w:t xml:space="preserve"> $3,000</w:t>
            </w:r>
          </w:p>
        </w:tc>
        <w:tc>
          <w:tcPr>
            <w:tcW w:w="1056" w:type="dxa"/>
            <w:tcBorders>
              <w:top w:val="nil"/>
              <w:left w:val="nil"/>
              <w:bottom w:val="single" w:sz="8" w:space="0" w:color="auto"/>
              <w:right w:val="single" w:sz="8" w:space="0" w:color="auto"/>
            </w:tcBorders>
            <w:shd w:val="clear" w:color="auto" w:fill="auto"/>
            <w:noWrap/>
            <w:vAlign w:val="bottom"/>
          </w:tcPr>
          <w:p w14:paraId="78FA0FA3" w14:textId="1B8B5440" w:rsidR="00A00DC0" w:rsidRPr="00EA0E8A" w:rsidRDefault="00A00DC0" w:rsidP="00A00DC0">
            <w:pPr>
              <w:spacing w:after="0"/>
              <w:rPr>
                <w:rFonts w:eastAsia="Times New Roman"/>
                <w:color w:val="000000"/>
                <w:sz w:val="18"/>
                <w:szCs w:val="18"/>
                <w:lang w:eastAsia="ru-RU"/>
              </w:rPr>
            </w:pPr>
            <w:r w:rsidRPr="00A00DC0">
              <w:rPr>
                <w:rFonts w:eastAsia="Times New Roman"/>
                <w:color w:val="000000"/>
                <w:sz w:val="18"/>
                <w:szCs w:val="18"/>
                <w:lang w:eastAsia="ru-RU"/>
              </w:rPr>
              <w:t xml:space="preserve"> $15,000</w:t>
            </w:r>
          </w:p>
        </w:tc>
        <w:tc>
          <w:tcPr>
            <w:tcW w:w="630" w:type="dxa"/>
            <w:tcBorders>
              <w:top w:val="nil"/>
              <w:left w:val="nil"/>
              <w:bottom w:val="single" w:sz="8" w:space="0" w:color="auto"/>
              <w:right w:val="single" w:sz="8" w:space="0" w:color="auto"/>
            </w:tcBorders>
            <w:shd w:val="clear" w:color="auto" w:fill="auto"/>
            <w:noWrap/>
            <w:vAlign w:val="bottom"/>
            <w:hideMark/>
          </w:tcPr>
          <w:p w14:paraId="2C36E0CB" w14:textId="2F357548" w:rsidR="00A00DC0" w:rsidRPr="00EA0E8A" w:rsidRDefault="00A00DC0" w:rsidP="00A00DC0">
            <w:pPr>
              <w:spacing w:after="0"/>
              <w:rPr>
                <w:rFonts w:eastAsia="Times New Roman"/>
                <w:color w:val="000000"/>
                <w:sz w:val="18"/>
                <w:szCs w:val="18"/>
                <w:lang w:eastAsia="ru-RU"/>
              </w:rPr>
            </w:pPr>
            <w:r w:rsidRPr="00A00DC0">
              <w:rPr>
                <w:rFonts w:eastAsia="Times New Roman"/>
                <w:color w:val="000000"/>
                <w:sz w:val="18"/>
                <w:szCs w:val="18"/>
                <w:lang w:eastAsia="ru-RU"/>
              </w:rPr>
              <w:t>30</w:t>
            </w:r>
          </w:p>
        </w:tc>
      </w:tr>
      <w:tr w:rsidR="00582E88" w:rsidRPr="00EA0E8A" w14:paraId="0D7E3A06" w14:textId="77777777" w:rsidTr="00582E88">
        <w:trPr>
          <w:trHeight w:val="77"/>
        </w:trPr>
        <w:tc>
          <w:tcPr>
            <w:tcW w:w="1230" w:type="dxa"/>
            <w:vMerge/>
            <w:tcBorders>
              <w:left w:val="single" w:sz="4" w:space="0" w:color="auto"/>
              <w:right w:val="single" w:sz="4" w:space="0" w:color="auto"/>
            </w:tcBorders>
            <w:vAlign w:val="center"/>
            <w:hideMark/>
          </w:tcPr>
          <w:p w14:paraId="3ECED157" w14:textId="77777777" w:rsidR="00B36132" w:rsidRPr="00EA0E8A" w:rsidRDefault="00B36132" w:rsidP="000C4E14">
            <w:pPr>
              <w:spacing w:after="0"/>
              <w:jc w:val="left"/>
              <w:rPr>
                <w:rFonts w:eastAsia="Times New Roman"/>
                <w:b/>
                <w:bCs/>
                <w:color w:val="000000"/>
                <w:sz w:val="18"/>
                <w:szCs w:val="18"/>
                <w:lang w:eastAsia="ru-RU"/>
              </w:rPr>
            </w:pPr>
          </w:p>
        </w:tc>
        <w:tc>
          <w:tcPr>
            <w:tcW w:w="907" w:type="dxa"/>
            <w:vMerge/>
            <w:tcBorders>
              <w:left w:val="single" w:sz="4" w:space="0" w:color="auto"/>
              <w:right w:val="single" w:sz="4" w:space="0" w:color="auto"/>
            </w:tcBorders>
            <w:vAlign w:val="center"/>
            <w:hideMark/>
          </w:tcPr>
          <w:p w14:paraId="1F41C6B5" w14:textId="77777777" w:rsidR="00B36132" w:rsidRPr="00EA0E8A" w:rsidRDefault="00B36132" w:rsidP="000C4E14">
            <w:pPr>
              <w:spacing w:after="0"/>
              <w:jc w:val="left"/>
              <w:rPr>
                <w:rFonts w:eastAsia="Times New Roman"/>
                <w:color w:val="000000"/>
                <w:sz w:val="18"/>
                <w:szCs w:val="18"/>
                <w:lang w:eastAsia="ru-RU"/>
              </w:rPr>
            </w:pPr>
          </w:p>
        </w:tc>
        <w:tc>
          <w:tcPr>
            <w:tcW w:w="673" w:type="dxa"/>
            <w:vMerge/>
            <w:tcBorders>
              <w:left w:val="single" w:sz="4" w:space="0" w:color="auto"/>
              <w:right w:val="single" w:sz="4" w:space="0" w:color="auto"/>
            </w:tcBorders>
            <w:vAlign w:val="center"/>
            <w:hideMark/>
          </w:tcPr>
          <w:p w14:paraId="3970C7E6" w14:textId="77777777" w:rsidR="00B36132" w:rsidRPr="00EA0E8A" w:rsidRDefault="00B36132" w:rsidP="000C4E14">
            <w:pPr>
              <w:spacing w:after="0"/>
              <w:jc w:val="left"/>
              <w:rPr>
                <w:rFonts w:eastAsia="Times New Roman"/>
                <w:color w:val="000000"/>
                <w:sz w:val="18"/>
                <w:szCs w:val="18"/>
                <w:lang w:eastAsia="ru-RU"/>
              </w:rPr>
            </w:pPr>
          </w:p>
        </w:tc>
        <w:tc>
          <w:tcPr>
            <w:tcW w:w="684" w:type="dxa"/>
            <w:vMerge/>
            <w:tcBorders>
              <w:left w:val="single" w:sz="4" w:space="0" w:color="auto"/>
              <w:right w:val="single" w:sz="4" w:space="0" w:color="auto"/>
            </w:tcBorders>
            <w:vAlign w:val="center"/>
            <w:hideMark/>
          </w:tcPr>
          <w:p w14:paraId="36B19A99" w14:textId="77777777" w:rsidR="00B36132" w:rsidRPr="00EA0E8A" w:rsidRDefault="00B36132" w:rsidP="000C4E14">
            <w:pPr>
              <w:spacing w:after="0"/>
              <w:jc w:val="left"/>
              <w:rPr>
                <w:rFonts w:eastAsia="Times New Roman"/>
                <w:color w:val="000000"/>
                <w:sz w:val="18"/>
                <w:szCs w:val="18"/>
                <w:lang w:eastAsia="ru-RU"/>
              </w:rPr>
            </w:pPr>
          </w:p>
        </w:tc>
        <w:tc>
          <w:tcPr>
            <w:tcW w:w="987" w:type="dxa"/>
            <w:tcBorders>
              <w:top w:val="nil"/>
              <w:left w:val="single" w:sz="4" w:space="0" w:color="auto"/>
              <w:bottom w:val="single" w:sz="8" w:space="0" w:color="auto"/>
              <w:right w:val="single" w:sz="8" w:space="0" w:color="auto"/>
            </w:tcBorders>
            <w:shd w:val="clear" w:color="auto" w:fill="auto"/>
            <w:noWrap/>
            <w:vAlign w:val="center"/>
            <w:hideMark/>
          </w:tcPr>
          <w:p w14:paraId="5684A377" w14:textId="51E1D411" w:rsidR="00B36132" w:rsidRPr="00EA0E8A" w:rsidRDefault="001529ED" w:rsidP="000C4E14">
            <w:pPr>
              <w:spacing w:after="0"/>
              <w:jc w:val="center"/>
              <w:rPr>
                <w:rFonts w:eastAsia="Times New Roman"/>
                <w:color w:val="000000"/>
                <w:sz w:val="18"/>
                <w:szCs w:val="18"/>
                <w:lang w:eastAsia="ru-RU"/>
              </w:rPr>
            </w:pPr>
            <w:r>
              <w:rPr>
                <w:rFonts w:eastAsia="Times New Roman"/>
                <w:color w:val="000000"/>
                <w:sz w:val="18"/>
                <w:szCs w:val="18"/>
                <w:lang w:eastAsia="ru-RU"/>
              </w:rPr>
              <w:t>73100</w:t>
            </w:r>
          </w:p>
        </w:tc>
        <w:tc>
          <w:tcPr>
            <w:tcW w:w="2965" w:type="dxa"/>
            <w:tcBorders>
              <w:top w:val="nil"/>
              <w:left w:val="nil"/>
              <w:bottom w:val="single" w:sz="8" w:space="0" w:color="auto"/>
              <w:right w:val="single" w:sz="8" w:space="0" w:color="auto"/>
            </w:tcBorders>
            <w:shd w:val="clear" w:color="auto" w:fill="auto"/>
            <w:noWrap/>
            <w:vAlign w:val="center"/>
            <w:hideMark/>
          </w:tcPr>
          <w:p w14:paraId="397FFBCD" w14:textId="5F91649E" w:rsidR="00B36132" w:rsidRPr="00EA0E8A" w:rsidRDefault="001529ED" w:rsidP="000C4E14">
            <w:pPr>
              <w:spacing w:after="0"/>
              <w:rPr>
                <w:rFonts w:eastAsia="Times New Roman"/>
                <w:color w:val="000000"/>
                <w:sz w:val="18"/>
                <w:szCs w:val="18"/>
                <w:lang w:eastAsia="ru-RU"/>
              </w:rPr>
            </w:pPr>
            <w:r w:rsidRPr="001529ED">
              <w:rPr>
                <w:rFonts w:eastAsia="Times New Roman"/>
                <w:color w:val="000000"/>
                <w:sz w:val="18"/>
                <w:szCs w:val="18"/>
                <w:lang w:eastAsia="ru-RU"/>
              </w:rPr>
              <w:t>Rental &amp; Maintenance-Premises</w:t>
            </w:r>
          </w:p>
        </w:tc>
        <w:tc>
          <w:tcPr>
            <w:tcW w:w="1055" w:type="dxa"/>
            <w:tcBorders>
              <w:top w:val="nil"/>
              <w:left w:val="nil"/>
              <w:bottom w:val="single" w:sz="8" w:space="0" w:color="auto"/>
              <w:right w:val="single" w:sz="8" w:space="0" w:color="auto"/>
            </w:tcBorders>
            <w:shd w:val="clear" w:color="auto" w:fill="auto"/>
            <w:noWrap/>
            <w:vAlign w:val="bottom"/>
          </w:tcPr>
          <w:p w14:paraId="7DEBACB4" w14:textId="30E1157D" w:rsidR="00B36132" w:rsidRPr="00EA0E8A" w:rsidRDefault="00B36132" w:rsidP="00A00DC0">
            <w:pPr>
              <w:spacing w:after="0"/>
              <w:rPr>
                <w:rFonts w:eastAsia="Times New Roman"/>
                <w:color w:val="000000"/>
                <w:sz w:val="18"/>
                <w:szCs w:val="18"/>
                <w:lang w:eastAsia="ru-RU"/>
              </w:rPr>
            </w:pPr>
            <w:r w:rsidRPr="00A00DC0">
              <w:rPr>
                <w:rFonts w:eastAsia="Times New Roman"/>
                <w:color w:val="000000"/>
                <w:sz w:val="18"/>
                <w:szCs w:val="18"/>
                <w:lang w:eastAsia="ru-RU"/>
              </w:rPr>
              <w:t xml:space="preserve"> $20,600 </w:t>
            </w:r>
          </w:p>
        </w:tc>
        <w:tc>
          <w:tcPr>
            <w:tcW w:w="1056" w:type="dxa"/>
            <w:tcBorders>
              <w:top w:val="nil"/>
              <w:left w:val="nil"/>
              <w:bottom w:val="single" w:sz="8" w:space="0" w:color="auto"/>
              <w:right w:val="single" w:sz="8" w:space="0" w:color="auto"/>
            </w:tcBorders>
            <w:shd w:val="clear" w:color="auto" w:fill="auto"/>
            <w:noWrap/>
            <w:vAlign w:val="bottom"/>
          </w:tcPr>
          <w:p w14:paraId="554D6F4C" w14:textId="46021714" w:rsidR="00B36132" w:rsidRPr="00EA0E8A" w:rsidRDefault="00B36132" w:rsidP="00A00DC0">
            <w:pPr>
              <w:spacing w:after="0"/>
              <w:rPr>
                <w:rFonts w:eastAsia="Times New Roman"/>
                <w:color w:val="000000"/>
                <w:sz w:val="18"/>
                <w:szCs w:val="18"/>
                <w:lang w:eastAsia="ru-RU"/>
              </w:rPr>
            </w:pPr>
            <w:r w:rsidRPr="00A00DC0">
              <w:rPr>
                <w:rFonts w:eastAsia="Times New Roman"/>
                <w:color w:val="000000"/>
                <w:sz w:val="18"/>
                <w:szCs w:val="18"/>
                <w:lang w:eastAsia="ru-RU"/>
              </w:rPr>
              <w:t xml:space="preserve"> $20,600 </w:t>
            </w:r>
          </w:p>
        </w:tc>
        <w:tc>
          <w:tcPr>
            <w:tcW w:w="1056" w:type="dxa"/>
            <w:tcBorders>
              <w:top w:val="nil"/>
              <w:left w:val="nil"/>
              <w:bottom w:val="single" w:sz="8" w:space="0" w:color="auto"/>
              <w:right w:val="single" w:sz="8" w:space="0" w:color="auto"/>
            </w:tcBorders>
            <w:shd w:val="clear" w:color="auto" w:fill="auto"/>
            <w:noWrap/>
            <w:vAlign w:val="bottom"/>
          </w:tcPr>
          <w:p w14:paraId="16B3A4D5" w14:textId="593C3CB8" w:rsidR="00B36132" w:rsidRPr="00EA0E8A" w:rsidRDefault="00B36132" w:rsidP="00A00DC0">
            <w:pPr>
              <w:spacing w:after="0"/>
              <w:rPr>
                <w:rFonts w:eastAsia="Times New Roman"/>
                <w:color w:val="000000"/>
                <w:sz w:val="18"/>
                <w:szCs w:val="18"/>
                <w:lang w:eastAsia="ru-RU"/>
              </w:rPr>
            </w:pPr>
            <w:r w:rsidRPr="00A00DC0">
              <w:rPr>
                <w:rFonts w:eastAsia="Times New Roman"/>
                <w:color w:val="000000"/>
                <w:sz w:val="18"/>
                <w:szCs w:val="18"/>
                <w:lang w:eastAsia="ru-RU"/>
              </w:rPr>
              <w:t xml:space="preserve"> $20,600 </w:t>
            </w:r>
          </w:p>
        </w:tc>
        <w:tc>
          <w:tcPr>
            <w:tcW w:w="1055" w:type="dxa"/>
            <w:tcBorders>
              <w:top w:val="nil"/>
              <w:left w:val="nil"/>
              <w:bottom w:val="single" w:sz="8" w:space="0" w:color="auto"/>
              <w:right w:val="single" w:sz="8" w:space="0" w:color="auto"/>
            </w:tcBorders>
            <w:shd w:val="clear" w:color="auto" w:fill="auto"/>
            <w:noWrap/>
            <w:vAlign w:val="bottom"/>
          </w:tcPr>
          <w:p w14:paraId="04C73A47" w14:textId="76F2529B" w:rsidR="00B36132" w:rsidRPr="00EA0E8A" w:rsidRDefault="00B36132" w:rsidP="00A00DC0">
            <w:pPr>
              <w:spacing w:after="0"/>
              <w:rPr>
                <w:rFonts w:eastAsia="Times New Roman"/>
                <w:color w:val="000000"/>
                <w:sz w:val="18"/>
                <w:szCs w:val="18"/>
                <w:lang w:eastAsia="ru-RU"/>
              </w:rPr>
            </w:pPr>
            <w:r w:rsidRPr="00A00DC0">
              <w:rPr>
                <w:rFonts w:eastAsia="Times New Roman"/>
                <w:color w:val="000000"/>
                <w:sz w:val="18"/>
                <w:szCs w:val="18"/>
                <w:lang w:eastAsia="ru-RU"/>
              </w:rPr>
              <w:t xml:space="preserve"> $20,600 </w:t>
            </w:r>
          </w:p>
        </w:tc>
        <w:tc>
          <w:tcPr>
            <w:tcW w:w="1056" w:type="dxa"/>
            <w:tcBorders>
              <w:top w:val="nil"/>
              <w:left w:val="nil"/>
              <w:bottom w:val="single" w:sz="8" w:space="0" w:color="auto"/>
              <w:right w:val="single" w:sz="8" w:space="0" w:color="auto"/>
            </w:tcBorders>
            <w:shd w:val="clear" w:color="auto" w:fill="auto"/>
            <w:noWrap/>
            <w:vAlign w:val="bottom"/>
          </w:tcPr>
          <w:p w14:paraId="6A13606D" w14:textId="24481A57" w:rsidR="00B36132" w:rsidRPr="00EA0E8A" w:rsidRDefault="00B36132" w:rsidP="00A00DC0">
            <w:pPr>
              <w:spacing w:after="0"/>
              <w:rPr>
                <w:rFonts w:eastAsia="Times New Roman"/>
                <w:color w:val="000000"/>
                <w:sz w:val="18"/>
                <w:szCs w:val="18"/>
                <w:lang w:eastAsia="ru-RU"/>
              </w:rPr>
            </w:pPr>
            <w:r w:rsidRPr="00A00DC0">
              <w:rPr>
                <w:rFonts w:eastAsia="Times New Roman"/>
                <w:color w:val="000000"/>
                <w:sz w:val="18"/>
                <w:szCs w:val="18"/>
                <w:lang w:eastAsia="ru-RU"/>
              </w:rPr>
              <w:t xml:space="preserve"> $20,600</w:t>
            </w:r>
          </w:p>
        </w:tc>
        <w:tc>
          <w:tcPr>
            <w:tcW w:w="1056" w:type="dxa"/>
            <w:tcBorders>
              <w:top w:val="nil"/>
              <w:left w:val="nil"/>
              <w:bottom w:val="single" w:sz="8" w:space="0" w:color="auto"/>
              <w:right w:val="single" w:sz="8" w:space="0" w:color="auto"/>
            </w:tcBorders>
            <w:shd w:val="clear" w:color="auto" w:fill="auto"/>
            <w:noWrap/>
            <w:vAlign w:val="bottom"/>
          </w:tcPr>
          <w:p w14:paraId="04671D01" w14:textId="6AD22967" w:rsidR="00B36132" w:rsidRPr="00EA0E8A" w:rsidRDefault="00B36132" w:rsidP="00A00DC0">
            <w:pPr>
              <w:spacing w:after="0"/>
              <w:rPr>
                <w:rFonts w:eastAsia="Times New Roman"/>
                <w:color w:val="000000"/>
                <w:sz w:val="18"/>
                <w:szCs w:val="18"/>
                <w:lang w:eastAsia="ru-RU"/>
              </w:rPr>
            </w:pPr>
            <w:r w:rsidRPr="00A00DC0">
              <w:rPr>
                <w:rFonts w:eastAsia="Times New Roman"/>
                <w:color w:val="000000"/>
                <w:sz w:val="18"/>
                <w:szCs w:val="18"/>
                <w:lang w:eastAsia="ru-RU"/>
              </w:rPr>
              <w:t xml:space="preserve"> $103,000</w:t>
            </w:r>
          </w:p>
        </w:tc>
        <w:tc>
          <w:tcPr>
            <w:tcW w:w="630" w:type="dxa"/>
            <w:tcBorders>
              <w:top w:val="nil"/>
              <w:left w:val="nil"/>
              <w:bottom w:val="single" w:sz="8" w:space="0" w:color="auto"/>
              <w:right w:val="single" w:sz="8" w:space="0" w:color="auto"/>
            </w:tcBorders>
            <w:shd w:val="clear" w:color="auto" w:fill="auto"/>
            <w:noWrap/>
            <w:vAlign w:val="bottom"/>
            <w:hideMark/>
          </w:tcPr>
          <w:p w14:paraId="02D055F5" w14:textId="7BA6143D" w:rsidR="00B36132" w:rsidRPr="00EA0E8A" w:rsidRDefault="00B36132" w:rsidP="00A00DC0">
            <w:pPr>
              <w:spacing w:after="0"/>
              <w:rPr>
                <w:rFonts w:eastAsia="Times New Roman"/>
                <w:color w:val="000000"/>
                <w:sz w:val="18"/>
                <w:szCs w:val="18"/>
                <w:lang w:eastAsia="ru-RU"/>
              </w:rPr>
            </w:pPr>
            <w:r w:rsidRPr="00A00DC0">
              <w:rPr>
                <w:rFonts w:eastAsia="Times New Roman"/>
                <w:color w:val="000000"/>
                <w:sz w:val="18"/>
                <w:szCs w:val="18"/>
                <w:lang w:eastAsia="ru-RU"/>
              </w:rPr>
              <w:t>31</w:t>
            </w:r>
          </w:p>
        </w:tc>
      </w:tr>
      <w:tr w:rsidR="00582E88" w:rsidRPr="00EA0E8A" w14:paraId="53A0A92E" w14:textId="77777777" w:rsidTr="00582E88">
        <w:trPr>
          <w:trHeight w:val="55"/>
        </w:trPr>
        <w:tc>
          <w:tcPr>
            <w:tcW w:w="1230" w:type="dxa"/>
            <w:vMerge/>
            <w:tcBorders>
              <w:left w:val="single" w:sz="4" w:space="0" w:color="auto"/>
              <w:right w:val="single" w:sz="4" w:space="0" w:color="auto"/>
            </w:tcBorders>
            <w:vAlign w:val="center"/>
            <w:hideMark/>
          </w:tcPr>
          <w:p w14:paraId="3E84BD7E" w14:textId="77777777" w:rsidR="00B36132" w:rsidRPr="00EA0E8A" w:rsidRDefault="00B36132" w:rsidP="000C4E14">
            <w:pPr>
              <w:spacing w:after="0"/>
              <w:jc w:val="left"/>
              <w:rPr>
                <w:rFonts w:eastAsia="Times New Roman"/>
                <w:b/>
                <w:bCs/>
                <w:color w:val="000000"/>
                <w:sz w:val="18"/>
                <w:szCs w:val="18"/>
                <w:lang w:eastAsia="ru-RU"/>
              </w:rPr>
            </w:pPr>
          </w:p>
        </w:tc>
        <w:tc>
          <w:tcPr>
            <w:tcW w:w="907" w:type="dxa"/>
            <w:vMerge/>
            <w:tcBorders>
              <w:left w:val="single" w:sz="4" w:space="0" w:color="auto"/>
              <w:right w:val="single" w:sz="4" w:space="0" w:color="auto"/>
            </w:tcBorders>
            <w:vAlign w:val="center"/>
            <w:hideMark/>
          </w:tcPr>
          <w:p w14:paraId="056655EE" w14:textId="77777777" w:rsidR="00B36132" w:rsidRPr="00EA0E8A" w:rsidRDefault="00B36132" w:rsidP="000C4E14">
            <w:pPr>
              <w:spacing w:after="0"/>
              <w:jc w:val="left"/>
              <w:rPr>
                <w:rFonts w:eastAsia="Times New Roman"/>
                <w:color w:val="000000"/>
                <w:sz w:val="18"/>
                <w:szCs w:val="18"/>
                <w:lang w:eastAsia="ru-RU"/>
              </w:rPr>
            </w:pPr>
          </w:p>
        </w:tc>
        <w:tc>
          <w:tcPr>
            <w:tcW w:w="673" w:type="dxa"/>
            <w:vMerge/>
            <w:tcBorders>
              <w:left w:val="single" w:sz="4" w:space="0" w:color="auto"/>
              <w:right w:val="single" w:sz="4" w:space="0" w:color="auto"/>
            </w:tcBorders>
            <w:vAlign w:val="center"/>
            <w:hideMark/>
          </w:tcPr>
          <w:p w14:paraId="41FB460E" w14:textId="77777777" w:rsidR="00B36132" w:rsidRPr="00EA0E8A" w:rsidRDefault="00B36132" w:rsidP="000C4E14">
            <w:pPr>
              <w:spacing w:after="0"/>
              <w:jc w:val="left"/>
              <w:rPr>
                <w:rFonts w:eastAsia="Times New Roman"/>
                <w:color w:val="000000"/>
                <w:sz w:val="18"/>
                <w:szCs w:val="18"/>
                <w:lang w:eastAsia="ru-RU"/>
              </w:rPr>
            </w:pPr>
          </w:p>
        </w:tc>
        <w:tc>
          <w:tcPr>
            <w:tcW w:w="684" w:type="dxa"/>
            <w:vMerge/>
            <w:tcBorders>
              <w:left w:val="single" w:sz="4" w:space="0" w:color="auto"/>
              <w:right w:val="single" w:sz="4" w:space="0" w:color="auto"/>
            </w:tcBorders>
            <w:vAlign w:val="center"/>
            <w:hideMark/>
          </w:tcPr>
          <w:p w14:paraId="5FBB6292" w14:textId="77777777" w:rsidR="00B36132" w:rsidRPr="00EA0E8A" w:rsidRDefault="00B36132" w:rsidP="000C4E14">
            <w:pPr>
              <w:spacing w:after="0"/>
              <w:jc w:val="left"/>
              <w:rPr>
                <w:rFonts w:eastAsia="Times New Roman"/>
                <w:color w:val="000000"/>
                <w:sz w:val="18"/>
                <w:szCs w:val="18"/>
                <w:lang w:eastAsia="ru-RU"/>
              </w:rPr>
            </w:pPr>
          </w:p>
        </w:tc>
        <w:tc>
          <w:tcPr>
            <w:tcW w:w="987" w:type="dxa"/>
            <w:tcBorders>
              <w:top w:val="nil"/>
              <w:left w:val="single" w:sz="4" w:space="0" w:color="auto"/>
              <w:bottom w:val="single" w:sz="8" w:space="0" w:color="auto"/>
              <w:right w:val="single" w:sz="8" w:space="0" w:color="auto"/>
            </w:tcBorders>
            <w:shd w:val="clear" w:color="auto" w:fill="auto"/>
            <w:noWrap/>
            <w:vAlign w:val="center"/>
          </w:tcPr>
          <w:p w14:paraId="32C172ED" w14:textId="5E4E2263" w:rsidR="00B36132" w:rsidRPr="00EA0E8A" w:rsidRDefault="00B36132" w:rsidP="000C4E14">
            <w:pPr>
              <w:spacing w:after="0"/>
              <w:jc w:val="center"/>
              <w:rPr>
                <w:rFonts w:eastAsia="Times New Roman"/>
                <w:color w:val="000000"/>
                <w:sz w:val="18"/>
                <w:szCs w:val="18"/>
                <w:lang w:eastAsia="ru-RU"/>
              </w:rPr>
            </w:pPr>
            <w:r>
              <w:rPr>
                <w:rFonts w:eastAsia="Times New Roman"/>
                <w:color w:val="000000"/>
                <w:sz w:val="18"/>
                <w:szCs w:val="18"/>
                <w:lang w:eastAsia="ru-RU"/>
              </w:rPr>
              <w:t>74596</w:t>
            </w:r>
          </w:p>
        </w:tc>
        <w:tc>
          <w:tcPr>
            <w:tcW w:w="2965" w:type="dxa"/>
            <w:tcBorders>
              <w:top w:val="nil"/>
              <w:left w:val="nil"/>
              <w:bottom w:val="single" w:sz="8" w:space="0" w:color="auto"/>
              <w:right w:val="single" w:sz="8" w:space="0" w:color="auto"/>
            </w:tcBorders>
            <w:shd w:val="clear" w:color="auto" w:fill="auto"/>
            <w:noWrap/>
            <w:vAlign w:val="center"/>
          </w:tcPr>
          <w:p w14:paraId="4262B98D" w14:textId="3D4996B3" w:rsidR="00B36132" w:rsidRPr="00EA0E8A" w:rsidRDefault="00B36132" w:rsidP="000C4E14">
            <w:pPr>
              <w:spacing w:after="0"/>
              <w:rPr>
                <w:rFonts w:eastAsia="Times New Roman"/>
                <w:color w:val="000000"/>
                <w:sz w:val="18"/>
                <w:szCs w:val="18"/>
                <w:lang w:eastAsia="ru-RU"/>
              </w:rPr>
            </w:pPr>
            <w:r>
              <w:rPr>
                <w:rFonts w:eastAsia="Times New Roman"/>
                <w:color w:val="000000"/>
                <w:sz w:val="18"/>
                <w:szCs w:val="18"/>
                <w:lang w:eastAsia="ru-RU"/>
              </w:rPr>
              <w:t>Direct Project Costs</w:t>
            </w:r>
          </w:p>
        </w:tc>
        <w:tc>
          <w:tcPr>
            <w:tcW w:w="1055" w:type="dxa"/>
            <w:tcBorders>
              <w:top w:val="nil"/>
              <w:left w:val="nil"/>
              <w:bottom w:val="single" w:sz="8" w:space="0" w:color="auto"/>
              <w:right w:val="single" w:sz="8" w:space="0" w:color="auto"/>
            </w:tcBorders>
            <w:shd w:val="clear" w:color="auto" w:fill="auto"/>
            <w:noWrap/>
            <w:vAlign w:val="bottom"/>
          </w:tcPr>
          <w:p w14:paraId="60752CB0" w14:textId="2D6360A5" w:rsidR="00B36132" w:rsidRPr="00EA0E8A" w:rsidRDefault="00B36132" w:rsidP="00A00DC0">
            <w:pPr>
              <w:spacing w:after="0"/>
              <w:rPr>
                <w:rFonts w:eastAsia="Times New Roman"/>
                <w:color w:val="000000"/>
                <w:sz w:val="18"/>
                <w:szCs w:val="18"/>
                <w:lang w:eastAsia="ru-RU"/>
              </w:rPr>
            </w:pPr>
            <w:r w:rsidRPr="00A00DC0">
              <w:rPr>
                <w:rFonts w:eastAsia="Times New Roman"/>
                <w:color w:val="000000"/>
                <w:sz w:val="18"/>
                <w:szCs w:val="18"/>
                <w:lang w:eastAsia="ru-RU"/>
              </w:rPr>
              <w:t xml:space="preserve"> $12,000 </w:t>
            </w:r>
          </w:p>
        </w:tc>
        <w:tc>
          <w:tcPr>
            <w:tcW w:w="1056" w:type="dxa"/>
            <w:tcBorders>
              <w:top w:val="nil"/>
              <w:left w:val="nil"/>
              <w:bottom w:val="single" w:sz="8" w:space="0" w:color="auto"/>
              <w:right w:val="single" w:sz="8" w:space="0" w:color="auto"/>
            </w:tcBorders>
            <w:shd w:val="clear" w:color="auto" w:fill="auto"/>
            <w:noWrap/>
            <w:vAlign w:val="bottom"/>
          </w:tcPr>
          <w:p w14:paraId="0A404D4F" w14:textId="587F76C7" w:rsidR="00B36132" w:rsidRPr="00EA0E8A" w:rsidRDefault="00B36132" w:rsidP="00A00DC0">
            <w:pPr>
              <w:spacing w:after="0"/>
              <w:rPr>
                <w:rFonts w:eastAsia="Times New Roman"/>
                <w:color w:val="000000"/>
                <w:sz w:val="18"/>
                <w:szCs w:val="18"/>
                <w:lang w:eastAsia="ru-RU"/>
              </w:rPr>
            </w:pPr>
            <w:r w:rsidRPr="00A00DC0">
              <w:rPr>
                <w:rFonts w:eastAsia="Times New Roman"/>
                <w:color w:val="000000"/>
                <w:sz w:val="18"/>
                <w:szCs w:val="18"/>
                <w:lang w:eastAsia="ru-RU"/>
              </w:rPr>
              <w:t xml:space="preserve"> $12,000 </w:t>
            </w:r>
          </w:p>
        </w:tc>
        <w:tc>
          <w:tcPr>
            <w:tcW w:w="1056" w:type="dxa"/>
            <w:tcBorders>
              <w:top w:val="nil"/>
              <w:left w:val="nil"/>
              <w:bottom w:val="single" w:sz="8" w:space="0" w:color="auto"/>
              <w:right w:val="single" w:sz="8" w:space="0" w:color="auto"/>
            </w:tcBorders>
            <w:shd w:val="clear" w:color="auto" w:fill="auto"/>
            <w:noWrap/>
            <w:vAlign w:val="bottom"/>
          </w:tcPr>
          <w:p w14:paraId="5FE27C5B" w14:textId="2CFC8C28" w:rsidR="00B36132" w:rsidRPr="00EA0E8A" w:rsidRDefault="00B36132" w:rsidP="00A00DC0">
            <w:pPr>
              <w:spacing w:after="0"/>
              <w:rPr>
                <w:rFonts w:eastAsia="Times New Roman"/>
                <w:color w:val="000000"/>
                <w:sz w:val="18"/>
                <w:szCs w:val="18"/>
                <w:lang w:eastAsia="ru-RU"/>
              </w:rPr>
            </w:pPr>
            <w:r w:rsidRPr="00A00DC0">
              <w:rPr>
                <w:rFonts w:eastAsia="Times New Roman"/>
                <w:color w:val="000000"/>
                <w:sz w:val="18"/>
                <w:szCs w:val="18"/>
                <w:lang w:eastAsia="ru-RU"/>
              </w:rPr>
              <w:t xml:space="preserve"> $12,000 </w:t>
            </w:r>
          </w:p>
        </w:tc>
        <w:tc>
          <w:tcPr>
            <w:tcW w:w="1055" w:type="dxa"/>
            <w:tcBorders>
              <w:top w:val="nil"/>
              <w:left w:val="nil"/>
              <w:bottom w:val="single" w:sz="8" w:space="0" w:color="auto"/>
              <w:right w:val="single" w:sz="8" w:space="0" w:color="auto"/>
            </w:tcBorders>
            <w:shd w:val="clear" w:color="auto" w:fill="auto"/>
            <w:noWrap/>
            <w:vAlign w:val="bottom"/>
          </w:tcPr>
          <w:p w14:paraId="0EC992CB" w14:textId="6F99A887" w:rsidR="00B36132" w:rsidRPr="00EA0E8A" w:rsidRDefault="00B36132" w:rsidP="00A00DC0">
            <w:pPr>
              <w:spacing w:after="0"/>
              <w:rPr>
                <w:rFonts w:eastAsia="Times New Roman"/>
                <w:color w:val="000000"/>
                <w:sz w:val="18"/>
                <w:szCs w:val="18"/>
                <w:lang w:eastAsia="ru-RU"/>
              </w:rPr>
            </w:pPr>
            <w:r w:rsidRPr="00A00DC0">
              <w:rPr>
                <w:rFonts w:eastAsia="Times New Roman"/>
                <w:color w:val="000000"/>
                <w:sz w:val="18"/>
                <w:szCs w:val="18"/>
                <w:lang w:eastAsia="ru-RU"/>
              </w:rPr>
              <w:t xml:space="preserve"> $12,000 </w:t>
            </w:r>
          </w:p>
        </w:tc>
        <w:tc>
          <w:tcPr>
            <w:tcW w:w="1056" w:type="dxa"/>
            <w:tcBorders>
              <w:top w:val="nil"/>
              <w:left w:val="nil"/>
              <w:bottom w:val="single" w:sz="8" w:space="0" w:color="auto"/>
              <w:right w:val="single" w:sz="8" w:space="0" w:color="auto"/>
            </w:tcBorders>
            <w:shd w:val="clear" w:color="auto" w:fill="auto"/>
            <w:noWrap/>
            <w:vAlign w:val="bottom"/>
          </w:tcPr>
          <w:p w14:paraId="66112027" w14:textId="7D274E9F" w:rsidR="00B36132" w:rsidRPr="00EA0E8A" w:rsidRDefault="00B36132" w:rsidP="00A00DC0">
            <w:pPr>
              <w:spacing w:after="0"/>
              <w:rPr>
                <w:rFonts w:eastAsia="Times New Roman"/>
                <w:color w:val="000000"/>
                <w:sz w:val="18"/>
                <w:szCs w:val="18"/>
                <w:lang w:eastAsia="ru-RU"/>
              </w:rPr>
            </w:pPr>
            <w:r w:rsidRPr="00A00DC0">
              <w:rPr>
                <w:rFonts w:eastAsia="Times New Roman"/>
                <w:color w:val="000000"/>
                <w:sz w:val="18"/>
                <w:szCs w:val="18"/>
                <w:lang w:eastAsia="ru-RU"/>
              </w:rPr>
              <w:t xml:space="preserve"> $12,000</w:t>
            </w:r>
          </w:p>
        </w:tc>
        <w:tc>
          <w:tcPr>
            <w:tcW w:w="1056" w:type="dxa"/>
            <w:tcBorders>
              <w:top w:val="nil"/>
              <w:left w:val="nil"/>
              <w:bottom w:val="single" w:sz="8" w:space="0" w:color="auto"/>
              <w:right w:val="single" w:sz="8" w:space="0" w:color="auto"/>
            </w:tcBorders>
            <w:shd w:val="clear" w:color="auto" w:fill="auto"/>
            <w:noWrap/>
            <w:vAlign w:val="bottom"/>
          </w:tcPr>
          <w:p w14:paraId="3A0B7107" w14:textId="680033DA" w:rsidR="00B36132" w:rsidRPr="00EA0E8A" w:rsidRDefault="00B36132" w:rsidP="00A00DC0">
            <w:pPr>
              <w:spacing w:after="0"/>
              <w:rPr>
                <w:rFonts w:eastAsia="Times New Roman"/>
                <w:color w:val="000000"/>
                <w:sz w:val="18"/>
                <w:szCs w:val="18"/>
                <w:lang w:eastAsia="ru-RU"/>
              </w:rPr>
            </w:pPr>
            <w:r w:rsidRPr="00A00DC0">
              <w:rPr>
                <w:rFonts w:eastAsia="Times New Roman"/>
                <w:color w:val="000000"/>
                <w:sz w:val="18"/>
                <w:szCs w:val="18"/>
                <w:lang w:eastAsia="ru-RU"/>
              </w:rPr>
              <w:t xml:space="preserve"> $60,000</w:t>
            </w:r>
          </w:p>
        </w:tc>
        <w:tc>
          <w:tcPr>
            <w:tcW w:w="630" w:type="dxa"/>
            <w:tcBorders>
              <w:top w:val="nil"/>
              <w:left w:val="nil"/>
              <w:bottom w:val="single" w:sz="8" w:space="0" w:color="auto"/>
              <w:right w:val="single" w:sz="8" w:space="0" w:color="auto"/>
            </w:tcBorders>
            <w:shd w:val="clear" w:color="auto" w:fill="auto"/>
            <w:noWrap/>
            <w:vAlign w:val="bottom"/>
            <w:hideMark/>
          </w:tcPr>
          <w:p w14:paraId="63FBF2DB" w14:textId="2080BCD4" w:rsidR="00B36132" w:rsidRPr="00EA0E8A" w:rsidRDefault="00B36132" w:rsidP="00A00DC0">
            <w:pPr>
              <w:spacing w:after="0"/>
              <w:rPr>
                <w:rFonts w:eastAsia="Times New Roman"/>
                <w:color w:val="000000"/>
                <w:sz w:val="18"/>
                <w:szCs w:val="18"/>
                <w:lang w:eastAsia="ru-RU"/>
              </w:rPr>
            </w:pPr>
            <w:r w:rsidRPr="00A00DC0">
              <w:rPr>
                <w:rFonts w:eastAsia="Times New Roman"/>
                <w:color w:val="000000"/>
                <w:sz w:val="18"/>
                <w:szCs w:val="18"/>
                <w:lang w:eastAsia="ru-RU"/>
              </w:rPr>
              <w:t>32</w:t>
            </w:r>
          </w:p>
        </w:tc>
      </w:tr>
      <w:tr w:rsidR="00A071F2" w:rsidRPr="00EA0E8A" w14:paraId="2BA46C2B" w14:textId="77777777" w:rsidTr="004A0CC9">
        <w:trPr>
          <w:trHeight w:val="53"/>
        </w:trPr>
        <w:tc>
          <w:tcPr>
            <w:tcW w:w="1230" w:type="dxa"/>
            <w:vMerge/>
            <w:tcBorders>
              <w:left w:val="single" w:sz="4" w:space="0" w:color="auto"/>
              <w:bottom w:val="double" w:sz="6" w:space="0" w:color="000000"/>
              <w:right w:val="single" w:sz="4" w:space="0" w:color="auto"/>
            </w:tcBorders>
            <w:vAlign w:val="center"/>
            <w:hideMark/>
          </w:tcPr>
          <w:p w14:paraId="78F24EC2" w14:textId="77777777" w:rsidR="00A071F2" w:rsidRPr="00EA0E8A" w:rsidRDefault="00A071F2" w:rsidP="000C4E14">
            <w:pPr>
              <w:spacing w:after="0"/>
              <w:jc w:val="left"/>
              <w:rPr>
                <w:rFonts w:eastAsia="Times New Roman"/>
                <w:b/>
                <w:bCs/>
                <w:color w:val="000000"/>
                <w:sz w:val="18"/>
                <w:szCs w:val="18"/>
                <w:lang w:eastAsia="ru-RU"/>
              </w:rPr>
            </w:pPr>
          </w:p>
        </w:tc>
        <w:tc>
          <w:tcPr>
            <w:tcW w:w="907" w:type="dxa"/>
            <w:tcBorders>
              <w:top w:val="nil"/>
              <w:left w:val="single" w:sz="4" w:space="0" w:color="auto"/>
              <w:bottom w:val="double" w:sz="6" w:space="0" w:color="auto"/>
              <w:right w:val="single" w:sz="8" w:space="0" w:color="auto"/>
            </w:tcBorders>
            <w:shd w:val="clear" w:color="auto" w:fill="auto"/>
            <w:vAlign w:val="center"/>
          </w:tcPr>
          <w:p w14:paraId="02C4739F" w14:textId="40FA6B5D" w:rsidR="00A071F2" w:rsidRPr="00EA0E8A" w:rsidRDefault="00A071F2" w:rsidP="000C4E14">
            <w:pPr>
              <w:spacing w:after="0"/>
              <w:jc w:val="center"/>
              <w:rPr>
                <w:rFonts w:eastAsia="Times New Roman"/>
                <w:color w:val="000000"/>
                <w:sz w:val="18"/>
                <w:szCs w:val="18"/>
                <w:lang w:eastAsia="ru-RU"/>
              </w:rPr>
            </w:pPr>
          </w:p>
        </w:tc>
        <w:tc>
          <w:tcPr>
            <w:tcW w:w="673" w:type="dxa"/>
            <w:tcBorders>
              <w:top w:val="nil"/>
              <w:left w:val="nil"/>
              <w:bottom w:val="double" w:sz="6" w:space="0" w:color="auto"/>
              <w:right w:val="single" w:sz="8" w:space="0" w:color="auto"/>
            </w:tcBorders>
            <w:shd w:val="clear" w:color="auto" w:fill="auto"/>
            <w:vAlign w:val="center"/>
          </w:tcPr>
          <w:p w14:paraId="45945A13" w14:textId="23CE6B63" w:rsidR="00A071F2" w:rsidRPr="00EA0E8A" w:rsidRDefault="00A071F2" w:rsidP="000C4E14">
            <w:pPr>
              <w:spacing w:after="0"/>
              <w:jc w:val="center"/>
              <w:rPr>
                <w:rFonts w:eastAsia="Times New Roman"/>
                <w:color w:val="000000"/>
                <w:sz w:val="18"/>
                <w:szCs w:val="18"/>
                <w:lang w:eastAsia="ru-RU"/>
              </w:rPr>
            </w:pPr>
          </w:p>
        </w:tc>
        <w:tc>
          <w:tcPr>
            <w:tcW w:w="684" w:type="dxa"/>
            <w:tcBorders>
              <w:top w:val="nil"/>
              <w:left w:val="nil"/>
              <w:bottom w:val="double" w:sz="6" w:space="0" w:color="auto"/>
              <w:right w:val="single" w:sz="8" w:space="0" w:color="auto"/>
            </w:tcBorders>
            <w:shd w:val="clear" w:color="auto" w:fill="auto"/>
            <w:vAlign w:val="center"/>
            <w:hideMark/>
          </w:tcPr>
          <w:p w14:paraId="67507766" w14:textId="4C7E494A" w:rsidR="00A071F2" w:rsidRPr="00EA0E8A" w:rsidRDefault="00A071F2" w:rsidP="00582E88">
            <w:pPr>
              <w:spacing w:after="0"/>
              <w:rPr>
                <w:rFonts w:eastAsia="Times New Roman"/>
                <w:color w:val="000000"/>
                <w:sz w:val="18"/>
                <w:szCs w:val="18"/>
                <w:lang w:eastAsia="ru-RU"/>
              </w:rPr>
            </w:pPr>
          </w:p>
        </w:tc>
        <w:tc>
          <w:tcPr>
            <w:tcW w:w="3952" w:type="dxa"/>
            <w:gridSpan w:val="2"/>
            <w:tcBorders>
              <w:top w:val="single" w:sz="8" w:space="0" w:color="auto"/>
              <w:left w:val="nil"/>
              <w:bottom w:val="double" w:sz="6" w:space="0" w:color="auto"/>
              <w:right w:val="single" w:sz="8" w:space="0" w:color="000000"/>
            </w:tcBorders>
            <w:shd w:val="clear" w:color="000000" w:fill="D9D9D9"/>
            <w:noWrap/>
            <w:vAlign w:val="center"/>
            <w:hideMark/>
          </w:tcPr>
          <w:p w14:paraId="15017580" w14:textId="77777777" w:rsidR="00A071F2" w:rsidRPr="00EA0E8A" w:rsidRDefault="00A071F2" w:rsidP="000C4E14">
            <w:pPr>
              <w:spacing w:after="0"/>
              <w:rPr>
                <w:rFonts w:eastAsia="Times New Roman"/>
                <w:b/>
                <w:bCs/>
                <w:color w:val="000000"/>
                <w:sz w:val="18"/>
                <w:szCs w:val="18"/>
                <w:lang w:eastAsia="ru-RU"/>
              </w:rPr>
            </w:pPr>
            <w:r w:rsidRPr="00EA0E8A">
              <w:rPr>
                <w:rFonts w:eastAsia="Times New Roman"/>
                <w:b/>
                <w:bCs/>
                <w:color w:val="000000"/>
                <w:sz w:val="18"/>
                <w:szCs w:val="18"/>
                <w:lang w:eastAsia="ru-RU"/>
              </w:rPr>
              <w:t>Total Project Management Cost</w:t>
            </w:r>
          </w:p>
        </w:tc>
        <w:tc>
          <w:tcPr>
            <w:tcW w:w="1055" w:type="dxa"/>
            <w:tcBorders>
              <w:top w:val="nil"/>
              <w:left w:val="nil"/>
              <w:bottom w:val="double" w:sz="6" w:space="0" w:color="auto"/>
              <w:right w:val="single" w:sz="8" w:space="0" w:color="auto"/>
            </w:tcBorders>
            <w:shd w:val="clear" w:color="000000" w:fill="D9D9D9"/>
            <w:noWrap/>
          </w:tcPr>
          <w:p w14:paraId="7405631F" w14:textId="591FC020" w:rsidR="00A071F2" w:rsidRPr="00A00DC0" w:rsidRDefault="00A071F2" w:rsidP="00A00DC0">
            <w:pPr>
              <w:spacing w:after="0"/>
              <w:rPr>
                <w:rFonts w:eastAsia="Times New Roman"/>
                <w:color w:val="000000"/>
                <w:sz w:val="18"/>
                <w:szCs w:val="18"/>
                <w:lang w:eastAsia="ru-RU"/>
              </w:rPr>
            </w:pPr>
            <w:r w:rsidRPr="00A071F2">
              <w:rPr>
                <w:rFonts w:eastAsia="Times New Roman"/>
                <w:color w:val="000000"/>
                <w:sz w:val="18"/>
                <w:szCs w:val="18"/>
                <w:lang w:eastAsia="ru-RU"/>
              </w:rPr>
              <w:t xml:space="preserve"> $73,424 </w:t>
            </w:r>
          </w:p>
        </w:tc>
        <w:tc>
          <w:tcPr>
            <w:tcW w:w="1056" w:type="dxa"/>
            <w:tcBorders>
              <w:top w:val="nil"/>
              <w:left w:val="nil"/>
              <w:bottom w:val="double" w:sz="6" w:space="0" w:color="auto"/>
              <w:right w:val="single" w:sz="8" w:space="0" w:color="auto"/>
            </w:tcBorders>
            <w:shd w:val="clear" w:color="000000" w:fill="D9D9D9"/>
            <w:noWrap/>
          </w:tcPr>
          <w:p w14:paraId="0DB8A23D" w14:textId="3AB60C43" w:rsidR="00A071F2" w:rsidRPr="00A00DC0" w:rsidRDefault="00A071F2" w:rsidP="00A00DC0">
            <w:pPr>
              <w:spacing w:after="0"/>
              <w:rPr>
                <w:rFonts w:eastAsia="Times New Roman"/>
                <w:color w:val="000000"/>
                <w:sz w:val="18"/>
                <w:szCs w:val="18"/>
                <w:lang w:eastAsia="ru-RU"/>
              </w:rPr>
            </w:pPr>
            <w:r w:rsidRPr="00A071F2">
              <w:rPr>
                <w:rFonts w:eastAsia="Times New Roman"/>
                <w:color w:val="000000"/>
                <w:sz w:val="18"/>
                <w:szCs w:val="18"/>
                <w:lang w:eastAsia="ru-RU"/>
              </w:rPr>
              <w:t xml:space="preserve"> $75,053 </w:t>
            </w:r>
          </w:p>
        </w:tc>
        <w:tc>
          <w:tcPr>
            <w:tcW w:w="1056" w:type="dxa"/>
            <w:tcBorders>
              <w:top w:val="nil"/>
              <w:left w:val="nil"/>
              <w:bottom w:val="double" w:sz="6" w:space="0" w:color="auto"/>
              <w:right w:val="single" w:sz="8" w:space="0" w:color="auto"/>
            </w:tcBorders>
            <w:shd w:val="clear" w:color="000000" w:fill="D9D9D9"/>
            <w:noWrap/>
          </w:tcPr>
          <w:p w14:paraId="7F34A8F1" w14:textId="4DDF612C" w:rsidR="00A071F2" w:rsidRPr="00A00DC0" w:rsidRDefault="00A071F2" w:rsidP="00A00DC0">
            <w:pPr>
              <w:spacing w:after="0"/>
              <w:rPr>
                <w:rFonts w:eastAsia="Times New Roman"/>
                <w:color w:val="000000"/>
                <w:sz w:val="18"/>
                <w:szCs w:val="18"/>
                <w:lang w:eastAsia="ru-RU"/>
              </w:rPr>
            </w:pPr>
            <w:r w:rsidRPr="00A071F2">
              <w:rPr>
                <w:rFonts w:eastAsia="Times New Roman"/>
                <w:color w:val="000000"/>
                <w:sz w:val="18"/>
                <w:szCs w:val="18"/>
                <w:lang w:eastAsia="ru-RU"/>
              </w:rPr>
              <w:t xml:space="preserve"> $76,763</w:t>
            </w:r>
          </w:p>
        </w:tc>
        <w:tc>
          <w:tcPr>
            <w:tcW w:w="1055" w:type="dxa"/>
            <w:tcBorders>
              <w:top w:val="nil"/>
              <w:left w:val="nil"/>
              <w:bottom w:val="double" w:sz="6" w:space="0" w:color="auto"/>
              <w:right w:val="single" w:sz="8" w:space="0" w:color="auto"/>
            </w:tcBorders>
            <w:shd w:val="clear" w:color="000000" w:fill="D9D9D9"/>
            <w:noWrap/>
          </w:tcPr>
          <w:p w14:paraId="22421AE4" w14:textId="442A8D7E" w:rsidR="00A071F2" w:rsidRPr="00A00DC0" w:rsidRDefault="00A071F2" w:rsidP="00A00DC0">
            <w:pPr>
              <w:spacing w:after="0"/>
              <w:rPr>
                <w:rFonts w:eastAsia="Times New Roman"/>
                <w:color w:val="000000"/>
                <w:sz w:val="18"/>
                <w:szCs w:val="18"/>
                <w:lang w:eastAsia="ru-RU"/>
              </w:rPr>
            </w:pPr>
            <w:r w:rsidRPr="00A071F2">
              <w:rPr>
                <w:rFonts w:eastAsia="Times New Roman"/>
                <w:color w:val="000000"/>
                <w:sz w:val="18"/>
                <w:szCs w:val="18"/>
                <w:lang w:eastAsia="ru-RU"/>
              </w:rPr>
              <w:t xml:space="preserve"> $78,559 </w:t>
            </w:r>
          </w:p>
        </w:tc>
        <w:tc>
          <w:tcPr>
            <w:tcW w:w="1056" w:type="dxa"/>
            <w:tcBorders>
              <w:top w:val="nil"/>
              <w:left w:val="nil"/>
              <w:bottom w:val="double" w:sz="6" w:space="0" w:color="auto"/>
              <w:right w:val="single" w:sz="8" w:space="0" w:color="auto"/>
            </w:tcBorders>
            <w:shd w:val="clear" w:color="000000" w:fill="D9D9D9"/>
            <w:noWrap/>
          </w:tcPr>
          <w:p w14:paraId="5D0E61B0" w14:textId="68A27620" w:rsidR="00A071F2" w:rsidRPr="00A00DC0" w:rsidRDefault="00A071F2" w:rsidP="00A00DC0">
            <w:pPr>
              <w:spacing w:after="0"/>
              <w:rPr>
                <w:rFonts w:eastAsia="Times New Roman"/>
                <w:color w:val="000000"/>
                <w:sz w:val="18"/>
                <w:szCs w:val="18"/>
                <w:lang w:eastAsia="ru-RU"/>
              </w:rPr>
            </w:pPr>
            <w:r w:rsidRPr="00A071F2">
              <w:rPr>
                <w:rFonts w:eastAsia="Times New Roman"/>
                <w:color w:val="000000"/>
                <w:sz w:val="18"/>
                <w:szCs w:val="18"/>
                <w:lang w:eastAsia="ru-RU"/>
              </w:rPr>
              <w:t xml:space="preserve"> $80,44</w:t>
            </w:r>
            <w:r w:rsidR="00575AFB">
              <w:rPr>
                <w:rFonts w:eastAsia="Times New Roman"/>
                <w:color w:val="000000"/>
                <w:sz w:val="18"/>
                <w:szCs w:val="18"/>
                <w:lang w:eastAsia="ru-RU"/>
              </w:rPr>
              <w:t>7</w:t>
            </w:r>
          </w:p>
        </w:tc>
        <w:tc>
          <w:tcPr>
            <w:tcW w:w="1056" w:type="dxa"/>
            <w:tcBorders>
              <w:top w:val="nil"/>
              <w:left w:val="nil"/>
              <w:bottom w:val="double" w:sz="6" w:space="0" w:color="auto"/>
              <w:right w:val="single" w:sz="8" w:space="0" w:color="auto"/>
            </w:tcBorders>
            <w:shd w:val="clear" w:color="000000" w:fill="D9D9D9"/>
            <w:noWrap/>
          </w:tcPr>
          <w:p w14:paraId="0BC67402" w14:textId="3C5AE65D" w:rsidR="00A071F2" w:rsidRPr="00A00DC0" w:rsidRDefault="00A071F2" w:rsidP="00A00DC0">
            <w:pPr>
              <w:spacing w:after="0"/>
              <w:rPr>
                <w:rFonts w:eastAsia="Times New Roman"/>
                <w:color w:val="000000"/>
                <w:sz w:val="18"/>
                <w:szCs w:val="18"/>
                <w:lang w:eastAsia="ru-RU"/>
              </w:rPr>
            </w:pPr>
            <w:r w:rsidRPr="00A071F2">
              <w:rPr>
                <w:rFonts w:eastAsia="Times New Roman"/>
                <w:color w:val="000000"/>
                <w:sz w:val="18"/>
                <w:szCs w:val="18"/>
                <w:lang w:eastAsia="ru-RU"/>
              </w:rPr>
              <w:t xml:space="preserve"> $384,24</w:t>
            </w:r>
            <w:r w:rsidR="00575AFB">
              <w:rPr>
                <w:rFonts w:eastAsia="Times New Roman"/>
                <w:color w:val="000000"/>
                <w:sz w:val="18"/>
                <w:szCs w:val="18"/>
                <w:lang w:eastAsia="ru-RU"/>
              </w:rPr>
              <w:t>6</w:t>
            </w:r>
          </w:p>
        </w:tc>
        <w:tc>
          <w:tcPr>
            <w:tcW w:w="630" w:type="dxa"/>
            <w:tcBorders>
              <w:top w:val="nil"/>
              <w:left w:val="nil"/>
              <w:bottom w:val="double" w:sz="6" w:space="0" w:color="auto"/>
              <w:right w:val="single" w:sz="8" w:space="0" w:color="auto"/>
            </w:tcBorders>
            <w:shd w:val="clear" w:color="000000" w:fill="D9D9D9"/>
            <w:noWrap/>
            <w:vAlign w:val="bottom"/>
          </w:tcPr>
          <w:p w14:paraId="575D26C0" w14:textId="563A11C4" w:rsidR="00A071F2" w:rsidRPr="00A00DC0" w:rsidRDefault="00A071F2" w:rsidP="00A00DC0">
            <w:pPr>
              <w:spacing w:after="0"/>
              <w:rPr>
                <w:rFonts w:eastAsia="Times New Roman"/>
                <w:color w:val="000000"/>
                <w:sz w:val="18"/>
                <w:szCs w:val="18"/>
                <w:lang w:eastAsia="ru-RU"/>
              </w:rPr>
            </w:pPr>
          </w:p>
        </w:tc>
      </w:tr>
      <w:tr w:rsidR="00A071F2" w:rsidRPr="00EA0E8A" w14:paraId="6441BC99" w14:textId="77777777" w:rsidTr="004A0CC9">
        <w:trPr>
          <w:trHeight w:val="28"/>
        </w:trPr>
        <w:tc>
          <w:tcPr>
            <w:tcW w:w="1230" w:type="dxa"/>
            <w:tcBorders>
              <w:top w:val="nil"/>
              <w:left w:val="single" w:sz="8" w:space="0" w:color="auto"/>
              <w:bottom w:val="single" w:sz="8" w:space="0" w:color="auto"/>
              <w:right w:val="single" w:sz="8" w:space="0" w:color="000000"/>
            </w:tcBorders>
            <w:shd w:val="clear" w:color="auto" w:fill="auto"/>
            <w:vAlign w:val="center"/>
          </w:tcPr>
          <w:p w14:paraId="5DD66DFC" w14:textId="64F1E2FC" w:rsidR="00A071F2" w:rsidRPr="00EA0E8A" w:rsidRDefault="00A071F2" w:rsidP="000C4E14">
            <w:pPr>
              <w:spacing w:after="0"/>
              <w:jc w:val="right"/>
              <w:rPr>
                <w:rFonts w:eastAsia="Times New Roman"/>
                <w:b/>
                <w:bCs/>
                <w:color w:val="000000"/>
                <w:sz w:val="18"/>
                <w:szCs w:val="18"/>
                <w:lang w:eastAsia="ru-RU"/>
              </w:rPr>
            </w:pPr>
          </w:p>
        </w:tc>
        <w:tc>
          <w:tcPr>
            <w:tcW w:w="907" w:type="dxa"/>
            <w:tcBorders>
              <w:top w:val="nil"/>
              <w:left w:val="nil"/>
              <w:bottom w:val="single" w:sz="8" w:space="0" w:color="auto"/>
              <w:right w:val="single" w:sz="8" w:space="0" w:color="auto"/>
            </w:tcBorders>
            <w:shd w:val="clear" w:color="auto" w:fill="auto"/>
            <w:vAlign w:val="center"/>
          </w:tcPr>
          <w:p w14:paraId="06463783" w14:textId="579E09FC" w:rsidR="00A071F2" w:rsidRPr="00EA0E8A" w:rsidRDefault="00A071F2" w:rsidP="000C4E14">
            <w:pPr>
              <w:spacing w:after="0"/>
              <w:jc w:val="right"/>
              <w:rPr>
                <w:rFonts w:eastAsia="Times New Roman"/>
                <w:b/>
                <w:bCs/>
                <w:color w:val="000000"/>
                <w:sz w:val="18"/>
                <w:szCs w:val="18"/>
                <w:lang w:eastAsia="ru-RU"/>
              </w:rPr>
            </w:pPr>
          </w:p>
        </w:tc>
        <w:tc>
          <w:tcPr>
            <w:tcW w:w="673" w:type="dxa"/>
            <w:tcBorders>
              <w:top w:val="nil"/>
              <w:left w:val="nil"/>
              <w:bottom w:val="single" w:sz="8" w:space="0" w:color="auto"/>
              <w:right w:val="single" w:sz="8" w:space="0" w:color="auto"/>
            </w:tcBorders>
            <w:shd w:val="clear" w:color="auto" w:fill="auto"/>
            <w:vAlign w:val="center"/>
          </w:tcPr>
          <w:p w14:paraId="4ECC63B2" w14:textId="2F3321A2" w:rsidR="00A071F2" w:rsidRPr="00EA0E8A" w:rsidRDefault="00A071F2" w:rsidP="000C4E14">
            <w:pPr>
              <w:spacing w:after="0"/>
              <w:jc w:val="right"/>
              <w:rPr>
                <w:rFonts w:eastAsia="Times New Roman"/>
                <w:b/>
                <w:bCs/>
                <w:color w:val="000000"/>
                <w:sz w:val="18"/>
                <w:szCs w:val="18"/>
                <w:lang w:eastAsia="ru-RU"/>
              </w:rPr>
            </w:pPr>
          </w:p>
        </w:tc>
        <w:tc>
          <w:tcPr>
            <w:tcW w:w="684" w:type="dxa"/>
            <w:tcBorders>
              <w:top w:val="nil"/>
              <w:left w:val="nil"/>
              <w:bottom w:val="single" w:sz="8" w:space="0" w:color="auto"/>
              <w:right w:val="single" w:sz="8" w:space="0" w:color="000000"/>
            </w:tcBorders>
            <w:shd w:val="clear" w:color="auto" w:fill="auto"/>
            <w:vAlign w:val="center"/>
          </w:tcPr>
          <w:p w14:paraId="12198BF8" w14:textId="17CD0485" w:rsidR="00A071F2" w:rsidRPr="00EA0E8A" w:rsidRDefault="00A071F2" w:rsidP="000C4E14">
            <w:pPr>
              <w:spacing w:after="0"/>
              <w:jc w:val="right"/>
              <w:rPr>
                <w:rFonts w:eastAsia="Times New Roman"/>
                <w:b/>
                <w:bCs/>
                <w:color w:val="000000"/>
                <w:sz w:val="18"/>
                <w:szCs w:val="18"/>
                <w:lang w:eastAsia="ru-RU"/>
              </w:rPr>
            </w:pPr>
          </w:p>
        </w:tc>
        <w:tc>
          <w:tcPr>
            <w:tcW w:w="3952" w:type="dxa"/>
            <w:gridSpan w:val="2"/>
            <w:tcBorders>
              <w:top w:val="double" w:sz="6" w:space="0" w:color="auto"/>
              <w:left w:val="nil"/>
              <w:bottom w:val="single" w:sz="8" w:space="0" w:color="auto"/>
              <w:right w:val="single" w:sz="8" w:space="0" w:color="000000"/>
            </w:tcBorders>
            <w:shd w:val="clear" w:color="auto" w:fill="auto"/>
            <w:noWrap/>
            <w:vAlign w:val="center"/>
            <w:hideMark/>
          </w:tcPr>
          <w:p w14:paraId="791B5692" w14:textId="77777777" w:rsidR="00A071F2" w:rsidRPr="00EA0E8A" w:rsidRDefault="00A071F2" w:rsidP="000C4E14">
            <w:pPr>
              <w:spacing w:after="0"/>
              <w:jc w:val="right"/>
              <w:rPr>
                <w:rFonts w:eastAsia="Times New Roman"/>
                <w:b/>
                <w:bCs/>
                <w:color w:val="000000"/>
                <w:sz w:val="18"/>
                <w:szCs w:val="18"/>
                <w:lang w:eastAsia="ru-RU"/>
              </w:rPr>
            </w:pPr>
            <w:r w:rsidRPr="00EA0E8A">
              <w:rPr>
                <w:rFonts w:eastAsia="Times New Roman"/>
                <w:b/>
                <w:bCs/>
                <w:color w:val="000000"/>
                <w:sz w:val="18"/>
                <w:szCs w:val="18"/>
                <w:lang w:eastAsia="ru-RU"/>
              </w:rPr>
              <w:t>PROJECT TOTAL</w:t>
            </w:r>
          </w:p>
        </w:tc>
        <w:tc>
          <w:tcPr>
            <w:tcW w:w="1055" w:type="dxa"/>
            <w:tcBorders>
              <w:top w:val="nil"/>
              <w:left w:val="nil"/>
              <w:bottom w:val="single" w:sz="8" w:space="0" w:color="auto"/>
              <w:right w:val="single" w:sz="8" w:space="0" w:color="auto"/>
            </w:tcBorders>
            <w:shd w:val="clear" w:color="auto" w:fill="auto"/>
            <w:noWrap/>
          </w:tcPr>
          <w:p w14:paraId="28D5290F" w14:textId="11FDD38B" w:rsidR="00A071F2" w:rsidRPr="006A1665" w:rsidRDefault="00A071F2" w:rsidP="006A1665">
            <w:pPr>
              <w:spacing w:after="0"/>
              <w:rPr>
                <w:rFonts w:eastAsia="Times New Roman"/>
                <w:color w:val="000000"/>
                <w:sz w:val="18"/>
                <w:szCs w:val="18"/>
                <w:lang w:eastAsia="ru-RU"/>
              </w:rPr>
            </w:pPr>
            <w:r w:rsidRPr="00A071F2">
              <w:rPr>
                <w:rFonts w:eastAsia="Times New Roman"/>
                <w:color w:val="000000"/>
                <w:sz w:val="18"/>
                <w:szCs w:val="18"/>
                <w:lang w:eastAsia="ru-RU"/>
              </w:rPr>
              <w:t xml:space="preserve"> $770,62</w:t>
            </w:r>
            <w:r w:rsidR="00534D30">
              <w:rPr>
                <w:rFonts w:eastAsia="Times New Roman"/>
                <w:color w:val="000000"/>
                <w:sz w:val="18"/>
                <w:szCs w:val="18"/>
                <w:lang w:eastAsia="ru-RU"/>
              </w:rPr>
              <w:t>4</w:t>
            </w:r>
          </w:p>
        </w:tc>
        <w:tc>
          <w:tcPr>
            <w:tcW w:w="1056" w:type="dxa"/>
            <w:tcBorders>
              <w:top w:val="nil"/>
              <w:left w:val="nil"/>
              <w:bottom w:val="single" w:sz="8" w:space="0" w:color="auto"/>
              <w:right w:val="single" w:sz="8" w:space="0" w:color="auto"/>
            </w:tcBorders>
            <w:shd w:val="clear" w:color="auto" w:fill="auto"/>
            <w:noWrap/>
          </w:tcPr>
          <w:p w14:paraId="1494EE68" w14:textId="1454BEE0" w:rsidR="00A071F2" w:rsidRPr="006A1665" w:rsidRDefault="00A071F2" w:rsidP="006A1665">
            <w:pPr>
              <w:spacing w:after="0"/>
              <w:rPr>
                <w:rFonts w:eastAsia="Times New Roman"/>
                <w:color w:val="000000"/>
                <w:sz w:val="18"/>
                <w:szCs w:val="18"/>
                <w:lang w:eastAsia="ru-RU"/>
              </w:rPr>
            </w:pPr>
            <w:r w:rsidRPr="00A071F2">
              <w:rPr>
                <w:rFonts w:eastAsia="Times New Roman"/>
                <w:color w:val="000000"/>
                <w:sz w:val="18"/>
                <w:szCs w:val="18"/>
                <w:lang w:eastAsia="ru-RU"/>
              </w:rPr>
              <w:t xml:space="preserve">$2,043,753 </w:t>
            </w:r>
          </w:p>
        </w:tc>
        <w:tc>
          <w:tcPr>
            <w:tcW w:w="1056" w:type="dxa"/>
            <w:tcBorders>
              <w:top w:val="nil"/>
              <w:left w:val="nil"/>
              <w:bottom w:val="single" w:sz="8" w:space="0" w:color="auto"/>
              <w:right w:val="single" w:sz="8" w:space="0" w:color="auto"/>
            </w:tcBorders>
            <w:shd w:val="clear" w:color="auto" w:fill="auto"/>
            <w:noWrap/>
          </w:tcPr>
          <w:p w14:paraId="308AC9F9" w14:textId="6583F535" w:rsidR="00A071F2" w:rsidRPr="006A1665" w:rsidRDefault="00534D30" w:rsidP="006A1665">
            <w:pPr>
              <w:spacing w:after="0"/>
              <w:rPr>
                <w:rFonts w:eastAsia="Times New Roman"/>
                <w:color w:val="000000"/>
                <w:sz w:val="18"/>
                <w:szCs w:val="18"/>
                <w:lang w:eastAsia="ru-RU"/>
              </w:rPr>
            </w:pPr>
            <w:r>
              <w:rPr>
                <w:rFonts w:eastAsia="Times New Roman"/>
                <w:color w:val="000000"/>
                <w:sz w:val="18"/>
                <w:szCs w:val="18"/>
                <w:lang w:eastAsia="ru-RU"/>
              </w:rPr>
              <w:t>$2,313,962</w:t>
            </w:r>
            <w:r w:rsidR="00A071F2" w:rsidRPr="00A071F2">
              <w:rPr>
                <w:rFonts w:eastAsia="Times New Roman"/>
                <w:color w:val="000000"/>
                <w:sz w:val="18"/>
                <w:szCs w:val="18"/>
                <w:lang w:eastAsia="ru-RU"/>
              </w:rPr>
              <w:t xml:space="preserve"> </w:t>
            </w:r>
          </w:p>
        </w:tc>
        <w:tc>
          <w:tcPr>
            <w:tcW w:w="1055" w:type="dxa"/>
            <w:tcBorders>
              <w:top w:val="nil"/>
              <w:left w:val="nil"/>
              <w:bottom w:val="single" w:sz="8" w:space="0" w:color="auto"/>
              <w:right w:val="single" w:sz="8" w:space="0" w:color="auto"/>
            </w:tcBorders>
            <w:shd w:val="clear" w:color="auto" w:fill="auto"/>
            <w:noWrap/>
          </w:tcPr>
          <w:p w14:paraId="57732627" w14:textId="7D805A34" w:rsidR="00A071F2" w:rsidRPr="006A1665" w:rsidRDefault="00A071F2" w:rsidP="006A1665">
            <w:pPr>
              <w:spacing w:after="0"/>
              <w:rPr>
                <w:rFonts w:eastAsia="Times New Roman"/>
                <w:color w:val="000000"/>
                <w:sz w:val="18"/>
                <w:szCs w:val="18"/>
                <w:lang w:eastAsia="ru-RU"/>
              </w:rPr>
            </w:pPr>
            <w:r w:rsidRPr="00A071F2">
              <w:rPr>
                <w:rFonts w:eastAsia="Times New Roman"/>
                <w:color w:val="000000"/>
                <w:sz w:val="18"/>
                <w:szCs w:val="18"/>
                <w:lang w:eastAsia="ru-RU"/>
              </w:rPr>
              <w:t xml:space="preserve">$1,933,491 </w:t>
            </w:r>
          </w:p>
        </w:tc>
        <w:tc>
          <w:tcPr>
            <w:tcW w:w="1056" w:type="dxa"/>
            <w:tcBorders>
              <w:top w:val="nil"/>
              <w:left w:val="nil"/>
              <w:bottom w:val="single" w:sz="8" w:space="0" w:color="auto"/>
              <w:right w:val="single" w:sz="8" w:space="0" w:color="auto"/>
            </w:tcBorders>
            <w:shd w:val="clear" w:color="auto" w:fill="auto"/>
            <w:noWrap/>
          </w:tcPr>
          <w:p w14:paraId="778B980E" w14:textId="78E54535" w:rsidR="00A071F2" w:rsidRPr="006A1665" w:rsidRDefault="00A071F2" w:rsidP="006A1665">
            <w:pPr>
              <w:spacing w:after="0"/>
              <w:rPr>
                <w:rFonts w:eastAsia="Times New Roman"/>
                <w:color w:val="000000"/>
                <w:sz w:val="18"/>
                <w:szCs w:val="18"/>
                <w:lang w:eastAsia="ru-RU"/>
              </w:rPr>
            </w:pPr>
            <w:r w:rsidRPr="00A071F2">
              <w:rPr>
                <w:rFonts w:eastAsia="Times New Roman"/>
                <w:color w:val="000000"/>
                <w:sz w:val="18"/>
                <w:szCs w:val="18"/>
                <w:lang w:eastAsia="ru-RU"/>
              </w:rPr>
              <w:t>$1</w:t>
            </w:r>
            <w:r w:rsidR="00534D30">
              <w:rPr>
                <w:rFonts w:eastAsia="Times New Roman"/>
                <w:color w:val="000000"/>
                <w:sz w:val="18"/>
                <w:szCs w:val="18"/>
                <w:lang w:eastAsia="ru-RU"/>
              </w:rPr>
              <w:t>,007,348</w:t>
            </w:r>
            <w:r w:rsidRPr="00A071F2">
              <w:rPr>
                <w:rFonts w:eastAsia="Times New Roman"/>
                <w:color w:val="000000"/>
                <w:sz w:val="18"/>
                <w:szCs w:val="18"/>
                <w:lang w:eastAsia="ru-RU"/>
              </w:rPr>
              <w:t xml:space="preserve"> </w:t>
            </w:r>
          </w:p>
        </w:tc>
        <w:tc>
          <w:tcPr>
            <w:tcW w:w="1056" w:type="dxa"/>
            <w:tcBorders>
              <w:top w:val="nil"/>
              <w:left w:val="nil"/>
              <w:bottom w:val="single" w:sz="8" w:space="0" w:color="auto"/>
              <w:right w:val="single" w:sz="8" w:space="0" w:color="auto"/>
            </w:tcBorders>
            <w:shd w:val="clear" w:color="auto" w:fill="auto"/>
            <w:noWrap/>
          </w:tcPr>
          <w:p w14:paraId="415554E3" w14:textId="63CF6B30" w:rsidR="00A071F2" w:rsidRPr="006A1665" w:rsidRDefault="00A071F2" w:rsidP="006A1665">
            <w:pPr>
              <w:spacing w:after="0"/>
              <w:rPr>
                <w:rFonts w:eastAsia="Times New Roman"/>
                <w:color w:val="000000"/>
                <w:sz w:val="18"/>
                <w:szCs w:val="18"/>
                <w:lang w:eastAsia="ru-RU"/>
              </w:rPr>
            </w:pPr>
            <w:r w:rsidRPr="00A071F2">
              <w:rPr>
                <w:rFonts w:eastAsia="Times New Roman"/>
                <w:color w:val="000000"/>
                <w:sz w:val="18"/>
                <w:szCs w:val="18"/>
                <w:lang w:eastAsia="ru-RU"/>
              </w:rPr>
              <w:t>$8,</w:t>
            </w:r>
            <w:r w:rsidR="00610DBE">
              <w:rPr>
                <w:rFonts w:eastAsia="Times New Roman"/>
                <w:color w:val="000000"/>
                <w:sz w:val="18"/>
                <w:szCs w:val="18"/>
                <w:lang w:eastAsia="ru-RU"/>
              </w:rPr>
              <w:t>069,178</w:t>
            </w:r>
            <w:r w:rsidRPr="00A071F2">
              <w:rPr>
                <w:rFonts w:eastAsia="Times New Roman"/>
                <w:color w:val="000000"/>
                <w:sz w:val="18"/>
                <w:szCs w:val="18"/>
                <w:lang w:eastAsia="ru-RU"/>
              </w:rPr>
              <w:t xml:space="preserve"> </w:t>
            </w:r>
          </w:p>
        </w:tc>
        <w:tc>
          <w:tcPr>
            <w:tcW w:w="630" w:type="dxa"/>
            <w:tcBorders>
              <w:top w:val="nil"/>
              <w:left w:val="nil"/>
              <w:bottom w:val="single" w:sz="8" w:space="0" w:color="auto"/>
              <w:right w:val="single" w:sz="8" w:space="0" w:color="auto"/>
            </w:tcBorders>
            <w:shd w:val="clear" w:color="auto" w:fill="auto"/>
            <w:noWrap/>
            <w:vAlign w:val="center"/>
            <w:hideMark/>
          </w:tcPr>
          <w:p w14:paraId="01A64F6D" w14:textId="77777777" w:rsidR="00A071F2" w:rsidRPr="00EA0E8A" w:rsidRDefault="00A071F2" w:rsidP="000C4E14">
            <w:pPr>
              <w:spacing w:after="0"/>
              <w:rPr>
                <w:rFonts w:eastAsia="Times New Roman"/>
                <w:b/>
                <w:bCs/>
                <w:color w:val="000000"/>
                <w:sz w:val="18"/>
                <w:szCs w:val="18"/>
                <w:lang w:eastAsia="ru-RU"/>
              </w:rPr>
            </w:pPr>
            <w:r w:rsidRPr="00EA0E8A">
              <w:rPr>
                <w:rFonts w:eastAsia="Times New Roman"/>
                <w:b/>
                <w:bCs/>
                <w:color w:val="000000"/>
                <w:sz w:val="18"/>
                <w:szCs w:val="18"/>
                <w:lang w:eastAsia="ru-RU"/>
              </w:rPr>
              <w:t> </w:t>
            </w:r>
          </w:p>
        </w:tc>
      </w:tr>
    </w:tbl>
    <w:p w14:paraId="6A8FC681" w14:textId="77777777" w:rsidR="000C4E14" w:rsidRPr="00EA0E8A" w:rsidRDefault="000C4E14" w:rsidP="00F715EB">
      <w:pPr>
        <w:rPr>
          <w:rFonts w:ascii="Times New Roman" w:hAnsi="Times New Roman"/>
          <w:sz w:val="18"/>
          <w:szCs w:val="18"/>
        </w:rPr>
      </w:pPr>
    </w:p>
    <w:p w14:paraId="66DAA9C9" w14:textId="77777777" w:rsidR="00D60ED9" w:rsidRPr="00EA0E8A" w:rsidRDefault="00D60ED9" w:rsidP="00D60ED9">
      <w:pPr>
        <w:pStyle w:val="aff3"/>
      </w:pPr>
      <w:r w:rsidRPr="00EA0E8A">
        <w:t xml:space="preserve">Table </w:t>
      </w:r>
      <w:r w:rsidR="003378CA">
        <w:fldChar w:fldCharType="begin"/>
      </w:r>
      <w:r w:rsidR="003378CA">
        <w:instrText xml:space="preserve"> SEQ Table \* ARABIC </w:instrText>
      </w:r>
      <w:r w:rsidR="003378CA">
        <w:fldChar w:fldCharType="separate"/>
      </w:r>
      <w:r w:rsidR="00E818E0">
        <w:rPr>
          <w:noProof/>
        </w:rPr>
        <w:t>7</w:t>
      </w:r>
      <w:r w:rsidR="003378CA">
        <w:rPr>
          <w:noProof/>
        </w:rPr>
        <w:fldChar w:fldCharType="end"/>
      </w:r>
      <w:r w:rsidRPr="00EA0E8A">
        <w:t xml:space="preserve"> Summary of Funds</w:t>
      </w:r>
    </w:p>
    <w:tbl>
      <w:tblPr>
        <w:tblW w:w="14505" w:type="dxa"/>
        <w:tblInd w:w="93" w:type="dxa"/>
        <w:tblLook w:val="04A0" w:firstRow="1" w:lastRow="0" w:firstColumn="1" w:lastColumn="0" w:noHBand="0" w:noVBand="1"/>
      </w:tblPr>
      <w:tblGrid>
        <w:gridCol w:w="2175"/>
        <w:gridCol w:w="2055"/>
        <w:gridCol w:w="2055"/>
        <w:gridCol w:w="2055"/>
        <w:gridCol w:w="2055"/>
        <w:gridCol w:w="2055"/>
        <w:gridCol w:w="2055"/>
      </w:tblGrid>
      <w:tr w:rsidR="003A4BA4" w:rsidRPr="003A4BA4" w14:paraId="1755D211" w14:textId="77777777" w:rsidTr="00D470F6">
        <w:trPr>
          <w:trHeight w:val="300"/>
        </w:trPr>
        <w:tc>
          <w:tcPr>
            <w:tcW w:w="2175"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3FBE714E" w14:textId="77777777" w:rsidR="003A4BA4" w:rsidRPr="003A4BA4" w:rsidRDefault="003A4BA4" w:rsidP="003A4BA4">
            <w:pPr>
              <w:spacing w:after="0"/>
              <w:rPr>
                <w:rFonts w:ascii="Times New Roman" w:eastAsia="Times New Roman" w:hAnsi="Times New Roman"/>
                <w:b/>
                <w:bCs/>
                <w:color w:val="000000"/>
                <w:sz w:val="18"/>
                <w:szCs w:val="18"/>
              </w:rPr>
            </w:pPr>
            <w:r w:rsidRPr="003A4BA4">
              <w:rPr>
                <w:rFonts w:ascii="Times New Roman" w:eastAsia="Times New Roman" w:hAnsi="Times New Roman"/>
                <w:b/>
                <w:bCs/>
                <w:color w:val="000000"/>
                <w:sz w:val="18"/>
                <w:szCs w:val="18"/>
              </w:rPr>
              <w:t> </w:t>
            </w:r>
          </w:p>
        </w:tc>
        <w:tc>
          <w:tcPr>
            <w:tcW w:w="2055" w:type="dxa"/>
            <w:tcBorders>
              <w:top w:val="single" w:sz="8" w:space="0" w:color="auto"/>
              <w:left w:val="nil"/>
              <w:bottom w:val="nil"/>
              <w:right w:val="single" w:sz="8" w:space="0" w:color="auto"/>
            </w:tcBorders>
            <w:shd w:val="clear" w:color="000000" w:fill="D9D9D9"/>
            <w:vAlign w:val="center"/>
            <w:hideMark/>
          </w:tcPr>
          <w:p w14:paraId="080D9288" w14:textId="77777777" w:rsidR="003A4BA4" w:rsidRPr="003A4BA4" w:rsidRDefault="003A4BA4" w:rsidP="003A4BA4">
            <w:pPr>
              <w:spacing w:after="0"/>
              <w:jc w:val="center"/>
              <w:rPr>
                <w:rFonts w:eastAsia="Times New Roman"/>
                <w:b/>
                <w:bCs/>
                <w:color w:val="000000"/>
                <w:sz w:val="18"/>
                <w:szCs w:val="18"/>
              </w:rPr>
            </w:pPr>
            <w:r w:rsidRPr="003A4BA4">
              <w:rPr>
                <w:rFonts w:eastAsia="Times New Roman"/>
                <w:b/>
                <w:bCs/>
                <w:color w:val="000000"/>
                <w:sz w:val="18"/>
                <w:szCs w:val="18"/>
              </w:rPr>
              <w:t>Amount</w:t>
            </w:r>
          </w:p>
        </w:tc>
        <w:tc>
          <w:tcPr>
            <w:tcW w:w="2055" w:type="dxa"/>
            <w:tcBorders>
              <w:top w:val="single" w:sz="8" w:space="0" w:color="auto"/>
              <w:left w:val="nil"/>
              <w:bottom w:val="nil"/>
              <w:right w:val="single" w:sz="8" w:space="0" w:color="auto"/>
            </w:tcBorders>
            <w:shd w:val="clear" w:color="000000" w:fill="D9D9D9"/>
            <w:vAlign w:val="center"/>
            <w:hideMark/>
          </w:tcPr>
          <w:p w14:paraId="0BBB330B" w14:textId="77777777" w:rsidR="003A4BA4" w:rsidRPr="003A4BA4" w:rsidRDefault="003A4BA4" w:rsidP="003A4BA4">
            <w:pPr>
              <w:spacing w:after="0"/>
              <w:jc w:val="center"/>
              <w:rPr>
                <w:rFonts w:eastAsia="Times New Roman"/>
                <w:b/>
                <w:bCs/>
                <w:color w:val="000000"/>
                <w:sz w:val="18"/>
                <w:szCs w:val="18"/>
              </w:rPr>
            </w:pPr>
            <w:r w:rsidRPr="003A4BA4">
              <w:rPr>
                <w:rFonts w:eastAsia="Times New Roman"/>
                <w:b/>
                <w:bCs/>
                <w:color w:val="000000"/>
                <w:sz w:val="18"/>
                <w:szCs w:val="18"/>
              </w:rPr>
              <w:t>Amount</w:t>
            </w:r>
          </w:p>
        </w:tc>
        <w:tc>
          <w:tcPr>
            <w:tcW w:w="2055" w:type="dxa"/>
            <w:tcBorders>
              <w:top w:val="single" w:sz="8" w:space="0" w:color="auto"/>
              <w:left w:val="nil"/>
              <w:bottom w:val="nil"/>
              <w:right w:val="single" w:sz="8" w:space="0" w:color="auto"/>
            </w:tcBorders>
            <w:shd w:val="clear" w:color="000000" w:fill="D9D9D9"/>
            <w:vAlign w:val="center"/>
            <w:hideMark/>
          </w:tcPr>
          <w:p w14:paraId="27A1D2FD" w14:textId="77777777" w:rsidR="003A4BA4" w:rsidRPr="003A4BA4" w:rsidRDefault="003A4BA4" w:rsidP="003A4BA4">
            <w:pPr>
              <w:spacing w:after="0"/>
              <w:jc w:val="center"/>
              <w:rPr>
                <w:rFonts w:eastAsia="Times New Roman"/>
                <w:b/>
                <w:bCs/>
                <w:color w:val="000000"/>
                <w:sz w:val="18"/>
                <w:szCs w:val="18"/>
              </w:rPr>
            </w:pPr>
            <w:r w:rsidRPr="003A4BA4">
              <w:rPr>
                <w:rFonts w:eastAsia="Times New Roman"/>
                <w:b/>
                <w:bCs/>
                <w:color w:val="000000"/>
                <w:sz w:val="18"/>
                <w:szCs w:val="18"/>
              </w:rPr>
              <w:t>Amount</w:t>
            </w:r>
          </w:p>
        </w:tc>
        <w:tc>
          <w:tcPr>
            <w:tcW w:w="2055" w:type="dxa"/>
            <w:tcBorders>
              <w:top w:val="single" w:sz="8" w:space="0" w:color="auto"/>
              <w:left w:val="nil"/>
              <w:bottom w:val="nil"/>
              <w:right w:val="single" w:sz="8" w:space="0" w:color="auto"/>
            </w:tcBorders>
            <w:shd w:val="clear" w:color="000000" w:fill="D9D9D9"/>
            <w:vAlign w:val="center"/>
            <w:hideMark/>
          </w:tcPr>
          <w:p w14:paraId="0627EAE9" w14:textId="77777777" w:rsidR="003A4BA4" w:rsidRPr="003A4BA4" w:rsidRDefault="003A4BA4" w:rsidP="003A4BA4">
            <w:pPr>
              <w:spacing w:after="0"/>
              <w:jc w:val="center"/>
              <w:rPr>
                <w:rFonts w:eastAsia="Times New Roman"/>
                <w:b/>
                <w:bCs/>
                <w:color w:val="000000"/>
                <w:sz w:val="18"/>
                <w:szCs w:val="18"/>
              </w:rPr>
            </w:pPr>
            <w:r w:rsidRPr="003A4BA4">
              <w:rPr>
                <w:rFonts w:eastAsia="Times New Roman"/>
                <w:b/>
                <w:bCs/>
                <w:color w:val="000000"/>
                <w:sz w:val="18"/>
                <w:szCs w:val="18"/>
              </w:rPr>
              <w:t>Amount</w:t>
            </w:r>
          </w:p>
        </w:tc>
        <w:tc>
          <w:tcPr>
            <w:tcW w:w="2055" w:type="dxa"/>
            <w:tcBorders>
              <w:top w:val="single" w:sz="8" w:space="0" w:color="auto"/>
              <w:left w:val="nil"/>
              <w:bottom w:val="nil"/>
              <w:right w:val="single" w:sz="8" w:space="0" w:color="auto"/>
            </w:tcBorders>
            <w:shd w:val="clear" w:color="000000" w:fill="D9D9D9"/>
            <w:vAlign w:val="center"/>
            <w:hideMark/>
          </w:tcPr>
          <w:p w14:paraId="446BAC8F" w14:textId="77777777" w:rsidR="003A4BA4" w:rsidRPr="003A4BA4" w:rsidRDefault="003A4BA4" w:rsidP="003A4BA4">
            <w:pPr>
              <w:spacing w:after="0"/>
              <w:jc w:val="center"/>
              <w:rPr>
                <w:rFonts w:eastAsia="Times New Roman"/>
                <w:b/>
                <w:bCs/>
                <w:color w:val="000000"/>
                <w:sz w:val="18"/>
                <w:szCs w:val="18"/>
              </w:rPr>
            </w:pPr>
            <w:r w:rsidRPr="003A4BA4">
              <w:rPr>
                <w:rFonts w:eastAsia="Times New Roman"/>
                <w:b/>
                <w:bCs/>
                <w:color w:val="000000"/>
                <w:sz w:val="18"/>
                <w:szCs w:val="18"/>
              </w:rPr>
              <w:t>Amount</w:t>
            </w:r>
          </w:p>
        </w:tc>
        <w:tc>
          <w:tcPr>
            <w:tcW w:w="2055"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71C7C176" w14:textId="77777777" w:rsidR="003A4BA4" w:rsidRPr="003A4BA4" w:rsidRDefault="003A4BA4" w:rsidP="003A4BA4">
            <w:pPr>
              <w:spacing w:after="0"/>
              <w:jc w:val="center"/>
              <w:rPr>
                <w:rFonts w:eastAsia="Times New Roman"/>
                <w:b/>
                <w:bCs/>
                <w:color w:val="000000"/>
                <w:sz w:val="18"/>
                <w:szCs w:val="18"/>
              </w:rPr>
            </w:pPr>
            <w:r w:rsidRPr="003A4BA4">
              <w:rPr>
                <w:rFonts w:eastAsia="Times New Roman"/>
                <w:b/>
                <w:bCs/>
                <w:color w:val="000000"/>
                <w:sz w:val="18"/>
                <w:szCs w:val="18"/>
              </w:rPr>
              <w:t>Total</w:t>
            </w:r>
          </w:p>
        </w:tc>
      </w:tr>
      <w:tr w:rsidR="003A4BA4" w:rsidRPr="003A4BA4" w14:paraId="0AFB40CB" w14:textId="77777777" w:rsidTr="00D470F6">
        <w:trPr>
          <w:trHeight w:val="53"/>
        </w:trPr>
        <w:tc>
          <w:tcPr>
            <w:tcW w:w="2175" w:type="dxa"/>
            <w:vMerge/>
            <w:tcBorders>
              <w:top w:val="single" w:sz="8" w:space="0" w:color="auto"/>
              <w:left w:val="single" w:sz="8" w:space="0" w:color="auto"/>
              <w:bottom w:val="single" w:sz="8" w:space="0" w:color="000000"/>
              <w:right w:val="single" w:sz="8" w:space="0" w:color="auto"/>
            </w:tcBorders>
            <w:vAlign w:val="center"/>
            <w:hideMark/>
          </w:tcPr>
          <w:p w14:paraId="526895F0" w14:textId="77777777" w:rsidR="003A4BA4" w:rsidRPr="003A4BA4" w:rsidRDefault="003A4BA4" w:rsidP="003A4BA4">
            <w:pPr>
              <w:spacing w:after="0"/>
              <w:jc w:val="left"/>
              <w:rPr>
                <w:rFonts w:ascii="Times New Roman" w:eastAsia="Times New Roman" w:hAnsi="Times New Roman"/>
                <w:b/>
                <w:bCs/>
                <w:color w:val="000000"/>
                <w:sz w:val="18"/>
                <w:szCs w:val="18"/>
              </w:rPr>
            </w:pPr>
          </w:p>
        </w:tc>
        <w:tc>
          <w:tcPr>
            <w:tcW w:w="2055" w:type="dxa"/>
            <w:tcBorders>
              <w:top w:val="nil"/>
              <w:left w:val="nil"/>
              <w:bottom w:val="single" w:sz="8" w:space="0" w:color="auto"/>
              <w:right w:val="single" w:sz="8" w:space="0" w:color="auto"/>
            </w:tcBorders>
            <w:shd w:val="clear" w:color="000000" w:fill="D9D9D9"/>
            <w:vAlign w:val="center"/>
            <w:hideMark/>
          </w:tcPr>
          <w:p w14:paraId="114D0822" w14:textId="77777777" w:rsidR="003A4BA4" w:rsidRPr="003A4BA4" w:rsidRDefault="003A4BA4" w:rsidP="003A4BA4">
            <w:pPr>
              <w:spacing w:after="0"/>
              <w:jc w:val="center"/>
              <w:rPr>
                <w:rFonts w:eastAsia="Times New Roman"/>
                <w:b/>
                <w:bCs/>
                <w:color w:val="000000"/>
                <w:sz w:val="18"/>
                <w:szCs w:val="18"/>
              </w:rPr>
            </w:pPr>
            <w:r w:rsidRPr="003A4BA4">
              <w:rPr>
                <w:rFonts w:eastAsia="Times New Roman"/>
                <w:b/>
                <w:bCs/>
                <w:color w:val="000000"/>
                <w:sz w:val="18"/>
                <w:szCs w:val="18"/>
              </w:rPr>
              <w:t>Year 1</w:t>
            </w:r>
          </w:p>
        </w:tc>
        <w:tc>
          <w:tcPr>
            <w:tcW w:w="2055" w:type="dxa"/>
            <w:tcBorders>
              <w:top w:val="nil"/>
              <w:left w:val="nil"/>
              <w:bottom w:val="single" w:sz="8" w:space="0" w:color="auto"/>
              <w:right w:val="single" w:sz="8" w:space="0" w:color="auto"/>
            </w:tcBorders>
            <w:shd w:val="clear" w:color="000000" w:fill="D9D9D9"/>
            <w:vAlign w:val="center"/>
            <w:hideMark/>
          </w:tcPr>
          <w:p w14:paraId="533DC210" w14:textId="77777777" w:rsidR="003A4BA4" w:rsidRPr="003A4BA4" w:rsidRDefault="003A4BA4" w:rsidP="003A4BA4">
            <w:pPr>
              <w:spacing w:after="0"/>
              <w:jc w:val="center"/>
              <w:rPr>
                <w:rFonts w:eastAsia="Times New Roman"/>
                <w:b/>
                <w:bCs/>
                <w:color w:val="000000"/>
                <w:sz w:val="18"/>
                <w:szCs w:val="18"/>
              </w:rPr>
            </w:pPr>
            <w:r w:rsidRPr="003A4BA4">
              <w:rPr>
                <w:rFonts w:eastAsia="Times New Roman"/>
                <w:b/>
                <w:bCs/>
                <w:color w:val="000000"/>
                <w:sz w:val="18"/>
                <w:szCs w:val="18"/>
              </w:rPr>
              <w:t>Year 2</w:t>
            </w:r>
          </w:p>
        </w:tc>
        <w:tc>
          <w:tcPr>
            <w:tcW w:w="2055" w:type="dxa"/>
            <w:tcBorders>
              <w:top w:val="nil"/>
              <w:left w:val="nil"/>
              <w:bottom w:val="single" w:sz="8" w:space="0" w:color="auto"/>
              <w:right w:val="single" w:sz="8" w:space="0" w:color="auto"/>
            </w:tcBorders>
            <w:shd w:val="clear" w:color="000000" w:fill="D9D9D9"/>
            <w:vAlign w:val="center"/>
            <w:hideMark/>
          </w:tcPr>
          <w:p w14:paraId="034AC51F" w14:textId="77777777" w:rsidR="003A4BA4" w:rsidRPr="003A4BA4" w:rsidRDefault="003A4BA4" w:rsidP="003A4BA4">
            <w:pPr>
              <w:spacing w:after="0"/>
              <w:jc w:val="center"/>
              <w:rPr>
                <w:rFonts w:eastAsia="Times New Roman"/>
                <w:b/>
                <w:bCs/>
                <w:color w:val="000000"/>
                <w:sz w:val="18"/>
                <w:szCs w:val="18"/>
              </w:rPr>
            </w:pPr>
            <w:r w:rsidRPr="003A4BA4">
              <w:rPr>
                <w:rFonts w:eastAsia="Times New Roman"/>
                <w:b/>
                <w:bCs/>
                <w:color w:val="000000"/>
                <w:sz w:val="18"/>
                <w:szCs w:val="18"/>
              </w:rPr>
              <w:t>Year 3</w:t>
            </w:r>
          </w:p>
        </w:tc>
        <w:tc>
          <w:tcPr>
            <w:tcW w:w="2055" w:type="dxa"/>
            <w:tcBorders>
              <w:top w:val="nil"/>
              <w:left w:val="nil"/>
              <w:bottom w:val="single" w:sz="8" w:space="0" w:color="auto"/>
              <w:right w:val="single" w:sz="8" w:space="0" w:color="auto"/>
            </w:tcBorders>
            <w:shd w:val="clear" w:color="000000" w:fill="D9D9D9"/>
            <w:vAlign w:val="center"/>
            <w:hideMark/>
          </w:tcPr>
          <w:p w14:paraId="6678D98D" w14:textId="77777777" w:rsidR="003A4BA4" w:rsidRPr="003A4BA4" w:rsidRDefault="003A4BA4" w:rsidP="003A4BA4">
            <w:pPr>
              <w:spacing w:after="0"/>
              <w:jc w:val="center"/>
              <w:rPr>
                <w:rFonts w:eastAsia="Times New Roman"/>
                <w:b/>
                <w:bCs/>
                <w:color w:val="000000"/>
                <w:sz w:val="18"/>
                <w:szCs w:val="18"/>
              </w:rPr>
            </w:pPr>
            <w:r w:rsidRPr="003A4BA4">
              <w:rPr>
                <w:rFonts w:eastAsia="Times New Roman"/>
                <w:b/>
                <w:bCs/>
                <w:color w:val="000000"/>
                <w:sz w:val="18"/>
                <w:szCs w:val="18"/>
              </w:rPr>
              <w:t>Year 4</w:t>
            </w:r>
          </w:p>
        </w:tc>
        <w:tc>
          <w:tcPr>
            <w:tcW w:w="2055" w:type="dxa"/>
            <w:tcBorders>
              <w:top w:val="nil"/>
              <w:left w:val="nil"/>
              <w:bottom w:val="single" w:sz="8" w:space="0" w:color="auto"/>
              <w:right w:val="single" w:sz="8" w:space="0" w:color="auto"/>
            </w:tcBorders>
            <w:shd w:val="clear" w:color="000000" w:fill="D9D9D9"/>
            <w:vAlign w:val="center"/>
            <w:hideMark/>
          </w:tcPr>
          <w:p w14:paraId="453EE545" w14:textId="77777777" w:rsidR="003A4BA4" w:rsidRPr="003A4BA4" w:rsidRDefault="003A4BA4" w:rsidP="003A4BA4">
            <w:pPr>
              <w:spacing w:after="0"/>
              <w:jc w:val="center"/>
              <w:rPr>
                <w:rFonts w:eastAsia="Times New Roman"/>
                <w:b/>
                <w:bCs/>
                <w:color w:val="000000"/>
                <w:sz w:val="18"/>
                <w:szCs w:val="18"/>
              </w:rPr>
            </w:pPr>
            <w:r w:rsidRPr="003A4BA4">
              <w:rPr>
                <w:rFonts w:eastAsia="Times New Roman"/>
                <w:b/>
                <w:bCs/>
                <w:color w:val="000000"/>
                <w:sz w:val="18"/>
                <w:szCs w:val="18"/>
              </w:rPr>
              <w:t>Year 5</w:t>
            </w:r>
          </w:p>
        </w:tc>
        <w:tc>
          <w:tcPr>
            <w:tcW w:w="2055" w:type="dxa"/>
            <w:vMerge/>
            <w:tcBorders>
              <w:top w:val="single" w:sz="8" w:space="0" w:color="auto"/>
              <w:left w:val="single" w:sz="8" w:space="0" w:color="auto"/>
              <w:bottom w:val="single" w:sz="8" w:space="0" w:color="000000"/>
              <w:right w:val="single" w:sz="8" w:space="0" w:color="auto"/>
            </w:tcBorders>
            <w:vAlign w:val="center"/>
            <w:hideMark/>
          </w:tcPr>
          <w:p w14:paraId="18EE59E4" w14:textId="77777777" w:rsidR="003A4BA4" w:rsidRPr="003A4BA4" w:rsidRDefault="003A4BA4" w:rsidP="003A4BA4">
            <w:pPr>
              <w:spacing w:after="0"/>
              <w:jc w:val="left"/>
              <w:rPr>
                <w:rFonts w:eastAsia="Times New Roman"/>
                <w:b/>
                <w:bCs/>
                <w:color w:val="000000"/>
                <w:sz w:val="18"/>
                <w:szCs w:val="18"/>
              </w:rPr>
            </w:pPr>
          </w:p>
        </w:tc>
      </w:tr>
      <w:tr w:rsidR="0046351A" w:rsidRPr="003A4BA4" w14:paraId="32BF6C17" w14:textId="77777777" w:rsidTr="00D470F6">
        <w:trPr>
          <w:trHeight w:val="53"/>
        </w:trPr>
        <w:tc>
          <w:tcPr>
            <w:tcW w:w="2175" w:type="dxa"/>
            <w:tcBorders>
              <w:top w:val="nil"/>
              <w:left w:val="single" w:sz="8" w:space="0" w:color="auto"/>
              <w:bottom w:val="single" w:sz="8" w:space="0" w:color="auto"/>
              <w:right w:val="single" w:sz="8" w:space="0" w:color="auto"/>
            </w:tcBorders>
            <w:shd w:val="clear" w:color="auto" w:fill="auto"/>
            <w:vAlign w:val="center"/>
            <w:hideMark/>
          </w:tcPr>
          <w:p w14:paraId="63F171BA" w14:textId="77777777" w:rsidR="0046351A" w:rsidRPr="003A4BA4" w:rsidRDefault="0046351A" w:rsidP="0046351A">
            <w:pPr>
              <w:spacing w:after="0"/>
              <w:rPr>
                <w:rFonts w:eastAsia="Times New Roman"/>
                <w:b/>
                <w:bCs/>
                <w:color w:val="000000"/>
                <w:sz w:val="18"/>
                <w:szCs w:val="18"/>
              </w:rPr>
            </w:pPr>
            <w:r w:rsidRPr="003A4BA4">
              <w:rPr>
                <w:rFonts w:eastAsia="Times New Roman"/>
                <w:b/>
                <w:bCs/>
                <w:color w:val="000000"/>
                <w:sz w:val="18"/>
                <w:szCs w:val="18"/>
              </w:rPr>
              <w:t xml:space="preserve">GEF </w:t>
            </w:r>
          </w:p>
        </w:tc>
        <w:tc>
          <w:tcPr>
            <w:tcW w:w="2055" w:type="dxa"/>
            <w:tcBorders>
              <w:top w:val="nil"/>
              <w:left w:val="nil"/>
              <w:bottom w:val="single" w:sz="8" w:space="0" w:color="auto"/>
              <w:right w:val="single" w:sz="8" w:space="0" w:color="auto"/>
            </w:tcBorders>
            <w:shd w:val="clear" w:color="auto" w:fill="auto"/>
            <w:vAlign w:val="center"/>
            <w:hideMark/>
          </w:tcPr>
          <w:p w14:paraId="40A4DF70" w14:textId="3793DE57" w:rsidR="0046351A" w:rsidRPr="003A4BA4" w:rsidRDefault="00534D30" w:rsidP="0046351A">
            <w:pPr>
              <w:spacing w:after="0"/>
              <w:jc w:val="right"/>
              <w:rPr>
                <w:rFonts w:eastAsia="Times New Roman"/>
                <w:color w:val="000000"/>
                <w:sz w:val="18"/>
                <w:szCs w:val="18"/>
              </w:rPr>
            </w:pPr>
            <w:r>
              <w:rPr>
                <w:color w:val="000000"/>
                <w:sz w:val="18"/>
                <w:szCs w:val="18"/>
              </w:rPr>
              <w:t>$770,624</w:t>
            </w:r>
            <w:r w:rsidR="0046351A">
              <w:rPr>
                <w:color w:val="000000"/>
                <w:sz w:val="18"/>
                <w:szCs w:val="18"/>
              </w:rPr>
              <w:t xml:space="preserve"> </w:t>
            </w:r>
          </w:p>
        </w:tc>
        <w:tc>
          <w:tcPr>
            <w:tcW w:w="2055" w:type="dxa"/>
            <w:tcBorders>
              <w:top w:val="nil"/>
              <w:left w:val="nil"/>
              <w:bottom w:val="single" w:sz="8" w:space="0" w:color="auto"/>
              <w:right w:val="single" w:sz="8" w:space="0" w:color="auto"/>
            </w:tcBorders>
            <w:shd w:val="clear" w:color="auto" w:fill="auto"/>
            <w:vAlign w:val="center"/>
            <w:hideMark/>
          </w:tcPr>
          <w:p w14:paraId="101C90A0" w14:textId="19537937" w:rsidR="0046351A" w:rsidRPr="003A4BA4" w:rsidRDefault="0046351A" w:rsidP="0046351A">
            <w:pPr>
              <w:spacing w:after="0"/>
              <w:jc w:val="right"/>
              <w:rPr>
                <w:rFonts w:eastAsia="Times New Roman"/>
                <w:color w:val="000000"/>
                <w:sz w:val="18"/>
                <w:szCs w:val="18"/>
              </w:rPr>
            </w:pPr>
            <w:r>
              <w:rPr>
                <w:color w:val="000000"/>
                <w:sz w:val="18"/>
                <w:szCs w:val="18"/>
              </w:rPr>
              <w:t xml:space="preserve">$2,043,753 </w:t>
            </w:r>
          </w:p>
        </w:tc>
        <w:tc>
          <w:tcPr>
            <w:tcW w:w="2055" w:type="dxa"/>
            <w:tcBorders>
              <w:top w:val="nil"/>
              <w:left w:val="nil"/>
              <w:bottom w:val="single" w:sz="8" w:space="0" w:color="auto"/>
              <w:right w:val="single" w:sz="8" w:space="0" w:color="auto"/>
            </w:tcBorders>
            <w:shd w:val="clear" w:color="auto" w:fill="auto"/>
            <w:vAlign w:val="center"/>
            <w:hideMark/>
          </w:tcPr>
          <w:p w14:paraId="32E501CC" w14:textId="389EA9F6" w:rsidR="0046351A" w:rsidRPr="003A4BA4" w:rsidRDefault="00534D30" w:rsidP="0046351A">
            <w:pPr>
              <w:spacing w:after="0"/>
              <w:jc w:val="right"/>
              <w:rPr>
                <w:rFonts w:eastAsia="Times New Roman"/>
                <w:color w:val="000000"/>
                <w:sz w:val="18"/>
                <w:szCs w:val="18"/>
              </w:rPr>
            </w:pPr>
            <w:r>
              <w:rPr>
                <w:color w:val="000000"/>
                <w:sz w:val="18"/>
                <w:szCs w:val="18"/>
              </w:rPr>
              <w:t>$2,313,962</w:t>
            </w:r>
            <w:r w:rsidR="0046351A">
              <w:rPr>
                <w:color w:val="000000"/>
                <w:sz w:val="18"/>
                <w:szCs w:val="18"/>
              </w:rPr>
              <w:t xml:space="preserve"> </w:t>
            </w:r>
          </w:p>
        </w:tc>
        <w:tc>
          <w:tcPr>
            <w:tcW w:w="2055" w:type="dxa"/>
            <w:tcBorders>
              <w:top w:val="nil"/>
              <w:left w:val="nil"/>
              <w:bottom w:val="single" w:sz="8" w:space="0" w:color="auto"/>
              <w:right w:val="single" w:sz="8" w:space="0" w:color="auto"/>
            </w:tcBorders>
            <w:shd w:val="clear" w:color="auto" w:fill="auto"/>
            <w:vAlign w:val="center"/>
            <w:hideMark/>
          </w:tcPr>
          <w:p w14:paraId="1682C761" w14:textId="58D4975D" w:rsidR="0046351A" w:rsidRPr="003A4BA4" w:rsidRDefault="0046351A" w:rsidP="0046351A">
            <w:pPr>
              <w:spacing w:after="0"/>
              <w:jc w:val="right"/>
              <w:rPr>
                <w:rFonts w:eastAsia="Times New Roman"/>
                <w:color w:val="000000"/>
                <w:sz w:val="18"/>
                <w:szCs w:val="18"/>
              </w:rPr>
            </w:pPr>
            <w:r>
              <w:rPr>
                <w:color w:val="000000"/>
                <w:sz w:val="18"/>
                <w:szCs w:val="18"/>
              </w:rPr>
              <w:t xml:space="preserve">$1,933,491 </w:t>
            </w:r>
          </w:p>
        </w:tc>
        <w:tc>
          <w:tcPr>
            <w:tcW w:w="2055" w:type="dxa"/>
            <w:tcBorders>
              <w:top w:val="nil"/>
              <w:left w:val="nil"/>
              <w:bottom w:val="single" w:sz="8" w:space="0" w:color="auto"/>
              <w:right w:val="single" w:sz="8" w:space="0" w:color="auto"/>
            </w:tcBorders>
            <w:shd w:val="clear" w:color="auto" w:fill="auto"/>
            <w:vAlign w:val="center"/>
            <w:hideMark/>
          </w:tcPr>
          <w:p w14:paraId="322786AB" w14:textId="0A839BFE" w:rsidR="0046351A" w:rsidRPr="003A4BA4" w:rsidRDefault="00534D30" w:rsidP="0046351A">
            <w:pPr>
              <w:spacing w:after="0"/>
              <w:jc w:val="right"/>
              <w:rPr>
                <w:rFonts w:eastAsia="Times New Roman"/>
                <w:color w:val="000000"/>
                <w:sz w:val="18"/>
                <w:szCs w:val="18"/>
              </w:rPr>
            </w:pPr>
            <w:r>
              <w:rPr>
                <w:color w:val="000000"/>
                <w:sz w:val="18"/>
                <w:szCs w:val="18"/>
              </w:rPr>
              <w:t>$1,007,348</w:t>
            </w:r>
            <w:r w:rsidR="0046351A">
              <w:rPr>
                <w:color w:val="000000"/>
                <w:sz w:val="18"/>
                <w:szCs w:val="18"/>
              </w:rPr>
              <w:t xml:space="preserve"> </w:t>
            </w:r>
          </w:p>
        </w:tc>
        <w:tc>
          <w:tcPr>
            <w:tcW w:w="2055" w:type="dxa"/>
            <w:tcBorders>
              <w:top w:val="nil"/>
              <w:left w:val="nil"/>
              <w:bottom w:val="single" w:sz="8" w:space="0" w:color="auto"/>
              <w:right w:val="single" w:sz="8" w:space="0" w:color="auto"/>
            </w:tcBorders>
            <w:shd w:val="clear" w:color="auto" w:fill="auto"/>
            <w:vAlign w:val="center"/>
            <w:hideMark/>
          </w:tcPr>
          <w:p w14:paraId="31660AF7" w14:textId="6583E556" w:rsidR="0046351A" w:rsidRPr="003A4BA4" w:rsidRDefault="0046351A" w:rsidP="0046351A">
            <w:pPr>
              <w:spacing w:after="0"/>
              <w:jc w:val="right"/>
              <w:rPr>
                <w:rFonts w:ascii="Times New Roman" w:eastAsia="Times New Roman" w:hAnsi="Times New Roman"/>
                <w:color w:val="000000"/>
                <w:sz w:val="18"/>
                <w:szCs w:val="18"/>
              </w:rPr>
            </w:pPr>
            <w:r>
              <w:rPr>
                <w:color w:val="000000"/>
                <w:sz w:val="18"/>
                <w:szCs w:val="18"/>
              </w:rPr>
              <w:t xml:space="preserve">$8,069,178 </w:t>
            </w:r>
          </w:p>
        </w:tc>
      </w:tr>
      <w:tr w:rsidR="0046351A" w:rsidRPr="003A4BA4" w14:paraId="7DEC0EB6" w14:textId="77777777" w:rsidTr="00D470F6">
        <w:trPr>
          <w:trHeight w:val="53"/>
        </w:trPr>
        <w:tc>
          <w:tcPr>
            <w:tcW w:w="2175" w:type="dxa"/>
            <w:tcBorders>
              <w:top w:val="nil"/>
              <w:left w:val="single" w:sz="8" w:space="0" w:color="auto"/>
              <w:bottom w:val="single" w:sz="8" w:space="0" w:color="auto"/>
              <w:right w:val="single" w:sz="8" w:space="0" w:color="auto"/>
            </w:tcBorders>
            <w:shd w:val="clear" w:color="auto" w:fill="auto"/>
            <w:vAlign w:val="center"/>
            <w:hideMark/>
          </w:tcPr>
          <w:p w14:paraId="74A27755" w14:textId="77777777" w:rsidR="0046351A" w:rsidRPr="003A4BA4" w:rsidRDefault="0046351A" w:rsidP="0046351A">
            <w:pPr>
              <w:spacing w:after="0"/>
              <w:rPr>
                <w:rFonts w:eastAsia="Times New Roman"/>
                <w:b/>
                <w:bCs/>
                <w:color w:val="000000"/>
                <w:sz w:val="18"/>
                <w:szCs w:val="18"/>
              </w:rPr>
            </w:pPr>
            <w:r w:rsidRPr="003A4BA4">
              <w:rPr>
                <w:rFonts w:eastAsia="Times New Roman"/>
                <w:b/>
                <w:bCs/>
                <w:color w:val="000000"/>
                <w:sz w:val="18"/>
                <w:szCs w:val="18"/>
              </w:rPr>
              <w:t>UNDP</w:t>
            </w:r>
          </w:p>
        </w:tc>
        <w:tc>
          <w:tcPr>
            <w:tcW w:w="2055" w:type="dxa"/>
            <w:tcBorders>
              <w:top w:val="nil"/>
              <w:left w:val="nil"/>
              <w:bottom w:val="single" w:sz="8" w:space="0" w:color="auto"/>
              <w:right w:val="single" w:sz="8" w:space="0" w:color="auto"/>
            </w:tcBorders>
            <w:shd w:val="clear" w:color="auto" w:fill="auto"/>
            <w:vAlign w:val="center"/>
            <w:hideMark/>
          </w:tcPr>
          <w:p w14:paraId="17C8F4F0" w14:textId="1001F4E7" w:rsidR="0046351A" w:rsidRPr="003A4BA4" w:rsidRDefault="0046351A" w:rsidP="0046351A">
            <w:pPr>
              <w:spacing w:after="0"/>
              <w:jc w:val="right"/>
              <w:rPr>
                <w:rFonts w:eastAsia="Times New Roman"/>
                <w:color w:val="000000"/>
                <w:sz w:val="18"/>
                <w:szCs w:val="18"/>
              </w:rPr>
            </w:pPr>
            <w:r>
              <w:rPr>
                <w:color w:val="000000"/>
                <w:sz w:val="18"/>
                <w:szCs w:val="18"/>
              </w:rPr>
              <w:t xml:space="preserve">$40,000 </w:t>
            </w:r>
          </w:p>
        </w:tc>
        <w:tc>
          <w:tcPr>
            <w:tcW w:w="2055" w:type="dxa"/>
            <w:tcBorders>
              <w:top w:val="nil"/>
              <w:left w:val="nil"/>
              <w:bottom w:val="single" w:sz="8" w:space="0" w:color="auto"/>
              <w:right w:val="single" w:sz="8" w:space="0" w:color="auto"/>
            </w:tcBorders>
            <w:shd w:val="clear" w:color="auto" w:fill="auto"/>
            <w:vAlign w:val="center"/>
            <w:hideMark/>
          </w:tcPr>
          <w:p w14:paraId="136954CF" w14:textId="361D0188" w:rsidR="0046351A" w:rsidRPr="003A4BA4" w:rsidRDefault="0046351A" w:rsidP="0046351A">
            <w:pPr>
              <w:spacing w:after="0"/>
              <w:jc w:val="right"/>
              <w:rPr>
                <w:rFonts w:eastAsia="Times New Roman"/>
                <w:color w:val="000000"/>
                <w:sz w:val="18"/>
                <w:szCs w:val="18"/>
              </w:rPr>
            </w:pPr>
            <w:r>
              <w:rPr>
                <w:color w:val="000000"/>
                <w:sz w:val="18"/>
                <w:szCs w:val="18"/>
              </w:rPr>
              <w:t xml:space="preserve">$40,000 </w:t>
            </w:r>
          </w:p>
        </w:tc>
        <w:tc>
          <w:tcPr>
            <w:tcW w:w="2055" w:type="dxa"/>
            <w:tcBorders>
              <w:top w:val="nil"/>
              <w:left w:val="nil"/>
              <w:bottom w:val="single" w:sz="8" w:space="0" w:color="auto"/>
              <w:right w:val="single" w:sz="8" w:space="0" w:color="auto"/>
            </w:tcBorders>
            <w:shd w:val="clear" w:color="auto" w:fill="auto"/>
            <w:vAlign w:val="center"/>
            <w:hideMark/>
          </w:tcPr>
          <w:p w14:paraId="4AE756D3" w14:textId="11D0A06A" w:rsidR="0046351A" w:rsidRPr="003A4BA4" w:rsidRDefault="0046351A" w:rsidP="0046351A">
            <w:pPr>
              <w:spacing w:after="0"/>
              <w:jc w:val="right"/>
              <w:rPr>
                <w:rFonts w:eastAsia="Times New Roman"/>
                <w:color w:val="000000"/>
                <w:sz w:val="18"/>
                <w:szCs w:val="18"/>
              </w:rPr>
            </w:pPr>
            <w:r>
              <w:rPr>
                <w:color w:val="000000"/>
                <w:sz w:val="18"/>
                <w:szCs w:val="18"/>
              </w:rPr>
              <w:t xml:space="preserve">$40,000 </w:t>
            </w:r>
          </w:p>
        </w:tc>
        <w:tc>
          <w:tcPr>
            <w:tcW w:w="2055" w:type="dxa"/>
            <w:tcBorders>
              <w:top w:val="nil"/>
              <w:left w:val="nil"/>
              <w:bottom w:val="single" w:sz="8" w:space="0" w:color="auto"/>
              <w:right w:val="single" w:sz="8" w:space="0" w:color="auto"/>
            </w:tcBorders>
            <w:shd w:val="clear" w:color="auto" w:fill="auto"/>
            <w:vAlign w:val="center"/>
            <w:hideMark/>
          </w:tcPr>
          <w:p w14:paraId="27FABD63" w14:textId="0BA6CC77" w:rsidR="0046351A" w:rsidRPr="003A4BA4" w:rsidRDefault="0046351A" w:rsidP="0046351A">
            <w:pPr>
              <w:spacing w:after="0"/>
              <w:jc w:val="right"/>
              <w:rPr>
                <w:rFonts w:eastAsia="Times New Roman"/>
                <w:color w:val="000000"/>
                <w:sz w:val="18"/>
                <w:szCs w:val="18"/>
              </w:rPr>
            </w:pPr>
            <w:r>
              <w:rPr>
                <w:color w:val="000000"/>
                <w:sz w:val="18"/>
                <w:szCs w:val="18"/>
              </w:rPr>
              <w:t xml:space="preserve">$40,000 </w:t>
            </w:r>
          </w:p>
        </w:tc>
        <w:tc>
          <w:tcPr>
            <w:tcW w:w="2055" w:type="dxa"/>
            <w:tcBorders>
              <w:top w:val="nil"/>
              <w:left w:val="nil"/>
              <w:bottom w:val="single" w:sz="8" w:space="0" w:color="auto"/>
              <w:right w:val="single" w:sz="8" w:space="0" w:color="auto"/>
            </w:tcBorders>
            <w:shd w:val="clear" w:color="auto" w:fill="auto"/>
            <w:vAlign w:val="center"/>
            <w:hideMark/>
          </w:tcPr>
          <w:p w14:paraId="5940458C" w14:textId="18FEAF6C" w:rsidR="0046351A" w:rsidRPr="003A4BA4" w:rsidRDefault="0046351A" w:rsidP="0046351A">
            <w:pPr>
              <w:spacing w:after="0"/>
              <w:jc w:val="right"/>
              <w:rPr>
                <w:rFonts w:eastAsia="Times New Roman"/>
                <w:color w:val="000000"/>
                <w:sz w:val="18"/>
                <w:szCs w:val="18"/>
              </w:rPr>
            </w:pPr>
            <w:r>
              <w:rPr>
                <w:color w:val="000000"/>
                <w:sz w:val="18"/>
                <w:szCs w:val="18"/>
              </w:rPr>
              <w:t xml:space="preserve">$40,000 </w:t>
            </w:r>
          </w:p>
        </w:tc>
        <w:tc>
          <w:tcPr>
            <w:tcW w:w="2055" w:type="dxa"/>
            <w:tcBorders>
              <w:top w:val="nil"/>
              <w:left w:val="nil"/>
              <w:bottom w:val="single" w:sz="8" w:space="0" w:color="auto"/>
              <w:right w:val="single" w:sz="8" w:space="0" w:color="auto"/>
            </w:tcBorders>
            <w:shd w:val="clear" w:color="auto" w:fill="auto"/>
            <w:vAlign w:val="center"/>
            <w:hideMark/>
          </w:tcPr>
          <w:p w14:paraId="11B8E9BF" w14:textId="7D9C92EE" w:rsidR="0046351A" w:rsidRPr="00D23D6F" w:rsidRDefault="0046351A" w:rsidP="0046351A">
            <w:pPr>
              <w:spacing w:after="0"/>
              <w:jc w:val="right"/>
              <w:rPr>
                <w:rFonts w:eastAsia="Times New Roman"/>
                <w:bCs/>
                <w:color w:val="000000"/>
                <w:sz w:val="18"/>
                <w:szCs w:val="18"/>
              </w:rPr>
            </w:pPr>
            <w:r>
              <w:rPr>
                <w:bCs/>
                <w:color w:val="000000"/>
                <w:sz w:val="18"/>
                <w:szCs w:val="18"/>
              </w:rPr>
              <w:t xml:space="preserve">$200,000 </w:t>
            </w:r>
          </w:p>
        </w:tc>
      </w:tr>
      <w:tr w:rsidR="0046351A" w:rsidRPr="003A4BA4" w14:paraId="292BA6E8" w14:textId="77777777" w:rsidTr="00D470F6">
        <w:trPr>
          <w:trHeight w:val="53"/>
        </w:trPr>
        <w:tc>
          <w:tcPr>
            <w:tcW w:w="2175" w:type="dxa"/>
            <w:tcBorders>
              <w:top w:val="nil"/>
              <w:left w:val="single" w:sz="8" w:space="0" w:color="auto"/>
              <w:bottom w:val="single" w:sz="8" w:space="0" w:color="auto"/>
              <w:right w:val="single" w:sz="8" w:space="0" w:color="auto"/>
            </w:tcBorders>
            <w:shd w:val="clear" w:color="auto" w:fill="auto"/>
            <w:vAlign w:val="center"/>
            <w:hideMark/>
          </w:tcPr>
          <w:p w14:paraId="63FD6383" w14:textId="77777777" w:rsidR="0046351A" w:rsidRPr="003A4BA4" w:rsidRDefault="0046351A" w:rsidP="0046351A">
            <w:pPr>
              <w:spacing w:after="0"/>
              <w:rPr>
                <w:rFonts w:eastAsia="Times New Roman"/>
                <w:b/>
                <w:bCs/>
                <w:color w:val="000000"/>
                <w:sz w:val="18"/>
                <w:szCs w:val="18"/>
              </w:rPr>
            </w:pPr>
            <w:r w:rsidRPr="003A4BA4">
              <w:rPr>
                <w:rFonts w:eastAsia="Times New Roman"/>
                <w:b/>
                <w:bCs/>
                <w:color w:val="000000"/>
                <w:sz w:val="18"/>
                <w:szCs w:val="18"/>
              </w:rPr>
              <w:t>FWC</w:t>
            </w:r>
          </w:p>
        </w:tc>
        <w:tc>
          <w:tcPr>
            <w:tcW w:w="2055" w:type="dxa"/>
            <w:tcBorders>
              <w:top w:val="nil"/>
              <w:left w:val="nil"/>
              <w:bottom w:val="single" w:sz="8" w:space="0" w:color="auto"/>
              <w:right w:val="single" w:sz="8" w:space="0" w:color="auto"/>
            </w:tcBorders>
            <w:shd w:val="clear" w:color="auto" w:fill="auto"/>
            <w:vAlign w:val="center"/>
            <w:hideMark/>
          </w:tcPr>
          <w:p w14:paraId="0ADF7B20" w14:textId="7ABDA659" w:rsidR="0046351A" w:rsidRPr="003A4BA4" w:rsidRDefault="0046351A" w:rsidP="0046351A">
            <w:pPr>
              <w:spacing w:after="0"/>
              <w:jc w:val="right"/>
              <w:rPr>
                <w:rFonts w:eastAsia="Times New Roman"/>
                <w:color w:val="000000"/>
                <w:sz w:val="18"/>
                <w:szCs w:val="18"/>
              </w:rPr>
            </w:pPr>
            <w:r>
              <w:rPr>
                <w:color w:val="000000"/>
                <w:sz w:val="18"/>
                <w:szCs w:val="18"/>
              </w:rPr>
              <w:t xml:space="preserve">$14,102,101 </w:t>
            </w:r>
          </w:p>
        </w:tc>
        <w:tc>
          <w:tcPr>
            <w:tcW w:w="2055" w:type="dxa"/>
            <w:tcBorders>
              <w:top w:val="nil"/>
              <w:left w:val="nil"/>
              <w:bottom w:val="single" w:sz="8" w:space="0" w:color="auto"/>
              <w:right w:val="single" w:sz="8" w:space="0" w:color="auto"/>
            </w:tcBorders>
            <w:shd w:val="clear" w:color="auto" w:fill="auto"/>
            <w:vAlign w:val="center"/>
            <w:hideMark/>
          </w:tcPr>
          <w:p w14:paraId="3A8328A2" w14:textId="58A3A821" w:rsidR="0046351A" w:rsidRPr="003A4BA4" w:rsidRDefault="0046351A" w:rsidP="0046351A">
            <w:pPr>
              <w:spacing w:after="0"/>
              <w:jc w:val="right"/>
              <w:rPr>
                <w:rFonts w:eastAsia="Times New Roman"/>
                <w:color w:val="000000"/>
                <w:sz w:val="18"/>
                <w:szCs w:val="18"/>
              </w:rPr>
            </w:pPr>
            <w:r>
              <w:rPr>
                <w:color w:val="000000"/>
                <w:sz w:val="18"/>
                <w:szCs w:val="18"/>
              </w:rPr>
              <w:t xml:space="preserve">$14,102,101 </w:t>
            </w:r>
          </w:p>
        </w:tc>
        <w:tc>
          <w:tcPr>
            <w:tcW w:w="2055" w:type="dxa"/>
            <w:tcBorders>
              <w:top w:val="nil"/>
              <w:left w:val="nil"/>
              <w:bottom w:val="single" w:sz="8" w:space="0" w:color="auto"/>
              <w:right w:val="single" w:sz="8" w:space="0" w:color="auto"/>
            </w:tcBorders>
            <w:shd w:val="clear" w:color="auto" w:fill="auto"/>
            <w:vAlign w:val="center"/>
            <w:hideMark/>
          </w:tcPr>
          <w:p w14:paraId="54BA968F" w14:textId="1975E750" w:rsidR="0046351A" w:rsidRPr="003A4BA4" w:rsidRDefault="0046351A" w:rsidP="0046351A">
            <w:pPr>
              <w:spacing w:after="0"/>
              <w:jc w:val="right"/>
              <w:rPr>
                <w:rFonts w:eastAsia="Times New Roman"/>
                <w:color w:val="000000"/>
                <w:sz w:val="18"/>
                <w:szCs w:val="18"/>
              </w:rPr>
            </w:pPr>
            <w:r>
              <w:rPr>
                <w:color w:val="000000"/>
                <w:sz w:val="18"/>
                <w:szCs w:val="18"/>
              </w:rPr>
              <w:t xml:space="preserve">$14,102,101 </w:t>
            </w:r>
          </w:p>
        </w:tc>
        <w:tc>
          <w:tcPr>
            <w:tcW w:w="2055" w:type="dxa"/>
            <w:tcBorders>
              <w:top w:val="nil"/>
              <w:left w:val="nil"/>
              <w:bottom w:val="single" w:sz="8" w:space="0" w:color="auto"/>
              <w:right w:val="single" w:sz="8" w:space="0" w:color="auto"/>
            </w:tcBorders>
            <w:shd w:val="clear" w:color="auto" w:fill="auto"/>
            <w:vAlign w:val="center"/>
            <w:hideMark/>
          </w:tcPr>
          <w:p w14:paraId="152EBF46" w14:textId="5B379C10" w:rsidR="0046351A" w:rsidRPr="003A4BA4" w:rsidRDefault="0046351A" w:rsidP="0046351A">
            <w:pPr>
              <w:spacing w:after="0"/>
              <w:jc w:val="right"/>
              <w:rPr>
                <w:rFonts w:eastAsia="Times New Roman"/>
                <w:color w:val="000000"/>
                <w:sz w:val="18"/>
                <w:szCs w:val="18"/>
              </w:rPr>
            </w:pPr>
            <w:r>
              <w:rPr>
                <w:color w:val="000000"/>
                <w:sz w:val="18"/>
                <w:szCs w:val="18"/>
              </w:rPr>
              <w:t xml:space="preserve">$14,102,102 </w:t>
            </w:r>
          </w:p>
        </w:tc>
        <w:tc>
          <w:tcPr>
            <w:tcW w:w="2055" w:type="dxa"/>
            <w:tcBorders>
              <w:top w:val="nil"/>
              <w:left w:val="nil"/>
              <w:bottom w:val="single" w:sz="8" w:space="0" w:color="auto"/>
              <w:right w:val="single" w:sz="8" w:space="0" w:color="auto"/>
            </w:tcBorders>
            <w:shd w:val="clear" w:color="auto" w:fill="auto"/>
            <w:vAlign w:val="center"/>
            <w:hideMark/>
          </w:tcPr>
          <w:p w14:paraId="3D6C934E" w14:textId="7F6AEDE5" w:rsidR="0046351A" w:rsidRPr="003A4BA4" w:rsidRDefault="0046351A" w:rsidP="0046351A">
            <w:pPr>
              <w:spacing w:after="0"/>
              <w:jc w:val="right"/>
              <w:rPr>
                <w:rFonts w:eastAsia="Times New Roman"/>
                <w:color w:val="000000"/>
                <w:sz w:val="18"/>
                <w:szCs w:val="18"/>
              </w:rPr>
            </w:pPr>
            <w:r>
              <w:rPr>
                <w:color w:val="000000"/>
                <w:sz w:val="18"/>
                <w:szCs w:val="18"/>
              </w:rPr>
              <w:t xml:space="preserve">$14,102,102 </w:t>
            </w:r>
          </w:p>
        </w:tc>
        <w:tc>
          <w:tcPr>
            <w:tcW w:w="2055" w:type="dxa"/>
            <w:tcBorders>
              <w:top w:val="nil"/>
              <w:left w:val="nil"/>
              <w:bottom w:val="single" w:sz="8" w:space="0" w:color="auto"/>
              <w:right w:val="single" w:sz="8" w:space="0" w:color="auto"/>
            </w:tcBorders>
            <w:shd w:val="clear" w:color="auto" w:fill="auto"/>
            <w:vAlign w:val="center"/>
            <w:hideMark/>
          </w:tcPr>
          <w:p w14:paraId="095BFDFE" w14:textId="44357376" w:rsidR="0046351A" w:rsidRPr="00D23D6F" w:rsidRDefault="0046351A" w:rsidP="0046351A">
            <w:pPr>
              <w:spacing w:after="0"/>
              <w:jc w:val="right"/>
              <w:rPr>
                <w:rFonts w:eastAsia="Times New Roman"/>
                <w:bCs/>
                <w:color w:val="000000"/>
                <w:sz w:val="18"/>
                <w:szCs w:val="18"/>
              </w:rPr>
            </w:pPr>
            <w:r>
              <w:rPr>
                <w:bCs/>
                <w:color w:val="000000"/>
                <w:sz w:val="18"/>
                <w:szCs w:val="18"/>
              </w:rPr>
              <w:t xml:space="preserve">$70,510,507 </w:t>
            </w:r>
          </w:p>
        </w:tc>
      </w:tr>
      <w:tr w:rsidR="0046351A" w:rsidRPr="003A4BA4" w14:paraId="1BF813AF" w14:textId="77777777" w:rsidTr="00D470F6">
        <w:trPr>
          <w:trHeight w:val="53"/>
        </w:trPr>
        <w:tc>
          <w:tcPr>
            <w:tcW w:w="2175" w:type="dxa"/>
            <w:tcBorders>
              <w:top w:val="nil"/>
              <w:left w:val="single" w:sz="8" w:space="0" w:color="auto"/>
              <w:bottom w:val="single" w:sz="8" w:space="0" w:color="auto"/>
              <w:right w:val="single" w:sz="8" w:space="0" w:color="auto"/>
            </w:tcBorders>
            <w:shd w:val="clear" w:color="auto" w:fill="auto"/>
            <w:vAlign w:val="center"/>
            <w:hideMark/>
          </w:tcPr>
          <w:p w14:paraId="0AAEDD83" w14:textId="77777777" w:rsidR="0046351A" w:rsidRPr="003A4BA4" w:rsidRDefault="0046351A" w:rsidP="0046351A">
            <w:pPr>
              <w:spacing w:after="0"/>
              <w:rPr>
                <w:rFonts w:eastAsia="Times New Roman"/>
                <w:b/>
                <w:bCs/>
                <w:color w:val="000000"/>
                <w:sz w:val="18"/>
                <w:szCs w:val="18"/>
              </w:rPr>
            </w:pPr>
            <w:r w:rsidRPr="003A4BA4">
              <w:rPr>
                <w:rFonts w:eastAsia="Times New Roman"/>
                <w:b/>
                <w:bCs/>
                <w:color w:val="000000"/>
                <w:sz w:val="18"/>
                <w:szCs w:val="18"/>
              </w:rPr>
              <w:t>Almaty Province</w:t>
            </w:r>
          </w:p>
        </w:tc>
        <w:tc>
          <w:tcPr>
            <w:tcW w:w="2055" w:type="dxa"/>
            <w:tcBorders>
              <w:top w:val="nil"/>
              <w:left w:val="nil"/>
              <w:bottom w:val="single" w:sz="8" w:space="0" w:color="auto"/>
              <w:right w:val="single" w:sz="8" w:space="0" w:color="auto"/>
            </w:tcBorders>
            <w:shd w:val="clear" w:color="auto" w:fill="auto"/>
            <w:vAlign w:val="center"/>
            <w:hideMark/>
          </w:tcPr>
          <w:p w14:paraId="7174AC26" w14:textId="519B46B7" w:rsidR="0046351A" w:rsidRPr="003A4BA4" w:rsidRDefault="0046351A" w:rsidP="0046351A">
            <w:pPr>
              <w:spacing w:after="0"/>
              <w:jc w:val="right"/>
              <w:rPr>
                <w:rFonts w:eastAsia="Times New Roman"/>
                <w:color w:val="000000"/>
                <w:sz w:val="18"/>
                <w:szCs w:val="18"/>
              </w:rPr>
            </w:pPr>
            <w:r>
              <w:rPr>
                <w:color w:val="000000"/>
                <w:sz w:val="18"/>
                <w:szCs w:val="18"/>
              </w:rPr>
              <w:t xml:space="preserve">$1,645,843 </w:t>
            </w:r>
          </w:p>
        </w:tc>
        <w:tc>
          <w:tcPr>
            <w:tcW w:w="2055" w:type="dxa"/>
            <w:tcBorders>
              <w:top w:val="nil"/>
              <w:left w:val="nil"/>
              <w:bottom w:val="single" w:sz="8" w:space="0" w:color="auto"/>
              <w:right w:val="single" w:sz="8" w:space="0" w:color="auto"/>
            </w:tcBorders>
            <w:shd w:val="clear" w:color="auto" w:fill="auto"/>
            <w:vAlign w:val="center"/>
            <w:hideMark/>
          </w:tcPr>
          <w:p w14:paraId="23FD2B89" w14:textId="4CF4B3F2" w:rsidR="0046351A" w:rsidRPr="003A4BA4" w:rsidRDefault="0046351A" w:rsidP="0046351A">
            <w:pPr>
              <w:spacing w:after="0"/>
              <w:jc w:val="right"/>
              <w:rPr>
                <w:rFonts w:eastAsia="Times New Roman"/>
                <w:color w:val="000000"/>
                <w:sz w:val="18"/>
                <w:szCs w:val="18"/>
              </w:rPr>
            </w:pPr>
            <w:r>
              <w:rPr>
                <w:color w:val="000000"/>
                <w:sz w:val="18"/>
                <w:szCs w:val="18"/>
              </w:rPr>
              <w:t xml:space="preserve">$1,645,843 </w:t>
            </w:r>
          </w:p>
        </w:tc>
        <w:tc>
          <w:tcPr>
            <w:tcW w:w="2055" w:type="dxa"/>
            <w:tcBorders>
              <w:top w:val="nil"/>
              <w:left w:val="nil"/>
              <w:bottom w:val="single" w:sz="8" w:space="0" w:color="auto"/>
              <w:right w:val="single" w:sz="8" w:space="0" w:color="auto"/>
            </w:tcBorders>
            <w:shd w:val="clear" w:color="auto" w:fill="auto"/>
            <w:vAlign w:val="center"/>
            <w:hideMark/>
          </w:tcPr>
          <w:p w14:paraId="427BF8D1" w14:textId="62A8201B" w:rsidR="0046351A" w:rsidRPr="003A4BA4" w:rsidRDefault="0046351A" w:rsidP="0046351A">
            <w:pPr>
              <w:spacing w:after="0"/>
              <w:jc w:val="right"/>
              <w:rPr>
                <w:rFonts w:eastAsia="Times New Roman"/>
                <w:color w:val="000000"/>
                <w:sz w:val="18"/>
                <w:szCs w:val="18"/>
              </w:rPr>
            </w:pPr>
            <w:r>
              <w:rPr>
                <w:color w:val="000000"/>
                <w:sz w:val="18"/>
                <w:szCs w:val="18"/>
              </w:rPr>
              <w:t xml:space="preserve">$1,645,843 </w:t>
            </w:r>
          </w:p>
        </w:tc>
        <w:tc>
          <w:tcPr>
            <w:tcW w:w="2055" w:type="dxa"/>
            <w:tcBorders>
              <w:top w:val="nil"/>
              <w:left w:val="nil"/>
              <w:bottom w:val="single" w:sz="8" w:space="0" w:color="auto"/>
              <w:right w:val="single" w:sz="8" w:space="0" w:color="auto"/>
            </w:tcBorders>
            <w:shd w:val="clear" w:color="auto" w:fill="auto"/>
            <w:vAlign w:val="center"/>
            <w:hideMark/>
          </w:tcPr>
          <w:p w14:paraId="29053FCC" w14:textId="66E499CD" w:rsidR="0046351A" w:rsidRPr="003A4BA4" w:rsidRDefault="0046351A" w:rsidP="0046351A">
            <w:pPr>
              <w:spacing w:after="0"/>
              <w:jc w:val="right"/>
              <w:rPr>
                <w:rFonts w:eastAsia="Times New Roman"/>
                <w:color w:val="000000"/>
                <w:sz w:val="18"/>
                <w:szCs w:val="18"/>
              </w:rPr>
            </w:pPr>
            <w:r>
              <w:rPr>
                <w:color w:val="000000"/>
                <w:sz w:val="18"/>
                <w:szCs w:val="18"/>
              </w:rPr>
              <w:t xml:space="preserve">$1,645,844 </w:t>
            </w:r>
          </w:p>
        </w:tc>
        <w:tc>
          <w:tcPr>
            <w:tcW w:w="2055" w:type="dxa"/>
            <w:tcBorders>
              <w:top w:val="nil"/>
              <w:left w:val="nil"/>
              <w:bottom w:val="single" w:sz="8" w:space="0" w:color="auto"/>
              <w:right w:val="single" w:sz="8" w:space="0" w:color="auto"/>
            </w:tcBorders>
            <w:shd w:val="clear" w:color="auto" w:fill="auto"/>
            <w:vAlign w:val="center"/>
            <w:hideMark/>
          </w:tcPr>
          <w:p w14:paraId="496D2EBB" w14:textId="6AED4030" w:rsidR="0046351A" w:rsidRPr="003A4BA4" w:rsidRDefault="0046351A" w:rsidP="0046351A">
            <w:pPr>
              <w:spacing w:after="0"/>
              <w:jc w:val="right"/>
              <w:rPr>
                <w:rFonts w:eastAsia="Times New Roman"/>
                <w:color w:val="000000"/>
                <w:sz w:val="18"/>
                <w:szCs w:val="18"/>
              </w:rPr>
            </w:pPr>
            <w:r>
              <w:rPr>
                <w:color w:val="000000"/>
                <w:sz w:val="18"/>
                <w:szCs w:val="18"/>
              </w:rPr>
              <w:t xml:space="preserve">$1,645,844 </w:t>
            </w:r>
          </w:p>
        </w:tc>
        <w:tc>
          <w:tcPr>
            <w:tcW w:w="2055" w:type="dxa"/>
            <w:tcBorders>
              <w:top w:val="nil"/>
              <w:left w:val="nil"/>
              <w:bottom w:val="single" w:sz="8" w:space="0" w:color="auto"/>
              <w:right w:val="single" w:sz="8" w:space="0" w:color="auto"/>
            </w:tcBorders>
            <w:shd w:val="clear" w:color="auto" w:fill="auto"/>
            <w:vAlign w:val="center"/>
            <w:hideMark/>
          </w:tcPr>
          <w:p w14:paraId="7CA6898E" w14:textId="2AC44ECD" w:rsidR="0046351A" w:rsidRPr="00D23D6F" w:rsidRDefault="0046351A" w:rsidP="0046351A">
            <w:pPr>
              <w:spacing w:after="0"/>
              <w:jc w:val="right"/>
              <w:rPr>
                <w:rFonts w:eastAsia="Times New Roman"/>
                <w:bCs/>
                <w:color w:val="000000"/>
                <w:sz w:val="18"/>
                <w:szCs w:val="18"/>
              </w:rPr>
            </w:pPr>
            <w:r>
              <w:rPr>
                <w:bCs/>
                <w:color w:val="000000"/>
                <w:sz w:val="18"/>
                <w:szCs w:val="18"/>
              </w:rPr>
              <w:t xml:space="preserve">$8,229,217 </w:t>
            </w:r>
          </w:p>
        </w:tc>
      </w:tr>
      <w:tr w:rsidR="0046351A" w:rsidRPr="003A4BA4" w14:paraId="44874187" w14:textId="77777777" w:rsidTr="00D470F6">
        <w:trPr>
          <w:trHeight w:val="53"/>
        </w:trPr>
        <w:tc>
          <w:tcPr>
            <w:tcW w:w="2175" w:type="dxa"/>
            <w:tcBorders>
              <w:top w:val="nil"/>
              <w:left w:val="single" w:sz="8" w:space="0" w:color="auto"/>
              <w:bottom w:val="single" w:sz="8" w:space="0" w:color="auto"/>
              <w:right w:val="single" w:sz="8" w:space="0" w:color="auto"/>
            </w:tcBorders>
            <w:shd w:val="clear" w:color="auto" w:fill="auto"/>
            <w:vAlign w:val="center"/>
            <w:hideMark/>
          </w:tcPr>
          <w:p w14:paraId="1717E73C" w14:textId="77777777" w:rsidR="0046351A" w:rsidRPr="003A4BA4" w:rsidRDefault="0046351A" w:rsidP="0046351A">
            <w:pPr>
              <w:spacing w:after="0"/>
              <w:rPr>
                <w:rFonts w:eastAsia="Times New Roman"/>
                <w:b/>
                <w:bCs/>
                <w:color w:val="000000"/>
                <w:sz w:val="18"/>
                <w:szCs w:val="18"/>
              </w:rPr>
            </w:pPr>
            <w:r w:rsidRPr="003A4BA4">
              <w:rPr>
                <w:rFonts w:eastAsia="Times New Roman"/>
                <w:b/>
                <w:bCs/>
                <w:color w:val="000000"/>
                <w:sz w:val="18"/>
                <w:szCs w:val="18"/>
              </w:rPr>
              <w:t>East Kazakhstan Province</w:t>
            </w:r>
          </w:p>
        </w:tc>
        <w:tc>
          <w:tcPr>
            <w:tcW w:w="2055" w:type="dxa"/>
            <w:tcBorders>
              <w:top w:val="nil"/>
              <w:left w:val="nil"/>
              <w:bottom w:val="single" w:sz="8" w:space="0" w:color="auto"/>
              <w:right w:val="single" w:sz="8" w:space="0" w:color="auto"/>
            </w:tcBorders>
            <w:shd w:val="clear" w:color="auto" w:fill="auto"/>
            <w:vAlign w:val="center"/>
            <w:hideMark/>
          </w:tcPr>
          <w:p w14:paraId="0B0EA74A" w14:textId="480FCE89" w:rsidR="0046351A" w:rsidRPr="003A4BA4" w:rsidRDefault="0046351A" w:rsidP="0046351A">
            <w:pPr>
              <w:spacing w:after="0"/>
              <w:jc w:val="right"/>
              <w:rPr>
                <w:rFonts w:eastAsia="Times New Roman"/>
                <w:color w:val="000000"/>
                <w:sz w:val="18"/>
                <w:szCs w:val="18"/>
              </w:rPr>
            </w:pPr>
            <w:r>
              <w:rPr>
                <w:color w:val="000000"/>
                <w:sz w:val="18"/>
                <w:szCs w:val="18"/>
              </w:rPr>
              <w:t xml:space="preserve">$1,435,542 </w:t>
            </w:r>
          </w:p>
        </w:tc>
        <w:tc>
          <w:tcPr>
            <w:tcW w:w="2055" w:type="dxa"/>
            <w:tcBorders>
              <w:top w:val="nil"/>
              <w:left w:val="nil"/>
              <w:bottom w:val="single" w:sz="8" w:space="0" w:color="auto"/>
              <w:right w:val="single" w:sz="8" w:space="0" w:color="auto"/>
            </w:tcBorders>
            <w:shd w:val="clear" w:color="auto" w:fill="auto"/>
            <w:vAlign w:val="center"/>
            <w:hideMark/>
          </w:tcPr>
          <w:p w14:paraId="4C348817" w14:textId="2173433A" w:rsidR="0046351A" w:rsidRPr="003A4BA4" w:rsidRDefault="0046351A" w:rsidP="0046351A">
            <w:pPr>
              <w:spacing w:after="0"/>
              <w:jc w:val="right"/>
              <w:rPr>
                <w:rFonts w:eastAsia="Times New Roman"/>
                <w:color w:val="000000"/>
                <w:sz w:val="18"/>
                <w:szCs w:val="18"/>
              </w:rPr>
            </w:pPr>
            <w:r>
              <w:rPr>
                <w:color w:val="000000"/>
                <w:sz w:val="18"/>
                <w:szCs w:val="18"/>
              </w:rPr>
              <w:t xml:space="preserve">$1,435,542 </w:t>
            </w:r>
          </w:p>
        </w:tc>
        <w:tc>
          <w:tcPr>
            <w:tcW w:w="2055" w:type="dxa"/>
            <w:tcBorders>
              <w:top w:val="nil"/>
              <w:left w:val="nil"/>
              <w:bottom w:val="single" w:sz="8" w:space="0" w:color="auto"/>
              <w:right w:val="single" w:sz="8" w:space="0" w:color="auto"/>
            </w:tcBorders>
            <w:shd w:val="clear" w:color="auto" w:fill="auto"/>
            <w:vAlign w:val="center"/>
            <w:hideMark/>
          </w:tcPr>
          <w:p w14:paraId="1655BBC4" w14:textId="5DE6B94C" w:rsidR="0046351A" w:rsidRPr="003A4BA4" w:rsidRDefault="0046351A" w:rsidP="0046351A">
            <w:pPr>
              <w:spacing w:after="0"/>
              <w:jc w:val="right"/>
              <w:rPr>
                <w:rFonts w:eastAsia="Times New Roman"/>
                <w:color w:val="000000"/>
                <w:sz w:val="18"/>
                <w:szCs w:val="18"/>
              </w:rPr>
            </w:pPr>
            <w:r>
              <w:rPr>
                <w:color w:val="000000"/>
                <w:sz w:val="18"/>
                <w:szCs w:val="18"/>
              </w:rPr>
              <w:t xml:space="preserve">$1,435,542 </w:t>
            </w:r>
          </w:p>
        </w:tc>
        <w:tc>
          <w:tcPr>
            <w:tcW w:w="2055" w:type="dxa"/>
            <w:tcBorders>
              <w:top w:val="nil"/>
              <w:left w:val="nil"/>
              <w:bottom w:val="single" w:sz="8" w:space="0" w:color="auto"/>
              <w:right w:val="single" w:sz="8" w:space="0" w:color="auto"/>
            </w:tcBorders>
            <w:shd w:val="clear" w:color="auto" w:fill="auto"/>
            <w:vAlign w:val="center"/>
            <w:hideMark/>
          </w:tcPr>
          <w:p w14:paraId="721106C5" w14:textId="775F7F68" w:rsidR="0046351A" w:rsidRPr="003A4BA4" w:rsidRDefault="0046351A" w:rsidP="0046351A">
            <w:pPr>
              <w:spacing w:after="0"/>
              <w:jc w:val="right"/>
              <w:rPr>
                <w:rFonts w:eastAsia="Times New Roman"/>
                <w:color w:val="000000"/>
                <w:sz w:val="18"/>
                <w:szCs w:val="18"/>
              </w:rPr>
            </w:pPr>
            <w:r>
              <w:rPr>
                <w:color w:val="000000"/>
                <w:sz w:val="18"/>
                <w:szCs w:val="18"/>
              </w:rPr>
              <w:t xml:space="preserve">$1,435,542 </w:t>
            </w:r>
          </w:p>
        </w:tc>
        <w:tc>
          <w:tcPr>
            <w:tcW w:w="2055" w:type="dxa"/>
            <w:tcBorders>
              <w:top w:val="nil"/>
              <w:left w:val="nil"/>
              <w:bottom w:val="single" w:sz="8" w:space="0" w:color="auto"/>
              <w:right w:val="single" w:sz="8" w:space="0" w:color="auto"/>
            </w:tcBorders>
            <w:shd w:val="clear" w:color="auto" w:fill="auto"/>
            <w:vAlign w:val="center"/>
            <w:hideMark/>
          </w:tcPr>
          <w:p w14:paraId="123DB917" w14:textId="25A7C114" w:rsidR="0046351A" w:rsidRPr="003A4BA4" w:rsidRDefault="0046351A" w:rsidP="0046351A">
            <w:pPr>
              <w:spacing w:after="0"/>
              <w:jc w:val="right"/>
              <w:rPr>
                <w:rFonts w:eastAsia="Times New Roman"/>
                <w:color w:val="000000"/>
                <w:sz w:val="18"/>
                <w:szCs w:val="18"/>
              </w:rPr>
            </w:pPr>
            <w:r>
              <w:rPr>
                <w:color w:val="000000"/>
                <w:sz w:val="18"/>
                <w:szCs w:val="18"/>
              </w:rPr>
              <w:t xml:space="preserve">$1,435,543 </w:t>
            </w:r>
          </w:p>
        </w:tc>
        <w:tc>
          <w:tcPr>
            <w:tcW w:w="2055" w:type="dxa"/>
            <w:tcBorders>
              <w:top w:val="nil"/>
              <w:left w:val="nil"/>
              <w:bottom w:val="single" w:sz="8" w:space="0" w:color="auto"/>
              <w:right w:val="single" w:sz="8" w:space="0" w:color="auto"/>
            </w:tcBorders>
            <w:shd w:val="clear" w:color="auto" w:fill="auto"/>
            <w:vAlign w:val="center"/>
            <w:hideMark/>
          </w:tcPr>
          <w:p w14:paraId="64F27534" w14:textId="2FA6DF54" w:rsidR="0046351A" w:rsidRPr="00D23D6F" w:rsidRDefault="0046351A" w:rsidP="0046351A">
            <w:pPr>
              <w:spacing w:after="0"/>
              <w:jc w:val="right"/>
              <w:rPr>
                <w:rFonts w:eastAsia="Times New Roman"/>
                <w:bCs/>
                <w:color w:val="000000"/>
                <w:sz w:val="18"/>
                <w:szCs w:val="18"/>
              </w:rPr>
            </w:pPr>
            <w:r>
              <w:rPr>
                <w:bCs/>
                <w:color w:val="000000"/>
                <w:sz w:val="18"/>
                <w:szCs w:val="18"/>
              </w:rPr>
              <w:t xml:space="preserve">$7,177,711 </w:t>
            </w:r>
          </w:p>
        </w:tc>
      </w:tr>
      <w:tr w:rsidR="0046351A" w:rsidRPr="003A4BA4" w14:paraId="20834E07" w14:textId="77777777" w:rsidTr="00D470F6">
        <w:trPr>
          <w:trHeight w:val="53"/>
        </w:trPr>
        <w:tc>
          <w:tcPr>
            <w:tcW w:w="2175" w:type="dxa"/>
            <w:tcBorders>
              <w:top w:val="nil"/>
              <w:left w:val="single" w:sz="8" w:space="0" w:color="auto"/>
              <w:bottom w:val="single" w:sz="8" w:space="0" w:color="auto"/>
              <w:right w:val="single" w:sz="8" w:space="0" w:color="auto"/>
            </w:tcBorders>
            <w:shd w:val="clear" w:color="auto" w:fill="auto"/>
            <w:vAlign w:val="center"/>
            <w:hideMark/>
          </w:tcPr>
          <w:p w14:paraId="13E9B8A1" w14:textId="77777777" w:rsidR="0046351A" w:rsidRPr="003A4BA4" w:rsidRDefault="0046351A" w:rsidP="0046351A">
            <w:pPr>
              <w:spacing w:after="0"/>
              <w:rPr>
                <w:rFonts w:eastAsia="Times New Roman"/>
                <w:b/>
                <w:bCs/>
                <w:color w:val="000000"/>
                <w:sz w:val="18"/>
                <w:szCs w:val="18"/>
              </w:rPr>
            </w:pPr>
            <w:r w:rsidRPr="003A4BA4">
              <w:rPr>
                <w:rFonts w:eastAsia="Times New Roman"/>
                <w:b/>
                <w:bCs/>
                <w:color w:val="000000"/>
                <w:sz w:val="18"/>
                <w:szCs w:val="18"/>
              </w:rPr>
              <w:t>Institute of Zoology</w:t>
            </w:r>
          </w:p>
        </w:tc>
        <w:tc>
          <w:tcPr>
            <w:tcW w:w="2055" w:type="dxa"/>
            <w:tcBorders>
              <w:top w:val="nil"/>
              <w:left w:val="nil"/>
              <w:bottom w:val="single" w:sz="8" w:space="0" w:color="auto"/>
              <w:right w:val="single" w:sz="8" w:space="0" w:color="auto"/>
            </w:tcBorders>
            <w:shd w:val="clear" w:color="auto" w:fill="auto"/>
            <w:vAlign w:val="center"/>
            <w:hideMark/>
          </w:tcPr>
          <w:p w14:paraId="085CB123" w14:textId="2FD262CC" w:rsidR="0046351A" w:rsidRPr="003A4BA4" w:rsidRDefault="0046351A" w:rsidP="0046351A">
            <w:pPr>
              <w:spacing w:after="0"/>
              <w:jc w:val="right"/>
              <w:rPr>
                <w:rFonts w:eastAsia="Times New Roman"/>
                <w:color w:val="000000"/>
                <w:sz w:val="18"/>
                <w:szCs w:val="18"/>
              </w:rPr>
            </w:pPr>
            <w:r>
              <w:rPr>
                <w:color w:val="000000"/>
                <w:sz w:val="18"/>
                <w:szCs w:val="18"/>
              </w:rPr>
              <w:t xml:space="preserve">$11,850 </w:t>
            </w:r>
          </w:p>
        </w:tc>
        <w:tc>
          <w:tcPr>
            <w:tcW w:w="2055" w:type="dxa"/>
            <w:tcBorders>
              <w:top w:val="nil"/>
              <w:left w:val="nil"/>
              <w:bottom w:val="single" w:sz="8" w:space="0" w:color="auto"/>
              <w:right w:val="single" w:sz="8" w:space="0" w:color="auto"/>
            </w:tcBorders>
            <w:shd w:val="clear" w:color="auto" w:fill="auto"/>
            <w:vAlign w:val="center"/>
            <w:hideMark/>
          </w:tcPr>
          <w:p w14:paraId="67044B7A" w14:textId="3524F850" w:rsidR="0046351A" w:rsidRPr="003A4BA4" w:rsidRDefault="0046351A" w:rsidP="0046351A">
            <w:pPr>
              <w:spacing w:after="0"/>
              <w:jc w:val="right"/>
              <w:rPr>
                <w:rFonts w:eastAsia="Times New Roman"/>
                <w:color w:val="000000"/>
                <w:sz w:val="18"/>
                <w:szCs w:val="18"/>
              </w:rPr>
            </w:pPr>
            <w:r>
              <w:rPr>
                <w:color w:val="000000"/>
                <w:sz w:val="18"/>
                <w:szCs w:val="18"/>
              </w:rPr>
              <w:t xml:space="preserve">$11,850 </w:t>
            </w:r>
          </w:p>
        </w:tc>
        <w:tc>
          <w:tcPr>
            <w:tcW w:w="2055" w:type="dxa"/>
            <w:tcBorders>
              <w:top w:val="nil"/>
              <w:left w:val="nil"/>
              <w:bottom w:val="single" w:sz="8" w:space="0" w:color="auto"/>
              <w:right w:val="single" w:sz="8" w:space="0" w:color="auto"/>
            </w:tcBorders>
            <w:shd w:val="clear" w:color="auto" w:fill="auto"/>
            <w:vAlign w:val="center"/>
            <w:hideMark/>
          </w:tcPr>
          <w:p w14:paraId="2AD07744" w14:textId="6656E47C" w:rsidR="0046351A" w:rsidRPr="003A4BA4" w:rsidRDefault="0046351A" w:rsidP="0046351A">
            <w:pPr>
              <w:spacing w:after="0"/>
              <w:jc w:val="right"/>
              <w:rPr>
                <w:rFonts w:eastAsia="Times New Roman"/>
                <w:color w:val="000000"/>
                <w:sz w:val="18"/>
                <w:szCs w:val="18"/>
              </w:rPr>
            </w:pPr>
            <w:r>
              <w:rPr>
                <w:color w:val="000000"/>
                <w:sz w:val="18"/>
                <w:szCs w:val="18"/>
              </w:rPr>
              <w:t xml:space="preserve">$11,850 </w:t>
            </w:r>
          </w:p>
        </w:tc>
        <w:tc>
          <w:tcPr>
            <w:tcW w:w="2055" w:type="dxa"/>
            <w:tcBorders>
              <w:top w:val="nil"/>
              <w:left w:val="nil"/>
              <w:bottom w:val="single" w:sz="8" w:space="0" w:color="auto"/>
              <w:right w:val="single" w:sz="8" w:space="0" w:color="auto"/>
            </w:tcBorders>
            <w:shd w:val="clear" w:color="auto" w:fill="auto"/>
            <w:vAlign w:val="center"/>
            <w:hideMark/>
          </w:tcPr>
          <w:p w14:paraId="1A7C2D6B" w14:textId="2E885791" w:rsidR="0046351A" w:rsidRPr="003A4BA4" w:rsidRDefault="0046351A" w:rsidP="0046351A">
            <w:pPr>
              <w:spacing w:after="0"/>
              <w:jc w:val="right"/>
              <w:rPr>
                <w:rFonts w:eastAsia="Times New Roman"/>
                <w:color w:val="000000"/>
                <w:sz w:val="18"/>
                <w:szCs w:val="18"/>
              </w:rPr>
            </w:pPr>
            <w:r>
              <w:rPr>
                <w:color w:val="000000"/>
                <w:sz w:val="18"/>
                <w:szCs w:val="18"/>
              </w:rPr>
              <w:t xml:space="preserve">$11,850 </w:t>
            </w:r>
          </w:p>
        </w:tc>
        <w:tc>
          <w:tcPr>
            <w:tcW w:w="2055" w:type="dxa"/>
            <w:tcBorders>
              <w:top w:val="nil"/>
              <w:left w:val="nil"/>
              <w:bottom w:val="single" w:sz="8" w:space="0" w:color="auto"/>
              <w:right w:val="single" w:sz="8" w:space="0" w:color="auto"/>
            </w:tcBorders>
            <w:shd w:val="clear" w:color="auto" w:fill="auto"/>
            <w:vAlign w:val="center"/>
            <w:hideMark/>
          </w:tcPr>
          <w:p w14:paraId="28E720D0" w14:textId="3F942C71" w:rsidR="0046351A" w:rsidRPr="003A4BA4" w:rsidRDefault="0046351A" w:rsidP="0046351A">
            <w:pPr>
              <w:spacing w:after="0"/>
              <w:jc w:val="right"/>
              <w:rPr>
                <w:rFonts w:eastAsia="Times New Roman"/>
                <w:color w:val="000000"/>
                <w:sz w:val="18"/>
                <w:szCs w:val="18"/>
              </w:rPr>
            </w:pPr>
            <w:r>
              <w:rPr>
                <w:color w:val="000000"/>
                <w:sz w:val="18"/>
                <w:szCs w:val="18"/>
              </w:rPr>
              <w:t xml:space="preserve">$11,849 </w:t>
            </w:r>
          </w:p>
        </w:tc>
        <w:tc>
          <w:tcPr>
            <w:tcW w:w="2055" w:type="dxa"/>
            <w:tcBorders>
              <w:top w:val="nil"/>
              <w:left w:val="nil"/>
              <w:bottom w:val="single" w:sz="8" w:space="0" w:color="auto"/>
              <w:right w:val="single" w:sz="8" w:space="0" w:color="auto"/>
            </w:tcBorders>
            <w:shd w:val="clear" w:color="auto" w:fill="auto"/>
            <w:vAlign w:val="center"/>
            <w:hideMark/>
          </w:tcPr>
          <w:p w14:paraId="45E29538" w14:textId="3279D1EE" w:rsidR="0046351A" w:rsidRPr="00D23D6F" w:rsidRDefault="0046351A" w:rsidP="0046351A">
            <w:pPr>
              <w:spacing w:after="0"/>
              <w:jc w:val="right"/>
              <w:rPr>
                <w:rFonts w:eastAsia="Times New Roman"/>
                <w:bCs/>
                <w:color w:val="000000"/>
                <w:sz w:val="18"/>
                <w:szCs w:val="18"/>
              </w:rPr>
            </w:pPr>
            <w:r>
              <w:rPr>
                <w:bCs/>
                <w:color w:val="000000"/>
                <w:sz w:val="18"/>
                <w:szCs w:val="18"/>
              </w:rPr>
              <w:t xml:space="preserve">$59,249 </w:t>
            </w:r>
          </w:p>
        </w:tc>
      </w:tr>
      <w:tr w:rsidR="0046351A" w:rsidRPr="003A4BA4" w14:paraId="247D232C" w14:textId="77777777" w:rsidTr="00D470F6">
        <w:trPr>
          <w:trHeight w:val="53"/>
        </w:trPr>
        <w:tc>
          <w:tcPr>
            <w:tcW w:w="2175" w:type="dxa"/>
            <w:tcBorders>
              <w:top w:val="nil"/>
              <w:left w:val="single" w:sz="8" w:space="0" w:color="auto"/>
              <w:bottom w:val="single" w:sz="8" w:space="0" w:color="auto"/>
              <w:right w:val="single" w:sz="8" w:space="0" w:color="auto"/>
            </w:tcBorders>
            <w:shd w:val="clear" w:color="auto" w:fill="auto"/>
            <w:vAlign w:val="center"/>
            <w:hideMark/>
          </w:tcPr>
          <w:p w14:paraId="68551D5C" w14:textId="77777777" w:rsidR="0046351A" w:rsidRPr="003A4BA4" w:rsidRDefault="0046351A" w:rsidP="0046351A">
            <w:pPr>
              <w:spacing w:after="0"/>
              <w:rPr>
                <w:rFonts w:eastAsia="Times New Roman"/>
                <w:b/>
                <w:bCs/>
                <w:color w:val="000000"/>
                <w:sz w:val="18"/>
                <w:szCs w:val="18"/>
              </w:rPr>
            </w:pPr>
            <w:r w:rsidRPr="003A4BA4">
              <w:rPr>
                <w:rFonts w:eastAsia="Times New Roman"/>
                <w:b/>
                <w:bCs/>
                <w:color w:val="000000"/>
                <w:sz w:val="18"/>
                <w:szCs w:val="18"/>
              </w:rPr>
              <w:t>WWF</w:t>
            </w:r>
          </w:p>
        </w:tc>
        <w:tc>
          <w:tcPr>
            <w:tcW w:w="2055" w:type="dxa"/>
            <w:tcBorders>
              <w:top w:val="nil"/>
              <w:left w:val="nil"/>
              <w:bottom w:val="single" w:sz="8" w:space="0" w:color="auto"/>
              <w:right w:val="single" w:sz="8" w:space="0" w:color="auto"/>
            </w:tcBorders>
            <w:shd w:val="clear" w:color="auto" w:fill="auto"/>
            <w:vAlign w:val="center"/>
            <w:hideMark/>
          </w:tcPr>
          <w:p w14:paraId="245442D1" w14:textId="06775A00" w:rsidR="0046351A" w:rsidRPr="003A4BA4" w:rsidRDefault="0046351A" w:rsidP="0046351A">
            <w:pPr>
              <w:spacing w:after="0"/>
              <w:jc w:val="right"/>
              <w:rPr>
                <w:rFonts w:eastAsia="Times New Roman"/>
                <w:color w:val="000000"/>
                <w:sz w:val="18"/>
                <w:szCs w:val="18"/>
              </w:rPr>
            </w:pPr>
            <w:r>
              <w:rPr>
                <w:color w:val="000000"/>
                <w:sz w:val="18"/>
                <w:szCs w:val="18"/>
              </w:rPr>
              <w:t xml:space="preserve">$63,798 </w:t>
            </w:r>
          </w:p>
        </w:tc>
        <w:tc>
          <w:tcPr>
            <w:tcW w:w="2055" w:type="dxa"/>
            <w:tcBorders>
              <w:top w:val="nil"/>
              <w:left w:val="nil"/>
              <w:bottom w:val="single" w:sz="8" w:space="0" w:color="auto"/>
              <w:right w:val="single" w:sz="8" w:space="0" w:color="auto"/>
            </w:tcBorders>
            <w:shd w:val="clear" w:color="auto" w:fill="auto"/>
            <w:vAlign w:val="center"/>
            <w:hideMark/>
          </w:tcPr>
          <w:p w14:paraId="4F941115" w14:textId="2BC470DE" w:rsidR="0046351A" w:rsidRPr="003A4BA4" w:rsidRDefault="0046351A" w:rsidP="0046351A">
            <w:pPr>
              <w:spacing w:after="0"/>
              <w:jc w:val="right"/>
              <w:rPr>
                <w:rFonts w:eastAsia="Times New Roman"/>
                <w:color w:val="000000"/>
                <w:sz w:val="18"/>
                <w:szCs w:val="18"/>
              </w:rPr>
            </w:pPr>
            <w:r>
              <w:rPr>
                <w:color w:val="000000"/>
                <w:sz w:val="18"/>
                <w:szCs w:val="18"/>
              </w:rPr>
              <w:t xml:space="preserve">$63,798 </w:t>
            </w:r>
          </w:p>
        </w:tc>
        <w:tc>
          <w:tcPr>
            <w:tcW w:w="2055" w:type="dxa"/>
            <w:tcBorders>
              <w:top w:val="nil"/>
              <w:left w:val="nil"/>
              <w:bottom w:val="single" w:sz="8" w:space="0" w:color="auto"/>
              <w:right w:val="single" w:sz="8" w:space="0" w:color="auto"/>
            </w:tcBorders>
            <w:shd w:val="clear" w:color="auto" w:fill="auto"/>
            <w:vAlign w:val="center"/>
            <w:hideMark/>
          </w:tcPr>
          <w:p w14:paraId="7E604591" w14:textId="2A2AB756" w:rsidR="0046351A" w:rsidRPr="003A4BA4" w:rsidRDefault="0046351A" w:rsidP="0046351A">
            <w:pPr>
              <w:spacing w:after="0"/>
              <w:jc w:val="right"/>
              <w:rPr>
                <w:rFonts w:eastAsia="Times New Roman"/>
                <w:color w:val="000000"/>
                <w:sz w:val="18"/>
                <w:szCs w:val="18"/>
              </w:rPr>
            </w:pPr>
            <w:r>
              <w:rPr>
                <w:color w:val="000000"/>
                <w:sz w:val="18"/>
                <w:szCs w:val="18"/>
              </w:rPr>
              <w:t xml:space="preserve">$63,798 </w:t>
            </w:r>
          </w:p>
        </w:tc>
        <w:tc>
          <w:tcPr>
            <w:tcW w:w="2055" w:type="dxa"/>
            <w:tcBorders>
              <w:top w:val="nil"/>
              <w:left w:val="nil"/>
              <w:bottom w:val="single" w:sz="8" w:space="0" w:color="auto"/>
              <w:right w:val="single" w:sz="8" w:space="0" w:color="auto"/>
            </w:tcBorders>
            <w:shd w:val="clear" w:color="auto" w:fill="auto"/>
            <w:vAlign w:val="center"/>
            <w:hideMark/>
          </w:tcPr>
          <w:p w14:paraId="4E59BDF1" w14:textId="43C82B0B" w:rsidR="0046351A" w:rsidRPr="003A4BA4" w:rsidRDefault="0046351A" w:rsidP="0046351A">
            <w:pPr>
              <w:spacing w:after="0"/>
              <w:jc w:val="right"/>
              <w:rPr>
                <w:rFonts w:eastAsia="Times New Roman"/>
                <w:color w:val="000000"/>
                <w:sz w:val="18"/>
                <w:szCs w:val="18"/>
              </w:rPr>
            </w:pPr>
            <w:r>
              <w:rPr>
                <w:color w:val="000000"/>
                <w:sz w:val="18"/>
                <w:szCs w:val="18"/>
              </w:rPr>
              <w:t xml:space="preserve">$63,799 </w:t>
            </w:r>
          </w:p>
        </w:tc>
        <w:tc>
          <w:tcPr>
            <w:tcW w:w="2055" w:type="dxa"/>
            <w:tcBorders>
              <w:top w:val="nil"/>
              <w:left w:val="nil"/>
              <w:bottom w:val="single" w:sz="8" w:space="0" w:color="auto"/>
              <w:right w:val="single" w:sz="8" w:space="0" w:color="auto"/>
            </w:tcBorders>
            <w:shd w:val="clear" w:color="auto" w:fill="auto"/>
            <w:vAlign w:val="center"/>
            <w:hideMark/>
          </w:tcPr>
          <w:p w14:paraId="63D8A08A" w14:textId="712825CD" w:rsidR="0046351A" w:rsidRPr="003A4BA4" w:rsidRDefault="0046351A" w:rsidP="0046351A">
            <w:pPr>
              <w:spacing w:after="0"/>
              <w:jc w:val="right"/>
              <w:rPr>
                <w:rFonts w:eastAsia="Times New Roman"/>
                <w:color w:val="000000"/>
                <w:sz w:val="18"/>
                <w:szCs w:val="18"/>
              </w:rPr>
            </w:pPr>
            <w:r>
              <w:rPr>
                <w:color w:val="000000"/>
                <w:sz w:val="18"/>
                <w:szCs w:val="18"/>
              </w:rPr>
              <w:t xml:space="preserve">$63,799 </w:t>
            </w:r>
          </w:p>
        </w:tc>
        <w:tc>
          <w:tcPr>
            <w:tcW w:w="2055" w:type="dxa"/>
            <w:tcBorders>
              <w:top w:val="nil"/>
              <w:left w:val="nil"/>
              <w:bottom w:val="single" w:sz="8" w:space="0" w:color="auto"/>
              <w:right w:val="single" w:sz="8" w:space="0" w:color="auto"/>
            </w:tcBorders>
            <w:shd w:val="clear" w:color="auto" w:fill="auto"/>
            <w:vAlign w:val="center"/>
            <w:hideMark/>
          </w:tcPr>
          <w:p w14:paraId="0893ADBF" w14:textId="2C3F1D63" w:rsidR="0046351A" w:rsidRPr="00D23D6F" w:rsidRDefault="0046351A" w:rsidP="0046351A">
            <w:pPr>
              <w:spacing w:after="0"/>
              <w:jc w:val="right"/>
              <w:rPr>
                <w:rFonts w:eastAsia="Times New Roman"/>
                <w:bCs/>
                <w:color w:val="000000"/>
                <w:sz w:val="18"/>
                <w:szCs w:val="18"/>
              </w:rPr>
            </w:pPr>
            <w:r>
              <w:rPr>
                <w:bCs/>
                <w:color w:val="000000"/>
                <w:sz w:val="18"/>
                <w:szCs w:val="18"/>
              </w:rPr>
              <w:t xml:space="preserve">$318,992 </w:t>
            </w:r>
          </w:p>
        </w:tc>
      </w:tr>
      <w:tr w:rsidR="0046351A" w:rsidRPr="003A4BA4" w14:paraId="4589CC24" w14:textId="77777777" w:rsidTr="00D470F6">
        <w:trPr>
          <w:trHeight w:val="53"/>
        </w:trPr>
        <w:tc>
          <w:tcPr>
            <w:tcW w:w="2175" w:type="dxa"/>
            <w:tcBorders>
              <w:top w:val="single" w:sz="8" w:space="0" w:color="auto"/>
              <w:left w:val="single" w:sz="8" w:space="0" w:color="auto"/>
              <w:bottom w:val="double" w:sz="4" w:space="0" w:color="auto"/>
              <w:right w:val="single" w:sz="8" w:space="0" w:color="auto"/>
            </w:tcBorders>
            <w:shd w:val="clear" w:color="auto" w:fill="auto"/>
            <w:vAlign w:val="center"/>
            <w:hideMark/>
          </w:tcPr>
          <w:p w14:paraId="6FBB1DF5" w14:textId="77777777" w:rsidR="0046351A" w:rsidRPr="003A4BA4" w:rsidRDefault="0046351A" w:rsidP="0046351A">
            <w:pPr>
              <w:spacing w:after="0"/>
              <w:rPr>
                <w:rFonts w:eastAsia="Times New Roman"/>
                <w:b/>
                <w:bCs/>
                <w:color w:val="000000"/>
                <w:sz w:val="18"/>
                <w:szCs w:val="18"/>
              </w:rPr>
            </w:pPr>
            <w:r w:rsidRPr="003A4BA4">
              <w:rPr>
                <w:rFonts w:eastAsia="Times New Roman"/>
                <w:b/>
                <w:bCs/>
                <w:color w:val="000000"/>
                <w:sz w:val="18"/>
                <w:szCs w:val="18"/>
              </w:rPr>
              <w:t>ACBK</w:t>
            </w:r>
          </w:p>
        </w:tc>
        <w:tc>
          <w:tcPr>
            <w:tcW w:w="2055" w:type="dxa"/>
            <w:tcBorders>
              <w:top w:val="single" w:sz="8" w:space="0" w:color="auto"/>
              <w:left w:val="nil"/>
              <w:bottom w:val="double" w:sz="4" w:space="0" w:color="auto"/>
              <w:right w:val="single" w:sz="8" w:space="0" w:color="auto"/>
            </w:tcBorders>
            <w:shd w:val="clear" w:color="auto" w:fill="auto"/>
            <w:vAlign w:val="center"/>
            <w:hideMark/>
          </w:tcPr>
          <w:p w14:paraId="78792B13" w14:textId="0C5738CF" w:rsidR="0046351A" w:rsidRPr="003A4BA4" w:rsidRDefault="0046351A" w:rsidP="0046351A">
            <w:pPr>
              <w:spacing w:after="0"/>
              <w:jc w:val="right"/>
              <w:rPr>
                <w:rFonts w:eastAsia="Times New Roman"/>
                <w:color w:val="000000"/>
                <w:sz w:val="18"/>
                <w:szCs w:val="18"/>
              </w:rPr>
            </w:pPr>
            <w:r>
              <w:rPr>
                <w:color w:val="000000"/>
                <w:sz w:val="18"/>
                <w:szCs w:val="18"/>
              </w:rPr>
              <w:t xml:space="preserve">$60,000 </w:t>
            </w:r>
          </w:p>
        </w:tc>
        <w:tc>
          <w:tcPr>
            <w:tcW w:w="2055" w:type="dxa"/>
            <w:tcBorders>
              <w:top w:val="single" w:sz="8" w:space="0" w:color="auto"/>
              <w:left w:val="nil"/>
              <w:bottom w:val="double" w:sz="4" w:space="0" w:color="auto"/>
              <w:right w:val="single" w:sz="8" w:space="0" w:color="auto"/>
            </w:tcBorders>
            <w:shd w:val="clear" w:color="auto" w:fill="auto"/>
            <w:vAlign w:val="center"/>
            <w:hideMark/>
          </w:tcPr>
          <w:p w14:paraId="5B766778" w14:textId="092B0883" w:rsidR="0046351A" w:rsidRPr="003A4BA4" w:rsidRDefault="0046351A" w:rsidP="0046351A">
            <w:pPr>
              <w:spacing w:after="0"/>
              <w:jc w:val="right"/>
              <w:rPr>
                <w:rFonts w:eastAsia="Times New Roman"/>
                <w:color w:val="000000"/>
                <w:sz w:val="18"/>
                <w:szCs w:val="18"/>
              </w:rPr>
            </w:pPr>
            <w:r>
              <w:rPr>
                <w:color w:val="000000"/>
                <w:sz w:val="18"/>
                <w:szCs w:val="18"/>
              </w:rPr>
              <w:t xml:space="preserve">$60,000 </w:t>
            </w:r>
          </w:p>
        </w:tc>
        <w:tc>
          <w:tcPr>
            <w:tcW w:w="2055" w:type="dxa"/>
            <w:tcBorders>
              <w:top w:val="single" w:sz="8" w:space="0" w:color="auto"/>
              <w:left w:val="nil"/>
              <w:bottom w:val="double" w:sz="4" w:space="0" w:color="auto"/>
              <w:right w:val="single" w:sz="8" w:space="0" w:color="auto"/>
            </w:tcBorders>
            <w:shd w:val="clear" w:color="auto" w:fill="auto"/>
            <w:vAlign w:val="center"/>
            <w:hideMark/>
          </w:tcPr>
          <w:p w14:paraId="686C5243" w14:textId="52F23C9D" w:rsidR="0046351A" w:rsidRPr="003A4BA4" w:rsidRDefault="0046351A" w:rsidP="0046351A">
            <w:pPr>
              <w:spacing w:after="0"/>
              <w:jc w:val="right"/>
              <w:rPr>
                <w:rFonts w:eastAsia="Times New Roman"/>
                <w:color w:val="000000"/>
                <w:sz w:val="18"/>
                <w:szCs w:val="18"/>
              </w:rPr>
            </w:pPr>
            <w:r>
              <w:rPr>
                <w:color w:val="000000"/>
                <w:sz w:val="18"/>
                <w:szCs w:val="18"/>
              </w:rPr>
              <w:t xml:space="preserve">$60,000 </w:t>
            </w:r>
          </w:p>
        </w:tc>
        <w:tc>
          <w:tcPr>
            <w:tcW w:w="2055" w:type="dxa"/>
            <w:tcBorders>
              <w:top w:val="single" w:sz="8" w:space="0" w:color="auto"/>
              <w:left w:val="nil"/>
              <w:bottom w:val="double" w:sz="4" w:space="0" w:color="auto"/>
              <w:right w:val="single" w:sz="8" w:space="0" w:color="auto"/>
            </w:tcBorders>
            <w:shd w:val="clear" w:color="auto" w:fill="auto"/>
            <w:vAlign w:val="center"/>
            <w:hideMark/>
          </w:tcPr>
          <w:p w14:paraId="1E9CD538" w14:textId="320C47A0" w:rsidR="0046351A" w:rsidRPr="003A4BA4" w:rsidRDefault="0046351A" w:rsidP="0046351A">
            <w:pPr>
              <w:spacing w:after="0"/>
              <w:jc w:val="right"/>
              <w:rPr>
                <w:rFonts w:eastAsia="Times New Roman"/>
                <w:color w:val="000000"/>
                <w:sz w:val="18"/>
                <w:szCs w:val="18"/>
              </w:rPr>
            </w:pPr>
            <w:r>
              <w:rPr>
                <w:color w:val="000000"/>
                <w:sz w:val="18"/>
                <w:szCs w:val="18"/>
              </w:rPr>
              <w:t xml:space="preserve">$60,000 </w:t>
            </w:r>
          </w:p>
        </w:tc>
        <w:tc>
          <w:tcPr>
            <w:tcW w:w="2055" w:type="dxa"/>
            <w:tcBorders>
              <w:top w:val="single" w:sz="8" w:space="0" w:color="auto"/>
              <w:left w:val="nil"/>
              <w:bottom w:val="double" w:sz="4" w:space="0" w:color="auto"/>
              <w:right w:val="single" w:sz="8" w:space="0" w:color="auto"/>
            </w:tcBorders>
            <w:shd w:val="clear" w:color="auto" w:fill="auto"/>
            <w:vAlign w:val="center"/>
            <w:hideMark/>
          </w:tcPr>
          <w:p w14:paraId="01AC8902" w14:textId="1C2490E1" w:rsidR="0046351A" w:rsidRPr="003A4BA4" w:rsidRDefault="0046351A" w:rsidP="0046351A">
            <w:pPr>
              <w:spacing w:after="0"/>
              <w:jc w:val="right"/>
              <w:rPr>
                <w:rFonts w:eastAsia="Times New Roman"/>
                <w:color w:val="000000"/>
                <w:sz w:val="18"/>
                <w:szCs w:val="18"/>
              </w:rPr>
            </w:pPr>
            <w:r>
              <w:rPr>
                <w:color w:val="000000"/>
                <w:sz w:val="18"/>
                <w:szCs w:val="18"/>
              </w:rPr>
              <w:t xml:space="preserve">$60,000 </w:t>
            </w:r>
          </w:p>
        </w:tc>
        <w:tc>
          <w:tcPr>
            <w:tcW w:w="2055" w:type="dxa"/>
            <w:tcBorders>
              <w:top w:val="single" w:sz="8" w:space="0" w:color="auto"/>
              <w:left w:val="nil"/>
              <w:bottom w:val="double" w:sz="4" w:space="0" w:color="auto"/>
              <w:right w:val="single" w:sz="8" w:space="0" w:color="auto"/>
            </w:tcBorders>
            <w:shd w:val="clear" w:color="auto" w:fill="auto"/>
            <w:vAlign w:val="center"/>
            <w:hideMark/>
          </w:tcPr>
          <w:p w14:paraId="5310C607" w14:textId="41D6D3B7" w:rsidR="0046351A" w:rsidRPr="00D23D6F" w:rsidRDefault="0046351A" w:rsidP="0046351A">
            <w:pPr>
              <w:spacing w:after="0"/>
              <w:jc w:val="right"/>
              <w:rPr>
                <w:rFonts w:eastAsia="Times New Roman"/>
                <w:bCs/>
                <w:color w:val="000000"/>
                <w:sz w:val="18"/>
                <w:szCs w:val="18"/>
              </w:rPr>
            </w:pPr>
            <w:r>
              <w:rPr>
                <w:bCs/>
                <w:color w:val="000000"/>
                <w:sz w:val="18"/>
                <w:szCs w:val="18"/>
              </w:rPr>
              <w:t xml:space="preserve">$300,000 </w:t>
            </w:r>
          </w:p>
        </w:tc>
      </w:tr>
      <w:tr w:rsidR="0046351A" w:rsidRPr="003A4BA4" w14:paraId="34DFA7B1" w14:textId="77777777" w:rsidTr="00D470F6">
        <w:trPr>
          <w:trHeight w:val="43"/>
        </w:trPr>
        <w:tc>
          <w:tcPr>
            <w:tcW w:w="2175" w:type="dxa"/>
            <w:tcBorders>
              <w:top w:val="double" w:sz="4" w:space="0" w:color="auto"/>
              <w:left w:val="single" w:sz="8" w:space="0" w:color="auto"/>
              <w:bottom w:val="single" w:sz="8" w:space="0" w:color="auto"/>
              <w:right w:val="single" w:sz="8" w:space="0" w:color="auto"/>
            </w:tcBorders>
            <w:shd w:val="clear" w:color="auto" w:fill="auto"/>
            <w:vAlign w:val="center"/>
            <w:hideMark/>
          </w:tcPr>
          <w:p w14:paraId="52696A80" w14:textId="77777777" w:rsidR="0046351A" w:rsidRPr="003A4BA4" w:rsidRDefault="0046351A" w:rsidP="0046351A">
            <w:pPr>
              <w:spacing w:after="0"/>
              <w:rPr>
                <w:rFonts w:eastAsia="Times New Roman"/>
                <w:b/>
                <w:bCs/>
                <w:color w:val="000000"/>
                <w:sz w:val="18"/>
                <w:szCs w:val="18"/>
              </w:rPr>
            </w:pPr>
            <w:r w:rsidRPr="003A4BA4">
              <w:rPr>
                <w:rFonts w:eastAsia="Times New Roman"/>
                <w:b/>
                <w:bCs/>
                <w:color w:val="000000"/>
                <w:sz w:val="18"/>
                <w:szCs w:val="18"/>
              </w:rPr>
              <w:t>TOTAL</w:t>
            </w:r>
          </w:p>
        </w:tc>
        <w:tc>
          <w:tcPr>
            <w:tcW w:w="2055" w:type="dxa"/>
            <w:tcBorders>
              <w:top w:val="double" w:sz="4" w:space="0" w:color="auto"/>
              <w:left w:val="nil"/>
              <w:bottom w:val="single" w:sz="8" w:space="0" w:color="auto"/>
              <w:right w:val="single" w:sz="8" w:space="0" w:color="auto"/>
            </w:tcBorders>
            <w:shd w:val="clear" w:color="auto" w:fill="auto"/>
            <w:vAlign w:val="center"/>
            <w:hideMark/>
          </w:tcPr>
          <w:p w14:paraId="3127A025" w14:textId="19BF9A73" w:rsidR="0046351A" w:rsidRPr="003A4BA4" w:rsidRDefault="00534D30" w:rsidP="0046351A">
            <w:pPr>
              <w:spacing w:after="0"/>
              <w:jc w:val="right"/>
              <w:rPr>
                <w:rFonts w:eastAsia="Times New Roman"/>
                <w:b/>
                <w:bCs/>
                <w:color w:val="000000"/>
                <w:sz w:val="18"/>
                <w:szCs w:val="18"/>
              </w:rPr>
            </w:pPr>
            <w:r>
              <w:rPr>
                <w:b/>
                <w:bCs/>
                <w:color w:val="000000"/>
                <w:sz w:val="18"/>
                <w:szCs w:val="18"/>
              </w:rPr>
              <w:t>$18,129,758</w:t>
            </w:r>
            <w:r w:rsidR="0046351A">
              <w:rPr>
                <w:b/>
                <w:bCs/>
                <w:color w:val="000000"/>
                <w:sz w:val="18"/>
                <w:szCs w:val="18"/>
              </w:rPr>
              <w:t xml:space="preserve"> </w:t>
            </w:r>
          </w:p>
        </w:tc>
        <w:tc>
          <w:tcPr>
            <w:tcW w:w="2055" w:type="dxa"/>
            <w:tcBorders>
              <w:top w:val="double" w:sz="4" w:space="0" w:color="auto"/>
              <w:left w:val="nil"/>
              <w:bottom w:val="single" w:sz="8" w:space="0" w:color="auto"/>
              <w:right w:val="single" w:sz="8" w:space="0" w:color="auto"/>
            </w:tcBorders>
            <w:shd w:val="clear" w:color="auto" w:fill="auto"/>
            <w:vAlign w:val="center"/>
            <w:hideMark/>
          </w:tcPr>
          <w:p w14:paraId="583777A4" w14:textId="2C9F684E" w:rsidR="0046351A" w:rsidRPr="003A4BA4" w:rsidRDefault="0046351A" w:rsidP="0046351A">
            <w:pPr>
              <w:spacing w:after="0"/>
              <w:jc w:val="right"/>
              <w:rPr>
                <w:rFonts w:eastAsia="Times New Roman"/>
                <w:b/>
                <w:bCs/>
                <w:color w:val="000000"/>
                <w:sz w:val="18"/>
                <w:szCs w:val="18"/>
              </w:rPr>
            </w:pPr>
            <w:r>
              <w:rPr>
                <w:b/>
                <w:bCs/>
                <w:color w:val="000000"/>
                <w:sz w:val="18"/>
                <w:szCs w:val="18"/>
              </w:rPr>
              <w:t xml:space="preserve">$19,402,887 </w:t>
            </w:r>
          </w:p>
        </w:tc>
        <w:tc>
          <w:tcPr>
            <w:tcW w:w="2055" w:type="dxa"/>
            <w:tcBorders>
              <w:top w:val="double" w:sz="4" w:space="0" w:color="auto"/>
              <w:left w:val="nil"/>
              <w:bottom w:val="single" w:sz="8" w:space="0" w:color="auto"/>
              <w:right w:val="single" w:sz="8" w:space="0" w:color="auto"/>
            </w:tcBorders>
            <w:shd w:val="clear" w:color="auto" w:fill="auto"/>
            <w:vAlign w:val="center"/>
            <w:hideMark/>
          </w:tcPr>
          <w:p w14:paraId="62F5C45D" w14:textId="7BA5E8D9" w:rsidR="0046351A" w:rsidRPr="003A4BA4" w:rsidRDefault="00534D30" w:rsidP="0046351A">
            <w:pPr>
              <w:spacing w:after="0"/>
              <w:jc w:val="right"/>
              <w:rPr>
                <w:rFonts w:eastAsia="Times New Roman"/>
                <w:b/>
                <w:bCs/>
                <w:color w:val="000000"/>
                <w:sz w:val="18"/>
                <w:szCs w:val="18"/>
              </w:rPr>
            </w:pPr>
            <w:r>
              <w:rPr>
                <w:b/>
                <w:bCs/>
                <w:color w:val="000000"/>
                <w:sz w:val="18"/>
                <w:szCs w:val="18"/>
              </w:rPr>
              <w:t>$19,673,096</w:t>
            </w:r>
            <w:r w:rsidR="0046351A">
              <w:rPr>
                <w:b/>
                <w:bCs/>
                <w:color w:val="000000"/>
                <w:sz w:val="18"/>
                <w:szCs w:val="18"/>
              </w:rPr>
              <w:t xml:space="preserve"> </w:t>
            </w:r>
          </w:p>
        </w:tc>
        <w:tc>
          <w:tcPr>
            <w:tcW w:w="2055" w:type="dxa"/>
            <w:tcBorders>
              <w:top w:val="double" w:sz="4" w:space="0" w:color="auto"/>
              <w:left w:val="nil"/>
              <w:bottom w:val="single" w:sz="8" w:space="0" w:color="auto"/>
              <w:right w:val="single" w:sz="8" w:space="0" w:color="auto"/>
            </w:tcBorders>
            <w:shd w:val="clear" w:color="auto" w:fill="auto"/>
            <w:vAlign w:val="center"/>
            <w:hideMark/>
          </w:tcPr>
          <w:p w14:paraId="097B124F" w14:textId="67C96142" w:rsidR="0046351A" w:rsidRPr="003A4BA4" w:rsidRDefault="0046351A" w:rsidP="0046351A">
            <w:pPr>
              <w:spacing w:after="0"/>
              <w:jc w:val="right"/>
              <w:rPr>
                <w:rFonts w:eastAsia="Times New Roman"/>
                <w:b/>
                <w:bCs/>
                <w:color w:val="000000"/>
                <w:sz w:val="18"/>
                <w:szCs w:val="18"/>
              </w:rPr>
            </w:pPr>
            <w:r>
              <w:rPr>
                <w:b/>
                <w:bCs/>
                <w:color w:val="000000"/>
                <w:sz w:val="18"/>
                <w:szCs w:val="18"/>
              </w:rPr>
              <w:t xml:space="preserve">$19,292,628 </w:t>
            </w:r>
          </w:p>
        </w:tc>
        <w:tc>
          <w:tcPr>
            <w:tcW w:w="2055" w:type="dxa"/>
            <w:tcBorders>
              <w:top w:val="double" w:sz="4" w:space="0" w:color="auto"/>
              <w:left w:val="nil"/>
              <w:bottom w:val="single" w:sz="8" w:space="0" w:color="auto"/>
              <w:right w:val="single" w:sz="8" w:space="0" w:color="auto"/>
            </w:tcBorders>
            <w:shd w:val="clear" w:color="auto" w:fill="auto"/>
            <w:vAlign w:val="center"/>
            <w:hideMark/>
          </w:tcPr>
          <w:p w14:paraId="517A111A" w14:textId="63514180" w:rsidR="0046351A" w:rsidRPr="003A4BA4" w:rsidRDefault="00534D30" w:rsidP="0046351A">
            <w:pPr>
              <w:spacing w:after="0"/>
              <w:jc w:val="right"/>
              <w:rPr>
                <w:rFonts w:eastAsia="Times New Roman"/>
                <w:b/>
                <w:bCs/>
                <w:color w:val="000000"/>
                <w:sz w:val="18"/>
                <w:szCs w:val="18"/>
              </w:rPr>
            </w:pPr>
            <w:r>
              <w:rPr>
                <w:b/>
                <w:bCs/>
                <w:color w:val="000000"/>
                <w:sz w:val="18"/>
                <w:szCs w:val="18"/>
              </w:rPr>
              <w:t>$18,366,485</w:t>
            </w:r>
            <w:r w:rsidR="0046351A">
              <w:rPr>
                <w:b/>
                <w:bCs/>
                <w:color w:val="000000"/>
                <w:sz w:val="18"/>
                <w:szCs w:val="18"/>
              </w:rPr>
              <w:t xml:space="preserve"> </w:t>
            </w:r>
          </w:p>
        </w:tc>
        <w:tc>
          <w:tcPr>
            <w:tcW w:w="2055" w:type="dxa"/>
            <w:tcBorders>
              <w:top w:val="double" w:sz="4" w:space="0" w:color="auto"/>
              <w:left w:val="nil"/>
              <w:bottom w:val="single" w:sz="8" w:space="0" w:color="auto"/>
              <w:right w:val="single" w:sz="8" w:space="0" w:color="auto"/>
            </w:tcBorders>
            <w:shd w:val="clear" w:color="auto" w:fill="auto"/>
            <w:vAlign w:val="center"/>
            <w:hideMark/>
          </w:tcPr>
          <w:p w14:paraId="52EEF952" w14:textId="610232DD" w:rsidR="0046351A" w:rsidRPr="003A4BA4" w:rsidRDefault="0046351A" w:rsidP="0046351A">
            <w:pPr>
              <w:spacing w:after="0"/>
              <w:jc w:val="right"/>
              <w:rPr>
                <w:rFonts w:eastAsia="Times New Roman"/>
                <w:b/>
                <w:bCs/>
                <w:color w:val="000000"/>
                <w:sz w:val="18"/>
                <w:szCs w:val="18"/>
              </w:rPr>
            </w:pPr>
            <w:r>
              <w:rPr>
                <w:b/>
                <w:bCs/>
                <w:color w:val="000000"/>
                <w:sz w:val="18"/>
                <w:szCs w:val="18"/>
              </w:rPr>
              <w:t xml:space="preserve">$94,864,854 </w:t>
            </w:r>
          </w:p>
        </w:tc>
      </w:tr>
    </w:tbl>
    <w:p w14:paraId="7A12F0FD" w14:textId="77777777" w:rsidR="003A4BA4" w:rsidRPr="00EA0E8A" w:rsidRDefault="003A4BA4" w:rsidP="003B2A79">
      <w:pPr>
        <w:rPr>
          <w:rFonts w:ascii="Arial (W1)" w:hAnsi="Arial (W1)" w:cs="Arial"/>
          <w:b/>
          <w:smallCaps/>
          <w:szCs w:val="22"/>
        </w:rPr>
      </w:pPr>
    </w:p>
    <w:p w14:paraId="176CE60F" w14:textId="77777777" w:rsidR="003447DC" w:rsidRPr="00EA0E8A" w:rsidRDefault="003447DC" w:rsidP="003447DC">
      <w:pPr>
        <w:pStyle w:val="aff3"/>
      </w:pPr>
      <w:r w:rsidRPr="00EA0E8A">
        <w:t xml:space="preserve">Table </w:t>
      </w:r>
      <w:r w:rsidR="003378CA">
        <w:fldChar w:fldCharType="begin"/>
      </w:r>
      <w:r w:rsidR="003378CA">
        <w:instrText xml:space="preserve"> SEQ Table \* ARABIC </w:instrText>
      </w:r>
      <w:r w:rsidR="003378CA">
        <w:fldChar w:fldCharType="separate"/>
      </w:r>
      <w:r w:rsidR="00E818E0">
        <w:rPr>
          <w:noProof/>
        </w:rPr>
        <w:t>8</w:t>
      </w:r>
      <w:r w:rsidR="003378CA">
        <w:rPr>
          <w:noProof/>
        </w:rPr>
        <w:fldChar w:fldCharType="end"/>
      </w:r>
      <w:r w:rsidRPr="00EA0E8A">
        <w:t xml:space="preserve"> ATLAS Budget Notes</w:t>
      </w:r>
    </w:p>
    <w:tbl>
      <w:tblPr>
        <w:tblStyle w:val="af7"/>
        <w:tblW w:w="14666" w:type="dxa"/>
        <w:tblLook w:val="04A0" w:firstRow="1" w:lastRow="0" w:firstColumn="1" w:lastColumn="0" w:noHBand="0" w:noVBand="1"/>
      </w:tblPr>
      <w:tblGrid>
        <w:gridCol w:w="626"/>
        <w:gridCol w:w="14040"/>
      </w:tblGrid>
      <w:tr w:rsidR="008C1476" w:rsidRPr="00F715EB" w14:paraId="12DDE8A2" w14:textId="77777777" w:rsidTr="00F715EB">
        <w:trPr>
          <w:tblHeader/>
        </w:trPr>
        <w:tc>
          <w:tcPr>
            <w:tcW w:w="626" w:type="dxa"/>
            <w:shd w:val="clear" w:color="auto" w:fill="D9D9D9" w:themeFill="background1" w:themeFillShade="D9"/>
          </w:tcPr>
          <w:p w14:paraId="22AA34CC" w14:textId="77777777" w:rsidR="001307BD" w:rsidRPr="00F715EB" w:rsidRDefault="001307BD" w:rsidP="00F715EB">
            <w:pPr>
              <w:jc w:val="left"/>
              <w:rPr>
                <w:rFonts w:asciiTheme="majorHAnsi" w:hAnsiTheme="majorHAnsi"/>
                <w:b/>
                <w:sz w:val="18"/>
                <w:szCs w:val="18"/>
              </w:rPr>
            </w:pPr>
            <w:r w:rsidRPr="00F715EB">
              <w:rPr>
                <w:rFonts w:asciiTheme="majorHAnsi" w:hAnsiTheme="majorHAnsi"/>
                <w:b/>
                <w:sz w:val="18"/>
                <w:szCs w:val="18"/>
              </w:rPr>
              <w:t>Ref</w:t>
            </w:r>
          </w:p>
        </w:tc>
        <w:tc>
          <w:tcPr>
            <w:tcW w:w="14040" w:type="dxa"/>
            <w:shd w:val="clear" w:color="auto" w:fill="D9D9D9" w:themeFill="background1" w:themeFillShade="D9"/>
          </w:tcPr>
          <w:p w14:paraId="76B82E87" w14:textId="77777777" w:rsidR="001307BD" w:rsidRPr="00F715EB" w:rsidRDefault="001307BD" w:rsidP="00F715EB">
            <w:pPr>
              <w:jc w:val="left"/>
              <w:rPr>
                <w:rFonts w:asciiTheme="majorHAnsi" w:hAnsiTheme="majorHAnsi"/>
                <w:b/>
                <w:sz w:val="18"/>
                <w:szCs w:val="18"/>
              </w:rPr>
            </w:pPr>
            <w:r w:rsidRPr="00F715EB">
              <w:rPr>
                <w:rFonts w:asciiTheme="majorHAnsi" w:hAnsiTheme="majorHAnsi"/>
                <w:b/>
                <w:sz w:val="18"/>
                <w:szCs w:val="18"/>
              </w:rPr>
              <w:t>Budget Notes</w:t>
            </w:r>
          </w:p>
        </w:tc>
      </w:tr>
      <w:tr w:rsidR="008C1476" w:rsidRPr="00F715EB" w14:paraId="68A12283" w14:textId="77777777" w:rsidTr="00F715EB">
        <w:tc>
          <w:tcPr>
            <w:tcW w:w="626" w:type="dxa"/>
          </w:tcPr>
          <w:p w14:paraId="66323E6E" w14:textId="77777777" w:rsidR="001307BD" w:rsidRPr="00F715EB" w:rsidRDefault="001307BD" w:rsidP="00F715EB">
            <w:pPr>
              <w:jc w:val="left"/>
              <w:rPr>
                <w:rFonts w:asciiTheme="majorHAnsi" w:hAnsiTheme="majorHAnsi"/>
                <w:sz w:val="18"/>
                <w:szCs w:val="18"/>
              </w:rPr>
            </w:pPr>
            <w:r w:rsidRPr="00F715EB">
              <w:rPr>
                <w:rFonts w:asciiTheme="majorHAnsi" w:hAnsiTheme="majorHAnsi"/>
                <w:sz w:val="18"/>
                <w:szCs w:val="18"/>
              </w:rPr>
              <w:t>1</w:t>
            </w:r>
          </w:p>
        </w:tc>
        <w:tc>
          <w:tcPr>
            <w:tcW w:w="14040" w:type="dxa"/>
          </w:tcPr>
          <w:p w14:paraId="3091E8EA" w14:textId="79666696" w:rsidR="001307BD" w:rsidRPr="00F715EB" w:rsidRDefault="001307BD" w:rsidP="00F715EB">
            <w:pPr>
              <w:jc w:val="left"/>
              <w:rPr>
                <w:rFonts w:asciiTheme="majorHAnsi" w:hAnsiTheme="majorHAnsi"/>
                <w:sz w:val="18"/>
                <w:szCs w:val="18"/>
              </w:rPr>
            </w:pPr>
            <w:r w:rsidRPr="006F69F2">
              <w:rPr>
                <w:rFonts w:asciiTheme="majorHAnsi" w:hAnsiTheme="majorHAnsi"/>
                <w:color w:val="000000"/>
                <w:sz w:val="18"/>
                <w:szCs w:val="18"/>
                <w:lang w:eastAsia="en-ZA"/>
              </w:rPr>
              <w:t>1/3rd component cost of contracting the services of an international mid-term review consultant</w:t>
            </w:r>
            <w:r w:rsidRPr="006F69F2">
              <w:rPr>
                <w:rFonts w:asciiTheme="majorHAnsi" w:hAnsiTheme="majorHAnsi"/>
                <w:bCs/>
                <w:color w:val="000000"/>
                <w:sz w:val="18"/>
                <w:szCs w:val="18"/>
                <w:lang w:eastAsia="en-ZA"/>
              </w:rPr>
              <w:t xml:space="preserve"> (10 weeks @ US$3000/wk)</w:t>
            </w:r>
            <w:r w:rsidRPr="006F69F2">
              <w:rPr>
                <w:rFonts w:asciiTheme="majorHAnsi" w:hAnsiTheme="majorHAnsi"/>
                <w:color w:val="000000"/>
                <w:sz w:val="18"/>
                <w:szCs w:val="18"/>
                <w:lang w:eastAsia="en-ZA"/>
              </w:rPr>
              <w:t xml:space="preserve"> (M&amp;E).</w:t>
            </w:r>
            <w:r w:rsidRPr="006F69F2">
              <w:rPr>
                <w:rFonts w:asciiTheme="majorHAnsi" w:hAnsiTheme="majorHAnsi"/>
                <w:bCs/>
                <w:color w:val="000000"/>
                <w:sz w:val="18"/>
                <w:szCs w:val="18"/>
                <w:lang w:eastAsia="en-ZA"/>
              </w:rPr>
              <w:t xml:space="preserve"> </w:t>
            </w:r>
            <w:r w:rsidR="00264F01" w:rsidRPr="006F69F2">
              <w:rPr>
                <w:rFonts w:asciiTheme="majorHAnsi" w:hAnsiTheme="majorHAnsi"/>
                <w:bCs/>
                <w:color w:val="000000"/>
                <w:sz w:val="18"/>
                <w:szCs w:val="18"/>
                <w:lang w:eastAsia="en-ZA"/>
              </w:rPr>
              <w:t>1/3</w:t>
            </w:r>
            <w:r w:rsidR="00264F01" w:rsidRPr="006F69F2">
              <w:rPr>
                <w:rFonts w:asciiTheme="majorHAnsi" w:hAnsiTheme="majorHAnsi"/>
                <w:bCs/>
                <w:color w:val="000000"/>
                <w:sz w:val="18"/>
                <w:szCs w:val="18"/>
                <w:vertAlign w:val="superscript"/>
                <w:lang w:eastAsia="en-ZA"/>
              </w:rPr>
              <w:t>rd</w:t>
            </w:r>
            <w:r w:rsidR="00264F01" w:rsidRPr="006F69F2">
              <w:rPr>
                <w:rFonts w:asciiTheme="majorHAnsi" w:hAnsiTheme="majorHAnsi"/>
                <w:bCs/>
                <w:color w:val="000000"/>
                <w:sz w:val="18"/>
                <w:szCs w:val="18"/>
                <w:lang w:eastAsia="en-ZA"/>
              </w:rPr>
              <w:t xml:space="preserve"> component cost</w:t>
            </w:r>
            <w:r w:rsidRPr="006F69F2">
              <w:rPr>
                <w:rFonts w:asciiTheme="majorHAnsi" w:hAnsiTheme="majorHAnsi"/>
                <w:color w:val="000000"/>
                <w:sz w:val="18"/>
                <w:szCs w:val="18"/>
                <w:lang w:eastAsia="en-ZA"/>
              </w:rPr>
              <w:t xml:space="preserve"> of contracting the services of an international final evaluation consultant</w:t>
            </w:r>
            <w:r w:rsidRPr="006F69F2">
              <w:rPr>
                <w:rFonts w:asciiTheme="majorHAnsi" w:hAnsiTheme="majorHAnsi"/>
                <w:bCs/>
                <w:color w:val="000000"/>
                <w:sz w:val="18"/>
                <w:szCs w:val="18"/>
                <w:lang w:eastAsia="en-ZA"/>
              </w:rPr>
              <w:t xml:space="preserve"> (10 weeks @ US$3000/wk)</w:t>
            </w:r>
            <w:r w:rsidRPr="006F69F2">
              <w:rPr>
                <w:rFonts w:asciiTheme="majorHAnsi" w:hAnsiTheme="majorHAnsi"/>
                <w:color w:val="000000"/>
                <w:sz w:val="18"/>
                <w:szCs w:val="18"/>
                <w:lang w:eastAsia="en-ZA"/>
              </w:rPr>
              <w:t xml:space="preserve"> (M&amp;E).</w:t>
            </w:r>
            <w:r w:rsidRPr="00F715EB">
              <w:rPr>
                <w:rFonts w:asciiTheme="majorHAnsi" w:hAnsiTheme="majorHAnsi"/>
                <w:color w:val="000000"/>
                <w:sz w:val="18"/>
                <w:szCs w:val="18"/>
                <w:lang w:eastAsia="en-ZA"/>
              </w:rPr>
              <w:t xml:space="preserve"> Output 1.1.1. cost of contracting the services of an international consultant to provide technical assistance to support approval of multiple new PAs (8 weeks @$3125/wk). Output 1.1.2. cost of contracting the services of an international consultant to support the drafting of PA management plans, including zoning, staffing plans, and business-plan based budget (15 weeks @$3000/wk). Output 1.2.1 cost of contracting the services of an international consultant to support the introduction and piloting of the IUCN Green List Standa</w:t>
            </w:r>
            <w:r w:rsidR="00264F01">
              <w:rPr>
                <w:rFonts w:asciiTheme="majorHAnsi" w:hAnsiTheme="majorHAnsi"/>
                <w:color w:val="000000"/>
                <w:sz w:val="18"/>
                <w:szCs w:val="18"/>
                <w:lang w:eastAsia="en-ZA"/>
              </w:rPr>
              <w:t xml:space="preserve">rd in at least 1 forest PA (3 </w:t>
            </w:r>
            <w:r w:rsidR="00264F01" w:rsidRPr="00264F01">
              <w:rPr>
                <w:rFonts w:asciiTheme="majorHAnsi" w:hAnsiTheme="majorHAnsi"/>
                <w:color w:val="000000"/>
                <w:sz w:val="18"/>
                <w:szCs w:val="18"/>
                <w:lang w:eastAsia="en-ZA"/>
              </w:rPr>
              <w:t>1/3</w:t>
            </w:r>
            <w:r w:rsidRPr="00F715EB">
              <w:rPr>
                <w:rFonts w:asciiTheme="majorHAnsi" w:hAnsiTheme="majorHAnsi"/>
                <w:color w:val="000000"/>
                <w:sz w:val="18"/>
                <w:szCs w:val="18"/>
                <w:lang w:eastAsia="en-ZA"/>
              </w:rPr>
              <w:t xml:space="preserve"> weeks @$3000/wk). </w:t>
            </w:r>
          </w:p>
        </w:tc>
      </w:tr>
      <w:tr w:rsidR="008C1476" w:rsidRPr="00F715EB" w14:paraId="16EB75A3" w14:textId="77777777" w:rsidTr="00F715EB">
        <w:tc>
          <w:tcPr>
            <w:tcW w:w="626" w:type="dxa"/>
          </w:tcPr>
          <w:p w14:paraId="08B5DCB3" w14:textId="77777777" w:rsidR="001307BD" w:rsidRPr="00F715EB" w:rsidRDefault="001307BD" w:rsidP="00F715EB">
            <w:pPr>
              <w:jc w:val="left"/>
              <w:rPr>
                <w:rFonts w:asciiTheme="majorHAnsi" w:hAnsiTheme="majorHAnsi"/>
                <w:sz w:val="18"/>
                <w:szCs w:val="18"/>
              </w:rPr>
            </w:pPr>
            <w:r w:rsidRPr="00F715EB">
              <w:rPr>
                <w:rFonts w:asciiTheme="majorHAnsi" w:hAnsiTheme="majorHAnsi"/>
                <w:sz w:val="18"/>
                <w:szCs w:val="18"/>
              </w:rPr>
              <w:t>2</w:t>
            </w:r>
          </w:p>
        </w:tc>
        <w:tc>
          <w:tcPr>
            <w:tcW w:w="14040" w:type="dxa"/>
          </w:tcPr>
          <w:p w14:paraId="43E08217" w14:textId="5691BD97" w:rsidR="001307BD" w:rsidRPr="00F715EB" w:rsidRDefault="001307BD" w:rsidP="00F715EB">
            <w:pPr>
              <w:jc w:val="left"/>
              <w:rPr>
                <w:rFonts w:asciiTheme="majorHAnsi" w:hAnsiTheme="majorHAnsi"/>
                <w:sz w:val="18"/>
                <w:szCs w:val="18"/>
              </w:rPr>
            </w:pPr>
            <w:r w:rsidRPr="006F69F2">
              <w:rPr>
                <w:rFonts w:asciiTheme="majorHAnsi" w:hAnsiTheme="majorHAnsi"/>
                <w:color w:val="000000"/>
                <w:sz w:val="18"/>
                <w:szCs w:val="18"/>
                <w:lang w:eastAsia="en-ZA"/>
              </w:rPr>
              <w:t>1/3rd component cost of contracting the services of a national mid-term review consultant</w:t>
            </w:r>
            <w:r w:rsidR="004A0CC9" w:rsidRPr="006F69F2">
              <w:rPr>
                <w:rFonts w:asciiTheme="majorHAnsi" w:hAnsiTheme="majorHAnsi"/>
                <w:bCs/>
                <w:color w:val="000000"/>
                <w:sz w:val="18"/>
                <w:szCs w:val="18"/>
                <w:lang w:eastAsia="en-ZA"/>
              </w:rPr>
              <w:t xml:space="preserve"> (16</w:t>
            </w:r>
            <w:r w:rsidRPr="006F69F2">
              <w:rPr>
                <w:rFonts w:asciiTheme="majorHAnsi" w:hAnsiTheme="majorHAnsi"/>
                <w:bCs/>
                <w:color w:val="000000"/>
                <w:sz w:val="18"/>
                <w:szCs w:val="18"/>
                <w:lang w:eastAsia="en-ZA"/>
              </w:rPr>
              <w:t xml:space="preserve"> weeks @ US$625/wk)</w:t>
            </w:r>
            <w:r w:rsidRPr="006F69F2">
              <w:rPr>
                <w:rFonts w:asciiTheme="majorHAnsi" w:hAnsiTheme="majorHAnsi"/>
                <w:color w:val="000000"/>
                <w:sz w:val="18"/>
                <w:szCs w:val="18"/>
                <w:lang w:eastAsia="en-ZA"/>
              </w:rPr>
              <w:t xml:space="preserve"> (M&amp;E).</w:t>
            </w:r>
            <w:r w:rsidRPr="006F69F2">
              <w:rPr>
                <w:rFonts w:asciiTheme="majorHAnsi" w:hAnsiTheme="majorHAnsi"/>
                <w:bCs/>
                <w:color w:val="000000"/>
                <w:sz w:val="18"/>
                <w:szCs w:val="18"/>
                <w:lang w:eastAsia="en-ZA"/>
              </w:rPr>
              <w:t xml:space="preserve"> </w:t>
            </w:r>
            <w:r w:rsidR="009829CD" w:rsidRPr="006F69F2">
              <w:rPr>
                <w:rFonts w:asciiTheme="majorHAnsi" w:hAnsiTheme="majorHAnsi"/>
                <w:color w:val="000000"/>
                <w:sz w:val="18"/>
                <w:szCs w:val="18"/>
                <w:lang w:eastAsia="en-ZA"/>
              </w:rPr>
              <w:t xml:space="preserve">1/3rd component cost </w:t>
            </w:r>
            <w:r w:rsidRPr="006F69F2">
              <w:rPr>
                <w:rFonts w:asciiTheme="majorHAnsi" w:hAnsiTheme="majorHAnsi"/>
                <w:color w:val="000000"/>
                <w:sz w:val="18"/>
                <w:szCs w:val="18"/>
                <w:lang w:eastAsia="en-ZA"/>
              </w:rPr>
              <w:t>of contracting the services of a national final evaluation consultant</w:t>
            </w:r>
            <w:r w:rsidR="004A0CC9" w:rsidRPr="006F69F2">
              <w:rPr>
                <w:rFonts w:asciiTheme="majorHAnsi" w:hAnsiTheme="majorHAnsi"/>
                <w:bCs/>
                <w:color w:val="000000"/>
                <w:sz w:val="18"/>
                <w:szCs w:val="18"/>
                <w:lang w:eastAsia="en-ZA"/>
              </w:rPr>
              <w:t xml:space="preserve"> (16</w:t>
            </w:r>
            <w:r w:rsidRPr="006F69F2">
              <w:rPr>
                <w:rFonts w:asciiTheme="majorHAnsi" w:hAnsiTheme="majorHAnsi"/>
                <w:bCs/>
                <w:color w:val="000000"/>
                <w:sz w:val="18"/>
                <w:szCs w:val="18"/>
                <w:lang w:eastAsia="en-ZA"/>
              </w:rPr>
              <w:t xml:space="preserve"> weeks @ US$625/wk)</w:t>
            </w:r>
            <w:r w:rsidRPr="006F69F2">
              <w:rPr>
                <w:rFonts w:asciiTheme="majorHAnsi" w:hAnsiTheme="majorHAnsi"/>
                <w:color w:val="000000"/>
                <w:sz w:val="18"/>
                <w:szCs w:val="18"/>
                <w:lang w:eastAsia="en-ZA"/>
              </w:rPr>
              <w:t xml:space="preserve"> (M&amp;E).</w:t>
            </w:r>
            <w:r w:rsidRPr="00F715EB">
              <w:rPr>
                <w:rFonts w:asciiTheme="majorHAnsi" w:hAnsiTheme="majorHAnsi"/>
                <w:color w:val="000000"/>
                <w:sz w:val="18"/>
                <w:szCs w:val="18"/>
                <w:lang w:eastAsia="en-ZA"/>
              </w:rPr>
              <w:t xml:space="preserve"> Costs of contracting national technical inputs for the following outputs: 1.1.1., 1.2.1. Total of 416 weeks @$625/wk. </w:t>
            </w:r>
          </w:p>
        </w:tc>
      </w:tr>
      <w:tr w:rsidR="008C1476" w:rsidRPr="00F715EB" w14:paraId="2A828461" w14:textId="77777777" w:rsidTr="00F715EB">
        <w:tc>
          <w:tcPr>
            <w:tcW w:w="626" w:type="dxa"/>
          </w:tcPr>
          <w:p w14:paraId="620CBA6A" w14:textId="77777777" w:rsidR="001307BD" w:rsidRPr="00F715EB" w:rsidRDefault="001307BD" w:rsidP="00F715EB">
            <w:pPr>
              <w:jc w:val="left"/>
              <w:rPr>
                <w:rFonts w:asciiTheme="majorHAnsi" w:hAnsiTheme="majorHAnsi"/>
                <w:sz w:val="18"/>
                <w:szCs w:val="18"/>
              </w:rPr>
            </w:pPr>
            <w:r w:rsidRPr="00F715EB">
              <w:rPr>
                <w:rFonts w:asciiTheme="majorHAnsi" w:hAnsiTheme="majorHAnsi"/>
                <w:sz w:val="18"/>
                <w:szCs w:val="18"/>
              </w:rPr>
              <w:lastRenderedPageBreak/>
              <w:t>3</w:t>
            </w:r>
          </w:p>
        </w:tc>
        <w:tc>
          <w:tcPr>
            <w:tcW w:w="14040" w:type="dxa"/>
          </w:tcPr>
          <w:p w14:paraId="1D586A4C" w14:textId="575148F2" w:rsidR="001307BD" w:rsidRPr="00F715EB" w:rsidRDefault="001307BD" w:rsidP="00F715EB">
            <w:pPr>
              <w:jc w:val="left"/>
              <w:rPr>
                <w:rFonts w:asciiTheme="majorHAnsi" w:hAnsiTheme="majorHAnsi"/>
                <w:sz w:val="18"/>
                <w:szCs w:val="18"/>
              </w:rPr>
            </w:pPr>
            <w:r w:rsidRPr="00F715EB">
              <w:rPr>
                <w:rFonts w:asciiTheme="majorHAnsi" w:hAnsiTheme="majorHAnsi"/>
                <w:sz w:val="18"/>
                <w:szCs w:val="18"/>
              </w:rPr>
              <w:t xml:space="preserve">Costs of national technical project staff and experts for outputs 1.1.1, 1.1.2, 1.2.1. Total of 601.6 weeks @$625/wk. </w:t>
            </w:r>
            <w:r w:rsidRPr="00AD4396">
              <w:rPr>
                <w:rFonts w:asciiTheme="majorHAnsi" w:hAnsiTheme="majorHAnsi"/>
                <w:sz w:val="18"/>
                <w:szCs w:val="18"/>
                <w:highlight w:val="yellow"/>
              </w:rPr>
              <w:t xml:space="preserve">National technical project staff providing technical inputs include: Project manager (80% technical inputs), project assistant (33.3% technical inputs), </w:t>
            </w:r>
            <w:r w:rsidR="00B22808" w:rsidRPr="00AD4396">
              <w:rPr>
                <w:rFonts w:asciiTheme="majorHAnsi" w:hAnsiTheme="majorHAnsi"/>
                <w:sz w:val="18"/>
                <w:szCs w:val="18"/>
                <w:highlight w:val="yellow"/>
              </w:rPr>
              <w:t>landscape planning and community engagement expert, wildlife management expert, forest management expert, communications and capacity building expert, and two local project coordinators</w:t>
            </w:r>
            <w:r w:rsidRPr="00AD4396">
              <w:rPr>
                <w:rFonts w:asciiTheme="majorHAnsi" w:hAnsiTheme="majorHAnsi"/>
                <w:sz w:val="18"/>
                <w:szCs w:val="18"/>
                <w:highlight w:val="yellow"/>
              </w:rPr>
              <w:t xml:space="preserve"> (all 100% technical inputs).</w:t>
            </w:r>
            <w:r w:rsidRPr="00F715EB">
              <w:rPr>
                <w:rFonts w:asciiTheme="majorHAnsi" w:hAnsiTheme="majorHAnsi"/>
                <w:sz w:val="18"/>
                <w:szCs w:val="18"/>
              </w:rPr>
              <w:t xml:space="preserve"> </w:t>
            </w:r>
          </w:p>
          <w:p w14:paraId="70010EF8" w14:textId="77777777" w:rsidR="001307BD" w:rsidRPr="00F715EB" w:rsidRDefault="001307BD" w:rsidP="00F715EB">
            <w:pPr>
              <w:jc w:val="left"/>
              <w:rPr>
                <w:rFonts w:asciiTheme="majorHAnsi" w:hAnsiTheme="majorHAnsi"/>
                <w:sz w:val="18"/>
                <w:szCs w:val="18"/>
              </w:rPr>
            </w:pPr>
            <w:r w:rsidRPr="00F715EB">
              <w:rPr>
                <w:rFonts w:asciiTheme="majorHAnsi" w:hAnsiTheme="majorHAnsi"/>
                <w:sz w:val="18"/>
                <w:szCs w:val="18"/>
              </w:rPr>
              <w:t xml:space="preserve">Project assistant technical functions include: </w:t>
            </w:r>
          </w:p>
          <w:p w14:paraId="64D7723A" w14:textId="77777777" w:rsidR="001307BD" w:rsidRPr="00F715EB" w:rsidRDefault="001307BD" w:rsidP="00CC75B2">
            <w:pPr>
              <w:numPr>
                <w:ilvl w:val="0"/>
                <w:numId w:val="12"/>
              </w:numPr>
              <w:suppressAutoHyphens/>
              <w:spacing w:after="0"/>
              <w:jc w:val="left"/>
              <w:rPr>
                <w:rFonts w:asciiTheme="majorHAnsi" w:hAnsiTheme="majorHAnsi"/>
                <w:color w:val="000000"/>
                <w:sz w:val="18"/>
                <w:szCs w:val="18"/>
                <w:lang w:eastAsia="en-ZA"/>
              </w:rPr>
            </w:pPr>
            <w:r w:rsidRPr="00F715EB">
              <w:rPr>
                <w:rFonts w:asciiTheme="majorHAnsi" w:hAnsiTheme="majorHAnsi"/>
                <w:color w:val="000000"/>
                <w:sz w:val="18"/>
                <w:szCs w:val="18"/>
                <w:lang w:eastAsia="en-ZA"/>
              </w:rPr>
              <w:t>Assist FWC and other relevant government agencies and project partners - including donor organizations and NGOs - with development of essential skills through training workshops and on the job training thereby upgrading their institutional capabilities;</w:t>
            </w:r>
          </w:p>
          <w:p w14:paraId="5DA427A7" w14:textId="7DBDDF04" w:rsidR="001307BD" w:rsidRDefault="00FB6B06" w:rsidP="00CC75B2">
            <w:pPr>
              <w:numPr>
                <w:ilvl w:val="0"/>
                <w:numId w:val="12"/>
              </w:numPr>
              <w:suppressAutoHyphens/>
              <w:spacing w:after="0"/>
              <w:jc w:val="left"/>
              <w:rPr>
                <w:rFonts w:asciiTheme="majorHAnsi" w:hAnsiTheme="majorHAnsi"/>
                <w:color w:val="000000"/>
                <w:sz w:val="18"/>
                <w:szCs w:val="18"/>
                <w:lang w:eastAsia="en-ZA"/>
              </w:rPr>
            </w:pPr>
            <w:r>
              <w:rPr>
                <w:rFonts w:asciiTheme="majorHAnsi" w:hAnsiTheme="majorHAnsi"/>
                <w:color w:val="000000"/>
                <w:sz w:val="18"/>
                <w:szCs w:val="18"/>
                <w:lang w:eastAsia="en-ZA"/>
              </w:rPr>
              <w:t>Assist in carrying</w:t>
            </w:r>
            <w:r w:rsidR="001307BD" w:rsidRPr="00F715EB">
              <w:rPr>
                <w:rFonts w:asciiTheme="majorHAnsi" w:hAnsiTheme="majorHAnsi"/>
                <w:color w:val="000000"/>
                <w:sz w:val="18"/>
                <w:szCs w:val="18"/>
                <w:lang w:eastAsia="en-ZA"/>
              </w:rPr>
              <w:t xml:space="preserve"> out regular, announced and unannounced inspections of all sites and project-funded activities.</w:t>
            </w:r>
          </w:p>
          <w:p w14:paraId="7D921BFD" w14:textId="2BBFB66C" w:rsidR="0082276F" w:rsidRPr="0082276F" w:rsidRDefault="0082276F" w:rsidP="0082276F">
            <w:pPr>
              <w:numPr>
                <w:ilvl w:val="0"/>
                <w:numId w:val="12"/>
              </w:numPr>
              <w:suppressAutoHyphens/>
              <w:spacing w:after="0"/>
              <w:jc w:val="left"/>
              <w:rPr>
                <w:rFonts w:asciiTheme="majorHAnsi" w:hAnsiTheme="majorHAnsi"/>
                <w:color w:val="000000"/>
                <w:sz w:val="18"/>
                <w:szCs w:val="18"/>
                <w:lang w:eastAsia="en-ZA"/>
              </w:rPr>
            </w:pPr>
            <w:r>
              <w:rPr>
                <w:rFonts w:asciiTheme="majorHAnsi" w:hAnsiTheme="majorHAnsi"/>
                <w:color w:val="000000"/>
                <w:sz w:val="18"/>
                <w:szCs w:val="18"/>
                <w:lang w:eastAsia="en-ZA"/>
              </w:rPr>
              <w:t>Sub-s</w:t>
            </w:r>
            <w:r w:rsidRPr="0082276F">
              <w:rPr>
                <w:rFonts w:asciiTheme="majorHAnsi" w:hAnsiTheme="majorHAnsi"/>
                <w:color w:val="000000"/>
                <w:sz w:val="18"/>
                <w:szCs w:val="18"/>
                <w:lang w:eastAsia="en-ZA"/>
              </w:rPr>
              <w:t>upervise and coordinate the project to ensure its results are in accordance with the Project Document and the rules and procedures established in the UNDP Programming Manual</w:t>
            </w:r>
          </w:p>
          <w:p w14:paraId="72251A17" w14:textId="77777777" w:rsidR="00FB6B06" w:rsidRPr="00F715EB" w:rsidRDefault="00FB6B06" w:rsidP="00FB6B06">
            <w:pPr>
              <w:numPr>
                <w:ilvl w:val="0"/>
                <w:numId w:val="12"/>
              </w:numPr>
              <w:suppressAutoHyphens/>
              <w:spacing w:after="0"/>
              <w:jc w:val="left"/>
              <w:rPr>
                <w:rFonts w:asciiTheme="majorHAnsi" w:hAnsiTheme="majorHAnsi"/>
                <w:color w:val="000000"/>
                <w:sz w:val="18"/>
                <w:szCs w:val="18"/>
                <w:lang w:eastAsia="en-ZA"/>
              </w:rPr>
            </w:pPr>
            <w:r w:rsidRPr="00F715EB">
              <w:rPr>
                <w:rFonts w:asciiTheme="majorHAnsi" w:hAnsiTheme="majorHAnsi"/>
                <w:color w:val="000000"/>
                <w:sz w:val="18"/>
                <w:szCs w:val="18"/>
                <w:lang w:eastAsia="en-ZA"/>
              </w:rPr>
              <w:t>Liaise with UNDP, relevant government agencies, and all project partners, including donor organizations and NGOs for effective coordination of all project activities;</w:t>
            </w:r>
          </w:p>
          <w:p w14:paraId="1466D760" w14:textId="77777777" w:rsidR="00FB6B06" w:rsidRPr="00F715EB" w:rsidRDefault="00FB6B06" w:rsidP="00FB6B06">
            <w:pPr>
              <w:numPr>
                <w:ilvl w:val="0"/>
                <w:numId w:val="12"/>
              </w:numPr>
              <w:suppressAutoHyphens/>
              <w:spacing w:after="0"/>
              <w:jc w:val="left"/>
              <w:rPr>
                <w:rFonts w:asciiTheme="majorHAnsi" w:hAnsiTheme="majorHAnsi"/>
                <w:color w:val="000000"/>
                <w:sz w:val="18"/>
                <w:szCs w:val="18"/>
                <w:lang w:eastAsia="en-ZA"/>
              </w:rPr>
            </w:pPr>
            <w:r>
              <w:rPr>
                <w:rFonts w:asciiTheme="majorHAnsi" w:hAnsiTheme="majorHAnsi"/>
                <w:color w:val="000000"/>
                <w:sz w:val="18"/>
                <w:szCs w:val="18"/>
                <w:lang w:eastAsia="en-ZA"/>
              </w:rPr>
              <w:t>Assist in r</w:t>
            </w:r>
            <w:r w:rsidRPr="00F715EB">
              <w:rPr>
                <w:rFonts w:asciiTheme="majorHAnsi" w:hAnsiTheme="majorHAnsi"/>
                <w:color w:val="000000"/>
                <w:sz w:val="18"/>
                <w:szCs w:val="18"/>
                <w:lang w:eastAsia="en-ZA"/>
              </w:rPr>
              <w:t>eport</w:t>
            </w:r>
            <w:r>
              <w:rPr>
                <w:rFonts w:asciiTheme="majorHAnsi" w:hAnsiTheme="majorHAnsi"/>
                <w:color w:val="000000"/>
                <w:sz w:val="18"/>
                <w:szCs w:val="18"/>
                <w:lang w:eastAsia="en-ZA"/>
              </w:rPr>
              <w:t>ing</w:t>
            </w:r>
            <w:r w:rsidRPr="00F715EB">
              <w:rPr>
                <w:rFonts w:asciiTheme="majorHAnsi" w:hAnsiTheme="majorHAnsi"/>
                <w:color w:val="000000"/>
                <w:sz w:val="18"/>
                <w:szCs w:val="18"/>
                <w:lang w:eastAsia="en-ZA"/>
              </w:rPr>
              <w:t xml:space="preserve"> progress of project to the SC, and ensure the fulfillment of SC directives;</w:t>
            </w:r>
          </w:p>
          <w:p w14:paraId="48612A75" w14:textId="77777777" w:rsidR="00FB6B06" w:rsidRPr="00F715EB" w:rsidRDefault="00FB6B06" w:rsidP="00FB6B06">
            <w:pPr>
              <w:numPr>
                <w:ilvl w:val="0"/>
                <w:numId w:val="12"/>
              </w:numPr>
              <w:suppressAutoHyphens/>
              <w:spacing w:after="0"/>
              <w:jc w:val="left"/>
              <w:rPr>
                <w:rFonts w:asciiTheme="majorHAnsi" w:hAnsiTheme="majorHAnsi"/>
                <w:color w:val="000000"/>
                <w:sz w:val="18"/>
                <w:szCs w:val="18"/>
                <w:lang w:eastAsia="en-ZA"/>
              </w:rPr>
            </w:pPr>
            <w:r>
              <w:rPr>
                <w:rFonts w:asciiTheme="majorHAnsi" w:hAnsiTheme="majorHAnsi"/>
                <w:color w:val="000000"/>
                <w:sz w:val="18"/>
                <w:szCs w:val="18"/>
                <w:lang w:eastAsia="en-ZA"/>
              </w:rPr>
              <w:t>Support</w:t>
            </w:r>
            <w:r w:rsidRPr="00F715EB">
              <w:rPr>
                <w:rFonts w:asciiTheme="majorHAnsi" w:hAnsiTheme="majorHAnsi"/>
                <w:color w:val="000000"/>
                <w:sz w:val="18"/>
                <w:szCs w:val="18"/>
                <w:lang w:eastAsia="en-ZA"/>
              </w:rPr>
              <w:t xml:space="preserve"> the exchange and sharing of experiences and lessons learned with relevant community based integrated conservation and development projects nationally and internationally;</w:t>
            </w:r>
          </w:p>
          <w:p w14:paraId="6948AF72" w14:textId="2412807F" w:rsidR="0082276F" w:rsidRPr="0082276F" w:rsidRDefault="0082276F" w:rsidP="0082276F">
            <w:pPr>
              <w:numPr>
                <w:ilvl w:val="0"/>
                <w:numId w:val="12"/>
              </w:numPr>
              <w:suppressAutoHyphens/>
              <w:spacing w:after="0"/>
              <w:jc w:val="left"/>
              <w:rPr>
                <w:rFonts w:asciiTheme="majorHAnsi" w:hAnsiTheme="majorHAnsi"/>
                <w:color w:val="000000"/>
                <w:sz w:val="18"/>
                <w:szCs w:val="18"/>
                <w:lang w:eastAsia="en-ZA"/>
              </w:rPr>
            </w:pPr>
            <w:r w:rsidRPr="0082276F">
              <w:rPr>
                <w:rFonts w:asciiTheme="majorHAnsi" w:hAnsiTheme="majorHAnsi"/>
                <w:color w:val="000000"/>
                <w:sz w:val="18"/>
                <w:szCs w:val="18"/>
                <w:lang w:eastAsia="en-ZA"/>
              </w:rPr>
              <w:t xml:space="preserve">Assume </w:t>
            </w:r>
            <w:r>
              <w:rPr>
                <w:rFonts w:asciiTheme="majorHAnsi" w:hAnsiTheme="majorHAnsi"/>
                <w:color w:val="000000"/>
                <w:sz w:val="18"/>
                <w:szCs w:val="18"/>
                <w:lang w:eastAsia="en-ZA"/>
              </w:rPr>
              <w:t>secondary</w:t>
            </w:r>
            <w:r w:rsidRPr="0082276F">
              <w:rPr>
                <w:rFonts w:asciiTheme="majorHAnsi" w:hAnsiTheme="majorHAnsi"/>
                <w:color w:val="000000"/>
                <w:sz w:val="18"/>
                <w:szCs w:val="18"/>
                <w:lang w:eastAsia="en-ZA"/>
              </w:rPr>
              <w:t xml:space="preserve"> responsibilit</w:t>
            </w:r>
            <w:r>
              <w:rPr>
                <w:rFonts w:asciiTheme="majorHAnsi" w:hAnsiTheme="majorHAnsi"/>
                <w:color w:val="000000"/>
                <w:sz w:val="18"/>
                <w:szCs w:val="18"/>
                <w:lang w:eastAsia="en-ZA"/>
              </w:rPr>
              <w:t>y for daily project management,</w:t>
            </w:r>
            <w:r w:rsidRPr="0082276F">
              <w:rPr>
                <w:rFonts w:asciiTheme="majorHAnsi" w:hAnsiTheme="majorHAnsi"/>
                <w:color w:val="000000"/>
                <w:sz w:val="18"/>
                <w:szCs w:val="18"/>
                <w:lang w:eastAsia="en-ZA"/>
              </w:rPr>
              <w:t xml:space="preserve"> </w:t>
            </w:r>
            <w:r>
              <w:rPr>
                <w:rFonts w:asciiTheme="majorHAnsi" w:hAnsiTheme="majorHAnsi"/>
                <w:color w:val="000000"/>
                <w:sz w:val="18"/>
                <w:szCs w:val="18"/>
                <w:lang w:eastAsia="en-ZA"/>
              </w:rPr>
              <w:t>including substantive matters</w:t>
            </w:r>
          </w:p>
          <w:p w14:paraId="247F900B" w14:textId="77777777" w:rsidR="0082276F" w:rsidRPr="0082276F" w:rsidRDefault="0082276F" w:rsidP="0082276F">
            <w:pPr>
              <w:numPr>
                <w:ilvl w:val="0"/>
                <w:numId w:val="12"/>
              </w:numPr>
              <w:suppressAutoHyphens/>
              <w:spacing w:after="0"/>
              <w:jc w:val="left"/>
              <w:rPr>
                <w:rFonts w:asciiTheme="majorHAnsi" w:hAnsiTheme="majorHAnsi"/>
                <w:color w:val="000000"/>
                <w:sz w:val="18"/>
                <w:szCs w:val="18"/>
                <w:lang w:eastAsia="en-ZA"/>
              </w:rPr>
            </w:pPr>
            <w:r w:rsidRPr="0082276F">
              <w:rPr>
                <w:rFonts w:asciiTheme="majorHAnsi" w:hAnsiTheme="majorHAnsi"/>
                <w:color w:val="000000"/>
                <w:sz w:val="18"/>
                <w:szCs w:val="18"/>
                <w:lang w:eastAsia="en-ZA"/>
              </w:rPr>
              <w:t>Ensure adequate information flow, discussions and feedback among the various stakeholders of the project</w:t>
            </w:r>
          </w:p>
          <w:p w14:paraId="4CC5B17D" w14:textId="3BB5A1E8" w:rsidR="0082276F" w:rsidRPr="0082276F" w:rsidRDefault="00FB6B06" w:rsidP="0082276F">
            <w:pPr>
              <w:numPr>
                <w:ilvl w:val="0"/>
                <w:numId w:val="12"/>
              </w:numPr>
              <w:suppressAutoHyphens/>
              <w:spacing w:after="0"/>
              <w:jc w:val="left"/>
              <w:rPr>
                <w:rFonts w:asciiTheme="majorHAnsi" w:hAnsiTheme="majorHAnsi"/>
                <w:color w:val="000000"/>
                <w:sz w:val="18"/>
                <w:szCs w:val="18"/>
                <w:lang w:eastAsia="en-ZA"/>
              </w:rPr>
            </w:pPr>
            <w:r>
              <w:rPr>
                <w:rFonts w:asciiTheme="majorHAnsi" w:hAnsiTheme="majorHAnsi"/>
                <w:color w:val="000000"/>
                <w:sz w:val="18"/>
                <w:szCs w:val="18"/>
                <w:lang w:eastAsia="en-ZA"/>
              </w:rPr>
              <w:t>Provide secondary support for</w:t>
            </w:r>
            <w:r w:rsidR="0082276F" w:rsidRPr="0082276F">
              <w:rPr>
                <w:rFonts w:asciiTheme="majorHAnsi" w:hAnsiTheme="majorHAnsi"/>
                <w:color w:val="000000"/>
                <w:sz w:val="18"/>
                <w:szCs w:val="18"/>
                <w:lang w:eastAsia="en-ZA"/>
              </w:rPr>
              <w:t xml:space="preserve"> adherence to the project’s work plan, </w:t>
            </w:r>
            <w:r>
              <w:rPr>
                <w:rFonts w:asciiTheme="majorHAnsi" w:hAnsiTheme="majorHAnsi"/>
                <w:color w:val="000000"/>
                <w:sz w:val="18"/>
                <w:szCs w:val="18"/>
                <w:lang w:eastAsia="en-ZA"/>
              </w:rPr>
              <w:t>and assist in preparing</w:t>
            </w:r>
            <w:r w:rsidR="0082276F" w:rsidRPr="0082276F">
              <w:rPr>
                <w:rFonts w:asciiTheme="majorHAnsi" w:hAnsiTheme="majorHAnsi"/>
                <w:color w:val="000000"/>
                <w:sz w:val="18"/>
                <w:szCs w:val="18"/>
                <w:lang w:eastAsia="en-ZA"/>
              </w:rPr>
              <w:t xml:space="preserve"> revisions of the work plan, if required</w:t>
            </w:r>
          </w:p>
          <w:p w14:paraId="70DA342D" w14:textId="661EE2FD" w:rsidR="0082276F" w:rsidRPr="0082276F" w:rsidRDefault="00FB6B06" w:rsidP="0082276F">
            <w:pPr>
              <w:numPr>
                <w:ilvl w:val="0"/>
                <w:numId w:val="12"/>
              </w:numPr>
              <w:suppressAutoHyphens/>
              <w:spacing w:after="0"/>
              <w:jc w:val="left"/>
              <w:rPr>
                <w:rFonts w:asciiTheme="majorHAnsi" w:hAnsiTheme="majorHAnsi"/>
                <w:color w:val="000000"/>
                <w:sz w:val="18"/>
                <w:szCs w:val="18"/>
                <w:lang w:eastAsia="en-ZA"/>
              </w:rPr>
            </w:pPr>
            <w:r>
              <w:rPr>
                <w:rFonts w:asciiTheme="majorHAnsi" w:hAnsiTheme="majorHAnsi"/>
                <w:color w:val="000000"/>
                <w:sz w:val="18"/>
                <w:szCs w:val="18"/>
                <w:lang w:eastAsia="en-ZA"/>
              </w:rPr>
              <w:t>Assist in preparing</w:t>
            </w:r>
            <w:r w:rsidR="0082276F" w:rsidRPr="0082276F">
              <w:rPr>
                <w:rFonts w:asciiTheme="majorHAnsi" w:hAnsiTheme="majorHAnsi"/>
                <w:color w:val="000000"/>
                <w:sz w:val="18"/>
                <w:szCs w:val="18"/>
                <w:lang w:eastAsia="en-ZA"/>
              </w:rPr>
              <w:t xml:space="preserve"> and agree</w:t>
            </w:r>
            <w:r>
              <w:rPr>
                <w:rFonts w:asciiTheme="majorHAnsi" w:hAnsiTheme="majorHAnsi"/>
                <w:color w:val="000000"/>
                <w:sz w:val="18"/>
                <w:szCs w:val="18"/>
                <w:lang w:eastAsia="en-ZA"/>
              </w:rPr>
              <w:t>ment with UNDP on</w:t>
            </w:r>
            <w:r w:rsidR="0082276F" w:rsidRPr="0082276F">
              <w:rPr>
                <w:rFonts w:asciiTheme="majorHAnsi" w:hAnsiTheme="majorHAnsi"/>
                <w:color w:val="000000"/>
                <w:sz w:val="18"/>
                <w:szCs w:val="18"/>
                <w:lang w:eastAsia="en-ZA"/>
              </w:rPr>
              <w:t xml:space="preserve"> terms of reference for </w:t>
            </w:r>
            <w:r w:rsidR="0082276F">
              <w:rPr>
                <w:rFonts w:asciiTheme="majorHAnsi" w:hAnsiTheme="majorHAnsi"/>
                <w:color w:val="000000"/>
                <w:sz w:val="18"/>
                <w:szCs w:val="18"/>
                <w:lang w:eastAsia="en-ZA"/>
              </w:rPr>
              <w:t xml:space="preserve">technical experts who are </w:t>
            </w:r>
            <w:r w:rsidR="0082276F" w:rsidRPr="0082276F">
              <w:rPr>
                <w:rFonts w:asciiTheme="majorHAnsi" w:hAnsiTheme="majorHAnsi"/>
                <w:color w:val="000000"/>
                <w:sz w:val="18"/>
                <w:szCs w:val="18"/>
                <w:lang w:eastAsia="en-ZA"/>
              </w:rPr>
              <w:t xml:space="preserve">national and international consultants and subcontractors </w:t>
            </w:r>
          </w:p>
          <w:p w14:paraId="7E1098A8" w14:textId="167E2D11" w:rsidR="0082276F" w:rsidRPr="0082276F" w:rsidRDefault="00FB6B06" w:rsidP="0082276F">
            <w:pPr>
              <w:numPr>
                <w:ilvl w:val="0"/>
                <w:numId w:val="12"/>
              </w:numPr>
              <w:suppressAutoHyphens/>
              <w:spacing w:after="0"/>
              <w:jc w:val="left"/>
              <w:rPr>
                <w:rFonts w:asciiTheme="majorHAnsi" w:hAnsiTheme="majorHAnsi"/>
                <w:color w:val="000000"/>
                <w:sz w:val="18"/>
                <w:szCs w:val="18"/>
                <w:lang w:eastAsia="en-ZA"/>
              </w:rPr>
            </w:pPr>
            <w:r>
              <w:rPr>
                <w:rFonts w:asciiTheme="majorHAnsi" w:hAnsiTheme="majorHAnsi"/>
                <w:color w:val="000000"/>
                <w:sz w:val="18"/>
                <w:szCs w:val="18"/>
                <w:lang w:eastAsia="en-ZA"/>
              </w:rPr>
              <w:t>Assist in guiding</w:t>
            </w:r>
            <w:r w:rsidR="0082276F" w:rsidRPr="0082276F">
              <w:rPr>
                <w:rFonts w:asciiTheme="majorHAnsi" w:hAnsiTheme="majorHAnsi"/>
                <w:color w:val="000000"/>
                <w:sz w:val="18"/>
                <w:szCs w:val="18"/>
                <w:lang w:eastAsia="en-ZA"/>
              </w:rPr>
              <w:t xml:space="preserve"> the </w:t>
            </w:r>
            <w:r w:rsidR="0082276F">
              <w:rPr>
                <w:rFonts w:asciiTheme="majorHAnsi" w:hAnsiTheme="majorHAnsi"/>
                <w:color w:val="000000"/>
                <w:sz w:val="18"/>
                <w:szCs w:val="18"/>
                <w:lang w:eastAsia="en-ZA"/>
              </w:rPr>
              <w:t xml:space="preserve">technical </w:t>
            </w:r>
            <w:r w:rsidR="0082276F" w:rsidRPr="0082276F">
              <w:rPr>
                <w:rFonts w:asciiTheme="majorHAnsi" w:hAnsiTheme="majorHAnsi"/>
                <w:color w:val="000000"/>
                <w:sz w:val="18"/>
                <w:szCs w:val="18"/>
                <w:lang w:eastAsia="en-ZA"/>
              </w:rPr>
              <w:t>work of consultants and subcontractors and oversee compliance with the agreed work plan</w:t>
            </w:r>
          </w:p>
          <w:p w14:paraId="5DBD5E0A" w14:textId="2B0C869B" w:rsidR="0082276F" w:rsidRPr="0082276F" w:rsidRDefault="00FB6B06" w:rsidP="0082276F">
            <w:pPr>
              <w:numPr>
                <w:ilvl w:val="0"/>
                <w:numId w:val="12"/>
              </w:numPr>
              <w:suppressAutoHyphens/>
              <w:spacing w:after="0"/>
              <w:jc w:val="left"/>
              <w:rPr>
                <w:rFonts w:asciiTheme="majorHAnsi" w:hAnsiTheme="majorHAnsi"/>
                <w:color w:val="000000"/>
                <w:sz w:val="18"/>
                <w:szCs w:val="18"/>
                <w:lang w:eastAsia="en-ZA"/>
              </w:rPr>
            </w:pPr>
            <w:r>
              <w:rPr>
                <w:rFonts w:asciiTheme="majorHAnsi" w:hAnsiTheme="majorHAnsi"/>
                <w:color w:val="000000"/>
                <w:sz w:val="18"/>
                <w:szCs w:val="18"/>
                <w:lang w:eastAsia="en-ZA"/>
              </w:rPr>
              <w:t>Assist in m</w:t>
            </w:r>
            <w:r w:rsidR="0082276F" w:rsidRPr="0082276F">
              <w:rPr>
                <w:rFonts w:asciiTheme="majorHAnsi" w:hAnsiTheme="majorHAnsi"/>
                <w:color w:val="000000"/>
                <w:sz w:val="18"/>
                <w:szCs w:val="18"/>
                <w:lang w:eastAsia="en-ZA"/>
              </w:rPr>
              <w:t>aintain</w:t>
            </w:r>
            <w:r>
              <w:rPr>
                <w:rFonts w:asciiTheme="majorHAnsi" w:hAnsiTheme="majorHAnsi"/>
                <w:color w:val="000000"/>
                <w:sz w:val="18"/>
                <w:szCs w:val="18"/>
                <w:lang w:eastAsia="en-ZA"/>
              </w:rPr>
              <w:t>ing</w:t>
            </w:r>
            <w:r w:rsidR="0082276F" w:rsidRPr="0082276F">
              <w:rPr>
                <w:rFonts w:asciiTheme="majorHAnsi" w:hAnsiTheme="majorHAnsi"/>
                <w:color w:val="000000"/>
                <w:sz w:val="18"/>
                <w:szCs w:val="18"/>
                <w:lang w:eastAsia="en-ZA"/>
              </w:rPr>
              <w:t xml:space="preserve"> regular contact with UNDP Kazakhstan Country Office and the Government counterpart on project implementation issues </w:t>
            </w:r>
          </w:p>
          <w:p w14:paraId="1CA57F5A" w14:textId="794604FC" w:rsidR="0082276F" w:rsidRPr="0082276F" w:rsidRDefault="0082276F" w:rsidP="0082276F">
            <w:pPr>
              <w:numPr>
                <w:ilvl w:val="0"/>
                <w:numId w:val="12"/>
              </w:numPr>
              <w:suppressAutoHyphens/>
              <w:spacing w:after="0"/>
              <w:jc w:val="left"/>
              <w:rPr>
                <w:rFonts w:asciiTheme="majorHAnsi" w:hAnsiTheme="majorHAnsi"/>
                <w:color w:val="000000"/>
                <w:sz w:val="18"/>
                <w:szCs w:val="18"/>
                <w:lang w:eastAsia="en-ZA"/>
              </w:rPr>
            </w:pPr>
            <w:r w:rsidRPr="0082276F">
              <w:rPr>
                <w:rFonts w:asciiTheme="majorHAnsi" w:hAnsiTheme="majorHAnsi"/>
                <w:color w:val="000000"/>
                <w:sz w:val="18"/>
                <w:szCs w:val="18"/>
                <w:lang w:eastAsia="en-ZA"/>
              </w:rPr>
              <w:t xml:space="preserve">Assume </w:t>
            </w:r>
            <w:r>
              <w:rPr>
                <w:rFonts w:asciiTheme="majorHAnsi" w:hAnsiTheme="majorHAnsi"/>
                <w:color w:val="000000"/>
                <w:sz w:val="18"/>
                <w:szCs w:val="18"/>
                <w:lang w:eastAsia="en-ZA"/>
              </w:rPr>
              <w:t>secondary</w:t>
            </w:r>
            <w:r w:rsidRPr="0082276F">
              <w:rPr>
                <w:rFonts w:asciiTheme="majorHAnsi" w:hAnsiTheme="majorHAnsi"/>
                <w:color w:val="000000"/>
                <w:sz w:val="18"/>
                <w:szCs w:val="18"/>
                <w:lang w:eastAsia="en-ZA"/>
              </w:rPr>
              <w:t xml:space="preserve"> responsibility for meeting </w:t>
            </w:r>
            <w:r>
              <w:rPr>
                <w:rFonts w:asciiTheme="majorHAnsi" w:hAnsiTheme="majorHAnsi"/>
                <w:color w:val="000000"/>
                <w:sz w:val="18"/>
                <w:szCs w:val="18"/>
                <w:lang w:eastAsia="en-ZA"/>
              </w:rPr>
              <w:t>results</w:t>
            </w:r>
            <w:r w:rsidRPr="0082276F">
              <w:rPr>
                <w:rFonts w:asciiTheme="majorHAnsi" w:hAnsiTheme="majorHAnsi"/>
                <w:color w:val="000000"/>
                <w:sz w:val="18"/>
                <w:szCs w:val="18"/>
                <w:lang w:eastAsia="en-ZA"/>
              </w:rPr>
              <w:t xml:space="preserve"> targets set out in the agreed annual work plans</w:t>
            </w:r>
            <w:r w:rsidR="00FB6B06">
              <w:rPr>
                <w:rFonts w:asciiTheme="majorHAnsi" w:hAnsiTheme="majorHAnsi"/>
                <w:color w:val="000000"/>
                <w:sz w:val="18"/>
                <w:szCs w:val="18"/>
                <w:lang w:eastAsia="en-ZA"/>
              </w:rPr>
              <w:t xml:space="preserve"> and project results framework</w:t>
            </w:r>
          </w:p>
          <w:p w14:paraId="14136C33" w14:textId="717DBF82" w:rsidR="0082276F" w:rsidRPr="0082276F" w:rsidRDefault="00FB6B06" w:rsidP="0082276F">
            <w:pPr>
              <w:numPr>
                <w:ilvl w:val="0"/>
                <w:numId w:val="12"/>
              </w:numPr>
              <w:suppressAutoHyphens/>
              <w:spacing w:after="0"/>
              <w:jc w:val="left"/>
              <w:rPr>
                <w:rFonts w:asciiTheme="majorHAnsi" w:hAnsiTheme="majorHAnsi"/>
                <w:color w:val="000000"/>
                <w:sz w:val="18"/>
                <w:szCs w:val="18"/>
                <w:lang w:eastAsia="en-ZA"/>
              </w:rPr>
            </w:pPr>
            <w:r>
              <w:rPr>
                <w:rFonts w:asciiTheme="majorHAnsi" w:hAnsiTheme="majorHAnsi"/>
                <w:color w:val="000000"/>
                <w:sz w:val="18"/>
                <w:szCs w:val="18"/>
                <w:lang w:eastAsia="en-ZA"/>
              </w:rPr>
              <w:t>Assist in liaising</w:t>
            </w:r>
            <w:r w:rsidR="0082276F" w:rsidRPr="0082276F">
              <w:rPr>
                <w:rFonts w:asciiTheme="majorHAnsi" w:hAnsiTheme="majorHAnsi"/>
                <w:color w:val="000000"/>
                <w:sz w:val="18"/>
                <w:szCs w:val="18"/>
                <w:lang w:eastAsia="en-ZA"/>
              </w:rPr>
              <w:t xml:space="preserve"> with project partners to ensure their </w:t>
            </w:r>
            <w:r>
              <w:rPr>
                <w:rFonts w:asciiTheme="majorHAnsi" w:hAnsiTheme="majorHAnsi"/>
                <w:color w:val="000000"/>
                <w:sz w:val="18"/>
                <w:szCs w:val="18"/>
                <w:lang w:eastAsia="en-ZA"/>
              </w:rPr>
              <w:t>technical</w:t>
            </w:r>
            <w:r w:rsidR="0082276F" w:rsidRPr="0082276F">
              <w:rPr>
                <w:rFonts w:asciiTheme="majorHAnsi" w:hAnsiTheme="majorHAnsi"/>
                <w:color w:val="000000"/>
                <w:sz w:val="18"/>
                <w:szCs w:val="18"/>
                <w:lang w:eastAsia="en-ZA"/>
              </w:rPr>
              <w:t xml:space="preserve"> contributions are provided within the agreed terms</w:t>
            </w:r>
          </w:p>
          <w:p w14:paraId="482AA576" w14:textId="4D745E7F" w:rsidR="0082276F" w:rsidRPr="0082276F" w:rsidRDefault="0082276F" w:rsidP="0082276F">
            <w:pPr>
              <w:numPr>
                <w:ilvl w:val="0"/>
                <w:numId w:val="12"/>
              </w:numPr>
              <w:suppressAutoHyphens/>
              <w:spacing w:after="0"/>
              <w:jc w:val="left"/>
              <w:rPr>
                <w:rFonts w:asciiTheme="majorHAnsi" w:hAnsiTheme="majorHAnsi"/>
                <w:color w:val="000000"/>
                <w:sz w:val="18"/>
                <w:szCs w:val="18"/>
                <w:lang w:eastAsia="en-ZA"/>
              </w:rPr>
            </w:pPr>
            <w:r w:rsidRPr="0082276F">
              <w:rPr>
                <w:rFonts w:asciiTheme="majorHAnsi" w:hAnsiTheme="majorHAnsi"/>
                <w:color w:val="000000"/>
                <w:sz w:val="18"/>
                <w:szCs w:val="18"/>
                <w:lang w:eastAsia="en-ZA"/>
              </w:rPr>
              <w:t xml:space="preserve">Assume </w:t>
            </w:r>
            <w:r w:rsidR="00FB6B06">
              <w:rPr>
                <w:rFonts w:asciiTheme="majorHAnsi" w:hAnsiTheme="majorHAnsi"/>
                <w:color w:val="000000"/>
                <w:sz w:val="18"/>
                <w:szCs w:val="18"/>
                <w:lang w:eastAsia="en-ZA"/>
              </w:rPr>
              <w:t>secondary</w:t>
            </w:r>
            <w:r w:rsidRPr="0082276F">
              <w:rPr>
                <w:rFonts w:asciiTheme="majorHAnsi" w:hAnsiTheme="majorHAnsi"/>
                <w:color w:val="000000"/>
                <w:sz w:val="18"/>
                <w:szCs w:val="18"/>
                <w:lang w:eastAsia="en-ZA"/>
              </w:rPr>
              <w:t xml:space="preserve"> responsibility for reporting on project progress vis-à-vis indicators in the logframe</w:t>
            </w:r>
          </w:p>
          <w:p w14:paraId="6EDCDFCC" w14:textId="669FCD78" w:rsidR="0082276F" w:rsidRPr="00FB6B06" w:rsidRDefault="0082276F" w:rsidP="00FB6B06">
            <w:pPr>
              <w:numPr>
                <w:ilvl w:val="0"/>
                <w:numId w:val="12"/>
              </w:numPr>
              <w:suppressAutoHyphens/>
              <w:spacing w:after="0"/>
              <w:jc w:val="left"/>
              <w:rPr>
                <w:rFonts w:asciiTheme="majorHAnsi" w:hAnsiTheme="majorHAnsi"/>
                <w:color w:val="000000"/>
                <w:sz w:val="18"/>
                <w:szCs w:val="18"/>
                <w:lang w:eastAsia="en-ZA"/>
              </w:rPr>
            </w:pPr>
            <w:r w:rsidRPr="0082276F">
              <w:rPr>
                <w:rFonts w:asciiTheme="majorHAnsi" w:hAnsiTheme="majorHAnsi"/>
                <w:color w:val="000000"/>
                <w:sz w:val="18"/>
                <w:szCs w:val="18"/>
                <w:lang w:eastAsia="en-ZA"/>
              </w:rPr>
              <w:t>Provide technical assistance and co-ordination for outcomes of the project</w:t>
            </w:r>
          </w:p>
        </w:tc>
      </w:tr>
      <w:tr w:rsidR="008C1476" w:rsidRPr="00F715EB" w14:paraId="0538423B" w14:textId="77777777" w:rsidTr="00F715EB">
        <w:tc>
          <w:tcPr>
            <w:tcW w:w="626" w:type="dxa"/>
          </w:tcPr>
          <w:p w14:paraId="6C1D4D09" w14:textId="77777777" w:rsidR="001307BD" w:rsidRPr="00F715EB" w:rsidRDefault="001307BD" w:rsidP="00F715EB">
            <w:pPr>
              <w:jc w:val="left"/>
              <w:rPr>
                <w:rFonts w:asciiTheme="majorHAnsi" w:hAnsiTheme="majorHAnsi"/>
                <w:sz w:val="18"/>
                <w:szCs w:val="18"/>
              </w:rPr>
            </w:pPr>
            <w:r w:rsidRPr="00F715EB">
              <w:rPr>
                <w:rFonts w:asciiTheme="majorHAnsi" w:hAnsiTheme="majorHAnsi"/>
                <w:sz w:val="18"/>
                <w:szCs w:val="18"/>
              </w:rPr>
              <w:t>4</w:t>
            </w:r>
          </w:p>
        </w:tc>
        <w:tc>
          <w:tcPr>
            <w:tcW w:w="14040" w:type="dxa"/>
          </w:tcPr>
          <w:p w14:paraId="3B213D45" w14:textId="2265E6CE" w:rsidR="001307BD" w:rsidRPr="00F715EB" w:rsidRDefault="001307BD" w:rsidP="00F715EB">
            <w:pPr>
              <w:jc w:val="left"/>
              <w:rPr>
                <w:rFonts w:asciiTheme="majorHAnsi" w:hAnsiTheme="majorHAnsi"/>
                <w:sz w:val="18"/>
                <w:szCs w:val="18"/>
              </w:rPr>
            </w:pPr>
            <w:r w:rsidRPr="00F715EB">
              <w:rPr>
                <w:rFonts w:asciiTheme="majorHAnsi" w:hAnsiTheme="majorHAnsi"/>
                <w:sz w:val="18"/>
                <w:szCs w:val="18"/>
              </w:rPr>
              <w:t>Component 1 travel (flights, visas, airport transportation, local ground transportation, daily subsistence allowances, accommodations, vehicle rental, fuel) allowances: International travel allowance: 4 international trips @$3,000 e</w:t>
            </w:r>
            <w:r w:rsidR="00EF34CE">
              <w:rPr>
                <w:rFonts w:asciiTheme="majorHAnsi" w:hAnsiTheme="majorHAnsi"/>
                <w:sz w:val="18"/>
                <w:szCs w:val="18"/>
              </w:rPr>
              <w:t xml:space="preserve">a (1 trip for output 1.1.1,  </w:t>
            </w:r>
            <w:r w:rsidRPr="00F715EB">
              <w:rPr>
                <w:rFonts w:asciiTheme="majorHAnsi" w:hAnsiTheme="majorHAnsi"/>
                <w:sz w:val="18"/>
                <w:szCs w:val="18"/>
              </w:rPr>
              <w:t xml:space="preserve">2 trips for output 1.1.2, and 1 trip for output 1.2.1. Domestic travel allowance: $36,000 (Output 1.1.1.: $24,000; Output 1.1.2: $9,000; Output 1.2.1.: $3000). </w:t>
            </w:r>
          </w:p>
        </w:tc>
      </w:tr>
      <w:tr w:rsidR="008C1476" w:rsidRPr="00F715EB" w14:paraId="5E893D0E" w14:textId="77777777" w:rsidTr="00F715EB">
        <w:tc>
          <w:tcPr>
            <w:tcW w:w="626" w:type="dxa"/>
          </w:tcPr>
          <w:p w14:paraId="5A5193D2" w14:textId="77777777" w:rsidR="001307BD" w:rsidRPr="00F715EB" w:rsidRDefault="001307BD" w:rsidP="00F715EB">
            <w:pPr>
              <w:jc w:val="left"/>
              <w:rPr>
                <w:rFonts w:asciiTheme="majorHAnsi" w:hAnsiTheme="majorHAnsi"/>
                <w:sz w:val="18"/>
                <w:szCs w:val="18"/>
              </w:rPr>
            </w:pPr>
            <w:r w:rsidRPr="00F715EB">
              <w:rPr>
                <w:rFonts w:asciiTheme="majorHAnsi" w:hAnsiTheme="majorHAnsi"/>
                <w:sz w:val="18"/>
                <w:szCs w:val="18"/>
              </w:rPr>
              <w:t>5</w:t>
            </w:r>
          </w:p>
        </w:tc>
        <w:tc>
          <w:tcPr>
            <w:tcW w:w="14040" w:type="dxa"/>
          </w:tcPr>
          <w:p w14:paraId="06A0B696" w14:textId="77777777" w:rsidR="001307BD" w:rsidRPr="00F715EB" w:rsidRDefault="001307BD" w:rsidP="00F715EB">
            <w:pPr>
              <w:jc w:val="left"/>
              <w:rPr>
                <w:rFonts w:asciiTheme="majorHAnsi" w:hAnsiTheme="majorHAnsi"/>
                <w:sz w:val="18"/>
                <w:szCs w:val="18"/>
              </w:rPr>
            </w:pPr>
            <w:r w:rsidRPr="00F715EB">
              <w:rPr>
                <w:rFonts w:asciiTheme="majorHAnsi" w:hAnsiTheme="majorHAnsi"/>
                <w:sz w:val="18"/>
                <w:szCs w:val="18"/>
              </w:rPr>
              <w:t xml:space="preserve">Technical services contracted by companies, organizations, or institutions for activities associated with the following outputs: Output 1.1.1: Completion of new PA technical justification documents ($25,000); Output 1.1.2: Drafting of PA management plans, including zoning, staffing plans, and business-plan based budget ($120,000), Specific planning for management of forest resources within PA management plans ($40,000), Comprehensive field assessment of biodiversity values followed by monitoring ($100,000), Field validation of boundary demarcation ($60,000), forest ecosystem restoration in Ile-Balkhash tugai forest for ecosystem functioning and biodiversity conservation ($150,000); Output 1.2.1: Conservation and SFM measures in PAs for high priority forest management issues ($60,000). </w:t>
            </w:r>
          </w:p>
        </w:tc>
      </w:tr>
      <w:tr w:rsidR="008C1476" w:rsidRPr="00F715EB" w14:paraId="1F4B1F18" w14:textId="77777777" w:rsidTr="00F715EB">
        <w:tc>
          <w:tcPr>
            <w:tcW w:w="626" w:type="dxa"/>
          </w:tcPr>
          <w:p w14:paraId="51F83480" w14:textId="77777777" w:rsidR="001307BD" w:rsidRPr="00F715EB" w:rsidRDefault="001307BD" w:rsidP="00F715EB">
            <w:pPr>
              <w:jc w:val="left"/>
              <w:rPr>
                <w:rFonts w:asciiTheme="majorHAnsi" w:hAnsiTheme="majorHAnsi"/>
                <w:sz w:val="18"/>
                <w:szCs w:val="18"/>
              </w:rPr>
            </w:pPr>
            <w:r w:rsidRPr="00F715EB">
              <w:rPr>
                <w:rFonts w:asciiTheme="majorHAnsi" w:hAnsiTheme="majorHAnsi"/>
                <w:sz w:val="18"/>
                <w:szCs w:val="18"/>
              </w:rPr>
              <w:t>6</w:t>
            </w:r>
          </w:p>
        </w:tc>
        <w:tc>
          <w:tcPr>
            <w:tcW w:w="14040" w:type="dxa"/>
          </w:tcPr>
          <w:p w14:paraId="3A02FA5A" w14:textId="77777777" w:rsidR="001307BD" w:rsidRPr="00F715EB" w:rsidRDefault="001307BD" w:rsidP="00F715EB">
            <w:pPr>
              <w:jc w:val="left"/>
              <w:rPr>
                <w:rFonts w:asciiTheme="majorHAnsi" w:hAnsiTheme="majorHAnsi"/>
                <w:sz w:val="18"/>
                <w:szCs w:val="18"/>
              </w:rPr>
            </w:pPr>
            <w:r w:rsidRPr="00F715EB">
              <w:rPr>
                <w:rFonts w:asciiTheme="majorHAnsi" w:hAnsiTheme="majorHAnsi"/>
                <w:sz w:val="18"/>
                <w:szCs w:val="18"/>
              </w:rPr>
              <w:t xml:space="preserve">Procurement of essential equipment associated with activities under the following outputs: Output 1.1.2: biodiversity field monitoring equipment ($5,000); initial investment in critical infrastructure and technical capacity to operationalize 6 new PAs (Specific items to be determined by FWC and PA staff once PAs are officially established, but likely to include: office equipment and IT equipment, uniforms, field monitoring and enforcement equipment, etc.) ($400,000). Output 1.2.1: Conservation and SFM measures in PAs for high priority forest management issues (forestry management field equipment (tools), fencing, saw fuel and oil, seedlings) ($23,000); Investment in PA technical capacity strengthening for forest and biodiversity management: This addresses a critical barrier for strengthening forest PAs’ management capacity (to increase METT scores, a key project indicator). The 9 targeted PAs have submitted a prioritized equipment request list, available on request, with a total estimated expense of $1.7 million USD; therefore complete fulfillment of this request will be dependent on additional government co-financing. Technical equipment identified includes: Office equipment (desktop computer and monitor, multifunction printer, laptop computer, portable memory, projector); Field equipment (binocular, field scope, compass, angle gauge, altimeter, summer and winter uniform, tents, sleeping bags and mats, camera, portable housing, winter patrolling equipment, portable radios, mini wireless environmental monitoring meters, GPS units, flashlights, distance measurement equipment, small bird and mammal monitoring equipment); Fire equipment (pumps, fire extinguishers, hoses and pipes, etc.); Laboratory equipment (microscope, electronic scale, audiometer, enthomological set, multifunctional anemometer, dryer, </w:t>
            </w:r>
            <w:r w:rsidRPr="00F715EB">
              <w:rPr>
                <w:rFonts w:asciiTheme="majorHAnsi" w:hAnsiTheme="majorHAnsi"/>
                <w:sz w:val="18"/>
                <w:szCs w:val="18"/>
              </w:rPr>
              <w:lastRenderedPageBreak/>
              <w:t xml:space="preserve">freezer, etc.); Software (GIS, antivirus, Photoshop, Corel DRAW, Pinnacle studio, etc.), and Other (solar panels, pumps, horses, off-road transportation, etc.). Total project investment allowance: $700,000. There are actually 12 already-established PAs (covering approximately 4 million hectares) that will be project partners, therefore investment averages ~$140,000 per PA. </w:t>
            </w:r>
          </w:p>
        </w:tc>
      </w:tr>
      <w:tr w:rsidR="008C1476" w:rsidRPr="00F715EB" w14:paraId="5FAB94BA" w14:textId="77777777" w:rsidTr="00F715EB">
        <w:tc>
          <w:tcPr>
            <w:tcW w:w="626" w:type="dxa"/>
          </w:tcPr>
          <w:p w14:paraId="1FF4B1BD" w14:textId="77777777" w:rsidR="001307BD" w:rsidRPr="00F715EB" w:rsidRDefault="001307BD" w:rsidP="00F715EB">
            <w:pPr>
              <w:jc w:val="left"/>
              <w:rPr>
                <w:rFonts w:asciiTheme="majorHAnsi" w:hAnsiTheme="majorHAnsi"/>
                <w:sz w:val="18"/>
                <w:szCs w:val="18"/>
              </w:rPr>
            </w:pPr>
            <w:r w:rsidRPr="00F715EB">
              <w:rPr>
                <w:rFonts w:asciiTheme="majorHAnsi" w:hAnsiTheme="majorHAnsi"/>
                <w:sz w:val="18"/>
                <w:szCs w:val="18"/>
              </w:rPr>
              <w:lastRenderedPageBreak/>
              <w:t>7</w:t>
            </w:r>
          </w:p>
        </w:tc>
        <w:tc>
          <w:tcPr>
            <w:tcW w:w="14040" w:type="dxa"/>
          </w:tcPr>
          <w:p w14:paraId="09536738" w14:textId="77777777" w:rsidR="001307BD" w:rsidRPr="00F715EB" w:rsidRDefault="001307BD" w:rsidP="00F715EB">
            <w:pPr>
              <w:jc w:val="left"/>
              <w:rPr>
                <w:rFonts w:asciiTheme="majorHAnsi" w:hAnsiTheme="majorHAnsi"/>
                <w:sz w:val="18"/>
                <w:szCs w:val="18"/>
              </w:rPr>
            </w:pPr>
            <w:r w:rsidRPr="00F715EB">
              <w:rPr>
                <w:rFonts w:asciiTheme="majorHAnsi" w:hAnsiTheme="majorHAnsi"/>
                <w:color w:val="000000"/>
                <w:sz w:val="18"/>
                <w:szCs w:val="18"/>
                <w:lang w:eastAsia="en-ZA"/>
              </w:rPr>
              <w:t>Procurement of special services to develop and publish different information products in national, regional and local media and social network on new and existing PA objectives and functioning as well as about HCVF (Output 1.1.1 ($11,000 allowance) and Output 1.1.2. ($5,000 USD allowance).</w:t>
            </w:r>
          </w:p>
        </w:tc>
      </w:tr>
      <w:tr w:rsidR="008C1476" w:rsidRPr="00F715EB" w14:paraId="720FBA29" w14:textId="77777777" w:rsidTr="00F715EB">
        <w:tc>
          <w:tcPr>
            <w:tcW w:w="626" w:type="dxa"/>
          </w:tcPr>
          <w:p w14:paraId="5475850D" w14:textId="77777777" w:rsidR="001307BD" w:rsidRPr="00F715EB" w:rsidRDefault="001307BD" w:rsidP="00F715EB">
            <w:pPr>
              <w:jc w:val="left"/>
              <w:rPr>
                <w:rFonts w:asciiTheme="majorHAnsi" w:hAnsiTheme="majorHAnsi"/>
                <w:sz w:val="18"/>
                <w:szCs w:val="18"/>
              </w:rPr>
            </w:pPr>
            <w:r w:rsidRPr="00F715EB">
              <w:rPr>
                <w:rFonts w:asciiTheme="majorHAnsi" w:hAnsiTheme="majorHAnsi"/>
                <w:sz w:val="18"/>
                <w:szCs w:val="18"/>
              </w:rPr>
              <w:t>8</w:t>
            </w:r>
          </w:p>
        </w:tc>
        <w:tc>
          <w:tcPr>
            <w:tcW w:w="14040" w:type="dxa"/>
          </w:tcPr>
          <w:p w14:paraId="3B7E29A0" w14:textId="4C119ED9" w:rsidR="001307BD" w:rsidRPr="00F715EB" w:rsidRDefault="001307BD" w:rsidP="00F715EB">
            <w:pPr>
              <w:jc w:val="left"/>
              <w:rPr>
                <w:rFonts w:asciiTheme="majorHAnsi" w:hAnsiTheme="majorHAnsi"/>
                <w:sz w:val="18"/>
                <w:szCs w:val="18"/>
              </w:rPr>
            </w:pPr>
            <w:r w:rsidRPr="00AD65EC">
              <w:rPr>
                <w:rFonts w:asciiTheme="majorHAnsi" w:hAnsiTheme="majorHAnsi"/>
                <w:sz w:val="18"/>
                <w:szCs w:val="18"/>
              </w:rPr>
              <w:t>Miscellaneous expenses allowance: Output 1.1.1: $3,000; Output 1.1.2: $5,000.</w:t>
            </w:r>
            <w:r w:rsidRPr="00F715EB">
              <w:rPr>
                <w:rFonts w:asciiTheme="majorHAnsi" w:hAnsiTheme="majorHAnsi"/>
                <w:sz w:val="18"/>
                <w:szCs w:val="18"/>
              </w:rPr>
              <w:t xml:space="preserve"> </w:t>
            </w:r>
            <w:r w:rsidR="00AD65EC">
              <w:rPr>
                <w:rFonts w:asciiTheme="majorHAnsi" w:hAnsiTheme="majorHAnsi"/>
                <w:sz w:val="18"/>
                <w:szCs w:val="18"/>
              </w:rPr>
              <w:t xml:space="preserve">Miscellaneous expenses cannot be fully predicted at the project planning stage, but may include items such as service fees, communications expenses, and provision of basic materials for experts in the field in short-term situations. </w:t>
            </w:r>
          </w:p>
        </w:tc>
      </w:tr>
      <w:tr w:rsidR="008C1476" w:rsidRPr="00F715EB" w14:paraId="155C936A" w14:textId="77777777" w:rsidTr="00F715EB">
        <w:tc>
          <w:tcPr>
            <w:tcW w:w="626" w:type="dxa"/>
          </w:tcPr>
          <w:p w14:paraId="6065AB55" w14:textId="77777777" w:rsidR="001307BD" w:rsidRPr="00F715EB" w:rsidRDefault="001307BD" w:rsidP="00F715EB">
            <w:pPr>
              <w:jc w:val="left"/>
              <w:rPr>
                <w:rFonts w:asciiTheme="majorHAnsi" w:hAnsiTheme="majorHAnsi"/>
                <w:sz w:val="18"/>
                <w:szCs w:val="18"/>
              </w:rPr>
            </w:pPr>
            <w:r w:rsidRPr="004C0DE7">
              <w:rPr>
                <w:rFonts w:asciiTheme="majorHAnsi" w:hAnsiTheme="majorHAnsi"/>
                <w:sz w:val="18"/>
                <w:szCs w:val="18"/>
              </w:rPr>
              <w:t>9</w:t>
            </w:r>
          </w:p>
        </w:tc>
        <w:tc>
          <w:tcPr>
            <w:tcW w:w="14040" w:type="dxa"/>
          </w:tcPr>
          <w:p w14:paraId="376AC035" w14:textId="2CBB05D1" w:rsidR="001307BD" w:rsidRPr="00D02324" w:rsidRDefault="001307BD" w:rsidP="00D02324">
            <w:pPr>
              <w:jc w:val="left"/>
              <w:rPr>
                <w:rFonts w:asciiTheme="majorHAnsi" w:hAnsiTheme="majorHAnsi"/>
                <w:sz w:val="18"/>
                <w:szCs w:val="18"/>
              </w:rPr>
            </w:pPr>
            <w:r w:rsidRPr="00D02324">
              <w:rPr>
                <w:rFonts w:asciiTheme="majorHAnsi" w:hAnsiTheme="majorHAnsi"/>
                <w:sz w:val="18"/>
                <w:szCs w:val="18"/>
              </w:rPr>
              <w:t xml:space="preserve">Workshops under Output 1.1.1: local and national stakeholder consultation workshops for establishment of new PAs, and for scientific workshops for completion of technical justification documents. Workshops under Output 1.1.2: Workshops for development of PA management plans in consultation with local communities and other stakeholders, planning for HCVF management within PAs, and establishment of community management boards. </w:t>
            </w:r>
            <w:r w:rsidR="00D02324" w:rsidRPr="00D02324">
              <w:rPr>
                <w:rFonts w:asciiTheme="majorHAnsi" w:hAnsiTheme="majorHAnsi"/>
                <w:sz w:val="18"/>
                <w:szCs w:val="18"/>
              </w:rPr>
              <w:t>84</w:t>
            </w:r>
            <w:r w:rsidR="00521E46" w:rsidRPr="00D02324">
              <w:rPr>
                <w:rFonts w:asciiTheme="majorHAnsi" w:hAnsiTheme="majorHAnsi"/>
                <w:sz w:val="18"/>
                <w:szCs w:val="18"/>
              </w:rPr>
              <w:t xml:space="preserve"> technical expert wor</w:t>
            </w:r>
            <w:r w:rsidR="00D02324" w:rsidRPr="00D02324">
              <w:rPr>
                <w:rFonts w:asciiTheme="majorHAnsi" w:hAnsiTheme="majorHAnsi"/>
                <w:sz w:val="18"/>
                <w:szCs w:val="18"/>
              </w:rPr>
              <w:t>king group meetings @$100 ea = $8,4</w:t>
            </w:r>
            <w:r w:rsidR="00521E46" w:rsidRPr="00D02324">
              <w:rPr>
                <w:rFonts w:asciiTheme="majorHAnsi" w:hAnsiTheme="majorHAnsi"/>
                <w:sz w:val="18"/>
                <w:szCs w:val="18"/>
              </w:rPr>
              <w:t xml:space="preserve">00; 24 local stakeholder </w:t>
            </w:r>
            <w:r w:rsidR="00D02324" w:rsidRPr="00D02324">
              <w:rPr>
                <w:rFonts w:asciiTheme="majorHAnsi" w:hAnsiTheme="majorHAnsi"/>
                <w:sz w:val="18"/>
                <w:szCs w:val="18"/>
              </w:rPr>
              <w:t>meetings @$1</w:t>
            </w:r>
            <w:r w:rsidR="003245FF">
              <w:rPr>
                <w:rFonts w:asciiTheme="majorHAnsi" w:hAnsiTheme="majorHAnsi"/>
                <w:sz w:val="18"/>
                <w:szCs w:val="18"/>
              </w:rPr>
              <w:t>,</w:t>
            </w:r>
            <w:r w:rsidR="00D02324" w:rsidRPr="00D02324">
              <w:rPr>
                <w:rFonts w:asciiTheme="majorHAnsi" w:hAnsiTheme="majorHAnsi"/>
                <w:sz w:val="18"/>
                <w:szCs w:val="18"/>
              </w:rPr>
              <w:t>000 ea = $24,000; 17</w:t>
            </w:r>
            <w:r w:rsidR="00521E46" w:rsidRPr="00D02324">
              <w:rPr>
                <w:rFonts w:asciiTheme="majorHAnsi" w:hAnsiTheme="majorHAnsi"/>
                <w:sz w:val="18"/>
                <w:szCs w:val="18"/>
              </w:rPr>
              <w:t xml:space="preserve"> national stake</w:t>
            </w:r>
            <w:r w:rsidR="00D02324" w:rsidRPr="00D02324">
              <w:rPr>
                <w:rFonts w:asciiTheme="majorHAnsi" w:hAnsiTheme="majorHAnsi"/>
                <w:sz w:val="18"/>
                <w:szCs w:val="18"/>
              </w:rPr>
              <w:t>holder meetings</w:t>
            </w:r>
            <w:r w:rsidR="005720F4">
              <w:rPr>
                <w:rFonts w:asciiTheme="majorHAnsi" w:hAnsiTheme="majorHAnsi"/>
                <w:sz w:val="18"/>
                <w:szCs w:val="18"/>
              </w:rPr>
              <w:t xml:space="preserve"> </w:t>
            </w:r>
            <w:r w:rsidR="005720F4" w:rsidRPr="00CB560B">
              <w:rPr>
                <w:rFonts w:asciiTheme="majorHAnsi" w:hAnsiTheme="majorHAnsi"/>
                <w:sz w:val="18"/>
                <w:szCs w:val="18"/>
                <w:highlight w:val="yellow"/>
              </w:rPr>
              <w:t>(</w:t>
            </w:r>
            <w:r w:rsidR="00F41E00" w:rsidRPr="00CB560B">
              <w:rPr>
                <w:rFonts w:asciiTheme="majorHAnsi" w:hAnsiTheme="majorHAnsi"/>
                <w:sz w:val="18"/>
                <w:szCs w:val="18"/>
                <w:highlight w:val="yellow"/>
              </w:rPr>
              <w:t>including partial contribution to inception workshop and PB meetings)</w:t>
            </w:r>
            <w:r w:rsidR="00D02324" w:rsidRPr="00D02324">
              <w:rPr>
                <w:rFonts w:asciiTheme="majorHAnsi" w:hAnsiTheme="majorHAnsi"/>
                <w:sz w:val="18"/>
                <w:szCs w:val="18"/>
              </w:rPr>
              <w:t xml:space="preserve"> @$1,000 ea = $17</w:t>
            </w:r>
            <w:r w:rsidR="00521E46" w:rsidRPr="00D02324">
              <w:rPr>
                <w:rFonts w:asciiTheme="majorHAnsi" w:hAnsiTheme="majorHAnsi"/>
                <w:sz w:val="18"/>
                <w:szCs w:val="18"/>
              </w:rPr>
              <w:t>,000</w:t>
            </w:r>
            <w:r w:rsidR="00D02324" w:rsidRPr="00D02324">
              <w:rPr>
                <w:rFonts w:asciiTheme="majorHAnsi" w:hAnsiTheme="majorHAnsi"/>
                <w:sz w:val="18"/>
                <w:szCs w:val="18"/>
              </w:rPr>
              <w:t>.</w:t>
            </w:r>
            <w:r w:rsidR="00F30DEC">
              <w:rPr>
                <w:rFonts w:asciiTheme="majorHAnsi" w:hAnsiTheme="majorHAnsi"/>
                <w:sz w:val="18"/>
                <w:szCs w:val="18"/>
              </w:rPr>
              <w:t xml:space="preserve"> </w:t>
            </w:r>
          </w:p>
        </w:tc>
      </w:tr>
      <w:tr w:rsidR="008C1476" w:rsidRPr="00F715EB" w14:paraId="40857994" w14:textId="77777777" w:rsidTr="00F715EB">
        <w:tc>
          <w:tcPr>
            <w:tcW w:w="626" w:type="dxa"/>
          </w:tcPr>
          <w:p w14:paraId="1B8FFB0A" w14:textId="77777777" w:rsidR="001307BD" w:rsidRPr="00F715EB" w:rsidRDefault="001307BD" w:rsidP="00F715EB">
            <w:pPr>
              <w:jc w:val="left"/>
              <w:rPr>
                <w:rFonts w:asciiTheme="majorHAnsi" w:hAnsiTheme="majorHAnsi"/>
                <w:sz w:val="18"/>
                <w:szCs w:val="18"/>
              </w:rPr>
            </w:pPr>
            <w:r w:rsidRPr="00F715EB">
              <w:rPr>
                <w:rFonts w:asciiTheme="majorHAnsi" w:hAnsiTheme="majorHAnsi"/>
                <w:sz w:val="18"/>
                <w:szCs w:val="18"/>
              </w:rPr>
              <w:t>10</w:t>
            </w:r>
          </w:p>
        </w:tc>
        <w:tc>
          <w:tcPr>
            <w:tcW w:w="14040" w:type="dxa"/>
          </w:tcPr>
          <w:p w14:paraId="7D9E6494" w14:textId="00366C52" w:rsidR="001307BD" w:rsidRPr="00F715EB" w:rsidRDefault="001307BD" w:rsidP="00F715EB">
            <w:pPr>
              <w:jc w:val="left"/>
              <w:rPr>
                <w:rFonts w:asciiTheme="majorHAnsi" w:hAnsiTheme="majorHAnsi"/>
                <w:sz w:val="18"/>
                <w:szCs w:val="18"/>
              </w:rPr>
            </w:pPr>
            <w:r w:rsidRPr="00F715EB">
              <w:rPr>
                <w:rFonts w:asciiTheme="majorHAnsi" w:hAnsiTheme="majorHAnsi"/>
                <w:color w:val="000000"/>
                <w:sz w:val="18"/>
                <w:szCs w:val="18"/>
                <w:lang w:eastAsia="en-ZA"/>
              </w:rPr>
              <w:t>1/3rd component cost of contracting the services of an international mid-term review consultant</w:t>
            </w:r>
            <w:r w:rsidRPr="00F715EB">
              <w:rPr>
                <w:rFonts w:asciiTheme="majorHAnsi" w:hAnsiTheme="majorHAnsi"/>
                <w:bCs/>
                <w:color w:val="000000"/>
                <w:sz w:val="18"/>
                <w:szCs w:val="18"/>
                <w:lang w:eastAsia="en-ZA"/>
              </w:rPr>
              <w:t xml:space="preserve"> (10 weeks @ US$3000/wk)</w:t>
            </w:r>
            <w:r w:rsidRPr="00F715EB">
              <w:rPr>
                <w:rFonts w:asciiTheme="majorHAnsi" w:hAnsiTheme="majorHAnsi"/>
                <w:color w:val="000000"/>
                <w:sz w:val="18"/>
                <w:szCs w:val="18"/>
                <w:lang w:eastAsia="en-ZA"/>
              </w:rPr>
              <w:t xml:space="preserve"> (M&amp;E).</w:t>
            </w:r>
            <w:r w:rsidRPr="00F715EB">
              <w:rPr>
                <w:rFonts w:asciiTheme="majorHAnsi" w:hAnsiTheme="majorHAnsi"/>
                <w:bCs/>
                <w:color w:val="000000"/>
                <w:sz w:val="18"/>
                <w:szCs w:val="18"/>
                <w:lang w:eastAsia="en-ZA"/>
              </w:rPr>
              <w:t xml:space="preserve"> </w:t>
            </w:r>
            <w:r w:rsidR="00135652" w:rsidRPr="00F715EB">
              <w:rPr>
                <w:rFonts w:asciiTheme="majorHAnsi" w:hAnsiTheme="majorHAnsi"/>
                <w:color w:val="000000"/>
                <w:sz w:val="18"/>
                <w:szCs w:val="18"/>
                <w:lang w:eastAsia="en-ZA"/>
              </w:rPr>
              <w:t xml:space="preserve">1/3rd component cost </w:t>
            </w:r>
            <w:r w:rsidRPr="00F715EB">
              <w:rPr>
                <w:rFonts w:asciiTheme="majorHAnsi" w:hAnsiTheme="majorHAnsi"/>
                <w:color w:val="000000"/>
                <w:sz w:val="18"/>
                <w:szCs w:val="18"/>
                <w:lang w:eastAsia="en-ZA"/>
              </w:rPr>
              <w:t>of contracting the services of an international final evaluation consultant</w:t>
            </w:r>
            <w:r w:rsidRPr="00F715EB">
              <w:rPr>
                <w:rFonts w:asciiTheme="majorHAnsi" w:hAnsiTheme="majorHAnsi"/>
                <w:bCs/>
                <w:color w:val="000000"/>
                <w:sz w:val="18"/>
                <w:szCs w:val="18"/>
                <w:lang w:eastAsia="en-ZA"/>
              </w:rPr>
              <w:t xml:space="preserve"> (10 weeks @ US$3000/wk)</w:t>
            </w:r>
            <w:r w:rsidRPr="00F715EB">
              <w:rPr>
                <w:rFonts w:asciiTheme="majorHAnsi" w:hAnsiTheme="majorHAnsi"/>
                <w:color w:val="000000"/>
                <w:sz w:val="18"/>
                <w:szCs w:val="18"/>
                <w:lang w:eastAsia="en-ZA"/>
              </w:rPr>
              <w:t xml:space="preserve"> (M&amp;E). </w:t>
            </w:r>
            <w:r w:rsidRPr="00F715EB">
              <w:rPr>
                <w:rFonts w:asciiTheme="majorHAnsi" w:hAnsiTheme="majorHAnsi"/>
                <w:sz w:val="18"/>
                <w:szCs w:val="18"/>
              </w:rPr>
              <w:t>International technical assistance for the following outputs: 2.1.1., 2.1.2., 2.1.5, 2.2.2., 2.2.3.</w:t>
            </w:r>
            <w:r w:rsidR="004F608F">
              <w:rPr>
                <w:rFonts w:asciiTheme="majorHAnsi" w:hAnsiTheme="majorHAnsi"/>
                <w:sz w:val="18"/>
                <w:szCs w:val="18"/>
              </w:rPr>
              <w:t>, 2.2.4., 2.3.1. Total of 136 2/3rd</w:t>
            </w:r>
            <w:r w:rsidRPr="00F715EB">
              <w:rPr>
                <w:rFonts w:asciiTheme="majorHAnsi" w:hAnsiTheme="majorHAnsi"/>
                <w:sz w:val="18"/>
                <w:szCs w:val="18"/>
              </w:rPr>
              <w:t xml:space="preserve"> weeks @$3000/wk. </w:t>
            </w:r>
          </w:p>
        </w:tc>
      </w:tr>
      <w:tr w:rsidR="008C1476" w:rsidRPr="00F715EB" w14:paraId="229DD8A0" w14:textId="77777777" w:rsidTr="00F715EB">
        <w:tc>
          <w:tcPr>
            <w:tcW w:w="626" w:type="dxa"/>
          </w:tcPr>
          <w:p w14:paraId="5B95E753" w14:textId="77777777" w:rsidR="001307BD" w:rsidRPr="00F715EB" w:rsidRDefault="001307BD" w:rsidP="00F715EB">
            <w:pPr>
              <w:jc w:val="left"/>
              <w:rPr>
                <w:rFonts w:asciiTheme="majorHAnsi" w:hAnsiTheme="majorHAnsi"/>
                <w:sz w:val="18"/>
                <w:szCs w:val="18"/>
              </w:rPr>
            </w:pPr>
            <w:r w:rsidRPr="00F715EB">
              <w:rPr>
                <w:rFonts w:asciiTheme="majorHAnsi" w:hAnsiTheme="majorHAnsi"/>
                <w:sz w:val="18"/>
                <w:szCs w:val="18"/>
              </w:rPr>
              <w:t>11</w:t>
            </w:r>
          </w:p>
        </w:tc>
        <w:tc>
          <w:tcPr>
            <w:tcW w:w="14040" w:type="dxa"/>
          </w:tcPr>
          <w:p w14:paraId="20D83CB6" w14:textId="2E664DB0" w:rsidR="001307BD" w:rsidRPr="00F715EB" w:rsidRDefault="001307BD" w:rsidP="00F715EB">
            <w:pPr>
              <w:jc w:val="left"/>
              <w:rPr>
                <w:rFonts w:asciiTheme="majorHAnsi" w:hAnsiTheme="majorHAnsi"/>
                <w:sz w:val="18"/>
                <w:szCs w:val="18"/>
              </w:rPr>
            </w:pPr>
            <w:r w:rsidRPr="00F715EB">
              <w:rPr>
                <w:rFonts w:asciiTheme="majorHAnsi" w:hAnsiTheme="majorHAnsi"/>
                <w:color w:val="000000"/>
                <w:sz w:val="18"/>
                <w:szCs w:val="18"/>
                <w:lang w:eastAsia="en-ZA"/>
              </w:rPr>
              <w:t>1/3rd component cost of contracting the services of a national mid-term review consultant</w:t>
            </w:r>
            <w:r w:rsidR="004A0CC9">
              <w:rPr>
                <w:rFonts w:asciiTheme="majorHAnsi" w:hAnsiTheme="majorHAnsi"/>
                <w:bCs/>
                <w:color w:val="000000"/>
                <w:sz w:val="18"/>
                <w:szCs w:val="18"/>
                <w:lang w:eastAsia="en-ZA"/>
              </w:rPr>
              <w:t xml:space="preserve"> (16</w:t>
            </w:r>
            <w:r w:rsidRPr="00F715EB">
              <w:rPr>
                <w:rFonts w:asciiTheme="majorHAnsi" w:hAnsiTheme="majorHAnsi"/>
                <w:bCs/>
                <w:color w:val="000000"/>
                <w:sz w:val="18"/>
                <w:szCs w:val="18"/>
                <w:lang w:eastAsia="en-ZA"/>
              </w:rPr>
              <w:t xml:space="preserve"> weeks @ US$625/wk)</w:t>
            </w:r>
            <w:r w:rsidRPr="00F715EB">
              <w:rPr>
                <w:rFonts w:asciiTheme="majorHAnsi" w:hAnsiTheme="majorHAnsi"/>
                <w:color w:val="000000"/>
                <w:sz w:val="18"/>
                <w:szCs w:val="18"/>
                <w:lang w:eastAsia="en-ZA"/>
              </w:rPr>
              <w:t xml:space="preserve"> (M&amp;E).</w:t>
            </w:r>
            <w:r w:rsidRPr="00F715EB">
              <w:rPr>
                <w:rFonts w:asciiTheme="majorHAnsi" w:hAnsiTheme="majorHAnsi"/>
                <w:bCs/>
                <w:color w:val="000000"/>
                <w:sz w:val="18"/>
                <w:szCs w:val="18"/>
                <w:lang w:eastAsia="en-ZA"/>
              </w:rPr>
              <w:t xml:space="preserve"> </w:t>
            </w:r>
            <w:r w:rsidR="004A0CC9" w:rsidRPr="00F715EB">
              <w:rPr>
                <w:rFonts w:asciiTheme="majorHAnsi" w:hAnsiTheme="majorHAnsi"/>
                <w:color w:val="000000"/>
                <w:sz w:val="18"/>
                <w:szCs w:val="18"/>
                <w:lang w:eastAsia="en-ZA"/>
              </w:rPr>
              <w:t xml:space="preserve">1/3rd component cost </w:t>
            </w:r>
            <w:r w:rsidRPr="00F715EB">
              <w:rPr>
                <w:rFonts w:asciiTheme="majorHAnsi" w:hAnsiTheme="majorHAnsi"/>
                <w:color w:val="000000"/>
                <w:sz w:val="18"/>
                <w:szCs w:val="18"/>
                <w:lang w:eastAsia="en-ZA"/>
              </w:rPr>
              <w:t>of contracting the services of a national final evaluation consultant</w:t>
            </w:r>
            <w:r w:rsidR="004A0CC9">
              <w:rPr>
                <w:rFonts w:asciiTheme="majorHAnsi" w:hAnsiTheme="majorHAnsi"/>
                <w:bCs/>
                <w:color w:val="000000"/>
                <w:sz w:val="18"/>
                <w:szCs w:val="18"/>
                <w:lang w:eastAsia="en-ZA"/>
              </w:rPr>
              <w:t xml:space="preserve"> (16</w:t>
            </w:r>
            <w:r w:rsidRPr="00F715EB">
              <w:rPr>
                <w:rFonts w:asciiTheme="majorHAnsi" w:hAnsiTheme="majorHAnsi"/>
                <w:bCs/>
                <w:color w:val="000000"/>
                <w:sz w:val="18"/>
                <w:szCs w:val="18"/>
                <w:lang w:eastAsia="en-ZA"/>
              </w:rPr>
              <w:t xml:space="preserve"> weeks @ US$625/wk)</w:t>
            </w:r>
            <w:r w:rsidRPr="00F715EB">
              <w:rPr>
                <w:rFonts w:asciiTheme="majorHAnsi" w:hAnsiTheme="majorHAnsi"/>
                <w:color w:val="000000"/>
                <w:sz w:val="18"/>
                <w:szCs w:val="18"/>
                <w:lang w:eastAsia="en-ZA"/>
              </w:rPr>
              <w:t xml:space="preserve"> (M&amp;E). Costs of contracting national technical inputs for the following outputs: 2.1.1., 2.1.2, 2.1.4, 2.1.5, 2.1.6, 2.3.1, 2.3.2. Total of 398.4 weeks @$625/wk.</w:t>
            </w:r>
          </w:p>
        </w:tc>
      </w:tr>
      <w:tr w:rsidR="008C1476" w:rsidRPr="00F715EB" w14:paraId="07A06B13" w14:textId="77777777" w:rsidTr="00F715EB">
        <w:tc>
          <w:tcPr>
            <w:tcW w:w="626" w:type="dxa"/>
          </w:tcPr>
          <w:p w14:paraId="1C8C490B" w14:textId="77777777" w:rsidR="001307BD" w:rsidRPr="00F715EB" w:rsidRDefault="001307BD" w:rsidP="00F715EB">
            <w:pPr>
              <w:jc w:val="left"/>
              <w:rPr>
                <w:rFonts w:asciiTheme="majorHAnsi" w:hAnsiTheme="majorHAnsi"/>
                <w:sz w:val="18"/>
                <w:szCs w:val="18"/>
              </w:rPr>
            </w:pPr>
            <w:r w:rsidRPr="00F715EB">
              <w:rPr>
                <w:rFonts w:asciiTheme="majorHAnsi" w:hAnsiTheme="majorHAnsi"/>
                <w:sz w:val="18"/>
                <w:szCs w:val="18"/>
              </w:rPr>
              <w:t>12</w:t>
            </w:r>
          </w:p>
        </w:tc>
        <w:tc>
          <w:tcPr>
            <w:tcW w:w="14040" w:type="dxa"/>
          </w:tcPr>
          <w:p w14:paraId="4CDAF972" w14:textId="0747D487" w:rsidR="001307BD" w:rsidRPr="00F715EB" w:rsidRDefault="001307BD" w:rsidP="00364872">
            <w:pPr>
              <w:jc w:val="left"/>
              <w:rPr>
                <w:rFonts w:asciiTheme="majorHAnsi" w:hAnsiTheme="majorHAnsi"/>
                <w:sz w:val="18"/>
                <w:szCs w:val="18"/>
              </w:rPr>
            </w:pPr>
            <w:r w:rsidRPr="00F715EB">
              <w:rPr>
                <w:rFonts w:asciiTheme="majorHAnsi" w:hAnsiTheme="majorHAnsi"/>
                <w:sz w:val="18"/>
                <w:szCs w:val="18"/>
              </w:rPr>
              <w:t xml:space="preserve">Costs of national technical project staff and experts for outputs: 2.1.1., 2.1.2., 2.1.3., 2.1.4., 2.1.5., 2.1.6., 2.2.1., 2.2.2., 2.2.3., 2.2.4., 2.2.5., 2.3.1., 2.3.2., 2.3.3. Total of 1,308 weeks @$625/wk. </w:t>
            </w:r>
            <w:r w:rsidRPr="00AD4396">
              <w:rPr>
                <w:rFonts w:asciiTheme="majorHAnsi" w:hAnsiTheme="majorHAnsi"/>
                <w:sz w:val="18"/>
                <w:szCs w:val="18"/>
                <w:highlight w:val="yellow"/>
              </w:rPr>
              <w:t xml:space="preserve">National technical project staff providing technical inputs include: Project manager (80% technical inputs), project assistant (33.3% technical inputs) (see budget note 3 for project assistant technical functions), </w:t>
            </w:r>
            <w:r w:rsidR="004B1EE9" w:rsidRPr="00AD4396">
              <w:rPr>
                <w:rFonts w:asciiTheme="majorHAnsi" w:hAnsiTheme="majorHAnsi"/>
                <w:sz w:val="18"/>
                <w:szCs w:val="18"/>
                <w:highlight w:val="yellow"/>
              </w:rPr>
              <w:t>landscape planning and community engagement expert, wildlife management expert, forest management expert, communications and capacity building expert</w:t>
            </w:r>
            <w:r w:rsidRPr="00AD4396">
              <w:rPr>
                <w:rFonts w:asciiTheme="majorHAnsi" w:hAnsiTheme="majorHAnsi"/>
                <w:sz w:val="18"/>
                <w:szCs w:val="18"/>
                <w:highlight w:val="yellow"/>
              </w:rPr>
              <w:t>, and two local project coordinators (all 100% technical inputs).</w:t>
            </w:r>
            <w:r w:rsidR="00364872">
              <w:rPr>
                <w:rFonts w:asciiTheme="majorHAnsi" w:hAnsiTheme="majorHAnsi"/>
                <w:sz w:val="18"/>
                <w:szCs w:val="18"/>
              </w:rPr>
              <w:t xml:space="preserve"> </w:t>
            </w:r>
          </w:p>
        </w:tc>
      </w:tr>
      <w:tr w:rsidR="008C1476" w:rsidRPr="00F715EB" w14:paraId="24557B53" w14:textId="77777777" w:rsidTr="00F715EB">
        <w:tc>
          <w:tcPr>
            <w:tcW w:w="626" w:type="dxa"/>
          </w:tcPr>
          <w:p w14:paraId="30387785" w14:textId="77777777" w:rsidR="001307BD" w:rsidRPr="00F715EB" w:rsidRDefault="001307BD" w:rsidP="00F715EB">
            <w:pPr>
              <w:jc w:val="left"/>
              <w:rPr>
                <w:rFonts w:asciiTheme="majorHAnsi" w:hAnsiTheme="majorHAnsi"/>
                <w:sz w:val="18"/>
                <w:szCs w:val="18"/>
              </w:rPr>
            </w:pPr>
            <w:r w:rsidRPr="00F715EB">
              <w:rPr>
                <w:rFonts w:asciiTheme="majorHAnsi" w:hAnsiTheme="majorHAnsi"/>
                <w:sz w:val="18"/>
                <w:szCs w:val="18"/>
              </w:rPr>
              <w:t>13</w:t>
            </w:r>
          </w:p>
        </w:tc>
        <w:tc>
          <w:tcPr>
            <w:tcW w:w="14040" w:type="dxa"/>
          </w:tcPr>
          <w:p w14:paraId="014DE4F7" w14:textId="77777777" w:rsidR="001307BD" w:rsidRPr="00F715EB" w:rsidRDefault="001307BD" w:rsidP="00F715EB">
            <w:pPr>
              <w:jc w:val="left"/>
              <w:rPr>
                <w:rFonts w:asciiTheme="majorHAnsi" w:hAnsiTheme="majorHAnsi"/>
                <w:sz w:val="18"/>
                <w:szCs w:val="18"/>
              </w:rPr>
            </w:pPr>
            <w:r w:rsidRPr="00F715EB">
              <w:rPr>
                <w:rFonts w:asciiTheme="majorHAnsi" w:hAnsiTheme="majorHAnsi"/>
                <w:sz w:val="18"/>
                <w:szCs w:val="18"/>
              </w:rPr>
              <w:t xml:space="preserve">Component 2 travel (flights, visas, airport transportation, local ground transportation, daily subsistence allowances, accommodations, vehicle rental, fuel) allowances: International travel allowance: $48,000 (16 international trips @$3,000 ea) (3 trips for output 2.1.1, 1 trip for output 2.1.2, 1 trip for output 2.1.5, 1 trip for output 2.2.2., 2 trips for output 2.2.3., 1 trip for output 2.2.4., and 7 trips for output 2.3.1. Domestic travel allowance: $100,000 (all component 2 outputs). Output 2.3.1. study tour travel allowance: $100,000 (~10-15 persons to travel internationally to study hydropower water management regimes for sustainable forest management). </w:t>
            </w:r>
          </w:p>
        </w:tc>
      </w:tr>
      <w:tr w:rsidR="008C1476" w:rsidRPr="00F715EB" w14:paraId="5FD02CE8" w14:textId="77777777" w:rsidTr="00F715EB">
        <w:tc>
          <w:tcPr>
            <w:tcW w:w="626" w:type="dxa"/>
          </w:tcPr>
          <w:p w14:paraId="7E68DD57" w14:textId="77777777" w:rsidR="001307BD" w:rsidRPr="00F715EB" w:rsidRDefault="001307BD" w:rsidP="00F715EB">
            <w:pPr>
              <w:jc w:val="left"/>
              <w:rPr>
                <w:rFonts w:asciiTheme="majorHAnsi" w:hAnsiTheme="majorHAnsi"/>
                <w:sz w:val="18"/>
                <w:szCs w:val="18"/>
              </w:rPr>
            </w:pPr>
            <w:r w:rsidRPr="00F715EB">
              <w:rPr>
                <w:rFonts w:asciiTheme="majorHAnsi" w:hAnsiTheme="majorHAnsi"/>
                <w:sz w:val="18"/>
                <w:szCs w:val="18"/>
              </w:rPr>
              <w:t>14</w:t>
            </w:r>
          </w:p>
        </w:tc>
        <w:tc>
          <w:tcPr>
            <w:tcW w:w="14040" w:type="dxa"/>
          </w:tcPr>
          <w:p w14:paraId="1800552C" w14:textId="77777777" w:rsidR="001307BD" w:rsidRPr="00F715EB" w:rsidRDefault="001307BD" w:rsidP="00F715EB">
            <w:pPr>
              <w:jc w:val="left"/>
              <w:rPr>
                <w:rFonts w:asciiTheme="majorHAnsi" w:hAnsiTheme="majorHAnsi"/>
                <w:sz w:val="18"/>
                <w:szCs w:val="18"/>
              </w:rPr>
            </w:pPr>
            <w:r w:rsidRPr="00F715EB">
              <w:rPr>
                <w:rFonts w:asciiTheme="majorHAnsi" w:hAnsiTheme="majorHAnsi"/>
                <w:sz w:val="18"/>
                <w:szCs w:val="18"/>
              </w:rPr>
              <w:t xml:space="preserve">Technical services contracted by companies, organizations, or institutions for activities associated with the following outputs: Output 2.1.1: Updated leskhoz forest inventories (for 6 targeted forestry units @$75,000 ea) ($450,000), Identification of and agreement on key biodiversity areas – corridors and buffer zones surrounding PAs ($30,000), Updating leskhoz forest management plans based on inventory and biodiversity data ($30,000), Saxaul protection and restoration ($20,000), Development of leskhoz grazing plans for sustainable use of forest pastures in agreement with local communities ($70,000), Feasibility assessment of major infrastructure wildlife crossing points ($30,000). Output 2.1.2: Pasture inventory – condition and degradation assessment, definition of carrying capacity ($100,000). Output 2.1.3: Documentation of results – identification of good practices and lessons ($15,000). Output 2.1.4: Aggregation of relevant available data and digitization into geo referenced database ($15,000), Production of final integrated land and forest management plans, with associated management guidelines ($50,000). Output 2.1.6: Strengthened enforcement of hunting regulations ($30,000). Output 2.2.3: Design plans for forest research and monitoring center ($40,000). Output 2.3.3. Development of TSA training materials and courses ($15,000). </w:t>
            </w:r>
          </w:p>
        </w:tc>
      </w:tr>
      <w:tr w:rsidR="008C1476" w:rsidRPr="00F715EB" w14:paraId="19062B20" w14:textId="77777777" w:rsidTr="00F715EB">
        <w:tc>
          <w:tcPr>
            <w:tcW w:w="626" w:type="dxa"/>
          </w:tcPr>
          <w:p w14:paraId="5057BBC3" w14:textId="77777777" w:rsidR="001307BD" w:rsidRPr="00F715EB" w:rsidRDefault="001307BD" w:rsidP="00F715EB">
            <w:pPr>
              <w:jc w:val="left"/>
              <w:rPr>
                <w:rFonts w:asciiTheme="majorHAnsi" w:hAnsiTheme="majorHAnsi"/>
                <w:sz w:val="18"/>
                <w:szCs w:val="18"/>
              </w:rPr>
            </w:pPr>
            <w:r w:rsidRPr="00F715EB">
              <w:rPr>
                <w:rFonts w:asciiTheme="majorHAnsi" w:hAnsiTheme="majorHAnsi"/>
                <w:sz w:val="18"/>
                <w:szCs w:val="18"/>
              </w:rPr>
              <w:t>15</w:t>
            </w:r>
          </w:p>
        </w:tc>
        <w:tc>
          <w:tcPr>
            <w:tcW w:w="14040" w:type="dxa"/>
          </w:tcPr>
          <w:p w14:paraId="50CB0EDE" w14:textId="77777777" w:rsidR="001307BD" w:rsidRPr="00F715EB" w:rsidRDefault="001307BD" w:rsidP="00F715EB">
            <w:pPr>
              <w:jc w:val="left"/>
              <w:rPr>
                <w:rFonts w:asciiTheme="majorHAnsi" w:hAnsiTheme="majorHAnsi"/>
                <w:sz w:val="18"/>
                <w:szCs w:val="18"/>
              </w:rPr>
            </w:pPr>
            <w:r w:rsidRPr="00F715EB">
              <w:rPr>
                <w:rFonts w:asciiTheme="majorHAnsi" w:hAnsiTheme="majorHAnsi"/>
                <w:sz w:val="18"/>
                <w:szCs w:val="18"/>
              </w:rPr>
              <w:t xml:space="preserve">Procurement of essential equipment associated with activities under the following outputs: Output 2.1.1: Saxaul protection and restoration (field tools, seedlings, etc.) ($40,000); Establishment of genetic bank and nurseries for wildlife relatives of fruit and nut plants (nursery facilities and materials, tools, seedlings, etc.) (2 nursery expansions @$35,000 ea); Fire protection strengthening measures for forestry service units (fire equipment, including pumps, fire extinguishers, hoses and pipes, etc.) (6 targeted leskhozes @$37,500 ea). Output 2.1.2: Implementation of SLM via pasture management plan in local communities (pasture management equipment and pasture improvement investments) ($50,000); Four community-driven SLM pilot projects (pasture management equipment, pasture improvement investments, seeds and field tools) ($78,833); Pilot program of installing water points in areas near key tugai forest ecosystems used by livestock ($7,500 per well serving 5,000 livestock) ($125,000). Output 2.1.3: Afforestation activities (field tools and equipment, seedlings) ($50,000) (50 hectares in each of 4 sites, at $200/ha for materials and supplies. Cost of tree seedlings: fuelwood – about $100 KZT ($0.30 USD) each; fruit trees – about $500 ($1.50 USD) KZT each.). Output 2.1.5: </w:t>
            </w:r>
            <w:r w:rsidRPr="00F715EB">
              <w:rPr>
                <w:rFonts w:asciiTheme="majorHAnsi" w:hAnsiTheme="majorHAnsi"/>
                <w:sz w:val="18"/>
                <w:szCs w:val="18"/>
              </w:rPr>
              <w:lastRenderedPageBreak/>
              <w:t xml:space="preserve">Construction of tourism infrastructure according to management plan (picnic sites, walking paths, information boards, parking facilities, gates, camping sites) (9 PAs @~$20,000 USD/ea = total of $175,000). Output 2.1.6: Strengthened enforcement of hunting regulations – equipment for wildlife inspectors ($50,000); Education and awareness of stakeholders about regulations (publications, signboards, etc.) ($10,000). Output 2.2.2: Remote-sensing forest health monitoring system (IT equipment) ($5,000). Output 2.2.3: Forest research and monitoring center is set up and equipped with relevant equipment and software (dependent on construction of facility before end of project) ($30,000); Training of forest research and monitoring staff on remote sensing technologies (IT equipment and software) ($15,000). Output 2.2.5: Setting up a database on afforestation regulations, technical information and silvicultural systems (IT equipment and software) ($6,000). Output 2.3.1: TSA process completion in 3 selected demonstration projects (software) ($3,000). </w:t>
            </w:r>
          </w:p>
        </w:tc>
      </w:tr>
      <w:tr w:rsidR="008C1476" w:rsidRPr="00F715EB" w14:paraId="2F11C0B2" w14:textId="77777777" w:rsidTr="00F715EB">
        <w:tc>
          <w:tcPr>
            <w:tcW w:w="626" w:type="dxa"/>
          </w:tcPr>
          <w:p w14:paraId="1CB12140" w14:textId="77777777" w:rsidR="001307BD" w:rsidRPr="00F715EB" w:rsidRDefault="001307BD" w:rsidP="00F715EB">
            <w:pPr>
              <w:jc w:val="left"/>
              <w:rPr>
                <w:rFonts w:asciiTheme="majorHAnsi" w:hAnsiTheme="majorHAnsi"/>
                <w:sz w:val="18"/>
                <w:szCs w:val="18"/>
              </w:rPr>
            </w:pPr>
            <w:r w:rsidRPr="00F715EB">
              <w:rPr>
                <w:rFonts w:asciiTheme="majorHAnsi" w:hAnsiTheme="majorHAnsi"/>
                <w:sz w:val="18"/>
                <w:szCs w:val="18"/>
              </w:rPr>
              <w:lastRenderedPageBreak/>
              <w:t>16</w:t>
            </w:r>
          </w:p>
        </w:tc>
        <w:tc>
          <w:tcPr>
            <w:tcW w:w="14040" w:type="dxa"/>
          </w:tcPr>
          <w:p w14:paraId="525557AF" w14:textId="77777777" w:rsidR="001307BD" w:rsidRPr="00F715EB" w:rsidRDefault="001307BD" w:rsidP="00F715EB">
            <w:pPr>
              <w:jc w:val="left"/>
              <w:rPr>
                <w:rFonts w:asciiTheme="majorHAnsi" w:hAnsiTheme="majorHAnsi"/>
                <w:sz w:val="18"/>
                <w:szCs w:val="18"/>
              </w:rPr>
            </w:pPr>
            <w:r w:rsidRPr="00F715EB">
              <w:rPr>
                <w:rFonts w:asciiTheme="majorHAnsi" w:hAnsiTheme="majorHAnsi"/>
                <w:color w:val="000000"/>
                <w:sz w:val="18"/>
                <w:szCs w:val="18"/>
                <w:lang w:eastAsia="en-ZA"/>
              </w:rPr>
              <w:t xml:space="preserve">Procurement of special services to develop and publish different information products in national, regional and local media and social network on sustainable forest management, sustainable land management, forest investment partnership, hunting regulations, private investment in afforestation, TSA process and training: Output 2.1.1 ($22,000 allowance), Output 2.1.2. ($5,000 allowance), Output 2.1.3 ($2,000 allowance), Output 2.1.4 ($6,000 allowance), Output 2.1.6 ($30,000 allowance), Output 2.2.3 ($1,000 allowance), Output 2.2.5 ($2,000 allowance), Output 2.3.1 ($6,000 allowance), Output 2.3.3 ($22,000 allowance). </w:t>
            </w:r>
          </w:p>
        </w:tc>
      </w:tr>
      <w:tr w:rsidR="008C1476" w:rsidRPr="00F715EB" w14:paraId="6FE2E525" w14:textId="77777777" w:rsidTr="00F715EB">
        <w:tc>
          <w:tcPr>
            <w:tcW w:w="626" w:type="dxa"/>
          </w:tcPr>
          <w:p w14:paraId="571A4AA0" w14:textId="77777777" w:rsidR="001307BD" w:rsidRPr="00F715EB" w:rsidRDefault="001307BD" w:rsidP="00F715EB">
            <w:pPr>
              <w:jc w:val="left"/>
              <w:rPr>
                <w:rFonts w:asciiTheme="majorHAnsi" w:hAnsiTheme="majorHAnsi"/>
                <w:sz w:val="18"/>
                <w:szCs w:val="18"/>
              </w:rPr>
            </w:pPr>
            <w:r w:rsidRPr="00F715EB">
              <w:rPr>
                <w:rFonts w:asciiTheme="majorHAnsi" w:hAnsiTheme="majorHAnsi"/>
                <w:sz w:val="18"/>
                <w:szCs w:val="18"/>
              </w:rPr>
              <w:t>17</w:t>
            </w:r>
          </w:p>
        </w:tc>
        <w:tc>
          <w:tcPr>
            <w:tcW w:w="14040" w:type="dxa"/>
          </w:tcPr>
          <w:p w14:paraId="26ADAD6D" w14:textId="574CA6E9" w:rsidR="001307BD" w:rsidRPr="00F715EB" w:rsidRDefault="001307BD" w:rsidP="00F715EB">
            <w:pPr>
              <w:jc w:val="left"/>
              <w:rPr>
                <w:rFonts w:asciiTheme="majorHAnsi" w:hAnsiTheme="majorHAnsi"/>
                <w:sz w:val="18"/>
                <w:szCs w:val="18"/>
              </w:rPr>
            </w:pPr>
            <w:r w:rsidRPr="00AD65EC">
              <w:rPr>
                <w:rFonts w:asciiTheme="majorHAnsi" w:hAnsiTheme="majorHAnsi"/>
                <w:sz w:val="18"/>
                <w:szCs w:val="18"/>
              </w:rPr>
              <w:t>Miscellaneous expenses allowance: Output 2.1.1: $9,000; Output 2.1.2: $5,000; Output 2.1.3: $2,000; Output 2.1.4: $3,000; Output 2.1.6: $5,000; Output 2.2.3: $1,000; Output 2.2.5: $2,000; Output 2.3.1: $6,000; Output 2.3.3: $2,000.</w:t>
            </w:r>
            <w:r w:rsidRPr="00F715EB">
              <w:rPr>
                <w:rFonts w:asciiTheme="majorHAnsi" w:hAnsiTheme="majorHAnsi"/>
                <w:sz w:val="18"/>
                <w:szCs w:val="18"/>
              </w:rPr>
              <w:t xml:space="preserve"> </w:t>
            </w:r>
            <w:r w:rsidR="00AD65EC">
              <w:rPr>
                <w:rFonts w:asciiTheme="majorHAnsi" w:hAnsiTheme="majorHAnsi"/>
                <w:sz w:val="18"/>
                <w:szCs w:val="18"/>
              </w:rPr>
              <w:t>Miscellaneous expenses cannot be fully predicted at the project planning stage, but may include items such as service fees, communications expenses, and provision of basic materials for experts in the field in short-term situations.</w:t>
            </w:r>
          </w:p>
        </w:tc>
      </w:tr>
      <w:tr w:rsidR="008C1476" w:rsidRPr="00F715EB" w14:paraId="071F363C" w14:textId="77777777" w:rsidTr="00F715EB">
        <w:tc>
          <w:tcPr>
            <w:tcW w:w="626" w:type="dxa"/>
          </w:tcPr>
          <w:p w14:paraId="6E7D9F45" w14:textId="77777777" w:rsidR="001307BD" w:rsidRPr="00F715EB" w:rsidRDefault="001307BD" w:rsidP="00F715EB">
            <w:pPr>
              <w:jc w:val="left"/>
              <w:rPr>
                <w:rFonts w:asciiTheme="majorHAnsi" w:hAnsiTheme="majorHAnsi"/>
                <w:sz w:val="18"/>
                <w:szCs w:val="18"/>
              </w:rPr>
            </w:pPr>
            <w:r w:rsidRPr="00F715EB">
              <w:rPr>
                <w:rFonts w:asciiTheme="majorHAnsi" w:hAnsiTheme="majorHAnsi"/>
                <w:sz w:val="18"/>
                <w:szCs w:val="18"/>
              </w:rPr>
              <w:t>18</w:t>
            </w:r>
          </w:p>
        </w:tc>
        <w:tc>
          <w:tcPr>
            <w:tcW w:w="14040" w:type="dxa"/>
          </w:tcPr>
          <w:p w14:paraId="64540A62" w14:textId="0EC2E034" w:rsidR="001307BD" w:rsidRPr="00371F34" w:rsidRDefault="001307BD" w:rsidP="00F715EB">
            <w:pPr>
              <w:jc w:val="left"/>
              <w:rPr>
                <w:rFonts w:asciiTheme="majorHAnsi" w:hAnsiTheme="majorHAnsi"/>
                <w:sz w:val="18"/>
                <w:szCs w:val="18"/>
              </w:rPr>
            </w:pPr>
            <w:r w:rsidRPr="00371F34">
              <w:rPr>
                <w:rFonts w:asciiTheme="majorHAnsi" w:hAnsiTheme="majorHAnsi"/>
                <w:sz w:val="18"/>
                <w:szCs w:val="18"/>
              </w:rPr>
              <w:t xml:space="preserve">Workshops, conferences, and trainings: Output 2.1.1.: Workshops related to updating forest inventories, strategy for removal of non-native invasive tree/bush species  in HCVF zones, development of methodology for monitoring climate change effects on woody species, identification of key biodiversity areas for buffer zones and corridors, training on HCVF principles and practices for forestry staff including special training on stakeholder participation and community engagement, development of forestry unit grazing plans, feasibility assessment of major infrastructure wildlife crossings. Output 2.1.2: Stakeholder consultations with Pasture Management Committees, development of sustainable pasture management plans, implementation of pasture management plans, community-driven SLM pilot projects, planning for pilot program of installing water points in areas near key tugai forest ecosystems used by livestock. Output 2.1.3: Roundtable on private afforestation. Output 2.1.4: Stakeholder consultations on KBAs, corridors and buffer zones in 6 targeted districts for integrated land use planning, production of final integrated land and forest management plans and public dissemination, training of local government staff in use of geo-referenced database. Output 2.1.6: Workshops with local stakeholders on effectiveness of current hunting regulations, and coherence with biodiversity conservation needs and priorities, training for wildlife inspectors on advanced enforcement of hunting regulations, workshops and meetings with local stakeholders to raise awareness about hunting regulations and enforcement. Output 2.2.2: Workshops to design forest health monitoring system, and training of forestry staff to implement. Output 2.2.3: 15 training programs and improved forest research and data analysis capacities to support implementation and uptake of HCVF management approaches. Output 2.2.4 Workshops to develop regulations on subsidized maintenance of forests and SFM practices, tax reduction, land provision, wood and processing sector incentives, and development of carbon credit market and access to international markets. Output 2.2.5: Workshops on identifying suitable sites for incentivized private afforestation, workshop to set up database on afforestation regulations, and marketing events for afforestation-related private businesses to present business cases and identify potential investor groups. Output 2.3.1: Workshops to complete 3 TSA processes in selected demonstration sites. Output 2.3.3: Piloting “test class” first round of TSA national training. </w:t>
            </w:r>
            <w:r w:rsidR="00775283" w:rsidRPr="00371F34">
              <w:rPr>
                <w:rFonts w:asciiTheme="majorHAnsi" w:hAnsiTheme="majorHAnsi"/>
                <w:sz w:val="18"/>
                <w:szCs w:val="18"/>
              </w:rPr>
              <w:t xml:space="preserve">Cost factors: </w:t>
            </w:r>
            <w:r w:rsidR="009A399E" w:rsidRPr="00371F34">
              <w:rPr>
                <w:rFonts w:asciiTheme="majorHAnsi" w:hAnsiTheme="majorHAnsi"/>
                <w:sz w:val="18"/>
                <w:szCs w:val="18"/>
              </w:rPr>
              <w:t>2</w:t>
            </w:r>
            <w:r w:rsidR="00D42482" w:rsidRPr="00371F34">
              <w:rPr>
                <w:rFonts w:asciiTheme="majorHAnsi" w:hAnsiTheme="majorHAnsi"/>
                <w:sz w:val="18"/>
                <w:szCs w:val="18"/>
              </w:rPr>
              <w:t xml:space="preserve"> national training</w:t>
            </w:r>
            <w:r w:rsidR="009A399E" w:rsidRPr="00371F34">
              <w:rPr>
                <w:rFonts w:asciiTheme="majorHAnsi" w:hAnsiTheme="majorHAnsi"/>
                <w:sz w:val="18"/>
                <w:szCs w:val="18"/>
              </w:rPr>
              <w:t>s and forums @$5,000 each = $10</w:t>
            </w:r>
            <w:r w:rsidR="00D42482" w:rsidRPr="00371F34">
              <w:rPr>
                <w:rFonts w:asciiTheme="majorHAnsi" w:hAnsiTheme="majorHAnsi"/>
                <w:sz w:val="18"/>
                <w:szCs w:val="18"/>
              </w:rPr>
              <w:t>,000; 37 regional</w:t>
            </w:r>
            <w:r w:rsidR="00366711">
              <w:rPr>
                <w:rFonts w:asciiTheme="majorHAnsi" w:hAnsiTheme="majorHAnsi"/>
                <w:sz w:val="18"/>
                <w:szCs w:val="18"/>
              </w:rPr>
              <w:t xml:space="preserve"> (sub-national)</w:t>
            </w:r>
            <w:r w:rsidR="00D42482" w:rsidRPr="00371F34">
              <w:rPr>
                <w:rFonts w:asciiTheme="majorHAnsi" w:hAnsiTheme="majorHAnsi"/>
                <w:sz w:val="18"/>
                <w:szCs w:val="18"/>
              </w:rPr>
              <w:t xml:space="preserve"> trainings @$1,000 each = $37,000; 12 national stakeholder consultations</w:t>
            </w:r>
            <w:r w:rsidR="00F41E00">
              <w:rPr>
                <w:rFonts w:asciiTheme="majorHAnsi" w:hAnsiTheme="majorHAnsi"/>
                <w:sz w:val="18"/>
                <w:szCs w:val="18"/>
              </w:rPr>
              <w:t xml:space="preserve"> </w:t>
            </w:r>
            <w:r w:rsidR="00F41E00" w:rsidRPr="00CB560B">
              <w:rPr>
                <w:rFonts w:asciiTheme="majorHAnsi" w:hAnsiTheme="majorHAnsi"/>
                <w:sz w:val="18"/>
                <w:szCs w:val="18"/>
                <w:highlight w:val="yellow"/>
              </w:rPr>
              <w:t>(including partial contribution to inception workshop and PB meetings)</w:t>
            </w:r>
            <w:r w:rsidR="00D42482" w:rsidRPr="00371F34">
              <w:rPr>
                <w:rFonts w:asciiTheme="majorHAnsi" w:hAnsiTheme="majorHAnsi"/>
                <w:sz w:val="18"/>
                <w:szCs w:val="18"/>
              </w:rPr>
              <w:t xml:space="preserve"> @$1,000 each = $12,000; </w:t>
            </w:r>
            <w:r w:rsidR="009A399E" w:rsidRPr="00371F34">
              <w:rPr>
                <w:rFonts w:asciiTheme="majorHAnsi" w:hAnsiTheme="majorHAnsi"/>
                <w:sz w:val="18"/>
                <w:szCs w:val="18"/>
              </w:rPr>
              <w:t xml:space="preserve">212 local stakeholder consultations @$1,000 each = $212,000; </w:t>
            </w:r>
            <w:r w:rsidR="00D42482" w:rsidRPr="00371F34">
              <w:rPr>
                <w:rFonts w:asciiTheme="majorHAnsi" w:hAnsiTheme="majorHAnsi"/>
                <w:sz w:val="18"/>
                <w:szCs w:val="18"/>
              </w:rPr>
              <w:t xml:space="preserve">360 technical expert working group meetings @$100 each = $36,000. </w:t>
            </w:r>
          </w:p>
        </w:tc>
      </w:tr>
      <w:tr w:rsidR="008C1476" w:rsidRPr="00F715EB" w14:paraId="48C97A01" w14:textId="77777777" w:rsidTr="00F715EB">
        <w:tc>
          <w:tcPr>
            <w:tcW w:w="626" w:type="dxa"/>
          </w:tcPr>
          <w:p w14:paraId="53704D19" w14:textId="77777777" w:rsidR="001307BD" w:rsidRPr="00F715EB" w:rsidRDefault="001307BD" w:rsidP="00F715EB">
            <w:pPr>
              <w:jc w:val="left"/>
              <w:rPr>
                <w:rFonts w:asciiTheme="majorHAnsi" w:hAnsiTheme="majorHAnsi"/>
                <w:sz w:val="18"/>
                <w:szCs w:val="18"/>
              </w:rPr>
            </w:pPr>
            <w:r w:rsidRPr="00F715EB">
              <w:rPr>
                <w:rFonts w:asciiTheme="majorHAnsi" w:hAnsiTheme="majorHAnsi"/>
                <w:sz w:val="18"/>
                <w:szCs w:val="18"/>
              </w:rPr>
              <w:t>19</w:t>
            </w:r>
          </w:p>
        </w:tc>
        <w:tc>
          <w:tcPr>
            <w:tcW w:w="14040" w:type="dxa"/>
          </w:tcPr>
          <w:p w14:paraId="164AA5DB" w14:textId="1540F69A" w:rsidR="001307BD" w:rsidRPr="00F715EB" w:rsidRDefault="001307BD" w:rsidP="00F715EB">
            <w:pPr>
              <w:jc w:val="left"/>
              <w:rPr>
                <w:rFonts w:asciiTheme="majorHAnsi" w:hAnsiTheme="majorHAnsi"/>
                <w:sz w:val="18"/>
                <w:szCs w:val="18"/>
              </w:rPr>
            </w:pPr>
            <w:r w:rsidRPr="0065686D">
              <w:rPr>
                <w:rFonts w:asciiTheme="majorHAnsi" w:hAnsiTheme="majorHAnsi"/>
                <w:color w:val="000000"/>
                <w:sz w:val="18"/>
                <w:szCs w:val="18"/>
                <w:lang w:eastAsia="en-ZA"/>
              </w:rPr>
              <w:t>1/3rd component cost of contracting the services of an international mid-term review consultant</w:t>
            </w:r>
            <w:r w:rsidRPr="0065686D">
              <w:rPr>
                <w:rFonts w:asciiTheme="majorHAnsi" w:hAnsiTheme="majorHAnsi"/>
                <w:bCs/>
                <w:color w:val="000000"/>
                <w:sz w:val="18"/>
                <w:szCs w:val="18"/>
                <w:lang w:eastAsia="en-ZA"/>
              </w:rPr>
              <w:t xml:space="preserve"> (10 weeks @ US$3000/wk)</w:t>
            </w:r>
            <w:r w:rsidRPr="0065686D">
              <w:rPr>
                <w:rFonts w:asciiTheme="majorHAnsi" w:hAnsiTheme="majorHAnsi"/>
                <w:color w:val="000000"/>
                <w:sz w:val="18"/>
                <w:szCs w:val="18"/>
                <w:lang w:eastAsia="en-ZA"/>
              </w:rPr>
              <w:t xml:space="preserve"> (M&amp;E).</w:t>
            </w:r>
            <w:r w:rsidRPr="0065686D">
              <w:rPr>
                <w:rFonts w:asciiTheme="majorHAnsi" w:hAnsiTheme="majorHAnsi"/>
                <w:bCs/>
                <w:color w:val="000000"/>
                <w:sz w:val="18"/>
                <w:szCs w:val="18"/>
                <w:lang w:eastAsia="en-ZA"/>
              </w:rPr>
              <w:t xml:space="preserve"> Costs</w:t>
            </w:r>
            <w:r w:rsidRPr="0065686D">
              <w:rPr>
                <w:rFonts w:asciiTheme="majorHAnsi" w:hAnsiTheme="majorHAnsi"/>
                <w:color w:val="000000"/>
                <w:sz w:val="18"/>
                <w:szCs w:val="18"/>
                <w:lang w:eastAsia="en-ZA"/>
              </w:rPr>
              <w:t xml:space="preserve"> of contracting the services of an international final evaluation consultant</w:t>
            </w:r>
            <w:r w:rsidRPr="0065686D">
              <w:rPr>
                <w:rFonts w:asciiTheme="majorHAnsi" w:hAnsiTheme="majorHAnsi"/>
                <w:bCs/>
                <w:color w:val="000000"/>
                <w:sz w:val="18"/>
                <w:szCs w:val="18"/>
                <w:lang w:eastAsia="en-ZA"/>
              </w:rPr>
              <w:t xml:space="preserve"> (10 weeks @ US$3000/wk)</w:t>
            </w:r>
            <w:r w:rsidRPr="0065686D">
              <w:rPr>
                <w:rFonts w:asciiTheme="majorHAnsi" w:hAnsiTheme="majorHAnsi"/>
                <w:color w:val="000000"/>
                <w:sz w:val="18"/>
                <w:szCs w:val="18"/>
                <w:lang w:eastAsia="en-ZA"/>
              </w:rPr>
              <w:t xml:space="preserve"> (M&amp;E).</w:t>
            </w:r>
            <w:r w:rsidRPr="00F715EB">
              <w:rPr>
                <w:rFonts w:asciiTheme="majorHAnsi" w:hAnsiTheme="majorHAnsi"/>
                <w:color w:val="000000"/>
                <w:sz w:val="18"/>
                <w:szCs w:val="18"/>
                <w:lang w:eastAsia="en-ZA"/>
              </w:rPr>
              <w:t xml:space="preserve"> </w:t>
            </w:r>
            <w:r w:rsidRPr="00F715EB">
              <w:rPr>
                <w:rFonts w:asciiTheme="majorHAnsi" w:hAnsiTheme="majorHAnsi"/>
                <w:sz w:val="18"/>
                <w:szCs w:val="18"/>
              </w:rPr>
              <w:t>International technical assistance for the following outputs: 3.1.3. Total of</w:t>
            </w:r>
            <w:r w:rsidR="004F608F">
              <w:rPr>
                <w:rFonts w:asciiTheme="majorHAnsi" w:hAnsiTheme="majorHAnsi"/>
                <w:sz w:val="18"/>
                <w:szCs w:val="18"/>
              </w:rPr>
              <w:t xml:space="preserve"> 16 2/3</w:t>
            </w:r>
            <w:r w:rsidRPr="00F715EB">
              <w:rPr>
                <w:rFonts w:asciiTheme="majorHAnsi" w:hAnsiTheme="majorHAnsi"/>
                <w:sz w:val="18"/>
                <w:szCs w:val="18"/>
              </w:rPr>
              <w:t xml:space="preserve"> weeks @$3000/wk. </w:t>
            </w:r>
          </w:p>
        </w:tc>
      </w:tr>
      <w:tr w:rsidR="008C1476" w:rsidRPr="00F715EB" w14:paraId="0A8B2CAD" w14:textId="77777777" w:rsidTr="00F715EB">
        <w:tc>
          <w:tcPr>
            <w:tcW w:w="626" w:type="dxa"/>
          </w:tcPr>
          <w:p w14:paraId="745A6216" w14:textId="77777777" w:rsidR="001307BD" w:rsidRPr="00F715EB" w:rsidRDefault="001307BD" w:rsidP="00F715EB">
            <w:pPr>
              <w:jc w:val="left"/>
              <w:rPr>
                <w:rFonts w:asciiTheme="majorHAnsi" w:hAnsiTheme="majorHAnsi"/>
                <w:sz w:val="18"/>
                <w:szCs w:val="18"/>
              </w:rPr>
            </w:pPr>
            <w:r w:rsidRPr="00F715EB">
              <w:rPr>
                <w:rFonts w:asciiTheme="majorHAnsi" w:hAnsiTheme="majorHAnsi"/>
                <w:sz w:val="18"/>
                <w:szCs w:val="18"/>
              </w:rPr>
              <w:t>20</w:t>
            </w:r>
          </w:p>
        </w:tc>
        <w:tc>
          <w:tcPr>
            <w:tcW w:w="14040" w:type="dxa"/>
          </w:tcPr>
          <w:p w14:paraId="4A71CB25" w14:textId="4E01CF53" w:rsidR="001307BD" w:rsidRPr="00F715EB" w:rsidRDefault="001307BD" w:rsidP="00F715EB">
            <w:pPr>
              <w:jc w:val="left"/>
              <w:rPr>
                <w:rFonts w:asciiTheme="majorHAnsi" w:hAnsiTheme="majorHAnsi"/>
                <w:sz w:val="18"/>
                <w:szCs w:val="18"/>
              </w:rPr>
            </w:pPr>
            <w:r w:rsidRPr="0065686D">
              <w:rPr>
                <w:rFonts w:asciiTheme="majorHAnsi" w:hAnsiTheme="majorHAnsi"/>
                <w:color w:val="000000"/>
                <w:sz w:val="18"/>
                <w:szCs w:val="18"/>
                <w:lang w:eastAsia="en-ZA"/>
              </w:rPr>
              <w:t>1/3rd component cost of contracting the services of a national mid-term review consultant</w:t>
            </w:r>
            <w:r w:rsidR="00BE2EE6" w:rsidRPr="0065686D">
              <w:rPr>
                <w:rFonts w:asciiTheme="majorHAnsi" w:hAnsiTheme="majorHAnsi"/>
                <w:bCs/>
                <w:color w:val="000000"/>
                <w:sz w:val="18"/>
                <w:szCs w:val="18"/>
                <w:lang w:eastAsia="en-ZA"/>
              </w:rPr>
              <w:t xml:space="preserve"> (16</w:t>
            </w:r>
            <w:r w:rsidRPr="0065686D">
              <w:rPr>
                <w:rFonts w:asciiTheme="majorHAnsi" w:hAnsiTheme="majorHAnsi"/>
                <w:bCs/>
                <w:color w:val="000000"/>
                <w:sz w:val="18"/>
                <w:szCs w:val="18"/>
                <w:lang w:eastAsia="en-ZA"/>
              </w:rPr>
              <w:t xml:space="preserve"> weeks @ US$625/wk)</w:t>
            </w:r>
            <w:r w:rsidRPr="0065686D">
              <w:rPr>
                <w:rFonts w:asciiTheme="majorHAnsi" w:hAnsiTheme="majorHAnsi"/>
                <w:color w:val="000000"/>
                <w:sz w:val="18"/>
                <w:szCs w:val="18"/>
                <w:lang w:eastAsia="en-ZA"/>
              </w:rPr>
              <w:t xml:space="preserve"> (M&amp;E).</w:t>
            </w:r>
            <w:r w:rsidRPr="0065686D">
              <w:rPr>
                <w:rFonts w:asciiTheme="majorHAnsi" w:hAnsiTheme="majorHAnsi"/>
                <w:bCs/>
                <w:color w:val="000000"/>
                <w:sz w:val="18"/>
                <w:szCs w:val="18"/>
                <w:lang w:eastAsia="en-ZA"/>
              </w:rPr>
              <w:t xml:space="preserve"> </w:t>
            </w:r>
            <w:r w:rsidR="00BE2EE6" w:rsidRPr="0065686D">
              <w:rPr>
                <w:rFonts w:asciiTheme="majorHAnsi" w:hAnsiTheme="majorHAnsi"/>
                <w:color w:val="000000"/>
                <w:sz w:val="18"/>
                <w:szCs w:val="18"/>
                <w:lang w:eastAsia="en-ZA"/>
              </w:rPr>
              <w:t xml:space="preserve">1/3rd component cost </w:t>
            </w:r>
            <w:r w:rsidRPr="0065686D">
              <w:rPr>
                <w:rFonts w:asciiTheme="majorHAnsi" w:hAnsiTheme="majorHAnsi"/>
                <w:color w:val="000000"/>
                <w:sz w:val="18"/>
                <w:szCs w:val="18"/>
                <w:lang w:eastAsia="en-ZA"/>
              </w:rPr>
              <w:t>of contracting the services of a national final evaluation consultant</w:t>
            </w:r>
            <w:r w:rsidR="00BE2EE6" w:rsidRPr="0065686D">
              <w:rPr>
                <w:rFonts w:asciiTheme="majorHAnsi" w:hAnsiTheme="majorHAnsi"/>
                <w:bCs/>
                <w:color w:val="000000"/>
                <w:sz w:val="18"/>
                <w:szCs w:val="18"/>
                <w:lang w:eastAsia="en-ZA"/>
              </w:rPr>
              <w:t xml:space="preserve"> (16</w:t>
            </w:r>
            <w:r w:rsidRPr="0065686D">
              <w:rPr>
                <w:rFonts w:asciiTheme="majorHAnsi" w:hAnsiTheme="majorHAnsi"/>
                <w:bCs/>
                <w:color w:val="000000"/>
                <w:sz w:val="18"/>
                <w:szCs w:val="18"/>
                <w:lang w:eastAsia="en-ZA"/>
              </w:rPr>
              <w:t xml:space="preserve"> weeks @ US$625/wk)</w:t>
            </w:r>
            <w:r w:rsidRPr="0065686D">
              <w:rPr>
                <w:rFonts w:asciiTheme="majorHAnsi" w:hAnsiTheme="majorHAnsi"/>
                <w:color w:val="000000"/>
                <w:sz w:val="18"/>
                <w:szCs w:val="18"/>
                <w:lang w:eastAsia="en-ZA"/>
              </w:rPr>
              <w:t xml:space="preserve"> (M&amp;E).</w:t>
            </w:r>
            <w:r w:rsidRPr="00F715EB">
              <w:rPr>
                <w:rFonts w:asciiTheme="majorHAnsi" w:hAnsiTheme="majorHAnsi"/>
                <w:color w:val="000000"/>
                <w:sz w:val="18"/>
                <w:szCs w:val="18"/>
                <w:lang w:eastAsia="en-ZA"/>
              </w:rPr>
              <w:t xml:space="preserve"> Costs of contracting national technical inputs for the following outputs: 3.1.1., 3.1.3. Total of 152 weeks @$625/wk.</w:t>
            </w:r>
          </w:p>
        </w:tc>
      </w:tr>
      <w:tr w:rsidR="008C1476" w:rsidRPr="00F715EB" w14:paraId="77F847B7" w14:textId="77777777" w:rsidTr="00F715EB">
        <w:tc>
          <w:tcPr>
            <w:tcW w:w="626" w:type="dxa"/>
          </w:tcPr>
          <w:p w14:paraId="183DA159" w14:textId="77777777" w:rsidR="001307BD" w:rsidRPr="00F715EB" w:rsidRDefault="001307BD" w:rsidP="00F715EB">
            <w:pPr>
              <w:jc w:val="left"/>
              <w:rPr>
                <w:rFonts w:asciiTheme="majorHAnsi" w:hAnsiTheme="majorHAnsi"/>
                <w:sz w:val="18"/>
                <w:szCs w:val="18"/>
              </w:rPr>
            </w:pPr>
            <w:r w:rsidRPr="00F715EB">
              <w:rPr>
                <w:rFonts w:asciiTheme="majorHAnsi" w:hAnsiTheme="majorHAnsi"/>
                <w:sz w:val="18"/>
                <w:szCs w:val="18"/>
              </w:rPr>
              <w:t>21</w:t>
            </w:r>
          </w:p>
        </w:tc>
        <w:tc>
          <w:tcPr>
            <w:tcW w:w="14040" w:type="dxa"/>
          </w:tcPr>
          <w:p w14:paraId="0F63852A" w14:textId="4CFD6296" w:rsidR="001307BD" w:rsidRPr="00F715EB" w:rsidRDefault="001307BD" w:rsidP="00F715EB">
            <w:pPr>
              <w:jc w:val="left"/>
              <w:rPr>
                <w:rFonts w:asciiTheme="majorHAnsi" w:hAnsiTheme="majorHAnsi"/>
                <w:sz w:val="18"/>
                <w:szCs w:val="18"/>
              </w:rPr>
            </w:pPr>
            <w:r w:rsidRPr="00F715EB">
              <w:rPr>
                <w:rFonts w:asciiTheme="majorHAnsi" w:hAnsiTheme="majorHAnsi"/>
                <w:sz w:val="18"/>
                <w:szCs w:val="18"/>
              </w:rPr>
              <w:t xml:space="preserve">Costs of national technical project staff and experts for outputs 3.1.1., 3.1.2., 3.1.3., 3.1.4. Total of 396 weeks @$625/wk. </w:t>
            </w:r>
            <w:r w:rsidRPr="00AD4396">
              <w:rPr>
                <w:rFonts w:asciiTheme="majorHAnsi" w:hAnsiTheme="majorHAnsi"/>
                <w:sz w:val="18"/>
                <w:szCs w:val="18"/>
                <w:highlight w:val="yellow"/>
              </w:rPr>
              <w:t xml:space="preserve">National technical project staff providing technical inputs include: Project manager (80% technical inputs), project assistant (33.3% technical inputs) (see budget note 3 for project assistant technical functions), </w:t>
            </w:r>
            <w:r w:rsidR="00B22808" w:rsidRPr="00AD4396">
              <w:rPr>
                <w:rFonts w:asciiTheme="majorHAnsi" w:hAnsiTheme="majorHAnsi"/>
                <w:sz w:val="18"/>
                <w:szCs w:val="18"/>
                <w:highlight w:val="yellow"/>
              </w:rPr>
              <w:t>landscape planning and community engagement expert, wildlife management expert, forest management expert, communications and capacity building expert, and two local project coordinators</w:t>
            </w:r>
            <w:r w:rsidRPr="00AD4396">
              <w:rPr>
                <w:rFonts w:asciiTheme="majorHAnsi" w:hAnsiTheme="majorHAnsi"/>
                <w:sz w:val="18"/>
                <w:szCs w:val="18"/>
                <w:highlight w:val="yellow"/>
              </w:rPr>
              <w:t xml:space="preserve"> (all 100% technical inputs).</w:t>
            </w:r>
            <w:r w:rsidRPr="00F715EB">
              <w:rPr>
                <w:rFonts w:asciiTheme="majorHAnsi" w:hAnsiTheme="majorHAnsi"/>
                <w:sz w:val="18"/>
                <w:szCs w:val="18"/>
              </w:rPr>
              <w:t xml:space="preserve"> </w:t>
            </w:r>
          </w:p>
        </w:tc>
      </w:tr>
      <w:tr w:rsidR="008C1476" w:rsidRPr="00F715EB" w14:paraId="53630472" w14:textId="77777777" w:rsidTr="00F715EB">
        <w:tc>
          <w:tcPr>
            <w:tcW w:w="626" w:type="dxa"/>
          </w:tcPr>
          <w:p w14:paraId="0AE41ECF" w14:textId="77777777" w:rsidR="001307BD" w:rsidRPr="00F715EB" w:rsidRDefault="001307BD" w:rsidP="00F715EB">
            <w:pPr>
              <w:jc w:val="left"/>
              <w:rPr>
                <w:rFonts w:asciiTheme="majorHAnsi" w:hAnsiTheme="majorHAnsi"/>
                <w:sz w:val="18"/>
                <w:szCs w:val="18"/>
              </w:rPr>
            </w:pPr>
            <w:r w:rsidRPr="00F715EB">
              <w:rPr>
                <w:rFonts w:asciiTheme="majorHAnsi" w:hAnsiTheme="majorHAnsi"/>
                <w:sz w:val="18"/>
                <w:szCs w:val="18"/>
              </w:rPr>
              <w:t>22</w:t>
            </w:r>
          </w:p>
        </w:tc>
        <w:tc>
          <w:tcPr>
            <w:tcW w:w="14040" w:type="dxa"/>
          </w:tcPr>
          <w:p w14:paraId="6C7EB141" w14:textId="75E1C8E3" w:rsidR="001307BD" w:rsidRPr="00F715EB" w:rsidRDefault="001307BD" w:rsidP="00F715EB">
            <w:pPr>
              <w:jc w:val="left"/>
              <w:rPr>
                <w:rFonts w:asciiTheme="majorHAnsi" w:hAnsiTheme="majorHAnsi"/>
                <w:sz w:val="18"/>
                <w:szCs w:val="18"/>
              </w:rPr>
            </w:pPr>
            <w:r w:rsidRPr="00F715EB">
              <w:rPr>
                <w:rFonts w:asciiTheme="majorHAnsi" w:hAnsiTheme="majorHAnsi"/>
                <w:sz w:val="18"/>
                <w:szCs w:val="18"/>
              </w:rPr>
              <w:t xml:space="preserve">Component 3 travel (flights, visas, airport transportation, local ground transportation, daily subsistence allowances, accommodations, vehicle rental, fuel) allowances: International travel allowance: $39,000 (13 trips for output 3.1.3. @$3,000 ea). Domestic travel allowance: $58,000 ($6,000 for Output 3.1.1., $50,000 for Output 3.1.2 ($10,000/yr for domestic travel for communications experts for education and awareness activities, and for Kazakh experts to travel to international meetings, conferences, and symposiums for knowledge management </w:t>
            </w:r>
            <w:r w:rsidRPr="00F715EB">
              <w:rPr>
                <w:rFonts w:asciiTheme="majorHAnsi" w:hAnsiTheme="majorHAnsi"/>
                <w:sz w:val="18"/>
                <w:szCs w:val="18"/>
              </w:rPr>
              <w:lastRenderedPageBreak/>
              <w:t>activities), and $2,000 for Output 3.1.3.</w:t>
            </w:r>
            <w:r w:rsidR="007307D6">
              <w:rPr>
                <w:rFonts w:asciiTheme="majorHAnsi" w:hAnsiTheme="majorHAnsi"/>
                <w:sz w:val="18"/>
                <w:szCs w:val="18"/>
              </w:rPr>
              <w:t>).</w:t>
            </w:r>
            <w:r w:rsidRPr="00F715EB">
              <w:rPr>
                <w:rFonts w:asciiTheme="majorHAnsi" w:hAnsiTheme="majorHAnsi"/>
                <w:sz w:val="18"/>
                <w:szCs w:val="18"/>
              </w:rPr>
              <w:t xml:space="preserve"> </w:t>
            </w:r>
          </w:p>
        </w:tc>
      </w:tr>
      <w:tr w:rsidR="008C1476" w:rsidRPr="00F715EB" w14:paraId="5208EC3A" w14:textId="77777777" w:rsidTr="00F715EB">
        <w:tc>
          <w:tcPr>
            <w:tcW w:w="626" w:type="dxa"/>
          </w:tcPr>
          <w:p w14:paraId="18AE70BE" w14:textId="77777777" w:rsidR="001307BD" w:rsidRPr="00F715EB" w:rsidRDefault="001307BD" w:rsidP="00F715EB">
            <w:pPr>
              <w:jc w:val="left"/>
              <w:rPr>
                <w:rFonts w:asciiTheme="majorHAnsi" w:hAnsiTheme="majorHAnsi"/>
                <w:sz w:val="18"/>
                <w:szCs w:val="18"/>
              </w:rPr>
            </w:pPr>
            <w:r w:rsidRPr="00F715EB">
              <w:rPr>
                <w:rFonts w:asciiTheme="majorHAnsi" w:hAnsiTheme="majorHAnsi"/>
                <w:sz w:val="18"/>
                <w:szCs w:val="18"/>
              </w:rPr>
              <w:lastRenderedPageBreak/>
              <w:t>23</w:t>
            </w:r>
          </w:p>
        </w:tc>
        <w:tc>
          <w:tcPr>
            <w:tcW w:w="14040" w:type="dxa"/>
          </w:tcPr>
          <w:p w14:paraId="7727EF01" w14:textId="32E5F910" w:rsidR="007E5CA3" w:rsidRPr="00366711" w:rsidRDefault="001307BD" w:rsidP="00F715EB">
            <w:pPr>
              <w:jc w:val="left"/>
              <w:rPr>
                <w:rFonts w:asciiTheme="majorHAnsi" w:hAnsiTheme="majorHAnsi"/>
                <w:sz w:val="18"/>
                <w:szCs w:val="18"/>
              </w:rPr>
            </w:pPr>
            <w:r w:rsidRPr="00F715EB">
              <w:rPr>
                <w:rFonts w:asciiTheme="majorHAnsi" w:hAnsiTheme="majorHAnsi"/>
                <w:sz w:val="18"/>
                <w:szCs w:val="18"/>
              </w:rPr>
              <w:t>Technical services contracted by companies, organizations, or institutions for activities associated with the following outputs: Output 3.1.1: Proactive and dynamic patrol strategies, collection and use of patrol data, effective management systems and infrastructure and clear and consistent standards and procedures to maximize effectiveness of management ($40,000). Output 3.1.3: Establishment of a “virtual” snow leopard research and monitoring center ($50,000), DNA analysis in Almaty laboratory with international e</w:t>
            </w:r>
            <w:r w:rsidR="006D5814">
              <w:rPr>
                <w:rFonts w:asciiTheme="majorHAnsi" w:hAnsiTheme="majorHAnsi"/>
                <w:sz w:val="18"/>
                <w:szCs w:val="18"/>
              </w:rPr>
              <w:t>xpert to mentor the process ($10</w:t>
            </w:r>
            <w:r w:rsidRPr="00F715EB">
              <w:rPr>
                <w:rFonts w:asciiTheme="majorHAnsi" w:hAnsiTheme="majorHAnsi"/>
                <w:sz w:val="18"/>
                <w:szCs w:val="18"/>
              </w:rPr>
              <w:t xml:space="preserve">,000). </w:t>
            </w:r>
          </w:p>
        </w:tc>
      </w:tr>
      <w:tr w:rsidR="008C1476" w:rsidRPr="00F715EB" w14:paraId="150D093C" w14:textId="77777777" w:rsidTr="00F715EB">
        <w:tc>
          <w:tcPr>
            <w:tcW w:w="626" w:type="dxa"/>
          </w:tcPr>
          <w:p w14:paraId="3B5B5871" w14:textId="77777777" w:rsidR="001307BD" w:rsidRPr="00F715EB" w:rsidRDefault="001307BD" w:rsidP="00F715EB">
            <w:pPr>
              <w:jc w:val="left"/>
              <w:rPr>
                <w:rFonts w:asciiTheme="majorHAnsi" w:hAnsiTheme="majorHAnsi"/>
                <w:sz w:val="18"/>
                <w:szCs w:val="18"/>
              </w:rPr>
            </w:pPr>
            <w:r w:rsidRPr="00F715EB">
              <w:rPr>
                <w:rFonts w:asciiTheme="majorHAnsi" w:hAnsiTheme="majorHAnsi"/>
                <w:sz w:val="18"/>
                <w:szCs w:val="18"/>
              </w:rPr>
              <w:t>24</w:t>
            </w:r>
          </w:p>
        </w:tc>
        <w:tc>
          <w:tcPr>
            <w:tcW w:w="14040" w:type="dxa"/>
          </w:tcPr>
          <w:p w14:paraId="3A5CCC0E" w14:textId="77777777" w:rsidR="001307BD" w:rsidRPr="00F715EB" w:rsidRDefault="001307BD" w:rsidP="00F715EB">
            <w:pPr>
              <w:jc w:val="left"/>
              <w:rPr>
                <w:rFonts w:asciiTheme="majorHAnsi" w:hAnsiTheme="majorHAnsi"/>
                <w:sz w:val="18"/>
                <w:szCs w:val="18"/>
                <w:highlight w:val="yellow"/>
              </w:rPr>
            </w:pPr>
            <w:r w:rsidRPr="00F715EB">
              <w:rPr>
                <w:rFonts w:asciiTheme="majorHAnsi" w:hAnsiTheme="majorHAnsi"/>
                <w:sz w:val="18"/>
                <w:szCs w:val="18"/>
              </w:rPr>
              <w:t xml:space="preserve">Procurement of essential equipment associated with activities under the following outputs: Output 3.1.1: Suitable and sufficient equipment and supplies to optimize effectiveness of law enforcement patrols (field monitoring and enforcement equipment – binoculars, field scopes, uniforms, radios, etc.) ($50,000 allowance). Output 3.1.3: Snow leopard and associated biodiversity monitoring equipment investments (camera traps, binoculars, field scopes, GPS units, hand held field data collection units, etc.) ($200,000 allowance ($40,000/year) as per needs estimated in Kazakhstan NSLEP); Demonstration of satellite collaring of snow leopards (7 collars @$5,000 ea, plus $15,000 in trapping tools). </w:t>
            </w:r>
          </w:p>
        </w:tc>
      </w:tr>
      <w:tr w:rsidR="008C1476" w:rsidRPr="00F715EB" w14:paraId="61C6DED1" w14:textId="77777777" w:rsidTr="00F715EB">
        <w:tc>
          <w:tcPr>
            <w:tcW w:w="626" w:type="dxa"/>
          </w:tcPr>
          <w:p w14:paraId="3027F599" w14:textId="77777777" w:rsidR="001307BD" w:rsidRPr="00F715EB" w:rsidRDefault="001307BD" w:rsidP="00F715EB">
            <w:pPr>
              <w:jc w:val="left"/>
              <w:rPr>
                <w:rFonts w:asciiTheme="majorHAnsi" w:hAnsiTheme="majorHAnsi"/>
                <w:sz w:val="18"/>
                <w:szCs w:val="18"/>
              </w:rPr>
            </w:pPr>
            <w:r w:rsidRPr="00F715EB">
              <w:rPr>
                <w:rFonts w:asciiTheme="majorHAnsi" w:hAnsiTheme="majorHAnsi"/>
                <w:sz w:val="18"/>
                <w:szCs w:val="18"/>
              </w:rPr>
              <w:t>25</w:t>
            </w:r>
          </w:p>
        </w:tc>
        <w:tc>
          <w:tcPr>
            <w:tcW w:w="14040" w:type="dxa"/>
          </w:tcPr>
          <w:p w14:paraId="0805CE45" w14:textId="77777777" w:rsidR="001307BD" w:rsidRPr="00F715EB" w:rsidRDefault="001307BD" w:rsidP="00F715EB">
            <w:pPr>
              <w:jc w:val="left"/>
              <w:rPr>
                <w:rFonts w:asciiTheme="majorHAnsi" w:hAnsiTheme="majorHAnsi"/>
                <w:sz w:val="18"/>
                <w:szCs w:val="18"/>
                <w:highlight w:val="yellow"/>
              </w:rPr>
            </w:pPr>
            <w:r w:rsidRPr="00F715EB">
              <w:rPr>
                <w:rFonts w:asciiTheme="majorHAnsi" w:hAnsiTheme="majorHAnsi"/>
                <w:color w:val="000000"/>
                <w:sz w:val="18"/>
                <w:szCs w:val="18"/>
                <w:lang w:eastAsia="en-ZA"/>
              </w:rPr>
              <w:t xml:space="preserve">Procurement of special services to develop and publish different information products in national, regional and local media and social network on wildlife law enforcement and training (Output 3.1.1: $10,000 allowance), snow leopard and associated biodiversity monitoring (Output 3.1.3: $2,000), and annual state of the snow leopard report, and education and awareness activities for all project activities and components (Output 3.1.4: $107,500 allowance). </w:t>
            </w:r>
          </w:p>
        </w:tc>
      </w:tr>
      <w:tr w:rsidR="008C1476" w:rsidRPr="00F715EB" w14:paraId="693201A6" w14:textId="77777777" w:rsidTr="00F715EB">
        <w:tc>
          <w:tcPr>
            <w:tcW w:w="626" w:type="dxa"/>
          </w:tcPr>
          <w:p w14:paraId="255EE925" w14:textId="77777777" w:rsidR="001307BD" w:rsidRPr="00F715EB" w:rsidRDefault="001307BD" w:rsidP="00F715EB">
            <w:pPr>
              <w:jc w:val="left"/>
              <w:rPr>
                <w:rFonts w:asciiTheme="majorHAnsi" w:hAnsiTheme="majorHAnsi"/>
                <w:sz w:val="18"/>
                <w:szCs w:val="18"/>
              </w:rPr>
            </w:pPr>
            <w:r w:rsidRPr="00F715EB">
              <w:rPr>
                <w:rFonts w:asciiTheme="majorHAnsi" w:hAnsiTheme="majorHAnsi"/>
                <w:sz w:val="18"/>
                <w:szCs w:val="18"/>
              </w:rPr>
              <w:t>26</w:t>
            </w:r>
          </w:p>
        </w:tc>
        <w:tc>
          <w:tcPr>
            <w:tcW w:w="14040" w:type="dxa"/>
          </w:tcPr>
          <w:p w14:paraId="4522F586" w14:textId="32AC146F" w:rsidR="001307BD" w:rsidRPr="00F715EB" w:rsidRDefault="001307BD" w:rsidP="00F715EB">
            <w:pPr>
              <w:jc w:val="left"/>
              <w:rPr>
                <w:rFonts w:asciiTheme="majorHAnsi" w:hAnsiTheme="majorHAnsi"/>
                <w:sz w:val="18"/>
                <w:szCs w:val="18"/>
                <w:highlight w:val="yellow"/>
              </w:rPr>
            </w:pPr>
            <w:r w:rsidRPr="00F715EB">
              <w:rPr>
                <w:rFonts w:asciiTheme="majorHAnsi" w:hAnsiTheme="majorHAnsi"/>
                <w:sz w:val="18"/>
                <w:szCs w:val="18"/>
              </w:rPr>
              <w:t xml:space="preserve">Miscellaneous expenses allowance: Output 3.1.1: $7,000; Output 3.1.3: $11,199. </w:t>
            </w:r>
            <w:r w:rsidR="00AD65EC">
              <w:rPr>
                <w:rFonts w:asciiTheme="majorHAnsi" w:hAnsiTheme="majorHAnsi"/>
                <w:sz w:val="18"/>
                <w:szCs w:val="18"/>
              </w:rPr>
              <w:t>Miscellaneous expenses cannot be fully predicted at the project planning stage, but may include items such as service fees, communications expenses, and provision of basic materials for experts in the field in short-term situations.</w:t>
            </w:r>
          </w:p>
        </w:tc>
      </w:tr>
      <w:tr w:rsidR="008C1476" w:rsidRPr="00F715EB" w14:paraId="2C09A245" w14:textId="77777777" w:rsidTr="00F715EB">
        <w:tc>
          <w:tcPr>
            <w:tcW w:w="626" w:type="dxa"/>
          </w:tcPr>
          <w:p w14:paraId="3E7633B1" w14:textId="77777777" w:rsidR="001307BD" w:rsidRPr="00F715EB" w:rsidRDefault="001307BD" w:rsidP="00F715EB">
            <w:pPr>
              <w:jc w:val="left"/>
              <w:rPr>
                <w:rFonts w:asciiTheme="majorHAnsi" w:hAnsiTheme="majorHAnsi"/>
                <w:sz w:val="18"/>
                <w:szCs w:val="18"/>
              </w:rPr>
            </w:pPr>
            <w:r w:rsidRPr="00F715EB">
              <w:rPr>
                <w:rFonts w:asciiTheme="majorHAnsi" w:hAnsiTheme="majorHAnsi"/>
                <w:sz w:val="18"/>
                <w:szCs w:val="18"/>
              </w:rPr>
              <w:t>27</w:t>
            </w:r>
          </w:p>
        </w:tc>
        <w:tc>
          <w:tcPr>
            <w:tcW w:w="14040" w:type="dxa"/>
          </w:tcPr>
          <w:p w14:paraId="57A9E6D7" w14:textId="654FEEB7" w:rsidR="001307BD" w:rsidRPr="00F715EB" w:rsidRDefault="001307BD" w:rsidP="00F715EB">
            <w:pPr>
              <w:jc w:val="left"/>
              <w:rPr>
                <w:rFonts w:asciiTheme="majorHAnsi" w:hAnsiTheme="majorHAnsi"/>
                <w:sz w:val="18"/>
                <w:szCs w:val="18"/>
              </w:rPr>
            </w:pPr>
            <w:r w:rsidRPr="00F715EB">
              <w:rPr>
                <w:rFonts w:asciiTheme="majorHAnsi" w:hAnsiTheme="majorHAnsi"/>
                <w:sz w:val="18"/>
                <w:szCs w:val="18"/>
              </w:rPr>
              <w:t xml:space="preserve">Workshops, conferences, and trainings: Output 3.1.1: Advanced trainings for wildlife law enforcement patrol staff, workshops to establish inter-agency collaboration mechanisms for wildlife law enforcement, advanced training of senior rangers in operational planning and deployment and patrol management and other key topics. Output 3.1.3: Workshop to update national snow leopard and associated biodiversity monitoring methodology in relation to global standards, GIS training for PA staff and snow leopard monitoring center collaborators, training of PA staff and other stakeholders on snow leopard and associated biodiversity monitoring techniques and community engagement, series of regional workshops to establish MoU on sharing transboundary snow leopard population monitoring data with neighboring range countries. </w:t>
            </w:r>
            <w:r w:rsidR="00366711">
              <w:rPr>
                <w:rFonts w:asciiTheme="majorHAnsi" w:hAnsiTheme="majorHAnsi"/>
                <w:sz w:val="18"/>
                <w:szCs w:val="18"/>
              </w:rPr>
              <w:t>Cost factors: 3 regional (international) wor</w:t>
            </w:r>
            <w:r w:rsidR="00EA6322">
              <w:rPr>
                <w:rFonts w:asciiTheme="majorHAnsi" w:hAnsiTheme="majorHAnsi"/>
                <w:sz w:val="18"/>
                <w:szCs w:val="18"/>
              </w:rPr>
              <w:t>kshops @$5,000 each = $15,000; 18</w:t>
            </w:r>
            <w:r w:rsidR="00366711">
              <w:rPr>
                <w:rFonts w:asciiTheme="majorHAnsi" w:hAnsiTheme="majorHAnsi"/>
                <w:sz w:val="18"/>
                <w:szCs w:val="18"/>
              </w:rPr>
              <w:t xml:space="preserve"> national stakeholder</w:t>
            </w:r>
            <w:r w:rsidR="00EA6322">
              <w:rPr>
                <w:rFonts w:asciiTheme="majorHAnsi" w:hAnsiTheme="majorHAnsi"/>
                <w:sz w:val="18"/>
                <w:szCs w:val="18"/>
              </w:rPr>
              <w:t xml:space="preserve"> consultations or trainings</w:t>
            </w:r>
            <w:r w:rsidR="00F41E00">
              <w:rPr>
                <w:rFonts w:asciiTheme="majorHAnsi" w:hAnsiTheme="majorHAnsi"/>
                <w:sz w:val="18"/>
                <w:szCs w:val="18"/>
              </w:rPr>
              <w:t xml:space="preserve"> </w:t>
            </w:r>
            <w:r w:rsidR="00F41E00" w:rsidRPr="00CB560B">
              <w:rPr>
                <w:rFonts w:asciiTheme="majorHAnsi" w:hAnsiTheme="majorHAnsi"/>
                <w:sz w:val="18"/>
                <w:szCs w:val="18"/>
                <w:highlight w:val="yellow"/>
              </w:rPr>
              <w:t>(including partial contribution to inception workshop and PB meetings)</w:t>
            </w:r>
            <w:r w:rsidR="00EA6322">
              <w:rPr>
                <w:rFonts w:asciiTheme="majorHAnsi" w:hAnsiTheme="majorHAnsi"/>
                <w:sz w:val="18"/>
                <w:szCs w:val="18"/>
              </w:rPr>
              <w:t xml:space="preserve"> @$1,000 each = $18</w:t>
            </w:r>
            <w:r w:rsidR="00366711">
              <w:rPr>
                <w:rFonts w:asciiTheme="majorHAnsi" w:hAnsiTheme="majorHAnsi"/>
                <w:sz w:val="18"/>
                <w:szCs w:val="18"/>
              </w:rPr>
              <w:t xml:space="preserve">,000; </w:t>
            </w:r>
            <w:r w:rsidR="00EA6322">
              <w:rPr>
                <w:rFonts w:asciiTheme="majorHAnsi" w:hAnsiTheme="majorHAnsi"/>
                <w:sz w:val="18"/>
                <w:szCs w:val="18"/>
              </w:rPr>
              <w:t xml:space="preserve">34 regional (sub-national) trainings or workshops @$1,000 ea = $34,000. </w:t>
            </w:r>
          </w:p>
        </w:tc>
      </w:tr>
      <w:tr w:rsidR="008C1476" w:rsidRPr="00F715EB" w14:paraId="4A06219D" w14:textId="77777777" w:rsidTr="00F715EB">
        <w:tc>
          <w:tcPr>
            <w:tcW w:w="626" w:type="dxa"/>
          </w:tcPr>
          <w:p w14:paraId="08A2F495" w14:textId="77777777" w:rsidR="001307BD" w:rsidRPr="00F715EB" w:rsidRDefault="001307BD" w:rsidP="00F715EB">
            <w:pPr>
              <w:jc w:val="left"/>
              <w:rPr>
                <w:rFonts w:asciiTheme="majorHAnsi" w:hAnsiTheme="majorHAnsi"/>
                <w:sz w:val="18"/>
                <w:szCs w:val="18"/>
              </w:rPr>
            </w:pPr>
            <w:r w:rsidRPr="00F715EB">
              <w:rPr>
                <w:rFonts w:asciiTheme="majorHAnsi" w:hAnsiTheme="majorHAnsi"/>
                <w:sz w:val="18"/>
                <w:szCs w:val="18"/>
              </w:rPr>
              <w:t>28</w:t>
            </w:r>
          </w:p>
        </w:tc>
        <w:tc>
          <w:tcPr>
            <w:tcW w:w="14040" w:type="dxa"/>
          </w:tcPr>
          <w:p w14:paraId="6E8D9E7D" w14:textId="123F5D65" w:rsidR="001307BD" w:rsidRPr="00F715EB" w:rsidRDefault="001307BD" w:rsidP="0065686D">
            <w:pPr>
              <w:jc w:val="left"/>
              <w:rPr>
                <w:rFonts w:asciiTheme="majorHAnsi" w:hAnsiTheme="majorHAnsi"/>
                <w:sz w:val="18"/>
                <w:szCs w:val="18"/>
              </w:rPr>
            </w:pPr>
            <w:r w:rsidRPr="00F715EB">
              <w:rPr>
                <w:rFonts w:asciiTheme="majorHAnsi" w:hAnsiTheme="majorHAnsi"/>
                <w:sz w:val="18"/>
                <w:szCs w:val="18"/>
              </w:rPr>
              <w:t>Costs of national administrative project staff for project</w:t>
            </w:r>
            <w:r w:rsidR="00C83D0C">
              <w:rPr>
                <w:rFonts w:asciiTheme="majorHAnsi" w:hAnsiTheme="majorHAnsi"/>
                <w:sz w:val="18"/>
                <w:szCs w:val="18"/>
              </w:rPr>
              <w:t xml:space="preserve"> management: Project manager (16.67</w:t>
            </w:r>
            <w:r w:rsidRPr="00F715EB">
              <w:rPr>
                <w:rFonts w:asciiTheme="majorHAnsi" w:hAnsiTheme="majorHAnsi"/>
                <w:sz w:val="18"/>
                <w:szCs w:val="18"/>
              </w:rPr>
              <w:t xml:space="preserve">% administrative inputs) (48 weeks @$625/wk), </w:t>
            </w:r>
            <w:r w:rsidRPr="0065686D">
              <w:rPr>
                <w:rFonts w:asciiTheme="majorHAnsi" w:hAnsiTheme="majorHAnsi"/>
                <w:sz w:val="18"/>
                <w:szCs w:val="18"/>
              </w:rPr>
              <w:t>Project Assistant</w:t>
            </w:r>
            <w:r w:rsidRPr="00F715EB">
              <w:rPr>
                <w:rFonts w:asciiTheme="majorHAnsi" w:hAnsiTheme="majorHAnsi"/>
                <w:sz w:val="18"/>
                <w:szCs w:val="18"/>
              </w:rPr>
              <w:t xml:space="preserve"> (66.7% administrative</w:t>
            </w:r>
            <w:r w:rsidR="006D5814">
              <w:rPr>
                <w:rFonts w:asciiTheme="majorHAnsi" w:hAnsiTheme="majorHAnsi"/>
                <w:sz w:val="18"/>
                <w:szCs w:val="18"/>
              </w:rPr>
              <w:t xml:space="preserve"> inputs) (160</w:t>
            </w:r>
            <w:r w:rsidRPr="00F715EB">
              <w:rPr>
                <w:rFonts w:asciiTheme="majorHAnsi" w:hAnsiTheme="majorHAnsi"/>
                <w:sz w:val="18"/>
                <w:szCs w:val="18"/>
              </w:rPr>
              <w:t xml:space="preserve"> weeks @$375/wk), Procurement </w:t>
            </w:r>
            <w:r w:rsidR="00AD65EC">
              <w:rPr>
                <w:rFonts w:asciiTheme="majorHAnsi" w:hAnsiTheme="majorHAnsi"/>
                <w:sz w:val="18"/>
                <w:szCs w:val="18"/>
              </w:rPr>
              <w:t>S</w:t>
            </w:r>
            <w:r w:rsidR="0065686D">
              <w:rPr>
                <w:rFonts w:asciiTheme="majorHAnsi" w:hAnsiTheme="majorHAnsi"/>
                <w:sz w:val="18"/>
                <w:szCs w:val="18"/>
              </w:rPr>
              <w:t>pecialist</w:t>
            </w:r>
            <w:r w:rsidRPr="00F715EB">
              <w:rPr>
                <w:rFonts w:asciiTheme="majorHAnsi" w:hAnsiTheme="majorHAnsi"/>
                <w:sz w:val="18"/>
                <w:szCs w:val="18"/>
              </w:rPr>
              <w:t xml:space="preserve"> </w:t>
            </w:r>
            <w:r w:rsidR="006D5814">
              <w:rPr>
                <w:rFonts w:asciiTheme="majorHAnsi" w:hAnsiTheme="majorHAnsi"/>
                <w:sz w:val="18"/>
                <w:szCs w:val="18"/>
              </w:rPr>
              <w:t>(100% administrative inputs) (24</w:t>
            </w:r>
            <w:r w:rsidRPr="00F715EB">
              <w:rPr>
                <w:rFonts w:asciiTheme="majorHAnsi" w:hAnsiTheme="majorHAnsi"/>
                <w:sz w:val="18"/>
                <w:szCs w:val="18"/>
              </w:rPr>
              <w:t xml:space="preserve">0 weeks @$375/wk). </w:t>
            </w:r>
          </w:p>
        </w:tc>
      </w:tr>
      <w:tr w:rsidR="008C1476" w:rsidRPr="00F715EB" w14:paraId="113BF58F" w14:textId="77777777" w:rsidTr="00F715EB">
        <w:tc>
          <w:tcPr>
            <w:tcW w:w="626" w:type="dxa"/>
          </w:tcPr>
          <w:p w14:paraId="684455C8" w14:textId="77777777" w:rsidR="001307BD" w:rsidRPr="00F715EB" w:rsidRDefault="001307BD" w:rsidP="00F715EB">
            <w:pPr>
              <w:jc w:val="left"/>
              <w:rPr>
                <w:rFonts w:asciiTheme="majorHAnsi" w:hAnsiTheme="majorHAnsi"/>
                <w:sz w:val="18"/>
                <w:szCs w:val="18"/>
              </w:rPr>
            </w:pPr>
            <w:r w:rsidRPr="00F715EB">
              <w:rPr>
                <w:rFonts w:asciiTheme="majorHAnsi" w:hAnsiTheme="majorHAnsi"/>
                <w:sz w:val="18"/>
                <w:szCs w:val="18"/>
              </w:rPr>
              <w:t>29</w:t>
            </w:r>
          </w:p>
        </w:tc>
        <w:tc>
          <w:tcPr>
            <w:tcW w:w="14040" w:type="dxa"/>
          </w:tcPr>
          <w:p w14:paraId="209BBA04" w14:textId="144B7F51" w:rsidR="001307BD" w:rsidRPr="00F715EB" w:rsidRDefault="001307BD" w:rsidP="00F41E00">
            <w:pPr>
              <w:jc w:val="left"/>
              <w:rPr>
                <w:rFonts w:asciiTheme="majorHAnsi" w:hAnsiTheme="majorHAnsi"/>
                <w:sz w:val="18"/>
                <w:szCs w:val="18"/>
              </w:rPr>
            </w:pPr>
            <w:r w:rsidRPr="00F715EB">
              <w:rPr>
                <w:rFonts w:asciiTheme="majorHAnsi" w:hAnsiTheme="majorHAnsi"/>
                <w:sz w:val="18"/>
                <w:szCs w:val="18"/>
              </w:rPr>
              <w:t xml:space="preserve">Project management and oversight travel (flights, visas, airport transportation, local ground transportation, daily subsistence allowances, accommodations, vehicle rental, fuel) allowances: $26,246. Domestic travel allowance of $25,000 ($5,000/yr) for project </w:t>
            </w:r>
            <w:r w:rsidR="00F41E00">
              <w:rPr>
                <w:rFonts w:asciiTheme="majorHAnsi" w:hAnsiTheme="majorHAnsi"/>
                <w:sz w:val="18"/>
                <w:szCs w:val="18"/>
              </w:rPr>
              <w:t>board</w:t>
            </w:r>
            <w:r w:rsidRPr="00F715EB">
              <w:rPr>
                <w:rFonts w:asciiTheme="majorHAnsi" w:hAnsiTheme="majorHAnsi"/>
                <w:sz w:val="18"/>
                <w:szCs w:val="18"/>
              </w:rPr>
              <w:t xml:space="preserve"> meetings, plus an additional $1,246 for domestic travel for project team project monitoring and oversight. </w:t>
            </w:r>
          </w:p>
        </w:tc>
      </w:tr>
      <w:tr w:rsidR="008C1476" w:rsidRPr="00F715EB" w14:paraId="3CB3237C" w14:textId="77777777" w:rsidTr="00F715EB">
        <w:trPr>
          <w:trHeight w:val="63"/>
        </w:trPr>
        <w:tc>
          <w:tcPr>
            <w:tcW w:w="626" w:type="dxa"/>
          </w:tcPr>
          <w:p w14:paraId="44483B14" w14:textId="77777777" w:rsidR="001307BD" w:rsidRPr="00F715EB" w:rsidRDefault="001307BD" w:rsidP="00F715EB">
            <w:pPr>
              <w:jc w:val="left"/>
              <w:rPr>
                <w:rFonts w:asciiTheme="majorHAnsi" w:hAnsiTheme="majorHAnsi"/>
                <w:sz w:val="18"/>
                <w:szCs w:val="18"/>
              </w:rPr>
            </w:pPr>
            <w:r w:rsidRPr="00F715EB">
              <w:rPr>
                <w:rFonts w:asciiTheme="majorHAnsi" w:hAnsiTheme="majorHAnsi"/>
                <w:sz w:val="18"/>
                <w:szCs w:val="18"/>
              </w:rPr>
              <w:t>30</w:t>
            </w:r>
          </w:p>
        </w:tc>
        <w:tc>
          <w:tcPr>
            <w:tcW w:w="14040" w:type="dxa"/>
          </w:tcPr>
          <w:p w14:paraId="220F36B9" w14:textId="77777777" w:rsidR="001307BD" w:rsidRPr="00F715EB" w:rsidRDefault="001307BD" w:rsidP="00F715EB">
            <w:pPr>
              <w:jc w:val="left"/>
              <w:rPr>
                <w:rFonts w:asciiTheme="majorHAnsi" w:hAnsiTheme="majorHAnsi"/>
                <w:sz w:val="18"/>
                <w:szCs w:val="18"/>
              </w:rPr>
            </w:pPr>
            <w:r w:rsidRPr="00F715EB">
              <w:rPr>
                <w:rFonts w:asciiTheme="majorHAnsi" w:hAnsiTheme="majorHAnsi"/>
                <w:sz w:val="18"/>
                <w:szCs w:val="18"/>
              </w:rPr>
              <w:t xml:space="preserve">Services of accounting firm for annual audit @$3,000/year ($15,000 total). </w:t>
            </w:r>
          </w:p>
        </w:tc>
      </w:tr>
      <w:tr w:rsidR="008C1476" w:rsidRPr="00F715EB" w14:paraId="2BEDDC23" w14:textId="77777777" w:rsidTr="00F715EB">
        <w:tc>
          <w:tcPr>
            <w:tcW w:w="626" w:type="dxa"/>
          </w:tcPr>
          <w:p w14:paraId="3F652271" w14:textId="77777777" w:rsidR="001307BD" w:rsidRPr="00F715EB" w:rsidRDefault="001307BD" w:rsidP="00F715EB">
            <w:pPr>
              <w:jc w:val="left"/>
              <w:rPr>
                <w:rFonts w:asciiTheme="majorHAnsi" w:hAnsiTheme="majorHAnsi"/>
                <w:sz w:val="18"/>
                <w:szCs w:val="18"/>
              </w:rPr>
            </w:pPr>
            <w:r w:rsidRPr="00F715EB">
              <w:rPr>
                <w:rFonts w:asciiTheme="majorHAnsi" w:hAnsiTheme="majorHAnsi"/>
                <w:sz w:val="18"/>
                <w:szCs w:val="18"/>
              </w:rPr>
              <w:t>31</w:t>
            </w:r>
          </w:p>
        </w:tc>
        <w:tc>
          <w:tcPr>
            <w:tcW w:w="14040" w:type="dxa"/>
          </w:tcPr>
          <w:p w14:paraId="25E70D16" w14:textId="77777777" w:rsidR="001307BD" w:rsidRPr="00F715EB" w:rsidRDefault="001307BD" w:rsidP="00F715EB">
            <w:pPr>
              <w:jc w:val="left"/>
              <w:rPr>
                <w:rFonts w:asciiTheme="majorHAnsi" w:hAnsiTheme="majorHAnsi"/>
                <w:sz w:val="18"/>
                <w:szCs w:val="18"/>
              </w:rPr>
            </w:pPr>
            <w:r w:rsidRPr="00F715EB">
              <w:rPr>
                <w:rFonts w:asciiTheme="majorHAnsi" w:hAnsiTheme="majorHAnsi"/>
                <w:sz w:val="18"/>
                <w:szCs w:val="18"/>
              </w:rPr>
              <w:t xml:space="preserve">Internet / phone: $13,000. Office rent: $90,000. </w:t>
            </w:r>
          </w:p>
        </w:tc>
      </w:tr>
      <w:tr w:rsidR="008C1476" w:rsidRPr="00F715EB" w14:paraId="36BCB676" w14:textId="77777777" w:rsidTr="00F715EB">
        <w:tc>
          <w:tcPr>
            <w:tcW w:w="626" w:type="dxa"/>
          </w:tcPr>
          <w:p w14:paraId="5F22E7B4" w14:textId="77777777" w:rsidR="001307BD" w:rsidRPr="00F715EB" w:rsidRDefault="001307BD" w:rsidP="00F715EB">
            <w:pPr>
              <w:jc w:val="left"/>
              <w:rPr>
                <w:rFonts w:asciiTheme="majorHAnsi" w:hAnsiTheme="majorHAnsi"/>
                <w:sz w:val="18"/>
                <w:szCs w:val="18"/>
              </w:rPr>
            </w:pPr>
            <w:r w:rsidRPr="00F715EB">
              <w:rPr>
                <w:rFonts w:asciiTheme="majorHAnsi" w:hAnsiTheme="majorHAnsi"/>
                <w:sz w:val="18"/>
                <w:szCs w:val="18"/>
              </w:rPr>
              <w:t>32</w:t>
            </w:r>
          </w:p>
        </w:tc>
        <w:tc>
          <w:tcPr>
            <w:tcW w:w="14040" w:type="dxa"/>
          </w:tcPr>
          <w:p w14:paraId="591FDF0C" w14:textId="49EB7A3C" w:rsidR="001307BD" w:rsidRPr="00F715EB" w:rsidRDefault="00AB0151" w:rsidP="00CF2081">
            <w:pPr>
              <w:jc w:val="left"/>
              <w:rPr>
                <w:rFonts w:asciiTheme="majorHAnsi" w:hAnsiTheme="majorHAnsi"/>
                <w:sz w:val="18"/>
                <w:szCs w:val="18"/>
              </w:rPr>
            </w:pPr>
            <w:r w:rsidRPr="00AB0151">
              <w:rPr>
                <w:rFonts w:asciiTheme="majorHAnsi" w:hAnsiTheme="majorHAnsi" w:hint="eastAsia"/>
                <w:color w:val="000000"/>
                <w:sz w:val="18"/>
                <w:szCs w:val="18"/>
                <w:lang w:eastAsia="en-ZA"/>
              </w:rPr>
              <w:t xml:space="preserve">Direct Project Costs: Estimated UNDP Direct Project Cost recovery charges as indicated in the </w:t>
            </w:r>
            <w:r w:rsidRPr="008A479E">
              <w:rPr>
                <w:rFonts w:asciiTheme="majorHAnsi" w:hAnsiTheme="majorHAnsi" w:hint="eastAsia"/>
                <w:color w:val="000000"/>
                <w:sz w:val="18"/>
                <w:szCs w:val="18"/>
                <w:lang w:eastAsia="en-ZA"/>
              </w:rPr>
              <w:t xml:space="preserve">Agreement in </w:t>
            </w:r>
            <w:r w:rsidR="00CF2081" w:rsidRPr="008A479E">
              <w:rPr>
                <w:rFonts w:asciiTheme="majorHAnsi" w:hAnsiTheme="majorHAnsi"/>
                <w:color w:val="000000"/>
                <w:sz w:val="18"/>
                <w:szCs w:val="18"/>
                <w:lang w:eastAsia="en-ZA"/>
              </w:rPr>
              <w:t>Annex</w:t>
            </w:r>
            <w:r w:rsidRPr="008A479E">
              <w:rPr>
                <w:rFonts w:asciiTheme="majorHAnsi" w:hAnsiTheme="majorHAnsi"/>
                <w:color w:val="000000"/>
                <w:sz w:val="18"/>
                <w:szCs w:val="18"/>
                <w:lang w:val="tr-TR" w:eastAsia="en-ZA"/>
              </w:rPr>
              <w:t xml:space="preserve"> </w:t>
            </w:r>
            <w:r w:rsidR="00D04224" w:rsidRPr="008A479E">
              <w:rPr>
                <w:rFonts w:asciiTheme="majorHAnsi" w:hAnsiTheme="majorHAnsi"/>
                <w:color w:val="000000"/>
                <w:sz w:val="18"/>
                <w:szCs w:val="18"/>
                <w:lang w:val="tr-TR" w:eastAsia="en-ZA"/>
              </w:rPr>
              <w:t>Y</w:t>
            </w:r>
            <w:r w:rsidRPr="008A479E">
              <w:rPr>
                <w:rFonts w:asciiTheme="majorHAnsi" w:hAnsiTheme="majorHAnsi" w:hint="eastAsia"/>
                <w:color w:val="000000"/>
                <w:sz w:val="18"/>
                <w:szCs w:val="18"/>
                <w:lang w:eastAsia="en-ZA"/>
              </w:rPr>
              <w:t xml:space="preserve"> of the</w:t>
            </w:r>
            <w:r w:rsidRPr="00AB0151">
              <w:rPr>
                <w:rFonts w:asciiTheme="majorHAnsi" w:hAnsiTheme="majorHAnsi" w:hint="eastAsia"/>
                <w:color w:val="000000"/>
                <w:sz w:val="18"/>
                <w:szCs w:val="18"/>
                <w:lang w:eastAsia="en-ZA"/>
              </w:rPr>
              <w:t xml:space="preserve"> Project Document. The project is to be managed on the 100% Country Office Cost Recovery basis, upon request of the government, the implementing partner. The estimated cost </w:t>
            </w:r>
            <w:r w:rsidRPr="00AB0151">
              <w:rPr>
                <w:rFonts w:asciiTheme="majorHAnsi" w:hAnsiTheme="majorHAnsi"/>
                <w:color w:val="000000"/>
                <w:sz w:val="18"/>
                <w:szCs w:val="18"/>
                <w:lang w:eastAsia="en-ZA"/>
              </w:rPr>
              <w:t>(t</w:t>
            </w:r>
            <w:r w:rsidRPr="00AB0151">
              <w:rPr>
                <w:rFonts w:asciiTheme="majorHAnsi" w:hAnsiTheme="majorHAnsi" w:hint="eastAsia"/>
                <w:color w:val="000000"/>
                <w:sz w:val="18"/>
                <w:szCs w:val="18"/>
                <w:lang w:eastAsia="en-ZA"/>
              </w:rPr>
              <w:t xml:space="preserve">otal </w:t>
            </w:r>
            <w:r w:rsidRPr="00AB0151">
              <w:rPr>
                <w:rFonts w:asciiTheme="majorHAnsi" w:hAnsiTheme="majorHAnsi"/>
                <w:color w:val="000000"/>
                <w:sz w:val="18"/>
                <w:szCs w:val="18"/>
                <w:lang w:eastAsia="en-ZA"/>
              </w:rPr>
              <w:t>$60,000</w:t>
            </w:r>
            <w:r w:rsidRPr="00AB0151">
              <w:rPr>
                <w:rFonts w:asciiTheme="majorHAnsi" w:hAnsiTheme="majorHAnsi" w:hint="eastAsia"/>
                <w:color w:val="000000"/>
                <w:sz w:val="18"/>
                <w:szCs w:val="18"/>
                <w:lang w:eastAsia="en-ZA"/>
              </w:rPr>
              <w:t>) includes: (i) recruitment and payroll management of project staff; (ii) purchase of goods and equipment as requested; and (iii) hiring of consultants. In accordance with GEF Council requirements, the costs of these services will be part of the executing entity</w:t>
            </w:r>
            <w:r w:rsidR="00CF2081">
              <w:rPr>
                <w:rFonts w:asciiTheme="majorHAnsi" w:hAnsiTheme="majorHAnsi"/>
                <w:color w:val="000000"/>
                <w:sz w:val="18"/>
                <w:szCs w:val="18"/>
                <w:lang w:eastAsia="en-ZA"/>
              </w:rPr>
              <w:t xml:space="preserve">’s </w:t>
            </w:r>
            <w:r w:rsidRPr="00AB0151">
              <w:rPr>
                <w:rFonts w:asciiTheme="majorHAnsi" w:hAnsiTheme="majorHAnsi" w:hint="eastAsia"/>
                <w:color w:val="000000"/>
                <w:sz w:val="18"/>
                <w:szCs w:val="18"/>
                <w:lang w:eastAsia="en-ZA"/>
              </w:rPr>
              <w:t xml:space="preserve">Project Management Cost allocation identified in the project budget. DPC costs would be charged at the end of each year based on the UNDP Universal Pricelist (UPL) or the actual corresponding service cost. The amounts here are estimations based on the services preliminarily indicated, however as part of annual project operational planning the DPC to be requested during the calendar year would be defined and the amount included in the yearly project management budgets and would be charged based on actual services provided at the end of that year </w:t>
            </w:r>
            <w:r w:rsidRPr="00AB0151">
              <w:rPr>
                <w:rFonts w:asciiTheme="majorHAnsi" w:hAnsiTheme="majorHAnsi"/>
                <w:color w:val="000000"/>
                <w:sz w:val="18"/>
                <w:szCs w:val="18"/>
                <w:lang w:eastAsia="en-ZA"/>
              </w:rPr>
              <w:t>(t</w:t>
            </w:r>
            <w:r w:rsidRPr="00AB0151">
              <w:rPr>
                <w:rFonts w:asciiTheme="majorHAnsi" w:hAnsiTheme="majorHAnsi" w:hint="eastAsia"/>
                <w:color w:val="000000"/>
                <w:sz w:val="18"/>
                <w:szCs w:val="18"/>
                <w:lang w:eastAsia="en-ZA"/>
              </w:rPr>
              <w:t xml:space="preserve">otal </w:t>
            </w:r>
            <w:r w:rsidRPr="00AB0151">
              <w:rPr>
                <w:rFonts w:asciiTheme="majorHAnsi" w:hAnsiTheme="majorHAnsi"/>
                <w:color w:val="000000"/>
                <w:sz w:val="18"/>
                <w:szCs w:val="18"/>
                <w:lang w:eastAsia="en-ZA"/>
              </w:rPr>
              <w:t>$60,000)</w:t>
            </w:r>
            <w:r w:rsidRPr="00AB0151">
              <w:rPr>
                <w:rFonts w:asciiTheme="majorHAnsi" w:hAnsiTheme="majorHAnsi" w:hint="eastAsia"/>
                <w:color w:val="000000"/>
                <w:sz w:val="18"/>
                <w:szCs w:val="18"/>
                <w:lang w:eastAsia="en-ZA"/>
              </w:rPr>
              <w:t>.</w:t>
            </w:r>
          </w:p>
        </w:tc>
      </w:tr>
    </w:tbl>
    <w:p w14:paraId="698292B9" w14:textId="77777777" w:rsidR="003E3ABA" w:rsidRPr="00EA0E8A" w:rsidRDefault="003E3ABA" w:rsidP="003B2A79"/>
    <w:p w14:paraId="5143AE47" w14:textId="77777777" w:rsidR="00D90C42" w:rsidRPr="00EA0E8A" w:rsidRDefault="00D90C42" w:rsidP="003B2A79">
      <w:pPr>
        <w:jc w:val="left"/>
        <w:rPr>
          <w:szCs w:val="28"/>
        </w:rPr>
        <w:sectPr w:rsidR="00D90C42" w:rsidRPr="00EA0E8A" w:rsidSect="00740F26">
          <w:pgSz w:w="15840" w:h="12240" w:orient="landscape" w:code="1"/>
          <w:pgMar w:top="720" w:right="720" w:bottom="720" w:left="720" w:header="720" w:footer="432" w:gutter="0"/>
          <w:cols w:space="708"/>
          <w:titlePg/>
          <w:docGrid w:linePitch="360"/>
        </w:sectPr>
      </w:pPr>
    </w:p>
    <w:p w14:paraId="2C81C94A" w14:textId="77777777" w:rsidR="003E3ABA" w:rsidRPr="00EA0E8A" w:rsidRDefault="003E3ABA" w:rsidP="003B2A79">
      <w:pPr>
        <w:pStyle w:val="1"/>
        <w:spacing w:before="0" w:after="60"/>
        <w:rPr>
          <w:rFonts w:ascii="Calibri" w:hAnsi="Calibri"/>
          <w:szCs w:val="28"/>
        </w:rPr>
      </w:pPr>
      <w:bookmarkStart w:id="38" w:name="_Toc371678074"/>
      <w:r w:rsidRPr="00EA0E8A">
        <w:rPr>
          <w:rFonts w:ascii="Calibri" w:hAnsi="Calibri"/>
          <w:szCs w:val="28"/>
        </w:rPr>
        <w:lastRenderedPageBreak/>
        <w:t>Legal Context</w:t>
      </w:r>
      <w:bookmarkEnd w:id="38"/>
    </w:p>
    <w:p w14:paraId="5FEAC5FA" w14:textId="77777777" w:rsidR="00BD24BD" w:rsidRPr="00EA0E8A" w:rsidRDefault="00BD24BD" w:rsidP="00BD24BD">
      <w:pPr>
        <w:pStyle w:val="UNDPProdocPara"/>
        <w:ind w:left="0" w:firstLine="0"/>
      </w:pPr>
      <w:r w:rsidRPr="00EA0E8A">
        <w:t>This document together with the CPAP signed by the Government and UNDP which is incorporated herein by reference, constitute together a Project Document as referred to in the Standard Basic Assistance Agreement (SBAA); as such all provisions of the CPAP apply to this document. All references in the SBAA to “Executing Agency” shall be deemed to refer to “Implementing Partner”, as such term is defined and used in the CPAP and this document.</w:t>
      </w:r>
      <w:r w:rsidRPr="00EA0E8A" w:rsidDel="00F8784D">
        <w:t xml:space="preserve"> </w:t>
      </w:r>
    </w:p>
    <w:p w14:paraId="4CB9F5AA" w14:textId="77777777" w:rsidR="00BD24BD" w:rsidRPr="00EA0E8A" w:rsidRDefault="00BD24BD" w:rsidP="00BD24BD">
      <w:pPr>
        <w:pStyle w:val="UNDPProdocPara"/>
        <w:ind w:left="0" w:firstLine="0"/>
      </w:pPr>
      <w:r w:rsidRPr="00EA0E8A">
        <w:t>Consistent with the Article III of the Standard Basic Assistance Agreement (SBAA), the responsibility for the safety and security of the Implementing Partner and its personnel and property, and of UNDP’s property in the Implementing Partner’s custody, rests with the Implementing Partner.  To this end, the Implementing Partner shall:</w:t>
      </w:r>
    </w:p>
    <w:p w14:paraId="15125F8A" w14:textId="553D9C40" w:rsidR="00BD24BD" w:rsidRPr="00EA0E8A" w:rsidRDefault="00BD24BD" w:rsidP="00CC75B2">
      <w:pPr>
        <w:pStyle w:val="UNDPProdocPara"/>
        <w:numPr>
          <w:ilvl w:val="0"/>
          <w:numId w:val="16"/>
        </w:numPr>
      </w:pPr>
      <w:r w:rsidRPr="00EA0E8A">
        <w:t>Put in place an appropriate security plan and maintain the security plan, taking into account the security situation in the country where the project is being carried;</w:t>
      </w:r>
    </w:p>
    <w:p w14:paraId="7CE7F05E" w14:textId="41AE191F" w:rsidR="00BD24BD" w:rsidRPr="00EA0E8A" w:rsidRDefault="00BD24BD" w:rsidP="00CC75B2">
      <w:pPr>
        <w:pStyle w:val="UNDPProdocPara"/>
        <w:numPr>
          <w:ilvl w:val="0"/>
          <w:numId w:val="16"/>
        </w:numPr>
      </w:pPr>
      <w:r w:rsidRPr="00EA0E8A">
        <w:t>Assume all risks and liabilities related to the implementing partner’s security, and the full implementation of the security plan.</w:t>
      </w:r>
    </w:p>
    <w:p w14:paraId="68FD520A" w14:textId="77777777" w:rsidR="00BD24BD" w:rsidRPr="00EA0E8A" w:rsidRDefault="00BD24BD" w:rsidP="00BD24BD">
      <w:pPr>
        <w:pStyle w:val="UNDPProdocPara"/>
        <w:ind w:left="0" w:firstLine="0"/>
      </w:pPr>
      <w:r w:rsidRPr="00EA0E8A">
        <w:t>UNDP reserves the right to verify whether such a plan is in place, and to suggest modifications to the plan when necessary. Failure to maintain and implement an appropriate security plan as required hereunder shall be deemed a breach of the Implementing Partner’s obligations under this Project Document.</w:t>
      </w:r>
    </w:p>
    <w:p w14:paraId="59412844" w14:textId="77777777" w:rsidR="00BD24BD" w:rsidRPr="00EA0E8A" w:rsidRDefault="00BD24BD" w:rsidP="00BD24BD">
      <w:pPr>
        <w:pStyle w:val="UNDPProdocPara"/>
        <w:ind w:left="0" w:firstLine="0"/>
      </w:pPr>
      <w:r w:rsidRPr="00EA0E8A">
        <w:t xml:space="preserve">The Implementing Partner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29" w:history="1">
        <w:r w:rsidRPr="00EA0E8A">
          <w:t>http://www.un.org/sc/committees/1267/aq_sanctions_list.shtml</w:t>
        </w:r>
      </w:hyperlink>
      <w:r w:rsidRPr="00EA0E8A">
        <w:t xml:space="preserve">. This provision must be included in all sub-contracts or sub-agreements entered into under/further to this Project Document”. </w:t>
      </w:r>
    </w:p>
    <w:p w14:paraId="0A735B5B" w14:textId="7400B5E9" w:rsidR="00BD24BD" w:rsidRPr="00EA0E8A" w:rsidRDefault="00BD24BD" w:rsidP="00BD24BD">
      <w:pPr>
        <w:pStyle w:val="UNDPProdocPara"/>
        <w:ind w:left="0" w:firstLine="0"/>
      </w:pPr>
      <w:r w:rsidRPr="00EA0E8A">
        <w:t>Any designations on maps or other references employed in this project document do not imply the expression of any opinion whatsoever on the part of UNDP concerning the legal status of any country, territory, city or area or its authorities, or concerning the delimitation of its frontiers or boundaries.</w:t>
      </w:r>
    </w:p>
    <w:p w14:paraId="7AD29C01" w14:textId="1478A939" w:rsidR="007C363D" w:rsidRPr="00EA0E8A" w:rsidRDefault="007C363D" w:rsidP="00A04E6F">
      <w:pPr>
        <w:jc w:val="left"/>
        <w:rPr>
          <w:szCs w:val="20"/>
        </w:rPr>
      </w:pPr>
    </w:p>
    <w:p w14:paraId="6C75C4F0" w14:textId="30F0CF0D" w:rsidR="003E3ABA" w:rsidRPr="00EA0E8A" w:rsidRDefault="003E3ABA" w:rsidP="00A04E6F">
      <w:pPr>
        <w:jc w:val="left"/>
        <w:rPr>
          <w:szCs w:val="20"/>
        </w:rPr>
      </w:pPr>
    </w:p>
    <w:p w14:paraId="2143ECAF" w14:textId="77777777" w:rsidR="007C363D" w:rsidRPr="00EA0E8A" w:rsidRDefault="007C363D" w:rsidP="00A04E6F">
      <w:pPr>
        <w:jc w:val="left"/>
        <w:rPr>
          <w:szCs w:val="20"/>
        </w:rPr>
        <w:sectPr w:rsidR="007C363D" w:rsidRPr="00EA0E8A" w:rsidSect="00D90C42">
          <w:pgSz w:w="12240" w:h="15840" w:code="1"/>
          <w:pgMar w:top="1440" w:right="1440" w:bottom="1440" w:left="1440" w:header="720" w:footer="432" w:gutter="0"/>
          <w:cols w:space="708"/>
          <w:titlePg/>
          <w:docGrid w:linePitch="360"/>
        </w:sectPr>
      </w:pPr>
    </w:p>
    <w:p w14:paraId="7D112DEF" w14:textId="078D97B3" w:rsidR="003E3ABA" w:rsidRPr="00EA0E8A" w:rsidRDefault="003E3ABA" w:rsidP="003B2A79">
      <w:pPr>
        <w:pStyle w:val="1"/>
        <w:spacing w:before="0" w:after="60"/>
        <w:rPr>
          <w:rFonts w:ascii="Calibri" w:hAnsi="Calibri"/>
        </w:rPr>
      </w:pPr>
      <w:bookmarkStart w:id="39" w:name="_Toc371678075"/>
      <w:r w:rsidRPr="00EA0E8A">
        <w:rPr>
          <w:rFonts w:ascii="Calibri" w:hAnsi="Calibri"/>
        </w:rPr>
        <w:lastRenderedPageBreak/>
        <w:t>Annexes</w:t>
      </w:r>
      <w:bookmarkEnd w:id="39"/>
    </w:p>
    <w:p w14:paraId="285329F5" w14:textId="77777777" w:rsidR="00856225" w:rsidRPr="006F335D" w:rsidRDefault="00856225" w:rsidP="00856225">
      <w:r w:rsidRPr="006F335D">
        <w:t>Annex A. Multi Year Work Plan</w:t>
      </w:r>
    </w:p>
    <w:p w14:paraId="197D5C98" w14:textId="77777777" w:rsidR="00856225" w:rsidRPr="006F335D" w:rsidRDefault="00856225" w:rsidP="00856225">
      <w:r w:rsidRPr="006F335D">
        <w:t>Annex B. Monitoring Plan</w:t>
      </w:r>
    </w:p>
    <w:p w14:paraId="7955FCB8" w14:textId="77777777" w:rsidR="00856225" w:rsidRPr="006F335D" w:rsidRDefault="00856225" w:rsidP="00856225">
      <w:r w:rsidRPr="006F335D">
        <w:t>Annex C: Evaluation Plan</w:t>
      </w:r>
    </w:p>
    <w:p w14:paraId="72CD2650" w14:textId="77777777" w:rsidR="00856225" w:rsidRPr="006F335D" w:rsidRDefault="00856225" w:rsidP="00856225">
      <w:r w:rsidRPr="006F335D">
        <w:t>Annex D. GEF Tracking Tools for Baseline,</w:t>
      </w:r>
      <w:r w:rsidRPr="006F335D">
        <w:rPr>
          <w:rFonts w:eastAsia="Times New Roman"/>
          <w:color w:val="000000"/>
        </w:rPr>
        <w:t xml:space="preserve"> GHG Calculations (EX-ACT)</w:t>
      </w:r>
    </w:p>
    <w:p w14:paraId="4343B47D" w14:textId="77777777" w:rsidR="00856225" w:rsidRPr="006F335D" w:rsidRDefault="00856225" w:rsidP="00856225">
      <w:r w:rsidRPr="006F335D">
        <w:t>Annex E. Terms of Reference for Project Board, Project Manager, and other positions</w:t>
      </w:r>
    </w:p>
    <w:p w14:paraId="176FE8C5" w14:textId="77777777" w:rsidR="00856225" w:rsidRPr="006F335D" w:rsidRDefault="00856225" w:rsidP="00856225">
      <w:r w:rsidRPr="006F335D">
        <w:t>Annex F. UNDP Social and Environmental Screening Protocol</w:t>
      </w:r>
    </w:p>
    <w:p w14:paraId="3B417A60" w14:textId="6B59E20D" w:rsidR="00856225" w:rsidRPr="006F335D" w:rsidRDefault="00234BE2" w:rsidP="00856225">
      <w:pPr>
        <w:rPr>
          <w:rFonts w:eastAsia="Times New Roman"/>
          <w:color w:val="000000"/>
        </w:rPr>
      </w:pPr>
      <w:r>
        <w:rPr>
          <w:rFonts w:eastAsia="Times New Roman"/>
          <w:color w:val="000000"/>
        </w:rPr>
        <w:t xml:space="preserve">Annex G. </w:t>
      </w:r>
      <w:r w:rsidR="00856225" w:rsidRPr="006F335D">
        <w:rPr>
          <w:rFonts w:eastAsia="Times New Roman"/>
          <w:color w:val="000000"/>
        </w:rPr>
        <w:t>Stakeholder Engagement and Communication Plan</w:t>
      </w:r>
    </w:p>
    <w:p w14:paraId="5A00802D" w14:textId="68D1AA78" w:rsidR="00856225" w:rsidRPr="006F335D" w:rsidRDefault="00234BE2" w:rsidP="00856225">
      <w:pPr>
        <w:rPr>
          <w:rFonts w:eastAsia="Times New Roman"/>
          <w:color w:val="000000"/>
        </w:rPr>
      </w:pPr>
      <w:r>
        <w:rPr>
          <w:rFonts w:eastAsia="Times New Roman"/>
          <w:color w:val="000000"/>
        </w:rPr>
        <w:t xml:space="preserve">Annex H. </w:t>
      </w:r>
      <w:r w:rsidR="00856225" w:rsidRPr="006F335D">
        <w:rPr>
          <w:rFonts w:eastAsia="Times New Roman"/>
          <w:color w:val="000000"/>
        </w:rPr>
        <w:t>Gender Analysis and Gender Mainstreaming Action Plan</w:t>
      </w:r>
    </w:p>
    <w:p w14:paraId="60422D3D" w14:textId="77777777" w:rsidR="00856225" w:rsidRPr="006F335D" w:rsidRDefault="00856225" w:rsidP="00856225">
      <w:r w:rsidRPr="006F335D">
        <w:t>Annex I. UNDP Risk Log</w:t>
      </w:r>
    </w:p>
    <w:p w14:paraId="65CE76C4" w14:textId="77777777" w:rsidR="00856225" w:rsidRPr="006F335D" w:rsidRDefault="00856225" w:rsidP="00856225">
      <w:r w:rsidRPr="006F335D">
        <w:t>Annex J. Results Framework Indicator Data Disaggregation</w:t>
      </w:r>
    </w:p>
    <w:p w14:paraId="3CAF35D7" w14:textId="2BD0D495" w:rsidR="00856225" w:rsidRPr="006F335D" w:rsidRDefault="00856225" w:rsidP="00856225">
      <w:pPr>
        <w:rPr>
          <w:rFonts w:eastAsia="Times New Roman"/>
          <w:color w:val="000000"/>
        </w:rPr>
      </w:pPr>
      <w:r w:rsidRPr="006F335D">
        <w:rPr>
          <w:rFonts w:eastAsia="Times New Roman"/>
          <w:color w:val="000000"/>
        </w:rPr>
        <w:t>Annex K. Region Profiles</w:t>
      </w:r>
    </w:p>
    <w:p w14:paraId="28B13D84" w14:textId="50AC5ACD" w:rsidR="00856225" w:rsidRPr="006F335D" w:rsidRDefault="00856225" w:rsidP="00856225">
      <w:pPr>
        <w:rPr>
          <w:rFonts w:eastAsia="Times New Roman"/>
          <w:color w:val="000000"/>
        </w:rPr>
      </w:pPr>
      <w:r w:rsidRPr="006F335D">
        <w:rPr>
          <w:rFonts w:eastAsia="Times New Roman"/>
          <w:color w:val="000000"/>
        </w:rPr>
        <w:t>Annex L. Maps</w:t>
      </w:r>
    </w:p>
    <w:p w14:paraId="3291C493" w14:textId="77777777" w:rsidR="00856225" w:rsidRPr="006F335D" w:rsidRDefault="00856225" w:rsidP="00856225">
      <w:pPr>
        <w:rPr>
          <w:rFonts w:eastAsia="Times New Roman"/>
          <w:color w:val="000000"/>
        </w:rPr>
      </w:pPr>
      <w:r w:rsidRPr="006F335D">
        <w:rPr>
          <w:rFonts w:eastAsia="Times New Roman"/>
          <w:color w:val="000000"/>
        </w:rPr>
        <w:t>Annex M. Legal and Policy Context</w:t>
      </w:r>
    </w:p>
    <w:p w14:paraId="1D2F0A28" w14:textId="458535DF" w:rsidR="00856225" w:rsidRPr="006F335D" w:rsidRDefault="00856225" w:rsidP="00856225">
      <w:pPr>
        <w:rPr>
          <w:rFonts w:eastAsia="Times New Roman"/>
          <w:color w:val="000000"/>
        </w:rPr>
      </w:pPr>
      <w:r w:rsidRPr="006F335D">
        <w:rPr>
          <w:rFonts w:eastAsia="Times New Roman"/>
          <w:color w:val="000000"/>
        </w:rPr>
        <w:t>Annex N. Snow Leopard Monitoring Review</w:t>
      </w:r>
    </w:p>
    <w:p w14:paraId="30A55056" w14:textId="15CD3E02" w:rsidR="00856225" w:rsidRPr="006F335D" w:rsidRDefault="00856225" w:rsidP="00856225">
      <w:pPr>
        <w:rPr>
          <w:rFonts w:eastAsia="Times New Roman"/>
          <w:color w:val="000000"/>
        </w:rPr>
      </w:pPr>
      <w:r w:rsidRPr="006F335D">
        <w:rPr>
          <w:rFonts w:eastAsia="Times New Roman"/>
          <w:color w:val="000000"/>
        </w:rPr>
        <w:t>Annex O. PA Capacity Needs Assessment</w:t>
      </w:r>
    </w:p>
    <w:p w14:paraId="5107C8BC" w14:textId="26AF3516" w:rsidR="00856225" w:rsidRPr="006F335D" w:rsidRDefault="00856225" w:rsidP="00856225">
      <w:pPr>
        <w:rPr>
          <w:rFonts w:eastAsia="Times New Roman"/>
          <w:color w:val="000000"/>
        </w:rPr>
      </w:pPr>
      <w:r w:rsidRPr="006F335D">
        <w:rPr>
          <w:rFonts w:eastAsia="Times New Roman"/>
          <w:color w:val="000000"/>
        </w:rPr>
        <w:t>Annex P. Baseline Market Study on Potential for Private Afforestation</w:t>
      </w:r>
    </w:p>
    <w:p w14:paraId="32ACB7CE" w14:textId="0176AC7A" w:rsidR="00856225" w:rsidRPr="006F335D" w:rsidRDefault="00856225" w:rsidP="00856225">
      <w:pPr>
        <w:rPr>
          <w:rFonts w:eastAsia="Times New Roman"/>
          <w:color w:val="000000"/>
        </w:rPr>
      </w:pPr>
      <w:r w:rsidRPr="006F335D">
        <w:rPr>
          <w:rFonts w:eastAsia="Times New Roman"/>
          <w:color w:val="000000"/>
        </w:rPr>
        <w:t>Annex Q.</w:t>
      </w:r>
      <w:r w:rsidR="00234BE2">
        <w:rPr>
          <w:rFonts w:eastAsia="Times New Roman"/>
          <w:color w:val="000000"/>
        </w:rPr>
        <w:t xml:space="preserve"> </w:t>
      </w:r>
      <w:r w:rsidRPr="006F335D">
        <w:rPr>
          <w:rFonts w:eastAsia="Times New Roman"/>
          <w:color w:val="000000"/>
        </w:rPr>
        <w:t>HCVF in Kazakhstan</w:t>
      </w:r>
    </w:p>
    <w:p w14:paraId="271415B5" w14:textId="0B27273F" w:rsidR="00856225" w:rsidRPr="006F335D" w:rsidRDefault="00856225" w:rsidP="00856225">
      <w:pPr>
        <w:rPr>
          <w:rFonts w:eastAsia="Times New Roman"/>
          <w:color w:val="000000"/>
        </w:rPr>
      </w:pPr>
      <w:r w:rsidRPr="006F335D">
        <w:rPr>
          <w:rFonts w:eastAsia="Times New Roman"/>
          <w:color w:val="000000"/>
        </w:rPr>
        <w:t>Annex R. Forest Policy and Administration in Kazakhstan</w:t>
      </w:r>
    </w:p>
    <w:p w14:paraId="48917940" w14:textId="03D686C2" w:rsidR="00856225" w:rsidRPr="006F335D" w:rsidRDefault="00856225" w:rsidP="00856225">
      <w:pPr>
        <w:rPr>
          <w:rFonts w:eastAsia="Times New Roman"/>
          <w:color w:val="000000"/>
        </w:rPr>
      </w:pPr>
      <w:r w:rsidRPr="006F335D">
        <w:rPr>
          <w:rFonts w:eastAsia="Times New Roman"/>
          <w:color w:val="000000"/>
        </w:rPr>
        <w:t>Annex S. Capacity of Kazakhstan Forests for Carbon Capture, Sequestration, and Emission</w:t>
      </w:r>
    </w:p>
    <w:p w14:paraId="0FE56472" w14:textId="23A40554" w:rsidR="00856225" w:rsidRPr="006F335D" w:rsidRDefault="00234BE2" w:rsidP="00856225">
      <w:pPr>
        <w:rPr>
          <w:rFonts w:eastAsia="Times New Roman"/>
          <w:color w:val="000000"/>
        </w:rPr>
      </w:pPr>
      <w:r>
        <w:rPr>
          <w:rFonts w:eastAsia="Times New Roman"/>
          <w:color w:val="000000"/>
        </w:rPr>
        <w:t xml:space="preserve">Annex T. </w:t>
      </w:r>
      <w:r w:rsidR="00856225" w:rsidRPr="006F335D">
        <w:rPr>
          <w:rFonts w:eastAsia="Times New Roman"/>
          <w:color w:val="000000"/>
        </w:rPr>
        <w:t>Hunting Context</w:t>
      </w:r>
    </w:p>
    <w:p w14:paraId="6E4B14DF" w14:textId="585D4CBA" w:rsidR="00856225" w:rsidRPr="006F335D" w:rsidRDefault="00234BE2" w:rsidP="00856225">
      <w:pPr>
        <w:rPr>
          <w:rFonts w:eastAsia="Times New Roman"/>
          <w:color w:val="000000"/>
        </w:rPr>
      </w:pPr>
      <w:r>
        <w:rPr>
          <w:rFonts w:eastAsia="Times New Roman"/>
          <w:color w:val="000000"/>
        </w:rPr>
        <w:t xml:space="preserve">Annex U. </w:t>
      </w:r>
      <w:r w:rsidR="00856225" w:rsidRPr="006F335D">
        <w:rPr>
          <w:rFonts w:eastAsia="Times New Roman"/>
          <w:color w:val="000000"/>
        </w:rPr>
        <w:t>TSA Feasibility Assessment</w:t>
      </w:r>
    </w:p>
    <w:p w14:paraId="516C9656" w14:textId="77777777" w:rsidR="00856225" w:rsidRPr="006F335D" w:rsidRDefault="00856225" w:rsidP="00856225">
      <w:r w:rsidRPr="006F335D">
        <w:t>Annex V. UNDP Project Quality Assurance Report</w:t>
      </w:r>
    </w:p>
    <w:p w14:paraId="4DD04DAA" w14:textId="77777777" w:rsidR="00856225" w:rsidRPr="006F335D" w:rsidRDefault="00856225" w:rsidP="00856225">
      <w:r w:rsidRPr="006F335D">
        <w:t>Annex W. Results of the capacity assessment of the project implementing partner and HACT micro assessment</w:t>
      </w:r>
    </w:p>
    <w:p w14:paraId="4B40463A" w14:textId="77777777" w:rsidR="00856225" w:rsidRPr="006F335D" w:rsidRDefault="00856225" w:rsidP="00856225">
      <w:r w:rsidRPr="006F335D">
        <w:t>Annex X. Project Co-financing Letters</w:t>
      </w:r>
    </w:p>
    <w:p w14:paraId="6076BEED" w14:textId="2E198E37" w:rsidR="0095150E" w:rsidRPr="00EA0E8A" w:rsidRDefault="00234BE2" w:rsidP="0095150E">
      <w:pPr>
        <w:rPr>
          <w:szCs w:val="20"/>
        </w:rPr>
      </w:pPr>
      <w:r>
        <w:t>Annex Y.</w:t>
      </w:r>
      <w:r w:rsidR="00856225" w:rsidRPr="006F335D">
        <w:t xml:space="preserve"> Project Direct Costs Agreement</w:t>
      </w:r>
    </w:p>
    <w:p w14:paraId="4F34EDE7" w14:textId="77777777" w:rsidR="003E3ABA" w:rsidRPr="00EA0E8A" w:rsidRDefault="003E3ABA" w:rsidP="003B2A79">
      <w:pPr>
        <w:rPr>
          <w:szCs w:val="22"/>
        </w:rPr>
      </w:pPr>
    </w:p>
    <w:p w14:paraId="3C979674" w14:textId="77777777" w:rsidR="003E3ABA" w:rsidRPr="00EA0E8A" w:rsidRDefault="003E3ABA" w:rsidP="003B2A79">
      <w:pPr>
        <w:jc w:val="left"/>
        <w:sectPr w:rsidR="003E3ABA" w:rsidRPr="00EA0E8A" w:rsidSect="00F20987">
          <w:pgSz w:w="12240" w:h="15840" w:code="1"/>
          <w:pgMar w:top="1440" w:right="1440" w:bottom="1440" w:left="1440" w:header="720" w:footer="720" w:gutter="0"/>
          <w:cols w:space="720"/>
          <w:docGrid w:linePitch="360"/>
        </w:sectPr>
      </w:pPr>
    </w:p>
    <w:p w14:paraId="1E73AA52" w14:textId="03EAA776" w:rsidR="009750B4" w:rsidRPr="00ED687F" w:rsidRDefault="00074026" w:rsidP="00ED687F">
      <w:pPr>
        <w:pStyle w:val="2"/>
      </w:pPr>
      <w:bookmarkStart w:id="40" w:name="_Toc371678076"/>
      <w:r>
        <w:lastRenderedPageBreak/>
        <w:t xml:space="preserve">Annex A. </w:t>
      </w:r>
      <w:r w:rsidR="003E3ABA" w:rsidRPr="00ED687F">
        <w:t>Multi Year Work Plan</w:t>
      </w:r>
      <w:bookmarkEnd w:id="40"/>
    </w:p>
    <w:p w14:paraId="5659DEE2" w14:textId="77777777" w:rsidR="00072CB3" w:rsidRPr="00EA0E8A" w:rsidRDefault="00072CB3" w:rsidP="003B2A79">
      <w:pPr>
        <w:rPr>
          <w:szCs w:val="22"/>
        </w:rPr>
      </w:pPr>
    </w:p>
    <w:tbl>
      <w:tblPr>
        <w:tblW w:w="14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5265"/>
        <w:gridCol w:w="425"/>
        <w:gridCol w:w="425"/>
        <w:gridCol w:w="425"/>
        <w:gridCol w:w="426"/>
        <w:gridCol w:w="426"/>
        <w:gridCol w:w="425"/>
        <w:gridCol w:w="425"/>
        <w:gridCol w:w="425"/>
        <w:gridCol w:w="426"/>
        <w:gridCol w:w="425"/>
        <w:gridCol w:w="425"/>
        <w:gridCol w:w="425"/>
        <w:gridCol w:w="426"/>
        <w:gridCol w:w="425"/>
        <w:gridCol w:w="425"/>
        <w:gridCol w:w="425"/>
        <w:gridCol w:w="426"/>
        <w:gridCol w:w="426"/>
        <w:gridCol w:w="425"/>
        <w:gridCol w:w="426"/>
      </w:tblGrid>
      <w:tr w:rsidR="00B850EE" w:rsidRPr="00EA0E8A" w14:paraId="59A43D06" w14:textId="77777777" w:rsidTr="001262DC">
        <w:trPr>
          <w:tblHeader/>
        </w:trPr>
        <w:tc>
          <w:tcPr>
            <w:tcW w:w="654" w:type="dxa"/>
            <w:vMerge w:val="restart"/>
            <w:shd w:val="clear" w:color="auto" w:fill="D9D9D9"/>
          </w:tcPr>
          <w:p w14:paraId="50C86ECC" w14:textId="77777777" w:rsidR="009750B4" w:rsidRPr="00EA0E8A" w:rsidRDefault="009750B4" w:rsidP="003B2A79">
            <w:pPr>
              <w:rPr>
                <w:b/>
                <w:szCs w:val="22"/>
              </w:rPr>
            </w:pPr>
            <w:r w:rsidRPr="00EA0E8A">
              <w:rPr>
                <w:b/>
                <w:szCs w:val="22"/>
              </w:rPr>
              <w:t>Task</w:t>
            </w:r>
          </w:p>
        </w:tc>
        <w:tc>
          <w:tcPr>
            <w:tcW w:w="5266" w:type="dxa"/>
            <w:vMerge w:val="restart"/>
            <w:shd w:val="clear" w:color="auto" w:fill="D9D9D9"/>
          </w:tcPr>
          <w:p w14:paraId="344F7B20" w14:textId="77777777" w:rsidR="009750B4" w:rsidRPr="00EA0E8A" w:rsidRDefault="009750B4" w:rsidP="00B850EE">
            <w:pPr>
              <w:jc w:val="left"/>
              <w:rPr>
                <w:b/>
                <w:szCs w:val="22"/>
              </w:rPr>
            </w:pPr>
            <w:r w:rsidRPr="00EA0E8A">
              <w:rPr>
                <w:b/>
                <w:szCs w:val="22"/>
              </w:rPr>
              <w:t>Responsible Party</w:t>
            </w:r>
          </w:p>
        </w:tc>
        <w:tc>
          <w:tcPr>
            <w:tcW w:w="1700" w:type="dxa"/>
            <w:gridSpan w:val="4"/>
            <w:shd w:val="clear" w:color="auto" w:fill="D9D9D9"/>
          </w:tcPr>
          <w:p w14:paraId="68334D7E" w14:textId="77777777" w:rsidR="009750B4" w:rsidRPr="00EA0E8A" w:rsidRDefault="009750B4" w:rsidP="005F6745">
            <w:pPr>
              <w:jc w:val="center"/>
              <w:rPr>
                <w:b/>
                <w:szCs w:val="22"/>
              </w:rPr>
            </w:pPr>
            <w:r w:rsidRPr="00EA0E8A">
              <w:rPr>
                <w:b/>
                <w:szCs w:val="22"/>
              </w:rPr>
              <w:t>Year 1</w:t>
            </w:r>
          </w:p>
        </w:tc>
        <w:tc>
          <w:tcPr>
            <w:tcW w:w="1701" w:type="dxa"/>
            <w:gridSpan w:val="4"/>
            <w:shd w:val="clear" w:color="auto" w:fill="D9D9D9"/>
          </w:tcPr>
          <w:p w14:paraId="1330D6EF" w14:textId="77777777" w:rsidR="009750B4" w:rsidRPr="00EA0E8A" w:rsidRDefault="009750B4" w:rsidP="005F6745">
            <w:pPr>
              <w:jc w:val="center"/>
              <w:rPr>
                <w:b/>
                <w:szCs w:val="22"/>
              </w:rPr>
            </w:pPr>
            <w:r w:rsidRPr="00EA0E8A">
              <w:rPr>
                <w:b/>
                <w:szCs w:val="22"/>
              </w:rPr>
              <w:t>Year 2</w:t>
            </w:r>
          </w:p>
        </w:tc>
        <w:tc>
          <w:tcPr>
            <w:tcW w:w="1701" w:type="dxa"/>
            <w:gridSpan w:val="4"/>
            <w:shd w:val="clear" w:color="auto" w:fill="D9D9D9"/>
          </w:tcPr>
          <w:p w14:paraId="53B2417A" w14:textId="77777777" w:rsidR="009750B4" w:rsidRPr="00EA0E8A" w:rsidRDefault="009750B4" w:rsidP="005F6745">
            <w:pPr>
              <w:jc w:val="center"/>
              <w:rPr>
                <w:b/>
                <w:szCs w:val="22"/>
              </w:rPr>
            </w:pPr>
            <w:r w:rsidRPr="00EA0E8A">
              <w:rPr>
                <w:b/>
                <w:szCs w:val="22"/>
              </w:rPr>
              <w:t>Year 3</w:t>
            </w:r>
          </w:p>
        </w:tc>
        <w:tc>
          <w:tcPr>
            <w:tcW w:w="1701" w:type="dxa"/>
            <w:gridSpan w:val="4"/>
            <w:shd w:val="clear" w:color="auto" w:fill="D9D9D9"/>
          </w:tcPr>
          <w:p w14:paraId="7886B710" w14:textId="77777777" w:rsidR="009750B4" w:rsidRPr="00EA0E8A" w:rsidRDefault="009750B4" w:rsidP="005F6745">
            <w:pPr>
              <w:jc w:val="center"/>
              <w:rPr>
                <w:b/>
                <w:szCs w:val="22"/>
              </w:rPr>
            </w:pPr>
            <w:r w:rsidRPr="00EA0E8A">
              <w:rPr>
                <w:b/>
                <w:szCs w:val="22"/>
              </w:rPr>
              <w:t>Year 4</w:t>
            </w:r>
          </w:p>
        </w:tc>
        <w:tc>
          <w:tcPr>
            <w:tcW w:w="1703" w:type="dxa"/>
            <w:gridSpan w:val="4"/>
            <w:shd w:val="clear" w:color="auto" w:fill="D9D9D9"/>
          </w:tcPr>
          <w:p w14:paraId="6329E788" w14:textId="77777777" w:rsidR="009750B4" w:rsidRPr="00EA0E8A" w:rsidRDefault="009750B4" w:rsidP="005F6745">
            <w:pPr>
              <w:jc w:val="center"/>
              <w:rPr>
                <w:b/>
                <w:szCs w:val="22"/>
              </w:rPr>
            </w:pPr>
            <w:r w:rsidRPr="00EA0E8A">
              <w:rPr>
                <w:b/>
                <w:szCs w:val="22"/>
              </w:rPr>
              <w:t>Year 5</w:t>
            </w:r>
          </w:p>
        </w:tc>
      </w:tr>
      <w:tr w:rsidR="00B850EE" w:rsidRPr="00EA0E8A" w14:paraId="6983303A" w14:textId="77777777" w:rsidTr="001262DC">
        <w:trPr>
          <w:tblHeader/>
        </w:trPr>
        <w:tc>
          <w:tcPr>
            <w:tcW w:w="654" w:type="dxa"/>
            <w:vMerge/>
            <w:shd w:val="clear" w:color="auto" w:fill="D9D9D9"/>
          </w:tcPr>
          <w:p w14:paraId="0CC5E93F" w14:textId="77777777" w:rsidR="009750B4" w:rsidRPr="00EA0E8A" w:rsidRDefault="009750B4" w:rsidP="009750B4">
            <w:pPr>
              <w:rPr>
                <w:szCs w:val="22"/>
              </w:rPr>
            </w:pPr>
          </w:p>
        </w:tc>
        <w:tc>
          <w:tcPr>
            <w:tcW w:w="5266" w:type="dxa"/>
            <w:vMerge/>
            <w:shd w:val="clear" w:color="auto" w:fill="D9D9D9"/>
          </w:tcPr>
          <w:p w14:paraId="1F91D61A" w14:textId="77777777" w:rsidR="009750B4" w:rsidRPr="00EA0E8A" w:rsidRDefault="009750B4" w:rsidP="00B850EE">
            <w:pPr>
              <w:jc w:val="left"/>
              <w:rPr>
                <w:szCs w:val="22"/>
              </w:rPr>
            </w:pPr>
          </w:p>
        </w:tc>
        <w:tc>
          <w:tcPr>
            <w:tcW w:w="425" w:type="dxa"/>
            <w:shd w:val="clear" w:color="auto" w:fill="D9D9D9"/>
          </w:tcPr>
          <w:p w14:paraId="38CF7079" w14:textId="77777777" w:rsidR="009750B4" w:rsidRPr="00EA0E8A" w:rsidRDefault="009750B4" w:rsidP="009750B4">
            <w:pPr>
              <w:rPr>
                <w:szCs w:val="22"/>
              </w:rPr>
            </w:pPr>
            <w:r w:rsidRPr="00EA0E8A">
              <w:rPr>
                <w:szCs w:val="22"/>
              </w:rPr>
              <w:t>Q1</w:t>
            </w:r>
          </w:p>
        </w:tc>
        <w:tc>
          <w:tcPr>
            <w:tcW w:w="425" w:type="dxa"/>
            <w:shd w:val="clear" w:color="auto" w:fill="D9D9D9"/>
          </w:tcPr>
          <w:p w14:paraId="091AA14F" w14:textId="77777777" w:rsidR="009750B4" w:rsidRPr="00EA0E8A" w:rsidRDefault="009750B4" w:rsidP="009750B4">
            <w:pPr>
              <w:rPr>
                <w:szCs w:val="22"/>
              </w:rPr>
            </w:pPr>
            <w:r w:rsidRPr="00EA0E8A">
              <w:rPr>
                <w:szCs w:val="22"/>
              </w:rPr>
              <w:t>Q2</w:t>
            </w:r>
          </w:p>
        </w:tc>
        <w:tc>
          <w:tcPr>
            <w:tcW w:w="425" w:type="dxa"/>
            <w:shd w:val="clear" w:color="auto" w:fill="D9D9D9"/>
          </w:tcPr>
          <w:p w14:paraId="5DAB14E3" w14:textId="77777777" w:rsidR="009750B4" w:rsidRPr="00EA0E8A" w:rsidRDefault="009750B4" w:rsidP="009750B4">
            <w:pPr>
              <w:rPr>
                <w:szCs w:val="22"/>
              </w:rPr>
            </w:pPr>
            <w:r w:rsidRPr="00EA0E8A">
              <w:rPr>
                <w:szCs w:val="22"/>
              </w:rPr>
              <w:t>Q3</w:t>
            </w:r>
          </w:p>
        </w:tc>
        <w:tc>
          <w:tcPr>
            <w:tcW w:w="425" w:type="dxa"/>
            <w:shd w:val="clear" w:color="auto" w:fill="D9D9D9"/>
          </w:tcPr>
          <w:p w14:paraId="074D235B" w14:textId="77777777" w:rsidR="009750B4" w:rsidRPr="00EA0E8A" w:rsidRDefault="009750B4" w:rsidP="009750B4">
            <w:pPr>
              <w:rPr>
                <w:szCs w:val="22"/>
              </w:rPr>
            </w:pPr>
            <w:r w:rsidRPr="00EA0E8A">
              <w:rPr>
                <w:szCs w:val="22"/>
              </w:rPr>
              <w:t>Q4</w:t>
            </w:r>
          </w:p>
        </w:tc>
        <w:tc>
          <w:tcPr>
            <w:tcW w:w="426" w:type="dxa"/>
            <w:shd w:val="clear" w:color="auto" w:fill="D9D9D9"/>
          </w:tcPr>
          <w:p w14:paraId="35521A33" w14:textId="77777777" w:rsidR="009750B4" w:rsidRPr="00EA0E8A" w:rsidRDefault="009750B4" w:rsidP="009750B4">
            <w:pPr>
              <w:rPr>
                <w:szCs w:val="22"/>
              </w:rPr>
            </w:pPr>
            <w:r w:rsidRPr="00EA0E8A">
              <w:rPr>
                <w:szCs w:val="22"/>
              </w:rPr>
              <w:t>Q1</w:t>
            </w:r>
          </w:p>
        </w:tc>
        <w:tc>
          <w:tcPr>
            <w:tcW w:w="425" w:type="dxa"/>
            <w:shd w:val="clear" w:color="auto" w:fill="D9D9D9"/>
          </w:tcPr>
          <w:p w14:paraId="29C3DC96" w14:textId="77777777" w:rsidR="009750B4" w:rsidRPr="00EA0E8A" w:rsidRDefault="009750B4" w:rsidP="009750B4">
            <w:pPr>
              <w:rPr>
                <w:szCs w:val="22"/>
              </w:rPr>
            </w:pPr>
            <w:r w:rsidRPr="00EA0E8A">
              <w:rPr>
                <w:szCs w:val="22"/>
              </w:rPr>
              <w:t>Q2</w:t>
            </w:r>
          </w:p>
        </w:tc>
        <w:tc>
          <w:tcPr>
            <w:tcW w:w="425" w:type="dxa"/>
            <w:shd w:val="clear" w:color="auto" w:fill="D9D9D9"/>
          </w:tcPr>
          <w:p w14:paraId="59F239F6" w14:textId="77777777" w:rsidR="009750B4" w:rsidRPr="00EA0E8A" w:rsidRDefault="009750B4" w:rsidP="009750B4">
            <w:pPr>
              <w:rPr>
                <w:szCs w:val="22"/>
              </w:rPr>
            </w:pPr>
            <w:r w:rsidRPr="00EA0E8A">
              <w:rPr>
                <w:szCs w:val="22"/>
              </w:rPr>
              <w:t>Q3</w:t>
            </w:r>
          </w:p>
        </w:tc>
        <w:tc>
          <w:tcPr>
            <w:tcW w:w="425" w:type="dxa"/>
            <w:shd w:val="clear" w:color="auto" w:fill="D9D9D9"/>
          </w:tcPr>
          <w:p w14:paraId="3CA6798B" w14:textId="77777777" w:rsidR="009750B4" w:rsidRPr="00EA0E8A" w:rsidRDefault="009750B4" w:rsidP="009750B4">
            <w:pPr>
              <w:rPr>
                <w:szCs w:val="22"/>
              </w:rPr>
            </w:pPr>
            <w:r w:rsidRPr="00EA0E8A">
              <w:rPr>
                <w:szCs w:val="22"/>
              </w:rPr>
              <w:t>Q4</w:t>
            </w:r>
          </w:p>
        </w:tc>
        <w:tc>
          <w:tcPr>
            <w:tcW w:w="426" w:type="dxa"/>
            <w:shd w:val="clear" w:color="auto" w:fill="D9D9D9"/>
          </w:tcPr>
          <w:p w14:paraId="5991A7E8" w14:textId="77777777" w:rsidR="009750B4" w:rsidRPr="00EA0E8A" w:rsidRDefault="009750B4" w:rsidP="009750B4">
            <w:pPr>
              <w:rPr>
                <w:szCs w:val="22"/>
              </w:rPr>
            </w:pPr>
            <w:r w:rsidRPr="00EA0E8A">
              <w:rPr>
                <w:szCs w:val="22"/>
              </w:rPr>
              <w:t>Q1</w:t>
            </w:r>
          </w:p>
        </w:tc>
        <w:tc>
          <w:tcPr>
            <w:tcW w:w="425" w:type="dxa"/>
            <w:shd w:val="clear" w:color="auto" w:fill="D9D9D9"/>
          </w:tcPr>
          <w:p w14:paraId="43E34406" w14:textId="77777777" w:rsidR="009750B4" w:rsidRPr="00EA0E8A" w:rsidRDefault="009750B4" w:rsidP="009750B4">
            <w:pPr>
              <w:rPr>
                <w:szCs w:val="22"/>
              </w:rPr>
            </w:pPr>
            <w:r w:rsidRPr="00EA0E8A">
              <w:rPr>
                <w:szCs w:val="22"/>
              </w:rPr>
              <w:t>Q2</w:t>
            </w:r>
          </w:p>
        </w:tc>
        <w:tc>
          <w:tcPr>
            <w:tcW w:w="425" w:type="dxa"/>
            <w:shd w:val="clear" w:color="auto" w:fill="D9D9D9"/>
          </w:tcPr>
          <w:p w14:paraId="00B584BB" w14:textId="77777777" w:rsidR="009750B4" w:rsidRPr="00EA0E8A" w:rsidRDefault="009750B4" w:rsidP="009750B4">
            <w:pPr>
              <w:rPr>
                <w:szCs w:val="22"/>
              </w:rPr>
            </w:pPr>
            <w:r w:rsidRPr="00EA0E8A">
              <w:rPr>
                <w:szCs w:val="22"/>
              </w:rPr>
              <w:t>Q3</w:t>
            </w:r>
          </w:p>
        </w:tc>
        <w:tc>
          <w:tcPr>
            <w:tcW w:w="425" w:type="dxa"/>
            <w:shd w:val="clear" w:color="auto" w:fill="D9D9D9"/>
          </w:tcPr>
          <w:p w14:paraId="4EB1B8A6" w14:textId="77777777" w:rsidR="009750B4" w:rsidRPr="00EA0E8A" w:rsidRDefault="009750B4" w:rsidP="009750B4">
            <w:pPr>
              <w:rPr>
                <w:szCs w:val="22"/>
              </w:rPr>
            </w:pPr>
            <w:r w:rsidRPr="00EA0E8A">
              <w:rPr>
                <w:szCs w:val="22"/>
              </w:rPr>
              <w:t>Q4</w:t>
            </w:r>
          </w:p>
        </w:tc>
        <w:tc>
          <w:tcPr>
            <w:tcW w:w="426" w:type="dxa"/>
            <w:shd w:val="clear" w:color="auto" w:fill="D9D9D9"/>
          </w:tcPr>
          <w:p w14:paraId="1305936C" w14:textId="77777777" w:rsidR="009750B4" w:rsidRPr="00EA0E8A" w:rsidRDefault="009750B4" w:rsidP="009750B4">
            <w:pPr>
              <w:rPr>
                <w:szCs w:val="22"/>
              </w:rPr>
            </w:pPr>
            <w:r w:rsidRPr="00EA0E8A">
              <w:rPr>
                <w:szCs w:val="22"/>
              </w:rPr>
              <w:t>Q1</w:t>
            </w:r>
          </w:p>
        </w:tc>
        <w:tc>
          <w:tcPr>
            <w:tcW w:w="425" w:type="dxa"/>
            <w:shd w:val="clear" w:color="auto" w:fill="D9D9D9"/>
          </w:tcPr>
          <w:p w14:paraId="57F55061" w14:textId="77777777" w:rsidR="009750B4" w:rsidRPr="00EA0E8A" w:rsidRDefault="009750B4" w:rsidP="009750B4">
            <w:pPr>
              <w:rPr>
                <w:szCs w:val="22"/>
              </w:rPr>
            </w:pPr>
            <w:r w:rsidRPr="00EA0E8A">
              <w:rPr>
                <w:szCs w:val="22"/>
              </w:rPr>
              <w:t>Q2</w:t>
            </w:r>
          </w:p>
        </w:tc>
        <w:tc>
          <w:tcPr>
            <w:tcW w:w="425" w:type="dxa"/>
            <w:shd w:val="clear" w:color="auto" w:fill="D9D9D9"/>
          </w:tcPr>
          <w:p w14:paraId="79197147" w14:textId="77777777" w:rsidR="009750B4" w:rsidRPr="00EA0E8A" w:rsidRDefault="009750B4" w:rsidP="009750B4">
            <w:pPr>
              <w:rPr>
                <w:szCs w:val="22"/>
              </w:rPr>
            </w:pPr>
            <w:r w:rsidRPr="00EA0E8A">
              <w:rPr>
                <w:szCs w:val="22"/>
              </w:rPr>
              <w:t>Q3</w:t>
            </w:r>
          </w:p>
        </w:tc>
        <w:tc>
          <w:tcPr>
            <w:tcW w:w="425" w:type="dxa"/>
            <w:shd w:val="clear" w:color="auto" w:fill="D9D9D9"/>
          </w:tcPr>
          <w:p w14:paraId="601B9B0A" w14:textId="77777777" w:rsidR="009750B4" w:rsidRPr="00EA0E8A" w:rsidRDefault="009750B4" w:rsidP="009750B4">
            <w:pPr>
              <w:rPr>
                <w:szCs w:val="22"/>
              </w:rPr>
            </w:pPr>
            <w:r w:rsidRPr="00EA0E8A">
              <w:rPr>
                <w:szCs w:val="22"/>
              </w:rPr>
              <w:t>Q4</w:t>
            </w:r>
          </w:p>
        </w:tc>
        <w:tc>
          <w:tcPr>
            <w:tcW w:w="426" w:type="dxa"/>
            <w:shd w:val="clear" w:color="auto" w:fill="D9D9D9"/>
          </w:tcPr>
          <w:p w14:paraId="1E17BE5A" w14:textId="77777777" w:rsidR="009750B4" w:rsidRPr="00EA0E8A" w:rsidRDefault="009750B4" w:rsidP="009750B4">
            <w:pPr>
              <w:rPr>
                <w:szCs w:val="22"/>
              </w:rPr>
            </w:pPr>
            <w:r w:rsidRPr="00EA0E8A">
              <w:rPr>
                <w:szCs w:val="22"/>
              </w:rPr>
              <w:t>Q1</w:t>
            </w:r>
          </w:p>
        </w:tc>
        <w:tc>
          <w:tcPr>
            <w:tcW w:w="426" w:type="dxa"/>
            <w:shd w:val="clear" w:color="auto" w:fill="D9D9D9"/>
          </w:tcPr>
          <w:p w14:paraId="0FEE55DE" w14:textId="77777777" w:rsidR="009750B4" w:rsidRPr="00EA0E8A" w:rsidRDefault="009750B4" w:rsidP="009750B4">
            <w:pPr>
              <w:rPr>
                <w:szCs w:val="22"/>
              </w:rPr>
            </w:pPr>
            <w:r w:rsidRPr="00EA0E8A">
              <w:rPr>
                <w:szCs w:val="22"/>
              </w:rPr>
              <w:t>Q2</w:t>
            </w:r>
          </w:p>
        </w:tc>
        <w:tc>
          <w:tcPr>
            <w:tcW w:w="425" w:type="dxa"/>
            <w:shd w:val="clear" w:color="auto" w:fill="D9D9D9"/>
          </w:tcPr>
          <w:p w14:paraId="4560F0F4" w14:textId="77777777" w:rsidR="009750B4" w:rsidRPr="00EA0E8A" w:rsidRDefault="009750B4" w:rsidP="009750B4">
            <w:pPr>
              <w:rPr>
                <w:szCs w:val="22"/>
              </w:rPr>
            </w:pPr>
            <w:r w:rsidRPr="00EA0E8A">
              <w:rPr>
                <w:szCs w:val="22"/>
              </w:rPr>
              <w:t>Q3</w:t>
            </w:r>
          </w:p>
        </w:tc>
        <w:tc>
          <w:tcPr>
            <w:tcW w:w="426" w:type="dxa"/>
            <w:shd w:val="clear" w:color="auto" w:fill="D9D9D9"/>
          </w:tcPr>
          <w:p w14:paraId="3308892C" w14:textId="77777777" w:rsidR="009750B4" w:rsidRPr="00EA0E8A" w:rsidRDefault="009750B4" w:rsidP="009750B4">
            <w:pPr>
              <w:rPr>
                <w:szCs w:val="22"/>
              </w:rPr>
            </w:pPr>
            <w:r w:rsidRPr="00EA0E8A">
              <w:rPr>
                <w:szCs w:val="22"/>
              </w:rPr>
              <w:t>Q4</w:t>
            </w:r>
          </w:p>
        </w:tc>
      </w:tr>
      <w:tr w:rsidR="00B850EE" w:rsidRPr="00EA0E8A" w14:paraId="76E46825" w14:textId="77777777" w:rsidTr="00B850EE">
        <w:tc>
          <w:tcPr>
            <w:tcW w:w="14426" w:type="dxa"/>
            <w:gridSpan w:val="22"/>
            <w:shd w:val="clear" w:color="auto" w:fill="F2F2F2" w:themeFill="background1" w:themeFillShade="F2"/>
          </w:tcPr>
          <w:p w14:paraId="7A7F0B60" w14:textId="27297224" w:rsidR="00B850EE" w:rsidRPr="00EA0E8A" w:rsidRDefault="00B850EE" w:rsidP="00B850EE">
            <w:pPr>
              <w:jc w:val="left"/>
              <w:rPr>
                <w:szCs w:val="22"/>
              </w:rPr>
            </w:pPr>
            <w:r w:rsidRPr="00EA0E8A">
              <w:rPr>
                <w:szCs w:val="22"/>
              </w:rPr>
              <w:t>Output 1.1.1 Protection regimes approved for globally important forest ecosystems (saxaul, floodplain forest, and mountain forest), and their associated SLM and biodiversity ecosystem services, in cooperation with local communities</w:t>
            </w:r>
          </w:p>
        </w:tc>
      </w:tr>
      <w:tr w:rsidR="00B850EE" w:rsidRPr="00EA0E8A" w14:paraId="55338112" w14:textId="77777777" w:rsidTr="001B5096">
        <w:tc>
          <w:tcPr>
            <w:tcW w:w="5920" w:type="dxa"/>
            <w:gridSpan w:val="2"/>
            <w:shd w:val="clear" w:color="auto" w:fill="auto"/>
          </w:tcPr>
          <w:p w14:paraId="40C1D3CC" w14:textId="37A0B329" w:rsidR="00B850EE" w:rsidRPr="00EA0E8A" w:rsidRDefault="00B850EE" w:rsidP="00B850EE">
            <w:pPr>
              <w:jc w:val="left"/>
              <w:rPr>
                <w:szCs w:val="22"/>
              </w:rPr>
            </w:pPr>
            <w:r w:rsidRPr="00EA0E8A">
              <w:rPr>
                <w:szCs w:val="22"/>
              </w:rPr>
              <w:t>1. Completion of technical justification documents</w:t>
            </w:r>
          </w:p>
        </w:tc>
        <w:tc>
          <w:tcPr>
            <w:tcW w:w="425" w:type="dxa"/>
            <w:shd w:val="clear" w:color="auto" w:fill="BFBFBF" w:themeFill="background1" w:themeFillShade="BF"/>
          </w:tcPr>
          <w:p w14:paraId="66E70649" w14:textId="77777777" w:rsidR="00B850EE" w:rsidRPr="00EA0E8A" w:rsidRDefault="00B850EE" w:rsidP="003B2A79">
            <w:pPr>
              <w:rPr>
                <w:szCs w:val="22"/>
              </w:rPr>
            </w:pPr>
          </w:p>
        </w:tc>
        <w:tc>
          <w:tcPr>
            <w:tcW w:w="425" w:type="dxa"/>
            <w:shd w:val="clear" w:color="auto" w:fill="BFBFBF" w:themeFill="background1" w:themeFillShade="BF"/>
          </w:tcPr>
          <w:p w14:paraId="47E8FBCE" w14:textId="77777777" w:rsidR="00B850EE" w:rsidRPr="00EA0E8A" w:rsidRDefault="00B850EE" w:rsidP="003B2A79">
            <w:pPr>
              <w:rPr>
                <w:szCs w:val="22"/>
              </w:rPr>
            </w:pPr>
          </w:p>
        </w:tc>
        <w:tc>
          <w:tcPr>
            <w:tcW w:w="425" w:type="dxa"/>
            <w:shd w:val="clear" w:color="auto" w:fill="BFBFBF" w:themeFill="background1" w:themeFillShade="BF"/>
          </w:tcPr>
          <w:p w14:paraId="5010ED25" w14:textId="77777777" w:rsidR="00B850EE" w:rsidRPr="00EA0E8A" w:rsidRDefault="00B850EE" w:rsidP="003B2A79">
            <w:pPr>
              <w:rPr>
                <w:szCs w:val="22"/>
              </w:rPr>
            </w:pPr>
          </w:p>
        </w:tc>
        <w:tc>
          <w:tcPr>
            <w:tcW w:w="425" w:type="dxa"/>
            <w:shd w:val="clear" w:color="auto" w:fill="BFBFBF" w:themeFill="background1" w:themeFillShade="BF"/>
          </w:tcPr>
          <w:p w14:paraId="34668014" w14:textId="77777777" w:rsidR="00B850EE" w:rsidRPr="00EA0E8A" w:rsidRDefault="00B850EE" w:rsidP="003B2A79">
            <w:pPr>
              <w:rPr>
                <w:szCs w:val="22"/>
              </w:rPr>
            </w:pPr>
          </w:p>
        </w:tc>
        <w:tc>
          <w:tcPr>
            <w:tcW w:w="426" w:type="dxa"/>
            <w:shd w:val="clear" w:color="auto" w:fill="auto"/>
          </w:tcPr>
          <w:p w14:paraId="5B4C5EB9" w14:textId="77777777" w:rsidR="00B850EE" w:rsidRPr="00EA0E8A" w:rsidRDefault="00B850EE" w:rsidP="003B2A79">
            <w:pPr>
              <w:rPr>
                <w:szCs w:val="22"/>
              </w:rPr>
            </w:pPr>
          </w:p>
        </w:tc>
        <w:tc>
          <w:tcPr>
            <w:tcW w:w="425" w:type="dxa"/>
            <w:shd w:val="clear" w:color="auto" w:fill="auto"/>
          </w:tcPr>
          <w:p w14:paraId="1BDAC8C9" w14:textId="77777777" w:rsidR="00B850EE" w:rsidRPr="00EA0E8A" w:rsidRDefault="00B850EE" w:rsidP="003B2A79">
            <w:pPr>
              <w:rPr>
                <w:szCs w:val="22"/>
              </w:rPr>
            </w:pPr>
          </w:p>
        </w:tc>
        <w:tc>
          <w:tcPr>
            <w:tcW w:w="425" w:type="dxa"/>
            <w:shd w:val="clear" w:color="auto" w:fill="auto"/>
          </w:tcPr>
          <w:p w14:paraId="335577E0" w14:textId="77777777" w:rsidR="00B850EE" w:rsidRPr="00EA0E8A" w:rsidRDefault="00B850EE" w:rsidP="003B2A79">
            <w:pPr>
              <w:rPr>
                <w:szCs w:val="22"/>
              </w:rPr>
            </w:pPr>
          </w:p>
        </w:tc>
        <w:tc>
          <w:tcPr>
            <w:tcW w:w="425" w:type="dxa"/>
            <w:shd w:val="clear" w:color="auto" w:fill="auto"/>
          </w:tcPr>
          <w:p w14:paraId="70E49055" w14:textId="77777777" w:rsidR="00B850EE" w:rsidRPr="00EA0E8A" w:rsidRDefault="00B850EE" w:rsidP="003B2A79">
            <w:pPr>
              <w:rPr>
                <w:szCs w:val="22"/>
              </w:rPr>
            </w:pPr>
          </w:p>
        </w:tc>
        <w:tc>
          <w:tcPr>
            <w:tcW w:w="426" w:type="dxa"/>
            <w:shd w:val="clear" w:color="auto" w:fill="auto"/>
          </w:tcPr>
          <w:p w14:paraId="0B82036B" w14:textId="77777777" w:rsidR="00B850EE" w:rsidRPr="00EA0E8A" w:rsidRDefault="00B850EE" w:rsidP="003B2A79">
            <w:pPr>
              <w:rPr>
                <w:szCs w:val="22"/>
              </w:rPr>
            </w:pPr>
          </w:p>
        </w:tc>
        <w:tc>
          <w:tcPr>
            <w:tcW w:w="425" w:type="dxa"/>
            <w:shd w:val="clear" w:color="auto" w:fill="auto"/>
          </w:tcPr>
          <w:p w14:paraId="15C9E123" w14:textId="77777777" w:rsidR="00B850EE" w:rsidRPr="00EA0E8A" w:rsidRDefault="00B850EE" w:rsidP="003B2A79">
            <w:pPr>
              <w:rPr>
                <w:szCs w:val="22"/>
              </w:rPr>
            </w:pPr>
          </w:p>
        </w:tc>
        <w:tc>
          <w:tcPr>
            <w:tcW w:w="425" w:type="dxa"/>
            <w:shd w:val="clear" w:color="auto" w:fill="auto"/>
          </w:tcPr>
          <w:p w14:paraId="7CCEB734" w14:textId="77777777" w:rsidR="00B850EE" w:rsidRPr="00EA0E8A" w:rsidRDefault="00B850EE" w:rsidP="003B2A79">
            <w:pPr>
              <w:rPr>
                <w:szCs w:val="22"/>
              </w:rPr>
            </w:pPr>
          </w:p>
        </w:tc>
        <w:tc>
          <w:tcPr>
            <w:tcW w:w="425" w:type="dxa"/>
            <w:shd w:val="clear" w:color="auto" w:fill="auto"/>
          </w:tcPr>
          <w:p w14:paraId="21574EA3" w14:textId="77777777" w:rsidR="00B850EE" w:rsidRPr="00EA0E8A" w:rsidRDefault="00B850EE" w:rsidP="003B2A79">
            <w:pPr>
              <w:rPr>
                <w:szCs w:val="22"/>
              </w:rPr>
            </w:pPr>
          </w:p>
        </w:tc>
        <w:tc>
          <w:tcPr>
            <w:tcW w:w="426" w:type="dxa"/>
            <w:shd w:val="clear" w:color="auto" w:fill="auto"/>
          </w:tcPr>
          <w:p w14:paraId="2D7089B9" w14:textId="77777777" w:rsidR="00B850EE" w:rsidRPr="00EA0E8A" w:rsidRDefault="00B850EE" w:rsidP="003B2A79">
            <w:pPr>
              <w:rPr>
                <w:szCs w:val="22"/>
              </w:rPr>
            </w:pPr>
          </w:p>
        </w:tc>
        <w:tc>
          <w:tcPr>
            <w:tcW w:w="425" w:type="dxa"/>
            <w:shd w:val="clear" w:color="auto" w:fill="auto"/>
          </w:tcPr>
          <w:p w14:paraId="51605520" w14:textId="77777777" w:rsidR="00B850EE" w:rsidRPr="00EA0E8A" w:rsidRDefault="00B850EE" w:rsidP="003B2A79">
            <w:pPr>
              <w:rPr>
                <w:szCs w:val="22"/>
              </w:rPr>
            </w:pPr>
          </w:p>
        </w:tc>
        <w:tc>
          <w:tcPr>
            <w:tcW w:w="425" w:type="dxa"/>
            <w:shd w:val="clear" w:color="auto" w:fill="auto"/>
          </w:tcPr>
          <w:p w14:paraId="77AE7B12" w14:textId="77777777" w:rsidR="00B850EE" w:rsidRPr="00EA0E8A" w:rsidRDefault="00B850EE" w:rsidP="003B2A79">
            <w:pPr>
              <w:rPr>
                <w:szCs w:val="22"/>
              </w:rPr>
            </w:pPr>
          </w:p>
        </w:tc>
        <w:tc>
          <w:tcPr>
            <w:tcW w:w="425" w:type="dxa"/>
            <w:shd w:val="clear" w:color="auto" w:fill="auto"/>
          </w:tcPr>
          <w:p w14:paraId="7BB4688E" w14:textId="77777777" w:rsidR="00B850EE" w:rsidRPr="00EA0E8A" w:rsidRDefault="00B850EE" w:rsidP="003B2A79">
            <w:pPr>
              <w:rPr>
                <w:szCs w:val="22"/>
              </w:rPr>
            </w:pPr>
          </w:p>
        </w:tc>
        <w:tc>
          <w:tcPr>
            <w:tcW w:w="426" w:type="dxa"/>
            <w:shd w:val="clear" w:color="auto" w:fill="auto"/>
          </w:tcPr>
          <w:p w14:paraId="531C1C13" w14:textId="77777777" w:rsidR="00B850EE" w:rsidRPr="00EA0E8A" w:rsidRDefault="00B850EE" w:rsidP="003B2A79">
            <w:pPr>
              <w:rPr>
                <w:szCs w:val="22"/>
              </w:rPr>
            </w:pPr>
          </w:p>
        </w:tc>
        <w:tc>
          <w:tcPr>
            <w:tcW w:w="426" w:type="dxa"/>
            <w:shd w:val="clear" w:color="auto" w:fill="auto"/>
          </w:tcPr>
          <w:p w14:paraId="786DF4EB" w14:textId="77777777" w:rsidR="00B850EE" w:rsidRPr="00EA0E8A" w:rsidRDefault="00B850EE" w:rsidP="003B2A79">
            <w:pPr>
              <w:rPr>
                <w:szCs w:val="22"/>
              </w:rPr>
            </w:pPr>
          </w:p>
        </w:tc>
        <w:tc>
          <w:tcPr>
            <w:tcW w:w="425" w:type="dxa"/>
            <w:shd w:val="clear" w:color="auto" w:fill="auto"/>
          </w:tcPr>
          <w:p w14:paraId="2D59CA6B" w14:textId="77777777" w:rsidR="00B850EE" w:rsidRPr="00EA0E8A" w:rsidRDefault="00B850EE" w:rsidP="003B2A79">
            <w:pPr>
              <w:rPr>
                <w:szCs w:val="22"/>
              </w:rPr>
            </w:pPr>
          </w:p>
        </w:tc>
        <w:tc>
          <w:tcPr>
            <w:tcW w:w="426" w:type="dxa"/>
            <w:shd w:val="clear" w:color="auto" w:fill="auto"/>
          </w:tcPr>
          <w:p w14:paraId="68B725D6" w14:textId="77777777" w:rsidR="00B850EE" w:rsidRPr="00EA0E8A" w:rsidRDefault="00B850EE" w:rsidP="003B2A79">
            <w:pPr>
              <w:rPr>
                <w:szCs w:val="22"/>
              </w:rPr>
            </w:pPr>
          </w:p>
        </w:tc>
      </w:tr>
      <w:tr w:rsidR="00B850EE" w:rsidRPr="00EA0E8A" w14:paraId="47F9893C" w14:textId="77777777" w:rsidTr="001B5096">
        <w:tc>
          <w:tcPr>
            <w:tcW w:w="5920" w:type="dxa"/>
            <w:gridSpan w:val="2"/>
            <w:shd w:val="clear" w:color="auto" w:fill="auto"/>
          </w:tcPr>
          <w:p w14:paraId="43DB90E1" w14:textId="1C052227" w:rsidR="00B850EE" w:rsidRPr="00EA0E8A" w:rsidRDefault="00B850EE" w:rsidP="00B850EE">
            <w:pPr>
              <w:jc w:val="left"/>
              <w:rPr>
                <w:szCs w:val="22"/>
              </w:rPr>
            </w:pPr>
            <w:r w:rsidRPr="00EA0E8A">
              <w:rPr>
                <w:szCs w:val="22"/>
              </w:rPr>
              <w:t>2. Local stakeholder consultations</w:t>
            </w:r>
          </w:p>
        </w:tc>
        <w:tc>
          <w:tcPr>
            <w:tcW w:w="425" w:type="dxa"/>
            <w:shd w:val="clear" w:color="auto" w:fill="auto"/>
          </w:tcPr>
          <w:p w14:paraId="5951EE77" w14:textId="77777777" w:rsidR="00B850EE" w:rsidRPr="00EA0E8A" w:rsidRDefault="00B850EE" w:rsidP="003B2A79">
            <w:pPr>
              <w:rPr>
                <w:szCs w:val="22"/>
              </w:rPr>
            </w:pPr>
          </w:p>
        </w:tc>
        <w:tc>
          <w:tcPr>
            <w:tcW w:w="425" w:type="dxa"/>
            <w:shd w:val="clear" w:color="auto" w:fill="auto"/>
          </w:tcPr>
          <w:p w14:paraId="37362632" w14:textId="77777777" w:rsidR="00B850EE" w:rsidRPr="00EA0E8A" w:rsidRDefault="00B850EE" w:rsidP="003B2A79">
            <w:pPr>
              <w:rPr>
                <w:szCs w:val="22"/>
              </w:rPr>
            </w:pPr>
          </w:p>
        </w:tc>
        <w:tc>
          <w:tcPr>
            <w:tcW w:w="425" w:type="dxa"/>
            <w:shd w:val="clear" w:color="auto" w:fill="BFBFBF" w:themeFill="background1" w:themeFillShade="BF"/>
          </w:tcPr>
          <w:p w14:paraId="33641346" w14:textId="77777777" w:rsidR="00B850EE" w:rsidRPr="00EA0E8A" w:rsidRDefault="00B850EE" w:rsidP="003B2A79">
            <w:pPr>
              <w:rPr>
                <w:szCs w:val="22"/>
              </w:rPr>
            </w:pPr>
          </w:p>
        </w:tc>
        <w:tc>
          <w:tcPr>
            <w:tcW w:w="425" w:type="dxa"/>
            <w:shd w:val="clear" w:color="auto" w:fill="BFBFBF" w:themeFill="background1" w:themeFillShade="BF"/>
          </w:tcPr>
          <w:p w14:paraId="2144265E" w14:textId="77777777" w:rsidR="00B850EE" w:rsidRPr="00EA0E8A" w:rsidRDefault="00B850EE" w:rsidP="003B2A79">
            <w:pPr>
              <w:rPr>
                <w:szCs w:val="22"/>
              </w:rPr>
            </w:pPr>
          </w:p>
        </w:tc>
        <w:tc>
          <w:tcPr>
            <w:tcW w:w="426" w:type="dxa"/>
            <w:shd w:val="clear" w:color="auto" w:fill="BFBFBF" w:themeFill="background1" w:themeFillShade="BF"/>
          </w:tcPr>
          <w:p w14:paraId="4E80B7FE" w14:textId="77777777" w:rsidR="00B850EE" w:rsidRPr="00EA0E8A" w:rsidRDefault="00B850EE" w:rsidP="003B2A79">
            <w:pPr>
              <w:rPr>
                <w:szCs w:val="22"/>
              </w:rPr>
            </w:pPr>
          </w:p>
        </w:tc>
        <w:tc>
          <w:tcPr>
            <w:tcW w:w="425" w:type="dxa"/>
            <w:shd w:val="clear" w:color="auto" w:fill="BFBFBF" w:themeFill="background1" w:themeFillShade="BF"/>
          </w:tcPr>
          <w:p w14:paraId="3B1F6EEE" w14:textId="77777777" w:rsidR="00B850EE" w:rsidRPr="00EA0E8A" w:rsidRDefault="00B850EE" w:rsidP="003B2A79">
            <w:pPr>
              <w:rPr>
                <w:szCs w:val="22"/>
              </w:rPr>
            </w:pPr>
          </w:p>
        </w:tc>
        <w:tc>
          <w:tcPr>
            <w:tcW w:w="425" w:type="dxa"/>
            <w:shd w:val="clear" w:color="auto" w:fill="BFBFBF" w:themeFill="background1" w:themeFillShade="BF"/>
          </w:tcPr>
          <w:p w14:paraId="3FEF6A44" w14:textId="77777777" w:rsidR="00B850EE" w:rsidRPr="00EA0E8A" w:rsidRDefault="00B850EE" w:rsidP="003B2A79">
            <w:pPr>
              <w:rPr>
                <w:szCs w:val="22"/>
              </w:rPr>
            </w:pPr>
          </w:p>
        </w:tc>
        <w:tc>
          <w:tcPr>
            <w:tcW w:w="425" w:type="dxa"/>
            <w:shd w:val="clear" w:color="auto" w:fill="BFBFBF" w:themeFill="background1" w:themeFillShade="BF"/>
          </w:tcPr>
          <w:p w14:paraId="5ECC8952" w14:textId="77777777" w:rsidR="00B850EE" w:rsidRPr="00EA0E8A" w:rsidRDefault="00B850EE" w:rsidP="003B2A79">
            <w:pPr>
              <w:rPr>
                <w:szCs w:val="22"/>
              </w:rPr>
            </w:pPr>
          </w:p>
        </w:tc>
        <w:tc>
          <w:tcPr>
            <w:tcW w:w="426" w:type="dxa"/>
            <w:shd w:val="clear" w:color="auto" w:fill="BFBFBF" w:themeFill="background1" w:themeFillShade="BF"/>
          </w:tcPr>
          <w:p w14:paraId="67BCE7BA" w14:textId="77777777" w:rsidR="00B850EE" w:rsidRPr="00EA0E8A" w:rsidRDefault="00B850EE" w:rsidP="003B2A79">
            <w:pPr>
              <w:rPr>
                <w:szCs w:val="22"/>
              </w:rPr>
            </w:pPr>
          </w:p>
        </w:tc>
        <w:tc>
          <w:tcPr>
            <w:tcW w:w="425" w:type="dxa"/>
            <w:shd w:val="clear" w:color="auto" w:fill="auto"/>
          </w:tcPr>
          <w:p w14:paraId="5512BBB6" w14:textId="77777777" w:rsidR="00B850EE" w:rsidRPr="00EA0E8A" w:rsidRDefault="00B850EE" w:rsidP="003B2A79">
            <w:pPr>
              <w:rPr>
                <w:szCs w:val="22"/>
              </w:rPr>
            </w:pPr>
          </w:p>
        </w:tc>
        <w:tc>
          <w:tcPr>
            <w:tcW w:w="425" w:type="dxa"/>
            <w:shd w:val="clear" w:color="auto" w:fill="auto"/>
          </w:tcPr>
          <w:p w14:paraId="4AB81998" w14:textId="77777777" w:rsidR="00B850EE" w:rsidRPr="00EA0E8A" w:rsidRDefault="00B850EE" w:rsidP="003B2A79">
            <w:pPr>
              <w:rPr>
                <w:szCs w:val="22"/>
              </w:rPr>
            </w:pPr>
          </w:p>
        </w:tc>
        <w:tc>
          <w:tcPr>
            <w:tcW w:w="425" w:type="dxa"/>
            <w:shd w:val="clear" w:color="auto" w:fill="auto"/>
          </w:tcPr>
          <w:p w14:paraId="13BACC51" w14:textId="77777777" w:rsidR="00B850EE" w:rsidRPr="00EA0E8A" w:rsidRDefault="00B850EE" w:rsidP="003B2A79">
            <w:pPr>
              <w:rPr>
                <w:szCs w:val="22"/>
              </w:rPr>
            </w:pPr>
          </w:p>
        </w:tc>
        <w:tc>
          <w:tcPr>
            <w:tcW w:w="426" w:type="dxa"/>
            <w:shd w:val="clear" w:color="auto" w:fill="auto"/>
          </w:tcPr>
          <w:p w14:paraId="003CE8B7" w14:textId="77777777" w:rsidR="00B850EE" w:rsidRPr="00EA0E8A" w:rsidRDefault="00B850EE" w:rsidP="003B2A79">
            <w:pPr>
              <w:rPr>
                <w:szCs w:val="22"/>
              </w:rPr>
            </w:pPr>
          </w:p>
        </w:tc>
        <w:tc>
          <w:tcPr>
            <w:tcW w:w="425" w:type="dxa"/>
            <w:shd w:val="clear" w:color="auto" w:fill="auto"/>
          </w:tcPr>
          <w:p w14:paraId="3BB86B2E" w14:textId="77777777" w:rsidR="00B850EE" w:rsidRPr="00EA0E8A" w:rsidRDefault="00B850EE" w:rsidP="003B2A79">
            <w:pPr>
              <w:rPr>
                <w:szCs w:val="22"/>
              </w:rPr>
            </w:pPr>
          </w:p>
        </w:tc>
        <w:tc>
          <w:tcPr>
            <w:tcW w:w="425" w:type="dxa"/>
            <w:shd w:val="clear" w:color="auto" w:fill="auto"/>
          </w:tcPr>
          <w:p w14:paraId="2CF48E1E" w14:textId="77777777" w:rsidR="00B850EE" w:rsidRPr="00EA0E8A" w:rsidRDefault="00B850EE" w:rsidP="003B2A79">
            <w:pPr>
              <w:rPr>
                <w:szCs w:val="22"/>
              </w:rPr>
            </w:pPr>
          </w:p>
        </w:tc>
        <w:tc>
          <w:tcPr>
            <w:tcW w:w="425" w:type="dxa"/>
            <w:shd w:val="clear" w:color="auto" w:fill="auto"/>
          </w:tcPr>
          <w:p w14:paraId="3CFCE4EC" w14:textId="77777777" w:rsidR="00B850EE" w:rsidRPr="00EA0E8A" w:rsidRDefault="00B850EE" w:rsidP="003B2A79">
            <w:pPr>
              <w:rPr>
                <w:szCs w:val="22"/>
              </w:rPr>
            </w:pPr>
          </w:p>
        </w:tc>
        <w:tc>
          <w:tcPr>
            <w:tcW w:w="426" w:type="dxa"/>
            <w:shd w:val="clear" w:color="auto" w:fill="auto"/>
          </w:tcPr>
          <w:p w14:paraId="4CE70B46" w14:textId="77777777" w:rsidR="00B850EE" w:rsidRPr="00EA0E8A" w:rsidRDefault="00B850EE" w:rsidP="003B2A79">
            <w:pPr>
              <w:rPr>
                <w:szCs w:val="22"/>
              </w:rPr>
            </w:pPr>
          </w:p>
        </w:tc>
        <w:tc>
          <w:tcPr>
            <w:tcW w:w="426" w:type="dxa"/>
            <w:shd w:val="clear" w:color="auto" w:fill="auto"/>
          </w:tcPr>
          <w:p w14:paraId="56A85897" w14:textId="77777777" w:rsidR="00B850EE" w:rsidRPr="00EA0E8A" w:rsidRDefault="00B850EE" w:rsidP="003B2A79">
            <w:pPr>
              <w:rPr>
                <w:szCs w:val="22"/>
              </w:rPr>
            </w:pPr>
          </w:p>
        </w:tc>
        <w:tc>
          <w:tcPr>
            <w:tcW w:w="425" w:type="dxa"/>
            <w:shd w:val="clear" w:color="auto" w:fill="auto"/>
          </w:tcPr>
          <w:p w14:paraId="135B82BB" w14:textId="77777777" w:rsidR="00B850EE" w:rsidRPr="00EA0E8A" w:rsidRDefault="00B850EE" w:rsidP="003B2A79">
            <w:pPr>
              <w:rPr>
                <w:szCs w:val="22"/>
              </w:rPr>
            </w:pPr>
          </w:p>
        </w:tc>
        <w:tc>
          <w:tcPr>
            <w:tcW w:w="426" w:type="dxa"/>
            <w:shd w:val="clear" w:color="auto" w:fill="auto"/>
          </w:tcPr>
          <w:p w14:paraId="38B30CA9" w14:textId="77777777" w:rsidR="00B850EE" w:rsidRPr="00EA0E8A" w:rsidRDefault="00B850EE" w:rsidP="003B2A79">
            <w:pPr>
              <w:rPr>
                <w:szCs w:val="22"/>
              </w:rPr>
            </w:pPr>
          </w:p>
        </w:tc>
      </w:tr>
      <w:tr w:rsidR="00B850EE" w:rsidRPr="00EA0E8A" w14:paraId="202BE7F5" w14:textId="77777777" w:rsidTr="001B5096">
        <w:tc>
          <w:tcPr>
            <w:tcW w:w="5920" w:type="dxa"/>
            <w:gridSpan w:val="2"/>
            <w:shd w:val="clear" w:color="auto" w:fill="auto"/>
          </w:tcPr>
          <w:p w14:paraId="0E29C49F" w14:textId="4BF6589E" w:rsidR="00B850EE" w:rsidRPr="00EA0E8A" w:rsidRDefault="00B850EE" w:rsidP="00B850EE">
            <w:pPr>
              <w:jc w:val="left"/>
              <w:rPr>
                <w:szCs w:val="22"/>
              </w:rPr>
            </w:pPr>
            <w:r w:rsidRPr="00EA0E8A">
              <w:rPr>
                <w:szCs w:val="22"/>
              </w:rPr>
              <w:t>3. National stakeholder consultations</w:t>
            </w:r>
          </w:p>
        </w:tc>
        <w:tc>
          <w:tcPr>
            <w:tcW w:w="425" w:type="dxa"/>
            <w:shd w:val="clear" w:color="auto" w:fill="auto"/>
          </w:tcPr>
          <w:p w14:paraId="7368BB29" w14:textId="77777777" w:rsidR="00B850EE" w:rsidRPr="00EA0E8A" w:rsidRDefault="00B850EE" w:rsidP="00673967">
            <w:pPr>
              <w:rPr>
                <w:szCs w:val="22"/>
              </w:rPr>
            </w:pPr>
          </w:p>
        </w:tc>
        <w:tc>
          <w:tcPr>
            <w:tcW w:w="425" w:type="dxa"/>
            <w:shd w:val="clear" w:color="auto" w:fill="auto"/>
          </w:tcPr>
          <w:p w14:paraId="13E104F7" w14:textId="77777777" w:rsidR="00B850EE" w:rsidRPr="00EA0E8A" w:rsidRDefault="00B850EE" w:rsidP="00673967">
            <w:pPr>
              <w:rPr>
                <w:szCs w:val="22"/>
              </w:rPr>
            </w:pPr>
          </w:p>
        </w:tc>
        <w:tc>
          <w:tcPr>
            <w:tcW w:w="425" w:type="dxa"/>
            <w:shd w:val="clear" w:color="auto" w:fill="auto"/>
          </w:tcPr>
          <w:p w14:paraId="3A882EF4" w14:textId="77777777" w:rsidR="00B850EE" w:rsidRPr="00EA0E8A" w:rsidRDefault="00B850EE" w:rsidP="00673967">
            <w:pPr>
              <w:rPr>
                <w:szCs w:val="22"/>
              </w:rPr>
            </w:pPr>
          </w:p>
        </w:tc>
        <w:tc>
          <w:tcPr>
            <w:tcW w:w="425" w:type="dxa"/>
            <w:shd w:val="clear" w:color="auto" w:fill="auto"/>
          </w:tcPr>
          <w:p w14:paraId="157E1B76" w14:textId="77777777" w:rsidR="00B850EE" w:rsidRPr="00EA0E8A" w:rsidRDefault="00B850EE" w:rsidP="00673967">
            <w:pPr>
              <w:rPr>
                <w:szCs w:val="22"/>
              </w:rPr>
            </w:pPr>
          </w:p>
        </w:tc>
        <w:tc>
          <w:tcPr>
            <w:tcW w:w="426" w:type="dxa"/>
            <w:shd w:val="clear" w:color="auto" w:fill="auto"/>
          </w:tcPr>
          <w:p w14:paraId="21F04906" w14:textId="77777777" w:rsidR="00B850EE" w:rsidRPr="00EA0E8A" w:rsidRDefault="00B850EE" w:rsidP="00673967">
            <w:pPr>
              <w:rPr>
                <w:szCs w:val="22"/>
              </w:rPr>
            </w:pPr>
          </w:p>
        </w:tc>
        <w:tc>
          <w:tcPr>
            <w:tcW w:w="425" w:type="dxa"/>
            <w:shd w:val="clear" w:color="auto" w:fill="auto"/>
          </w:tcPr>
          <w:p w14:paraId="1A2E25C7" w14:textId="77777777" w:rsidR="00B850EE" w:rsidRPr="00EA0E8A" w:rsidRDefault="00B850EE" w:rsidP="00673967">
            <w:pPr>
              <w:rPr>
                <w:szCs w:val="22"/>
              </w:rPr>
            </w:pPr>
          </w:p>
        </w:tc>
        <w:tc>
          <w:tcPr>
            <w:tcW w:w="425" w:type="dxa"/>
            <w:shd w:val="clear" w:color="auto" w:fill="auto"/>
          </w:tcPr>
          <w:p w14:paraId="776BF86A" w14:textId="77777777" w:rsidR="00B850EE" w:rsidRPr="00EA0E8A" w:rsidRDefault="00B850EE" w:rsidP="00673967">
            <w:pPr>
              <w:rPr>
                <w:szCs w:val="22"/>
              </w:rPr>
            </w:pPr>
          </w:p>
        </w:tc>
        <w:tc>
          <w:tcPr>
            <w:tcW w:w="425" w:type="dxa"/>
            <w:shd w:val="clear" w:color="auto" w:fill="auto"/>
          </w:tcPr>
          <w:p w14:paraId="0425F266" w14:textId="77777777" w:rsidR="00B850EE" w:rsidRPr="00EA0E8A" w:rsidRDefault="00B850EE" w:rsidP="00673967">
            <w:pPr>
              <w:rPr>
                <w:szCs w:val="22"/>
              </w:rPr>
            </w:pPr>
          </w:p>
        </w:tc>
        <w:tc>
          <w:tcPr>
            <w:tcW w:w="426" w:type="dxa"/>
            <w:shd w:val="clear" w:color="auto" w:fill="BFBFBF" w:themeFill="background1" w:themeFillShade="BF"/>
          </w:tcPr>
          <w:p w14:paraId="3ED0D825" w14:textId="77777777" w:rsidR="00B850EE" w:rsidRPr="00EA0E8A" w:rsidRDefault="00B850EE" w:rsidP="00673967">
            <w:pPr>
              <w:rPr>
                <w:szCs w:val="22"/>
              </w:rPr>
            </w:pPr>
          </w:p>
        </w:tc>
        <w:tc>
          <w:tcPr>
            <w:tcW w:w="425" w:type="dxa"/>
            <w:shd w:val="clear" w:color="auto" w:fill="BFBFBF" w:themeFill="background1" w:themeFillShade="BF"/>
          </w:tcPr>
          <w:p w14:paraId="6D00D9E8" w14:textId="77777777" w:rsidR="00B850EE" w:rsidRPr="00EA0E8A" w:rsidRDefault="00B850EE" w:rsidP="00673967">
            <w:pPr>
              <w:rPr>
                <w:szCs w:val="22"/>
              </w:rPr>
            </w:pPr>
          </w:p>
        </w:tc>
        <w:tc>
          <w:tcPr>
            <w:tcW w:w="425" w:type="dxa"/>
            <w:shd w:val="clear" w:color="auto" w:fill="BFBFBF" w:themeFill="background1" w:themeFillShade="BF"/>
          </w:tcPr>
          <w:p w14:paraId="54B48AA6" w14:textId="77777777" w:rsidR="00B850EE" w:rsidRPr="00EA0E8A" w:rsidRDefault="00B850EE" w:rsidP="00673967">
            <w:pPr>
              <w:rPr>
                <w:szCs w:val="22"/>
              </w:rPr>
            </w:pPr>
          </w:p>
        </w:tc>
        <w:tc>
          <w:tcPr>
            <w:tcW w:w="425" w:type="dxa"/>
            <w:shd w:val="clear" w:color="auto" w:fill="BFBFBF" w:themeFill="background1" w:themeFillShade="BF"/>
          </w:tcPr>
          <w:p w14:paraId="2D37D567" w14:textId="77777777" w:rsidR="00B850EE" w:rsidRPr="00EA0E8A" w:rsidRDefault="00B850EE" w:rsidP="00673967">
            <w:pPr>
              <w:rPr>
                <w:szCs w:val="22"/>
              </w:rPr>
            </w:pPr>
          </w:p>
        </w:tc>
        <w:tc>
          <w:tcPr>
            <w:tcW w:w="426" w:type="dxa"/>
            <w:shd w:val="clear" w:color="auto" w:fill="BFBFBF" w:themeFill="background1" w:themeFillShade="BF"/>
          </w:tcPr>
          <w:p w14:paraId="520294C0" w14:textId="77777777" w:rsidR="00B850EE" w:rsidRPr="00EA0E8A" w:rsidRDefault="00B850EE" w:rsidP="00673967">
            <w:pPr>
              <w:rPr>
                <w:szCs w:val="22"/>
              </w:rPr>
            </w:pPr>
          </w:p>
        </w:tc>
        <w:tc>
          <w:tcPr>
            <w:tcW w:w="425" w:type="dxa"/>
            <w:shd w:val="clear" w:color="auto" w:fill="BFBFBF" w:themeFill="background1" w:themeFillShade="BF"/>
          </w:tcPr>
          <w:p w14:paraId="48117CC4" w14:textId="77777777" w:rsidR="00B850EE" w:rsidRPr="00EA0E8A" w:rsidRDefault="00B850EE" w:rsidP="00673967">
            <w:pPr>
              <w:rPr>
                <w:szCs w:val="22"/>
              </w:rPr>
            </w:pPr>
          </w:p>
        </w:tc>
        <w:tc>
          <w:tcPr>
            <w:tcW w:w="425" w:type="dxa"/>
            <w:shd w:val="clear" w:color="auto" w:fill="auto"/>
          </w:tcPr>
          <w:p w14:paraId="61EC3E12" w14:textId="77777777" w:rsidR="00B850EE" w:rsidRPr="00EA0E8A" w:rsidRDefault="00B850EE" w:rsidP="00673967">
            <w:pPr>
              <w:rPr>
                <w:szCs w:val="22"/>
              </w:rPr>
            </w:pPr>
          </w:p>
        </w:tc>
        <w:tc>
          <w:tcPr>
            <w:tcW w:w="425" w:type="dxa"/>
            <w:shd w:val="clear" w:color="auto" w:fill="auto"/>
          </w:tcPr>
          <w:p w14:paraId="3F1634B2" w14:textId="77777777" w:rsidR="00B850EE" w:rsidRPr="00EA0E8A" w:rsidRDefault="00B850EE" w:rsidP="00673967">
            <w:pPr>
              <w:rPr>
                <w:szCs w:val="22"/>
              </w:rPr>
            </w:pPr>
          </w:p>
        </w:tc>
        <w:tc>
          <w:tcPr>
            <w:tcW w:w="426" w:type="dxa"/>
            <w:shd w:val="clear" w:color="auto" w:fill="auto"/>
          </w:tcPr>
          <w:p w14:paraId="51F069AE" w14:textId="77777777" w:rsidR="00B850EE" w:rsidRPr="00EA0E8A" w:rsidRDefault="00B850EE" w:rsidP="00673967">
            <w:pPr>
              <w:rPr>
                <w:szCs w:val="22"/>
              </w:rPr>
            </w:pPr>
          </w:p>
        </w:tc>
        <w:tc>
          <w:tcPr>
            <w:tcW w:w="426" w:type="dxa"/>
            <w:shd w:val="clear" w:color="auto" w:fill="auto"/>
          </w:tcPr>
          <w:p w14:paraId="0F1309F6" w14:textId="77777777" w:rsidR="00B850EE" w:rsidRPr="00EA0E8A" w:rsidRDefault="00B850EE" w:rsidP="00673967">
            <w:pPr>
              <w:rPr>
                <w:szCs w:val="22"/>
              </w:rPr>
            </w:pPr>
          </w:p>
        </w:tc>
        <w:tc>
          <w:tcPr>
            <w:tcW w:w="425" w:type="dxa"/>
            <w:shd w:val="clear" w:color="auto" w:fill="auto"/>
          </w:tcPr>
          <w:p w14:paraId="6871DC5C" w14:textId="77777777" w:rsidR="00B850EE" w:rsidRPr="00EA0E8A" w:rsidRDefault="00B850EE" w:rsidP="00673967">
            <w:pPr>
              <w:rPr>
                <w:szCs w:val="22"/>
              </w:rPr>
            </w:pPr>
          </w:p>
        </w:tc>
        <w:tc>
          <w:tcPr>
            <w:tcW w:w="426" w:type="dxa"/>
            <w:shd w:val="clear" w:color="auto" w:fill="auto"/>
          </w:tcPr>
          <w:p w14:paraId="731FA5E3" w14:textId="77777777" w:rsidR="00B850EE" w:rsidRPr="00EA0E8A" w:rsidRDefault="00B850EE" w:rsidP="00673967">
            <w:pPr>
              <w:rPr>
                <w:szCs w:val="22"/>
              </w:rPr>
            </w:pPr>
          </w:p>
        </w:tc>
      </w:tr>
      <w:tr w:rsidR="00B850EE" w:rsidRPr="00EA0E8A" w14:paraId="5AECFF9A" w14:textId="77777777" w:rsidTr="001B5096">
        <w:tc>
          <w:tcPr>
            <w:tcW w:w="5920" w:type="dxa"/>
            <w:gridSpan w:val="2"/>
            <w:shd w:val="clear" w:color="auto" w:fill="auto"/>
          </w:tcPr>
          <w:p w14:paraId="4F6E6A75" w14:textId="787EF4A7" w:rsidR="00B850EE" w:rsidRPr="00EA0E8A" w:rsidRDefault="00B850EE" w:rsidP="00B850EE">
            <w:pPr>
              <w:jc w:val="left"/>
              <w:rPr>
                <w:szCs w:val="22"/>
              </w:rPr>
            </w:pPr>
            <w:r w:rsidRPr="00EA0E8A">
              <w:rPr>
                <w:szCs w:val="22"/>
              </w:rPr>
              <w:t>4. National approval of protected areas</w:t>
            </w:r>
          </w:p>
        </w:tc>
        <w:tc>
          <w:tcPr>
            <w:tcW w:w="425" w:type="dxa"/>
            <w:shd w:val="clear" w:color="auto" w:fill="auto"/>
          </w:tcPr>
          <w:p w14:paraId="59F6FD25" w14:textId="77777777" w:rsidR="00B850EE" w:rsidRPr="00EA0E8A" w:rsidRDefault="00B850EE" w:rsidP="00673967">
            <w:pPr>
              <w:rPr>
                <w:szCs w:val="22"/>
              </w:rPr>
            </w:pPr>
          </w:p>
        </w:tc>
        <w:tc>
          <w:tcPr>
            <w:tcW w:w="425" w:type="dxa"/>
            <w:shd w:val="clear" w:color="auto" w:fill="auto"/>
          </w:tcPr>
          <w:p w14:paraId="735A4AD5" w14:textId="77777777" w:rsidR="00B850EE" w:rsidRPr="00EA0E8A" w:rsidRDefault="00B850EE" w:rsidP="00673967">
            <w:pPr>
              <w:rPr>
                <w:szCs w:val="22"/>
              </w:rPr>
            </w:pPr>
          </w:p>
        </w:tc>
        <w:tc>
          <w:tcPr>
            <w:tcW w:w="425" w:type="dxa"/>
            <w:shd w:val="clear" w:color="auto" w:fill="auto"/>
          </w:tcPr>
          <w:p w14:paraId="69F5B7C6" w14:textId="77777777" w:rsidR="00B850EE" w:rsidRPr="00EA0E8A" w:rsidRDefault="00B850EE" w:rsidP="00673967">
            <w:pPr>
              <w:rPr>
                <w:szCs w:val="22"/>
              </w:rPr>
            </w:pPr>
          </w:p>
        </w:tc>
        <w:tc>
          <w:tcPr>
            <w:tcW w:w="425" w:type="dxa"/>
            <w:shd w:val="clear" w:color="auto" w:fill="auto"/>
          </w:tcPr>
          <w:p w14:paraId="12982470" w14:textId="77777777" w:rsidR="00B850EE" w:rsidRPr="00EA0E8A" w:rsidRDefault="00B850EE" w:rsidP="00673967">
            <w:pPr>
              <w:rPr>
                <w:szCs w:val="22"/>
              </w:rPr>
            </w:pPr>
          </w:p>
        </w:tc>
        <w:tc>
          <w:tcPr>
            <w:tcW w:w="426" w:type="dxa"/>
            <w:shd w:val="clear" w:color="auto" w:fill="auto"/>
          </w:tcPr>
          <w:p w14:paraId="71BA99AD" w14:textId="77777777" w:rsidR="00B850EE" w:rsidRPr="00EA0E8A" w:rsidRDefault="00B850EE" w:rsidP="00673967">
            <w:pPr>
              <w:rPr>
                <w:szCs w:val="22"/>
              </w:rPr>
            </w:pPr>
          </w:p>
        </w:tc>
        <w:tc>
          <w:tcPr>
            <w:tcW w:w="425" w:type="dxa"/>
            <w:shd w:val="clear" w:color="auto" w:fill="auto"/>
          </w:tcPr>
          <w:p w14:paraId="1EA67C82" w14:textId="77777777" w:rsidR="00B850EE" w:rsidRPr="00EA0E8A" w:rsidRDefault="00B850EE" w:rsidP="00673967">
            <w:pPr>
              <w:rPr>
                <w:szCs w:val="22"/>
              </w:rPr>
            </w:pPr>
          </w:p>
        </w:tc>
        <w:tc>
          <w:tcPr>
            <w:tcW w:w="425" w:type="dxa"/>
            <w:shd w:val="clear" w:color="auto" w:fill="auto"/>
          </w:tcPr>
          <w:p w14:paraId="74034809" w14:textId="77777777" w:rsidR="00B850EE" w:rsidRPr="00EA0E8A" w:rsidRDefault="00B850EE" w:rsidP="00673967">
            <w:pPr>
              <w:rPr>
                <w:szCs w:val="22"/>
              </w:rPr>
            </w:pPr>
          </w:p>
        </w:tc>
        <w:tc>
          <w:tcPr>
            <w:tcW w:w="425" w:type="dxa"/>
            <w:shd w:val="clear" w:color="auto" w:fill="auto"/>
          </w:tcPr>
          <w:p w14:paraId="3CEF860B" w14:textId="77777777" w:rsidR="00B850EE" w:rsidRPr="00EA0E8A" w:rsidRDefault="00B850EE" w:rsidP="00673967">
            <w:pPr>
              <w:rPr>
                <w:szCs w:val="22"/>
              </w:rPr>
            </w:pPr>
          </w:p>
        </w:tc>
        <w:tc>
          <w:tcPr>
            <w:tcW w:w="426" w:type="dxa"/>
            <w:shd w:val="clear" w:color="auto" w:fill="auto"/>
          </w:tcPr>
          <w:p w14:paraId="4BF628BD" w14:textId="77777777" w:rsidR="00B850EE" w:rsidRPr="00EA0E8A" w:rsidRDefault="00B850EE" w:rsidP="00673967">
            <w:pPr>
              <w:rPr>
                <w:szCs w:val="22"/>
              </w:rPr>
            </w:pPr>
          </w:p>
        </w:tc>
        <w:tc>
          <w:tcPr>
            <w:tcW w:w="425" w:type="dxa"/>
            <w:shd w:val="clear" w:color="auto" w:fill="auto"/>
          </w:tcPr>
          <w:p w14:paraId="3D85C535" w14:textId="77777777" w:rsidR="00B850EE" w:rsidRPr="00EA0E8A" w:rsidRDefault="00B850EE" w:rsidP="00673967">
            <w:pPr>
              <w:rPr>
                <w:szCs w:val="22"/>
              </w:rPr>
            </w:pPr>
          </w:p>
        </w:tc>
        <w:tc>
          <w:tcPr>
            <w:tcW w:w="425" w:type="dxa"/>
            <w:shd w:val="clear" w:color="auto" w:fill="auto"/>
          </w:tcPr>
          <w:p w14:paraId="4FEB6755" w14:textId="77777777" w:rsidR="00B850EE" w:rsidRPr="00EA0E8A" w:rsidRDefault="00B850EE" w:rsidP="00673967">
            <w:pPr>
              <w:rPr>
                <w:szCs w:val="22"/>
              </w:rPr>
            </w:pPr>
          </w:p>
        </w:tc>
        <w:tc>
          <w:tcPr>
            <w:tcW w:w="425" w:type="dxa"/>
            <w:shd w:val="clear" w:color="auto" w:fill="auto"/>
          </w:tcPr>
          <w:p w14:paraId="14E802FF" w14:textId="77777777" w:rsidR="00B850EE" w:rsidRPr="00EA0E8A" w:rsidRDefault="00B850EE" w:rsidP="00673967">
            <w:pPr>
              <w:rPr>
                <w:szCs w:val="22"/>
              </w:rPr>
            </w:pPr>
          </w:p>
        </w:tc>
        <w:tc>
          <w:tcPr>
            <w:tcW w:w="426" w:type="dxa"/>
            <w:shd w:val="clear" w:color="auto" w:fill="BFBFBF" w:themeFill="background1" w:themeFillShade="BF"/>
          </w:tcPr>
          <w:p w14:paraId="23C79F52" w14:textId="77777777" w:rsidR="00B850EE" w:rsidRPr="00EA0E8A" w:rsidRDefault="00B850EE" w:rsidP="00673967">
            <w:pPr>
              <w:rPr>
                <w:szCs w:val="22"/>
              </w:rPr>
            </w:pPr>
          </w:p>
        </w:tc>
        <w:tc>
          <w:tcPr>
            <w:tcW w:w="425" w:type="dxa"/>
            <w:shd w:val="clear" w:color="auto" w:fill="BFBFBF" w:themeFill="background1" w:themeFillShade="BF"/>
          </w:tcPr>
          <w:p w14:paraId="3C37C67C" w14:textId="77777777" w:rsidR="00B850EE" w:rsidRPr="00EA0E8A" w:rsidRDefault="00B850EE" w:rsidP="00673967">
            <w:pPr>
              <w:rPr>
                <w:szCs w:val="22"/>
              </w:rPr>
            </w:pPr>
          </w:p>
        </w:tc>
        <w:tc>
          <w:tcPr>
            <w:tcW w:w="425" w:type="dxa"/>
            <w:shd w:val="clear" w:color="auto" w:fill="BFBFBF" w:themeFill="background1" w:themeFillShade="BF"/>
          </w:tcPr>
          <w:p w14:paraId="42C657A4" w14:textId="77777777" w:rsidR="00B850EE" w:rsidRPr="00EA0E8A" w:rsidRDefault="00B850EE" w:rsidP="00673967">
            <w:pPr>
              <w:rPr>
                <w:szCs w:val="22"/>
              </w:rPr>
            </w:pPr>
          </w:p>
        </w:tc>
        <w:tc>
          <w:tcPr>
            <w:tcW w:w="425" w:type="dxa"/>
            <w:shd w:val="clear" w:color="auto" w:fill="BFBFBF" w:themeFill="background1" w:themeFillShade="BF"/>
          </w:tcPr>
          <w:p w14:paraId="4E1D0B30" w14:textId="77777777" w:rsidR="00B850EE" w:rsidRPr="00EA0E8A" w:rsidRDefault="00B850EE" w:rsidP="00673967">
            <w:pPr>
              <w:rPr>
                <w:szCs w:val="22"/>
              </w:rPr>
            </w:pPr>
          </w:p>
        </w:tc>
        <w:tc>
          <w:tcPr>
            <w:tcW w:w="426" w:type="dxa"/>
            <w:shd w:val="clear" w:color="auto" w:fill="BFBFBF" w:themeFill="background1" w:themeFillShade="BF"/>
          </w:tcPr>
          <w:p w14:paraId="4B431DC2" w14:textId="77777777" w:rsidR="00B850EE" w:rsidRPr="00EA0E8A" w:rsidRDefault="00B850EE" w:rsidP="00673967">
            <w:pPr>
              <w:rPr>
                <w:szCs w:val="22"/>
              </w:rPr>
            </w:pPr>
          </w:p>
        </w:tc>
        <w:tc>
          <w:tcPr>
            <w:tcW w:w="426" w:type="dxa"/>
            <w:shd w:val="clear" w:color="auto" w:fill="BFBFBF" w:themeFill="background1" w:themeFillShade="BF"/>
          </w:tcPr>
          <w:p w14:paraId="68D975D7" w14:textId="77777777" w:rsidR="00B850EE" w:rsidRPr="00EA0E8A" w:rsidRDefault="00B850EE" w:rsidP="00673967">
            <w:pPr>
              <w:rPr>
                <w:szCs w:val="22"/>
              </w:rPr>
            </w:pPr>
          </w:p>
        </w:tc>
        <w:tc>
          <w:tcPr>
            <w:tcW w:w="425" w:type="dxa"/>
            <w:shd w:val="clear" w:color="auto" w:fill="BFBFBF" w:themeFill="background1" w:themeFillShade="BF"/>
          </w:tcPr>
          <w:p w14:paraId="798A9530" w14:textId="77777777" w:rsidR="00B850EE" w:rsidRPr="00EA0E8A" w:rsidRDefault="00B850EE" w:rsidP="00673967">
            <w:pPr>
              <w:rPr>
                <w:szCs w:val="22"/>
              </w:rPr>
            </w:pPr>
          </w:p>
        </w:tc>
        <w:tc>
          <w:tcPr>
            <w:tcW w:w="426" w:type="dxa"/>
            <w:shd w:val="clear" w:color="auto" w:fill="BFBFBF" w:themeFill="background1" w:themeFillShade="BF"/>
          </w:tcPr>
          <w:p w14:paraId="548A5BB5" w14:textId="77777777" w:rsidR="00B850EE" w:rsidRPr="00EA0E8A" w:rsidRDefault="00B850EE" w:rsidP="00673967">
            <w:pPr>
              <w:rPr>
                <w:szCs w:val="22"/>
              </w:rPr>
            </w:pPr>
          </w:p>
        </w:tc>
      </w:tr>
      <w:tr w:rsidR="00B850EE" w:rsidRPr="00EA0E8A" w14:paraId="361C9E70" w14:textId="77777777" w:rsidTr="00B850EE">
        <w:tc>
          <w:tcPr>
            <w:tcW w:w="14426" w:type="dxa"/>
            <w:gridSpan w:val="22"/>
            <w:shd w:val="clear" w:color="auto" w:fill="F2F2F2" w:themeFill="background1" w:themeFillShade="F2"/>
          </w:tcPr>
          <w:p w14:paraId="766259D1" w14:textId="0500CE04" w:rsidR="00B850EE" w:rsidRPr="00EA0E8A" w:rsidRDefault="00B850EE" w:rsidP="00B850EE">
            <w:pPr>
              <w:jc w:val="left"/>
              <w:rPr>
                <w:szCs w:val="22"/>
              </w:rPr>
            </w:pPr>
            <w:r w:rsidRPr="00EA0E8A">
              <w:rPr>
                <w:szCs w:val="22"/>
              </w:rPr>
              <w:t>Output 1.1.2 Newly established forest PAs are operationalized with improved management effectiveness, including community management mechanisms</w:t>
            </w:r>
          </w:p>
        </w:tc>
      </w:tr>
      <w:tr w:rsidR="00B850EE" w:rsidRPr="00EA0E8A" w14:paraId="110F4DF1" w14:textId="77777777" w:rsidTr="00447FBD">
        <w:tc>
          <w:tcPr>
            <w:tcW w:w="5920" w:type="dxa"/>
            <w:gridSpan w:val="2"/>
            <w:shd w:val="clear" w:color="auto" w:fill="auto"/>
          </w:tcPr>
          <w:p w14:paraId="02F6FDBE" w14:textId="2298E247" w:rsidR="00B850EE" w:rsidRPr="00EA0E8A" w:rsidRDefault="00B850EE" w:rsidP="00B850EE">
            <w:pPr>
              <w:jc w:val="left"/>
              <w:rPr>
                <w:szCs w:val="22"/>
              </w:rPr>
            </w:pPr>
            <w:r w:rsidRPr="00EA0E8A">
              <w:rPr>
                <w:szCs w:val="22"/>
              </w:rPr>
              <w:t>1. Drafting management plan, including zoning, staffing plans, and business plan-based budget</w:t>
            </w:r>
          </w:p>
        </w:tc>
        <w:tc>
          <w:tcPr>
            <w:tcW w:w="425" w:type="dxa"/>
            <w:shd w:val="clear" w:color="auto" w:fill="auto"/>
          </w:tcPr>
          <w:p w14:paraId="58710756" w14:textId="77777777" w:rsidR="00B850EE" w:rsidRPr="00EA0E8A" w:rsidRDefault="00B850EE" w:rsidP="00673967">
            <w:pPr>
              <w:rPr>
                <w:szCs w:val="22"/>
              </w:rPr>
            </w:pPr>
          </w:p>
        </w:tc>
        <w:tc>
          <w:tcPr>
            <w:tcW w:w="425" w:type="dxa"/>
            <w:shd w:val="clear" w:color="auto" w:fill="auto"/>
          </w:tcPr>
          <w:p w14:paraId="0333599F" w14:textId="77777777" w:rsidR="00B850EE" w:rsidRPr="00EA0E8A" w:rsidRDefault="00B850EE" w:rsidP="00673967">
            <w:pPr>
              <w:rPr>
                <w:szCs w:val="22"/>
              </w:rPr>
            </w:pPr>
          </w:p>
        </w:tc>
        <w:tc>
          <w:tcPr>
            <w:tcW w:w="425" w:type="dxa"/>
            <w:shd w:val="clear" w:color="auto" w:fill="auto"/>
          </w:tcPr>
          <w:p w14:paraId="6401D80A" w14:textId="77777777" w:rsidR="00B850EE" w:rsidRPr="00EA0E8A" w:rsidRDefault="00B850EE" w:rsidP="00673967">
            <w:pPr>
              <w:rPr>
                <w:szCs w:val="22"/>
              </w:rPr>
            </w:pPr>
          </w:p>
        </w:tc>
        <w:tc>
          <w:tcPr>
            <w:tcW w:w="425" w:type="dxa"/>
            <w:shd w:val="clear" w:color="auto" w:fill="auto"/>
          </w:tcPr>
          <w:p w14:paraId="35C9E914" w14:textId="77777777" w:rsidR="00B850EE" w:rsidRPr="00EA0E8A" w:rsidRDefault="00B850EE" w:rsidP="00673967">
            <w:pPr>
              <w:rPr>
                <w:szCs w:val="22"/>
              </w:rPr>
            </w:pPr>
          </w:p>
        </w:tc>
        <w:tc>
          <w:tcPr>
            <w:tcW w:w="426" w:type="dxa"/>
            <w:shd w:val="clear" w:color="auto" w:fill="auto"/>
          </w:tcPr>
          <w:p w14:paraId="1DFF6EE6" w14:textId="77777777" w:rsidR="00B850EE" w:rsidRPr="00EA0E8A" w:rsidRDefault="00B850EE" w:rsidP="00673967">
            <w:pPr>
              <w:rPr>
                <w:szCs w:val="22"/>
              </w:rPr>
            </w:pPr>
          </w:p>
        </w:tc>
        <w:tc>
          <w:tcPr>
            <w:tcW w:w="425" w:type="dxa"/>
            <w:shd w:val="clear" w:color="auto" w:fill="auto"/>
          </w:tcPr>
          <w:p w14:paraId="6B4E1DBB" w14:textId="77777777" w:rsidR="00B850EE" w:rsidRPr="00EA0E8A" w:rsidRDefault="00B850EE" w:rsidP="00673967">
            <w:pPr>
              <w:rPr>
                <w:szCs w:val="22"/>
              </w:rPr>
            </w:pPr>
          </w:p>
        </w:tc>
        <w:tc>
          <w:tcPr>
            <w:tcW w:w="425" w:type="dxa"/>
            <w:shd w:val="clear" w:color="auto" w:fill="auto"/>
          </w:tcPr>
          <w:p w14:paraId="2ED78745" w14:textId="77777777" w:rsidR="00B850EE" w:rsidRPr="00EA0E8A" w:rsidRDefault="00B850EE" w:rsidP="00673967">
            <w:pPr>
              <w:rPr>
                <w:szCs w:val="22"/>
              </w:rPr>
            </w:pPr>
          </w:p>
        </w:tc>
        <w:tc>
          <w:tcPr>
            <w:tcW w:w="425" w:type="dxa"/>
            <w:shd w:val="clear" w:color="auto" w:fill="auto"/>
          </w:tcPr>
          <w:p w14:paraId="1D6D311E" w14:textId="77777777" w:rsidR="00B850EE" w:rsidRPr="00EA0E8A" w:rsidRDefault="00B850EE" w:rsidP="00673967">
            <w:pPr>
              <w:rPr>
                <w:szCs w:val="22"/>
              </w:rPr>
            </w:pPr>
          </w:p>
        </w:tc>
        <w:tc>
          <w:tcPr>
            <w:tcW w:w="426" w:type="dxa"/>
            <w:shd w:val="clear" w:color="auto" w:fill="BFBFBF" w:themeFill="background1" w:themeFillShade="BF"/>
          </w:tcPr>
          <w:p w14:paraId="01021795" w14:textId="77777777" w:rsidR="00B850EE" w:rsidRPr="00EA0E8A" w:rsidRDefault="00B850EE" w:rsidP="00673967">
            <w:pPr>
              <w:rPr>
                <w:szCs w:val="22"/>
              </w:rPr>
            </w:pPr>
          </w:p>
        </w:tc>
        <w:tc>
          <w:tcPr>
            <w:tcW w:w="425" w:type="dxa"/>
            <w:shd w:val="clear" w:color="auto" w:fill="BFBFBF" w:themeFill="background1" w:themeFillShade="BF"/>
          </w:tcPr>
          <w:p w14:paraId="484F4DC6" w14:textId="77777777" w:rsidR="00B850EE" w:rsidRPr="00EA0E8A" w:rsidRDefault="00B850EE" w:rsidP="00673967">
            <w:pPr>
              <w:rPr>
                <w:szCs w:val="22"/>
              </w:rPr>
            </w:pPr>
          </w:p>
        </w:tc>
        <w:tc>
          <w:tcPr>
            <w:tcW w:w="425" w:type="dxa"/>
            <w:shd w:val="clear" w:color="auto" w:fill="BFBFBF" w:themeFill="background1" w:themeFillShade="BF"/>
          </w:tcPr>
          <w:p w14:paraId="256789F0" w14:textId="77777777" w:rsidR="00B850EE" w:rsidRPr="00EA0E8A" w:rsidRDefault="00B850EE" w:rsidP="00673967">
            <w:pPr>
              <w:rPr>
                <w:szCs w:val="22"/>
              </w:rPr>
            </w:pPr>
          </w:p>
        </w:tc>
        <w:tc>
          <w:tcPr>
            <w:tcW w:w="425" w:type="dxa"/>
            <w:shd w:val="clear" w:color="auto" w:fill="BFBFBF" w:themeFill="background1" w:themeFillShade="BF"/>
          </w:tcPr>
          <w:p w14:paraId="10237570" w14:textId="77777777" w:rsidR="00B850EE" w:rsidRPr="00EA0E8A" w:rsidRDefault="00B850EE" w:rsidP="00673967">
            <w:pPr>
              <w:rPr>
                <w:szCs w:val="22"/>
              </w:rPr>
            </w:pPr>
          </w:p>
        </w:tc>
        <w:tc>
          <w:tcPr>
            <w:tcW w:w="426" w:type="dxa"/>
            <w:shd w:val="clear" w:color="auto" w:fill="BFBFBF" w:themeFill="background1" w:themeFillShade="BF"/>
          </w:tcPr>
          <w:p w14:paraId="3B5CF479" w14:textId="77777777" w:rsidR="00B850EE" w:rsidRPr="00EA0E8A" w:rsidRDefault="00B850EE" w:rsidP="00673967">
            <w:pPr>
              <w:rPr>
                <w:szCs w:val="22"/>
              </w:rPr>
            </w:pPr>
          </w:p>
        </w:tc>
        <w:tc>
          <w:tcPr>
            <w:tcW w:w="425" w:type="dxa"/>
            <w:shd w:val="clear" w:color="auto" w:fill="BFBFBF" w:themeFill="background1" w:themeFillShade="BF"/>
          </w:tcPr>
          <w:p w14:paraId="781B94EE" w14:textId="77777777" w:rsidR="00B850EE" w:rsidRPr="00EA0E8A" w:rsidRDefault="00B850EE" w:rsidP="00673967">
            <w:pPr>
              <w:rPr>
                <w:szCs w:val="22"/>
              </w:rPr>
            </w:pPr>
          </w:p>
        </w:tc>
        <w:tc>
          <w:tcPr>
            <w:tcW w:w="425" w:type="dxa"/>
            <w:shd w:val="clear" w:color="auto" w:fill="BFBFBF" w:themeFill="background1" w:themeFillShade="BF"/>
          </w:tcPr>
          <w:p w14:paraId="552D5988" w14:textId="77777777" w:rsidR="00B850EE" w:rsidRPr="00EA0E8A" w:rsidRDefault="00B850EE" w:rsidP="00673967">
            <w:pPr>
              <w:rPr>
                <w:szCs w:val="22"/>
              </w:rPr>
            </w:pPr>
          </w:p>
        </w:tc>
        <w:tc>
          <w:tcPr>
            <w:tcW w:w="425" w:type="dxa"/>
            <w:shd w:val="clear" w:color="auto" w:fill="BFBFBF" w:themeFill="background1" w:themeFillShade="BF"/>
          </w:tcPr>
          <w:p w14:paraId="47D0A5F9" w14:textId="77777777" w:rsidR="00B850EE" w:rsidRPr="00EA0E8A" w:rsidRDefault="00B850EE" w:rsidP="00673967">
            <w:pPr>
              <w:rPr>
                <w:szCs w:val="22"/>
              </w:rPr>
            </w:pPr>
          </w:p>
        </w:tc>
        <w:tc>
          <w:tcPr>
            <w:tcW w:w="426" w:type="dxa"/>
            <w:shd w:val="clear" w:color="auto" w:fill="BFBFBF" w:themeFill="background1" w:themeFillShade="BF"/>
          </w:tcPr>
          <w:p w14:paraId="2A7C2D0E" w14:textId="77777777" w:rsidR="00B850EE" w:rsidRPr="00EA0E8A" w:rsidRDefault="00B850EE" w:rsidP="00673967">
            <w:pPr>
              <w:rPr>
                <w:szCs w:val="22"/>
              </w:rPr>
            </w:pPr>
          </w:p>
        </w:tc>
        <w:tc>
          <w:tcPr>
            <w:tcW w:w="426" w:type="dxa"/>
            <w:shd w:val="clear" w:color="auto" w:fill="BFBFBF" w:themeFill="background1" w:themeFillShade="BF"/>
          </w:tcPr>
          <w:p w14:paraId="78D945A1" w14:textId="77777777" w:rsidR="00B850EE" w:rsidRPr="00EA0E8A" w:rsidRDefault="00B850EE" w:rsidP="00673967">
            <w:pPr>
              <w:rPr>
                <w:szCs w:val="22"/>
              </w:rPr>
            </w:pPr>
          </w:p>
        </w:tc>
        <w:tc>
          <w:tcPr>
            <w:tcW w:w="425" w:type="dxa"/>
            <w:shd w:val="clear" w:color="auto" w:fill="BFBFBF" w:themeFill="background1" w:themeFillShade="BF"/>
          </w:tcPr>
          <w:p w14:paraId="42511FA2" w14:textId="77777777" w:rsidR="00B850EE" w:rsidRPr="00EA0E8A" w:rsidRDefault="00B850EE" w:rsidP="00673967">
            <w:pPr>
              <w:rPr>
                <w:szCs w:val="22"/>
              </w:rPr>
            </w:pPr>
          </w:p>
        </w:tc>
        <w:tc>
          <w:tcPr>
            <w:tcW w:w="426" w:type="dxa"/>
            <w:shd w:val="clear" w:color="auto" w:fill="BFBFBF" w:themeFill="background1" w:themeFillShade="BF"/>
          </w:tcPr>
          <w:p w14:paraId="3D37644A" w14:textId="77777777" w:rsidR="00B850EE" w:rsidRPr="00EA0E8A" w:rsidRDefault="00B850EE" w:rsidP="00673967">
            <w:pPr>
              <w:rPr>
                <w:szCs w:val="22"/>
              </w:rPr>
            </w:pPr>
          </w:p>
        </w:tc>
      </w:tr>
      <w:tr w:rsidR="00B850EE" w:rsidRPr="00EA0E8A" w14:paraId="7992BB0C" w14:textId="77777777" w:rsidTr="00447FBD">
        <w:tc>
          <w:tcPr>
            <w:tcW w:w="5920" w:type="dxa"/>
            <w:gridSpan w:val="2"/>
            <w:shd w:val="clear" w:color="auto" w:fill="auto"/>
          </w:tcPr>
          <w:p w14:paraId="132DCEFA" w14:textId="2F20F8A0" w:rsidR="00B850EE" w:rsidRPr="00EA0E8A" w:rsidRDefault="00B850EE" w:rsidP="00B850EE">
            <w:pPr>
              <w:jc w:val="left"/>
              <w:rPr>
                <w:szCs w:val="22"/>
              </w:rPr>
            </w:pPr>
            <w:r w:rsidRPr="00EA0E8A">
              <w:rPr>
                <w:szCs w:val="22"/>
              </w:rPr>
              <w:t>2. Specific planning for management of forest resources within PA management plan</w:t>
            </w:r>
          </w:p>
        </w:tc>
        <w:tc>
          <w:tcPr>
            <w:tcW w:w="425" w:type="dxa"/>
            <w:shd w:val="clear" w:color="auto" w:fill="auto"/>
          </w:tcPr>
          <w:p w14:paraId="5F69F7AD" w14:textId="77777777" w:rsidR="00B850EE" w:rsidRPr="00EA0E8A" w:rsidRDefault="00B850EE" w:rsidP="00673967">
            <w:pPr>
              <w:rPr>
                <w:szCs w:val="22"/>
              </w:rPr>
            </w:pPr>
          </w:p>
        </w:tc>
        <w:tc>
          <w:tcPr>
            <w:tcW w:w="425" w:type="dxa"/>
            <w:shd w:val="clear" w:color="auto" w:fill="auto"/>
          </w:tcPr>
          <w:p w14:paraId="7F4FA426" w14:textId="77777777" w:rsidR="00B850EE" w:rsidRPr="00EA0E8A" w:rsidRDefault="00B850EE" w:rsidP="00673967">
            <w:pPr>
              <w:rPr>
                <w:szCs w:val="22"/>
              </w:rPr>
            </w:pPr>
          </w:p>
        </w:tc>
        <w:tc>
          <w:tcPr>
            <w:tcW w:w="425" w:type="dxa"/>
            <w:shd w:val="clear" w:color="auto" w:fill="auto"/>
          </w:tcPr>
          <w:p w14:paraId="2D59531F" w14:textId="77777777" w:rsidR="00B850EE" w:rsidRPr="00EA0E8A" w:rsidRDefault="00B850EE" w:rsidP="00673967">
            <w:pPr>
              <w:rPr>
                <w:szCs w:val="22"/>
              </w:rPr>
            </w:pPr>
          </w:p>
        </w:tc>
        <w:tc>
          <w:tcPr>
            <w:tcW w:w="425" w:type="dxa"/>
            <w:shd w:val="clear" w:color="auto" w:fill="auto"/>
          </w:tcPr>
          <w:p w14:paraId="56D695EA" w14:textId="77777777" w:rsidR="00B850EE" w:rsidRPr="00EA0E8A" w:rsidRDefault="00B850EE" w:rsidP="00673967">
            <w:pPr>
              <w:rPr>
                <w:szCs w:val="22"/>
              </w:rPr>
            </w:pPr>
          </w:p>
        </w:tc>
        <w:tc>
          <w:tcPr>
            <w:tcW w:w="426" w:type="dxa"/>
            <w:shd w:val="clear" w:color="auto" w:fill="auto"/>
          </w:tcPr>
          <w:p w14:paraId="0142210E" w14:textId="77777777" w:rsidR="00B850EE" w:rsidRPr="00EA0E8A" w:rsidRDefault="00B850EE" w:rsidP="00673967">
            <w:pPr>
              <w:rPr>
                <w:szCs w:val="22"/>
              </w:rPr>
            </w:pPr>
          </w:p>
        </w:tc>
        <w:tc>
          <w:tcPr>
            <w:tcW w:w="425" w:type="dxa"/>
            <w:shd w:val="clear" w:color="auto" w:fill="auto"/>
          </w:tcPr>
          <w:p w14:paraId="60FAD0E7" w14:textId="77777777" w:rsidR="00B850EE" w:rsidRPr="00EA0E8A" w:rsidRDefault="00B850EE" w:rsidP="00673967">
            <w:pPr>
              <w:rPr>
                <w:szCs w:val="22"/>
              </w:rPr>
            </w:pPr>
          </w:p>
        </w:tc>
        <w:tc>
          <w:tcPr>
            <w:tcW w:w="425" w:type="dxa"/>
            <w:shd w:val="clear" w:color="auto" w:fill="auto"/>
          </w:tcPr>
          <w:p w14:paraId="112D1E51" w14:textId="77777777" w:rsidR="00B850EE" w:rsidRPr="00EA0E8A" w:rsidRDefault="00B850EE" w:rsidP="00673967">
            <w:pPr>
              <w:rPr>
                <w:szCs w:val="22"/>
              </w:rPr>
            </w:pPr>
          </w:p>
        </w:tc>
        <w:tc>
          <w:tcPr>
            <w:tcW w:w="425" w:type="dxa"/>
            <w:shd w:val="clear" w:color="auto" w:fill="auto"/>
          </w:tcPr>
          <w:p w14:paraId="0AF0B3B0" w14:textId="77777777" w:rsidR="00B850EE" w:rsidRPr="00EA0E8A" w:rsidRDefault="00B850EE" w:rsidP="00673967">
            <w:pPr>
              <w:rPr>
                <w:szCs w:val="22"/>
              </w:rPr>
            </w:pPr>
          </w:p>
        </w:tc>
        <w:tc>
          <w:tcPr>
            <w:tcW w:w="426" w:type="dxa"/>
            <w:shd w:val="clear" w:color="auto" w:fill="auto"/>
          </w:tcPr>
          <w:p w14:paraId="4F2A2B7F" w14:textId="77777777" w:rsidR="00B850EE" w:rsidRPr="00EA0E8A" w:rsidRDefault="00B850EE" w:rsidP="00673967">
            <w:pPr>
              <w:rPr>
                <w:szCs w:val="22"/>
              </w:rPr>
            </w:pPr>
          </w:p>
        </w:tc>
        <w:tc>
          <w:tcPr>
            <w:tcW w:w="425" w:type="dxa"/>
            <w:shd w:val="clear" w:color="auto" w:fill="auto"/>
          </w:tcPr>
          <w:p w14:paraId="1FD388B2" w14:textId="77777777" w:rsidR="00B850EE" w:rsidRPr="00EA0E8A" w:rsidRDefault="00B850EE" w:rsidP="00673967">
            <w:pPr>
              <w:rPr>
                <w:szCs w:val="22"/>
              </w:rPr>
            </w:pPr>
          </w:p>
        </w:tc>
        <w:tc>
          <w:tcPr>
            <w:tcW w:w="425" w:type="dxa"/>
            <w:shd w:val="clear" w:color="auto" w:fill="auto"/>
          </w:tcPr>
          <w:p w14:paraId="112FDB2D" w14:textId="77777777" w:rsidR="00B850EE" w:rsidRPr="00EA0E8A" w:rsidRDefault="00B850EE" w:rsidP="00673967">
            <w:pPr>
              <w:rPr>
                <w:szCs w:val="22"/>
              </w:rPr>
            </w:pPr>
          </w:p>
        </w:tc>
        <w:tc>
          <w:tcPr>
            <w:tcW w:w="425" w:type="dxa"/>
            <w:shd w:val="clear" w:color="auto" w:fill="auto"/>
          </w:tcPr>
          <w:p w14:paraId="73F7FDE6" w14:textId="77777777" w:rsidR="00B850EE" w:rsidRPr="00EA0E8A" w:rsidRDefault="00B850EE" w:rsidP="00673967">
            <w:pPr>
              <w:rPr>
                <w:szCs w:val="22"/>
              </w:rPr>
            </w:pPr>
          </w:p>
        </w:tc>
        <w:tc>
          <w:tcPr>
            <w:tcW w:w="426" w:type="dxa"/>
            <w:shd w:val="clear" w:color="auto" w:fill="BFBFBF" w:themeFill="background1" w:themeFillShade="BF"/>
          </w:tcPr>
          <w:p w14:paraId="0BD4555F" w14:textId="77777777" w:rsidR="00B850EE" w:rsidRPr="00EA0E8A" w:rsidRDefault="00B850EE" w:rsidP="00673967">
            <w:pPr>
              <w:rPr>
                <w:szCs w:val="22"/>
              </w:rPr>
            </w:pPr>
          </w:p>
        </w:tc>
        <w:tc>
          <w:tcPr>
            <w:tcW w:w="425" w:type="dxa"/>
            <w:shd w:val="clear" w:color="auto" w:fill="BFBFBF" w:themeFill="background1" w:themeFillShade="BF"/>
          </w:tcPr>
          <w:p w14:paraId="6BDBD7E1" w14:textId="77777777" w:rsidR="00B850EE" w:rsidRPr="00EA0E8A" w:rsidRDefault="00B850EE" w:rsidP="00673967">
            <w:pPr>
              <w:rPr>
                <w:szCs w:val="22"/>
              </w:rPr>
            </w:pPr>
          </w:p>
        </w:tc>
        <w:tc>
          <w:tcPr>
            <w:tcW w:w="425" w:type="dxa"/>
            <w:shd w:val="clear" w:color="auto" w:fill="BFBFBF" w:themeFill="background1" w:themeFillShade="BF"/>
          </w:tcPr>
          <w:p w14:paraId="6BF5BFAF" w14:textId="77777777" w:rsidR="00B850EE" w:rsidRPr="00EA0E8A" w:rsidRDefault="00B850EE" w:rsidP="00673967">
            <w:pPr>
              <w:rPr>
                <w:szCs w:val="22"/>
              </w:rPr>
            </w:pPr>
          </w:p>
        </w:tc>
        <w:tc>
          <w:tcPr>
            <w:tcW w:w="425" w:type="dxa"/>
            <w:shd w:val="clear" w:color="auto" w:fill="BFBFBF" w:themeFill="background1" w:themeFillShade="BF"/>
          </w:tcPr>
          <w:p w14:paraId="4DC77A9C" w14:textId="77777777" w:rsidR="00B850EE" w:rsidRPr="00EA0E8A" w:rsidRDefault="00B850EE" w:rsidP="00673967">
            <w:pPr>
              <w:rPr>
                <w:szCs w:val="22"/>
              </w:rPr>
            </w:pPr>
          </w:p>
        </w:tc>
        <w:tc>
          <w:tcPr>
            <w:tcW w:w="426" w:type="dxa"/>
            <w:shd w:val="clear" w:color="auto" w:fill="BFBFBF" w:themeFill="background1" w:themeFillShade="BF"/>
          </w:tcPr>
          <w:p w14:paraId="78B78B02" w14:textId="77777777" w:rsidR="00B850EE" w:rsidRPr="00EA0E8A" w:rsidRDefault="00B850EE" w:rsidP="00673967">
            <w:pPr>
              <w:rPr>
                <w:szCs w:val="22"/>
              </w:rPr>
            </w:pPr>
          </w:p>
        </w:tc>
        <w:tc>
          <w:tcPr>
            <w:tcW w:w="426" w:type="dxa"/>
            <w:shd w:val="clear" w:color="auto" w:fill="auto"/>
          </w:tcPr>
          <w:p w14:paraId="345CD1D9" w14:textId="77777777" w:rsidR="00B850EE" w:rsidRPr="00EA0E8A" w:rsidRDefault="00B850EE" w:rsidP="00673967">
            <w:pPr>
              <w:rPr>
                <w:szCs w:val="22"/>
              </w:rPr>
            </w:pPr>
          </w:p>
        </w:tc>
        <w:tc>
          <w:tcPr>
            <w:tcW w:w="425" w:type="dxa"/>
            <w:shd w:val="clear" w:color="auto" w:fill="auto"/>
          </w:tcPr>
          <w:p w14:paraId="67EB5110" w14:textId="77777777" w:rsidR="00B850EE" w:rsidRPr="00EA0E8A" w:rsidRDefault="00B850EE" w:rsidP="00673967">
            <w:pPr>
              <w:rPr>
                <w:szCs w:val="22"/>
              </w:rPr>
            </w:pPr>
          </w:p>
        </w:tc>
        <w:tc>
          <w:tcPr>
            <w:tcW w:w="426" w:type="dxa"/>
            <w:shd w:val="clear" w:color="auto" w:fill="auto"/>
          </w:tcPr>
          <w:p w14:paraId="4991CDD8" w14:textId="77777777" w:rsidR="00B850EE" w:rsidRPr="00EA0E8A" w:rsidRDefault="00B850EE" w:rsidP="00673967">
            <w:pPr>
              <w:rPr>
                <w:szCs w:val="22"/>
              </w:rPr>
            </w:pPr>
          </w:p>
        </w:tc>
      </w:tr>
      <w:tr w:rsidR="00B850EE" w:rsidRPr="00EA0E8A" w14:paraId="5E072099" w14:textId="77777777" w:rsidTr="00447FBD">
        <w:tc>
          <w:tcPr>
            <w:tcW w:w="5920" w:type="dxa"/>
            <w:gridSpan w:val="2"/>
            <w:shd w:val="clear" w:color="auto" w:fill="auto"/>
          </w:tcPr>
          <w:p w14:paraId="0D1EA490" w14:textId="050A6327" w:rsidR="00B850EE" w:rsidRPr="00EA0E8A" w:rsidRDefault="00B850EE" w:rsidP="00B850EE">
            <w:pPr>
              <w:jc w:val="left"/>
              <w:rPr>
                <w:szCs w:val="22"/>
              </w:rPr>
            </w:pPr>
            <w:r w:rsidRPr="00EA0E8A">
              <w:rPr>
                <w:szCs w:val="22"/>
              </w:rPr>
              <w:t>3. Comprehensive field assessment of biodiversity values followed by monitoring</w:t>
            </w:r>
          </w:p>
        </w:tc>
        <w:tc>
          <w:tcPr>
            <w:tcW w:w="425" w:type="dxa"/>
            <w:shd w:val="clear" w:color="auto" w:fill="auto"/>
          </w:tcPr>
          <w:p w14:paraId="6B9BDCAF" w14:textId="77777777" w:rsidR="00B850EE" w:rsidRPr="00EA0E8A" w:rsidRDefault="00B850EE" w:rsidP="00673967">
            <w:pPr>
              <w:rPr>
                <w:szCs w:val="22"/>
              </w:rPr>
            </w:pPr>
          </w:p>
        </w:tc>
        <w:tc>
          <w:tcPr>
            <w:tcW w:w="425" w:type="dxa"/>
            <w:shd w:val="clear" w:color="auto" w:fill="auto"/>
          </w:tcPr>
          <w:p w14:paraId="556E2480" w14:textId="77777777" w:rsidR="00B850EE" w:rsidRPr="00EA0E8A" w:rsidRDefault="00B850EE" w:rsidP="00673967">
            <w:pPr>
              <w:rPr>
                <w:szCs w:val="22"/>
              </w:rPr>
            </w:pPr>
          </w:p>
        </w:tc>
        <w:tc>
          <w:tcPr>
            <w:tcW w:w="425" w:type="dxa"/>
            <w:shd w:val="clear" w:color="auto" w:fill="auto"/>
          </w:tcPr>
          <w:p w14:paraId="7D7B374F" w14:textId="77777777" w:rsidR="00B850EE" w:rsidRPr="00EA0E8A" w:rsidRDefault="00B850EE" w:rsidP="00673967">
            <w:pPr>
              <w:rPr>
                <w:szCs w:val="22"/>
              </w:rPr>
            </w:pPr>
          </w:p>
        </w:tc>
        <w:tc>
          <w:tcPr>
            <w:tcW w:w="425" w:type="dxa"/>
            <w:shd w:val="clear" w:color="auto" w:fill="auto"/>
          </w:tcPr>
          <w:p w14:paraId="7B05D8B7" w14:textId="77777777" w:rsidR="00B850EE" w:rsidRPr="00EA0E8A" w:rsidRDefault="00B850EE" w:rsidP="00673967">
            <w:pPr>
              <w:rPr>
                <w:szCs w:val="22"/>
              </w:rPr>
            </w:pPr>
          </w:p>
        </w:tc>
        <w:tc>
          <w:tcPr>
            <w:tcW w:w="426" w:type="dxa"/>
            <w:shd w:val="clear" w:color="auto" w:fill="auto"/>
          </w:tcPr>
          <w:p w14:paraId="2A57F0F9" w14:textId="77777777" w:rsidR="00B850EE" w:rsidRPr="00EA0E8A" w:rsidRDefault="00B850EE" w:rsidP="00673967">
            <w:pPr>
              <w:rPr>
                <w:szCs w:val="22"/>
              </w:rPr>
            </w:pPr>
          </w:p>
        </w:tc>
        <w:tc>
          <w:tcPr>
            <w:tcW w:w="425" w:type="dxa"/>
            <w:shd w:val="clear" w:color="auto" w:fill="auto"/>
          </w:tcPr>
          <w:p w14:paraId="0AC44A1D" w14:textId="77777777" w:rsidR="00B850EE" w:rsidRPr="00EA0E8A" w:rsidRDefault="00B850EE" w:rsidP="00673967">
            <w:pPr>
              <w:rPr>
                <w:szCs w:val="22"/>
              </w:rPr>
            </w:pPr>
          </w:p>
        </w:tc>
        <w:tc>
          <w:tcPr>
            <w:tcW w:w="425" w:type="dxa"/>
            <w:shd w:val="clear" w:color="auto" w:fill="auto"/>
          </w:tcPr>
          <w:p w14:paraId="275C0338" w14:textId="77777777" w:rsidR="00B850EE" w:rsidRPr="00EA0E8A" w:rsidRDefault="00B850EE" w:rsidP="00673967">
            <w:pPr>
              <w:rPr>
                <w:szCs w:val="22"/>
              </w:rPr>
            </w:pPr>
          </w:p>
        </w:tc>
        <w:tc>
          <w:tcPr>
            <w:tcW w:w="425" w:type="dxa"/>
            <w:shd w:val="clear" w:color="auto" w:fill="auto"/>
          </w:tcPr>
          <w:p w14:paraId="0FF4362A" w14:textId="77777777" w:rsidR="00B850EE" w:rsidRPr="00EA0E8A" w:rsidRDefault="00B850EE" w:rsidP="00673967">
            <w:pPr>
              <w:rPr>
                <w:szCs w:val="22"/>
              </w:rPr>
            </w:pPr>
          </w:p>
        </w:tc>
        <w:tc>
          <w:tcPr>
            <w:tcW w:w="426" w:type="dxa"/>
            <w:shd w:val="clear" w:color="auto" w:fill="BFBFBF" w:themeFill="background1" w:themeFillShade="BF"/>
          </w:tcPr>
          <w:p w14:paraId="26CEB34A" w14:textId="77777777" w:rsidR="00B850EE" w:rsidRPr="00EA0E8A" w:rsidRDefault="00B850EE" w:rsidP="00673967">
            <w:pPr>
              <w:rPr>
                <w:szCs w:val="22"/>
              </w:rPr>
            </w:pPr>
          </w:p>
        </w:tc>
        <w:tc>
          <w:tcPr>
            <w:tcW w:w="425" w:type="dxa"/>
            <w:shd w:val="clear" w:color="auto" w:fill="BFBFBF" w:themeFill="background1" w:themeFillShade="BF"/>
          </w:tcPr>
          <w:p w14:paraId="62C0E30A" w14:textId="77777777" w:rsidR="00B850EE" w:rsidRPr="00EA0E8A" w:rsidRDefault="00B850EE" w:rsidP="00673967">
            <w:pPr>
              <w:rPr>
                <w:szCs w:val="22"/>
              </w:rPr>
            </w:pPr>
          </w:p>
        </w:tc>
        <w:tc>
          <w:tcPr>
            <w:tcW w:w="425" w:type="dxa"/>
            <w:shd w:val="clear" w:color="auto" w:fill="BFBFBF" w:themeFill="background1" w:themeFillShade="BF"/>
          </w:tcPr>
          <w:p w14:paraId="1CD2E993" w14:textId="77777777" w:rsidR="00B850EE" w:rsidRPr="00EA0E8A" w:rsidRDefault="00B850EE" w:rsidP="00673967">
            <w:pPr>
              <w:rPr>
                <w:szCs w:val="22"/>
              </w:rPr>
            </w:pPr>
          </w:p>
        </w:tc>
        <w:tc>
          <w:tcPr>
            <w:tcW w:w="425" w:type="dxa"/>
            <w:shd w:val="clear" w:color="auto" w:fill="BFBFBF" w:themeFill="background1" w:themeFillShade="BF"/>
          </w:tcPr>
          <w:p w14:paraId="6257784E" w14:textId="77777777" w:rsidR="00B850EE" w:rsidRPr="00EA0E8A" w:rsidRDefault="00B850EE" w:rsidP="00673967">
            <w:pPr>
              <w:rPr>
                <w:szCs w:val="22"/>
              </w:rPr>
            </w:pPr>
          </w:p>
        </w:tc>
        <w:tc>
          <w:tcPr>
            <w:tcW w:w="426" w:type="dxa"/>
            <w:shd w:val="clear" w:color="auto" w:fill="BFBFBF" w:themeFill="background1" w:themeFillShade="BF"/>
          </w:tcPr>
          <w:p w14:paraId="50AF2240" w14:textId="77777777" w:rsidR="00B850EE" w:rsidRPr="00EA0E8A" w:rsidRDefault="00B850EE" w:rsidP="00673967">
            <w:pPr>
              <w:rPr>
                <w:szCs w:val="22"/>
              </w:rPr>
            </w:pPr>
          </w:p>
        </w:tc>
        <w:tc>
          <w:tcPr>
            <w:tcW w:w="425" w:type="dxa"/>
            <w:shd w:val="clear" w:color="auto" w:fill="BFBFBF" w:themeFill="background1" w:themeFillShade="BF"/>
          </w:tcPr>
          <w:p w14:paraId="69C1C9E3" w14:textId="77777777" w:rsidR="00B850EE" w:rsidRPr="00EA0E8A" w:rsidRDefault="00B850EE" w:rsidP="00673967">
            <w:pPr>
              <w:rPr>
                <w:szCs w:val="22"/>
              </w:rPr>
            </w:pPr>
          </w:p>
        </w:tc>
        <w:tc>
          <w:tcPr>
            <w:tcW w:w="425" w:type="dxa"/>
            <w:shd w:val="clear" w:color="auto" w:fill="BFBFBF" w:themeFill="background1" w:themeFillShade="BF"/>
          </w:tcPr>
          <w:p w14:paraId="4A6B0519" w14:textId="77777777" w:rsidR="00B850EE" w:rsidRPr="00EA0E8A" w:rsidRDefault="00B850EE" w:rsidP="00673967">
            <w:pPr>
              <w:rPr>
                <w:szCs w:val="22"/>
              </w:rPr>
            </w:pPr>
          </w:p>
        </w:tc>
        <w:tc>
          <w:tcPr>
            <w:tcW w:w="425" w:type="dxa"/>
            <w:shd w:val="clear" w:color="auto" w:fill="BFBFBF" w:themeFill="background1" w:themeFillShade="BF"/>
          </w:tcPr>
          <w:p w14:paraId="06AF5EB0" w14:textId="77777777" w:rsidR="00B850EE" w:rsidRPr="00EA0E8A" w:rsidRDefault="00B850EE" w:rsidP="00673967">
            <w:pPr>
              <w:rPr>
                <w:szCs w:val="22"/>
              </w:rPr>
            </w:pPr>
          </w:p>
        </w:tc>
        <w:tc>
          <w:tcPr>
            <w:tcW w:w="426" w:type="dxa"/>
            <w:shd w:val="clear" w:color="auto" w:fill="BFBFBF" w:themeFill="background1" w:themeFillShade="BF"/>
          </w:tcPr>
          <w:p w14:paraId="10D027CF" w14:textId="77777777" w:rsidR="00B850EE" w:rsidRPr="00EA0E8A" w:rsidRDefault="00B850EE" w:rsidP="00673967">
            <w:pPr>
              <w:rPr>
                <w:szCs w:val="22"/>
              </w:rPr>
            </w:pPr>
          </w:p>
        </w:tc>
        <w:tc>
          <w:tcPr>
            <w:tcW w:w="426" w:type="dxa"/>
            <w:shd w:val="clear" w:color="auto" w:fill="auto"/>
          </w:tcPr>
          <w:p w14:paraId="1C93E793" w14:textId="77777777" w:rsidR="00B850EE" w:rsidRPr="00EA0E8A" w:rsidRDefault="00B850EE" w:rsidP="00673967">
            <w:pPr>
              <w:rPr>
                <w:szCs w:val="22"/>
              </w:rPr>
            </w:pPr>
          </w:p>
        </w:tc>
        <w:tc>
          <w:tcPr>
            <w:tcW w:w="425" w:type="dxa"/>
            <w:shd w:val="clear" w:color="auto" w:fill="auto"/>
          </w:tcPr>
          <w:p w14:paraId="7127AECB" w14:textId="77777777" w:rsidR="00B850EE" w:rsidRPr="00EA0E8A" w:rsidRDefault="00B850EE" w:rsidP="00673967">
            <w:pPr>
              <w:rPr>
                <w:szCs w:val="22"/>
              </w:rPr>
            </w:pPr>
          </w:p>
        </w:tc>
        <w:tc>
          <w:tcPr>
            <w:tcW w:w="426" w:type="dxa"/>
            <w:shd w:val="clear" w:color="auto" w:fill="auto"/>
          </w:tcPr>
          <w:p w14:paraId="1A698B06" w14:textId="77777777" w:rsidR="00B850EE" w:rsidRPr="00EA0E8A" w:rsidRDefault="00B850EE" w:rsidP="00673967">
            <w:pPr>
              <w:rPr>
                <w:szCs w:val="22"/>
              </w:rPr>
            </w:pPr>
          </w:p>
        </w:tc>
      </w:tr>
      <w:tr w:rsidR="00B850EE" w:rsidRPr="00EA0E8A" w14:paraId="2DDD758B" w14:textId="77777777" w:rsidTr="00447FBD">
        <w:tc>
          <w:tcPr>
            <w:tcW w:w="5920" w:type="dxa"/>
            <w:gridSpan w:val="2"/>
            <w:shd w:val="clear" w:color="auto" w:fill="auto"/>
          </w:tcPr>
          <w:p w14:paraId="527A68FE" w14:textId="0735F504" w:rsidR="00B850EE" w:rsidRPr="00EA0E8A" w:rsidRDefault="00B850EE" w:rsidP="00B850EE">
            <w:pPr>
              <w:jc w:val="left"/>
              <w:rPr>
                <w:szCs w:val="22"/>
              </w:rPr>
            </w:pPr>
            <w:r w:rsidRPr="00EA0E8A">
              <w:rPr>
                <w:szCs w:val="22"/>
              </w:rPr>
              <w:t>4. Field validation of boundary demarcation</w:t>
            </w:r>
          </w:p>
        </w:tc>
        <w:tc>
          <w:tcPr>
            <w:tcW w:w="425" w:type="dxa"/>
            <w:shd w:val="clear" w:color="auto" w:fill="auto"/>
          </w:tcPr>
          <w:p w14:paraId="3D1AC931" w14:textId="77777777" w:rsidR="00B850EE" w:rsidRPr="00EA0E8A" w:rsidRDefault="00B850EE" w:rsidP="00673967">
            <w:pPr>
              <w:rPr>
                <w:szCs w:val="22"/>
              </w:rPr>
            </w:pPr>
          </w:p>
        </w:tc>
        <w:tc>
          <w:tcPr>
            <w:tcW w:w="425" w:type="dxa"/>
            <w:shd w:val="clear" w:color="auto" w:fill="auto"/>
          </w:tcPr>
          <w:p w14:paraId="47A52C60" w14:textId="77777777" w:rsidR="00B850EE" w:rsidRPr="00EA0E8A" w:rsidRDefault="00B850EE" w:rsidP="00673967">
            <w:pPr>
              <w:rPr>
                <w:szCs w:val="22"/>
              </w:rPr>
            </w:pPr>
          </w:p>
        </w:tc>
        <w:tc>
          <w:tcPr>
            <w:tcW w:w="425" w:type="dxa"/>
            <w:shd w:val="clear" w:color="auto" w:fill="auto"/>
          </w:tcPr>
          <w:p w14:paraId="26A434F8" w14:textId="77777777" w:rsidR="00B850EE" w:rsidRPr="00EA0E8A" w:rsidRDefault="00B850EE" w:rsidP="00673967">
            <w:pPr>
              <w:rPr>
                <w:szCs w:val="22"/>
              </w:rPr>
            </w:pPr>
          </w:p>
        </w:tc>
        <w:tc>
          <w:tcPr>
            <w:tcW w:w="425" w:type="dxa"/>
            <w:shd w:val="clear" w:color="auto" w:fill="auto"/>
          </w:tcPr>
          <w:p w14:paraId="0490DC9F" w14:textId="77777777" w:rsidR="00B850EE" w:rsidRPr="00EA0E8A" w:rsidRDefault="00B850EE" w:rsidP="00673967">
            <w:pPr>
              <w:rPr>
                <w:szCs w:val="22"/>
              </w:rPr>
            </w:pPr>
          </w:p>
        </w:tc>
        <w:tc>
          <w:tcPr>
            <w:tcW w:w="426" w:type="dxa"/>
            <w:shd w:val="clear" w:color="auto" w:fill="auto"/>
          </w:tcPr>
          <w:p w14:paraId="446C8106" w14:textId="77777777" w:rsidR="00B850EE" w:rsidRPr="00EA0E8A" w:rsidRDefault="00B850EE" w:rsidP="00673967">
            <w:pPr>
              <w:rPr>
                <w:szCs w:val="22"/>
              </w:rPr>
            </w:pPr>
          </w:p>
        </w:tc>
        <w:tc>
          <w:tcPr>
            <w:tcW w:w="425" w:type="dxa"/>
            <w:shd w:val="clear" w:color="auto" w:fill="auto"/>
          </w:tcPr>
          <w:p w14:paraId="119EA50A" w14:textId="77777777" w:rsidR="00B850EE" w:rsidRPr="00EA0E8A" w:rsidRDefault="00B850EE" w:rsidP="00673967">
            <w:pPr>
              <w:rPr>
                <w:szCs w:val="22"/>
              </w:rPr>
            </w:pPr>
          </w:p>
        </w:tc>
        <w:tc>
          <w:tcPr>
            <w:tcW w:w="425" w:type="dxa"/>
            <w:shd w:val="clear" w:color="auto" w:fill="auto"/>
          </w:tcPr>
          <w:p w14:paraId="0E2E2CA7" w14:textId="77777777" w:rsidR="00B850EE" w:rsidRPr="00EA0E8A" w:rsidRDefault="00B850EE" w:rsidP="00673967">
            <w:pPr>
              <w:rPr>
                <w:szCs w:val="22"/>
              </w:rPr>
            </w:pPr>
          </w:p>
        </w:tc>
        <w:tc>
          <w:tcPr>
            <w:tcW w:w="425" w:type="dxa"/>
            <w:shd w:val="clear" w:color="auto" w:fill="auto"/>
          </w:tcPr>
          <w:p w14:paraId="1C73C91A" w14:textId="77777777" w:rsidR="00B850EE" w:rsidRPr="00EA0E8A" w:rsidRDefault="00B850EE" w:rsidP="00673967">
            <w:pPr>
              <w:rPr>
                <w:szCs w:val="22"/>
              </w:rPr>
            </w:pPr>
          </w:p>
        </w:tc>
        <w:tc>
          <w:tcPr>
            <w:tcW w:w="426" w:type="dxa"/>
            <w:shd w:val="clear" w:color="auto" w:fill="auto"/>
          </w:tcPr>
          <w:p w14:paraId="20F6BA65" w14:textId="77777777" w:rsidR="00B850EE" w:rsidRPr="00EA0E8A" w:rsidRDefault="00B850EE" w:rsidP="00673967">
            <w:pPr>
              <w:rPr>
                <w:szCs w:val="22"/>
              </w:rPr>
            </w:pPr>
          </w:p>
        </w:tc>
        <w:tc>
          <w:tcPr>
            <w:tcW w:w="425" w:type="dxa"/>
            <w:shd w:val="clear" w:color="auto" w:fill="auto"/>
          </w:tcPr>
          <w:p w14:paraId="34598743" w14:textId="77777777" w:rsidR="00B850EE" w:rsidRPr="00EA0E8A" w:rsidRDefault="00B850EE" w:rsidP="00673967">
            <w:pPr>
              <w:rPr>
                <w:szCs w:val="22"/>
              </w:rPr>
            </w:pPr>
          </w:p>
        </w:tc>
        <w:tc>
          <w:tcPr>
            <w:tcW w:w="425" w:type="dxa"/>
            <w:shd w:val="clear" w:color="auto" w:fill="auto"/>
          </w:tcPr>
          <w:p w14:paraId="69A6F59F" w14:textId="77777777" w:rsidR="00B850EE" w:rsidRPr="00EA0E8A" w:rsidRDefault="00B850EE" w:rsidP="00673967">
            <w:pPr>
              <w:rPr>
                <w:szCs w:val="22"/>
              </w:rPr>
            </w:pPr>
          </w:p>
        </w:tc>
        <w:tc>
          <w:tcPr>
            <w:tcW w:w="425" w:type="dxa"/>
            <w:shd w:val="clear" w:color="auto" w:fill="auto"/>
          </w:tcPr>
          <w:p w14:paraId="4529BE43" w14:textId="77777777" w:rsidR="00B850EE" w:rsidRPr="00EA0E8A" w:rsidRDefault="00B850EE" w:rsidP="00673967">
            <w:pPr>
              <w:rPr>
                <w:szCs w:val="22"/>
              </w:rPr>
            </w:pPr>
          </w:p>
        </w:tc>
        <w:tc>
          <w:tcPr>
            <w:tcW w:w="426" w:type="dxa"/>
            <w:shd w:val="clear" w:color="auto" w:fill="auto"/>
          </w:tcPr>
          <w:p w14:paraId="6D74E096" w14:textId="77777777" w:rsidR="00B850EE" w:rsidRPr="00EA0E8A" w:rsidRDefault="00B850EE" w:rsidP="00673967">
            <w:pPr>
              <w:rPr>
                <w:szCs w:val="22"/>
              </w:rPr>
            </w:pPr>
          </w:p>
        </w:tc>
        <w:tc>
          <w:tcPr>
            <w:tcW w:w="425" w:type="dxa"/>
            <w:shd w:val="clear" w:color="auto" w:fill="auto"/>
          </w:tcPr>
          <w:p w14:paraId="37D8C8F0" w14:textId="77777777" w:rsidR="00B850EE" w:rsidRPr="00EA0E8A" w:rsidRDefault="00B850EE" w:rsidP="00673967">
            <w:pPr>
              <w:rPr>
                <w:szCs w:val="22"/>
              </w:rPr>
            </w:pPr>
          </w:p>
        </w:tc>
        <w:tc>
          <w:tcPr>
            <w:tcW w:w="425" w:type="dxa"/>
            <w:shd w:val="clear" w:color="auto" w:fill="auto"/>
          </w:tcPr>
          <w:p w14:paraId="12A16F24" w14:textId="77777777" w:rsidR="00B850EE" w:rsidRPr="00EA0E8A" w:rsidRDefault="00B850EE" w:rsidP="00673967">
            <w:pPr>
              <w:rPr>
                <w:szCs w:val="22"/>
              </w:rPr>
            </w:pPr>
          </w:p>
        </w:tc>
        <w:tc>
          <w:tcPr>
            <w:tcW w:w="425" w:type="dxa"/>
            <w:shd w:val="clear" w:color="auto" w:fill="auto"/>
          </w:tcPr>
          <w:p w14:paraId="56316449" w14:textId="77777777" w:rsidR="00B850EE" w:rsidRPr="00EA0E8A" w:rsidRDefault="00B850EE" w:rsidP="00673967">
            <w:pPr>
              <w:rPr>
                <w:szCs w:val="22"/>
              </w:rPr>
            </w:pPr>
          </w:p>
        </w:tc>
        <w:tc>
          <w:tcPr>
            <w:tcW w:w="426" w:type="dxa"/>
            <w:shd w:val="clear" w:color="auto" w:fill="BFBFBF" w:themeFill="background1" w:themeFillShade="BF"/>
          </w:tcPr>
          <w:p w14:paraId="3FE124CD" w14:textId="77777777" w:rsidR="00B850EE" w:rsidRPr="00EA0E8A" w:rsidRDefault="00B850EE" w:rsidP="00673967">
            <w:pPr>
              <w:rPr>
                <w:szCs w:val="22"/>
              </w:rPr>
            </w:pPr>
          </w:p>
        </w:tc>
        <w:tc>
          <w:tcPr>
            <w:tcW w:w="426" w:type="dxa"/>
            <w:shd w:val="clear" w:color="auto" w:fill="BFBFBF" w:themeFill="background1" w:themeFillShade="BF"/>
          </w:tcPr>
          <w:p w14:paraId="3B4DB5F9" w14:textId="77777777" w:rsidR="00B850EE" w:rsidRPr="00EA0E8A" w:rsidRDefault="00B850EE" w:rsidP="00673967">
            <w:pPr>
              <w:rPr>
                <w:szCs w:val="22"/>
              </w:rPr>
            </w:pPr>
          </w:p>
        </w:tc>
        <w:tc>
          <w:tcPr>
            <w:tcW w:w="425" w:type="dxa"/>
            <w:shd w:val="clear" w:color="auto" w:fill="BFBFBF" w:themeFill="background1" w:themeFillShade="BF"/>
          </w:tcPr>
          <w:p w14:paraId="2F4AE1B5" w14:textId="77777777" w:rsidR="00B850EE" w:rsidRPr="00EA0E8A" w:rsidRDefault="00B850EE" w:rsidP="00673967">
            <w:pPr>
              <w:rPr>
                <w:szCs w:val="22"/>
              </w:rPr>
            </w:pPr>
          </w:p>
        </w:tc>
        <w:tc>
          <w:tcPr>
            <w:tcW w:w="426" w:type="dxa"/>
            <w:shd w:val="clear" w:color="auto" w:fill="BFBFBF" w:themeFill="background1" w:themeFillShade="BF"/>
          </w:tcPr>
          <w:p w14:paraId="66C1A4D5" w14:textId="77777777" w:rsidR="00B850EE" w:rsidRPr="00EA0E8A" w:rsidRDefault="00B850EE" w:rsidP="00673967">
            <w:pPr>
              <w:rPr>
                <w:szCs w:val="22"/>
              </w:rPr>
            </w:pPr>
          </w:p>
        </w:tc>
      </w:tr>
      <w:tr w:rsidR="00B850EE" w:rsidRPr="00EA0E8A" w14:paraId="65A46805" w14:textId="77777777" w:rsidTr="00447FBD">
        <w:tc>
          <w:tcPr>
            <w:tcW w:w="5920" w:type="dxa"/>
            <w:gridSpan w:val="2"/>
            <w:shd w:val="clear" w:color="auto" w:fill="auto"/>
          </w:tcPr>
          <w:p w14:paraId="23F31A22" w14:textId="2139A71A" w:rsidR="00B850EE" w:rsidRPr="00EA0E8A" w:rsidRDefault="00B850EE" w:rsidP="00B850EE">
            <w:pPr>
              <w:jc w:val="left"/>
              <w:rPr>
                <w:szCs w:val="22"/>
              </w:rPr>
            </w:pPr>
            <w:r w:rsidRPr="00EA0E8A">
              <w:rPr>
                <w:szCs w:val="22"/>
              </w:rPr>
              <w:t>5. Establishment of community management board</w:t>
            </w:r>
          </w:p>
        </w:tc>
        <w:tc>
          <w:tcPr>
            <w:tcW w:w="425" w:type="dxa"/>
            <w:shd w:val="clear" w:color="auto" w:fill="auto"/>
          </w:tcPr>
          <w:p w14:paraId="403E4C83" w14:textId="77777777" w:rsidR="00B850EE" w:rsidRPr="00EA0E8A" w:rsidRDefault="00B850EE" w:rsidP="00673967">
            <w:pPr>
              <w:rPr>
                <w:szCs w:val="22"/>
              </w:rPr>
            </w:pPr>
          </w:p>
        </w:tc>
        <w:tc>
          <w:tcPr>
            <w:tcW w:w="425" w:type="dxa"/>
            <w:shd w:val="clear" w:color="auto" w:fill="auto"/>
          </w:tcPr>
          <w:p w14:paraId="310A2657" w14:textId="77777777" w:rsidR="00B850EE" w:rsidRPr="00EA0E8A" w:rsidRDefault="00B850EE" w:rsidP="00673967">
            <w:pPr>
              <w:rPr>
                <w:szCs w:val="22"/>
              </w:rPr>
            </w:pPr>
          </w:p>
        </w:tc>
        <w:tc>
          <w:tcPr>
            <w:tcW w:w="425" w:type="dxa"/>
            <w:shd w:val="clear" w:color="auto" w:fill="auto"/>
          </w:tcPr>
          <w:p w14:paraId="6D6DAEE5" w14:textId="77777777" w:rsidR="00B850EE" w:rsidRPr="00EA0E8A" w:rsidRDefault="00B850EE" w:rsidP="00673967">
            <w:pPr>
              <w:rPr>
                <w:szCs w:val="22"/>
              </w:rPr>
            </w:pPr>
          </w:p>
        </w:tc>
        <w:tc>
          <w:tcPr>
            <w:tcW w:w="425" w:type="dxa"/>
            <w:shd w:val="clear" w:color="auto" w:fill="auto"/>
          </w:tcPr>
          <w:p w14:paraId="23DB787C" w14:textId="77777777" w:rsidR="00B850EE" w:rsidRPr="00EA0E8A" w:rsidRDefault="00B850EE" w:rsidP="00673967">
            <w:pPr>
              <w:rPr>
                <w:szCs w:val="22"/>
              </w:rPr>
            </w:pPr>
          </w:p>
        </w:tc>
        <w:tc>
          <w:tcPr>
            <w:tcW w:w="426" w:type="dxa"/>
            <w:shd w:val="clear" w:color="auto" w:fill="auto"/>
          </w:tcPr>
          <w:p w14:paraId="35A9F91A" w14:textId="77777777" w:rsidR="00B850EE" w:rsidRPr="00EA0E8A" w:rsidRDefault="00B850EE" w:rsidP="00673967">
            <w:pPr>
              <w:rPr>
                <w:szCs w:val="22"/>
              </w:rPr>
            </w:pPr>
          </w:p>
        </w:tc>
        <w:tc>
          <w:tcPr>
            <w:tcW w:w="425" w:type="dxa"/>
            <w:shd w:val="clear" w:color="auto" w:fill="auto"/>
          </w:tcPr>
          <w:p w14:paraId="54C61BEF" w14:textId="77777777" w:rsidR="00B850EE" w:rsidRPr="00EA0E8A" w:rsidRDefault="00B850EE" w:rsidP="00673967">
            <w:pPr>
              <w:rPr>
                <w:szCs w:val="22"/>
              </w:rPr>
            </w:pPr>
          </w:p>
        </w:tc>
        <w:tc>
          <w:tcPr>
            <w:tcW w:w="425" w:type="dxa"/>
            <w:shd w:val="clear" w:color="auto" w:fill="auto"/>
          </w:tcPr>
          <w:p w14:paraId="4F2A7039" w14:textId="77777777" w:rsidR="00B850EE" w:rsidRPr="00EA0E8A" w:rsidRDefault="00B850EE" w:rsidP="00673967">
            <w:pPr>
              <w:rPr>
                <w:szCs w:val="22"/>
              </w:rPr>
            </w:pPr>
          </w:p>
        </w:tc>
        <w:tc>
          <w:tcPr>
            <w:tcW w:w="425" w:type="dxa"/>
            <w:shd w:val="clear" w:color="auto" w:fill="auto"/>
          </w:tcPr>
          <w:p w14:paraId="2A2010BA" w14:textId="77777777" w:rsidR="00B850EE" w:rsidRPr="00EA0E8A" w:rsidRDefault="00B850EE" w:rsidP="00673967">
            <w:pPr>
              <w:rPr>
                <w:szCs w:val="22"/>
              </w:rPr>
            </w:pPr>
          </w:p>
        </w:tc>
        <w:tc>
          <w:tcPr>
            <w:tcW w:w="426" w:type="dxa"/>
            <w:shd w:val="clear" w:color="auto" w:fill="auto"/>
          </w:tcPr>
          <w:p w14:paraId="2B2E7721" w14:textId="77777777" w:rsidR="00B850EE" w:rsidRPr="00EA0E8A" w:rsidRDefault="00B850EE" w:rsidP="00673967">
            <w:pPr>
              <w:rPr>
                <w:szCs w:val="22"/>
              </w:rPr>
            </w:pPr>
          </w:p>
        </w:tc>
        <w:tc>
          <w:tcPr>
            <w:tcW w:w="425" w:type="dxa"/>
            <w:shd w:val="clear" w:color="auto" w:fill="auto"/>
          </w:tcPr>
          <w:p w14:paraId="309CF260" w14:textId="77777777" w:rsidR="00B850EE" w:rsidRPr="00EA0E8A" w:rsidRDefault="00B850EE" w:rsidP="00673967">
            <w:pPr>
              <w:rPr>
                <w:szCs w:val="22"/>
              </w:rPr>
            </w:pPr>
          </w:p>
        </w:tc>
        <w:tc>
          <w:tcPr>
            <w:tcW w:w="425" w:type="dxa"/>
            <w:shd w:val="clear" w:color="auto" w:fill="auto"/>
          </w:tcPr>
          <w:p w14:paraId="100B07FF" w14:textId="77777777" w:rsidR="00B850EE" w:rsidRPr="00EA0E8A" w:rsidRDefault="00B850EE" w:rsidP="00673967">
            <w:pPr>
              <w:rPr>
                <w:szCs w:val="22"/>
              </w:rPr>
            </w:pPr>
          </w:p>
        </w:tc>
        <w:tc>
          <w:tcPr>
            <w:tcW w:w="425" w:type="dxa"/>
            <w:shd w:val="clear" w:color="auto" w:fill="auto"/>
          </w:tcPr>
          <w:p w14:paraId="123E812E" w14:textId="77777777" w:rsidR="00B850EE" w:rsidRPr="00EA0E8A" w:rsidRDefault="00B850EE" w:rsidP="00673967">
            <w:pPr>
              <w:rPr>
                <w:szCs w:val="22"/>
              </w:rPr>
            </w:pPr>
          </w:p>
        </w:tc>
        <w:tc>
          <w:tcPr>
            <w:tcW w:w="426" w:type="dxa"/>
            <w:shd w:val="clear" w:color="auto" w:fill="BFBFBF" w:themeFill="background1" w:themeFillShade="BF"/>
          </w:tcPr>
          <w:p w14:paraId="02EE7664" w14:textId="77777777" w:rsidR="00B850EE" w:rsidRPr="00EA0E8A" w:rsidRDefault="00B850EE" w:rsidP="00673967">
            <w:pPr>
              <w:rPr>
                <w:szCs w:val="22"/>
              </w:rPr>
            </w:pPr>
          </w:p>
        </w:tc>
        <w:tc>
          <w:tcPr>
            <w:tcW w:w="425" w:type="dxa"/>
            <w:shd w:val="clear" w:color="auto" w:fill="BFBFBF" w:themeFill="background1" w:themeFillShade="BF"/>
          </w:tcPr>
          <w:p w14:paraId="1140820B" w14:textId="77777777" w:rsidR="00B850EE" w:rsidRPr="00EA0E8A" w:rsidRDefault="00B850EE" w:rsidP="00673967">
            <w:pPr>
              <w:rPr>
                <w:szCs w:val="22"/>
              </w:rPr>
            </w:pPr>
          </w:p>
        </w:tc>
        <w:tc>
          <w:tcPr>
            <w:tcW w:w="425" w:type="dxa"/>
            <w:shd w:val="clear" w:color="auto" w:fill="BFBFBF" w:themeFill="background1" w:themeFillShade="BF"/>
          </w:tcPr>
          <w:p w14:paraId="72C99DD0" w14:textId="77777777" w:rsidR="00B850EE" w:rsidRPr="00EA0E8A" w:rsidRDefault="00B850EE" w:rsidP="00673967">
            <w:pPr>
              <w:rPr>
                <w:szCs w:val="22"/>
              </w:rPr>
            </w:pPr>
          </w:p>
        </w:tc>
        <w:tc>
          <w:tcPr>
            <w:tcW w:w="425" w:type="dxa"/>
            <w:shd w:val="clear" w:color="auto" w:fill="BFBFBF" w:themeFill="background1" w:themeFillShade="BF"/>
          </w:tcPr>
          <w:p w14:paraId="3BB81FC9" w14:textId="77777777" w:rsidR="00B850EE" w:rsidRPr="00EA0E8A" w:rsidRDefault="00B850EE" w:rsidP="00673967">
            <w:pPr>
              <w:rPr>
                <w:szCs w:val="22"/>
              </w:rPr>
            </w:pPr>
          </w:p>
        </w:tc>
        <w:tc>
          <w:tcPr>
            <w:tcW w:w="426" w:type="dxa"/>
            <w:shd w:val="clear" w:color="auto" w:fill="auto"/>
          </w:tcPr>
          <w:p w14:paraId="21A8392A" w14:textId="77777777" w:rsidR="00B850EE" w:rsidRPr="00EA0E8A" w:rsidRDefault="00B850EE" w:rsidP="00673967">
            <w:pPr>
              <w:rPr>
                <w:szCs w:val="22"/>
              </w:rPr>
            </w:pPr>
          </w:p>
        </w:tc>
        <w:tc>
          <w:tcPr>
            <w:tcW w:w="426" w:type="dxa"/>
            <w:shd w:val="clear" w:color="auto" w:fill="auto"/>
          </w:tcPr>
          <w:p w14:paraId="4DA5BD40" w14:textId="77777777" w:rsidR="00B850EE" w:rsidRPr="00EA0E8A" w:rsidRDefault="00B850EE" w:rsidP="00673967">
            <w:pPr>
              <w:rPr>
                <w:szCs w:val="22"/>
              </w:rPr>
            </w:pPr>
          </w:p>
        </w:tc>
        <w:tc>
          <w:tcPr>
            <w:tcW w:w="425" w:type="dxa"/>
            <w:shd w:val="clear" w:color="auto" w:fill="auto"/>
          </w:tcPr>
          <w:p w14:paraId="6A5A148B" w14:textId="77777777" w:rsidR="00B850EE" w:rsidRPr="00EA0E8A" w:rsidRDefault="00B850EE" w:rsidP="00673967">
            <w:pPr>
              <w:rPr>
                <w:szCs w:val="22"/>
              </w:rPr>
            </w:pPr>
          </w:p>
        </w:tc>
        <w:tc>
          <w:tcPr>
            <w:tcW w:w="426" w:type="dxa"/>
            <w:shd w:val="clear" w:color="auto" w:fill="auto"/>
          </w:tcPr>
          <w:p w14:paraId="1CD2FF9A" w14:textId="77777777" w:rsidR="00B850EE" w:rsidRPr="00EA0E8A" w:rsidRDefault="00B850EE" w:rsidP="00673967">
            <w:pPr>
              <w:rPr>
                <w:szCs w:val="22"/>
              </w:rPr>
            </w:pPr>
          </w:p>
        </w:tc>
      </w:tr>
      <w:tr w:rsidR="00B850EE" w:rsidRPr="00EA0E8A" w14:paraId="0F66255C" w14:textId="77777777" w:rsidTr="00447FBD">
        <w:tc>
          <w:tcPr>
            <w:tcW w:w="5920" w:type="dxa"/>
            <w:gridSpan w:val="2"/>
            <w:shd w:val="clear" w:color="auto" w:fill="auto"/>
          </w:tcPr>
          <w:p w14:paraId="6F37870B" w14:textId="7741CDEF" w:rsidR="00B850EE" w:rsidRPr="00EA0E8A" w:rsidRDefault="00B850EE" w:rsidP="00B850EE">
            <w:pPr>
              <w:jc w:val="left"/>
              <w:rPr>
                <w:szCs w:val="22"/>
              </w:rPr>
            </w:pPr>
            <w:r w:rsidRPr="00EA0E8A">
              <w:rPr>
                <w:szCs w:val="22"/>
              </w:rPr>
              <w:t>6. Initial investment in critical infrastructure and technical capacity to operationalize new PAs</w:t>
            </w:r>
          </w:p>
        </w:tc>
        <w:tc>
          <w:tcPr>
            <w:tcW w:w="425" w:type="dxa"/>
            <w:shd w:val="clear" w:color="auto" w:fill="auto"/>
          </w:tcPr>
          <w:p w14:paraId="40449B2B" w14:textId="77777777" w:rsidR="00B850EE" w:rsidRPr="00EA0E8A" w:rsidRDefault="00B850EE" w:rsidP="00673967">
            <w:pPr>
              <w:rPr>
                <w:szCs w:val="22"/>
              </w:rPr>
            </w:pPr>
          </w:p>
        </w:tc>
        <w:tc>
          <w:tcPr>
            <w:tcW w:w="425" w:type="dxa"/>
            <w:shd w:val="clear" w:color="auto" w:fill="auto"/>
          </w:tcPr>
          <w:p w14:paraId="2301A94C" w14:textId="77777777" w:rsidR="00B850EE" w:rsidRPr="00EA0E8A" w:rsidRDefault="00B850EE" w:rsidP="00673967">
            <w:pPr>
              <w:rPr>
                <w:szCs w:val="22"/>
              </w:rPr>
            </w:pPr>
          </w:p>
        </w:tc>
        <w:tc>
          <w:tcPr>
            <w:tcW w:w="425" w:type="dxa"/>
            <w:shd w:val="clear" w:color="auto" w:fill="auto"/>
          </w:tcPr>
          <w:p w14:paraId="11C898F0" w14:textId="77777777" w:rsidR="00B850EE" w:rsidRPr="00EA0E8A" w:rsidRDefault="00B850EE" w:rsidP="00673967">
            <w:pPr>
              <w:rPr>
                <w:szCs w:val="22"/>
              </w:rPr>
            </w:pPr>
          </w:p>
        </w:tc>
        <w:tc>
          <w:tcPr>
            <w:tcW w:w="425" w:type="dxa"/>
            <w:shd w:val="clear" w:color="auto" w:fill="auto"/>
          </w:tcPr>
          <w:p w14:paraId="579FD7DF" w14:textId="77777777" w:rsidR="00B850EE" w:rsidRPr="00EA0E8A" w:rsidRDefault="00B850EE" w:rsidP="00673967">
            <w:pPr>
              <w:rPr>
                <w:szCs w:val="22"/>
              </w:rPr>
            </w:pPr>
          </w:p>
        </w:tc>
        <w:tc>
          <w:tcPr>
            <w:tcW w:w="426" w:type="dxa"/>
            <w:shd w:val="clear" w:color="auto" w:fill="auto"/>
          </w:tcPr>
          <w:p w14:paraId="2A29780E" w14:textId="77777777" w:rsidR="00B850EE" w:rsidRPr="00EA0E8A" w:rsidRDefault="00B850EE" w:rsidP="00673967">
            <w:pPr>
              <w:rPr>
                <w:szCs w:val="22"/>
              </w:rPr>
            </w:pPr>
          </w:p>
        </w:tc>
        <w:tc>
          <w:tcPr>
            <w:tcW w:w="425" w:type="dxa"/>
            <w:shd w:val="clear" w:color="auto" w:fill="auto"/>
          </w:tcPr>
          <w:p w14:paraId="13EF7619" w14:textId="77777777" w:rsidR="00B850EE" w:rsidRPr="00EA0E8A" w:rsidRDefault="00B850EE" w:rsidP="00673967">
            <w:pPr>
              <w:rPr>
                <w:szCs w:val="22"/>
              </w:rPr>
            </w:pPr>
          </w:p>
        </w:tc>
        <w:tc>
          <w:tcPr>
            <w:tcW w:w="425" w:type="dxa"/>
            <w:shd w:val="clear" w:color="auto" w:fill="auto"/>
          </w:tcPr>
          <w:p w14:paraId="64925BB8" w14:textId="77777777" w:rsidR="00B850EE" w:rsidRPr="00EA0E8A" w:rsidRDefault="00B850EE" w:rsidP="00673967">
            <w:pPr>
              <w:rPr>
                <w:szCs w:val="22"/>
              </w:rPr>
            </w:pPr>
          </w:p>
        </w:tc>
        <w:tc>
          <w:tcPr>
            <w:tcW w:w="425" w:type="dxa"/>
            <w:shd w:val="clear" w:color="auto" w:fill="auto"/>
          </w:tcPr>
          <w:p w14:paraId="5DD59C5A" w14:textId="77777777" w:rsidR="00B850EE" w:rsidRPr="00EA0E8A" w:rsidRDefault="00B850EE" w:rsidP="00673967">
            <w:pPr>
              <w:rPr>
                <w:szCs w:val="22"/>
              </w:rPr>
            </w:pPr>
          </w:p>
        </w:tc>
        <w:tc>
          <w:tcPr>
            <w:tcW w:w="426" w:type="dxa"/>
            <w:shd w:val="clear" w:color="auto" w:fill="auto"/>
          </w:tcPr>
          <w:p w14:paraId="66DC01DC" w14:textId="77777777" w:rsidR="00B850EE" w:rsidRPr="00EA0E8A" w:rsidRDefault="00B850EE" w:rsidP="00673967">
            <w:pPr>
              <w:rPr>
                <w:szCs w:val="22"/>
              </w:rPr>
            </w:pPr>
          </w:p>
        </w:tc>
        <w:tc>
          <w:tcPr>
            <w:tcW w:w="425" w:type="dxa"/>
            <w:shd w:val="clear" w:color="auto" w:fill="auto"/>
          </w:tcPr>
          <w:p w14:paraId="2140349C" w14:textId="77777777" w:rsidR="00B850EE" w:rsidRPr="00EA0E8A" w:rsidRDefault="00B850EE" w:rsidP="00673967">
            <w:pPr>
              <w:rPr>
                <w:szCs w:val="22"/>
              </w:rPr>
            </w:pPr>
          </w:p>
        </w:tc>
        <w:tc>
          <w:tcPr>
            <w:tcW w:w="425" w:type="dxa"/>
            <w:shd w:val="clear" w:color="auto" w:fill="auto"/>
          </w:tcPr>
          <w:p w14:paraId="372EF66D" w14:textId="77777777" w:rsidR="00B850EE" w:rsidRPr="00EA0E8A" w:rsidRDefault="00B850EE" w:rsidP="00673967">
            <w:pPr>
              <w:rPr>
                <w:szCs w:val="22"/>
              </w:rPr>
            </w:pPr>
          </w:p>
        </w:tc>
        <w:tc>
          <w:tcPr>
            <w:tcW w:w="425" w:type="dxa"/>
            <w:shd w:val="clear" w:color="auto" w:fill="auto"/>
          </w:tcPr>
          <w:p w14:paraId="1FB07E74" w14:textId="77777777" w:rsidR="00B850EE" w:rsidRPr="00EA0E8A" w:rsidRDefault="00B850EE" w:rsidP="00673967">
            <w:pPr>
              <w:rPr>
                <w:szCs w:val="22"/>
              </w:rPr>
            </w:pPr>
          </w:p>
        </w:tc>
        <w:tc>
          <w:tcPr>
            <w:tcW w:w="426" w:type="dxa"/>
            <w:shd w:val="clear" w:color="auto" w:fill="auto"/>
          </w:tcPr>
          <w:p w14:paraId="50EFED39" w14:textId="77777777" w:rsidR="00B850EE" w:rsidRPr="00EA0E8A" w:rsidRDefault="00B850EE" w:rsidP="00673967">
            <w:pPr>
              <w:rPr>
                <w:szCs w:val="22"/>
              </w:rPr>
            </w:pPr>
          </w:p>
        </w:tc>
        <w:tc>
          <w:tcPr>
            <w:tcW w:w="425" w:type="dxa"/>
            <w:shd w:val="clear" w:color="auto" w:fill="auto"/>
          </w:tcPr>
          <w:p w14:paraId="1F6C8FAE" w14:textId="77777777" w:rsidR="00B850EE" w:rsidRPr="00EA0E8A" w:rsidRDefault="00B850EE" w:rsidP="00673967">
            <w:pPr>
              <w:rPr>
                <w:szCs w:val="22"/>
              </w:rPr>
            </w:pPr>
          </w:p>
        </w:tc>
        <w:tc>
          <w:tcPr>
            <w:tcW w:w="425" w:type="dxa"/>
            <w:shd w:val="clear" w:color="auto" w:fill="auto"/>
          </w:tcPr>
          <w:p w14:paraId="22D0D63D" w14:textId="77777777" w:rsidR="00B850EE" w:rsidRPr="00EA0E8A" w:rsidRDefault="00B850EE" w:rsidP="00673967">
            <w:pPr>
              <w:rPr>
                <w:szCs w:val="22"/>
              </w:rPr>
            </w:pPr>
          </w:p>
        </w:tc>
        <w:tc>
          <w:tcPr>
            <w:tcW w:w="425" w:type="dxa"/>
            <w:shd w:val="clear" w:color="auto" w:fill="auto"/>
          </w:tcPr>
          <w:p w14:paraId="40B79556" w14:textId="77777777" w:rsidR="00B850EE" w:rsidRPr="00EA0E8A" w:rsidRDefault="00B850EE" w:rsidP="00673967">
            <w:pPr>
              <w:rPr>
                <w:szCs w:val="22"/>
              </w:rPr>
            </w:pPr>
          </w:p>
        </w:tc>
        <w:tc>
          <w:tcPr>
            <w:tcW w:w="426" w:type="dxa"/>
            <w:shd w:val="clear" w:color="auto" w:fill="BFBFBF" w:themeFill="background1" w:themeFillShade="BF"/>
          </w:tcPr>
          <w:p w14:paraId="5DE8E067" w14:textId="77777777" w:rsidR="00B850EE" w:rsidRPr="00EA0E8A" w:rsidRDefault="00B850EE" w:rsidP="00673967">
            <w:pPr>
              <w:rPr>
                <w:szCs w:val="22"/>
              </w:rPr>
            </w:pPr>
          </w:p>
        </w:tc>
        <w:tc>
          <w:tcPr>
            <w:tcW w:w="426" w:type="dxa"/>
            <w:shd w:val="clear" w:color="auto" w:fill="BFBFBF" w:themeFill="background1" w:themeFillShade="BF"/>
          </w:tcPr>
          <w:p w14:paraId="49F5B94B" w14:textId="77777777" w:rsidR="00B850EE" w:rsidRPr="00EA0E8A" w:rsidRDefault="00B850EE" w:rsidP="00673967">
            <w:pPr>
              <w:rPr>
                <w:szCs w:val="22"/>
              </w:rPr>
            </w:pPr>
          </w:p>
        </w:tc>
        <w:tc>
          <w:tcPr>
            <w:tcW w:w="425" w:type="dxa"/>
            <w:shd w:val="clear" w:color="auto" w:fill="BFBFBF" w:themeFill="background1" w:themeFillShade="BF"/>
          </w:tcPr>
          <w:p w14:paraId="72D23EF8" w14:textId="77777777" w:rsidR="00B850EE" w:rsidRPr="00EA0E8A" w:rsidRDefault="00B850EE" w:rsidP="00673967">
            <w:pPr>
              <w:rPr>
                <w:szCs w:val="22"/>
              </w:rPr>
            </w:pPr>
          </w:p>
        </w:tc>
        <w:tc>
          <w:tcPr>
            <w:tcW w:w="426" w:type="dxa"/>
            <w:shd w:val="clear" w:color="auto" w:fill="BFBFBF" w:themeFill="background1" w:themeFillShade="BF"/>
          </w:tcPr>
          <w:p w14:paraId="06C6B04D" w14:textId="77777777" w:rsidR="00B850EE" w:rsidRPr="00EA0E8A" w:rsidRDefault="00B850EE" w:rsidP="00673967">
            <w:pPr>
              <w:rPr>
                <w:szCs w:val="22"/>
              </w:rPr>
            </w:pPr>
          </w:p>
        </w:tc>
      </w:tr>
      <w:tr w:rsidR="00B850EE" w:rsidRPr="00EA0E8A" w14:paraId="0FFC267B" w14:textId="77777777" w:rsidTr="00447FBD">
        <w:tc>
          <w:tcPr>
            <w:tcW w:w="5920" w:type="dxa"/>
            <w:gridSpan w:val="2"/>
            <w:shd w:val="clear" w:color="auto" w:fill="auto"/>
          </w:tcPr>
          <w:p w14:paraId="5CB3F46A" w14:textId="7E510E11" w:rsidR="00B850EE" w:rsidRPr="00EA0E8A" w:rsidRDefault="00B850EE" w:rsidP="00B850EE">
            <w:pPr>
              <w:jc w:val="left"/>
              <w:rPr>
                <w:szCs w:val="22"/>
              </w:rPr>
            </w:pPr>
            <w:r w:rsidRPr="00EA0E8A">
              <w:rPr>
                <w:szCs w:val="22"/>
              </w:rPr>
              <w:t>7. Forest ecosystem restoration in Ile-Balkhash tugai forest for ecosystem functioning and biodiversity conservation</w:t>
            </w:r>
          </w:p>
        </w:tc>
        <w:tc>
          <w:tcPr>
            <w:tcW w:w="425" w:type="dxa"/>
            <w:shd w:val="clear" w:color="auto" w:fill="BFBFBF" w:themeFill="background1" w:themeFillShade="BF"/>
          </w:tcPr>
          <w:p w14:paraId="7EB476F9" w14:textId="77777777" w:rsidR="00B850EE" w:rsidRPr="00EA0E8A" w:rsidRDefault="00B850EE" w:rsidP="00673967">
            <w:pPr>
              <w:rPr>
                <w:szCs w:val="22"/>
              </w:rPr>
            </w:pPr>
          </w:p>
        </w:tc>
        <w:tc>
          <w:tcPr>
            <w:tcW w:w="425" w:type="dxa"/>
            <w:shd w:val="clear" w:color="auto" w:fill="BFBFBF" w:themeFill="background1" w:themeFillShade="BF"/>
          </w:tcPr>
          <w:p w14:paraId="6C4520F2" w14:textId="77777777" w:rsidR="00B850EE" w:rsidRPr="00EA0E8A" w:rsidRDefault="00B850EE" w:rsidP="00673967">
            <w:pPr>
              <w:rPr>
                <w:szCs w:val="22"/>
              </w:rPr>
            </w:pPr>
          </w:p>
        </w:tc>
        <w:tc>
          <w:tcPr>
            <w:tcW w:w="425" w:type="dxa"/>
            <w:shd w:val="clear" w:color="auto" w:fill="BFBFBF" w:themeFill="background1" w:themeFillShade="BF"/>
          </w:tcPr>
          <w:p w14:paraId="330DD2BC" w14:textId="77777777" w:rsidR="00B850EE" w:rsidRPr="00EA0E8A" w:rsidRDefault="00B850EE" w:rsidP="00673967">
            <w:pPr>
              <w:rPr>
                <w:szCs w:val="22"/>
              </w:rPr>
            </w:pPr>
          </w:p>
        </w:tc>
        <w:tc>
          <w:tcPr>
            <w:tcW w:w="425" w:type="dxa"/>
            <w:shd w:val="clear" w:color="auto" w:fill="BFBFBF" w:themeFill="background1" w:themeFillShade="BF"/>
          </w:tcPr>
          <w:p w14:paraId="345A42A6" w14:textId="77777777" w:rsidR="00B850EE" w:rsidRPr="00EA0E8A" w:rsidRDefault="00B850EE" w:rsidP="00673967">
            <w:pPr>
              <w:rPr>
                <w:szCs w:val="22"/>
              </w:rPr>
            </w:pPr>
          </w:p>
        </w:tc>
        <w:tc>
          <w:tcPr>
            <w:tcW w:w="426" w:type="dxa"/>
            <w:shd w:val="clear" w:color="auto" w:fill="BFBFBF" w:themeFill="background1" w:themeFillShade="BF"/>
          </w:tcPr>
          <w:p w14:paraId="05BBB7AB" w14:textId="77777777" w:rsidR="00B850EE" w:rsidRPr="00EA0E8A" w:rsidRDefault="00B850EE" w:rsidP="00673967">
            <w:pPr>
              <w:rPr>
                <w:szCs w:val="22"/>
              </w:rPr>
            </w:pPr>
          </w:p>
        </w:tc>
        <w:tc>
          <w:tcPr>
            <w:tcW w:w="425" w:type="dxa"/>
            <w:shd w:val="clear" w:color="auto" w:fill="BFBFBF" w:themeFill="background1" w:themeFillShade="BF"/>
          </w:tcPr>
          <w:p w14:paraId="0D81DB0A" w14:textId="77777777" w:rsidR="00B850EE" w:rsidRPr="00EA0E8A" w:rsidRDefault="00B850EE" w:rsidP="00673967">
            <w:pPr>
              <w:rPr>
                <w:szCs w:val="22"/>
              </w:rPr>
            </w:pPr>
          </w:p>
        </w:tc>
        <w:tc>
          <w:tcPr>
            <w:tcW w:w="425" w:type="dxa"/>
            <w:shd w:val="clear" w:color="auto" w:fill="BFBFBF" w:themeFill="background1" w:themeFillShade="BF"/>
          </w:tcPr>
          <w:p w14:paraId="49BCBFC9" w14:textId="77777777" w:rsidR="00B850EE" w:rsidRPr="00EA0E8A" w:rsidRDefault="00B850EE" w:rsidP="00673967">
            <w:pPr>
              <w:rPr>
                <w:szCs w:val="22"/>
              </w:rPr>
            </w:pPr>
          </w:p>
        </w:tc>
        <w:tc>
          <w:tcPr>
            <w:tcW w:w="425" w:type="dxa"/>
            <w:shd w:val="clear" w:color="auto" w:fill="BFBFBF" w:themeFill="background1" w:themeFillShade="BF"/>
          </w:tcPr>
          <w:p w14:paraId="691661DA" w14:textId="77777777" w:rsidR="00B850EE" w:rsidRPr="00EA0E8A" w:rsidRDefault="00B850EE" w:rsidP="00673967">
            <w:pPr>
              <w:rPr>
                <w:szCs w:val="22"/>
              </w:rPr>
            </w:pPr>
          </w:p>
        </w:tc>
        <w:tc>
          <w:tcPr>
            <w:tcW w:w="426" w:type="dxa"/>
            <w:shd w:val="clear" w:color="auto" w:fill="BFBFBF" w:themeFill="background1" w:themeFillShade="BF"/>
          </w:tcPr>
          <w:p w14:paraId="1AB4CE40" w14:textId="77777777" w:rsidR="00B850EE" w:rsidRPr="00EA0E8A" w:rsidRDefault="00B850EE" w:rsidP="00673967">
            <w:pPr>
              <w:rPr>
                <w:szCs w:val="22"/>
              </w:rPr>
            </w:pPr>
          </w:p>
        </w:tc>
        <w:tc>
          <w:tcPr>
            <w:tcW w:w="425" w:type="dxa"/>
            <w:shd w:val="clear" w:color="auto" w:fill="BFBFBF" w:themeFill="background1" w:themeFillShade="BF"/>
          </w:tcPr>
          <w:p w14:paraId="25592FDD" w14:textId="77777777" w:rsidR="00B850EE" w:rsidRPr="00EA0E8A" w:rsidRDefault="00B850EE" w:rsidP="00673967">
            <w:pPr>
              <w:rPr>
                <w:szCs w:val="22"/>
              </w:rPr>
            </w:pPr>
          </w:p>
        </w:tc>
        <w:tc>
          <w:tcPr>
            <w:tcW w:w="425" w:type="dxa"/>
            <w:shd w:val="clear" w:color="auto" w:fill="BFBFBF" w:themeFill="background1" w:themeFillShade="BF"/>
          </w:tcPr>
          <w:p w14:paraId="698DF71E" w14:textId="77777777" w:rsidR="00B850EE" w:rsidRPr="00EA0E8A" w:rsidRDefault="00B850EE" w:rsidP="00673967">
            <w:pPr>
              <w:rPr>
                <w:szCs w:val="22"/>
              </w:rPr>
            </w:pPr>
          </w:p>
        </w:tc>
        <w:tc>
          <w:tcPr>
            <w:tcW w:w="425" w:type="dxa"/>
            <w:shd w:val="clear" w:color="auto" w:fill="BFBFBF" w:themeFill="background1" w:themeFillShade="BF"/>
          </w:tcPr>
          <w:p w14:paraId="064E1ED5" w14:textId="77777777" w:rsidR="00B850EE" w:rsidRPr="00EA0E8A" w:rsidRDefault="00B850EE" w:rsidP="00673967">
            <w:pPr>
              <w:rPr>
                <w:szCs w:val="22"/>
              </w:rPr>
            </w:pPr>
          </w:p>
        </w:tc>
        <w:tc>
          <w:tcPr>
            <w:tcW w:w="426" w:type="dxa"/>
            <w:shd w:val="clear" w:color="auto" w:fill="BFBFBF" w:themeFill="background1" w:themeFillShade="BF"/>
          </w:tcPr>
          <w:p w14:paraId="7E017830" w14:textId="77777777" w:rsidR="00B850EE" w:rsidRPr="00EA0E8A" w:rsidRDefault="00B850EE" w:rsidP="00673967">
            <w:pPr>
              <w:rPr>
                <w:szCs w:val="22"/>
              </w:rPr>
            </w:pPr>
          </w:p>
        </w:tc>
        <w:tc>
          <w:tcPr>
            <w:tcW w:w="425" w:type="dxa"/>
            <w:shd w:val="clear" w:color="auto" w:fill="BFBFBF" w:themeFill="background1" w:themeFillShade="BF"/>
          </w:tcPr>
          <w:p w14:paraId="196CCD17" w14:textId="77777777" w:rsidR="00B850EE" w:rsidRPr="00EA0E8A" w:rsidRDefault="00B850EE" w:rsidP="00673967">
            <w:pPr>
              <w:rPr>
                <w:szCs w:val="22"/>
              </w:rPr>
            </w:pPr>
          </w:p>
        </w:tc>
        <w:tc>
          <w:tcPr>
            <w:tcW w:w="425" w:type="dxa"/>
            <w:shd w:val="clear" w:color="auto" w:fill="BFBFBF" w:themeFill="background1" w:themeFillShade="BF"/>
          </w:tcPr>
          <w:p w14:paraId="7E04A45F" w14:textId="77777777" w:rsidR="00B850EE" w:rsidRPr="00EA0E8A" w:rsidRDefault="00B850EE" w:rsidP="00673967">
            <w:pPr>
              <w:rPr>
                <w:szCs w:val="22"/>
              </w:rPr>
            </w:pPr>
          </w:p>
        </w:tc>
        <w:tc>
          <w:tcPr>
            <w:tcW w:w="425" w:type="dxa"/>
            <w:shd w:val="clear" w:color="auto" w:fill="BFBFBF" w:themeFill="background1" w:themeFillShade="BF"/>
          </w:tcPr>
          <w:p w14:paraId="1322D97C" w14:textId="77777777" w:rsidR="00B850EE" w:rsidRPr="00EA0E8A" w:rsidRDefault="00B850EE" w:rsidP="00673967">
            <w:pPr>
              <w:rPr>
                <w:szCs w:val="22"/>
              </w:rPr>
            </w:pPr>
          </w:p>
        </w:tc>
        <w:tc>
          <w:tcPr>
            <w:tcW w:w="426" w:type="dxa"/>
            <w:shd w:val="clear" w:color="auto" w:fill="BFBFBF" w:themeFill="background1" w:themeFillShade="BF"/>
          </w:tcPr>
          <w:p w14:paraId="3AFE1F06" w14:textId="77777777" w:rsidR="00B850EE" w:rsidRPr="00EA0E8A" w:rsidRDefault="00B850EE" w:rsidP="00673967">
            <w:pPr>
              <w:rPr>
                <w:szCs w:val="22"/>
              </w:rPr>
            </w:pPr>
          </w:p>
        </w:tc>
        <w:tc>
          <w:tcPr>
            <w:tcW w:w="426" w:type="dxa"/>
            <w:shd w:val="clear" w:color="auto" w:fill="BFBFBF" w:themeFill="background1" w:themeFillShade="BF"/>
          </w:tcPr>
          <w:p w14:paraId="41F8ECC4" w14:textId="77777777" w:rsidR="00B850EE" w:rsidRPr="00EA0E8A" w:rsidRDefault="00B850EE" w:rsidP="00673967">
            <w:pPr>
              <w:rPr>
                <w:szCs w:val="22"/>
              </w:rPr>
            </w:pPr>
          </w:p>
        </w:tc>
        <w:tc>
          <w:tcPr>
            <w:tcW w:w="425" w:type="dxa"/>
            <w:shd w:val="clear" w:color="auto" w:fill="BFBFBF" w:themeFill="background1" w:themeFillShade="BF"/>
          </w:tcPr>
          <w:p w14:paraId="059FEEE7" w14:textId="77777777" w:rsidR="00B850EE" w:rsidRPr="00EA0E8A" w:rsidRDefault="00B850EE" w:rsidP="00673967">
            <w:pPr>
              <w:rPr>
                <w:szCs w:val="22"/>
              </w:rPr>
            </w:pPr>
          </w:p>
        </w:tc>
        <w:tc>
          <w:tcPr>
            <w:tcW w:w="426" w:type="dxa"/>
            <w:shd w:val="clear" w:color="auto" w:fill="BFBFBF" w:themeFill="background1" w:themeFillShade="BF"/>
          </w:tcPr>
          <w:p w14:paraId="639CC345" w14:textId="77777777" w:rsidR="00B850EE" w:rsidRPr="00EA0E8A" w:rsidRDefault="00B850EE" w:rsidP="00673967">
            <w:pPr>
              <w:rPr>
                <w:szCs w:val="22"/>
              </w:rPr>
            </w:pPr>
          </w:p>
        </w:tc>
      </w:tr>
      <w:tr w:rsidR="00B850EE" w:rsidRPr="00EA0E8A" w14:paraId="4E89A1CC" w14:textId="77777777" w:rsidTr="00B850EE">
        <w:tc>
          <w:tcPr>
            <w:tcW w:w="14426" w:type="dxa"/>
            <w:gridSpan w:val="22"/>
            <w:shd w:val="clear" w:color="auto" w:fill="F2F2F2" w:themeFill="background1" w:themeFillShade="F2"/>
          </w:tcPr>
          <w:p w14:paraId="7DA21842" w14:textId="6C0B91E5" w:rsidR="00B850EE" w:rsidRPr="00EA0E8A" w:rsidRDefault="00B850EE" w:rsidP="00673967">
            <w:pPr>
              <w:rPr>
                <w:szCs w:val="22"/>
              </w:rPr>
            </w:pPr>
            <w:r w:rsidRPr="00EA0E8A">
              <w:rPr>
                <w:szCs w:val="22"/>
              </w:rPr>
              <w:t>Output 1.2.1. Development and implementation of forest-specific management measures in PA management plans for PAs, covering 839 567 ha of HCVF</w:t>
            </w:r>
          </w:p>
        </w:tc>
      </w:tr>
      <w:tr w:rsidR="00B850EE" w:rsidRPr="00EA0E8A" w14:paraId="1BC36005" w14:textId="77777777" w:rsidTr="00447FBD">
        <w:tc>
          <w:tcPr>
            <w:tcW w:w="5920" w:type="dxa"/>
            <w:gridSpan w:val="2"/>
            <w:shd w:val="clear" w:color="auto" w:fill="auto"/>
          </w:tcPr>
          <w:p w14:paraId="1110F8D6" w14:textId="7576B6E2" w:rsidR="00B850EE" w:rsidRPr="00EA0E8A" w:rsidRDefault="00B55049" w:rsidP="00B850EE">
            <w:pPr>
              <w:jc w:val="left"/>
              <w:rPr>
                <w:szCs w:val="22"/>
              </w:rPr>
            </w:pPr>
            <w:r w:rsidRPr="00EA0E8A">
              <w:rPr>
                <w:szCs w:val="22"/>
              </w:rPr>
              <w:t>1. Revision of PA management plans to appropriately reflect needs of managing HCVF</w:t>
            </w:r>
          </w:p>
        </w:tc>
        <w:tc>
          <w:tcPr>
            <w:tcW w:w="425" w:type="dxa"/>
            <w:shd w:val="clear" w:color="auto" w:fill="BFBFBF" w:themeFill="background1" w:themeFillShade="BF"/>
          </w:tcPr>
          <w:p w14:paraId="5326E888" w14:textId="77777777" w:rsidR="00B850EE" w:rsidRPr="00EA0E8A" w:rsidRDefault="00B850EE" w:rsidP="00673967">
            <w:pPr>
              <w:rPr>
                <w:szCs w:val="22"/>
              </w:rPr>
            </w:pPr>
          </w:p>
        </w:tc>
        <w:tc>
          <w:tcPr>
            <w:tcW w:w="425" w:type="dxa"/>
            <w:shd w:val="clear" w:color="auto" w:fill="BFBFBF" w:themeFill="background1" w:themeFillShade="BF"/>
          </w:tcPr>
          <w:p w14:paraId="16B38B7D" w14:textId="77777777" w:rsidR="00B850EE" w:rsidRPr="00EA0E8A" w:rsidRDefault="00B850EE" w:rsidP="00673967">
            <w:pPr>
              <w:rPr>
                <w:szCs w:val="22"/>
              </w:rPr>
            </w:pPr>
          </w:p>
        </w:tc>
        <w:tc>
          <w:tcPr>
            <w:tcW w:w="425" w:type="dxa"/>
            <w:shd w:val="clear" w:color="auto" w:fill="BFBFBF" w:themeFill="background1" w:themeFillShade="BF"/>
          </w:tcPr>
          <w:p w14:paraId="00FB0B56" w14:textId="77777777" w:rsidR="00B850EE" w:rsidRPr="00EA0E8A" w:rsidRDefault="00B850EE" w:rsidP="00673967">
            <w:pPr>
              <w:rPr>
                <w:szCs w:val="22"/>
              </w:rPr>
            </w:pPr>
          </w:p>
        </w:tc>
        <w:tc>
          <w:tcPr>
            <w:tcW w:w="425" w:type="dxa"/>
            <w:shd w:val="clear" w:color="auto" w:fill="BFBFBF" w:themeFill="background1" w:themeFillShade="BF"/>
          </w:tcPr>
          <w:p w14:paraId="39EE9C50" w14:textId="77777777" w:rsidR="00B850EE" w:rsidRPr="00EA0E8A" w:rsidRDefault="00B850EE" w:rsidP="00673967">
            <w:pPr>
              <w:rPr>
                <w:szCs w:val="22"/>
              </w:rPr>
            </w:pPr>
          </w:p>
        </w:tc>
        <w:tc>
          <w:tcPr>
            <w:tcW w:w="426" w:type="dxa"/>
            <w:shd w:val="clear" w:color="auto" w:fill="BFBFBF" w:themeFill="background1" w:themeFillShade="BF"/>
          </w:tcPr>
          <w:p w14:paraId="11EF7A24" w14:textId="77777777" w:rsidR="00B850EE" w:rsidRPr="00EA0E8A" w:rsidRDefault="00B850EE" w:rsidP="00673967">
            <w:pPr>
              <w:rPr>
                <w:szCs w:val="22"/>
              </w:rPr>
            </w:pPr>
          </w:p>
        </w:tc>
        <w:tc>
          <w:tcPr>
            <w:tcW w:w="425" w:type="dxa"/>
            <w:shd w:val="clear" w:color="auto" w:fill="BFBFBF" w:themeFill="background1" w:themeFillShade="BF"/>
          </w:tcPr>
          <w:p w14:paraId="2B2D6430" w14:textId="77777777" w:rsidR="00B850EE" w:rsidRPr="00EA0E8A" w:rsidRDefault="00B850EE" w:rsidP="00673967">
            <w:pPr>
              <w:rPr>
                <w:szCs w:val="22"/>
              </w:rPr>
            </w:pPr>
          </w:p>
        </w:tc>
        <w:tc>
          <w:tcPr>
            <w:tcW w:w="425" w:type="dxa"/>
            <w:shd w:val="clear" w:color="auto" w:fill="BFBFBF" w:themeFill="background1" w:themeFillShade="BF"/>
          </w:tcPr>
          <w:p w14:paraId="07694641" w14:textId="77777777" w:rsidR="00B850EE" w:rsidRPr="00EA0E8A" w:rsidRDefault="00B850EE" w:rsidP="00673967">
            <w:pPr>
              <w:rPr>
                <w:szCs w:val="22"/>
              </w:rPr>
            </w:pPr>
          </w:p>
        </w:tc>
        <w:tc>
          <w:tcPr>
            <w:tcW w:w="425" w:type="dxa"/>
            <w:shd w:val="clear" w:color="auto" w:fill="BFBFBF" w:themeFill="background1" w:themeFillShade="BF"/>
          </w:tcPr>
          <w:p w14:paraId="6CB8E3A8" w14:textId="77777777" w:rsidR="00B850EE" w:rsidRPr="00EA0E8A" w:rsidRDefault="00B850EE" w:rsidP="00673967">
            <w:pPr>
              <w:rPr>
                <w:szCs w:val="22"/>
              </w:rPr>
            </w:pPr>
          </w:p>
        </w:tc>
        <w:tc>
          <w:tcPr>
            <w:tcW w:w="426" w:type="dxa"/>
            <w:shd w:val="clear" w:color="auto" w:fill="BFBFBF" w:themeFill="background1" w:themeFillShade="BF"/>
          </w:tcPr>
          <w:p w14:paraId="0C029F24" w14:textId="77777777" w:rsidR="00B850EE" w:rsidRPr="00EA0E8A" w:rsidRDefault="00B850EE" w:rsidP="00673967">
            <w:pPr>
              <w:rPr>
                <w:szCs w:val="22"/>
              </w:rPr>
            </w:pPr>
          </w:p>
        </w:tc>
        <w:tc>
          <w:tcPr>
            <w:tcW w:w="425" w:type="dxa"/>
            <w:shd w:val="clear" w:color="auto" w:fill="BFBFBF" w:themeFill="background1" w:themeFillShade="BF"/>
          </w:tcPr>
          <w:p w14:paraId="5B9FEC56" w14:textId="77777777" w:rsidR="00B850EE" w:rsidRPr="00EA0E8A" w:rsidRDefault="00B850EE" w:rsidP="00673967">
            <w:pPr>
              <w:rPr>
                <w:szCs w:val="22"/>
              </w:rPr>
            </w:pPr>
          </w:p>
        </w:tc>
        <w:tc>
          <w:tcPr>
            <w:tcW w:w="425" w:type="dxa"/>
            <w:shd w:val="clear" w:color="auto" w:fill="BFBFBF" w:themeFill="background1" w:themeFillShade="BF"/>
          </w:tcPr>
          <w:p w14:paraId="213A8B4A" w14:textId="77777777" w:rsidR="00B850EE" w:rsidRPr="00EA0E8A" w:rsidRDefault="00B850EE" w:rsidP="00673967">
            <w:pPr>
              <w:rPr>
                <w:szCs w:val="22"/>
              </w:rPr>
            </w:pPr>
          </w:p>
        </w:tc>
        <w:tc>
          <w:tcPr>
            <w:tcW w:w="425" w:type="dxa"/>
            <w:shd w:val="clear" w:color="auto" w:fill="BFBFBF" w:themeFill="background1" w:themeFillShade="BF"/>
          </w:tcPr>
          <w:p w14:paraId="5DFE6CE0" w14:textId="77777777" w:rsidR="00B850EE" w:rsidRPr="00EA0E8A" w:rsidRDefault="00B850EE" w:rsidP="00673967">
            <w:pPr>
              <w:rPr>
                <w:szCs w:val="22"/>
              </w:rPr>
            </w:pPr>
          </w:p>
        </w:tc>
        <w:tc>
          <w:tcPr>
            <w:tcW w:w="426" w:type="dxa"/>
            <w:shd w:val="clear" w:color="auto" w:fill="auto"/>
          </w:tcPr>
          <w:p w14:paraId="04A3A2CC" w14:textId="77777777" w:rsidR="00B850EE" w:rsidRPr="00EA0E8A" w:rsidRDefault="00B850EE" w:rsidP="00673967">
            <w:pPr>
              <w:rPr>
                <w:szCs w:val="22"/>
              </w:rPr>
            </w:pPr>
          </w:p>
        </w:tc>
        <w:tc>
          <w:tcPr>
            <w:tcW w:w="425" w:type="dxa"/>
            <w:shd w:val="clear" w:color="auto" w:fill="auto"/>
          </w:tcPr>
          <w:p w14:paraId="14A92249" w14:textId="77777777" w:rsidR="00B850EE" w:rsidRPr="00EA0E8A" w:rsidRDefault="00B850EE" w:rsidP="00673967">
            <w:pPr>
              <w:rPr>
                <w:szCs w:val="22"/>
              </w:rPr>
            </w:pPr>
          </w:p>
        </w:tc>
        <w:tc>
          <w:tcPr>
            <w:tcW w:w="425" w:type="dxa"/>
            <w:shd w:val="clear" w:color="auto" w:fill="auto"/>
          </w:tcPr>
          <w:p w14:paraId="37950A82" w14:textId="77777777" w:rsidR="00B850EE" w:rsidRPr="00EA0E8A" w:rsidRDefault="00B850EE" w:rsidP="00673967">
            <w:pPr>
              <w:rPr>
                <w:szCs w:val="22"/>
              </w:rPr>
            </w:pPr>
          </w:p>
        </w:tc>
        <w:tc>
          <w:tcPr>
            <w:tcW w:w="425" w:type="dxa"/>
            <w:shd w:val="clear" w:color="auto" w:fill="auto"/>
          </w:tcPr>
          <w:p w14:paraId="6BC0FBB5" w14:textId="77777777" w:rsidR="00B850EE" w:rsidRPr="00EA0E8A" w:rsidRDefault="00B850EE" w:rsidP="00673967">
            <w:pPr>
              <w:rPr>
                <w:szCs w:val="22"/>
              </w:rPr>
            </w:pPr>
          </w:p>
        </w:tc>
        <w:tc>
          <w:tcPr>
            <w:tcW w:w="426" w:type="dxa"/>
            <w:shd w:val="clear" w:color="auto" w:fill="auto"/>
          </w:tcPr>
          <w:p w14:paraId="658550D4" w14:textId="77777777" w:rsidR="00B850EE" w:rsidRPr="00EA0E8A" w:rsidRDefault="00B850EE" w:rsidP="00673967">
            <w:pPr>
              <w:rPr>
                <w:szCs w:val="22"/>
              </w:rPr>
            </w:pPr>
          </w:p>
        </w:tc>
        <w:tc>
          <w:tcPr>
            <w:tcW w:w="426" w:type="dxa"/>
            <w:shd w:val="clear" w:color="auto" w:fill="auto"/>
          </w:tcPr>
          <w:p w14:paraId="467ABB71" w14:textId="77777777" w:rsidR="00B850EE" w:rsidRPr="00EA0E8A" w:rsidRDefault="00B850EE" w:rsidP="00673967">
            <w:pPr>
              <w:rPr>
                <w:szCs w:val="22"/>
              </w:rPr>
            </w:pPr>
          </w:p>
        </w:tc>
        <w:tc>
          <w:tcPr>
            <w:tcW w:w="425" w:type="dxa"/>
            <w:shd w:val="clear" w:color="auto" w:fill="auto"/>
          </w:tcPr>
          <w:p w14:paraId="6D75C380" w14:textId="77777777" w:rsidR="00B850EE" w:rsidRPr="00EA0E8A" w:rsidRDefault="00B850EE" w:rsidP="00673967">
            <w:pPr>
              <w:rPr>
                <w:szCs w:val="22"/>
              </w:rPr>
            </w:pPr>
          </w:p>
        </w:tc>
        <w:tc>
          <w:tcPr>
            <w:tcW w:w="426" w:type="dxa"/>
            <w:shd w:val="clear" w:color="auto" w:fill="auto"/>
          </w:tcPr>
          <w:p w14:paraId="59DA0374" w14:textId="77777777" w:rsidR="00B850EE" w:rsidRPr="00EA0E8A" w:rsidRDefault="00B850EE" w:rsidP="00673967">
            <w:pPr>
              <w:rPr>
                <w:szCs w:val="22"/>
              </w:rPr>
            </w:pPr>
          </w:p>
        </w:tc>
      </w:tr>
      <w:tr w:rsidR="00B850EE" w:rsidRPr="00EA0E8A" w14:paraId="1B7E2694" w14:textId="77777777" w:rsidTr="00447FBD">
        <w:tc>
          <w:tcPr>
            <w:tcW w:w="5920" w:type="dxa"/>
            <w:gridSpan w:val="2"/>
            <w:shd w:val="clear" w:color="auto" w:fill="auto"/>
          </w:tcPr>
          <w:p w14:paraId="3147625B" w14:textId="4D047B65" w:rsidR="00B850EE" w:rsidRPr="00EA0E8A" w:rsidRDefault="00B55049" w:rsidP="00B850EE">
            <w:pPr>
              <w:jc w:val="left"/>
              <w:rPr>
                <w:szCs w:val="22"/>
              </w:rPr>
            </w:pPr>
            <w:r w:rsidRPr="00EA0E8A">
              <w:rPr>
                <w:szCs w:val="22"/>
              </w:rPr>
              <w:t>2. Conservation and SFM measures in PAs for high priority forest management issues</w:t>
            </w:r>
          </w:p>
        </w:tc>
        <w:tc>
          <w:tcPr>
            <w:tcW w:w="425" w:type="dxa"/>
            <w:shd w:val="clear" w:color="auto" w:fill="auto"/>
          </w:tcPr>
          <w:p w14:paraId="1A94FBED" w14:textId="77777777" w:rsidR="00B850EE" w:rsidRPr="00EA0E8A" w:rsidRDefault="00B850EE" w:rsidP="00673967">
            <w:pPr>
              <w:rPr>
                <w:szCs w:val="22"/>
              </w:rPr>
            </w:pPr>
          </w:p>
        </w:tc>
        <w:tc>
          <w:tcPr>
            <w:tcW w:w="425" w:type="dxa"/>
            <w:shd w:val="clear" w:color="auto" w:fill="auto"/>
          </w:tcPr>
          <w:p w14:paraId="609175C8" w14:textId="77777777" w:rsidR="00B850EE" w:rsidRPr="00EA0E8A" w:rsidRDefault="00B850EE" w:rsidP="00673967">
            <w:pPr>
              <w:rPr>
                <w:szCs w:val="22"/>
              </w:rPr>
            </w:pPr>
          </w:p>
        </w:tc>
        <w:tc>
          <w:tcPr>
            <w:tcW w:w="425" w:type="dxa"/>
            <w:shd w:val="clear" w:color="auto" w:fill="BFBFBF" w:themeFill="background1" w:themeFillShade="BF"/>
          </w:tcPr>
          <w:p w14:paraId="47606CD2" w14:textId="77777777" w:rsidR="00B850EE" w:rsidRPr="00EA0E8A" w:rsidRDefault="00B850EE" w:rsidP="00673967">
            <w:pPr>
              <w:rPr>
                <w:szCs w:val="22"/>
              </w:rPr>
            </w:pPr>
          </w:p>
        </w:tc>
        <w:tc>
          <w:tcPr>
            <w:tcW w:w="425" w:type="dxa"/>
            <w:shd w:val="clear" w:color="auto" w:fill="BFBFBF" w:themeFill="background1" w:themeFillShade="BF"/>
          </w:tcPr>
          <w:p w14:paraId="593B9518" w14:textId="77777777" w:rsidR="00B850EE" w:rsidRPr="00EA0E8A" w:rsidRDefault="00B850EE" w:rsidP="00673967">
            <w:pPr>
              <w:rPr>
                <w:szCs w:val="22"/>
              </w:rPr>
            </w:pPr>
          </w:p>
        </w:tc>
        <w:tc>
          <w:tcPr>
            <w:tcW w:w="426" w:type="dxa"/>
            <w:shd w:val="clear" w:color="auto" w:fill="auto"/>
          </w:tcPr>
          <w:p w14:paraId="5DD3ADA2" w14:textId="77777777" w:rsidR="00B850EE" w:rsidRPr="00EA0E8A" w:rsidRDefault="00B850EE" w:rsidP="00673967">
            <w:pPr>
              <w:rPr>
                <w:szCs w:val="22"/>
              </w:rPr>
            </w:pPr>
          </w:p>
        </w:tc>
        <w:tc>
          <w:tcPr>
            <w:tcW w:w="425" w:type="dxa"/>
            <w:shd w:val="clear" w:color="auto" w:fill="auto"/>
          </w:tcPr>
          <w:p w14:paraId="1CB8F99E" w14:textId="77777777" w:rsidR="00B850EE" w:rsidRPr="00EA0E8A" w:rsidRDefault="00B850EE" w:rsidP="00673967">
            <w:pPr>
              <w:rPr>
                <w:szCs w:val="22"/>
              </w:rPr>
            </w:pPr>
          </w:p>
        </w:tc>
        <w:tc>
          <w:tcPr>
            <w:tcW w:w="425" w:type="dxa"/>
            <w:shd w:val="clear" w:color="auto" w:fill="auto"/>
          </w:tcPr>
          <w:p w14:paraId="7F4CED19" w14:textId="77777777" w:rsidR="00B850EE" w:rsidRPr="00EA0E8A" w:rsidRDefault="00B850EE" w:rsidP="00673967">
            <w:pPr>
              <w:rPr>
                <w:szCs w:val="22"/>
              </w:rPr>
            </w:pPr>
          </w:p>
        </w:tc>
        <w:tc>
          <w:tcPr>
            <w:tcW w:w="425" w:type="dxa"/>
            <w:shd w:val="clear" w:color="auto" w:fill="auto"/>
          </w:tcPr>
          <w:p w14:paraId="4530DBF5" w14:textId="77777777" w:rsidR="00B850EE" w:rsidRPr="00EA0E8A" w:rsidRDefault="00B850EE" w:rsidP="00673967">
            <w:pPr>
              <w:rPr>
                <w:szCs w:val="22"/>
              </w:rPr>
            </w:pPr>
          </w:p>
        </w:tc>
        <w:tc>
          <w:tcPr>
            <w:tcW w:w="426" w:type="dxa"/>
            <w:shd w:val="clear" w:color="auto" w:fill="auto"/>
          </w:tcPr>
          <w:p w14:paraId="7E7313DA" w14:textId="77777777" w:rsidR="00B850EE" w:rsidRPr="00EA0E8A" w:rsidRDefault="00B850EE" w:rsidP="00673967">
            <w:pPr>
              <w:rPr>
                <w:szCs w:val="22"/>
              </w:rPr>
            </w:pPr>
          </w:p>
        </w:tc>
        <w:tc>
          <w:tcPr>
            <w:tcW w:w="425" w:type="dxa"/>
            <w:shd w:val="clear" w:color="auto" w:fill="auto"/>
          </w:tcPr>
          <w:p w14:paraId="1FCD87D6" w14:textId="77777777" w:rsidR="00B850EE" w:rsidRPr="00EA0E8A" w:rsidRDefault="00B850EE" w:rsidP="00673967">
            <w:pPr>
              <w:rPr>
                <w:szCs w:val="22"/>
              </w:rPr>
            </w:pPr>
          </w:p>
        </w:tc>
        <w:tc>
          <w:tcPr>
            <w:tcW w:w="425" w:type="dxa"/>
            <w:shd w:val="clear" w:color="auto" w:fill="auto"/>
          </w:tcPr>
          <w:p w14:paraId="2AE0D71D" w14:textId="77777777" w:rsidR="00B850EE" w:rsidRPr="00EA0E8A" w:rsidRDefault="00B850EE" w:rsidP="00673967">
            <w:pPr>
              <w:rPr>
                <w:szCs w:val="22"/>
              </w:rPr>
            </w:pPr>
          </w:p>
        </w:tc>
        <w:tc>
          <w:tcPr>
            <w:tcW w:w="425" w:type="dxa"/>
            <w:shd w:val="clear" w:color="auto" w:fill="auto"/>
          </w:tcPr>
          <w:p w14:paraId="0EA93A1F" w14:textId="77777777" w:rsidR="00B850EE" w:rsidRPr="00EA0E8A" w:rsidRDefault="00B850EE" w:rsidP="00673967">
            <w:pPr>
              <w:rPr>
                <w:szCs w:val="22"/>
              </w:rPr>
            </w:pPr>
          </w:p>
        </w:tc>
        <w:tc>
          <w:tcPr>
            <w:tcW w:w="426" w:type="dxa"/>
            <w:shd w:val="clear" w:color="auto" w:fill="auto"/>
          </w:tcPr>
          <w:p w14:paraId="0D276EC9" w14:textId="77777777" w:rsidR="00B850EE" w:rsidRPr="00EA0E8A" w:rsidRDefault="00B850EE" w:rsidP="00673967">
            <w:pPr>
              <w:rPr>
                <w:szCs w:val="22"/>
              </w:rPr>
            </w:pPr>
          </w:p>
        </w:tc>
        <w:tc>
          <w:tcPr>
            <w:tcW w:w="425" w:type="dxa"/>
            <w:shd w:val="clear" w:color="auto" w:fill="auto"/>
          </w:tcPr>
          <w:p w14:paraId="3CD1DF59" w14:textId="77777777" w:rsidR="00B850EE" w:rsidRPr="00EA0E8A" w:rsidRDefault="00B850EE" w:rsidP="00673967">
            <w:pPr>
              <w:rPr>
                <w:szCs w:val="22"/>
              </w:rPr>
            </w:pPr>
          </w:p>
        </w:tc>
        <w:tc>
          <w:tcPr>
            <w:tcW w:w="425" w:type="dxa"/>
            <w:shd w:val="clear" w:color="auto" w:fill="auto"/>
          </w:tcPr>
          <w:p w14:paraId="5A723A5D" w14:textId="77777777" w:rsidR="00B850EE" w:rsidRPr="00EA0E8A" w:rsidRDefault="00B850EE" w:rsidP="00673967">
            <w:pPr>
              <w:rPr>
                <w:szCs w:val="22"/>
              </w:rPr>
            </w:pPr>
          </w:p>
        </w:tc>
        <w:tc>
          <w:tcPr>
            <w:tcW w:w="425" w:type="dxa"/>
            <w:shd w:val="clear" w:color="auto" w:fill="auto"/>
          </w:tcPr>
          <w:p w14:paraId="6B35E43D" w14:textId="77777777" w:rsidR="00B850EE" w:rsidRPr="00EA0E8A" w:rsidRDefault="00B850EE" w:rsidP="00673967">
            <w:pPr>
              <w:rPr>
                <w:szCs w:val="22"/>
              </w:rPr>
            </w:pPr>
          </w:p>
        </w:tc>
        <w:tc>
          <w:tcPr>
            <w:tcW w:w="426" w:type="dxa"/>
            <w:shd w:val="clear" w:color="auto" w:fill="auto"/>
          </w:tcPr>
          <w:p w14:paraId="0D81EBEE" w14:textId="77777777" w:rsidR="00B850EE" w:rsidRPr="00EA0E8A" w:rsidRDefault="00B850EE" w:rsidP="00673967">
            <w:pPr>
              <w:rPr>
                <w:szCs w:val="22"/>
              </w:rPr>
            </w:pPr>
          </w:p>
        </w:tc>
        <w:tc>
          <w:tcPr>
            <w:tcW w:w="426" w:type="dxa"/>
            <w:shd w:val="clear" w:color="auto" w:fill="auto"/>
          </w:tcPr>
          <w:p w14:paraId="4C44AF00" w14:textId="77777777" w:rsidR="00B850EE" w:rsidRPr="00EA0E8A" w:rsidRDefault="00B850EE" w:rsidP="00673967">
            <w:pPr>
              <w:rPr>
                <w:szCs w:val="22"/>
              </w:rPr>
            </w:pPr>
          </w:p>
        </w:tc>
        <w:tc>
          <w:tcPr>
            <w:tcW w:w="425" w:type="dxa"/>
            <w:shd w:val="clear" w:color="auto" w:fill="auto"/>
          </w:tcPr>
          <w:p w14:paraId="01FA6CEB" w14:textId="77777777" w:rsidR="00B850EE" w:rsidRPr="00EA0E8A" w:rsidRDefault="00B850EE" w:rsidP="00673967">
            <w:pPr>
              <w:rPr>
                <w:szCs w:val="22"/>
              </w:rPr>
            </w:pPr>
          </w:p>
        </w:tc>
        <w:tc>
          <w:tcPr>
            <w:tcW w:w="426" w:type="dxa"/>
            <w:shd w:val="clear" w:color="auto" w:fill="auto"/>
          </w:tcPr>
          <w:p w14:paraId="7F3125A5" w14:textId="77777777" w:rsidR="00B850EE" w:rsidRPr="00EA0E8A" w:rsidRDefault="00B850EE" w:rsidP="00673967">
            <w:pPr>
              <w:rPr>
                <w:szCs w:val="22"/>
              </w:rPr>
            </w:pPr>
          </w:p>
        </w:tc>
      </w:tr>
      <w:tr w:rsidR="00B850EE" w:rsidRPr="00EA0E8A" w14:paraId="5A45BA6E" w14:textId="77777777" w:rsidTr="00447FBD">
        <w:tc>
          <w:tcPr>
            <w:tcW w:w="5920" w:type="dxa"/>
            <w:gridSpan w:val="2"/>
            <w:shd w:val="clear" w:color="auto" w:fill="auto"/>
          </w:tcPr>
          <w:p w14:paraId="519ABB14" w14:textId="3BE4A2A8" w:rsidR="00B850EE" w:rsidRPr="00EA0E8A" w:rsidRDefault="00B55049" w:rsidP="00B850EE">
            <w:pPr>
              <w:jc w:val="left"/>
              <w:rPr>
                <w:szCs w:val="22"/>
              </w:rPr>
            </w:pPr>
            <w:r w:rsidRPr="00EA0E8A">
              <w:rPr>
                <w:szCs w:val="22"/>
              </w:rPr>
              <w:t>3. Revision of silvicultural standards, targets and practices</w:t>
            </w:r>
          </w:p>
        </w:tc>
        <w:tc>
          <w:tcPr>
            <w:tcW w:w="425" w:type="dxa"/>
            <w:shd w:val="clear" w:color="auto" w:fill="auto"/>
          </w:tcPr>
          <w:p w14:paraId="3807DAC3" w14:textId="77777777" w:rsidR="00B850EE" w:rsidRPr="00EA0E8A" w:rsidRDefault="00B850EE" w:rsidP="00673967">
            <w:pPr>
              <w:rPr>
                <w:szCs w:val="22"/>
              </w:rPr>
            </w:pPr>
          </w:p>
        </w:tc>
        <w:tc>
          <w:tcPr>
            <w:tcW w:w="425" w:type="dxa"/>
            <w:shd w:val="clear" w:color="auto" w:fill="auto"/>
          </w:tcPr>
          <w:p w14:paraId="20604548" w14:textId="77777777" w:rsidR="00B850EE" w:rsidRPr="00EA0E8A" w:rsidRDefault="00B850EE" w:rsidP="00673967">
            <w:pPr>
              <w:rPr>
                <w:szCs w:val="22"/>
              </w:rPr>
            </w:pPr>
          </w:p>
        </w:tc>
        <w:tc>
          <w:tcPr>
            <w:tcW w:w="425" w:type="dxa"/>
            <w:shd w:val="clear" w:color="auto" w:fill="BFBFBF" w:themeFill="background1" w:themeFillShade="BF"/>
          </w:tcPr>
          <w:p w14:paraId="284E97DA" w14:textId="77777777" w:rsidR="00B850EE" w:rsidRPr="00EA0E8A" w:rsidRDefault="00B850EE" w:rsidP="00673967">
            <w:pPr>
              <w:rPr>
                <w:szCs w:val="22"/>
              </w:rPr>
            </w:pPr>
          </w:p>
        </w:tc>
        <w:tc>
          <w:tcPr>
            <w:tcW w:w="425" w:type="dxa"/>
            <w:shd w:val="clear" w:color="auto" w:fill="BFBFBF" w:themeFill="background1" w:themeFillShade="BF"/>
          </w:tcPr>
          <w:p w14:paraId="6A243E9D" w14:textId="77777777" w:rsidR="00B850EE" w:rsidRPr="00EA0E8A" w:rsidRDefault="00B850EE" w:rsidP="00673967">
            <w:pPr>
              <w:rPr>
                <w:szCs w:val="22"/>
              </w:rPr>
            </w:pPr>
          </w:p>
        </w:tc>
        <w:tc>
          <w:tcPr>
            <w:tcW w:w="426" w:type="dxa"/>
            <w:shd w:val="clear" w:color="auto" w:fill="BFBFBF" w:themeFill="background1" w:themeFillShade="BF"/>
          </w:tcPr>
          <w:p w14:paraId="0B8304A0" w14:textId="77777777" w:rsidR="00B850EE" w:rsidRPr="00EA0E8A" w:rsidRDefault="00B850EE" w:rsidP="00673967">
            <w:pPr>
              <w:rPr>
                <w:szCs w:val="22"/>
              </w:rPr>
            </w:pPr>
          </w:p>
        </w:tc>
        <w:tc>
          <w:tcPr>
            <w:tcW w:w="425" w:type="dxa"/>
            <w:shd w:val="clear" w:color="auto" w:fill="BFBFBF" w:themeFill="background1" w:themeFillShade="BF"/>
          </w:tcPr>
          <w:p w14:paraId="3C551DB4" w14:textId="77777777" w:rsidR="00B850EE" w:rsidRPr="00EA0E8A" w:rsidRDefault="00B850EE" w:rsidP="00673967">
            <w:pPr>
              <w:rPr>
                <w:szCs w:val="22"/>
              </w:rPr>
            </w:pPr>
          </w:p>
        </w:tc>
        <w:tc>
          <w:tcPr>
            <w:tcW w:w="425" w:type="dxa"/>
            <w:shd w:val="clear" w:color="auto" w:fill="BFBFBF" w:themeFill="background1" w:themeFillShade="BF"/>
          </w:tcPr>
          <w:p w14:paraId="28616958" w14:textId="77777777" w:rsidR="00B850EE" w:rsidRPr="00EA0E8A" w:rsidRDefault="00B850EE" w:rsidP="00673967">
            <w:pPr>
              <w:rPr>
                <w:szCs w:val="22"/>
              </w:rPr>
            </w:pPr>
          </w:p>
        </w:tc>
        <w:tc>
          <w:tcPr>
            <w:tcW w:w="425" w:type="dxa"/>
            <w:shd w:val="clear" w:color="auto" w:fill="BFBFBF" w:themeFill="background1" w:themeFillShade="BF"/>
          </w:tcPr>
          <w:p w14:paraId="3C131E79" w14:textId="77777777" w:rsidR="00B850EE" w:rsidRPr="00EA0E8A" w:rsidRDefault="00B850EE" w:rsidP="00673967">
            <w:pPr>
              <w:rPr>
                <w:szCs w:val="22"/>
              </w:rPr>
            </w:pPr>
          </w:p>
        </w:tc>
        <w:tc>
          <w:tcPr>
            <w:tcW w:w="426" w:type="dxa"/>
            <w:shd w:val="clear" w:color="auto" w:fill="auto"/>
          </w:tcPr>
          <w:p w14:paraId="4484E910" w14:textId="77777777" w:rsidR="00B850EE" w:rsidRPr="00EA0E8A" w:rsidRDefault="00B850EE" w:rsidP="00673967">
            <w:pPr>
              <w:rPr>
                <w:szCs w:val="22"/>
              </w:rPr>
            </w:pPr>
          </w:p>
        </w:tc>
        <w:tc>
          <w:tcPr>
            <w:tcW w:w="425" w:type="dxa"/>
            <w:shd w:val="clear" w:color="auto" w:fill="auto"/>
          </w:tcPr>
          <w:p w14:paraId="39EDF43D" w14:textId="77777777" w:rsidR="00B850EE" w:rsidRPr="00EA0E8A" w:rsidRDefault="00B850EE" w:rsidP="00673967">
            <w:pPr>
              <w:rPr>
                <w:szCs w:val="22"/>
              </w:rPr>
            </w:pPr>
          </w:p>
        </w:tc>
        <w:tc>
          <w:tcPr>
            <w:tcW w:w="425" w:type="dxa"/>
            <w:shd w:val="clear" w:color="auto" w:fill="auto"/>
          </w:tcPr>
          <w:p w14:paraId="78BF9170" w14:textId="77777777" w:rsidR="00B850EE" w:rsidRPr="00EA0E8A" w:rsidRDefault="00B850EE" w:rsidP="00673967">
            <w:pPr>
              <w:rPr>
                <w:szCs w:val="22"/>
              </w:rPr>
            </w:pPr>
          </w:p>
        </w:tc>
        <w:tc>
          <w:tcPr>
            <w:tcW w:w="425" w:type="dxa"/>
            <w:shd w:val="clear" w:color="auto" w:fill="auto"/>
          </w:tcPr>
          <w:p w14:paraId="683B6840" w14:textId="77777777" w:rsidR="00B850EE" w:rsidRPr="00EA0E8A" w:rsidRDefault="00B850EE" w:rsidP="00673967">
            <w:pPr>
              <w:rPr>
                <w:szCs w:val="22"/>
              </w:rPr>
            </w:pPr>
          </w:p>
        </w:tc>
        <w:tc>
          <w:tcPr>
            <w:tcW w:w="426" w:type="dxa"/>
            <w:shd w:val="clear" w:color="auto" w:fill="auto"/>
          </w:tcPr>
          <w:p w14:paraId="4A1B551D" w14:textId="77777777" w:rsidR="00B850EE" w:rsidRPr="00EA0E8A" w:rsidRDefault="00B850EE" w:rsidP="00673967">
            <w:pPr>
              <w:rPr>
                <w:szCs w:val="22"/>
              </w:rPr>
            </w:pPr>
          </w:p>
        </w:tc>
        <w:tc>
          <w:tcPr>
            <w:tcW w:w="425" w:type="dxa"/>
            <w:shd w:val="clear" w:color="auto" w:fill="auto"/>
          </w:tcPr>
          <w:p w14:paraId="159D08AA" w14:textId="77777777" w:rsidR="00B850EE" w:rsidRPr="00EA0E8A" w:rsidRDefault="00B850EE" w:rsidP="00673967">
            <w:pPr>
              <w:rPr>
                <w:szCs w:val="22"/>
              </w:rPr>
            </w:pPr>
          </w:p>
        </w:tc>
        <w:tc>
          <w:tcPr>
            <w:tcW w:w="425" w:type="dxa"/>
            <w:shd w:val="clear" w:color="auto" w:fill="auto"/>
          </w:tcPr>
          <w:p w14:paraId="44620E0A" w14:textId="77777777" w:rsidR="00B850EE" w:rsidRPr="00EA0E8A" w:rsidRDefault="00B850EE" w:rsidP="00673967">
            <w:pPr>
              <w:rPr>
                <w:szCs w:val="22"/>
              </w:rPr>
            </w:pPr>
          </w:p>
        </w:tc>
        <w:tc>
          <w:tcPr>
            <w:tcW w:w="425" w:type="dxa"/>
            <w:shd w:val="clear" w:color="auto" w:fill="auto"/>
          </w:tcPr>
          <w:p w14:paraId="00C17CE3" w14:textId="77777777" w:rsidR="00B850EE" w:rsidRPr="00EA0E8A" w:rsidRDefault="00B850EE" w:rsidP="00673967">
            <w:pPr>
              <w:rPr>
                <w:szCs w:val="22"/>
              </w:rPr>
            </w:pPr>
          </w:p>
        </w:tc>
        <w:tc>
          <w:tcPr>
            <w:tcW w:w="426" w:type="dxa"/>
            <w:shd w:val="clear" w:color="auto" w:fill="auto"/>
          </w:tcPr>
          <w:p w14:paraId="19E0CF7B" w14:textId="77777777" w:rsidR="00B850EE" w:rsidRPr="00EA0E8A" w:rsidRDefault="00B850EE" w:rsidP="00673967">
            <w:pPr>
              <w:rPr>
                <w:szCs w:val="22"/>
              </w:rPr>
            </w:pPr>
          </w:p>
        </w:tc>
        <w:tc>
          <w:tcPr>
            <w:tcW w:w="426" w:type="dxa"/>
            <w:shd w:val="clear" w:color="auto" w:fill="auto"/>
          </w:tcPr>
          <w:p w14:paraId="6084724E" w14:textId="77777777" w:rsidR="00B850EE" w:rsidRPr="00EA0E8A" w:rsidRDefault="00B850EE" w:rsidP="00673967">
            <w:pPr>
              <w:rPr>
                <w:szCs w:val="22"/>
              </w:rPr>
            </w:pPr>
          </w:p>
        </w:tc>
        <w:tc>
          <w:tcPr>
            <w:tcW w:w="425" w:type="dxa"/>
            <w:shd w:val="clear" w:color="auto" w:fill="auto"/>
          </w:tcPr>
          <w:p w14:paraId="542210C2" w14:textId="77777777" w:rsidR="00B850EE" w:rsidRPr="00EA0E8A" w:rsidRDefault="00B850EE" w:rsidP="00673967">
            <w:pPr>
              <w:rPr>
                <w:szCs w:val="22"/>
              </w:rPr>
            </w:pPr>
          </w:p>
        </w:tc>
        <w:tc>
          <w:tcPr>
            <w:tcW w:w="426" w:type="dxa"/>
            <w:shd w:val="clear" w:color="auto" w:fill="auto"/>
          </w:tcPr>
          <w:p w14:paraId="39E9D2B8" w14:textId="77777777" w:rsidR="00B850EE" w:rsidRPr="00EA0E8A" w:rsidRDefault="00B850EE" w:rsidP="00673967">
            <w:pPr>
              <w:rPr>
                <w:szCs w:val="22"/>
              </w:rPr>
            </w:pPr>
          </w:p>
        </w:tc>
      </w:tr>
      <w:tr w:rsidR="00B850EE" w:rsidRPr="00EA0E8A" w14:paraId="15CC938B" w14:textId="77777777" w:rsidTr="00447FBD">
        <w:tc>
          <w:tcPr>
            <w:tcW w:w="5920" w:type="dxa"/>
            <w:gridSpan w:val="2"/>
            <w:shd w:val="clear" w:color="auto" w:fill="auto"/>
          </w:tcPr>
          <w:p w14:paraId="400DE2C8" w14:textId="4088A1E9" w:rsidR="00B850EE" w:rsidRPr="00EA0E8A" w:rsidRDefault="00B55049" w:rsidP="00B850EE">
            <w:pPr>
              <w:jc w:val="left"/>
              <w:rPr>
                <w:szCs w:val="22"/>
              </w:rPr>
            </w:pPr>
            <w:r w:rsidRPr="00EA0E8A">
              <w:rPr>
                <w:szCs w:val="22"/>
              </w:rPr>
              <w:t>4. At national level - amendment to PA legislation to allow ecosystem restoration of native species within specially protected zones</w:t>
            </w:r>
          </w:p>
        </w:tc>
        <w:tc>
          <w:tcPr>
            <w:tcW w:w="425" w:type="dxa"/>
            <w:shd w:val="clear" w:color="auto" w:fill="auto"/>
          </w:tcPr>
          <w:p w14:paraId="6FC1DDCF" w14:textId="77777777" w:rsidR="00B850EE" w:rsidRPr="00EA0E8A" w:rsidRDefault="00B850EE" w:rsidP="00673967">
            <w:pPr>
              <w:rPr>
                <w:szCs w:val="22"/>
              </w:rPr>
            </w:pPr>
          </w:p>
        </w:tc>
        <w:tc>
          <w:tcPr>
            <w:tcW w:w="425" w:type="dxa"/>
            <w:shd w:val="clear" w:color="auto" w:fill="auto"/>
          </w:tcPr>
          <w:p w14:paraId="7B672F27" w14:textId="77777777" w:rsidR="00B850EE" w:rsidRPr="00EA0E8A" w:rsidRDefault="00B850EE" w:rsidP="00673967">
            <w:pPr>
              <w:rPr>
                <w:szCs w:val="22"/>
              </w:rPr>
            </w:pPr>
          </w:p>
        </w:tc>
        <w:tc>
          <w:tcPr>
            <w:tcW w:w="425" w:type="dxa"/>
            <w:shd w:val="clear" w:color="auto" w:fill="auto"/>
          </w:tcPr>
          <w:p w14:paraId="4088ED2B" w14:textId="77777777" w:rsidR="00B850EE" w:rsidRPr="00EA0E8A" w:rsidRDefault="00B850EE" w:rsidP="00673967">
            <w:pPr>
              <w:rPr>
                <w:szCs w:val="22"/>
              </w:rPr>
            </w:pPr>
          </w:p>
        </w:tc>
        <w:tc>
          <w:tcPr>
            <w:tcW w:w="425" w:type="dxa"/>
            <w:shd w:val="clear" w:color="auto" w:fill="auto"/>
          </w:tcPr>
          <w:p w14:paraId="5FFF6A27" w14:textId="77777777" w:rsidR="00B850EE" w:rsidRPr="00EA0E8A" w:rsidRDefault="00B850EE" w:rsidP="00673967">
            <w:pPr>
              <w:rPr>
                <w:szCs w:val="22"/>
              </w:rPr>
            </w:pPr>
          </w:p>
        </w:tc>
        <w:tc>
          <w:tcPr>
            <w:tcW w:w="426" w:type="dxa"/>
            <w:shd w:val="clear" w:color="auto" w:fill="auto"/>
          </w:tcPr>
          <w:p w14:paraId="64984AB5" w14:textId="77777777" w:rsidR="00B850EE" w:rsidRPr="00EA0E8A" w:rsidRDefault="00B850EE" w:rsidP="00673967">
            <w:pPr>
              <w:rPr>
                <w:szCs w:val="22"/>
              </w:rPr>
            </w:pPr>
          </w:p>
        </w:tc>
        <w:tc>
          <w:tcPr>
            <w:tcW w:w="425" w:type="dxa"/>
            <w:shd w:val="clear" w:color="auto" w:fill="auto"/>
          </w:tcPr>
          <w:p w14:paraId="4176FB37" w14:textId="77777777" w:rsidR="00B850EE" w:rsidRPr="00EA0E8A" w:rsidRDefault="00B850EE" w:rsidP="00673967">
            <w:pPr>
              <w:rPr>
                <w:szCs w:val="22"/>
              </w:rPr>
            </w:pPr>
          </w:p>
        </w:tc>
        <w:tc>
          <w:tcPr>
            <w:tcW w:w="425" w:type="dxa"/>
            <w:shd w:val="clear" w:color="auto" w:fill="auto"/>
          </w:tcPr>
          <w:p w14:paraId="0C903152" w14:textId="77777777" w:rsidR="00B850EE" w:rsidRPr="00EA0E8A" w:rsidRDefault="00B850EE" w:rsidP="00673967">
            <w:pPr>
              <w:rPr>
                <w:szCs w:val="22"/>
              </w:rPr>
            </w:pPr>
          </w:p>
        </w:tc>
        <w:tc>
          <w:tcPr>
            <w:tcW w:w="425" w:type="dxa"/>
            <w:shd w:val="clear" w:color="auto" w:fill="auto"/>
          </w:tcPr>
          <w:p w14:paraId="12C0BD15" w14:textId="77777777" w:rsidR="00B850EE" w:rsidRPr="00EA0E8A" w:rsidRDefault="00B850EE" w:rsidP="00673967">
            <w:pPr>
              <w:rPr>
                <w:szCs w:val="22"/>
              </w:rPr>
            </w:pPr>
          </w:p>
        </w:tc>
        <w:tc>
          <w:tcPr>
            <w:tcW w:w="426" w:type="dxa"/>
            <w:shd w:val="clear" w:color="auto" w:fill="BFBFBF" w:themeFill="background1" w:themeFillShade="BF"/>
          </w:tcPr>
          <w:p w14:paraId="07227B24" w14:textId="77777777" w:rsidR="00B850EE" w:rsidRPr="00EA0E8A" w:rsidRDefault="00B850EE" w:rsidP="00673967">
            <w:pPr>
              <w:rPr>
                <w:szCs w:val="22"/>
              </w:rPr>
            </w:pPr>
          </w:p>
        </w:tc>
        <w:tc>
          <w:tcPr>
            <w:tcW w:w="425" w:type="dxa"/>
            <w:shd w:val="clear" w:color="auto" w:fill="BFBFBF" w:themeFill="background1" w:themeFillShade="BF"/>
          </w:tcPr>
          <w:p w14:paraId="50DAC382" w14:textId="77777777" w:rsidR="00B850EE" w:rsidRPr="00EA0E8A" w:rsidRDefault="00B850EE" w:rsidP="00673967">
            <w:pPr>
              <w:rPr>
                <w:szCs w:val="22"/>
              </w:rPr>
            </w:pPr>
          </w:p>
        </w:tc>
        <w:tc>
          <w:tcPr>
            <w:tcW w:w="425" w:type="dxa"/>
            <w:shd w:val="clear" w:color="auto" w:fill="BFBFBF" w:themeFill="background1" w:themeFillShade="BF"/>
          </w:tcPr>
          <w:p w14:paraId="738B2B3D" w14:textId="77777777" w:rsidR="00B850EE" w:rsidRPr="00EA0E8A" w:rsidRDefault="00B850EE" w:rsidP="00673967">
            <w:pPr>
              <w:rPr>
                <w:szCs w:val="22"/>
              </w:rPr>
            </w:pPr>
          </w:p>
        </w:tc>
        <w:tc>
          <w:tcPr>
            <w:tcW w:w="425" w:type="dxa"/>
            <w:shd w:val="clear" w:color="auto" w:fill="BFBFBF" w:themeFill="background1" w:themeFillShade="BF"/>
          </w:tcPr>
          <w:p w14:paraId="3D06BB45" w14:textId="77777777" w:rsidR="00B850EE" w:rsidRPr="00EA0E8A" w:rsidRDefault="00B850EE" w:rsidP="00673967">
            <w:pPr>
              <w:rPr>
                <w:szCs w:val="22"/>
              </w:rPr>
            </w:pPr>
          </w:p>
        </w:tc>
        <w:tc>
          <w:tcPr>
            <w:tcW w:w="426" w:type="dxa"/>
            <w:shd w:val="clear" w:color="auto" w:fill="auto"/>
          </w:tcPr>
          <w:p w14:paraId="464B2680" w14:textId="77777777" w:rsidR="00B850EE" w:rsidRPr="00EA0E8A" w:rsidRDefault="00B850EE" w:rsidP="00673967">
            <w:pPr>
              <w:rPr>
                <w:szCs w:val="22"/>
              </w:rPr>
            </w:pPr>
          </w:p>
        </w:tc>
        <w:tc>
          <w:tcPr>
            <w:tcW w:w="425" w:type="dxa"/>
            <w:shd w:val="clear" w:color="auto" w:fill="auto"/>
          </w:tcPr>
          <w:p w14:paraId="4C10CD92" w14:textId="77777777" w:rsidR="00B850EE" w:rsidRPr="00EA0E8A" w:rsidRDefault="00B850EE" w:rsidP="00673967">
            <w:pPr>
              <w:rPr>
                <w:szCs w:val="22"/>
              </w:rPr>
            </w:pPr>
          </w:p>
        </w:tc>
        <w:tc>
          <w:tcPr>
            <w:tcW w:w="425" w:type="dxa"/>
            <w:shd w:val="clear" w:color="auto" w:fill="auto"/>
          </w:tcPr>
          <w:p w14:paraId="3BAB4869" w14:textId="77777777" w:rsidR="00B850EE" w:rsidRPr="00EA0E8A" w:rsidRDefault="00B850EE" w:rsidP="00673967">
            <w:pPr>
              <w:rPr>
                <w:szCs w:val="22"/>
              </w:rPr>
            </w:pPr>
          </w:p>
        </w:tc>
        <w:tc>
          <w:tcPr>
            <w:tcW w:w="425" w:type="dxa"/>
            <w:shd w:val="clear" w:color="auto" w:fill="auto"/>
          </w:tcPr>
          <w:p w14:paraId="3505ACFA" w14:textId="77777777" w:rsidR="00B850EE" w:rsidRPr="00EA0E8A" w:rsidRDefault="00B850EE" w:rsidP="00673967">
            <w:pPr>
              <w:rPr>
                <w:szCs w:val="22"/>
              </w:rPr>
            </w:pPr>
          </w:p>
        </w:tc>
        <w:tc>
          <w:tcPr>
            <w:tcW w:w="426" w:type="dxa"/>
            <w:shd w:val="clear" w:color="auto" w:fill="auto"/>
          </w:tcPr>
          <w:p w14:paraId="35C9BB94" w14:textId="77777777" w:rsidR="00B850EE" w:rsidRPr="00EA0E8A" w:rsidRDefault="00B850EE" w:rsidP="00673967">
            <w:pPr>
              <w:rPr>
                <w:szCs w:val="22"/>
              </w:rPr>
            </w:pPr>
          </w:p>
        </w:tc>
        <w:tc>
          <w:tcPr>
            <w:tcW w:w="426" w:type="dxa"/>
            <w:shd w:val="clear" w:color="auto" w:fill="auto"/>
          </w:tcPr>
          <w:p w14:paraId="172DDE8E" w14:textId="77777777" w:rsidR="00B850EE" w:rsidRPr="00EA0E8A" w:rsidRDefault="00B850EE" w:rsidP="00673967">
            <w:pPr>
              <w:rPr>
                <w:szCs w:val="22"/>
              </w:rPr>
            </w:pPr>
          </w:p>
        </w:tc>
        <w:tc>
          <w:tcPr>
            <w:tcW w:w="425" w:type="dxa"/>
            <w:shd w:val="clear" w:color="auto" w:fill="auto"/>
          </w:tcPr>
          <w:p w14:paraId="55BFB37E" w14:textId="77777777" w:rsidR="00B850EE" w:rsidRPr="00EA0E8A" w:rsidRDefault="00B850EE" w:rsidP="00673967">
            <w:pPr>
              <w:rPr>
                <w:szCs w:val="22"/>
              </w:rPr>
            </w:pPr>
          </w:p>
        </w:tc>
        <w:tc>
          <w:tcPr>
            <w:tcW w:w="426" w:type="dxa"/>
            <w:shd w:val="clear" w:color="auto" w:fill="auto"/>
          </w:tcPr>
          <w:p w14:paraId="3655D4AC" w14:textId="77777777" w:rsidR="00B850EE" w:rsidRPr="00EA0E8A" w:rsidRDefault="00B850EE" w:rsidP="00673967">
            <w:pPr>
              <w:rPr>
                <w:szCs w:val="22"/>
              </w:rPr>
            </w:pPr>
          </w:p>
        </w:tc>
      </w:tr>
      <w:tr w:rsidR="00B850EE" w:rsidRPr="00EA0E8A" w14:paraId="3AE99230" w14:textId="77777777" w:rsidTr="00447FBD">
        <w:tc>
          <w:tcPr>
            <w:tcW w:w="5920" w:type="dxa"/>
            <w:gridSpan w:val="2"/>
            <w:shd w:val="clear" w:color="auto" w:fill="auto"/>
          </w:tcPr>
          <w:p w14:paraId="6444F2CB" w14:textId="69A9BD9E" w:rsidR="00B850EE" w:rsidRPr="00EA0E8A" w:rsidRDefault="00B55049" w:rsidP="00B850EE">
            <w:pPr>
              <w:jc w:val="left"/>
              <w:rPr>
                <w:szCs w:val="22"/>
              </w:rPr>
            </w:pPr>
            <w:r w:rsidRPr="00EA0E8A">
              <w:rPr>
                <w:szCs w:val="22"/>
              </w:rPr>
              <w:lastRenderedPageBreak/>
              <w:t>5. Management plan for globally important genetic resources of forest ecosystems</w:t>
            </w:r>
          </w:p>
        </w:tc>
        <w:tc>
          <w:tcPr>
            <w:tcW w:w="425" w:type="dxa"/>
            <w:shd w:val="clear" w:color="auto" w:fill="BFBFBF" w:themeFill="background1" w:themeFillShade="BF"/>
          </w:tcPr>
          <w:p w14:paraId="44233189" w14:textId="77777777" w:rsidR="00B850EE" w:rsidRPr="00EA0E8A" w:rsidRDefault="00B850EE" w:rsidP="00673967">
            <w:pPr>
              <w:rPr>
                <w:szCs w:val="22"/>
              </w:rPr>
            </w:pPr>
          </w:p>
        </w:tc>
        <w:tc>
          <w:tcPr>
            <w:tcW w:w="425" w:type="dxa"/>
            <w:shd w:val="clear" w:color="auto" w:fill="BFBFBF" w:themeFill="background1" w:themeFillShade="BF"/>
          </w:tcPr>
          <w:p w14:paraId="15301BCE" w14:textId="77777777" w:rsidR="00B850EE" w:rsidRPr="00EA0E8A" w:rsidRDefault="00B850EE" w:rsidP="00673967">
            <w:pPr>
              <w:rPr>
                <w:szCs w:val="22"/>
              </w:rPr>
            </w:pPr>
          </w:p>
        </w:tc>
        <w:tc>
          <w:tcPr>
            <w:tcW w:w="425" w:type="dxa"/>
            <w:shd w:val="clear" w:color="auto" w:fill="BFBFBF" w:themeFill="background1" w:themeFillShade="BF"/>
          </w:tcPr>
          <w:p w14:paraId="71A768CD" w14:textId="77777777" w:rsidR="00B850EE" w:rsidRPr="00EA0E8A" w:rsidRDefault="00B850EE" w:rsidP="00673967">
            <w:pPr>
              <w:rPr>
                <w:szCs w:val="22"/>
              </w:rPr>
            </w:pPr>
          </w:p>
        </w:tc>
        <w:tc>
          <w:tcPr>
            <w:tcW w:w="425" w:type="dxa"/>
            <w:shd w:val="clear" w:color="auto" w:fill="BFBFBF" w:themeFill="background1" w:themeFillShade="BF"/>
          </w:tcPr>
          <w:p w14:paraId="3E6C7ECD" w14:textId="77777777" w:rsidR="00B850EE" w:rsidRPr="00EA0E8A" w:rsidRDefault="00B850EE" w:rsidP="00673967">
            <w:pPr>
              <w:rPr>
                <w:szCs w:val="22"/>
              </w:rPr>
            </w:pPr>
          </w:p>
        </w:tc>
        <w:tc>
          <w:tcPr>
            <w:tcW w:w="426" w:type="dxa"/>
            <w:shd w:val="clear" w:color="auto" w:fill="BFBFBF" w:themeFill="background1" w:themeFillShade="BF"/>
          </w:tcPr>
          <w:p w14:paraId="634961E7" w14:textId="77777777" w:rsidR="00B850EE" w:rsidRPr="00EA0E8A" w:rsidRDefault="00B850EE" w:rsidP="00673967">
            <w:pPr>
              <w:rPr>
                <w:szCs w:val="22"/>
              </w:rPr>
            </w:pPr>
          </w:p>
        </w:tc>
        <w:tc>
          <w:tcPr>
            <w:tcW w:w="425" w:type="dxa"/>
            <w:shd w:val="clear" w:color="auto" w:fill="BFBFBF" w:themeFill="background1" w:themeFillShade="BF"/>
          </w:tcPr>
          <w:p w14:paraId="113DB62F" w14:textId="77777777" w:rsidR="00B850EE" w:rsidRPr="00EA0E8A" w:rsidRDefault="00B850EE" w:rsidP="00673967">
            <w:pPr>
              <w:rPr>
                <w:szCs w:val="22"/>
              </w:rPr>
            </w:pPr>
          </w:p>
        </w:tc>
        <w:tc>
          <w:tcPr>
            <w:tcW w:w="425" w:type="dxa"/>
            <w:shd w:val="clear" w:color="auto" w:fill="BFBFBF" w:themeFill="background1" w:themeFillShade="BF"/>
          </w:tcPr>
          <w:p w14:paraId="0782E5B2" w14:textId="77777777" w:rsidR="00B850EE" w:rsidRPr="00EA0E8A" w:rsidRDefault="00B850EE" w:rsidP="00673967">
            <w:pPr>
              <w:rPr>
                <w:szCs w:val="22"/>
              </w:rPr>
            </w:pPr>
          </w:p>
        </w:tc>
        <w:tc>
          <w:tcPr>
            <w:tcW w:w="425" w:type="dxa"/>
            <w:shd w:val="clear" w:color="auto" w:fill="BFBFBF" w:themeFill="background1" w:themeFillShade="BF"/>
          </w:tcPr>
          <w:p w14:paraId="43B28F1E" w14:textId="77777777" w:rsidR="00B850EE" w:rsidRPr="00EA0E8A" w:rsidRDefault="00B850EE" w:rsidP="00673967">
            <w:pPr>
              <w:rPr>
                <w:szCs w:val="22"/>
              </w:rPr>
            </w:pPr>
          </w:p>
        </w:tc>
        <w:tc>
          <w:tcPr>
            <w:tcW w:w="426" w:type="dxa"/>
            <w:shd w:val="clear" w:color="auto" w:fill="auto"/>
          </w:tcPr>
          <w:p w14:paraId="3429473E" w14:textId="77777777" w:rsidR="00B850EE" w:rsidRPr="00EA0E8A" w:rsidRDefault="00B850EE" w:rsidP="00673967">
            <w:pPr>
              <w:rPr>
                <w:szCs w:val="22"/>
              </w:rPr>
            </w:pPr>
          </w:p>
        </w:tc>
        <w:tc>
          <w:tcPr>
            <w:tcW w:w="425" w:type="dxa"/>
            <w:shd w:val="clear" w:color="auto" w:fill="auto"/>
          </w:tcPr>
          <w:p w14:paraId="2E9EEB18" w14:textId="77777777" w:rsidR="00B850EE" w:rsidRPr="00EA0E8A" w:rsidRDefault="00B850EE" w:rsidP="00673967">
            <w:pPr>
              <w:rPr>
                <w:szCs w:val="22"/>
              </w:rPr>
            </w:pPr>
          </w:p>
        </w:tc>
        <w:tc>
          <w:tcPr>
            <w:tcW w:w="425" w:type="dxa"/>
            <w:shd w:val="clear" w:color="auto" w:fill="auto"/>
          </w:tcPr>
          <w:p w14:paraId="21ADBBD5" w14:textId="77777777" w:rsidR="00B850EE" w:rsidRPr="00EA0E8A" w:rsidRDefault="00B850EE" w:rsidP="00673967">
            <w:pPr>
              <w:rPr>
                <w:szCs w:val="22"/>
              </w:rPr>
            </w:pPr>
          </w:p>
        </w:tc>
        <w:tc>
          <w:tcPr>
            <w:tcW w:w="425" w:type="dxa"/>
            <w:shd w:val="clear" w:color="auto" w:fill="auto"/>
          </w:tcPr>
          <w:p w14:paraId="210B9221" w14:textId="77777777" w:rsidR="00B850EE" w:rsidRPr="00EA0E8A" w:rsidRDefault="00B850EE" w:rsidP="00673967">
            <w:pPr>
              <w:rPr>
                <w:szCs w:val="22"/>
              </w:rPr>
            </w:pPr>
          </w:p>
        </w:tc>
        <w:tc>
          <w:tcPr>
            <w:tcW w:w="426" w:type="dxa"/>
            <w:shd w:val="clear" w:color="auto" w:fill="auto"/>
          </w:tcPr>
          <w:p w14:paraId="53F1B4DC" w14:textId="77777777" w:rsidR="00B850EE" w:rsidRPr="00EA0E8A" w:rsidRDefault="00B850EE" w:rsidP="00673967">
            <w:pPr>
              <w:rPr>
                <w:szCs w:val="22"/>
              </w:rPr>
            </w:pPr>
          </w:p>
        </w:tc>
        <w:tc>
          <w:tcPr>
            <w:tcW w:w="425" w:type="dxa"/>
            <w:shd w:val="clear" w:color="auto" w:fill="auto"/>
          </w:tcPr>
          <w:p w14:paraId="7AB43096" w14:textId="77777777" w:rsidR="00B850EE" w:rsidRPr="00EA0E8A" w:rsidRDefault="00B850EE" w:rsidP="00673967">
            <w:pPr>
              <w:rPr>
                <w:szCs w:val="22"/>
              </w:rPr>
            </w:pPr>
          </w:p>
        </w:tc>
        <w:tc>
          <w:tcPr>
            <w:tcW w:w="425" w:type="dxa"/>
            <w:shd w:val="clear" w:color="auto" w:fill="auto"/>
          </w:tcPr>
          <w:p w14:paraId="6DB8F46F" w14:textId="77777777" w:rsidR="00B850EE" w:rsidRPr="00EA0E8A" w:rsidRDefault="00B850EE" w:rsidP="00673967">
            <w:pPr>
              <w:rPr>
                <w:szCs w:val="22"/>
              </w:rPr>
            </w:pPr>
          </w:p>
        </w:tc>
        <w:tc>
          <w:tcPr>
            <w:tcW w:w="425" w:type="dxa"/>
            <w:shd w:val="clear" w:color="auto" w:fill="auto"/>
          </w:tcPr>
          <w:p w14:paraId="6B862F99" w14:textId="77777777" w:rsidR="00B850EE" w:rsidRPr="00EA0E8A" w:rsidRDefault="00B850EE" w:rsidP="00673967">
            <w:pPr>
              <w:rPr>
                <w:szCs w:val="22"/>
              </w:rPr>
            </w:pPr>
          </w:p>
        </w:tc>
        <w:tc>
          <w:tcPr>
            <w:tcW w:w="426" w:type="dxa"/>
            <w:shd w:val="clear" w:color="auto" w:fill="auto"/>
          </w:tcPr>
          <w:p w14:paraId="15DCE25E" w14:textId="77777777" w:rsidR="00B850EE" w:rsidRPr="00EA0E8A" w:rsidRDefault="00B850EE" w:rsidP="00673967">
            <w:pPr>
              <w:rPr>
                <w:szCs w:val="22"/>
              </w:rPr>
            </w:pPr>
          </w:p>
        </w:tc>
        <w:tc>
          <w:tcPr>
            <w:tcW w:w="426" w:type="dxa"/>
            <w:shd w:val="clear" w:color="auto" w:fill="auto"/>
          </w:tcPr>
          <w:p w14:paraId="55E4E546" w14:textId="77777777" w:rsidR="00B850EE" w:rsidRPr="00EA0E8A" w:rsidRDefault="00B850EE" w:rsidP="00673967">
            <w:pPr>
              <w:rPr>
                <w:szCs w:val="22"/>
              </w:rPr>
            </w:pPr>
          </w:p>
        </w:tc>
        <w:tc>
          <w:tcPr>
            <w:tcW w:w="425" w:type="dxa"/>
            <w:shd w:val="clear" w:color="auto" w:fill="auto"/>
          </w:tcPr>
          <w:p w14:paraId="493C7FF4" w14:textId="77777777" w:rsidR="00B850EE" w:rsidRPr="00EA0E8A" w:rsidRDefault="00B850EE" w:rsidP="00673967">
            <w:pPr>
              <w:rPr>
                <w:szCs w:val="22"/>
              </w:rPr>
            </w:pPr>
          </w:p>
        </w:tc>
        <w:tc>
          <w:tcPr>
            <w:tcW w:w="426" w:type="dxa"/>
            <w:shd w:val="clear" w:color="auto" w:fill="auto"/>
          </w:tcPr>
          <w:p w14:paraId="31057F18" w14:textId="77777777" w:rsidR="00B850EE" w:rsidRPr="00EA0E8A" w:rsidRDefault="00B850EE" w:rsidP="00673967">
            <w:pPr>
              <w:rPr>
                <w:szCs w:val="22"/>
              </w:rPr>
            </w:pPr>
          </w:p>
        </w:tc>
      </w:tr>
      <w:tr w:rsidR="00B850EE" w:rsidRPr="00EA0E8A" w14:paraId="38E818C3" w14:textId="77777777" w:rsidTr="00447FBD">
        <w:tc>
          <w:tcPr>
            <w:tcW w:w="5920" w:type="dxa"/>
            <w:gridSpan w:val="2"/>
            <w:shd w:val="clear" w:color="auto" w:fill="auto"/>
          </w:tcPr>
          <w:p w14:paraId="2D9A0671" w14:textId="2DA1DA48" w:rsidR="00B850EE" w:rsidRPr="00EA0E8A" w:rsidRDefault="00B55049" w:rsidP="00B850EE">
            <w:pPr>
              <w:jc w:val="left"/>
              <w:rPr>
                <w:szCs w:val="22"/>
              </w:rPr>
            </w:pPr>
            <w:r w:rsidRPr="00EA0E8A">
              <w:rPr>
                <w:szCs w:val="22"/>
              </w:rPr>
              <w:t>6. Training PA staff on HCVF management principles and practices</w:t>
            </w:r>
          </w:p>
        </w:tc>
        <w:tc>
          <w:tcPr>
            <w:tcW w:w="425" w:type="dxa"/>
            <w:shd w:val="clear" w:color="auto" w:fill="BFBFBF" w:themeFill="background1" w:themeFillShade="BF"/>
          </w:tcPr>
          <w:p w14:paraId="08F5F013" w14:textId="77777777" w:rsidR="00B850EE" w:rsidRPr="00EA0E8A" w:rsidRDefault="00B850EE" w:rsidP="00673967">
            <w:pPr>
              <w:rPr>
                <w:szCs w:val="22"/>
              </w:rPr>
            </w:pPr>
          </w:p>
        </w:tc>
        <w:tc>
          <w:tcPr>
            <w:tcW w:w="425" w:type="dxa"/>
            <w:shd w:val="clear" w:color="auto" w:fill="BFBFBF" w:themeFill="background1" w:themeFillShade="BF"/>
          </w:tcPr>
          <w:p w14:paraId="5E07C644" w14:textId="77777777" w:rsidR="00B850EE" w:rsidRPr="00EA0E8A" w:rsidRDefault="00B850EE" w:rsidP="00673967">
            <w:pPr>
              <w:rPr>
                <w:szCs w:val="22"/>
              </w:rPr>
            </w:pPr>
          </w:p>
        </w:tc>
        <w:tc>
          <w:tcPr>
            <w:tcW w:w="425" w:type="dxa"/>
            <w:shd w:val="clear" w:color="auto" w:fill="BFBFBF" w:themeFill="background1" w:themeFillShade="BF"/>
          </w:tcPr>
          <w:p w14:paraId="6B4E15D6" w14:textId="77777777" w:rsidR="00B850EE" w:rsidRPr="00EA0E8A" w:rsidRDefault="00B850EE" w:rsidP="00673967">
            <w:pPr>
              <w:rPr>
                <w:szCs w:val="22"/>
              </w:rPr>
            </w:pPr>
          </w:p>
        </w:tc>
        <w:tc>
          <w:tcPr>
            <w:tcW w:w="425" w:type="dxa"/>
            <w:shd w:val="clear" w:color="auto" w:fill="BFBFBF" w:themeFill="background1" w:themeFillShade="BF"/>
          </w:tcPr>
          <w:p w14:paraId="2DA8AB9A" w14:textId="77777777" w:rsidR="00B850EE" w:rsidRPr="00EA0E8A" w:rsidRDefault="00B850EE" w:rsidP="00673967">
            <w:pPr>
              <w:rPr>
                <w:szCs w:val="22"/>
              </w:rPr>
            </w:pPr>
          </w:p>
        </w:tc>
        <w:tc>
          <w:tcPr>
            <w:tcW w:w="426" w:type="dxa"/>
            <w:shd w:val="clear" w:color="auto" w:fill="auto"/>
          </w:tcPr>
          <w:p w14:paraId="3ACC0C56" w14:textId="77777777" w:rsidR="00B850EE" w:rsidRPr="00EA0E8A" w:rsidRDefault="00B850EE" w:rsidP="00673967">
            <w:pPr>
              <w:rPr>
                <w:szCs w:val="22"/>
              </w:rPr>
            </w:pPr>
          </w:p>
        </w:tc>
        <w:tc>
          <w:tcPr>
            <w:tcW w:w="425" w:type="dxa"/>
            <w:shd w:val="clear" w:color="auto" w:fill="auto"/>
          </w:tcPr>
          <w:p w14:paraId="41020D78" w14:textId="77777777" w:rsidR="00B850EE" w:rsidRPr="00EA0E8A" w:rsidRDefault="00B850EE" w:rsidP="00673967">
            <w:pPr>
              <w:rPr>
                <w:szCs w:val="22"/>
              </w:rPr>
            </w:pPr>
          </w:p>
        </w:tc>
        <w:tc>
          <w:tcPr>
            <w:tcW w:w="425" w:type="dxa"/>
            <w:shd w:val="clear" w:color="auto" w:fill="auto"/>
          </w:tcPr>
          <w:p w14:paraId="06CB805A" w14:textId="77777777" w:rsidR="00B850EE" w:rsidRPr="00EA0E8A" w:rsidRDefault="00B850EE" w:rsidP="00673967">
            <w:pPr>
              <w:rPr>
                <w:szCs w:val="22"/>
              </w:rPr>
            </w:pPr>
          </w:p>
        </w:tc>
        <w:tc>
          <w:tcPr>
            <w:tcW w:w="425" w:type="dxa"/>
            <w:shd w:val="clear" w:color="auto" w:fill="auto"/>
          </w:tcPr>
          <w:p w14:paraId="4807A24F" w14:textId="77777777" w:rsidR="00B850EE" w:rsidRPr="00EA0E8A" w:rsidRDefault="00B850EE" w:rsidP="00673967">
            <w:pPr>
              <w:rPr>
                <w:szCs w:val="22"/>
              </w:rPr>
            </w:pPr>
          </w:p>
        </w:tc>
        <w:tc>
          <w:tcPr>
            <w:tcW w:w="426" w:type="dxa"/>
            <w:shd w:val="clear" w:color="auto" w:fill="auto"/>
          </w:tcPr>
          <w:p w14:paraId="67EA9194" w14:textId="77777777" w:rsidR="00B850EE" w:rsidRPr="00EA0E8A" w:rsidRDefault="00B850EE" w:rsidP="00673967">
            <w:pPr>
              <w:rPr>
                <w:szCs w:val="22"/>
              </w:rPr>
            </w:pPr>
          </w:p>
        </w:tc>
        <w:tc>
          <w:tcPr>
            <w:tcW w:w="425" w:type="dxa"/>
            <w:shd w:val="clear" w:color="auto" w:fill="auto"/>
          </w:tcPr>
          <w:p w14:paraId="2CDFD5A6" w14:textId="77777777" w:rsidR="00B850EE" w:rsidRPr="00EA0E8A" w:rsidRDefault="00B850EE" w:rsidP="00673967">
            <w:pPr>
              <w:rPr>
                <w:szCs w:val="22"/>
              </w:rPr>
            </w:pPr>
          </w:p>
        </w:tc>
        <w:tc>
          <w:tcPr>
            <w:tcW w:w="425" w:type="dxa"/>
            <w:shd w:val="clear" w:color="auto" w:fill="auto"/>
          </w:tcPr>
          <w:p w14:paraId="221416F3" w14:textId="77777777" w:rsidR="00B850EE" w:rsidRPr="00EA0E8A" w:rsidRDefault="00B850EE" w:rsidP="00673967">
            <w:pPr>
              <w:rPr>
                <w:szCs w:val="22"/>
              </w:rPr>
            </w:pPr>
          </w:p>
        </w:tc>
        <w:tc>
          <w:tcPr>
            <w:tcW w:w="425" w:type="dxa"/>
            <w:shd w:val="clear" w:color="auto" w:fill="auto"/>
          </w:tcPr>
          <w:p w14:paraId="77C1335A" w14:textId="77777777" w:rsidR="00B850EE" w:rsidRPr="00EA0E8A" w:rsidRDefault="00B850EE" w:rsidP="00673967">
            <w:pPr>
              <w:rPr>
                <w:szCs w:val="22"/>
              </w:rPr>
            </w:pPr>
          </w:p>
        </w:tc>
        <w:tc>
          <w:tcPr>
            <w:tcW w:w="426" w:type="dxa"/>
            <w:shd w:val="clear" w:color="auto" w:fill="BFBFBF" w:themeFill="background1" w:themeFillShade="BF"/>
          </w:tcPr>
          <w:p w14:paraId="49DC040C" w14:textId="77777777" w:rsidR="00B850EE" w:rsidRPr="00EA0E8A" w:rsidRDefault="00B850EE" w:rsidP="00673967">
            <w:pPr>
              <w:rPr>
                <w:szCs w:val="22"/>
              </w:rPr>
            </w:pPr>
          </w:p>
        </w:tc>
        <w:tc>
          <w:tcPr>
            <w:tcW w:w="425" w:type="dxa"/>
            <w:shd w:val="clear" w:color="auto" w:fill="BFBFBF" w:themeFill="background1" w:themeFillShade="BF"/>
          </w:tcPr>
          <w:p w14:paraId="1894200C" w14:textId="77777777" w:rsidR="00B850EE" w:rsidRPr="00EA0E8A" w:rsidRDefault="00B850EE" w:rsidP="00673967">
            <w:pPr>
              <w:rPr>
                <w:szCs w:val="22"/>
              </w:rPr>
            </w:pPr>
          </w:p>
        </w:tc>
        <w:tc>
          <w:tcPr>
            <w:tcW w:w="425" w:type="dxa"/>
            <w:shd w:val="clear" w:color="auto" w:fill="BFBFBF" w:themeFill="background1" w:themeFillShade="BF"/>
          </w:tcPr>
          <w:p w14:paraId="059E1E1E" w14:textId="77777777" w:rsidR="00B850EE" w:rsidRPr="00EA0E8A" w:rsidRDefault="00B850EE" w:rsidP="00673967">
            <w:pPr>
              <w:rPr>
                <w:szCs w:val="22"/>
              </w:rPr>
            </w:pPr>
          </w:p>
        </w:tc>
        <w:tc>
          <w:tcPr>
            <w:tcW w:w="425" w:type="dxa"/>
            <w:shd w:val="clear" w:color="auto" w:fill="BFBFBF" w:themeFill="background1" w:themeFillShade="BF"/>
          </w:tcPr>
          <w:p w14:paraId="1DF60964" w14:textId="77777777" w:rsidR="00B850EE" w:rsidRPr="00EA0E8A" w:rsidRDefault="00B850EE" w:rsidP="00673967">
            <w:pPr>
              <w:rPr>
                <w:szCs w:val="22"/>
              </w:rPr>
            </w:pPr>
          </w:p>
        </w:tc>
        <w:tc>
          <w:tcPr>
            <w:tcW w:w="426" w:type="dxa"/>
            <w:shd w:val="clear" w:color="auto" w:fill="auto"/>
          </w:tcPr>
          <w:p w14:paraId="02D3066B" w14:textId="77777777" w:rsidR="00B850EE" w:rsidRPr="00EA0E8A" w:rsidRDefault="00B850EE" w:rsidP="00673967">
            <w:pPr>
              <w:rPr>
                <w:szCs w:val="22"/>
              </w:rPr>
            </w:pPr>
          </w:p>
        </w:tc>
        <w:tc>
          <w:tcPr>
            <w:tcW w:w="426" w:type="dxa"/>
            <w:shd w:val="clear" w:color="auto" w:fill="auto"/>
          </w:tcPr>
          <w:p w14:paraId="74A9D61D" w14:textId="77777777" w:rsidR="00B850EE" w:rsidRPr="00EA0E8A" w:rsidRDefault="00B850EE" w:rsidP="00673967">
            <w:pPr>
              <w:rPr>
                <w:szCs w:val="22"/>
              </w:rPr>
            </w:pPr>
          </w:p>
        </w:tc>
        <w:tc>
          <w:tcPr>
            <w:tcW w:w="425" w:type="dxa"/>
            <w:shd w:val="clear" w:color="auto" w:fill="auto"/>
          </w:tcPr>
          <w:p w14:paraId="32880CED" w14:textId="77777777" w:rsidR="00B850EE" w:rsidRPr="00EA0E8A" w:rsidRDefault="00B850EE" w:rsidP="00673967">
            <w:pPr>
              <w:rPr>
                <w:szCs w:val="22"/>
              </w:rPr>
            </w:pPr>
          </w:p>
        </w:tc>
        <w:tc>
          <w:tcPr>
            <w:tcW w:w="426" w:type="dxa"/>
            <w:shd w:val="clear" w:color="auto" w:fill="auto"/>
          </w:tcPr>
          <w:p w14:paraId="2864AA5A" w14:textId="77777777" w:rsidR="00B850EE" w:rsidRPr="00EA0E8A" w:rsidRDefault="00B850EE" w:rsidP="00673967">
            <w:pPr>
              <w:rPr>
                <w:szCs w:val="22"/>
              </w:rPr>
            </w:pPr>
          </w:p>
        </w:tc>
      </w:tr>
      <w:tr w:rsidR="00B55049" w:rsidRPr="00EA0E8A" w14:paraId="40FF066F" w14:textId="77777777" w:rsidTr="00B55049">
        <w:tc>
          <w:tcPr>
            <w:tcW w:w="14426" w:type="dxa"/>
            <w:gridSpan w:val="22"/>
            <w:shd w:val="clear" w:color="auto" w:fill="F2F2F2" w:themeFill="background1" w:themeFillShade="F2"/>
          </w:tcPr>
          <w:p w14:paraId="71756DB7" w14:textId="693EEE56" w:rsidR="00B55049" w:rsidRPr="00EA0E8A" w:rsidRDefault="00B55049" w:rsidP="00673967">
            <w:pPr>
              <w:rPr>
                <w:szCs w:val="22"/>
              </w:rPr>
            </w:pPr>
            <w:r w:rsidRPr="00EA0E8A">
              <w:rPr>
                <w:szCs w:val="22"/>
              </w:rPr>
              <w:t>Output 2.1.1. Revision and implementation of Forest Management Plans for 10 forestry units bordering forest PAs covering [5 365 100] hectares (with [2 783 000] forested area), including community input mechanisms</w:t>
            </w:r>
          </w:p>
        </w:tc>
      </w:tr>
      <w:tr w:rsidR="00B850EE" w:rsidRPr="00EA0E8A" w14:paraId="32BD801D" w14:textId="77777777" w:rsidTr="008E27B6">
        <w:tc>
          <w:tcPr>
            <w:tcW w:w="5920" w:type="dxa"/>
            <w:gridSpan w:val="2"/>
            <w:shd w:val="clear" w:color="auto" w:fill="auto"/>
          </w:tcPr>
          <w:p w14:paraId="12A69B08" w14:textId="4CECDA3D" w:rsidR="00B850EE" w:rsidRPr="00EA0E8A" w:rsidRDefault="00B55049" w:rsidP="00673967">
            <w:pPr>
              <w:jc w:val="left"/>
              <w:rPr>
                <w:szCs w:val="22"/>
              </w:rPr>
            </w:pPr>
            <w:r w:rsidRPr="00EA0E8A">
              <w:rPr>
                <w:szCs w:val="22"/>
              </w:rPr>
              <w:t>1. Updated leskhoz forest inventories</w:t>
            </w:r>
          </w:p>
        </w:tc>
        <w:tc>
          <w:tcPr>
            <w:tcW w:w="425" w:type="dxa"/>
            <w:shd w:val="clear" w:color="auto" w:fill="BFBFBF" w:themeFill="background1" w:themeFillShade="BF"/>
          </w:tcPr>
          <w:p w14:paraId="1C96390E" w14:textId="77777777" w:rsidR="00B850EE" w:rsidRPr="00EA0E8A" w:rsidRDefault="00B850EE" w:rsidP="00673967">
            <w:pPr>
              <w:rPr>
                <w:szCs w:val="22"/>
              </w:rPr>
            </w:pPr>
          </w:p>
        </w:tc>
        <w:tc>
          <w:tcPr>
            <w:tcW w:w="425" w:type="dxa"/>
            <w:shd w:val="clear" w:color="auto" w:fill="BFBFBF" w:themeFill="background1" w:themeFillShade="BF"/>
          </w:tcPr>
          <w:p w14:paraId="4A179BF0" w14:textId="77777777" w:rsidR="00B850EE" w:rsidRPr="00EA0E8A" w:rsidRDefault="00B850EE" w:rsidP="00673967">
            <w:pPr>
              <w:rPr>
                <w:szCs w:val="22"/>
              </w:rPr>
            </w:pPr>
          </w:p>
        </w:tc>
        <w:tc>
          <w:tcPr>
            <w:tcW w:w="425" w:type="dxa"/>
            <w:shd w:val="clear" w:color="auto" w:fill="BFBFBF" w:themeFill="background1" w:themeFillShade="BF"/>
          </w:tcPr>
          <w:p w14:paraId="06C61577" w14:textId="77777777" w:rsidR="00B850EE" w:rsidRPr="00EA0E8A" w:rsidRDefault="00B850EE" w:rsidP="00673967">
            <w:pPr>
              <w:rPr>
                <w:szCs w:val="22"/>
              </w:rPr>
            </w:pPr>
          </w:p>
        </w:tc>
        <w:tc>
          <w:tcPr>
            <w:tcW w:w="425" w:type="dxa"/>
            <w:shd w:val="clear" w:color="auto" w:fill="BFBFBF" w:themeFill="background1" w:themeFillShade="BF"/>
          </w:tcPr>
          <w:p w14:paraId="78323072" w14:textId="77777777" w:rsidR="00B850EE" w:rsidRPr="00EA0E8A" w:rsidRDefault="00B850EE" w:rsidP="00673967">
            <w:pPr>
              <w:rPr>
                <w:szCs w:val="22"/>
              </w:rPr>
            </w:pPr>
          </w:p>
        </w:tc>
        <w:tc>
          <w:tcPr>
            <w:tcW w:w="426" w:type="dxa"/>
            <w:shd w:val="clear" w:color="auto" w:fill="BFBFBF" w:themeFill="background1" w:themeFillShade="BF"/>
          </w:tcPr>
          <w:p w14:paraId="38798ACA" w14:textId="77777777" w:rsidR="00B850EE" w:rsidRPr="00EA0E8A" w:rsidRDefault="00B850EE" w:rsidP="00673967">
            <w:pPr>
              <w:rPr>
                <w:szCs w:val="22"/>
              </w:rPr>
            </w:pPr>
          </w:p>
        </w:tc>
        <w:tc>
          <w:tcPr>
            <w:tcW w:w="425" w:type="dxa"/>
            <w:shd w:val="clear" w:color="auto" w:fill="BFBFBF" w:themeFill="background1" w:themeFillShade="BF"/>
          </w:tcPr>
          <w:p w14:paraId="29CE2726" w14:textId="77777777" w:rsidR="00B850EE" w:rsidRPr="00EA0E8A" w:rsidRDefault="00B850EE" w:rsidP="00673967">
            <w:pPr>
              <w:rPr>
                <w:szCs w:val="22"/>
              </w:rPr>
            </w:pPr>
          </w:p>
        </w:tc>
        <w:tc>
          <w:tcPr>
            <w:tcW w:w="425" w:type="dxa"/>
            <w:shd w:val="clear" w:color="auto" w:fill="BFBFBF" w:themeFill="background1" w:themeFillShade="BF"/>
          </w:tcPr>
          <w:p w14:paraId="64C0A662" w14:textId="77777777" w:rsidR="00B850EE" w:rsidRPr="00EA0E8A" w:rsidRDefault="00B850EE" w:rsidP="00673967">
            <w:pPr>
              <w:rPr>
                <w:szCs w:val="22"/>
              </w:rPr>
            </w:pPr>
          </w:p>
        </w:tc>
        <w:tc>
          <w:tcPr>
            <w:tcW w:w="425" w:type="dxa"/>
            <w:shd w:val="clear" w:color="auto" w:fill="BFBFBF" w:themeFill="background1" w:themeFillShade="BF"/>
          </w:tcPr>
          <w:p w14:paraId="4DBBE5AD" w14:textId="77777777" w:rsidR="00B850EE" w:rsidRPr="00EA0E8A" w:rsidRDefault="00B850EE" w:rsidP="00673967">
            <w:pPr>
              <w:rPr>
                <w:szCs w:val="22"/>
              </w:rPr>
            </w:pPr>
          </w:p>
        </w:tc>
        <w:tc>
          <w:tcPr>
            <w:tcW w:w="426" w:type="dxa"/>
            <w:shd w:val="clear" w:color="auto" w:fill="auto"/>
          </w:tcPr>
          <w:p w14:paraId="3C670327" w14:textId="77777777" w:rsidR="00B850EE" w:rsidRPr="00EA0E8A" w:rsidRDefault="00B850EE" w:rsidP="00673967">
            <w:pPr>
              <w:rPr>
                <w:szCs w:val="22"/>
              </w:rPr>
            </w:pPr>
          </w:p>
        </w:tc>
        <w:tc>
          <w:tcPr>
            <w:tcW w:w="425" w:type="dxa"/>
            <w:shd w:val="clear" w:color="auto" w:fill="auto"/>
          </w:tcPr>
          <w:p w14:paraId="56F0B8D2" w14:textId="77777777" w:rsidR="00B850EE" w:rsidRPr="00EA0E8A" w:rsidRDefault="00B850EE" w:rsidP="00673967">
            <w:pPr>
              <w:rPr>
                <w:szCs w:val="22"/>
              </w:rPr>
            </w:pPr>
          </w:p>
        </w:tc>
        <w:tc>
          <w:tcPr>
            <w:tcW w:w="425" w:type="dxa"/>
            <w:shd w:val="clear" w:color="auto" w:fill="auto"/>
          </w:tcPr>
          <w:p w14:paraId="6BEF3F55" w14:textId="77777777" w:rsidR="00B850EE" w:rsidRPr="00EA0E8A" w:rsidRDefault="00B850EE" w:rsidP="00673967">
            <w:pPr>
              <w:rPr>
                <w:szCs w:val="22"/>
              </w:rPr>
            </w:pPr>
          </w:p>
        </w:tc>
        <w:tc>
          <w:tcPr>
            <w:tcW w:w="425" w:type="dxa"/>
            <w:shd w:val="clear" w:color="auto" w:fill="auto"/>
          </w:tcPr>
          <w:p w14:paraId="545D810F" w14:textId="77777777" w:rsidR="00B850EE" w:rsidRPr="00EA0E8A" w:rsidRDefault="00B850EE" w:rsidP="00673967">
            <w:pPr>
              <w:rPr>
                <w:szCs w:val="22"/>
              </w:rPr>
            </w:pPr>
          </w:p>
        </w:tc>
        <w:tc>
          <w:tcPr>
            <w:tcW w:w="426" w:type="dxa"/>
            <w:shd w:val="clear" w:color="auto" w:fill="auto"/>
          </w:tcPr>
          <w:p w14:paraId="222D0CEB" w14:textId="77777777" w:rsidR="00B850EE" w:rsidRPr="00EA0E8A" w:rsidRDefault="00B850EE" w:rsidP="00673967">
            <w:pPr>
              <w:rPr>
                <w:szCs w:val="22"/>
              </w:rPr>
            </w:pPr>
          </w:p>
        </w:tc>
        <w:tc>
          <w:tcPr>
            <w:tcW w:w="425" w:type="dxa"/>
            <w:shd w:val="clear" w:color="auto" w:fill="auto"/>
          </w:tcPr>
          <w:p w14:paraId="35555F80" w14:textId="77777777" w:rsidR="00B850EE" w:rsidRPr="00EA0E8A" w:rsidRDefault="00B850EE" w:rsidP="00673967">
            <w:pPr>
              <w:rPr>
                <w:szCs w:val="22"/>
              </w:rPr>
            </w:pPr>
          </w:p>
        </w:tc>
        <w:tc>
          <w:tcPr>
            <w:tcW w:w="425" w:type="dxa"/>
            <w:shd w:val="clear" w:color="auto" w:fill="auto"/>
          </w:tcPr>
          <w:p w14:paraId="273D79F5" w14:textId="77777777" w:rsidR="00B850EE" w:rsidRPr="00EA0E8A" w:rsidRDefault="00B850EE" w:rsidP="00673967">
            <w:pPr>
              <w:rPr>
                <w:szCs w:val="22"/>
              </w:rPr>
            </w:pPr>
          </w:p>
        </w:tc>
        <w:tc>
          <w:tcPr>
            <w:tcW w:w="425" w:type="dxa"/>
            <w:shd w:val="clear" w:color="auto" w:fill="auto"/>
          </w:tcPr>
          <w:p w14:paraId="7C7C7847" w14:textId="77777777" w:rsidR="00B850EE" w:rsidRPr="00EA0E8A" w:rsidRDefault="00B850EE" w:rsidP="00673967">
            <w:pPr>
              <w:rPr>
                <w:szCs w:val="22"/>
              </w:rPr>
            </w:pPr>
          </w:p>
        </w:tc>
        <w:tc>
          <w:tcPr>
            <w:tcW w:w="426" w:type="dxa"/>
            <w:shd w:val="clear" w:color="auto" w:fill="auto"/>
          </w:tcPr>
          <w:p w14:paraId="4E1F388C" w14:textId="77777777" w:rsidR="00B850EE" w:rsidRPr="00EA0E8A" w:rsidRDefault="00B850EE" w:rsidP="00673967">
            <w:pPr>
              <w:rPr>
                <w:szCs w:val="22"/>
              </w:rPr>
            </w:pPr>
          </w:p>
        </w:tc>
        <w:tc>
          <w:tcPr>
            <w:tcW w:w="426" w:type="dxa"/>
            <w:shd w:val="clear" w:color="auto" w:fill="auto"/>
          </w:tcPr>
          <w:p w14:paraId="1EC93D56" w14:textId="77777777" w:rsidR="00B850EE" w:rsidRPr="00EA0E8A" w:rsidRDefault="00B850EE" w:rsidP="00673967">
            <w:pPr>
              <w:rPr>
                <w:szCs w:val="22"/>
              </w:rPr>
            </w:pPr>
          </w:p>
        </w:tc>
        <w:tc>
          <w:tcPr>
            <w:tcW w:w="425" w:type="dxa"/>
            <w:shd w:val="clear" w:color="auto" w:fill="auto"/>
          </w:tcPr>
          <w:p w14:paraId="2942C3FE" w14:textId="77777777" w:rsidR="00B850EE" w:rsidRPr="00EA0E8A" w:rsidRDefault="00B850EE" w:rsidP="00673967">
            <w:pPr>
              <w:rPr>
                <w:szCs w:val="22"/>
              </w:rPr>
            </w:pPr>
          </w:p>
        </w:tc>
        <w:tc>
          <w:tcPr>
            <w:tcW w:w="426" w:type="dxa"/>
            <w:shd w:val="clear" w:color="auto" w:fill="auto"/>
          </w:tcPr>
          <w:p w14:paraId="0165A026" w14:textId="77777777" w:rsidR="00B850EE" w:rsidRPr="00EA0E8A" w:rsidRDefault="00B850EE" w:rsidP="00673967">
            <w:pPr>
              <w:rPr>
                <w:szCs w:val="22"/>
              </w:rPr>
            </w:pPr>
          </w:p>
        </w:tc>
      </w:tr>
      <w:tr w:rsidR="00B850EE" w:rsidRPr="00EA0E8A" w14:paraId="578AD312" w14:textId="77777777" w:rsidTr="008E27B6">
        <w:tc>
          <w:tcPr>
            <w:tcW w:w="5920" w:type="dxa"/>
            <w:gridSpan w:val="2"/>
            <w:shd w:val="clear" w:color="auto" w:fill="auto"/>
          </w:tcPr>
          <w:p w14:paraId="2AE895C1" w14:textId="09D48F84" w:rsidR="00B850EE" w:rsidRPr="00EA0E8A" w:rsidRDefault="00B55049" w:rsidP="00673967">
            <w:pPr>
              <w:jc w:val="left"/>
              <w:rPr>
                <w:szCs w:val="22"/>
              </w:rPr>
            </w:pPr>
            <w:r w:rsidRPr="00EA0E8A">
              <w:rPr>
                <w:szCs w:val="22"/>
              </w:rPr>
              <w:t>2. Identification of and agreement on key biodiversity areas - corridors and buffer zones surrounding PAs</w:t>
            </w:r>
          </w:p>
        </w:tc>
        <w:tc>
          <w:tcPr>
            <w:tcW w:w="425" w:type="dxa"/>
            <w:shd w:val="clear" w:color="auto" w:fill="auto"/>
          </w:tcPr>
          <w:p w14:paraId="37C5DB74" w14:textId="77777777" w:rsidR="00B850EE" w:rsidRPr="00EA0E8A" w:rsidRDefault="00B850EE" w:rsidP="00673967">
            <w:pPr>
              <w:rPr>
                <w:szCs w:val="22"/>
              </w:rPr>
            </w:pPr>
          </w:p>
        </w:tc>
        <w:tc>
          <w:tcPr>
            <w:tcW w:w="425" w:type="dxa"/>
            <w:shd w:val="clear" w:color="auto" w:fill="auto"/>
          </w:tcPr>
          <w:p w14:paraId="3C80B42A" w14:textId="77777777" w:rsidR="00B850EE" w:rsidRPr="00EA0E8A" w:rsidRDefault="00B850EE" w:rsidP="00673967">
            <w:pPr>
              <w:rPr>
                <w:szCs w:val="22"/>
              </w:rPr>
            </w:pPr>
          </w:p>
        </w:tc>
        <w:tc>
          <w:tcPr>
            <w:tcW w:w="425" w:type="dxa"/>
            <w:shd w:val="clear" w:color="auto" w:fill="BFBFBF" w:themeFill="background1" w:themeFillShade="BF"/>
          </w:tcPr>
          <w:p w14:paraId="308C8846" w14:textId="77777777" w:rsidR="00B850EE" w:rsidRPr="00EA0E8A" w:rsidRDefault="00B850EE" w:rsidP="00673967">
            <w:pPr>
              <w:rPr>
                <w:szCs w:val="22"/>
              </w:rPr>
            </w:pPr>
          </w:p>
        </w:tc>
        <w:tc>
          <w:tcPr>
            <w:tcW w:w="425" w:type="dxa"/>
            <w:shd w:val="clear" w:color="auto" w:fill="BFBFBF" w:themeFill="background1" w:themeFillShade="BF"/>
          </w:tcPr>
          <w:p w14:paraId="1A54B72E" w14:textId="77777777" w:rsidR="00B850EE" w:rsidRPr="00EA0E8A" w:rsidRDefault="00B850EE" w:rsidP="00673967">
            <w:pPr>
              <w:rPr>
                <w:szCs w:val="22"/>
              </w:rPr>
            </w:pPr>
          </w:p>
        </w:tc>
        <w:tc>
          <w:tcPr>
            <w:tcW w:w="426" w:type="dxa"/>
            <w:shd w:val="clear" w:color="auto" w:fill="BFBFBF" w:themeFill="background1" w:themeFillShade="BF"/>
          </w:tcPr>
          <w:p w14:paraId="3F0419B5" w14:textId="77777777" w:rsidR="00B850EE" w:rsidRPr="00EA0E8A" w:rsidRDefault="00B850EE" w:rsidP="00673967">
            <w:pPr>
              <w:rPr>
                <w:szCs w:val="22"/>
              </w:rPr>
            </w:pPr>
          </w:p>
        </w:tc>
        <w:tc>
          <w:tcPr>
            <w:tcW w:w="425" w:type="dxa"/>
            <w:shd w:val="clear" w:color="auto" w:fill="BFBFBF" w:themeFill="background1" w:themeFillShade="BF"/>
          </w:tcPr>
          <w:p w14:paraId="1B5AFEDC" w14:textId="77777777" w:rsidR="00B850EE" w:rsidRPr="00EA0E8A" w:rsidRDefault="00B850EE" w:rsidP="00673967">
            <w:pPr>
              <w:rPr>
                <w:szCs w:val="22"/>
              </w:rPr>
            </w:pPr>
          </w:p>
        </w:tc>
        <w:tc>
          <w:tcPr>
            <w:tcW w:w="425" w:type="dxa"/>
            <w:shd w:val="clear" w:color="auto" w:fill="BFBFBF" w:themeFill="background1" w:themeFillShade="BF"/>
          </w:tcPr>
          <w:p w14:paraId="0CF00A0D" w14:textId="77777777" w:rsidR="00B850EE" w:rsidRPr="00EA0E8A" w:rsidRDefault="00B850EE" w:rsidP="00673967">
            <w:pPr>
              <w:rPr>
                <w:szCs w:val="22"/>
              </w:rPr>
            </w:pPr>
          </w:p>
        </w:tc>
        <w:tc>
          <w:tcPr>
            <w:tcW w:w="425" w:type="dxa"/>
            <w:shd w:val="clear" w:color="auto" w:fill="BFBFBF" w:themeFill="background1" w:themeFillShade="BF"/>
          </w:tcPr>
          <w:p w14:paraId="6FBE5D2D" w14:textId="77777777" w:rsidR="00B850EE" w:rsidRPr="00EA0E8A" w:rsidRDefault="00B850EE" w:rsidP="00673967">
            <w:pPr>
              <w:rPr>
                <w:szCs w:val="22"/>
              </w:rPr>
            </w:pPr>
          </w:p>
        </w:tc>
        <w:tc>
          <w:tcPr>
            <w:tcW w:w="426" w:type="dxa"/>
            <w:shd w:val="clear" w:color="auto" w:fill="BFBFBF" w:themeFill="background1" w:themeFillShade="BF"/>
          </w:tcPr>
          <w:p w14:paraId="750979FC" w14:textId="77777777" w:rsidR="00B850EE" w:rsidRPr="00EA0E8A" w:rsidRDefault="00B850EE" w:rsidP="00673967">
            <w:pPr>
              <w:rPr>
                <w:szCs w:val="22"/>
              </w:rPr>
            </w:pPr>
          </w:p>
        </w:tc>
        <w:tc>
          <w:tcPr>
            <w:tcW w:w="425" w:type="dxa"/>
            <w:shd w:val="clear" w:color="auto" w:fill="auto"/>
          </w:tcPr>
          <w:p w14:paraId="0799B575" w14:textId="77777777" w:rsidR="00B850EE" w:rsidRPr="00EA0E8A" w:rsidRDefault="00B850EE" w:rsidP="00673967">
            <w:pPr>
              <w:rPr>
                <w:szCs w:val="22"/>
              </w:rPr>
            </w:pPr>
          </w:p>
        </w:tc>
        <w:tc>
          <w:tcPr>
            <w:tcW w:w="425" w:type="dxa"/>
            <w:shd w:val="clear" w:color="auto" w:fill="auto"/>
          </w:tcPr>
          <w:p w14:paraId="2ED2F530" w14:textId="77777777" w:rsidR="00B850EE" w:rsidRPr="00EA0E8A" w:rsidRDefault="00B850EE" w:rsidP="00673967">
            <w:pPr>
              <w:rPr>
                <w:szCs w:val="22"/>
              </w:rPr>
            </w:pPr>
          </w:p>
        </w:tc>
        <w:tc>
          <w:tcPr>
            <w:tcW w:w="425" w:type="dxa"/>
            <w:shd w:val="clear" w:color="auto" w:fill="auto"/>
          </w:tcPr>
          <w:p w14:paraId="6E15084E" w14:textId="77777777" w:rsidR="00B850EE" w:rsidRPr="00EA0E8A" w:rsidRDefault="00B850EE" w:rsidP="00673967">
            <w:pPr>
              <w:rPr>
                <w:szCs w:val="22"/>
              </w:rPr>
            </w:pPr>
          </w:p>
        </w:tc>
        <w:tc>
          <w:tcPr>
            <w:tcW w:w="426" w:type="dxa"/>
            <w:shd w:val="clear" w:color="auto" w:fill="auto"/>
          </w:tcPr>
          <w:p w14:paraId="37EC7852" w14:textId="77777777" w:rsidR="00B850EE" w:rsidRPr="00EA0E8A" w:rsidRDefault="00B850EE" w:rsidP="00673967">
            <w:pPr>
              <w:rPr>
                <w:szCs w:val="22"/>
              </w:rPr>
            </w:pPr>
          </w:p>
        </w:tc>
        <w:tc>
          <w:tcPr>
            <w:tcW w:w="425" w:type="dxa"/>
            <w:shd w:val="clear" w:color="auto" w:fill="auto"/>
          </w:tcPr>
          <w:p w14:paraId="05D0AF7E" w14:textId="77777777" w:rsidR="00B850EE" w:rsidRPr="00EA0E8A" w:rsidRDefault="00B850EE" w:rsidP="00673967">
            <w:pPr>
              <w:rPr>
                <w:szCs w:val="22"/>
              </w:rPr>
            </w:pPr>
          </w:p>
        </w:tc>
        <w:tc>
          <w:tcPr>
            <w:tcW w:w="425" w:type="dxa"/>
            <w:shd w:val="clear" w:color="auto" w:fill="auto"/>
          </w:tcPr>
          <w:p w14:paraId="31E9361D" w14:textId="77777777" w:rsidR="00B850EE" w:rsidRPr="00EA0E8A" w:rsidRDefault="00B850EE" w:rsidP="00673967">
            <w:pPr>
              <w:rPr>
                <w:szCs w:val="22"/>
              </w:rPr>
            </w:pPr>
          </w:p>
        </w:tc>
        <w:tc>
          <w:tcPr>
            <w:tcW w:w="425" w:type="dxa"/>
            <w:shd w:val="clear" w:color="auto" w:fill="auto"/>
          </w:tcPr>
          <w:p w14:paraId="5ACDB8FF" w14:textId="77777777" w:rsidR="00B850EE" w:rsidRPr="00EA0E8A" w:rsidRDefault="00B850EE" w:rsidP="00673967">
            <w:pPr>
              <w:rPr>
                <w:szCs w:val="22"/>
              </w:rPr>
            </w:pPr>
          </w:p>
        </w:tc>
        <w:tc>
          <w:tcPr>
            <w:tcW w:w="426" w:type="dxa"/>
            <w:shd w:val="clear" w:color="auto" w:fill="auto"/>
          </w:tcPr>
          <w:p w14:paraId="213EECE6" w14:textId="77777777" w:rsidR="00B850EE" w:rsidRPr="00EA0E8A" w:rsidRDefault="00B850EE" w:rsidP="00673967">
            <w:pPr>
              <w:rPr>
                <w:szCs w:val="22"/>
              </w:rPr>
            </w:pPr>
          </w:p>
        </w:tc>
        <w:tc>
          <w:tcPr>
            <w:tcW w:w="426" w:type="dxa"/>
            <w:shd w:val="clear" w:color="auto" w:fill="auto"/>
          </w:tcPr>
          <w:p w14:paraId="0612FA5E" w14:textId="77777777" w:rsidR="00B850EE" w:rsidRPr="00EA0E8A" w:rsidRDefault="00B850EE" w:rsidP="00673967">
            <w:pPr>
              <w:rPr>
                <w:szCs w:val="22"/>
              </w:rPr>
            </w:pPr>
          </w:p>
        </w:tc>
        <w:tc>
          <w:tcPr>
            <w:tcW w:w="425" w:type="dxa"/>
            <w:shd w:val="clear" w:color="auto" w:fill="auto"/>
          </w:tcPr>
          <w:p w14:paraId="211B8E37" w14:textId="77777777" w:rsidR="00B850EE" w:rsidRPr="00EA0E8A" w:rsidRDefault="00B850EE" w:rsidP="00673967">
            <w:pPr>
              <w:rPr>
                <w:szCs w:val="22"/>
              </w:rPr>
            </w:pPr>
          </w:p>
        </w:tc>
        <w:tc>
          <w:tcPr>
            <w:tcW w:w="426" w:type="dxa"/>
            <w:shd w:val="clear" w:color="auto" w:fill="auto"/>
          </w:tcPr>
          <w:p w14:paraId="392B91F2" w14:textId="77777777" w:rsidR="00B850EE" w:rsidRPr="00EA0E8A" w:rsidRDefault="00B850EE" w:rsidP="00673967">
            <w:pPr>
              <w:rPr>
                <w:szCs w:val="22"/>
              </w:rPr>
            </w:pPr>
          </w:p>
        </w:tc>
      </w:tr>
      <w:tr w:rsidR="00B850EE" w:rsidRPr="00EA0E8A" w14:paraId="228E9CF1" w14:textId="77777777" w:rsidTr="008E27B6">
        <w:tc>
          <w:tcPr>
            <w:tcW w:w="5920" w:type="dxa"/>
            <w:gridSpan w:val="2"/>
            <w:shd w:val="clear" w:color="auto" w:fill="auto"/>
          </w:tcPr>
          <w:p w14:paraId="03D0316F" w14:textId="19F2BF66" w:rsidR="00B850EE" w:rsidRPr="00EA0E8A" w:rsidRDefault="00B55049" w:rsidP="00673967">
            <w:pPr>
              <w:jc w:val="left"/>
              <w:rPr>
                <w:szCs w:val="22"/>
              </w:rPr>
            </w:pPr>
            <w:r w:rsidRPr="00EA0E8A">
              <w:rPr>
                <w:szCs w:val="22"/>
              </w:rPr>
              <w:t>3. Updating leskhoz Forest Management Plans based on inventory and biodiversity data</w:t>
            </w:r>
          </w:p>
        </w:tc>
        <w:tc>
          <w:tcPr>
            <w:tcW w:w="425" w:type="dxa"/>
            <w:shd w:val="clear" w:color="auto" w:fill="auto"/>
          </w:tcPr>
          <w:p w14:paraId="65052545" w14:textId="77777777" w:rsidR="00B850EE" w:rsidRPr="00EA0E8A" w:rsidRDefault="00B850EE" w:rsidP="00673967">
            <w:pPr>
              <w:rPr>
                <w:szCs w:val="22"/>
              </w:rPr>
            </w:pPr>
          </w:p>
        </w:tc>
        <w:tc>
          <w:tcPr>
            <w:tcW w:w="425" w:type="dxa"/>
            <w:shd w:val="clear" w:color="auto" w:fill="auto"/>
          </w:tcPr>
          <w:p w14:paraId="1173BFE1" w14:textId="77777777" w:rsidR="00B850EE" w:rsidRPr="00EA0E8A" w:rsidRDefault="00B850EE" w:rsidP="00673967">
            <w:pPr>
              <w:rPr>
                <w:szCs w:val="22"/>
              </w:rPr>
            </w:pPr>
          </w:p>
        </w:tc>
        <w:tc>
          <w:tcPr>
            <w:tcW w:w="425" w:type="dxa"/>
            <w:shd w:val="clear" w:color="auto" w:fill="auto"/>
          </w:tcPr>
          <w:p w14:paraId="2094DF3A" w14:textId="77777777" w:rsidR="00B850EE" w:rsidRPr="00EA0E8A" w:rsidRDefault="00B850EE" w:rsidP="00673967">
            <w:pPr>
              <w:rPr>
                <w:szCs w:val="22"/>
              </w:rPr>
            </w:pPr>
          </w:p>
        </w:tc>
        <w:tc>
          <w:tcPr>
            <w:tcW w:w="425" w:type="dxa"/>
            <w:shd w:val="clear" w:color="auto" w:fill="auto"/>
          </w:tcPr>
          <w:p w14:paraId="0A44684D" w14:textId="77777777" w:rsidR="00B850EE" w:rsidRPr="00EA0E8A" w:rsidRDefault="00B850EE" w:rsidP="00673967">
            <w:pPr>
              <w:rPr>
                <w:szCs w:val="22"/>
              </w:rPr>
            </w:pPr>
          </w:p>
        </w:tc>
        <w:tc>
          <w:tcPr>
            <w:tcW w:w="426" w:type="dxa"/>
            <w:shd w:val="clear" w:color="auto" w:fill="auto"/>
          </w:tcPr>
          <w:p w14:paraId="7D61F63C" w14:textId="77777777" w:rsidR="00B850EE" w:rsidRPr="00EA0E8A" w:rsidRDefault="00B850EE" w:rsidP="00673967">
            <w:pPr>
              <w:rPr>
                <w:szCs w:val="22"/>
              </w:rPr>
            </w:pPr>
          </w:p>
        </w:tc>
        <w:tc>
          <w:tcPr>
            <w:tcW w:w="425" w:type="dxa"/>
            <w:shd w:val="clear" w:color="auto" w:fill="auto"/>
          </w:tcPr>
          <w:p w14:paraId="323058B4" w14:textId="77777777" w:rsidR="00B850EE" w:rsidRPr="00EA0E8A" w:rsidRDefault="00B850EE" w:rsidP="00673967">
            <w:pPr>
              <w:rPr>
                <w:szCs w:val="22"/>
              </w:rPr>
            </w:pPr>
          </w:p>
        </w:tc>
        <w:tc>
          <w:tcPr>
            <w:tcW w:w="425" w:type="dxa"/>
            <w:shd w:val="clear" w:color="auto" w:fill="auto"/>
          </w:tcPr>
          <w:p w14:paraId="03C7C371" w14:textId="77777777" w:rsidR="00B850EE" w:rsidRPr="00EA0E8A" w:rsidRDefault="00B850EE" w:rsidP="00673967">
            <w:pPr>
              <w:rPr>
                <w:szCs w:val="22"/>
              </w:rPr>
            </w:pPr>
          </w:p>
        </w:tc>
        <w:tc>
          <w:tcPr>
            <w:tcW w:w="425" w:type="dxa"/>
            <w:shd w:val="clear" w:color="auto" w:fill="auto"/>
          </w:tcPr>
          <w:p w14:paraId="21A1758F" w14:textId="77777777" w:rsidR="00B850EE" w:rsidRPr="00EA0E8A" w:rsidRDefault="00B850EE" w:rsidP="00673967">
            <w:pPr>
              <w:rPr>
                <w:szCs w:val="22"/>
              </w:rPr>
            </w:pPr>
          </w:p>
        </w:tc>
        <w:tc>
          <w:tcPr>
            <w:tcW w:w="426" w:type="dxa"/>
            <w:shd w:val="clear" w:color="auto" w:fill="BFBFBF" w:themeFill="background1" w:themeFillShade="BF"/>
          </w:tcPr>
          <w:p w14:paraId="4A27A892" w14:textId="77777777" w:rsidR="00B850EE" w:rsidRPr="00EA0E8A" w:rsidRDefault="00B850EE" w:rsidP="00673967">
            <w:pPr>
              <w:rPr>
                <w:szCs w:val="22"/>
              </w:rPr>
            </w:pPr>
          </w:p>
        </w:tc>
        <w:tc>
          <w:tcPr>
            <w:tcW w:w="425" w:type="dxa"/>
            <w:shd w:val="clear" w:color="auto" w:fill="BFBFBF" w:themeFill="background1" w:themeFillShade="BF"/>
          </w:tcPr>
          <w:p w14:paraId="6E7AB6AA" w14:textId="77777777" w:rsidR="00B850EE" w:rsidRPr="00EA0E8A" w:rsidRDefault="00B850EE" w:rsidP="00673967">
            <w:pPr>
              <w:rPr>
                <w:szCs w:val="22"/>
              </w:rPr>
            </w:pPr>
          </w:p>
        </w:tc>
        <w:tc>
          <w:tcPr>
            <w:tcW w:w="425" w:type="dxa"/>
            <w:shd w:val="clear" w:color="auto" w:fill="BFBFBF" w:themeFill="background1" w:themeFillShade="BF"/>
          </w:tcPr>
          <w:p w14:paraId="74BE787D" w14:textId="77777777" w:rsidR="00B850EE" w:rsidRPr="00EA0E8A" w:rsidRDefault="00B850EE" w:rsidP="00673967">
            <w:pPr>
              <w:rPr>
                <w:szCs w:val="22"/>
              </w:rPr>
            </w:pPr>
          </w:p>
        </w:tc>
        <w:tc>
          <w:tcPr>
            <w:tcW w:w="425" w:type="dxa"/>
            <w:shd w:val="clear" w:color="auto" w:fill="BFBFBF" w:themeFill="background1" w:themeFillShade="BF"/>
          </w:tcPr>
          <w:p w14:paraId="4A21406E" w14:textId="77777777" w:rsidR="00B850EE" w:rsidRPr="00EA0E8A" w:rsidRDefault="00B850EE" w:rsidP="00673967">
            <w:pPr>
              <w:rPr>
                <w:szCs w:val="22"/>
              </w:rPr>
            </w:pPr>
          </w:p>
        </w:tc>
        <w:tc>
          <w:tcPr>
            <w:tcW w:w="426" w:type="dxa"/>
            <w:shd w:val="clear" w:color="auto" w:fill="BFBFBF" w:themeFill="background1" w:themeFillShade="BF"/>
          </w:tcPr>
          <w:p w14:paraId="78B1A0E3" w14:textId="77777777" w:rsidR="00B850EE" w:rsidRPr="00EA0E8A" w:rsidRDefault="00B850EE" w:rsidP="00673967">
            <w:pPr>
              <w:rPr>
                <w:szCs w:val="22"/>
              </w:rPr>
            </w:pPr>
          </w:p>
        </w:tc>
        <w:tc>
          <w:tcPr>
            <w:tcW w:w="425" w:type="dxa"/>
            <w:shd w:val="clear" w:color="auto" w:fill="BFBFBF" w:themeFill="background1" w:themeFillShade="BF"/>
          </w:tcPr>
          <w:p w14:paraId="51761801" w14:textId="77777777" w:rsidR="00B850EE" w:rsidRPr="00EA0E8A" w:rsidRDefault="00B850EE" w:rsidP="00673967">
            <w:pPr>
              <w:rPr>
                <w:szCs w:val="22"/>
              </w:rPr>
            </w:pPr>
          </w:p>
        </w:tc>
        <w:tc>
          <w:tcPr>
            <w:tcW w:w="425" w:type="dxa"/>
            <w:shd w:val="clear" w:color="auto" w:fill="BFBFBF" w:themeFill="background1" w:themeFillShade="BF"/>
          </w:tcPr>
          <w:p w14:paraId="3A83BBCD" w14:textId="77777777" w:rsidR="00B850EE" w:rsidRPr="00EA0E8A" w:rsidRDefault="00B850EE" w:rsidP="00673967">
            <w:pPr>
              <w:rPr>
                <w:szCs w:val="22"/>
              </w:rPr>
            </w:pPr>
          </w:p>
        </w:tc>
        <w:tc>
          <w:tcPr>
            <w:tcW w:w="425" w:type="dxa"/>
            <w:shd w:val="clear" w:color="auto" w:fill="BFBFBF" w:themeFill="background1" w:themeFillShade="BF"/>
          </w:tcPr>
          <w:p w14:paraId="6AC86E5A" w14:textId="77777777" w:rsidR="00B850EE" w:rsidRPr="00EA0E8A" w:rsidRDefault="00B850EE" w:rsidP="00673967">
            <w:pPr>
              <w:rPr>
                <w:szCs w:val="22"/>
              </w:rPr>
            </w:pPr>
          </w:p>
        </w:tc>
        <w:tc>
          <w:tcPr>
            <w:tcW w:w="426" w:type="dxa"/>
            <w:shd w:val="clear" w:color="auto" w:fill="BFBFBF" w:themeFill="background1" w:themeFillShade="BF"/>
          </w:tcPr>
          <w:p w14:paraId="263E6C75" w14:textId="77777777" w:rsidR="00B850EE" w:rsidRPr="00EA0E8A" w:rsidRDefault="00B850EE" w:rsidP="00673967">
            <w:pPr>
              <w:rPr>
                <w:szCs w:val="22"/>
              </w:rPr>
            </w:pPr>
          </w:p>
        </w:tc>
        <w:tc>
          <w:tcPr>
            <w:tcW w:w="426" w:type="dxa"/>
            <w:shd w:val="clear" w:color="auto" w:fill="BFBFBF" w:themeFill="background1" w:themeFillShade="BF"/>
          </w:tcPr>
          <w:p w14:paraId="43D37E6C" w14:textId="77777777" w:rsidR="00B850EE" w:rsidRPr="00EA0E8A" w:rsidRDefault="00B850EE" w:rsidP="00673967">
            <w:pPr>
              <w:rPr>
                <w:szCs w:val="22"/>
              </w:rPr>
            </w:pPr>
          </w:p>
        </w:tc>
        <w:tc>
          <w:tcPr>
            <w:tcW w:w="425" w:type="dxa"/>
            <w:shd w:val="clear" w:color="auto" w:fill="BFBFBF" w:themeFill="background1" w:themeFillShade="BF"/>
          </w:tcPr>
          <w:p w14:paraId="23A5DEBC" w14:textId="77777777" w:rsidR="00B850EE" w:rsidRPr="00EA0E8A" w:rsidRDefault="00B850EE" w:rsidP="00673967">
            <w:pPr>
              <w:rPr>
                <w:szCs w:val="22"/>
              </w:rPr>
            </w:pPr>
          </w:p>
        </w:tc>
        <w:tc>
          <w:tcPr>
            <w:tcW w:w="426" w:type="dxa"/>
            <w:shd w:val="clear" w:color="auto" w:fill="BFBFBF" w:themeFill="background1" w:themeFillShade="BF"/>
          </w:tcPr>
          <w:p w14:paraId="2D5EA28C" w14:textId="77777777" w:rsidR="00B850EE" w:rsidRPr="00EA0E8A" w:rsidRDefault="00B850EE" w:rsidP="00673967">
            <w:pPr>
              <w:rPr>
                <w:szCs w:val="22"/>
              </w:rPr>
            </w:pPr>
          </w:p>
        </w:tc>
      </w:tr>
      <w:tr w:rsidR="00B850EE" w:rsidRPr="00EA0E8A" w14:paraId="0D02EED8" w14:textId="77777777" w:rsidTr="008E27B6">
        <w:tc>
          <w:tcPr>
            <w:tcW w:w="5920" w:type="dxa"/>
            <w:gridSpan w:val="2"/>
            <w:shd w:val="clear" w:color="auto" w:fill="auto"/>
          </w:tcPr>
          <w:p w14:paraId="54279959" w14:textId="5D9B0A65" w:rsidR="00B850EE" w:rsidRPr="00EA0E8A" w:rsidRDefault="00B55049" w:rsidP="00673967">
            <w:pPr>
              <w:jc w:val="left"/>
              <w:rPr>
                <w:szCs w:val="22"/>
              </w:rPr>
            </w:pPr>
            <w:r w:rsidRPr="00EA0E8A">
              <w:rPr>
                <w:szCs w:val="22"/>
              </w:rPr>
              <w:t>4. Training on HCFV principles and practices for leskhoz staff</w:t>
            </w:r>
          </w:p>
        </w:tc>
        <w:tc>
          <w:tcPr>
            <w:tcW w:w="425" w:type="dxa"/>
            <w:shd w:val="clear" w:color="auto" w:fill="auto"/>
          </w:tcPr>
          <w:p w14:paraId="0E32D655" w14:textId="77777777" w:rsidR="00B850EE" w:rsidRPr="00EA0E8A" w:rsidRDefault="00B850EE" w:rsidP="00673967">
            <w:pPr>
              <w:rPr>
                <w:szCs w:val="22"/>
              </w:rPr>
            </w:pPr>
          </w:p>
        </w:tc>
        <w:tc>
          <w:tcPr>
            <w:tcW w:w="425" w:type="dxa"/>
            <w:shd w:val="clear" w:color="auto" w:fill="BFBFBF" w:themeFill="background1" w:themeFillShade="BF"/>
          </w:tcPr>
          <w:p w14:paraId="4F553D0A" w14:textId="77777777" w:rsidR="00B850EE" w:rsidRPr="00EA0E8A" w:rsidRDefault="00B850EE" w:rsidP="00673967">
            <w:pPr>
              <w:rPr>
                <w:szCs w:val="22"/>
              </w:rPr>
            </w:pPr>
          </w:p>
        </w:tc>
        <w:tc>
          <w:tcPr>
            <w:tcW w:w="425" w:type="dxa"/>
            <w:shd w:val="clear" w:color="auto" w:fill="BFBFBF" w:themeFill="background1" w:themeFillShade="BF"/>
          </w:tcPr>
          <w:p w14:paraId="14139163" w14:textId="77777777" w:rsidR="00B850EE" w:rsidRPr="00EA0E8A" w:rsidRDefault="00B850EE" w:rsidP="00673967">
            <w:pPr>
              <w:rPr>
                <w:szCs w:val="22"/>
              </w:rPr>
            </w:pPr>
          </w:p>
        </w:tc>
        <w:tc>
          <w:tcPr>
            <w:tcW w:w="425" w:type="dxa"/>
            <w:shd w:val="clear" w:color="auto" w:fill="BFBFBF" w:themeFill="background1" w:themeFillShade="BF"/>
          </w:tcPr>
          <w:p w14:paraId="4DBD33E4" w14:textId="77777777" w:rsidR="00B850EE" w:rsidRPr="00EA0E8A" w:rsidRDefault="00B850EE" w:rsidP="00673967">
            <w:pPr>
              <w:rPr>
                <w:szCs w:val="22"/>
              </w:rPr>
            </w:pPr>
          </w:p>
        </w:tc>
        <w:tc>
          <w:tcPr>
            <w:tcW w:w="426" w:type="dxa"/>
            <w:shd w:val="clear" w:color="auto" w:fill="auto"/>
          </w:tcPr>
          <w:p w14:paraId="6E7CA31E" w14:textId="77777777" w:rsidR="00B850EE" w:rsidRPr="00EA0E8A" w:rsidRDefault="00B850EE" w:rsidP="00673967">
            <w:pPr>
              <w:rPr>
                <w:szCs w:val="22"/>
              </w:rPr>
            </w:pPr>
          </w:p>
        </w:tc>
        <w:tc>
          <w:tcPr>
            <w:tcW w:w="425" w:type="dxa"/>
            <w:shd w:val="clear" w:color="auto" w:fill="auto"/>
          </w:tcPr>
          <w:p w14:paraId="3E8AA850" w14:textId="77777777" w:rsidR="00B850EE" w:rsidRPr="00EA0E8A" w:rsidRDefault="00B850EE" w:rsidP="00673967">
            <w:pPr>
              <w:rPr>
                <w:szCs w:val="22"/>
              </w:rPr>
            </w:pPr>
          </w:p>
        </w:tc>
        <w:tc>
          <w:tcPr>
            <w:tcW w:w="425" w:type="dxa"/>
            <w:shd w:val="clear" w:color="auto" w:fill="auto"/>
          </w:tcPr>
          <w:p w14:paraId="6867ECFC" w14:textId="77777777" w:rsidR="00B850EE" w:rsidRPr="00EA0E8A" w:rsidRDefault="00B850EE" w:rsidP="00673967">
            <w:pPr>
              <w:rPr>
                <w:szCs w:val="22"/>
              </w:rPr>
            </w:pPr>
          </w:p>
        </w:tc>
        <w:tc>
          <w:tcPr>
            <w:tcW w:w="425" w:type="dxa"/>
            <w:shd w:val="clear" w:color="auto" w:fill="auto"/>
          </w:tcPr>
          <w:p w14:paraId="75FB7D46" w14:textId="77777777" w:rsidR="00B850EE" w:rsidRPr="00EA0E8A" w:rsidRDefault="00B850EE" w:rsidP="00673967">
            <w:pPr>
              <w:rPr>
                <w:szCs w:val="22"/>
              </w:rPr>
            </w:pPr>
          </w:p>
        </w:tc>
        <w:tc>
          <w:tcPr>
            <w:tcW w:w="426" w:type="dxa"/>
            <w:shd w:val="clear" w:color="auto" w:fill="auto"/>
          </w:tcPr>
          <w:p w14:paraId="4C01DEB0" w14:textId="77777777" w:rsidR="00B850EE" w:rsidRPr="00EA0E8A" w:rsidRDefault="00B850EE" w:rsidP="00673967">
            <w:pPr>
              <w:rPr>
                <w:szCs w:val="22"/>
              </w:rPr>
            </w:pPr>
          </w:p>
        </w:tc>
        <w:tc>
          <w:tcPr>
            <w:tcW w:w="425" w:type="dxa"/>
            <w:shd w:val="clear" w:color="auto" w:fill="auto"/>
          </w:tcPr>
          <w:p w14:paraId="7EC8F44E" w14:textId="77777777" w:rsidR="00B850EE" w:rsidRPr="00EA0E8A" w:rsidRDefault="00B850EE" w:rsidP="00673967">
            <w:pPr>
              <w:rPr>
                <w:szCs w:val="22"/>
              </w:rPr>
            </w:pPr>
          </w:p>
        </w:tc>
        <w:tc>
          <w:tcPr>
            <w:tcW w:w="425" w:type="dxa"/>
            <w:shd w:val="clear" w:color="auto" w:fill="auto"/>
          </w:tcPr>
          <w:p w14:paraId="7E514387" w14:textId="77777777" w:rsidR="00B850EE" w:rsidRPr="00EA0E8A" w:rsidRDefault="00B850EE" w:rsidP="00673967">
            <w:pPr>
              <w:rPr>
                <w:szCs w:val="22"/>
              </w:rPr>
            </w:pPr>
          </w:p>
        </w:tc>
        <w:tc>
          <w:tcPr>
            <w:tcW w:w="425" w:type="dxa"/>
            <w:shd w:val="clear" w:color="auto" w:fill="auto"/>
          </w:tcPr>
          <w:p w14:paraId="0E98812A" w14:textId="77777777" w:rsidR="00B850EE" w:rsidRPr="00EA0E8A" w:rsidRDefault="00B850EE" w:rsidP="00673967">
            <w:pPr>
              <w:rPr>
                <w:szCs w:val="22"/>
              </w:rPr>
            </w:pPr>
          </w:p>
        </w:tc>
        <w:tc>
          <w:tcPr>
            <w:tcW w:w="426" w:type="dxa"/>
            <w:shd w:val="clear" w:color="auto" w:fill="BFBFBF" w:themeFill="background1" w:themeFillShade="BF"/>
          </w:tcPr>
          <w:p w14:paraId="0B9FEA20" w14:textId="77777777" w:rsidR="00B850EE" w:rsidRPr="00EA0E8A" w:rsidRDefault="00B850EE" w:rsidP="00673967">
            <w:pPr>
              <w:rPr>
                <w:szCs w:val="22"/>
              </w:rPr>
            </w:pPr>
          </w:p>
        </w:tc>
        <w:tc>
          <w:tcPr>
            <w:tcW w:w="425" w:type="dxa"/>
            <w:shd w:val="clear" w:color="auto" w:fill="BFBFBF" w:themeFill="background1" w:themeFillShade="BF"/>
          </w:tcPr>
          <w:p w14:paraId="10E57424" w14:textId="77777777" w:rsidR="00B850EE" w:rsidRPr="00EA0E8A" w:rsidRDefault="00B850EE" w:rsidP="00673967">
            <w:pPr>
              <w:rPr>
                <w:szCs w:val="22"/>
              </w:rPr>
            </w:pPr>
          </w:p>
        </w:tc>
        <w:tc>
          <w:tcPr>
            <w:tcW w:w="425" w:type="dxa"/>
            <w:shd w:val="clear" w:color="auto" w:fill="BFBFBF" w:themeFill="background1" w:themeFillShade="BF"/>
          </w:tcPr>
          <w:p w14:paraId="4DA54A7D" w14:textId="77777777" w:rsidR="00B850EE" w:rsidRPr="00EA0E8A" w:rsidRDefault="00B850EE" w:rsidP="00673967">
            <w:pPr>
              <w:rPr>
                <w:szCs w:val="22"/>
              </w:rPr>
            </w:pPr>
          </w:p>
        </w:tc>
        <w:tc>
          <w:tcPr>
            <w:tcW w:w="425" w:type="dxa"/>
            <w:shd w:val="clear" w:color="auto" w:fill="BFBFBF" w:themeFill="background1" w:themeFillShade="BF"/>
          </w:tcPr>
          <w:p w14:paraId="59278D34" w14:textId="77777777" w:rsidR="00B850EE" w:rsidRPr="00EA0E8A" w:rsidRDefault="00B850EE" w:rsidP="00673967">
            <w:pPr>
              <w:rPr>
                <w:szCs w:val="22"/>
              </w:rPr>
            </w:pPr>
          </w:p>
        </w:tc>
        <w:tc>
          <w:tcPr>
            <w:tcW w:w="426" w:type="dxa"/>
            <w:shd w:val="clear" w:color="auto" w:fill="BFBFBF" w:themeFill="background1" w:themeFillShade="BF"/>
          </w:tcPr>
          <w:p w14:paraId="5D60DE07" w14:textId="77777777" w:rsidR="00B850EE" w:rsidRPr="00EA0E8A" w:rsidRDefault="00B850EE" w:rsidP="00673967">
            <w:pPr>
              <w:rPr>
                <w:szCs w:val="22"/>
              </w:rPr>
            </w:pPr>
          </w:p>
        </w:tc>
        <w:tc>
          <w:tcPr>
            <w:tcW w:w="426" w:type="dxa"/>
            <w:shd w:val="clear" w:color="auto" w:fill="BFBFBF" w:themeFill="background1" w:themeFillShade="BF"/>
          </w:tcPr>
          <w:p w14:paraId="6832A016" w14:textId="77777777" w:rsidR="00B850EE" w:rsidRPr="00EA0E8A" w:rsidRDefault="00B850EE" w:rsidP="00673967">
            <w:pPr>
              <w:rPr>
                <w:szCs w:val="22"/>
              </w:rPr>
            </w:pPr>
          </w:p>
        </w:tc>
        <w:tc>
          <w:tcPr>
            <w:tcW w:w="425" w:type="dxa"/>
            <w:shd w:val="clear" w:color="auto" w:fill="BFBFBF" w:themeFill="background1" w:themeFillShade="BF"/>
          </w:tcPr>
          <w:p w14:paraId="79345B42" w14:textId="77777777" w:rsidR="00B850EE" w:rsidRPr="00EA0E8A" w:rsidRDefault="00B850EE" w:rsidP="00673967">
            <w:pPr>
              <w:rPr>
                <w:szCs w:val="22"/>
              </w:rPr>
            </w:pPr>
          </w:p>
        </w:tc>
        <w:tc>
          <w:tcPr>
            <w:tcW w:w="426" w:type="dxa"/>
            <w:shd w:val="clear" w:color="auto" w:fill="BFBFBF" w:themeFill="background1" w:themeFillShade="BF"/>
          </w:tcPr>
          <w:p w14:paraId="689DE910" w14:textId="77777777" w:rsidR="00B850EE" w:rsidRPr="00EA0E8A" w:rsidRDefault="00B850EE" w:rsidP="00673967">
            <w:pPr>
              <w:rPr>
                <w:szCs w:val="22"/>
              </w:rPr>
            </w:pPr>
          </w:p>
        </w:tc>
      </w:tr>
      <w:tr w:rsidR="00B850EE" w:rsidRPr="00EA0E8A" w14:paraId="592E0B4C" w14:textId="77777777" w:rsidTr="008E27B6">
        <w:tc>
          <w:tcPr>
            <w:tcW w:w="5920" w:type="dxa"/>
            <w:gridSpan w:val="2"/>
            <w:shd w:val="clear" w:color="auto" w:fill="auto"/>
          </w:tcPr>
          <w:p w14:paraId="44919AC0" w14:textId="4335C9B8" w:rsidR="00B850EE" w:rsidRPr="00EA0E8A" w:rsidRDefault="00B55049" w:rsidP="00B55049">
            <w:pPr>
              <w:jc w:val="left"/>
              <w:rPr>
                <w:szCs w:val="22"/>
              </w:rPr>
            </w:pPr>
            <w:r w:rsidRPr="00EA0E8A">
              <w:rPr>
                <w:szCs w:val="22"/>
              </w:rPr>
              <w:t>5. Saxaul protection and restoration - Research and training on improved saxaul reforestation techniques; development of SLM measures through improved forest pasture management; extend the cutting ban; feasibility assessment of alternative fuel sources; community awareness raising relating to saxaul protection</w:t>
            </w:r>
          </w:p>
        </w:tc>
        <w:tc>
          <w:tcPr>
            <w:tcW w:w="425" w:type="dxa"/>
            <w:shd w:val="clear" w:color="auto" w:fill="auto"/>
          </w:tcPr>
          <w:p w14:paraId="20EAA021" w14:textId="77777777" w:rsidR="00B850EE" w:rsidRPr="00EA0E8A" w:rsidRDefault="00B850EE" w:rsidP="00673967">
            <w:pPr>
              <w:rPr>
                <w:szCs w:val="22"/>
              </w:rPr>
            </w:pPr>
          </w:p>
        </w:tc>
        <w:tc>
          <w:tcPr>
            <w:tcW w:w="425" w:type="dxa"/>
            <w:shd w:val="clear" w:color="auto" w:fill="auto"/>
          </w:tcPr>
          <w:p w14:paraId="640DC670" w14:textId="77777777" w:rsidR="00B850EE" w:rsidRPr="00EA0E8A" w:rsidRDefault="00B850EE" w:rsidP="00673967">
            <w:pPr>
              <w:rPr>
                <w:szCs w:val="22"/>
              </w:rPr>
            </w:pPr>
          </w:p>
        </w:tc>
        <w:tc>
          <w:tcPr>
            <w:tcW w:w="425" w:type="dxa"/>
            <w:shd w:val="clear" w:color="auto" w:fill="auto"/>
          </w:tcPr>
          <w:p w14:paraId="7F829638" w14:textId="77777777" w:rsidR="00B850EE" w:rsidRPr="00EA0E8A" w:rsidRDefault="00B850EE" w:rsidP="00673967">
            <w:pPr>
              <w:rPr>
                <w:szCs w:val="22"/>
              </w:rPr>
            </w:pPr>
          </w:p>
        </w:tc>
        <w:tc>
          <w:tcPr>
            <w:tcW w:w="425" w:type="dxa"/>
            <w:shd w:val="clear" w:color="auto" w:fill="auto"/>
          </w:tcPr>
          <w:p w14:paraId="4FC9D2E3" w14:textId="77777777" w:rsidR="00B850EE" w:rsidRPr="00EA0E8A" w:rsidRDefault="00B850EE" w:rsidP="00673967">
            <w:pPr>
              <w:rPr>
                <w:szCs w:val="22"/>
              </w:rPr>
            </w:pPr>
          </w:p>
        </w:tc>
        <w:tc>
          <w:tcPr>
            <w:tcW w:w="426" w:type="dxa"/>
            <w:shd w:val="clear" w:color="auto" w:fill="BFBFBF" w:themeFill="background1" w:themeFillShade="BF"/>
          </w:tcPr>
          <w:p w14:paraId="0CAC21B7" w14:textId="77777777" w:rsidR="00B850EE" w:rsidRPr="00EA0E8A" w:rsidRDefault="00B850EE" w:rsidP="00673967">
            <w:pPr>
              <w:rPr>
                <w:szCs w:val="22"/>
              </w:rPr>
            </w:pPr>
          </w:p>
        </w:tc>
        <w:tc>
          <w:tcPr>
            <w:tcW w:w="425" w:type="dxa"/>
            <w:shd w:val="clear" w:color="auto" w:fill="BFBFBF" w:themeFill="background1" w:themeFillShade="BF"/>
          </w:tcPr>
          <w:p w14:paraId="42961563" w14:textId="77777777" w:rsidR="00B850EE" w:rsidRPr="00EA0E8A" w:rsidRDefault="00B850EE" w:rsidP="00673967">
            <w:pPr>
              <w:rPr>
                <w:szCs w:val="22"/>
              </w:rPr>
            </w:pPr>
          </w:p>
        </w:tc>
        <w:tc>
          <w:tcPr>
            <w:tcW w:w="425" w:type="dxa"/>
            <w:shd w:val="clear" w:color="auto" w:fill="BFBFBF" w:themeFill="background1" w:themeFillShade="BF"/>
          </w:tcPr>
          <w:p w14:paraId="12BF61BE" w14:textId="77777777" w:rsidR="00B850EE" w:rsidRPr="00EA0E8A" w:rsidRDefault="00B850EE" w:rsidP="00673967">
            <w:pPr>
              <w:rPr>
                <w:szCs w:val="22"/>
              </w:rPr>
            </w:pPr>
          </w:p>
        </w:tc>
        <w:tc>
          <w:tcPr>
            <w:tcW w:w="425" w:type="dxa"/>
            <w:shd w:val="clear" w:color="auto" w:fill="BFBFBF" w:themeFill="background1" w:themeFillShade="BF"/>
          </w:tcPr>
          <w:p w14:paraId="53156347" w14:textId="77777777" w:rsidR="00B850EE" w:rsidRPr="00EA0E8A" w:rsidRDefault="00B850EE" w:rsidP="00673967">
            <w:pPr>
              <w:rPr>
                <w:szCs w:val="22"/>
              </w:rPr>
            </w:pPr>
          </w:p>
        </w:tc>
        <w:tc>
          <w:tcPr>
            <w:tcW w:w="426" w:type="dxa"/>
            <w:shd w:val="clear" w:color="auto" w:fill="BFBFBF" w:themeFill="background1" w:themeFillShade="BF"/>
          </w:tcPr>
          <w:p w14:paraId="768E8FE7" w14:textId="77777777" w:rsidR="00B850EE" w:rsidRPr="00EA0E8A" w:rsidRDefault="00B850EE" w:rsidP="00673967">
            <w:pPr>
              <w:rPr>
                <w:szCs w:val="22"/>
              </w:rPr>
            </w:pPr>
          </w:p>
        </w:tc>
        <w:tc>
          <w:tcPr>
            <w:tcW w:w="425" w:type="dxa"/>
            <w:shd w:val="clear" w:color="auto" w:fill="BFBFBF" w:themeFill="background1" w:themeFillShade="BF"/>
          </w:tcPr>
          <w:p w14:paraId="56338D73" w14:textId="77777777" w:rsidR="00B850EE" w:rsidRPr="00EA0E8A" w:rsidRDefault="00B850EE" w:rsidP="00673967">
            <w:pPr>
              <w:rPr>
                <w:szCs w:val="22"/>
              </w:rPr>
            </w:pPr>
          </w:p>
        </w:tc>
        <w:tc>
          <w:tcPr>
            <w:tcW w:w="425" w:type="dxa"/>
            <w:shd w:val="clear" w:color="auto" w:fill="BFBFBF" w:themeFill="background1" w:themeFillShade="BF"/>
          </w:tcPr>
          <w:p w14:paraId="12C64A6C" w14:textId="77777777" w:rsidR="00B850EE" w:rsidRPr="00EA0E8A" w:rsidRDefault="00B850EE" w:rsidP="00673967">
            <w:pPr>
              <w:rPr>
                <w:szCs w:val="22"/>
              </w:rPr>
            </w:pPr>
          </w:p>
        </w:tc>
        <w:tc>
          <w:tcPr>
            <w:tcW w:w="425" w:type="dxa"/>
            <w:shd w:val="clear" w:color="auto" w:fill="BFBFBF" w:themeFill="background1" w:themeFillShade="BF"/>
          </w:tcPr>
          <w:p w14:paraId="5C21DC50" w14:textId="77777777" w:rsidR="00B850EE" w:rsidRPr="00EA0E8A" w:rsidRDefault="00B850EE" w:rsidP="00673967">
            <w:pPr>
              <w:rPr>
                <w:szCs w:val="22"/>
              </w:rPr>
            </w:pPr>
          </w:p>
        </w:tc>
        <w:tc>
          <w:tcPr>
            <w:tcW w:w="426" w:type="dxa"/>
            <w:shd w:val="clear" w:color="auto" w:fill="BFBFBF" w:themeFill="background1" w:themeFillShade="BF"/>
          </w:tcPr>
          <w:p w14:paraId="1A0DC30E" w14:textId="77777777" w:rsidR="00B850EE" w:rsidRPr="00EA0E8A" w:rsidRDefault="00B850EE" w:rsidP="00673967">
            <w:pPr>
              <w:rPr>
                <w:szCs w:val="22"/>
              </w:rPr>
            </w:pPr>
          </w:p>
        </w:tc>
        <w:tc>
          <w:tcPr>
            <w:tcW w:w="425" w:type="dxa"/>
            <w:shd w:val="clear" w:color="auto" w:fill="BFBFBF" w:themeFill="background1" w:themeFillShade="BF"/>
          </w:tcPr>
          <w:p w14:paraId="1D00A955" w14:textId="77777777" w:rsidR="00B850EE" w:rsidRPr="00EA0E8A" w:rsidRDefault="00B850EE" w:rsidP="00673967">
            <w:pPr>
              <w:rPr>
                <w:szCs w:val="22"/>
              </w:rPr>
            </w:pPr>
          </w:p>
        </w:tc>
        <w:tc>
          <w:tcPr>
            <w:tcW w:w="425" w:type="dxa"/>
            <w:shd w:val="clear" w:color="auto" w:fill="BFBFBF" w:themeFill="background1" w:themeFillShade="BF"/>
          </w:tcPr>
          <w:p w14:paraId="3D6CF307" w14:textId="77777777" w:rsidR="00B850EE" w:rsidRPr="00EA0E8A" w:rsidRDefault="00B850EE" w:rsidP="00673967">
            <w:pPr>
              <w:rPr>
                <w:szCs w:val="22"/>
              </w:rPr>
            </w:pPr>
          </w:p>
        </w:tc>
        <w:tc>
          <w:tcPr>
            <w:tcW w:w="425" w:type="dxa"/>
            <w:shd w:val="clear" w:color="auto" w:fill="BFBFBF" w:themeFill="background1" w:themeFillShade="BF"/>
          </w:tcPr>
          <w:p w14:paraId="17B42285" w14:textId="77777777" w:rsidR="00B850EE" w:rsidRPr="00EA0E8A" w:rsidRDefault="00B850EE" w:rsidP="00673967">
            <w:pPr>
              <w:rPr>
                <w:szCs w:val="22"/>
              </w:rPr>
            </w:pPr>
          </w:p>
        </w:tc>
        <w:tc>
          <w:tcPr>
            <w:tcW w:w="426" w:type="dxa"/>
            <w:shd w:val="clear" w:color="auto" w:fill="auto"/>
          </w:tcPr>
          <w:p w14:paraId="749D0D06" w14:textId="77777777" w:rsidR="00B850EE" w:rsidRPr="00EA0E8A" w:rsidRDefault="00B850EE" w:rsidP="00673967">
            <w:pPr>
              <w:rPr>
                <w:szCs w:val="22"/>
              </w:rPr>
            </w:pPr>
          </w:p>
        </w:tc>
        <w:tc>
          <w:tcPr>
            <w:tcW w:w="426" w:type="dxa"/>
            <w:shd w:val="clear" w:color="auto" w:fill="auto"/>
          </w:tcPr>
          <w:p w14:paraId="48098EAC" w14:textId="77777777" w:rsidR="00B850EE" w:rsidRPr="00EA0E8A" w:rsidRDefault="00B850EE" w:rsidP="00673967">
            <w:pPr>
              <w:rPr>
                <w:szCs w:val="22"/>
              </w:rPr>
            </w:pPr>
          </w:p>
        </w:tc>
        <w:tc>
          <w:tcPr>
            <w:tcW w:w="425" w:type="dxa"/>
            <w:shd w:val="clear" w:color="auto" w:fill="auto"/>
          </w:tcPr>
          <w:p w14:paraId="31B3411D" w14:textId="77777777" w:rsidR="00B850EE" w:rsidRPr="00EA0E8A" w:rsidRDefault="00B850EE" w:rsidP="00673967">
            <w:pPr>
              <w:rPr>
                <w:szCs w:val="22"/>
              </w:rPr>
            </w:pPr>
          </w:p>
        </w:tc>
        <w:tc>
          <w:tcPr>
            <w:tcW w:w="426" w:type="dxa"/>
            <w:shd w:val="clear" w:color="auto" w:fill="auto"/>
          </w:tcPr>
          <w:p w14:paraId="44D5CD34" w14:textId="77777777" w:rsidR="00B850EE" w:rsidRPr="00EA0E8A" w:rsidRDefault="00B850EE" w:rsidP="00673967">
            <w:pPr>
              <w:rPr>
                <w:szCs w:val="22"/>
              </w:rPr>
            </w:pPr>
          </w:p>
        </w:tc>
      </w:tr>
      <w:tr w:rsidR="00B850EE" w:rsidRPr="00EA0E8A" w14:paraId="25C374E0" w14:textId="77777777" w:rsidTr="008E27B6">
        <w:tc>
          <w:tcPr>
            <w:tcW w:w="5920" w:type="dxa"/>
            <w:gridSpan w:val="2"/>
            <w:shd w:val="clear" w:color="auto" w:fill="auto"/>
          </w:tcPr>
          <w:p w14:paraId="5674406B" w14:textId="20431047" w:rsidR="00B850EE" w:rsidRPr="00EA0E8A" w:rsidRDefault="00B55049" w:rsidP="00673967">
            <w:pPr>
              <w:jc w:val="left"/>
              <w:rPr>
                <w:szCs w:val="22"/>
              </w:rPr>
            </w:pPr>
            <w:r w:rsidRPr="00EA0E8A">
              <w:rPr>
                <w:szCs w:val="22"/>
              </w:rPr>
              <w:t>6. Establishment of nurseries for wild relatives of fruit and nut plants (north tian shan, west tian shan)</w:t>
            </w:r>
          </w:p>
        </w:tc>
        <w:tc>
          <w:tcPr>
            <w:tcW w:w="425" w:type="dxa"/>
            <w:shd w:val="clear" w:color="auto" w:fill="auto"/>
          </w:tcPr>
          <w:p w14:paraId="44D83298" w14:textId="77777777" w:rsidR="00B850EE" w:rsidRPr="00EA0E8A" w:rsidRDefault="00B850EE" w:rsidP="00673967">
            <w:pPr>
              <w:rPr>
                <w:szCs w:val="22"/>
              </w:rPr>
            </w:pPr>
          </w:p>
        </w:tc>
        <w:tc>
          <w:tcPr>
            <w:tcW w:w="425" w:type="dxa"/>
            <w:shd w:val="clear" w:color="auto" w:fill="auto"/>
          </w:tcPr>
          <w:p w14:paraId="3519D65F" w14:textId="77777777" w:rsidR="00B850EE" w:rsidRPr="00EA0E8A" w:rsidRDefault="00B850EE" w:rsidP="00673967">
            <w:pPr>
              <w:rPr>
                <w:szCs w:val="22"/>
              </w:rPr>
            </w:pPr>
          </w:p>
        </w:tc>
        <w:tc>
          <w:tcPr>
            <w:tcW w:w="425" w:type="dxa"/>
            <w:shd w:val="clear" w:color="auto" w:fill="auto"/>
          </w:tcPr>
          <w:p w14:paraId="3B41DC98" w14:textId="77777777" w:rsidR="00B850EE" w:rsidRPr="00EA0E8A" w:rsidRDefault="00B850EE" w:rsidP="00673967">
            <w:pPr>
              <w:rPr>
                <w:szCs w:val="22"/>
              </w:rPr>
            </w:pPr>
          </w:p>
        </w:tc>
        <w:tc>
          <w:tcPr>
            <w:tcW w:w="425" w:type="dxa"/>
            <w:shd w:val="clear" w:color="auto" w:fill="auto"/>
          </w:tcPr>
          <w:p w14:paraId="68B88424" w14:textId="77777777" w:rsidR="00B850EE" w:rsidRPr="00EA0E8A" w:rsidRDefault="00B850EE" w:rsidP="00673967">
            <w:pPr>
              <w:rPr>
                <w:szCs w:val="22"/>
              </w:rPr>
            </w:pPr>
          </w:p>
        </w:tc>
        <w:tc>
          <w:tcPr>
            <w:tcW w:w="426" w:type="dxa"/>
            <w:shd w:val="clear" w:color="auto" w:fill="BFBFBF" w:themeFill="background1" w:themeFillShade="BF"/>
          </w:tcPr>
          <w:p w14:paraId="09B23984" w14:textId="77777777" w:rsidR="00B850EE" w:rsidRPr="00EA0E8A" w:rsidRDefault="00B850EE" w:rsidP="00673967">
            <w:pPr>
              <w:rPr>
                <w:szCs w:val="22"/>
              </w:rPr>
            </w:pPr>
          </w:p>
        </w:tc>
        <w:tc>
          <w:tcPr>
            <w:tcW w:w="425" w:type="dxa"/>
            <w:shd w:val="clear" w:color="auto" w:fill="BFBFBF" w:themeFill="background1" w:themeFillShade="BF"/>
          </w:tcPr>
          <w:p w14:paraId="155527AA" w14:textId="77777777" w:rsidR="00B850EE" w:rsidRPr="00EA0E8A" w:rsidRDefault="00B850EE" w:rsidP="00673967">
            <w:pPr>
              <w:rPr>
                <w:szCs w:val="22"/>
              </w:rPr>
            </w:pPr>
          </w:p>
        </w:tc>
        <w:tc>
          <w:tcPr>
            <w:tcW w:w="425" w:type="dxa"/>
            <w:shd w:val="clear" w:color="auto" w:fill="BFBFBF" w:themeFill="background1" w:themeFillShade="BF"/>
          </w:tcPr>
          <w:p w14:paraId="7EDF6CC3" w14:textId="77777777" w:rsidR="00B850EE" w:rsidRPr="00EA0E8A" w:rsidRDefault="00B850EE" w:rsidP="00673967">
            <w:pPr>
              <w:rPr>
                <w:szCs w:val="22"/>
              </w:rPr>
            </w:pPr>
          </w:p>
        </w:tc>
        <w:tc>
          <w:tcPr>
            <w:tcW w:w="425" w:type="dxa"/>
            <w:shd w:val="clear" w:color="auto" w:fill="BFBFBF" w:themeFill="background1" w:themeFillShade="BF"/>
          </w:tcPr>
          <w:p w14:paraId="5C5C6408" w14:textId="77777777" w:rsidR="00B850EE" w:rsidRPr="00EA0E8A" w:rsidRDefault="00B850EE" w:rsidP="00673967">
            <w:pPr>
              <w:rPr>
                <w:szCs w:val="22"/>
              </w:rPr>
            </w:pPr>
          </w:p>
        </w:tc>
        <w:tc>
          <w:tcPr>
            <w:tcW w:w="426" w:type="dxa"/>
            <w:shd w:val="clear" w:color="auto" w:fill="BFBFBF" w:themeFill="background1" w:themeFillShade="BF"/>
          </w:tcPr>
          <w:p w14:paraId="5F767606" w14:textId="77777777" w:rsidR="00B850EE" w:rsidRPr="00EA0E8A" w:rsidRDefault="00B850EE" w:rsidP="00673967">
            <w:pPr>
              <w:rPr>
                <w:szCs w:val="22"/>
              </w:rPr>
            </w:pPr>
          </w:p>
        </w:tc>
        <w:tc>
          <w:tcPr>
            <w:tcW w:w="425" w:type="dxa"/>
            <w:shd w:val="clear" w:color="auto" w:fill="BFBFBF" w:themeFill="background1" w:themeFillShade="BF"/>
          </w:tcPr>
          <w:p w14:paraId="5E9AAC54" w14:textId="77777777" w:rsidR="00B850EE" w:rsidRPr="00EA0E8A" w:rsidRDefault="00B850EE" w:rsidP="00673967">
            <w:pPr>
              <w:rPr>
                <w:szCs w:val="22"/>
              </w:rPr>
            </w:pPr>
          </w:p>
        </w:tc>
        <w:tc>
          <w:tcPr>
            <w:tcW w:w="425" w:type="dxa"/>
            <w:shd w:val="clear" w:color="auto" w:fill="BFBFBF" w:themeFill="background1" w:themeFillShade="BF"/>
          </w:tcPr>
          <w:p w14:paraId="6ED1FEC9" w14:textId="77777777" w:rsidR="00B850EE" w:rsidRPr="00EA0E8A" w:rsidRDefault="00B850EE" w:rsidP="00673967">
            <w:pPr>
              <w:rPr>
                <w:szCs w:val="22"/>
              </w:rPr>
            </w:pPr>
          </w:p>
        </w:tc>
        <w:tc>
          <w:tcPr>
            <w:tcW w:w="425" w:type="dxa"/>
            <w:shd w:val="clear" w:color="auto" w:fill="BFBFBF" w:themeFill="background1" w:themeFillShade="BF"/>
          </w:tcPr>
          <w:p w14:paraId="092850EC" w14:textId="77777777" w:rsidR="00B850EE" w:rsidRPr="00EA0E8A" w:rsidRDefault="00B850EE" w:rsidP="00673967">
            <w:pPr>
              <w:rPr>
                <w:szCs w:val="22"/>
              </w:rPr>
            </w:pPr>
          </w:p>
        </w:tc>
        <w:tc>
          <w:tcPr>
            <w:tcW w:w="426" w:type="dxa"/>
            <w:shd w:val="clear" w:color="auto" w:fill="BFBFBF" w:themeFill="background1" w:themeFillShade="BF"/>
          </w:tcPr>
          <w:p w14:paraId="6AB5106D" w14:textId="77777777" w:rsidR="00B850EE" w:rsidRPr="00EA0E8A" w:rsidRDefault="00B850EE" w:rsidP="00673967">
            <w:pPr>
              <w:rPr>
                <w:szCs w:val="22"/>
              </w:rPr>
            </w:pPr>
          </w:p>
        </w:tc>
        <w:tc>
          <w:tcPr>
            <w:tcW w:w="425" w:type="dxa"/>
            <w:shd w:val="clear" w:color="auto" w:fill="BFBFBF" w:themeFill="background1" w:themeFillShade="BF"/>
          </w:tcPr>
          <w:p w14:paraId="3F440342" w14:textId="77777777" w:rsidR="00B850EE" w:rsidRPr="00EA0E8A" w:rsidRDefault="00B850EE" w:rsidP="00673967">
            <w:pPr>
              <w:rPr>
                <w:szCs w:val="22"/>
              </w:rPr>
            </w:pPr>
          </w:p>
        </w:tc>
        <w:tc>
          <w:tcPr>
            <w:tcW w:w="425" w:type="dxa"/>
            <w:shd w:val="clear" w:color="auto" w:fill="BFBFBF" w:themeFill="background1" w:themeFillShade="BF"/>
          </w:tcPr>
          <w:p w14:paraId="2F3DD6C4" w14:textId="77777777" w:rsidR="00B850EE" w:rsidRPr="00EA0E8A" w:rsidRDefault="00B850EE" w:rsidP="00673967">
            <w:pPr>
              <w:rPr>
                <w:szCs w:val="22"/>
              </w:rPr>
            </w:pPr>
          </w:p>
        </w:tc>
        <w:tc>
          <w:tcPr>
            <w:tcW w:w="425" w:type="dxa"/>
            <w:shd w:val="clear" w:color="auto" w:fill="BFBFBF" w:themeFill="background1" w:themeFillShade="BF"/>
          </w:tcPr>
          <w:p w14:paraId="7264E43B" w14:textId="77777777" w:rsidR="00B850EE" w:rsidRPr="00EA0E8A" w:rsidRDefault="00B850EE" w:rsidP="00673967">
            <w:pPr>
              <w:rPr>
                <w:szCs w:val="22"/>
              </w:rPr>
            </w:pPr>
          </w:p>
        </w:tc>
        <w:tc>
          <w:tcPr>
            <w:tcW w:w="426" w:type="dxa"/>
            <w:shd w:val="clear" w:color="auto" w:fill="BFBFBF" w:themeFill="background1" w:themeFillShade="BF"/>
          </w:tcPr>
          <w:p w14:paraId="2394B321" w14:textId="77777777" w:rsidR="00B850EE" w:rsidRPr="00EA0E8A" w:rsidRDefault="00B850EE" w:rsidP="00673967">
            <w:pPr>
              <w:rPr>
                <w:szCs w:val="22"/>
              </w:rPr>
            </w:pPr>
          </w:p>
        </w:tc>
        <w:tc>
          <w:tcPr>
            <w:tcW w:w="426" w:type="dxa"/>
            <w:shd w:val="clear" w:color="auto" w:fill="BFBFBF" w:themeFill="background1" w:themeFillShade="BF"/>
          </w:tcPr>
          <w:p w14:paraId="1AA8D108" w14:textId="77777777" w:rsidR="00B850EE" w:rsidRPr="00EA0E8A" w:rsidRDefault="00B850EE" w:rsidP="00673967">
            <w:pPr>
              <w:rPr>
                <w:szCs w:val="22"/>
              </w:rPr>
            </w:pPr>
          </w:p>
        </w:tc>
        <w:tc>
          <w:tcPr>
            <w:tcW w:w="425" w:type="dxa"/>
            <w:shd w:val="clear" w:color="auto" w:fill="BFBFBF" w:themeFill="background1" w:themeFillShade="BF"/>
          </w:tcPr>
          <w:p w14:paraId="5967E3CA" w14:textId="77777777" w:rsidR="00B850EE" w:rsidRPr="00EA0E8A" w:rsidRDefault="00B850EE" w:rsidP="00673967">
            <w:pPr>
              <w:rPr>
                <w:szCs w:val="22"/>
              </w:rPr>
            </w:pPr>
          </w:p>
        </w:tc>
        <w:tc>
          <w:tcPr>
            <w:tcW w:w="426" w:type="dxa"/>
            <w:shd w:val="clear" w:color="auto" w:fill="BFBFBF" w:themeFill="background1" w:themeFillShade="BF"/>
          </w:tcPr>
          <w:p w14:paraId="019AABF5" w14:textId="77777777" w:rsidR="00B850EE" w:rsidRPr="00EA0E8A" w:rsidRDefault="00B850EE" w:rsidP="00673967">
            <w:pPr>
              <w:rPr>
                <w:szCs w:val="22"/>
              </w:rPr>
            </w:pPr>
          </w:p>
        </w:tc>
      </w:tr>
      <w:tr w:rsidR="00B850EE" w:rsidRPr="00EA0E8A" w14:paraId="10A3DAE2" w14:textId="77777777" w:rsidTr="008E27B6">
        <w:tc>
          <w:tcPr>
            <w:tcW w:w="5920" w:type="dxa"/>
            <w:gridSpan w:val="2"/>
            <w:shd w:val="clear" w:color="auto" w:fill="auto"/>
          </w:tcPr>
          <w:p w14:paraId="566788EC" w14:textId="36293A1A" w:rsidR="00B850EE" w:rsidRPr="00EA0E8A" w:rsidRDefault="00B55049" w:rsidP="00673967">
            <w:pPr>
              <w:jc w:val="left"/>
              <w:rPr>
                <w:szCs w:val="22"/>
              </w:rPr>
            </w:pPr>
            <w:r w:rsidRPr="00EA0E8A">
              <w:rPr>
                <w:szCs w:val="22"/>
              </w:rPr>
              <w:t>7. Fire protection strengthening measures</w:t>
            </w:r>
          </w:p>
        </w:tc>
        <w:tc>
          <w:tcPr>
            <w:tcW w:w="425" w:type="dxa"/>
            <w:shd w:val="clear" w:color="auto" w:fill="auto"/>
          </w:tcPr>
          <w:p w14:paraId="5CFC9904" w14:textId="77777777" w:rsidR="00B850EE" w:rsidRPr="00EA0E8A" w:rsidRDefault="00B850EE" w:rsidP="00673967">
            <w:pPr>
              <w:rPr>
                <w:szCs w:val="22"/>
              </w:rPr>
            </w:pPr>
          </w:p>
        </w:tc>
        <w:tc>
          <w:tcPr>
            <w:tcW w:w="425" w:type="dxa"/>
            <w:shd w:val="clear" w:color="auto" w:fill="auto"/>
          </w:tcPr>
          <w:p w14:paraId="6187175A" w14:textId="77777777" w:rsidR="00B850EE" w:rsidRPr="00EA0E8A" w:rsidRDefault="00B850EE" w:rsidP="00673967">
            <w:pPr>
              <w:rPr>
                <w:szCs w:val="22"/>
              </w:rPr>
            </w:pPr>
          </w:p>
        </w:tc>
        <w:tc>
          <w:tcPr>
            <w:tcW w:w="425" w:type="dxa"/>
            <w:shd w:val="clear" w:color="auto" w:fill="auto"/>
          </w:tcPr>
          <w:p w14:paraId="1697BCED" w14:textId="77777777" w:rsidR="00B850EE" w:rsidRPr="00EA0E8A" w:rsidRDefault="00B850EE" w:rsidP="00673967">
            <w:pPr>
              <w:rPr>
                <w:szCs w:val="22"/>
              </w:rPr>
            </w:pPr>
          </w:p>
        </w:tc>
        <w:tc>
          <w:tcPr>
            <w:tcW w:w="425" w:type="dxa"/>
            <w:shd w:val="clear" w:color="auto" w:fill="auto"/>
          </w:tcPr>
          <w:p w14:paraId="563792C8" w14:textId="77777777" w:rsidR="00B850EE" w:rsidRPr="00EA0E8A" w:rsidRDefault="00B850EE" w:rsidP="00673967">
            <w:pPr>
              <w:rPr>
                <w:szCs w:val="22"/>
              </w:rPr>
            </w:pPr>
          </w:p>
        </w:tc>
        <w:tc>
          <w:tcPr>
            <w:tcW w:w="426" w:type="dxa"/>
            <w:shd w:val="clear" w:color="auto" w:fill="auto"/>
          </w:tcPr>
          <w:p w14:paraId="2D06F5D3" w14:textId="77777777" w:rsidR="00B850EE" w:rsidRPr="00EA0E8A" w:rsidRDefault="00B850EE" w:rsidP="00673967">
            <w:pPr>
              <w:rPr>
                <w:szCs w:val="22"/>
              </w:rPr>
            </w:pPr>
          </w:p>
        </w:tc>
        <w:tc>
          <w:tcPr>
            <w:tcW w:w="425" w:type="dxa"/>
            <w:shd w:val="clear" w:color="auto" w:fill="auto"/>
          </w:tcPr>
          <w:p w14:paraId="7F115A18" w14:textId="77777777" w:rsidR="00B850EE" w:rsidRPr="00EA0E8A" w:rsidRDefault="00B850EE" w:rsidP="00673967">
            <w:pPr>
              <w:rPr>
                <w:szCs w:val="22"/>
              </w:rPr>
            </w:pPr>
          </w:p>
        </w:tc>
        <w:tc>
          <w:tcPr>
            <w:tcW w:w="425" w:type="dxa"/>
            <w:shd w:val="clear" w:color="auto" w:fill="BFBFBF" w:themeFill="background1" w:themeFillShade="BF"/>
          </w:tcPr>
          <w:p w14:paraId="57BA3EA2" w14:textId="77777777" w:rsidR="00B850EE" w:rsidRPr="00EA0E8A" w:rsidRDefault="00B850EE" w:rsidP="00673967">
            <w:pPr>
              <w:rPr>
                <w:szCs w:val="22"/>
              </w:rPr>
            </w:pPr>
          </w:p>
        </w:tc>
        <w:tc>
          <w:tcPr>
            <w:tcW w:w="425" w:type="dxa"/>
            <w:shd w:val="clear" w:color="auto" w:fill="BFBFBF" w:themeFill="background1" w:themeFillShade="BF"/>
          </w:tcPr>
          <w:p w14:paraId="1F01A6B1" w14:textId="77777777" w:rsidR="00B850EE" w:rsidRPr="00EA0E8A" w:rsidRDefault="00B850EE" w:rsidP="00673967">
            <w:pPr>
              <w:rPr>
                <w:szCs w:val="22"/>
              </w:rPr>
            </w:pPr>
          </w:p>
        </w:tc>
        <w:tc>
          <w:tcPr>
            <w:tcW w:w="426" w:type="dxa"/>
            <w:shd w:val="clear" w:color="auto" w:fill="BFBFBF" w:themeFill="background1" w:themeFillShade="BF"/>
          </w:tcPr>
          <w:p w14:paraId="1D64A5FA" w14:textId="77777777" w:rsidR="00B850EE" w:rsidRPr="00EA0E8A" w:rsidRDefault="00B850EE" w:rsidP="00673967">
            <w:pPr>
              <w:rPr>
                <w:szCs w:val="22"/>
              </w:rPr>
            </w:pPr>
          </w:p>
        </w:tc>
        <w:tc>
          <w:tcPr>
            <w:tcW w:w="425" w:type="dxa"/>
            <w:shd w:val="clear" w:color="auto" w:fill="BFBFBF" w:themeFill="background1" w:themeFillShade="BF"/>
          </w:tcPr>
          <w:p w14:paraId="39401AD9" w14:textId="77777777" w:rsidR="00B850EE" w:rsidRPr="00EA0E8A" w:rsidRDefault="00B850EE" w:rsidP="00673967">
            <w:pPr>
              <w:rPr>
                <w:szCs w:val="22"/>
              </w:rPr>
            </w:pPr>
          </w:p>
        </w:tc>
        <w:tc>
          <w:tcPr>
            <w:tcW w:w="425" w:type="dxa"/>
            <w:shd w:val="clear" w:color="auto" w:fill="BFBFBF" w:themeFill="background1" w:themeFillShade="BF"/>
          </w:tcPr>
          <w:p w14:paraId="6B52C50E" w14:textId="77777777" w:rsidR="00B850EE" w:rsidRPr="00EA0E8A" w:rsidRDefault="00B850EE" w:rsidP="00673967">
            <w:pPr>
              <w:rPr>
                <w:szCs w:val="22"/>
              </w:rPr>
            </w:pPr>
          </w:p>
        </w:tc>
        <w:tc>
          <w:tcPr>
            <w:tcW w:w="425" w:type="dxa"/>
            <w:shd w:val="clear" w:color="auto" w:fill="BFBFBF" w:themeFill="background1" w:themeFillShade="BF"/>
          </w:tcPr>
          <w:p w14:paraId="615E9C33" w14:textId="77777777" w:rsidR="00B850EE" w:rsidRPr="00EA0E8A" w:rsidRDefault="00B850EE" w:rsidP="00673967">
            <w:pPr>
              <w:rPr>
                <w:szCs w:val="22"/>
              </w:rPr>
            </w:pPr>
          </w:p>
        </w:tc>
        <w:tc>
          <w:tcPr>
            <w:tcW w:w="426" w:type="dxa"/>
            <w:shd w:val="clear" w:color="auto" w:fill="BFBFBF" w:themeFill="background1" w:themeFillShade="BF"/>
          </w:tcPr>
          <w:p w14:paraId="059B42F2" w14:textId="77777777" w:rsidR="00B850EE" w:rsidRPr="00EA0E8A" w:rsidRDefault="00B850EE" w:rsidP="00673967">
            <w:pPr>
              <w:rPr>
                <w:szCs w:val="22"/>
              </w:rPr>
            </w:pPr>
          </w:p>
        </w:tc>
        <w:tc>
          <w:tcPr>
            <w:tcW w:w="425" w:type="dxa"/>
            <w:shd w:val="clear" w:color="auto" w:fill="BFBFBF" w:themeFill="background1" w:themeFillShade="BF"/>
          </w:tcPr>
          <w:p w14:paraId="3063FF67" w14:textId="77777777" w:rsidR="00B850EE" w:rsidRPr="00EA0E8A" w:rsidRDefault="00B850EE" w:rsidP="00673967">
            <w:pPr>
              <w:rPr>
                <w:szCs w:val="22"/>
              </w:rPr>
            </w:pPr>
          </w:p>
        </w:tc>
        <w:tc>
          <w:tcPr>
            <w:tcW w:w="425" w:type="dxa"/>
            <w:shd w:val="clear" w:color="auto" w:fill="BFBFBF" w:themeFill="background1" w:themeFillShade="BF"/>
          </w:tcPr>
          <w:p w14:paraId="0749E2D2" w14:textId="77777777" w:rsidR="00B850EE" w:rsidRPr="00EA0E8A" w:rsidRDefault="00B850EE" w:rsidP="00673967">
            <w:pPr>
              <w:rPr>
                <w:szCs w:val="22"/>
              </w:rPr>
            </w:pPr>
          </w:p>
        </w:tc>
        <w:tc>
          <w:tcPr>
            <w:tcW w:w="425" w:type="dxa"/>
            <w:shd w:val="clear" w:color="auto" w:fill="BFBFBF" w:themeFill="background1" w:themeFillShade="BF"/>
          </w:tcPr>
          <w:p w14:paraId="388F41F2" w14:textId="77777777" w:rsidR="00B850EE" w:rsidRPr="00EA0E8A" w:rsidRDefault="00B850EE" w:rsidP="00673967">
            <w:pPr>
              <w:rPr>
                <w:szCs w:val="22"/>
              </w:rPr>
            </w:pPr>
          </w:p>
        </w:tc>
        <w:tc>
          <w:tcPr>
            <w:tcW w:w="426" w:type="dxa"/>
            <w:shd w:val="clear" w:color="auto" w:fill="auto"/>
          </w:tcPr>
          <w:p w14:paraId="6AE1A878" w14:textId="77777777" w:rsidR="00B850EE" w:rsidRPr="00EA0E8A" w:rsidRDefault="00B850EE" w:rsidP="00673967">
            <w:pPr>
              <w:rPr>
                <w:szCs w:val="22"/>
              </w:rPr>
            </w:pPr>
          </w:p>
        </w:tc>
        <w:tc>
          <w:tcPr>
            <w:tcW w:w="426" w:type="dxa"/>
            <w:shd w:val="clear" w:color="auto" w:fill="auto"/>
          </w:tcPr>
          <w:p w14:paraId="6E08EF57" w14:textId="77777777" w:rsidR="00B850EE" w:rsidRPr="00EA0E8A" w:rsidRDefault="00B850EE" w:rsidP="00673967">
            <w:pPr>
              <w:rPr>
                <w:szCs w:val="22"/>
              </w:rPr>
            </w:pPr>
          </w:p>
        </w:tc>
        <w:tc>
          <w:tcPr>
            <w:tcW w:w="425" w:type="dxa"/>
            <w:shd w:val="clear" w:color="auto" w:fill="auto"/>
          </w:tcPr>
          <w:p w14:paraId="67D2BE3C" w14:textId="77777777" w:rsidR="00B850EE" w:rsidRPr="00EA0E8A" w:rsidRDefault="00B850EE" w:rsidP="00673967">
            <w:pPr>
              <w:rPr>
                <w:szCs w:val="22"/>
              </w:rPr>
            </w:pPr>
          </w:p>
        </w:tc>
        <w:tc>
          <w:tcPr>
            <w:tcW w:w="426" w:type="dxa"/>
            <w:shd w:val="clear" w:color="auto" w:fill="auto"/>
          </w:tcPr>
          <w:p w14:paraId="1AD8F7B7" w14:textId="77777777" w:rsidR="00B850EE" w:rsidRPr="00EA0E8A" w:rsidRDefault="00B850EE" w:rsidP="00673967">
            <w:pPr>
              <w:rPr>
                <w:szCs w:val="22"/>
              </w:rPr>
            </w:pPr>
          </w:p>
        </w:tc>
      </w:tr>
      <w:tr w:rsidR="00B850EE" w:rsidRPr="00EA0E8A" w14:paraId="7FD213A4" w14:textId="77777777" w:rsidTr="008E27B6">
        <w:tc>
          <w:tcPr>
            <w:tcW w:w="5920" w:type="dxa"/>
            <w:gridSpan w:val="2"/>
            <w:shd w:val="clear" w:color="auto" w:fill="auto"/>
          </w:tcPr>
          <w:p w14:paraId="7910DACD" w14:textId="1E0638CA" w:rsidR="00B850EE" w:rsidRPr="00EA0E8A" w:rsidRDefault="00B55049" w:rsidP="00673967">
            <w:pPr>
              <w:jc w:val="left"/>
              <w:rPr>
                <w:szCs w:val="22"/>
              </w:rPr>
            </w:pPr>
            <w:r w:rsidRPr="00EA0E8A">
              <w:rPr>
                <w:szCs w:val="22"/>
              </w:rPr>
              <w:t>8. Installation of wildlife crossing points along main new highway in Uyghur leskhoz</w:t>
            </w:r>
          </w:p>
        </w:tc>
        <w:tc>
          <w:tcPr>
            <w:tcW w:w="425" w:type="dxa"/>
            <w:shd w:val="clear" w:color="auto" w:fill="BFBFBF" w:themeFill="background1" w:themeFillShade="BF"/>
          </w:tcPr>
          <w:p w14:paraId="16A6EE59" w14:textId="77777777" w:rsidR="00B850EE" w:rsidRPr="00EA0E8A" w:rsidRDefault="00B850EE" w:rsidP="00673967">
            <w:pPr>
              <w:rPr>
                <w:szCs w:val="22"/>
              </w:rPr>
            </w:pPr>
          </w:p>
        </w:tc>
        <w:tc>
          <w:tcPr>
            <w:tcW w:w="425" w:type="dxa"/>
            <w:shd w:val="clear" w:color="auto" w:fill="BFBFBF" w:themeFill="background1" w:themeFillShade="BF"/>
          </w:tcPr>
          <w:p w14:paraId="1D129A2F" w14:textId="77777777" w:rsidR="00B850EE" w:rsidRPr="00EA0E8A" w:rsidRDefault="00B850EE" w:rsidP="00673967">
            <w:pPr>
              <w:rPr>
                <w:szCs w:val="22"/>
              </w:rPr>
            </w:pPr>
          </w:p>
        </w:tc>
        <w:tc>
          <w:tcPr>
            <w:tcW w:w="425" w:type="dxa"/>
            <w:shd w:val="clear" w:color="auto" w:fill="BFBFBF" w:themeFill="background1" w:themeFillShade="BF"/>
          </w:tcPr>
          <w:p w14:paraId="6DB1CC59" w14:textId="77777777" w:rsidR="00B850EE" w:rsidRPr="00EA0E8A" w:rsidRDefault="00B850EE" w:rsidP="00673967">
            <w:pPr>
              <w:rPr>
                <w:szCs w:val="22"/>
              </w:rPr>
            </w:pPr>
          </w:p>
        </w:tc>
        <w:tc>
          <w:tcPr>
            <w:tcW w:w="425" w:type="dxa"/>
            <w:shd w:val="clear" w:color="auto" w:fill="BFBFBF" w:themeFill="background1" w:themeFillShade="BF"/>
          </w:tcPr>
          <w:p w14:paraId="58F952EA" w14:textId="77777777" w:rsidR="00B850EE" w:rsidRPr="00EA0E8A" w:rsidRDefault="00B850EE" w:rsidP="00673967">
            <w:pPr>
              <w:rPr>
                <w:szCs w:val="22"/>
              </w:rPr>
            </w:pPr>
          </w:p>
        </w:tc>
        <w:tc>
          <w:tcPr>
            <w:tcW w:w="426" w:type="dxa"/>
            <w:shd w:val="clear" w:color="auto" w:fill="BFBFBF" w:themeFill="background1" w:themeFillShade="BF"/>
          </w:tcPr>
          <w:p w14:paraId="6FEEBA17" w14:textId="77777777" w:rsidR="00B850EE" w:rsidRPr="00EA0E8A" w:rsidRDefault="00B850EE" w:rsidP="00673967">
            <w:pPr>
              <w:rPr>
                <w:szCs w:val="22"/>
              </w:rPr>
            </w:pPr>
          </w:p>
        </w:tc>
        <w:tc>
          <w:tcPr>
            <w:tcW w:w="425" w:type="dxa"/>
            <w:shd w:val="clear" w:color="auto" w:fill="BFBFBF" w:themeFill="background1" w:themeFillShade="BF"/>
          </w:tcPr>
          <w:p w14:paraId="3465F174" w14:textId="77777777" w:rsidR="00B850EE" w:rsidRPr="00EA0E8A" w:rsidRDefault="00B850EE" w:rsidP="00673967">
            <w:pPr>
              <w:rPr>
                <w:szCs w:val="22"/>
              </w:rPr>
            </w:pPr>
          </w:p>
        </w:tc>
        <w:tc>
          <w:tcPr>
            <w:tcW w:w="425" w:type="dxa"/>
            <w:shd w:val="clear" w:color="auto" w:fill="BFBFBF" w:themeFill="background1" w:themeFillShade="BF"/>
          </w:tcPr>
          <w:p w14:paraId="45ECB499" w14:textId="77777777" w:rsidR="00B850EE" w:rsidRPr="00EA0E8A" w:rsidRDefault="00B850EE" w:rsidP="00673967">
            <w:pPr>
              <w:rPr>
                <w:szCs w:val="22"/>
              </w:rPr>
            </w:pPr>
          </w:p>
        </w:tc>
        <w:tc>
          <w:tcPr>
            <w:tcW w:w="425" w:type="dxa"/>
            <w:shd w:val="clear" w:color="auto" w:fill="BFBFBF" w:themeFill="background1" w:themeFillShade="BF"/>
          </w:tcPr>
          <w:p w14:paraId="24D93A09" w14:textId="77777777" w:rsidR="00B850EE" w:rsidRPr="00EA0E8A" w:rsidRDefault="00B850EE" w:rsidP="00673967">
            <w:pPr>
              <w:rPr>
                <w:szCs w:val="22"/>
              </w:rPr>
            </w:pPr>
          </w:p>
        </w:tc>
        <w:tc>
          <w:tcPr>
            <w:tcW w:w="426" w:type="dxa"/>
            <w:shd w:val="clear" w:color="auto" w:fill="BFBFBF" w:themeFill="background1" w:themeFillShade="BF"/>
          </w:tcPr>
          <w:p w14:paraId="3C9426B0" w14:textId="77777777" w:rsidR="00B850EE" w:rsidRPr="00EA0E8A" w:rsidRDefault="00B850EE" w:rsidP="00673967">
            <w:pPr>
              <w:rPr>
                <w:szCs w:val="22"/>
              </w:rPr>
            </w:pPr>
          </w:p>
        </w:tc>
        <w:tc>
          <w:tcPr>
            <w:tcW w:w="425" w:type="dxa"/>
            <w:shd w:val="clear" w:color="auto" w:fill="BFBFBF" w:themeFill="background1" w:themeFillShade="BF"/>
          </w:tcPr>
          <w:p w14:paraId="1A9D095A" w14:textId="77777777" w:rsidR="00B850EE" w:rsidRPr="00EA0E8A" w:rsidRDefault="00B850EE" w:rsidP="00673967">
            <w:pPr>
              <w:rPr>
                <w:szCs w:val="22"/>
              </w:rPr>
            </w:pPr>
          </w:p>
        </w:tc>
        <w:tc>
          <w:tcPr>
            <w:tcW w:w="425" w:type="dxa"/>
            <w:shd w:val="clear" w:color="auto" w:fill="BFBFBF" w:themeFill="background1" w:themeFillShade="BF"/>
          </w:tcPr>
          <w:p w14:paraId="157C8C40" w14:textId="77777777" w:rsidR="00B850EE" w:rsidRPr="00EA0E8A" w:rsidRDefault="00B850EE" w:rsidP="00673967">
            <w:pPr>
              <w:rPr>
                <w:szCs w:val="22"/>
              </w:rPr>
            </w:pPr>
          </w:p>
        </w:tc>
        <w:tc>
          <w:tcPr>
            <w:tcW w:w="425" w:type="dxa"/>
            <w:shd w:val="clear" w:color="auto" w:fill="BFBFBF" w:themeFill="background1" w:themeFillShade="BF"/>
          </w:tcPr>
          <w:p w14:paraId="661D42D2" w14:textId="77777777" w:rsidR="00B850EE" w:rsidRPr="00EA0E8A" w:rsidRDefault="00B850EE" w:rsidP="00673967">
            <w:pPr>
              <w:rPr>
                <w:szCs w:val="22"/>
              </w:rPr>
            </w:pPr>
          </w:p>
        </w:tc>
        <w:tc>
          <w:tcPr>
            <w:tcW w:w="426" w:type="dxa"/>
            <w:shd w:val="clear" w:color="auto" w:fill="BFBFBF" w:themeFill="background1" w:themeFillShade="BF"/>
          </w:tcPr>
          <w:p w14:paraId="0B996EC0" w14:textId="77777777" w:rsidR="00B850EE" w:rsidRPr="00EA0E8A" w:rsidRDefault="00B850EE" w:rsidP="00673967">
            <w:pPr>
              <w:rPr>
                <w:szCs w:val="22"/>
              </w:rPr>
            </w:pPr>
          </w:p>
        </w:tc>
        <w:tc>
          <w:tcPr>
            <w:tcW w:w="425" w:type="dxa"/>
            <w:shd w:val="clear" w:color="auto" w:fill="BFBFBF" w:themeFill="background1" w:themeFillShade="BF"/>
          </w:tcPr>
          <w:p w14:paraId="183A63EA" w14:textId="77777777" w:rsidR="00B850EE" w:rsidRPr="00EA0E8A" w:rsidRDefault="00B850EE" w:rsidP="00673967">
            <w:pPr>
              <w:rPr>
                <w:szCs w:val="22"/>
              </w:rPr>
            </w:pPr>
          </w:p>
        </w:tc>
        <w:tc>
          <w:tcPr>
            <w:tcW w:w="425" w:type="dxa"/>
            <w:shd w:val="clear" w:color="auto" w:fill="BFBFBF" w:themeFill="background1" w:themeFillShade="BF"/>
          </w:tcPr>
          <w:p w14:paraId="1317C946" w14:textId="77777777" w:rsidR="00B850EE" w:rsidRPr="00EA0E8A" w:rsidRDefault="00B850EE" w:rsidP="00673967">
            <w:pPr>
              <w:rPr>
                <w:szCs w:val="22"/>
              </w:rPr>
            </w:pPr>
          </w:p>
        </w:tc>
        <w:tc>
          <w:tcPr>
            <w:tcW w:w="425" w:type="dxa"/>
            <w:shd w:val="clear" w:color="auto" w:fill="BFBFBF" w:themeFill="background1" w:themeFillShade="BF"/>
          </w:tcPr>
          <w:p w14:paraId="12913DED" w14:textId="77777777" w:rsidR="00B850EE" w:rsidRPr="00EA0E8A" w:rsidRDefault="00B850EE" w:rsidP="00673967">
            <w:pPr>
              <w:rPr>
                <w:szCs w:val="22"/>
              </w:rPr>
            </w:pPr>
          </w:p>
        </w:tc>
        <w:tc>
          <w:tcPr>
            <w:tcW w:w="426" w:type="dxa"/>
            <w:shd w:val="clear" w:color="auto" w:fill="BFBFBF" w:themeFill="background1" w:themeFillShade="BF"/>
          </w:tcPr>
          <w:p w14:paraId="6901691D" w14:textId="77777777" w:rsidR="00B850EE" w:rsidRPr="00EA0E8A" w:rsidRDefault="00B850EE" w:rsidP="00673967">
            <w:pPr>
              <w:rPr>
                <w:szCs w:val="22"/>
              </w:rPr>
            </w:pPr>
          </w:p>
        </w:tc>
        <w:tc>
          <w:tcPr>
            <w:tcW w:w="426" w:type="dxa"/>
            <w:shd w:val="clear" w:color="auto" w:fill="BFBFBF" w:themeFill="background1" w:themeFillShade="BF"/>
          </w:tcPr>
          <w:p w14:paraId="762A6A54" w14:textId="77777777" w:rsidR="00B850EE" w:rsidRPr="00EA0E8A" w:rsidRDefault="00B850EE" w:rsidP="00673967">
            <w:pPr>
              <w:rPr>
                <w:szCs w:val="22"/>
              </w:rPr>
            </w:pPr>
          </w:p>
        </w:tc>
        <w:tc>
          <w:tcPr>
            <w:tcW w:w="425" w:type="dxa"/>
            <w:shd w:val="clear" w:color="auto" w:fill="BFBFBF" w:themeFill="background1" w:themeFillShade="BF"/>
          </w:tcPr>
          <w:p w14:paraId="543E0ED4" w14:textId="77777777" w:rsidR="00B850EE" w:rsidRPr="00EA0E8A" w:rsidRDefault="00B850EE" w:rsidP="00673967">
            <w:pPr>
              <w:rPr>
                <w:szCs w:val="22"/>
              </w:rPr>
            </w:pPr>
          </w:p>
        </w:tc>
        <w:tc>
          <w:tcPr>
            <w:tcW w:w="426" w:type="dxa"/>
            <w:shd w:val="clear" w:color="auto" w:fill="BFBFBF" w:themeFill="background1" w:themeFillShade="BF"/>
          </w:tcPr>
          <w:p w14:paraId="6BCBADA9" w14:textId="77777777" w:rsidR="00B850EE" w:rsidRPr="00EA0E8A" w:rsidRDefault="00B850EE" w:rsidP="00673967">
            <w:pPr>
              <w:rPr>
                <w:szCs w:val="22"/>
              </w:rPr>
            </w:pPr>
          </w:p>
        </w:tc>
      </w:tr>
      <w:tr w:rsidR="00B850EE" w:rsidRPr="00EA0E8A" w14:paraId="62E2E930" w14:textId="77777777" w:rsidTr="008E27B6">
        <w:tc>
          <w:tcPr>
            <w:tcW w:w="5920" w:type="dxa"/>
            <w:gridSpan w:val="2"/>
            <w:shd w:val="clear" w:color="auto" w:fill="auto"/>
          </w:tcPr>
          <w:p w14:paraId="39488678" w14:textId="44014D8C" w:rsidR="00B850EE" w:rsidRPr="00EA0E8A" w:rsidRDefault="00B55049" w:rsidP="00673967">
            <w:pPr>
              <w:jc w:val="left"/>
              <w:rPr>
                <w:szCs w:val="22"/>
              </w:rPr>
            </w:pPr>
            <w:r w:rsidRPr="00EA0E8A">
              <w:rPr>
                <w:szCs w:val="22"/>
              </w:rPr>
              <w:t>9. Revision and improvement of silvicultural standards, targets and practices</w:t>
            </w:r>
          </w:p>
        </w:tc>
        <w:tc>
          <w:tcPr>
            <w:tcW w:w="425" w:type="dxa"/>
            <w:shd w:val="clear" w:color="auto" w:fill="auto"/>
          </w:tcPr>
          <w:p w14:paraId="2E5B883B" w14:textId="77777777" w:rsidR="00B850EE" w:rsidRPr="00EA0E8A" w:rsidRDefault="00B850EE" w:rsidP="00673967">
            <w:pPr>
              <w:rPr>
                <w:szCs w:val="22"/>
              </w:rPr>
            </w:pPr>
          </w:p>
        </w:tc>
        <w:tc>
          <w:tcPr>
            <w:tcW w:w="425" w:type="dxa"/>
            <w:shd w:val="clear" w:color="auto" w:fill="auto"/>
          </w:tcPr>
          <w:p w14:paraId="088602B9" w14:textId="77777777" w:rsidR="00B850EE" w:rsidRPr="00EA0E8A" w:rsidRDefault="00B850EE" w:rsidP="00673967">
            <w:pPr>
              <w:rPr>
                <w:szCs w:val="22"/>
              </w:rPr>
            </w:pPr>
          </w:p>
        </w:tc>
        <w:tc>
          <w:tcPr>
            <w:tcW w:w="425" w:type="dxa"/>
            <w:shd w:val="clear" w:color="auto" w:fill="auto"/>
          </w:tcPr>
          <w:p w14:paraId="18232B08" w14:textId="77777777" w:rsidR="00B850EE" w:rsidRPr="00EA0E8A" w:rsidRDefault="00B850EE" w:rsidP="00673967">
            <w:pPr>
              <w:rPr>
                <w:szCs w:val="22"/>
              </w:rPr>
            </w:pPr>
          </w:p>
        </w:tc>
        <w:tc>
          <w:tcPr>
            <w:tcW w:w="425" w:type="dxa"/>
            <w:shd w:val="clear" w:color="auto" w:fill="auto"/>
          </w:tcPr>
          <w:p w14:paraId="183691BF" w14:textId="77777777" w:rsidR="00B850EE" w:rsidRPr="00EA0E8A" w:rsidRDefault="00B850EE" w:rsidP="00673967">
            <w:pPr>
              <w:rPr>
                <w:szCs w:val="22"/>
              </w:rPr>
            </w:pPr>
          </w:p>
        </w:tc>
        <w:tc>
          <w:tcPr>
            <w:tcW w:w="426" w:type="dxa"/>
            <w:shd w:val="clear" w:color="auto" w:fill="BFBFBF" w:themeFill="background1" w:themeFillShade="BF"/>
          </w:tcPr>
          <w:p w14:paraId="00821CF0" w14:textId="77777777" w:rsidR="00B850EE" w:rsidRPr="00EA0E8A" w:rsidRDefault="00B850EE" w:rsidP="00673967">
            <w:pPr>
              <w:rPr>
                <w:szCs w:val="22"/>
              </w:rPr>
            </w:pPr>
          </w:p>
        </w:tc>
        <w:tc>
          <w:tcPr>
            <w:tcW w:w="425" w:type="dxa"/>
            <w:shd w:val="clear" w:color="auto" w:fill="BFBFBF" w:themeFill="background1" w:themeFillShade="BF"/>
          </w:tcPr>
          <w:p w14:paraId="1A9CE0C8" w14:textId="77777777" w:rsidR="00B850EE" w:rsidRPr="00EA0E8A" w:rsidRDefault="00B850EE" w:rsidP="00673967">
            <w:pPr>
              <w:rPr>
                <w:szCs w:val="22"/>
              </w:rPr>
            </w:pPr>
          </w:p>
        </w:tc>
        <w:tc>
          <w:tcPr>
            <w:tcW w:w="425" w:type="dxa"/>
            <w:shd w:val="clear" w:color="auto" w:fill="BFBFBF" w:themeFill="background1" w:themeFillShade="BF"/>
          </w:tcPr>
          <w:p w14:paraId="0F6817FA" w14:textId="77777777" w:rsidR="00B850EE" w:rsidRPr="00EA0E8A" w:rsidRDefault="00B850EE" w:rsidP="00673967">
            <w:pPr>
              <w:rPr>
                <w:szCs w:val="22"/>
              </w:rPr>
            </w:pPr>
          </w:p>
        </w:tc>
        <w:tc>
          <w:tcPr>
            <w:tcW w:w="425" w:type="dxa"/>
            <w:shd w:val="clear" w:color="auto" w:fill="BFBFBF" w:themeFill="background1" w:themeFillShade="BF"/>
          </w:tcPr>
          <w:p w14:paraId="276C7D18" w14:textId="77777777" w:rsidR="00B850EE" w:rsidRPr="00EA0E8A" w:rsidRDefault="00B850EE" w:rsidP="00673967">
            <w:pPr>
              <w:rPr>
                <w:szCs w:val="22"/>
              </w:rPr>
            </w:pPr>
          </w:p>
        </w:tc>
        <w:tc>
          <w:tcPr>
            <w:tcW w:w="426" w:type="dxa"/>
            <w:shd w:val="clear" w:color="auto" w:fill="BFBFBF" w:themeFill="background1" w:themeFillShade="BF"/>
          </w:tcPr>
          <w:p w14:paraId="0807C472" w14:textId="77777777" w:rsidR="00B850EE" w:rsidRPr="00EA0E8A" w:rsidRDefault="00B850EE" w:rsidP="00673967">
            <w:pPr>
              <w:rPr>
                <w:szCs w:val="22"/>
              </w:rPr>
            </w:pPr>
          </w:p>
        </w:tc>
        <w:tc>
          <w:tcPr>
            <w:tcW w:w="425" w:type="dxa"/>
            <w:shd w:val="clear" w:color="auto" w:fill="BFBFBF" w:themeFill="background1" w:themeFillShade="BF"/>
          </w:tcPr>
          <w:p w14:paraId="2D080685" w14:textId="77777777" w:rsidR="00B850EE" w:rsidRPr="00EA0E8A" w:rsidRDefault="00B850EE" w:rsidP="00673967">
            <w:pPr>
              <w:rPr>
                <w:szCs w:val="22"/>
              </w:rPr>
            </w:pPr>
          </w:p>
        </w:tc>
        <w:tc>
          <w:tcPr>
            <w:tcW w:w="425" w:type="dxa"/>
            <w:shd w:val="clear" w:color="auto" w:fill="BFBFBF" w:themeFill="background1" w:themeFillShade="BF"/>
          </w:tcPr>
          <w:p w14:paraId="27EEE7E2" w14:textId="77777777" w:rsidR="00B850EE" w:rsidRPr="00EA0E8A" w:rsidRDefault="00B850EE" w:rsidP="00673967">
            <w:pPr>
              <w:rPr>
                <w:szCs w:val="22"/>
              </w:rPr>
            </w:pPr>
          </w:p>
        </w:tc>
        <w:tc>
          <w:tcPr>
            <w:tcW w:w="425" w:type="dxa"/>
            <w:shd w:val="clear" w:color="auto" w:fill="BFBFBF" w:themeFill="background1" w:themeFillShade="BF"/>
          </w:tcPr>
          <w:p w14:paraId="134296D8" w14:textId="77777777" w:rsidR="00B850EE" w:rsidRPr="00EA0E8A" w:rsidRDefault="00B850EE" w:rsidP="00673967">
            <w:pPr>
              <w:rPr>
                <w:szCs w:val="22"/>
              </w:rPr>
            </w:pPr>
          </w:p>
        </w:tc>
        <w:tc>
          <w:tcPr>
            <w:tcW w:w="426" w:type="dxa"/>
            <w:shd w:val="clear" w:color="auto" w:fill="BFBFBF" w:themeFill="background1" w:themeFillShade="BF"/>
          </w:tcPr>
          <w:p w14:paraId="7CA18E1B" w14:textId="77777777" w:rsidR="00B850EE" w:rsidRPr="00EA0E8A" w:rsidRDefault="00B850EE" w:rsidP="00673967">
            <w:pPr>
              <w:rPr>
                <w:szCs w:val="22"/>
              </w:rPr>
            </w:pPr>
          </w:p>
        </w:tc>
        <w:tc>
          <w:tcPr>
            <w:tcW w:w="425" w:type="dxa"/>
            <w:shd w:val="clear" w:color="auto" w:fill="BFBFBF" w:themeFill="background1" w:themeFillShade="BF"/>
          </w:tcPr>
          <w:p w14:paraId="5CD59BC1" w14:textId="77777777" w:rsidR="00B850EE" w:rsidRPr="00EA0E8A" w:rsidRDefault="00B850EE" w:rsidP="00673967">
            <w:pPr>
              <w:rPr>
                <w:szCs w:val="22"/>
              </w:rPr>
            </w:pPr>
          </w:p>
        </w:tc>
        <w:tc>
          <w:tcPr>
            <w:tcW w:w="425" w:type="dxa"/>
            <w:shd w:val="clear" w:color="auto" w:fill="BFBFBF" w:themeFill="background1" w:themeFillShade="BF"/>
          </w:tcPr>
          <w:p w14:paraId="09C5199A" w14:textId="77777777" w:rsidR="00B850EE" w:rsidRPr="00EA0E8A" w:rsidRDefault="00B850EE" w:rsidP="00673967">
            <w:pPr>
              <w:rPr>
                <w:szCs w:val="22"/>
              </w:rPr>
            </w:pPr>
          </w:p>
        </w:tc>
        <w:tc>
          <w:tcPr>
            <w:tcW w:w="425" w:type="dxa"/>
            <w:shd w:val="clear" w:color="auto" w:fill="BFBFBF" w:themeFill="background1" w:themeFillShade="BF"/>
          </w:tcPr>
          <w:p w14:paraId="6973DE4B" w14:textId="77777777" w:rsidR="00B850EE" w:rsidRPr="00EA0E8A" w:rsidRDefault="00B850EE" w:rsidP="00673967">
            <w:pPr>
              <w:rPr>
                <w:szCs w:val="22"/>
              </w:rPr>
            </w:pPr>
          </w:p>
        </w:tc>
        <w:tc>
          <w:tcPr>
            <w:tcW w:w="426" w:type="dxa"/>
            <w:shd w:val="clear" w:color="auto" w:fill="BFBFBF" w:themeFill="background1" w:themeFillShade="BF"/>
          </w:tcPr>
          <w:p w14:paraId="1D23C9AD" w14:textId="77777777" w:rsidR="00B850EE" w:rsidRPr="00EA0E8A" w:rsidRDefault="00B850EE" w:rsidP="00673967">
            <w:pPr>
              <w:rPr>
                <w:szCs w:val="22"/>
              </w:rPr>
            </w:pPr>
          </w:p>
        </w:tc>
        <w:tc>
          <w:tcPr>
            <w:tcW w:w="426" w:type="dxa"/>
            <w:shd w:val="clear" w:color="auto" w:fill="BFBFBF" w:themeFill="background1" w:themeFillShade="BF"/>
          </w:tcPr>
          <w:p w14:paraId="00FCB0F1" w14:textId="77777777" w:rsidR="00B850EE" w:rsidRPr="00EA0E8A" w:rsidRDefault="00B850EE" w:rsidP="00673967">
            <w:pPr>
              <w:rPr>
                <w:szCs w:val="22"/>
              </w:rPr>
            </w:pPr>
          </w:p>
        </w:tc>
        <w:tc>
          <w:tcPr>
            <w:tcW w:w="425" w:type="dxa"/>
            <w:shd w:val="clear" w:color="auto" w:fill="BFBFBF" w:themeFill="background1" w:themeFillShade="BF"/>
          </w:tcPr>
          <w:p w14:paraId="791CBEC7" w14:textId="77777777" w:rsidR="00B850EE" w:rsidRPr="00EA0E8A" w:rsidRDefault="00B850EE" w:rsidP="00673967">
            <w:pPr>
              <w:rPr>
                <w:szCs w:val="22"/>
              </w:rPr>
            </w:pPr>
          </w:p>
        </w:tc>
        <w:tc>
          <w:tcPr>
            <w:tcW w:w="426" w:type="dxa"/>
            <w:shd w:val="clear" w:color="auto" w:fill="auto"/>
          </w:tcPr>
          <w:p w14:paraId="5ECFBF18" w14:textId="77777777" w:rsidR="00B850EE" w:rsidRPr="00EA0E8A" w:rsidRDefault="00B850EE" w:rsidP="00673967">
            <w:pPr>
              <w:rPr>
                <w:szCs w:val="22"/>
              </w:rPr>
            </w:pPr>
          </w:p>
        </w:tc>
      </w:tr>
      <w:tr w:rsidR="00B55049" w:rsidRPr="00EA0E8A" w14:paraId="28C1105C" w14:textId="77777777" w:rsidTr="00B55049">
        <w:tc>
          <w:tcPr>
            <w:tcW w:w="14426" w:type="dxa"/>
            <w:gridSpan w:val="22"/>
            <w:shd w:val="clear" w:color="auto" w:fill="F2F2F2" w:themeFill="background1" w:themeFillShade="F2"/>
          </w:tcPr>
          <w:p w14:paraId="64BC5977" w14:textId="0B9020BF" w:rsidR="00B55049" w:rsidRPr="00EA0E8A" w:rsidRDefault="00B55049" w:rsidP="00673967">
            <w:pPr>
              <w:rPr>
                <w:szCs w:val="22"/>
              </w:rPr>
            </w:pPr>
            <w:r w:rsidRPr="00EA0E8A">
              <w:rPr>
                <w:szCs w:val="22"/>
              </w:rPr>
              <w:t>Output 2.1.2. Forest pasture management plans (including grazing plans) developed and implemented with local community engagement in X pilot sites bordering PAs covering XXX,XXX ha of forest pastures</w:t>
            </w:r>
          </w:p>
        </w:tc>
      </w:tr>
      <w:tr w:rsidR="00B850EE" w:rsidRPr="00EA0E8A" w14:paraId="0FEE13BD" w14:textId="77777777" w:rsidTr="008E27B6">
        <w:tc>
          <w:tcPr>
            <w:tcW w:w="5920" w:type="dxa"/>
            <w:gridSpan w:val="2"/>
            <w:shd w:val="clear" w:color="auto" w:fill="auto"/>
          </w:tcPr>
          <w:p w14:paraId="119D6301" w14:textId="0AB926F6" w:rsidR="00B850EE" w:rsidRPr="00EA0E8A" w:rsidRDefault="00B55049" w:rsidP="00673967">
            <w:pPr>
              <w:jc w:val="left"/>
              <w:rPr>
                <w:szCs w:val="22"/>
              </w:rPr>
            </w:pPr>
            <w:r w:rsidRPr="00EA0E8A">
              <w:rPr>
                <w:szCs w:val="22"/>
              </w:rPr>
              <w:t>1. Pasture inventory - condition and degradation assessment, definition of carrying capacity - in community forest-pasture lands surrounding leskhozes and PAs.</w:t>
            </w:r>
          </w:p>
        </w:tc>
        <w:tc>
          <w:tcPr>
            <w:tcW w:w="425" w:type="dxa"/>
            <w:shd w:val="clear" w:color="auto" w:fill="BFBFBF" w:themeFill="background1" w:themeFillShade="BF"/>
          </w:tcPr>
          <w:p w14:paraId="5DEBDF13" w14:textId="77777777" w:rsidR="00B850EE" w:rsidRPr="00EA0E8A" w:rsidRDefault="00B850EE" w:rsidP="00673967">
            <w:pPr>
              <w:rPr>
                <w:szCs w:val="22"/>
              </w:rPr>
            </w:pPr>
          </w:p>
        </w:tc>
        <w:tc>
          <w:tcPr>
            <w:tcW w:w="425" w:type="dxa"/>
            <w:shd w:val="clear" w:color="auto" w:fill="BFBFBF" w:themeFill="background1" w:themeFillShade="BF"/>
          </w:tcPr>
          <w:p w14:paraId="3CD9C135" w14:textId="77777777" w:rsidR="00B850EE" w:rsidRPr="00EA0E8A" w:rsidRDefault="00B850EE" w:rsidP="00673967">
            <w:pPr>
              <w:rPr>
                <w:szCs w:val="22"/>
              </w:rPr>
            </w:pPr>
          </w:p>
        </w:tc>
        <w:tc>
          <w:tcPr>
            <w:tcW w:w="425" w:type="dxa"/>
            <w:shd w:val="clear" w:color="auto" w:fill="BFBFBF" w:themeFill="background1" w:themeFillShade="BF"/>
          </w:tcPr>
          <w:p w14:paraId="08D5D7EA" w14:textId="77777777" w:rsidR="00B850EE" w:rsidRPr="00EA0E8A" w:rsidRDefault="00B850EE" w:rsidP="00673967">
            <w:pPr>
              <w:rPr>
                <w:szCs w:val="22"/>
              </w:rPr>
            </w:pPr>
          </w:p>
        </w:tc>
        <w:tc>
          <w:tcPr>
            <w:tcW w:w="425" w:type="dxa"/>
            <w:shd w:val="clear" w:color="auto" w:fill="BFBFBF" w:themeFill="background1" w:themeFillShade="BF"/>
          </w:tcPr>
          <w:p w14:paraId="0EC8CE54" w14:textId="77777777" w:rsidR="00B850EE" w:rsidRPr="00EA0E8A" w:rsidRDefault="00B850EE" w:rsidP="00673967">
            <w:pPr>
              <w:rPr>
                <w:szCs w:val="22"/>
              </w:rPr>
            </w:pPr>
          </w:p>
        </w:tc>
        <w:tc>
          <w:tcPr>
            <w:tcW w:w="426" w:type="dxa"/>
            <w:shd w:val="clear" w:color="auto" w:fill="auto"/>
          </w:tcPr>
          <w:p w14:paraId="48A02756" w14:textId="77777777" w:rsidR="00B850EE" w:rsidRPr="00EA0E8A" w:rsidRDefault="00B850EE" w:rsidP="00673967">
            <w:pPr>
              <w:rPr>
                <w:szCs w:val="22"/>
              </w:rPr>
            </w:pPr>
          </w:p>
        </w:tc>
        <w:tc>
          <w:tcPr>
            <w:tcW w:w="425" w:type="dxa"/>
            <w:shd w:val="clear" w:color="auto" w:fill="auto"/>
          </w:tcPr>
          <w:p w14:paraId="4311D845" w14:textId="77777777" w:rsidR="00B850EE" w:rsidRPr="00EA0E8A" w:rsidRDefault="00B850EE" w:rsidP="00673967">
            <w:pPr>
              <w:rPr>
                <w:szCs w:val="22"/>
              </w:rPr>
            </w:pPr>
          </w:p>
        </w:tc>
        <w:tc>
          <w:tcPr>
            <w:tcW w:w="425" w:type="dxa"/>
            <w:shd w:val="clear" w:color="auto" w:fill="auto"/>
          </w:tcPr>
          <w:p w14:paraId="1EA2BA97" w14:textId="77777777" w:rsidR="00B850EE" w:rsidRPr="00EA0E8A" w:rsidRDefault="00B850EE" w:rsidP="00673967">
            <w:pPr>
              <w:rPr>
                <w:szCs w:val="22"/>
              </w:rPr>
            </w:pPr>
          </w:p>
        </w:tc>
        <w:tc>
          <w:tcPr>
            <w:tcW w:w="425" w:type="dxa"/>
            <w:shd w:val="clear" w:color="auto" w:fill="auto"/>
          </w:tcPr>
          <w:p w14:paraId="63DCFF6E" w14:textId="77777777" w:rsidR="00B850EE" w:rsidRPr="00EA0E8A" w:rsidRDefault="00B850EE" w:rsidP="00673967">
            <w:pPr>
              <w:rPr>
                <w:szCs w:val="22"/>
              </w:rPr>
            </w:pPr>
          </w:p>
        </w:tc>
        <w:tc>
          <w:tcPr>
            <w:tcW w:w="426" w:type="dxa"/>
            <w:shd w:val="clear" w:color="auto" w:fill="auto"/>
          </w:tcPr>
          <w:p w14:paraId="3040113A" w14:textId="77777777" w:rsidR="00B850EE" w:rsidRPr="00EA0E8A" w:rsidRDefault="00B850EE" w:rsidP="00673967">
            <w:pPr>
              <w:rPr>
                <w:szCs w:val="22"/>
              </w:rPr>
            </w:pPr>
          </w:p>
        </w:tc>
        <w:tc>
          <w:tcPr>
            <w:tcW w:w="425" w:type="dxa"/>
            <w:shd w:val="clear" w:color="auto" w:fill="auto"/>
          </w:tcPr>
          <w:p w14:paraId="24E1B7FC" w14:textId="77777777" w:rsidR="00B850EE" w:rsidRPr="00EA0E8A" w:rsidRDefault="00B850EE" w:rsidP="00673967">
            <w:pPr>
              <w:rPr>
                <w:szCs w:val="22"/>
              </w:rPr>
            </w:pPr>
          </w:p>
        </w:tc>
        <w:tc>
          <w:tcPr>
            <w:tcW w:w="425" w:type="dxa"/>
            <w:shd w:val="clear" w:color="auto" w:fill="auto"/>
          </w:tcPr>
          <w:p w14:paraId="025C1731" w14:textId="77777777" w:rsidR="00B850EE" w:rsidRPr="00EA0E8A" w:rsidRDefault="00B850EE" w:rsidP="00673967">
            <w:pPr>
              <w:rPr>
                <w:szCs w:val="22"/>
              </w:rPr>
            </w:pPr>
          </w:p>
        </w:tc>
        <w:tc>
          <w:tcPr>
            <w:tcW w:w="425" w:type="dxa"/>
            <w:shd w:val="clear" w:color="auto" w:fill="auto"/>
          </w:tcPr>
          <w:p w14:paraId="21F261B5" w14:textId="77777777" w:rsidR="00B850EE" w:rsidRPr="00EA0E8A" w:rsidRDefault="00B850EE" w:rsidP="00673967">
            <w:pPr>
              <w:rPr>
                <w:szCs w:val="22"/>
              </w:rPr>
            </w:pPr>
          </w:p>
        </w:tc>
        <w:tc>
          <w:tcPr>
            <w:tcW w:w="426" w:type="dxa"/>
            <w:shd w:val="clear" w:color="auto" w:fill="auto"/>
          </w:tcPr>
          <w:p w14:paraId="6A9B2B5B" w14:textId="77777777" w:rsidR="00B850EE" w:rsidRPr="00EA0E8A" w:rsidRDefault="00B850EE" w:rsidP="00673967">
            <w:pPr>
              <w:rPr>
                <w:szCs w:val="22"/>
              </w:rPr>
            </w:pPr>
          </w:p>
        </w:tc>
        <w:tc>
          <w:tcPr>
            <w:tcW w:w="425" w:type="dxa"/>
            <w:shd w:val="clear" w:color="auto" w:fill="auto"/>
          </w:tcPr>
          <w:p w14:paraId="5DDB214A" w14:textId="77777777" w:rsidR="00B850EE" w:rsidRPr="00EA0E8A" w:rsidRDefault="00B850EE" w:rsidP="00673967">
            <w:pPr>
              <w:rPr>
                <w:szCs w:val="22"/>
              </w:rPr>
            </w:pPr>
          </w:p>
        </w:tc>
        <w:tc>
          <w:tcPr>
            <w:tcW w:w="425" w:type="dxa"/>
            <w:shd w:val="clear" w:color="auto" w:fill="auto"/>
          </w:tcPr>
          <w:p w14:paraId="3A990EEA" w14:textId="77777777" w:rsidR="00B850EE" w:rsidRPr="00EA0E8A" w:rsidRDefault="00B850EE" w:rsidP="00673967">
            <w:pPr>
              <w:rPr>
                <w:szCs w:val="22"/>
              </w:rPr>
            </w:pPr>
          </w:p>
        </w:tc>
        <w:tc>
          <w:tcPr>
            <w:tcW w:w="425" w:type="dxa"/>
            <w:shd w:val="clear" w:color="auto" w:fill="auto"/>
          </w:tcPr>
          <w:p w14:paraId="1CDE0A97" w14:textId="77777777" w:rsidR="00B850EE" w:rsidRPr="00EA0E8A" w:rsidRDefault="00B850EE" w:rsidP="00673967">
            <w:pPr>
              <w:rPr>
                <w:szCs w:val="22"/>
              </w:rPr>
            </w:pPr>
          </w:p>
        </w:tc>
        <w:tc>
          <w:tcPr>
            <w:tcW w:w="426" w:type="dxa"/>
            <w:shd w:val="clear" w:color="auto" w:fill="auto"/>
          </w:tcPr>
          <w:p w14:paraId="0D4905B2" w14:textId="77777777" w:rsidR="00B850EE" w:rsidRPr="00EA0E8A" w:rsidRDefault="00B850EE" w:rsidP="00673967">
            <w:pPr>
              <w:rPr>
                <w:szCs w:val="22"/>
              </w:rPr>
            </w:pPr>
          </w:p>
        </w:tc>
        <w:tc>
          <w:tcPr>
            <w:tcW w:w="426" w:type="dxa"/>
            <w:shd w:val="clear" w:color="auto" w:fill="auto"/>
          </w:tcPr>
          <w:p w14:paraId="456C320A" w14:textId="77777777" w:rsidR="00B850EE" w:rsidRPr="00EA0E8A" w:rsidRDefault="00B850EE" w:rsidP="00673967">
            <w:pPr>
              <w:rPr>
                <w:szCs w:val="22"/>
              </w:rPr>
            </w:pPr>
          </w:p>
        </w:tc>
        <w:tc>
          <w:tcPr>
            <w:tcW w:w="425" w:type="dxa"/>
            <w:shd w:val="clear" w:color="auto" w:fill="auto"/>
          </w:tcPr>
          <w:p w14:paraId="62C88232" w14:textId="77777777" w:rsidR="00B850EE" w:rsidRPr="00EA0E8A" w:rsidRDefault="00B850EE" w:rsidP="00673967">
            <w:pPr>
              <w:rPr>
                <w:szCs w:val="22"/>
              </w:rPr>
            </w:pPr>
          </w:p>
        </w:tc>
        <w:tc>
          <w:tcPr>
            <w:tcW w:w="426" w:type="dxa"/>
            <w:shd w:val="clear" w:color="auto" w:fill="auto"/>
          </w:tcPr>
          <w:p w14:paraId="4137ACD4" w14:textId="77777777" w:rsidR="00B850EE" w:rsidRPr="00EA0E8A" w:rsidRDefault="00B850EE" w:rsidP="00673967">
            <w:pPr>
              <w:rPr>
                <w:szCs w:val="22"/>
              </w:rPr>
            </w:pPr>
          </w:p>
        </w:tc>
      </w:tr>
      <w:tr w:rsidR="00B850EE" w:rsidRPr="00EA0E8A" w14:paraId="06C22C24" w14:textId="77777777" w:rsidTr="008E27B6">
        <w:tc>
          <w:tcPr>
            <w:tcW w:w="5920" w:type="dxa"/>
            <w:gridSpan w:val="2"/>
            <w:shd w:val="clear" w:color="auto" w:fill="auto"/>
          </w:tcPr>
          <w:p w14:paraId="3B780184" w14:textId="2065FC71" w:rsidR="00B850EE" w:rsidRPr="00EA0E8A" w:rsidRDefault="00B55049" w:rsidP="00673967">
            <w:pPr>
              <w:jc w:val="left"/>
              <w:rPr>
                <w:szCs w:val="22"/>
              </w:rPr>
            </w:pPr>
            <w:r w:rsidRPr="00EA0E8A">
              <w:rPr>
                <w:szCs w:val="22"/>
              </w:rPr>
              <w:t>2. Stakeholder consultations with Pasture Management Committees</w:t>
            </w:r>
          </w:p>
        </w:tc>
        <w:tc>
          <w:tcPr>
            <w:tcW w:w="425" w:type="dxa"/>
            <w:shd w:val="clear" w:color="auto" w:fill="auto"/>
          </w:tcPr>
          <w:p w14:paraId="05DF0637" w14:textId="77777777" w:rsidR="00B850EE" w:rsidRPr="00EA0E8A" w:rsidRDefault="00B850EE" w:rsidP="00673967">
            <w:pPr>
              <w:rPr>
                <w:szCs w:val="22"/>
              </w:rPr>
            </w:pPr>
          </w:p>
        </w:tc>
        <w:tc>
          <w:tcPr>
            <w:tcW w:w="425" w:type="dxa"/>
            <w:shd w:val="clear" w:color="auto" w:fill="auto"/>
          </w:tcPr>
          <w:p w14:paraId="57FE169D" w14:textId="77777777" w:rsidR="00B850EE" w:rsidRPr="00EA0E8A" w:rsidRDefault="00B850EE" w:rsidP="00673967">
            <w:pPr>
              <w:rPr>
                <w:szCs w:val="22"/>
              </w:rPr>
            </w:pPr>
          </w:p>
        </w:tc>
        <w:tc>
          <w:tcPr>
            <w:tcW w:w="425" w:type="dxa"/>
            <w:shd w:val="clear" w:color="auto" w:fill="BFBFBF" w:themeFill="background1" w:themeFillShade="BF"/>
          </w:tcPr>
          <w:p w14:paraId="49B66C70" w14:textId="77777777" w:rsidR="00B850EE" w:rsidRPr="00EA0E8A" w:rsidRDefault="00B850EE" w:rsidP="00673967">
            <w:pPr>
              <w:rPr>
                <w:szCs w:val="22"/>
              </w:rPr>
            </w:pPr>
          </w:p>
        </w:tc>
        <w:tc>
          <w:tcPr>
            <w:tcW w:w="425" w:type="dxa"/>
            <w:shd w:val="clear" w:color="auto" w:fill="BFBFBF" w:themeFill="background1" w:themeFillShade="BF"/>
          </w:tcPr>
          <w:p w14:paraId="766AD1A3" w14:textId="77777777" w:rsidR="00B850EE" w:rsidRPr="00EA0E8A" w:rsidRDefault="00B850EE" w:rsidP="00673967">
            <w:pPr>
              <w:rPr>
                <w:szCs w:val="22"/>
              </w:rPr>
            </w:pPr>
          </w:p>
        </w:tc>
        <w:tc>
          <w:tcPr>
            <w:tcW w:w="426" w:type="dxa"/>
            <w:shd w:val="clear" w:color="auto" w:fill="BFBFBF" w:themeFill="background1" w:themeFillShade="BF"/>
          </w:tcPr>
          <w:p w14:paraId="7AF948F5" w14:textId="77777777" w:rsidR="00B850EE" w:rsidRPr="00EA0E8A" w:rsidRDefault="00B850EE" w:rsidP="00673967">
            <w:pPr>
              <w:rPr>
                <w:szCs w:val="22"/>
              </w:rPr>
            </w:pPr>
          </w:p>
        </w:tc>
        <w:tc>
          <w:tcPr>
            <w:tcW w:w="425" w:type="dxa"/>
            <w:shd w:val="clear" w:color="auto" w:fill="BFBFBF" w:themeFill="background1" w:themeFillShade="BF"/>
          </w:tcPr>
          <w:p w14:paraId="4870CAD3" w14:textId="77777777" w:rsidR="00B850EE" w:rsidRPr="00EA0E8A" w:rsidRDefault="00B850EE" w:rsidP="00673967">
            <w:pPr>
              <w:rPr>
                <w:szCs w:val="22"/>
              </w:rPr>
            </w:pPr>
          </w:p>
        </w:tc>
        <w:tc>
          <w:tcPr>
            <w:tcW w:w="425" w:type="dxa"/>
            <w:shd w:val="clear" w:color="auto" w:fill="BFBFBF" w:themeFill="background1" w:themeFillShade="BF"/>
          </w:tcPr>
          <w:p w14:paraId="2A21E92E" w14:textId="77777777" w:rsidR="00B850EE" w:rsidRPr="00EA0E8A" w:rsidRDefault="00B850EE" w:rsidP="00673967">
            <w:pPr>
              <w:rPr>
                <w:szCs w:val="22"/>
              </w:rPr>
            </w:pPr>
          </w:p>
        </w:tc>
        <w:tc>
          <w:tcPr>
            <w:tcW w:w="425" w:type="dxa"/>
            <w:shd w:val="clear" w:color="auto" w:fill="BFBFBF" w:themeFill="background1" w:themeFillShade="BF"/>
          </w:tcPr>
          <w:p w14:paraId="71FB4C18" w14:textId="77777777" w:rsidR="00B850EE" w:rsidRPr="00EA0E8A" w:rsidRDefault="00B850EE" w:rsidP="00673967">
            <w:pPr>
              <w:rPr>
                <w:szCs w:val="22"/>
              </w:rPr>
            </w:pPr>
          </w:p>
        </w:tc>
        <w:tc>
          <w:tcPr>
            <w:tcW w:w="426" w:type="dxa"/>
            <w:shd w:val="clear" w:color="auto" w:fill="auto"/>
          </w:tcPr>
          <w:p w14:paraId="50A3325F" w14:textId="77777777" w:rsidR="00B850EE" w:rsidRPr="00EA0E8A" w:rsidRDefault="00B850EE" w:rsidP="00673967">
            <w:pPr>
              <w:rPr>
                <w:szCs w:val="22"/>
              </w:rPr>
            </w:pPr>
          </w:p>
        </w:tc>
        <w:tc>
          <w:tcPr>
            <w:tcW w:w="425" w:type="dxa"/>
            <w:shd w:val="clear" w:color="auto" w:fill="auto"/>
          </w:tcPr>
          <w:p w14:paraId="1FD057E1" w14:textId="77777777" w:rsidR="00B850EE" w:rsidRPr="00EA0E8A" w:rsidRDefault="00B850EE" w:rsidP="00673967">
            <w:pPr>
              <w:rPr>
                <w:szCs w:val="22"/>
              </w:rPr>
            </w:pPr>
          </w:p>
        </w:tc>
        <w:tc>
          <w:tcPr>
            <w:tcW w:w="425" w:type="dxa"/>
            <w:shd w:val="clear" w:color="auto" w:fill="auto"/>
          </w:tcPr>
          <w:p w14:paraId="16C825C3" w14:textId="77777777" w:rsidR="00B850EE" w:rsidRPr="00EA0E8A" w:rsidRDefault="00B850EE" w:rsidP="00673967">
            <w:pPr>
              <w:rPr>
                <w:szCs w:val="22"/>
              </w:rPr>
            </w:pPr>
          </w:p>
        </w:tc>
        <w:tc>
          <w:tcPr>
            <w:tcW w:w="425" w:type="dxa"/>
            <w:shd w:val="clear" w:color="auto" w:fill="auto"/>
          </w:tcPr>
          <w:p w14:paraId="175D6735" w14:textId="77777777" w:rsidR="00B850EE" w:rsidRPr="00EA0E8A" w:rsidRDefault="00B850EE" w:rsidP="00673967">
            <w:pPr>
              <w:rPr>
                <w:szCs w:val="22"/>
              </w:rPr>
            </w:pPr>
          </w:p>
        </w:tc>
        <w:tc>
          <w:tcPr>
            <w:tcW w:w="426" w:type="dxa"/>
            <w:shd w:val="clear" w:color="auto" w:fill="auto"/>
          </w:tcPr>
          <w:p w14:paraId="754D2D06" w14:textId="77777777" w:rsidR="00B850EE" w:rsidRPr="00EA0E8A" w:rsidRDefault="00B850EE" w:rsidP="00673967">
            <w:pPr>
              <w:rPr>
                <w:szCs w:val="22"/>
              </w:rPr>
            </w:pPr>
          </w:p>
        </w:tc>
        <w:tc>
          <w:tcPr>
            <w:tcW w:w="425" w:type="dxa"/>
            <w:shd w:val="clear" w:color="auto" w:fill="auto"/>
          </w:tcPr>
          <w:p w14:paraId="2CC5380A" w14:textId="77777777" w:rsidR="00B850EE" w:rsidRPr="00EA0E8A" w:rsidRDefault="00B850EE" w:rsidP="00673967">
            <w:pPr>
              <w:rPr>
                <w:szCs w:val="22"/>
              </w:rPr>
            </w:pPr>
          </w:p>
        </w:tc>
        <w:tc>
          <w:tcPr>
            <w:tcW w:w="425" w:type="dxa"/>
            <w:shd w:val="clear" w:color="auto" w:fill="auto"/>
          </w:tcPr>
          <w:p w14:paraId="2503B106" w14:textId="77777777" w:rsidR="00B850EE" w:rsidRPr="00EA0E8A" w:rsidRDefault="00B850EE" w:rsidP="00673967">
            <w:pPr>
              <w:rPr>
                <w:szCs w:val="22"/>
              </w:rPr>
            </w:pPr>
          </w:p>
        </w:tc>
        <w:tc>
          <w:tcPr>
            <w:tcW w:w="425" w:type="dxa"/>
            <w:shd w:val="clear" w:color="auto" w:fill="auto"/>
          </w:tcPr>
          <w:p w14:paraId="19AB0168" w14:textId="77777777" w:rsidR="00B850EE" w:rsidRPr="00EA0E8A" w:rsidRDefault="00B850EE" w:rsidP="00673967">
            <w:pPr>
              <w:rPr>
                <w:szCs w:val="22"/>
              </w:rPr>
            </w:pPr>
          </w:p>
        </w:tc>
        <w:tc>
          <w:tcPr>
            <w:tcW w:w="426" w:type="dxa"/>
            <w:shd w:val="clear" w:color="auto" w:fill="auto"/>
          </w:tcPr>
          <w:p w14:paraId="5061BE88" w14:textId="77777777" w:rsidR="00B850EE" w:rsidRPr="00EA0E8A" w:rsidRDefault="00B850EE" w:rsidP="00673967">
            <w:pPr>
              <w:rPr>
                <w:szCs w:val="22"/>
              </w:rPr>
            </w:pPr>
          </w:p>
        </w:tc>
        <w:tc>
          <w:tcPr>
            <w:tcW w:w="426" w:type="dxa"/>
            <w:shd w:val="clear" w:color="auto" w:fill="auto"/>
          </w:tcPr>
          <w:p w14:paraId="50D759BF" w14:textId="77777777" w:rsidR="00B850EE" w:rsidRPr="00EA0E8A" w:rsidRDefault="00B850EE" w:rsidP="00673967">
            <w:pPr>
              <w:rPr>
                <w:szCs w:val="22"/>
              </w:rPr>
            </w:pPr>
          </w:p>
        </w:tc>
        <w:tc>
          <w:tcPr>
            <w:tcW w:w="425" w:type="dxa"/>
            <w:shd w:val="clear" w:color="auto" w:fill="auto"/>
          </w:tcPr>
          <w:p w14:paraId="709AD544" w14:textId="77777777" w:rsidR="00B850EE" w:rsidRPr="00EA0E8A" w:rsidRDefault="00B850EE" w:rsidP="00673967">
            <w:pPr>
              <w:rPr>
                <w:szCs w:val="22"/>
              </w:rPr>
            </w:pPr>
          </w:p>
        </w:tc>
        <w:tc>
          <w:tcPr>
            <w:tcW w:w="426" w:type="dxa"/>
            <w:shd w:val="clear" w:color="auto" w:fill="auto"/>
          </w:tcPr>
          <w:p w14:paraId="7EF48C95" w14:textId="77777777" w:rsidR="00B850EE" w:rsidRPr="00EA0E8A" w:rsidRDefault="00B850EE" w:rsidP="00673967">
            <w:pPr>
              <w:rPr>
                <w:szCs w:val="22"/>
              </w:rPr>
            </w:pPr>
          </w:p>
        </w:tc>
      </w:tr>
      <w:tr w:rsidR="00B850EE" w:rsidRPr="00EA0E8A" w14:paraId="7007B44D" w14:textId="77777777" w:rsidTr="008E27B6">
        <w:tc>
          <w:tcPr>
            <w:tcW w:w="5920" w:type="dxa"/>
            <w:gridSpan w:val="2"/>
            <w:shd w:val="clear" w:color="auto" w:fill="auto"/>
          </w:tcPr>
          <w:p w14:paraId="622405DE" w14:textId="105322AF" w:rsidR="00B850EE" w:rsidRPr="00EA0E8A" w:rsidRDefault="00B55049" w:rsidP="00673967">
            <w:pPr>
              <w:jc w:val="left"/>
              <w:rPr>
                <w:szCs w:val="22"/>
              </w:rPr>
            </w:pPr>
            <w:r w:rsidRPr="00EA0E8A">
              <w:rPr>
                <w:szCs w:val="22"/>
              </w:rPr>
              <w:t xml:space="preserve">3. Development of sustainable pasture management plan, including </w:t>
            </w:r>
            <w:r w:rsidRPr="00EA0E8A">
              <w:rPr>
                <w:szCs w:val="22"/>
              </w:rPr>
              <w:lastRenderedPageBreak/>
              <w:t>grazing plans for forestry units</w:t>
            </w:r>
          </w:p>
        </w:tc>
        <w:tc>
          <w:tcPr>
            <w:tcW w:w="425" w:type="dxa"/>
            <w:shd w:val="clear" w:color="auto" w:fill="auto"/>
          </w:tcPr>
          <w:p w14:paraId="1B01F69C" w14:textId="77777777" w:rsidR="00B850EE" w:rsidRPr="00EA0E8A" w:rsidRDefault="00B850EE" w:rsidP="00673967">
            <w:pPr>
              <w:rPr>
                <w:szCs w:val="22"/>
              </w:rPr>
            </w:pPr>
          </w:p>
        </w:tc>
        <w:tc>
          <w:tcPr>
            <w:tcW w:w="425" w:type="dxa"/>
            <w:shd w:val="clear" w:color="auto" w:fill="auto"/>
          </w:tcPr>
          <w:p w14:paraId="355E73CC" w14:textId="77777777" w:rsidR="00B850EE" w:rsidRPr="00EA0E8A" w:rsidRDefault="00B850EE" w:rsidP="00673967">
            <w:pPr>
              <w:rPr>
                <w:szCs w:val="22"/>
              </w:rPr>
            </w:pPr>
          </w:p>
        </w:tc>
        <w:tc>
          <w:tcPr>
            <w:tcW w:w="425" w:type="dxa"/>
            <w:shd w:val="clear" w:color="auto" w:fill="auto"/>
          </w:tcPr>
          <w:p w14:paraId="038D2AA3" w14:textId="77777777" w:rsidR="00B850EE" w:rsidRPr="00EA0E8A" w:rsidRDefault="00B850EE" w:rsidP="00673967">
            <w:pPr>
              <w:rPr>
                <w:szCs w:val="22"/>
              </w:rPr>
            </w:pPr>
          </w:p>
        </w:tc>
        <w:tc>
          <w:tcPr>
            <w:tcW w:w="425" w:type="dxa"/>
            <w:shd w:val="clear" w:color="auto" w:fill="auto"/>
          </w:tcPr>
          <w:p w14:paraId="59A9544E" w14:textId="77777777" w:rsidR="00B850EE" w:rsidRPr="00EA0E8A" w:rsidRDefault="00B850EE" w:rsidP="00673967">
            <w:pPr>
              <w:rPr>
                <w:szCs w:val="22"/>
              </w:rPr>
            </w:pPr>
          </w:p>
        </w:tc>
        <w:tc>
          <w:tcPr>
            <w:tcW w:w="426" w:type="dxa"/>
            <w:shd w:val="clear" w:color="auto" w:fill="BFBFBF" w:themeFill="background1" w:themeFillShade="BF"/>
          </w:tcPr>
          <w:p w14:paraId="50140ACD" w14:textId="77777777" w:rsidR="00B850EE" w:rsidRPr="00EA0E8A" w:rsidRDefault="00B850EE" w:rsidP="00673967">
            <w:pPr>
              <w:rPr>
                <w:szCs w:val="22"/>
              </w:rPr>
            </w:pPr>
          </w:p>
        </w:tc>
        <w:tc>
          <w:tcPr>
            <w:tcW w:w="425" w:type="dxa"/>
            <w:shd w:val="clear" w:color="auto" w:fill="BFBFBF" w:themeFill="background1" w:themeFillShade="BF"/>
          </w:tcPr>
          <w:p w14:paraId="2BEF4BD7" w14:textId="77777777" w:rsidR="00B850EE" w:rsidRPr="00EA0E8A" w:rsidRDefault="00B850EE" w:rsidP="00673967">
            <w:pPr>
              <w:rPr>
                <w:szCs w:val="22"/>
              </w:rPr>
            </w:pPr>
          </w:p>
        </w:tc>
        <w:tc>
          <w:tcPr>
            <w:tcW w:w="425" w:type="dxa"/>
            <w:shd w:val="clear" w:color="auto" w:fill="BFBFBF" w:themeFill="background1" w:themeFillShade="BF"/>
          </w:tcPr>
          <w:p w14:paraId="163D4A21" w14:textId="77777777" w:rsidR="00B850EE" w:rsidRPr="00EA0E8A" w:rsidRDefault="00B850EE" w:rsidP="00673967">
            <w:pPr>
              <w:rPr>
                <w:szCs w:val="22"/>
              </w:rPr>
            </w:pPr>
          </w:p>
        </w:tc>
        <w:tc>
          <w:tcPr>
            <w:tcW w:w="425" w:type="dxa"/>
            <w:shd w:val="clear" w:color="auto" w:fill="BFBFBF" w:themeFill="background1" w:themeFillShade="BF"/>
          </w:tcPr>
          <w:p w14:paraId="4851915B" w14:textId="77777777" w:rsidR="00B850EE" w:rsidRPr="00EA0E8A" w:rsidRDefault="00B850EE" w:rsidP="00673967">
            <w:pPr>
              <w:rPr>
                <w:szCs w:val="22"/>
              </w:rPr>
            </w:pPr>
          </w:p>
        </w:tc>
        <w:tc>
          <w:tcPr>
            <w:tcW w:w="426" w:type="dxa"/>
            <w:shd w:val="clear" w:color="auto" w:fill="BFBFBF" w:themeFill="background1" w:themeFillShade="BF"/>
          </w:tcPr>
          <w:p w14:paraId="7C4220D4" w14:textId="77777777" w:rsidR="00B850EE" w:rsidRPr="00EA0E8A" w:rsidRDefault="00B850EE" w:rsidP="00673967">
            <w:pPr>
              <w:rPr>
                <w:szCs w:val="22"/>
              </w:rPr>
            </w:pPr>
          </w:p>
        </w:tc>
        <w:tc>
          <w:tcPr>
            <w:tcW w:w="425" w:type="dxa"/>
            <w:shd w:val="clear" w:color="auto" w:fill="BFBFBF" w:themeFill="background1" w:themeFillShade="BF"/>
          </w:tcPr>
          <w:p w14:paraId="0FF25DE1" w14:textId="77777777" w:rsidR="00B850EE" w:rsidRPr="00EA0E8A" w:rsidRDefault="00B850EE" w:rsidP="00673967">
            <w:pPr>
              <w:rPr>
                <w:szCs w:val="22"/>
              </w:rPr>
            </w:pPr>
          </w:p>
        </w:tc>
        <w:tc>
          <w:tcPr>
            <w:tcW w:w="425" w:type="dxa"/>
            <w:shd w:val="clear" w:color="auto" w:fill="BFBFBF" w:themeFill="background1" w:themeFillShade="BF"/>
          </w:tcPr>
          <w:p w14:paraId="600833C3" w14:textId="77777777" w:rsidR="00B850EE" w:rsidRPr="00EA0E8A" w:rsidRDefault="00B850EE" w:rsidP="00673967">
            <w:pPr>
              <w:rPr>
                <w:szCs w:val="22"/>
              </w:rPr>
            </w:pPr>
          </w:p>
        </w:tc>
        <w:tc>
          <w:tcPr>
            <w:tcW w:w="425" w:type="dxa"/>
            <w:shd w:val="clear" w:color="auto" w:fill="BFBFBF" w:themeFill="background1" w:themeFillShade="BF"/>
          </w:tcPr>
          <w:p w14:paraId="35B6B46E" w14:textId="77777777" w:rsidR="00B850EE" w:rsidRPr="00EA0E8A" w:rsidRDefault="00B850EE" w:rsidP="00673967">
            <w:pPr>
              <w:rPr>
                <w:szCs w:val="22"/>
              </w:rPr>
            </w:pPr>
          </w:p>
        </w:tc>
        <w:tc>
          <w:tcPr>
            <w:tcW w:w="426" w:type="dxa"/>
            <w:shd w:val="clear" w:color="auto" w:fill="BFBFBF" w:themeFill="background1" w:themeFillShade="BF"/>
          </w:tcPr>
          <w:p w14:paraId="3D34ABB7" w14:textId="77777777" w:rsidR="00B850EE" w:rsidRPr="00EA0E8A" w:rsidRDefault="00B850EE" w:rsidP="00673967">
            <w:pPr>
              <w:rPr>
                <w:szCs w:val="22"/>
              </w:rPr>
            </w:pPr>
          </w:p>
        </w:tc>
        <w:tc>
          <w:tcPr>
            <w:tcW w:w="425" w:type="dxa"/>
            <w:shd w:val="clear" w:color="auto" w:fill="BFBFBF" w:themeFill="background1" w:themeFillShade="BF"/>
          </w:tcPr>
          <w:p w14:paraId="28AC5776" w14:textId="77777777" w:rsidR="00B850EE" w:rsidRPr="00EA0E8A" w:rsidRDefault="00B850EE" w:rsidP="00673967">
            <w:pPr>
              <w:rPr>
                <w:szCs w:val="22"/>
              </w:rPr>
            </w:pPr>
          </w:p>
        </w:tc>
        <w:tc>
          <w:tcPr>
            <w:tcW w:w="425" w:type="dxa"/>
            <w:shd w:val="clear" w:color="auto" w:fill="BFBFBF" w:themeFill="background1" w:themeFillShade="BF"/>
          </w:tcPr>
          <w:p w14:paraId="76A40462" w14:textId="77777777" w:rsidR="00B850EE" w:rsidRPr="00EA0E8A" w:rsidRDefault="00B850EE" w:rsidP="00673967">
            <w:pPr>
              <w:rPr>
                <w:szCs w:val="22"/>
              </w:rPr>
            </w:pPr>
          </w:p>
        </w:tc>
        <w:tc>
          <w:tcPr>
            <w:tcW w:w="425" w:type="dxa"/>
            <w:shd w:val="clear" w:color="auto" w:fill="BFBFBF" w:themeFill="background1" w:themeFillShade="BF"/>
          </w:tcPr>
          <w:p w14:paraId="0D491E7D" w14:textId="77777777" w:rsidR="00B850EE" w:rsidRPr="00EA0E8A" w:rsidRDefault="00B850EE" w:rsidP="00673967">
            <w:pPr>
              <w:rPr>
                <w:szCs w:val="22"/>
              </w:rPr>
            </w:pPr>
          </w:p>
        </w:tc>
        <w:tc>
          <w:tcPr>
            <w:tcW w:w="426" w:type="dxa"/>
            <w:shd w:val="clear" w:color="auto" w:fill="FFFFFF" w:themeFill="background1"/>
          </w:tcPr>
          <w:p w14:paraId="492350B1" w14:textId="77777777" w:rsidR="00B850EE" w:rsidRPr="00EA0E8A" w:rsidRDefault="00B850EE" w:rsidP="00673967">
            <w:pPr>
              <w:rPr>
                <w:szCs w:val="22"/>
              </w:rPr>
            </w:pPr>
          </w:p>
        </w:tc>
        <w:tc>
          <w:tcPr>
            <w:tcW w:w="426" w:type="dxa"/>
            <w:shd w:val="clear" w:color="auto" w:fill="FFFFFF" w:themeFill="background1"/>
          </w:tcPr>
          <w:p w14:paraId="6ADB6160" w14:textId="77777777" w:rsidR="00B850EE" w:rsidRPr="00EA0E8A" w:rsidRDefault="00B850EE" w:rsidP="00673967">
            <w:pPr>
              <w:rPr>
                <w:szCs w:val="22"/>
              </w:rPr>
            </w:pPr>
          </w:p>
        </w:tc>
        <w:tc>
          <w:tcPr>
            <w:tcW w:w="425" w:type="dxa"/>
            <w:shd w:val="clear" w:color="auto" w:fill="FFFFFF" w:themeFill="background1"/>
          </w:tcPr>
          <w:p w14:paraId="7D33A039" w14:textId="77777777" w:rsidR="00B850EE" w:rsidRPr="00EA0E8A" w:rsidRDefault="00B850EE" w:rsidP="00673967">
            <w:pPr>
              <w:rPr>
                <w:szCs w:val="22"/>
              </w:rPr>
            </w:pPr>
          </w:p>
        </w:tc>
        <w:tc>
          <w:tcPr>
            <w:tcW w:w="426" w:type="dxa"/>
            <w:shd w:val="clear" w:color="auto" w:fill="FFFFFF" w:themeFill="background1"/>
          </w:tcPr>
          <w:p w14:paraId="4096B0C1" w14:textId="77777777" w:rsidR="00B850EE" w:rsidRPr="00EA0E8A" w:rsidRDefault="00B850EE" w:rsidP="00673967">
            <w:pPr>
              <w:rPr>
                <w:szCs w:val="22"/>
              </w:rPr>
            </w:pPr>
          </w:p>
        </w:tc>
      </w:tr>
      <w:tr w:rsidR="00B850EE" w:rsidRPr="00EA0E8A" w14:paraId="625651A3" w14:textId="77777777" w:rsidTr="008E27B6">
        <w:tc>
          <w:tcPr>
            <w:tcW w:w="5920" w:type="dxa"/>
            <w:gridSpan w:val="2"/>
            <w:shd w:val="clear" w:color="auto" w:fill="auto"/>
          </w:tcPr>
          <w:p w14:paraId="3B0AB10E" w14:textId="22676808" w:rsidR="00B850EE" w:rsidRPr="00EA0E8A" w:rsidRDefault="00B55049" w:rsidP="00B850EE">
            <w:pPr>
              <w:jc w:val="left"/>
              <w:rPr>
                <w:szCs w:val="22"/>
              </w:rPr>
            </w:pPr>
            <w:r w:rsidRPr="00EA0E8A">
              <w:rPr>
                <w:szCs w:val="22"/>
              </w:rPr>
              <w:t>4. Implementation of SLM via pasture management plan - mechanism for monitoring and enforcement to be defined</w:t>
            </w:r>
          </w:p>
        </w:tc>
        <w:tc>
          <w:tcPr>
            <w:tcW w:w="425" w:type="dxa"/>
            <w:shd w:val="clear" w:color="auto" w:fill="auto"/>
          </w:tcPr>
          <w:p w14:paraId="2437331D" w14:textId="77777777" w:rsidR="00B850EE" w:rsidRPr="00EA0E8A" w:rsidRDefault="00B850EE" w:rsidP="00673967">
            <w:pPr>
              <w:rPr>
                <w:szCs w:val="22"/>
              </w:rPr>
            </w:pPr>
          </w:p>
        </w:tc>
        <w:tc>
          <w:tcPr>
            <w:tcW w:w="425" w:type="dxa"/>
            <w:shd w:val="clear" w:color="auto" w:fill="auto"/>
          </w:tcPr>
          <w:p w14:paraId="74B0AEE2" w14:textId="77777777" w:rsidR="00B850EE" w:rsidRPr="00EA0E8A" w:rsidRDefault="00B850EE" w:rsidP="00673967">
            <w:pPr>
              <w:rPr>
                <w:szCs w:val="22"/>
              </w:rPr>
            </w:pPr>
          </w:p>
        </w:tc>
        <w:tc>
          <w:tcPr>
            <w:tcW w:w="425" w:type="dxa"/>
            <w:shd w:val="clear" w:color="auto" w:fill="auto"/>
          </w:tcPr>
          <w:p w14:paraId="3931FBA7" w14:textId="77777777" w:rsidR="00B850EE" w:rsidRPr="00EA0E8A" w:rsidRDefault="00B850EE" w:rsidP="00673967">
            <w:pPr>
              <w:rPr>
                <w:szCs w:val="22"/>
              </w:rPr>
            </w:pPr>
          </w:p>
        </w:tc>
        <w:tc>
          <w:tcPr>
            <w:tcW w:w="425" w:type="dxa"/>
            <w:shd w:val="clear" w:color="auto" w:fill="auto"/>
          </w:tcPr>
          <w:p w14:paraId="4D9010B5" w14:textId="77777777" w:rsidR="00B850EE" w:rsidRPr="00EA0E8A" w:rsidRDefault="00B850EE" w:rsidP="00673967">
            <w:pPr>
              <w:rPr>
                <w:szCs w:val="22"/>
              </w:rPr>
            </w:pPr>
          </w:p>
        </w:tc>
        <w:tc>
          <w:tcPr>
            <w:tcW w:w="426" w:type="dxa"/>
            <w:shd w:val="clear" w:color="auto" w:fill="BFBFBF" w:themeFill="background1" w:themeFillShade="BF"/>
          </w:tcPr>
          <w:p w14:paraId="2ADDBDD5" w14:textId="77777777" w:rsidR="00B850EE" w:rsidRPr="00EA0E8A" w:rsidRDefault="00B850EE" w:rsidP="00673967">
            <w:pPr>
              <w:rPr>
                <w:szCs w:val="22"/>
              </w:rPr>
            </w:pPr>
          </w:p>
        </w:tc>
        <w:tc>
          <w:tcPr>
            <w:tcW w:w="425" w:type="dxa"/>
            <w:shd w:val="clear" w:color="auto" w:fill="BFBFBF" w:themeFill="background1" w:themeFillShade="BF"/>
          </w:tcPr>
          <w:p w14:paraId="17C85233" w14:textId="77777777" w:rsidR="00B850EE" w:rsidRPr="00EA0E8A" w:rsidRDefault="00B850EE" w:rsidP="00673967">
            <w:pPr>
              <w:rPr>
                <w:szCs w:val="22"/>
              </w:rPr>
            </w:pPr>
          </w:p>
        </w:tc>
        <w:tc>
          <w:tcPr>
            <w:tcW w:w="425" w:type="dxa"/>
            <w:shd w:val="clear" w:color="auto" w:fill="BFBFBF" w:themeFill="background1" w:themeFillShade="BF"/>
          </w:tcPr>
          <w:p w14:paraId="7B061C61" w14:textId="77777777" w:rsidR="00B850EE" w:rsidRPr="00EA0E8A" w:rsidRDefault="00B850EE" w:rsidP="00673967">
            <w:pPr>
              <w:rPr>
                <w:szCs w:val="22"/>
              </w:rPr>
            </w:pPr>
          </w:p>
        </w:tc>
        <w:tc>
          <w:tcPr>
            <w:tcW w:w="425" w:type="dxa"/>
            <w:shd w:val="clear" w:color="auto" w:fill="BFBFBF" w:themeFill="background1" w:themeFillShade="BF"/>
          </w:tcPr>
          <w:p w14:paraId="347BBBBC" w14:textId="77777777" w:rsidR="00B850EE" w:rsidRPr="00EA0E8A" w:rsidRDefault="00B850EE" w:rsidP="00673967">
            <w:pPr>
              <w:rPr>
                <w:szCs w:val="22"/>
              </w:rPr>
            </w:pPr>
          </w:p>
        </w:tc>
        <w:tc>
          <w:tcPr>
            <w:tcW w:w="426" w:type="dxa"/>
            <w:shd w:val="clear" w:color="auto" w:fill="BFBFBF" w:themeFill="background1" w:themeFillShade="BF"/>
          </w:tcPr>
          <w:p w14:paraId="09DDF6F0" w14:textId="77777777" w:rsidR="00B850EE" w:rsidRPr="00EA0E8A" w:rsidRDefault="00B850EE" w:rsidP="00673967">
            <w:pPr>
              <w:rPr>
                <w:szCs w:val="22"/>
              </w:rPr>
            </w:pPr>
          </w:p>
        </w:tc>
        <w:tc>
          <w:tcPr>
            <w:tcW w:w="425" w:type="dxa"/>
            <w:shd w:val="clear" w:color="auto" w:fill="BFBFBF" w:themeFill="background1" w:themeFillShade="BF"/>
          </w:tcPr>
          <w:p w14:paraId="23570E49" w14:textId="77777777" w:rsidR="00B850EE" w:rsidRPr="00EA0E8A" w:rsidRDefault="00B850EE" w:rsidP="00673967">
            <w:pPr>
              <w:rPr>
                <w:szCs w:val="22"/>
              </w:rPr>
            </w:pPr>
          </w:p>
        </w:tc>
        <w:tc>
          <w:tcPr>
            <w:tcW w:w="425" w:type="dxa"/>
            <w:shd w:val="clear" w:color="auto" w:fill="BFBFBF" w:themeFill="background1" w:themeFillShade="BF"/>
          </w:tcPr>
          <w:p w14:paraId="5DCBC9BB" w14:textId="77777777" w:rsidR="00B850EE" w:rsidRPr="00EA0E8A" w:rsidRDefault="00B850EE" w:rsidP="00673967">
            <w:pPr>
              <w:rPr>
                <w:szCs w:val="22"/>
              </w:rPr>
            </w:pPr>
          </w:p>
        </w:tc>
        <w:tc>
          <w:tcPr>
            <w:tcW w:w="425" w:type="dxa"/>
            <w:shd w:val="clear" w:color="auto" w:fill="BFBFBF" w:themeFill="background1" w:themeFillShade="BF"/>
          </w:tcPr>
          <w:p w14:paraId="6E06E226" w14:textId="77777777" w:rsidR="00B850EE" w:rsidRPr="00EA0E8A" w:rsidRDefault="00B850EE" w:rsidP="00673967">
            <w:pPr>
              <w:rPr>
                <w:szCs w:val="22"/>
              </w:rPr>
            </w:pPr>
          </w:p>
        </w:tc>
        <w:tc>
          <w:tcPr>
            <w:tcW w:w="426" w:type="dxa"/>
            <w:shd w:val="clear" w:color="auto" w:fill="BFBFBF" w:themeFill="background1" w:themeFillShade="BF"/>
          </w:tcPr>
          <w:p w14:paraId="191EB621" w14:textId="77777777" w:rsidR="00B850EE" w:rsidRPr="00EA0E8A" w:rsidRDefault="00B850EE" w:rsidP="00673967">
            <w:pPr>
              <w:rPr>
                <w:szCs w:val="22"/>
              </w:rPr>
            </w:pPr>
          </w:p>
        </w:tc>
        <w:tc>
          <w:tcPr>
            <w:tcW w:w="425" w:type="dxa"/>
            <w:shd w:val="clear" w:color="auto" w:fill="BFBFBF" w:themeFill="background1" w:themeFillShade="BF"/>
          </w:tcPr>
          <w:p w14:paraId="4A3DE03C" w14:textId="77777777" w:rsidR="00B850EE" w:rsidRPr="00EA0E8A" w:rsidRDefault="00B850EE" w:rsidP="00673967">
            <w:pPr>
              <w:rPr>
                <w:szCs w:val="22"/>
              </w:rPr>
            </w:pPr>
          </w:p>
        </w:tc>
        <w:tc>
          <w:tcPr>
            <w:tcW w:w="425" w:type="dxa"/>
            <w:shd w:val="clear" w:color="auto" w:fill="BFBFBF" w:themeFill="background1" w:themeFillShade="BF"/>
          </w:tcPr>
          <w:p w14:paraId="42D04C3E" w14:textId="77777777" w:rsidR="00B850EE" w:rsidRPr="00EA0E8A" w:rsidRDefault="00B850EE" w:rsidP="00673967">
            <w:pPr>
              <w:rPr>
                <w:szCs w:val="22"/>
              </w:rPr>
            </w:pPr>
          </w:p>
        </w:tc>
        <w:tc>
          <w:tcPr>
            <w:tcW w:w="425" w:type="dxa"/>
            <w:shd w:val="clear" w:color="auto" w:fill="BFBFBF" w:themeFill="background1" w:themeFillShade="BF"/>
          </w:tcPr>
          <w:p w14:paraId="4C09B652" w14:textId="77777777" w:rsidR="00B850EE" w:rsidRPr="00EA0E8A" w:rsidRDefault="00B850EE" w:rsidP="00673967">
            <w:pPr>
              <w:rPr>
                <w:szCs w:val="22"/>
              </w:rPr>
            </w:pPr>
          </w:p>
        </w:tc>
        <w:tc>
          <w:tcPr>
            <w:tcW w:w="426" w:type="dxa"/>
            <w:shd w:val="clear" w:color="auto" w:fill="auto"/>
          </w:tcPr>
          <w:p w14:paraId="2BA452CA" w14:textId="77777777" w:rsidR="00B850EE" w:rsidRPr="00EA0E8A" w:rsidRDefault="00B850EE" w:rsidP="00673967">
            <w:pPr>
              <w:rPr>
                <w:szCs w:val="22"/>
              </w:rPr>
            </w:pPr>
          </w:p>
        </w:tc>
        <w:tc>
          <w:tcPr>
            <w:tcW w:w="426" w:type="dxa"/>
            <w:shd w:val="clear" w:color="auto" w:fill="auto"/>
          </w:tcPr>
          <w:p w14:paraId="5A08D18B" w14:textId="77777777" w:rsidR="00B850EE" w:rsidRPr="00EA0E8A" w:rsidRDefault="00B850EE" w:rsidP="00673967">
            <w:pPr>
              <w:rPr>
                <w:szCs w:val="22"/>
              </w:rPr>
            </w:pPr>
          </w:p>
        </w:tc>
        <w:tc>
          <w:tcPr>
            <w:tcW w:w="425" w:type="dxa"/>
            <w:shd w:val="clear" w:color="auto" w:fill="auto"/>
          </w:tcPr>
          <w:p w14:paraId="1F5BAA40" w14:textId="77777777" w:rsidR="00B850EE" w:rsidRPr="00EA0E8A" w:rsidRDefault="00B850EE" w:rsidP="00673967">
            <w:pPr>
              <w:rPr>
                <w:szCs w:val="22"/>
              </w:rPr>
            </w:pPr>
          </w:p>
        </w:tc>
        <w:tc>
          <w:tcPr>
            <w:tcW w:w="426" w:type="dxa"/>
            <w:shd w:val="clear" w:color="auto" w:fill="auto"/>
          </w:tcPr>
          <w:p w14:paraId="1A9F0A2E" w14:textId="77777777" w:rsidR="00B850EE" w:rsidRPr="00EA0E8A" w:rsidRDefault="00B850EE" w:rsidP="00673967">
            <w:pPr>
              <w:rPr>
                <w:szCs w:val="22"/>
              </w:rPr>
            </w:pPr>
          </w:p>
        </w:tc>
      </w:tr>
      <w:tr w:rsidR="00B850EE" w:rsidRPr="00EA0E8A" w14:paraId="44518781" w14:textId="77777777" w:rsidTr="008E27B6">
        <w:tc>
          <w:tcPr>
            <w:tcW w:w="5920" w:type="dxa"/>
            <w:gridSpan w:val="2"/>
            <w:shd w:val="clear" w:color="auto" w:fill="auto"/>
          </w:tcPr>
          <w:p w14:paraId="2486CCA2" w14:textId="2181818C" w:rsidR="00B850EE" w:rsidRPr="00EA0E8A" w:rsidRDefault="00B55049" w:rsidP="00B850EE">
            <w:pPr>
              <w:jc w:val="left"/>
              <w:rPr>
                <w:szCs w:val="22"/>
              </w:rPr>
            </w:pPr>
            <w:r w:rsidRPr="00EA0E8A">
              <w:rPr>
                <w:szCs w:val="22"/>
              </w:rPr>
              <w:t>5.  community-driven SLM pilot projects: demonstrating seasonal roatational grazing practices for SLM, and improvement of pastures by complementary seeding of forage herbs</w:t>
            </w:r>
          </w:p>
        </w:tc>
        <w:tc>
          <w:tcPr>
            <w:tcW w:w="425" w:type="dxa"/>
            <w:shd w:val="clear" w:color="auto" w:fill="auto"/>
          </w:tcPr>
          <w:p w14:paraId="62652456" w14:textId="77777777" w:rsidR="00B850EE" w:rsidRPr="00EA0E8A" w:rsidRDefault="00B850EE" w:rsidP="00673967">
            <w:pPr>
              <w:rPr>
                <w:szCs w:val="22"/>
              </w:rPr>
            </w:pPr>
          </w:p>
        </w:tc>
        <w:tc>
          <w:tcPr>
            <w:tcW w:w="425" w:type="dxa"/>
            <w:shd w:val="clear" w:color="auto" w:fill="auto"/>
          </w:tcPr>
          <w:p w14:paraId="5D2FEE01" w14:textId="77777777" w:rsidR="00B850EE" w:rsidRPr="00EA0E8A" w:rsidRDefault="00B850EE" w:rsidP="00673967">
            <w:pPr>
              <w:rPr>
                <w:szCs w:val="22"/>
              </w:rPr>
            </w:pPr>
          </w:p>
        </w:tc>
        <w:tc>
          <w:tcPr>
            <w:tcW w:w="425" w:type="dxa"/>
            <w:shd w:val="clear" w:color="auto" w:fill="auto"/>
          </w:tcPr>
          <w:p w14:paraId="12CA7262" w14:textId="77777777" w:rsidR="00B850EE" w:rsidRPr="00EA0E8A" w:rsidRDefault="00B850EE" w:rsidP="00673967">
            <w:pPr>
              <w:rPr>
                <w:szCs w:val="22"/>
              </w:rPr>
            </w:pPr>
          </w:p>
        </w:tc>
        <w:tc>
          <w:tcPr>
            <w:tcW w:w="425" w:type="dxa"/>
            <w:shd w:val="clear" w:color="auto" w:fill="auto"/>
          </w:tcPr>
          <w:p w14:paraId="7B92E128" w14:textId="77777777" w:rsidR="00B850EE" w:rsidRPr="00EA0E8A" w:rsidRDefault="00B850EE" w:rsidP="00673967">
            <w:pPr>
              <w:rPr>
                <w:szCs w:val="22"/>
              </w:rPr>
            </w:pPr>
          </w:p>
        </w:tc>
        <w:tc>
          <w:tcPr>
            <w:tcW w:w="426" w:type="dxa"/>
            <w:shd w:val="clear" w:color="auto" w:fill="BFBFBF" w:themeFill="background1" w:themeFillShade="BF"/>
          </w:tcPr>
          <w:p w14:paraId="4CD4A747" w14:textId="77777777" w:rsidR="00B850EE" w:rsidRPr="00EA0E8A" w:rsidRDefault="00B850EE" w:rsidP="00673967">
            <w:pPr>
              <w:rPr>
                <w:szCs w:val="22"/>
              </w:rPr>
            </w:pPr>
          </w:p>
        </w:tc>
        <w:tc>
          <w:tcPr>
            <w:tcW w:w="425" w:type="dxa"/>
            <w:shd w:val="clear" w:color="auto" w:fill="BFBFBF" w:themeFill="background1" w:themeFillShade="BF"/>
          </w:tcPr>
          <w:p w14:paraId="1522306D" w14:textId="77777777" w:rsidR="00B850EE" w:rsidRPr="00EA0E8A" w:rsidRDefault="00B850EE" w:rsidP="00673967">
            <w:pPr>
              <w:rPr>
                <w:szCs w:val="22"/>
              </w:rPr>
            </w:pPr>
          </w:p>
        </w:tc>
        <w:tc>
          <w:tcPr>
            <w:tcW w:w="425" w:type="dxa"/>
            <w:shd w:val="clear" w:color="auto" w:fill="BFBFBF" w:themeFill="background1" w:themeFillShade="BF"/>
          </w:tcPr>
          <w:p w14:paraId="5BA89312" w14:textId="77777777" w:rsidR="00B850EE" w:rsidRPr="00EA0E8A" w:rsidRDefault="00B850EE" w:rsidP="00673967">
            <w:pPr>
              <w:rPr>
                <w:szCs w:val="22"/>
              </w:rPr>
            </w:pPr>
          </w:p>
        </w:tc>
        <w:tc>
          <w:tcPr>
            <w:tcW w:w="425" w:type="dxa"/>
            <w:shd w:val="clear" w:color="auto" w:fill="BFBFBF" w:themeFill="background1" w:themeFillShade="BF"/>
          </w:tcPr>
          <w:p w14:paraId="6D1F12B2" w14:textId="77777777" w:rsidR="00B850EE" w:rsidRPr="00EA0E8A" w:rsidRDefault="00B850EE" w:rsidP="00673967">
            <w:pPr>
              <w:rPr>
                <w:szCs w:val="22"/>
              </w:rPr>
            </w:pPr>
          </w:p>
        </w:tc>
        <w:tc>
          <w:tcPr>
            <w:tcW w:w="426" w:type="dxa"/>
            <w:shd w:val="clear" w:color="auto" w:fill="BFBFBF" w:themeFill="background1" w:themeFillShade="BF"/>
          </w:tcPr>
          <w:p w14:paraId="5C1D2BDA" w14:textId="77777777" w:rsidR="00B850EE" w:rsidRPr="00EA0E8A" w:rsidRDefault="00B850EE" w:rsidP="00673967">
            <w:pPr>
              <w:rPr>
                <w:szCs w:val="22"/>
              </w:rPr>
            </w:pPr>
          </w:p>
        </w:tc>
        <w:tc>
          <w:tcPr>
            <w:tcW w:w="425" w:type="dxa"/>
            <w:shd w:val="clear" w:color="auto" w:fill="BFBFBF" w:themeFill="background1" w:themeFillShade="BF"/>
          </w:tcPr>
          <w:p w14:paraId="66282754" w14:textId="77777777" w:rsidR="00B850EE" w:rsidRPr="00EA0E8A" w:rsidRDefault="00B850EE" w:rsidP="00673967">
            <w:pPr>
              <w:rPr>
                <w:szCs w:val="22"/>
              </w:rPr>
            </w:pPr>
          </w:p>
        </w:tc>
        <w:tc>
          <w:tcPr>
            <w:tcW w:w="425" w:type="dxa"/>
            <w:shd w:val="clear" w:color="auto" w:fill="BFBFBF" w:themeFill="background1" w:themeFillShade="BF"/>
          </w:tcPr>
          <w:p w14:paraId="2D79B941" w14:textId="77777777" w:rsidR="00B850EE" w:rsidRPr="00EA0E8A" w:rsidRDefault="00B850EE" w:rsidP="00673967">
            <w:pPr>
              <w:rPr>
                <w:szCs w:val="22"/>
              </w:rPr>
            </w:pPr>
          </w:p>
        </w:tc>
        <w:tc>
          <w:tcPr>
            <w:tcW w:w="425" w:type="dxa"/>
            <w:shd w:val="clear" w:color="auto" w:fill="BFBFBF" w:themeFill="background1" w:themeFillShade="BF"/>
          </w:tcPr>
          <w:p w14:paraId="31C4B021" w14:textId="77777777" w:rsidR="00B850EE" w:rsidRPr="00EA0E8A" w:rsidRDefault="00B850EE" w:rsidP="00673967">
            <w:pPr>
              <w:rPr>
                <w:szCs w:val="22"/>
              </w:rPr>
            </w:pPr>
          </w:p>
        </w:tc>
        <w:tc>
          <w:tcPr>
            <w:tcW w:w="426" w:type="dxa"/>
            <w:shd w:val="clear" w:color="auto" w:fill="BFBFBF" w:themeFill="background1" w:themeFillShade="BF"/>
          </w:tcPr>
          <w:p w14:paraId="61A5C0B2" w14:textId="77777777" w:rsidR="00B850EE" w:rsidRPr="00EA0E8A" w:rsidRDefault="00B850EE" w:rsidP="00673967">
            <w:pPr>
              <w:rPr>
                <w:szCs w:val="22"/>
              </w:rPr>
            </w:pPr>
          </w:p>
        </w:tc>
        <w:tc>
          <w:tcPr>
            <w:tcW w:w="425" w:type="dxa"/>
            <w:shd w:val="clear" w:color="auto" w:fill="BFBFBF" w:themeFill="background1" w:themeFillShade="BF"/>
          </w:tcPr>
          <w:p w14:paraId="2EDE5D48" w14:textId="77777777" w:rsidR="00B850EE" w:rsidRPr="00EA0E8A" w:rsidRDefault="00B850EE" w:rsidP="00673967">
            <w:pPr>
              <w:rPr>
                <w:szCs w:val="22"/>
              </w:rPr>
            </w:pPr>
          </w:p>
        </w:tc>
        <w:tc>
          <w:tcPr>
            <w:tcW w:w="425" w:type="dxa"/>
            <w:shd w:val="clear" w:color="auto" w:fill="BFBFBF" w:themeFill="background1" w:themeFillShade="BF"/>
          </w:tcPr>
          <w:p w14:paraId="23AD6D39" w14:textId="77777777" w:rsidR="00B850EE" w:rsidRPr="00EA0E8A" w:rsidRDefault="00B850EE" w:rsidP="00673967">
            <w:pPr>
              <w:rPr>
                <w:szCs w:val="22"/>
              </w:rPr>
            </w:pPr>
          </w:p>
        </w:tc>
        <w:tc>
          <w:tcPr>
            <w:tcW w:w="425" w:type="dxa"/>
            <w:shd w:val="clear" w:color="auto" w:fill="BFBFBF" w:themeFill="background1" w:themeFillShade="BF"/>
          </w:tcPr>
          <w:p w14:paraId="4F43E3EC" w14:textId="77777777" w:rsidR="00B850EE" w:rsidRPr="00EA0E8A" w:rsidRDefault="00B850EE" w:rsidP="00673967">
            <w:pPr>
              <w:rPr>
                <w:szCs w:val="22"/>
              </w:rPr>
            </w:pPr>
          </w:p>
        </w:tc>
        <w:tc>
          <w:tcPr>
            <w:tcW w:w="426" w:type="dxa"/>
            <w:shd w:val="clear" w:color="auto" w:fill="BFBFBF" w:themeFill="background1" w:themeFillShade="BF"/>
          </w:tcPr>
          <w:p w14:paraId="7A8BA1C2" w14:textId="77777777" w:rsidR="00B850EE" w:rsidRPr="00EA0E8A" w:rsidRDefault="00B850EE" w:rsidP="00673967">
            <w:pPr>
              <w:rPr>
                <w:szCs w:val="22"/>
              </w:rPr>
            </w:pPr>
          </w:p>
        </w:tc>
        <w:tc>
          <w:tcPr>
            <w:tcW w:w="426" w:type="dxa"/>
            <w:shd w:val="clear" w:color="auto" w:fill="BFBFBF" w:themeFill="background1" w:themeFillShade="BF"/>
          </w:tcPr>
          <w:p w14:paraId="59C98530" w14:textId="77777777" w:rsidR="00B850EE" w:rsidRPr="00EA0E8A" w:rsidRDefault="00B850EE" w:rsidP="00673967">
            <w:pPr>
              <w:rPr>
                <w:szCs w:val="22"/>
              </w:rPr>
            </w:pPr>
          </w:p>
        </w:tc>
        <w:tc>
          <w:tcPr>
            <w:tcW w:w="425" w:type="dxa"/>
            <w:shd w:val="clear" w:color="auto" w:fill="BFBFBF" w:themeFill="background1" w:themeFillShade="BF"/>
          </w:tcPr>
          <w:p w14:paraId="23076A11" w14:textId="77777777" w:rsidR="00B850EE" w:rsidRPr="00EA0E8A" w:rsidRDefault="00B850EE" w:rsidP="00673967">
            <w:pPr>
              <w:rPr>
                <w:szCs w:val="22"/>
              </w:rPr>
            </w:pPr>
          </w:p>
        </w:tc>
        <w:tc>
          <w:tcPr>
            <w:tcW w:w="426" w:type="dxa"/>
            <w:shd w:val="clear" w:color="auto" w:fill="BFBFBF" w:themeFill="background1" w:themeFillShade="BF"/>
          </w:tcPr>
          <w:p w14:paraId="6E7CC9AB" w14:textId="77777777" w:rsidR="00B850EE" w:rsidRPr="00EA0E8A" w:rsidRDefault="00B850EE" w:rsidP="00673967">
            <w:pPr>
              <w:rPr>
                <w:szCs w:val="22"/>
              </w:rPr>
            </w:pPr>
          </w:p>
        </w:tc>
      </w:tr>
      <w:tr w:rsidR="00B850EE" w:rsidRPr="00EA0E8A" w14:paraId="6F041A3E" w14:textId="77777777" w:rsidTr="008E27B6">
        <w:tc>
          <w:tcPr>
            <w:tcW w:w="5920" w:type="dxa"/>
            <w:gridSpan w:val="2"/>
            <w:shd w:val="clear" w:color="auto" w:fill="auto"/>
          </w:tcPr>
          <w:p w14:paraId="06C82660" w14:textId="19771448" w:rsidR="00B850EE" w:rsidRPr="00EA0E8A" w:rsidRDefault="00B55049" w:rsidP="00B850EE">
            <w:pPr>
              <w:jc w:val="left"/>
              <w:rPr>
                <w:szCs w:val="22"/>
              </w:rPr>
            </w:pPr>
            <w:r w:rsidRPr="00EA0E8A">
              <w:rPr>
                <w:szCs w:val="22"/>
              </w:rPr>
              <w:t xml:space="preserve">6. Pilot program of installing water points in areas near key tugai forest ecosystems used by livestock.   </w:t>
            </w:r>
          </w:p>
        </w:tc>
        <w:tc>
          <w:tcPr>
            <w:tcW w:w="425" w:type="dxa"/>
            <w:shd w:val="clear" w:color="auto" w:fill="auto"/>
          </w:tcPr>
          <w:p w14:paraId="4774E16E" w14:textId="77777777" w:rsidR="00B850EE" w:rsidRPr="00EA0E8A" w:rsidRDefault="00B850EE" w:rsidP="00673967">
            <w:pPr>
              <w:rPr>
                <w:szCs w:val="22"/>
              </w:rPr>
            </w:pPr>
          </w:p>
        </w:tc>
        <w:tc>
          <w:tcPr>
            <w:tcW w:w="425" w:type="dxa"/>
            <w:shd w:val="clear" w:color="auto" w:fill="auto"/>
          </w:tcPr>
          <w:p w14:paraId="69F90769" w14:textId="77777777" w:rsidR="00B850EE" w:rsidRPr="00EA0E8A" w:rsidRDefault="00B850EE" w:rsidP="00673967">
            <w:pPr>
              <w:rPr>
                <w:szCs w:val="22"/>
              </w:rPr>
            </w:pPr>
          </w:p>
        </w:tc>
        <w:tc>
          <w:tcPr>
            <w:tcW w:w="425" w:type="dxa"/>
            <w:shd w:val="clear" w:color="auto" w:fill="auto"/>
          </w:tcPr>
          <w:p w14:paraId="119E27CE" w14:textId="77777777" w:rsidR="00B850EE" w:rsidRPr="00EA0E8A" w:rsidRDefault="00B850EE" w:rsidP="00673967">
            <w:pPr>
              <w:rPr>
                <w:szCs w:val="22"/>
              </w:rPr>
            </w:pPr>
          </w:p>
        </w:tc>
        <w:tc>
          <w:tcPr>
            <w:tcW w:w="425" w:type="dxa"/>
            <w:shd w:val="clear" w:color="auto" w:fill="auto"/>
          </w:tcPr>
          <w:p w14:paraId="7B69C972" w14:textId="77777777" w:rsidR="00B850EE" w:rsidRPr="00EA0E8A" w:rsidRDefault="00B850EE" w:rsidP="00673967">
            <w:pPr>
              <w:rPr>
                <w:szCs w:val="22"/>
              </w:rPr>
            </w:pPr>
          </w:p>
        </w:tc>
        <w:tc>
          <w:tcPr>
            <w:tcW w:w="426" w:type="dxa"/>
            <w:shd w:val="clear" w:color="auto" w:fill="BFBFBF" w:themeFill="background1" w:themeFillShade="BF"/>
          </w:tcPr>
          <w:p w14:paraId="246222C9" w14:textId="77777777" w:rsidR="00B850EE" w:rsidRPr="00EA0E8A" w:rsidRDefault="00B850EE" w:rsidP="00673967">
            <w:pPr>
              <w:rPr>
                <w:szCs w:val="22"/>
              </w:rPr>
            </w:pPr>
          </w:p>
        </w:tc>
        <w:tc>
          <w:tcPr>
            <w:tcW w:w="425" w:type="dxa"/>
            <w:shd w:val="clear" w:color="auto" w:fill="BFBFBF" w:themeFill="background1" w:themeFillShade="BF"/>
          </w:tcPr>
          <w:p w14:paraId="63DD42F9" w14:textId="77777777" w:rsidR="00B850EE" w:rsidRPr="00EA0E8A" w:rsidRDefault="00B850EE" w:rsidP="00673967">
            <w:pPr>
              <w:rPr>
                <w:szCs w:val="22"/>
              </w:rPr>
            </w:pPr>
          </w:p>
        </w:tc>
        <w:tc>
          <w:tcPr>
            <w:tcW w:w="425" w:type="dxa"/>
            <w:shd w:val="clear" w:color="auto" w:fill="BFBFBF" w:themeFill="background1" w:themeFillShade="BF"/>
          </w:tcPr>
          <w:p w14:paraId="3A5F2F03" w14:textId="77777777" w:rsidR="00B850EE" w:rsidRPr="00EA0E8A" w:rsidRDefault="00B850EE" w:rsidP="00673967">
            <w:pPr>
              <w:rPr>
                <w:szCs w:val="22"/>
              </w:rPr>
            </w:pPr>
          </w:p>
        </w:tc>
        <w:tc>
          <w:tcPr>
            <w:tcW w:w="425" w:type="dxa"/>
            <w:shd w:val="clear" w:color="auto" w:fill="BFBFBF" w:themeFill="background1" w:themeFillShade="BF"/>
          </w:tcPr>
          <w:p w14:paraId="709B56C9" w14:textId="77777777" w:rsidR="00B850EE" w:rsidRPr="00EA0E8A" w:rsidRDefault="00B850EE" w:rsidP="00673967">
            <w:pPr>
              <w:rPr>
                <w:szCs w:val="22"/>
              </w:rPr>
            </w:pPr>
          </w:p>
        </w:tc>
        <w:tc>
          <w:tcPr>
            <w:tcW w:w="426" w:type="dxa"/>
            <w:shd w:val="clear" w:color="auto" w:fill="BFBFBF" w:themeFill="background1" w:themeFillShade="BF"/>
          </w:tcPr>
          <w:p w14:paraId="125D4EEA" w14:textId="77777777" w:rsidR="00B850EE" w:rsidRPr="00EA0E8A" w:rsidRDefault="00B850EE" w:rsidP="00673967">
            <w:pPr>
              <w:rPr>
                <w:szCs w:val="22"/>
              </w:rPr>
            </w:pPr>
          </w:p>
        </w:tc>
        <w:tc>
          <w:tcPr>
            <w:tcW w:w="425" w:type="dxa"/>
            <w:shd w:val="clear" w:color="auto" w:fill="BFBFBF" w:themeFill="background1" w:themeFillShade="BF"/>
          </w:tcPr>
          <w:p w14:paraId="20A91E15" w14:textId="77777777" w:rsidR="00B850EE" w:rsidRPr="00EA0E8A" w:rsidRDefault="00B850EE" w:rsidP="00673967">
            <w:pPr>
              <w:rPr>
                <w:szCs w:val="22"/>
              </w:rPr>
            </w:pPr>
          </w:p>
        </w:tc>
        <w:tc>
          <w:tcPr>
            <w:tcW w:w="425" w:type="dxa"/>
            <w:shd w:val="clear" w:color="auto" w:fill="BFBFBF" w:themeFill="background1" w:themeFillShade="BF"/>
          </w:tcPr>
          <w:p w14:paraId="12F3D284" w14:textId="77777777" w:rsidR="00B850EE" w:rsidRPr="00EA0E8A" w:rsidRDefault="00B850EE" w:rsidP="00673967">
            <w:pPr>
              <w:rPr>
                <w:szCs w:val="22"/>
              </w:rPr>
            </w:pPr>
          </w:p>
        </w:tc>
        <w:tc>
          <w:tcPr>
            <w:tcW w:w="425" w:type="dxa"/>
            <w:shd w:val="clear" w:color="auto" w:fill="BFBFBF" w:themeFill="background1" w:themeFillShade="BF"/>
          </w:tcPr>
          <w:p w14:paraId="2EDFBEFD" w14:textId="77777777" w:rsidR="00B850EE" w:rsidRPr="00EA0E8A" w:rsidRDefault="00B850EE" w:rsidP="00673967">
            <w:pPr>
              <w:rPr>
                <w:szCs w:val="22"/>
              </w:rPr>
            </w:pPr>
          </w:p>
        </w:tc>
        <w:tc>
          <w:tcPr>
            <w:tcW w:w="426" w:type="dxa"/>
            <w:shd w:val="clear" w:color="auto" w:fill="BFBFBF" w:themeFill="background1" w:themeFillShade="BF"/>
          </w:tcPr>
          <w:p w14:paraId="58AEA9C1" w14:textId="77777777" w:rsidR="00B850EE" w:rsidRPr="00EA0E8A" w:rsidRDefault="00B850EE" w:rsidP="00673967">
            <w:pPr>
              <w:rPr>
                <w:szCs w:val="22"/>
              </w:rPr>
            </w:pPr>
          </w:p>
        </w:tc>
        <w:tc>
          <w:tcPr>
            <w:tcW w:w="425" w:type="dxa"/>
            <w:shd w:val="clear" w:color="auto" w:fill="BFBFBF" w:themeFill="background1" w:themeFillShade="BF"/>
          </w:tcPr>
          <w:p w14:paraId="3FB333A5" w14:textId="77777777" w:rsidR="00B850EE" w:rsidRPr="00EA0E8A" w:rsidRDefault="00B850EE" w:rsidP="00673967">
            <w:pPr>
              <w:rPr>
                <w:szCs w:val="22"/>
              </w:rPr>
            </w:pPr>
          </w:p>
        </w:tc>
        <w:tc>
          <w:tcPr>
            <w:tcW w:w="425" w:type="dxa"/>
            <w:shd w:val="clear" w:color="auto" w:fill="BFBFBF" w:themeFill="background1" w:themeFillShade="BF"/>
          </w:tcPr>
          <w:p w14:paraId="58D1154F" w14:textId="77777777" w:rsidR="00B850EE" w:rsidRPr="00EA0E8A" w:rsidRDefault="00B850EE" w:rsidP="00673967">
            <w:pPr>
              <w:rPr>
                <w:szCs w:val="22"/>
              </w:rPr>
            </w:pPr>
          </w:p>
        </w:tc>
        <w:tc>
          <w:tcPr>
            <w:tcW w:w="425" w:type="dxa"/>
            <w:shd w:val="clear" w:color="auto" w:fill="BFBFBF" w:themeFill="background1" w:themeFillShade="BF"/>
          </w:tcPr>
          <w:p w14:paraId="682B65C4" w14:textId="77777777" w:rsidR="00B850EE" w:rsidRPr="00EA0E8A" w:rsidRDefault="00B850EE" w:rsidP="00673967">
            <w:pPr>
              <w:rPr>
                <w:szCs w:val="22"/>
              </w:rPr>
            </w:pPr>
          </w:p>
        </w:tc>
        <w:tc>
          <w:tcPr>
            <w:tcW w:w="426" w:type="dxa"/>
            <w:shd w:val="clear" w:color="auto" w:fill="BFBFBF" w:themeFill="background1" w:themeFillShade="BF"/>
          </w:tcPr>
          <w:p w14:paraId="63EC09E3" w14:textId="77777777" w:rsidR="00B850EE" w:rsidRPr="00EA0E8A" w:rsidRDefault="00B850EE" w:rsidP="00673967">
            <w:pPr>
              <w:rPr>
                <w:szCs w:val="22"/>
              </w:rPr>
            </w:pPr>
          </w:p>
        </w:tc>
        <w:tc>
          <w:tcPr>
            <w:tcW w:w="426" w:type="dxa"/>
            <w:shd w:val="clear" w:color="auto" w:fill="BFBFBF" w:themeFill="background1" w:themeFillShade="BF"/>
          </w:tcPr>
          <w:p w14:paraId="714422B4" w14:textId="77777777" w:rsidR="00B850EE" w:rsidRPr="00EA0E8A" w:rsidRDefault="00B850EE" w:rsidP="00673967">
            <w:pPr>
              <w:rPr>
                <w:szCs w:val="22"/>
              </w:rPr>
            </w:pPr>
          </w:p>
        </w:tc>
        <w:tc>
          <w:tcPr>
            <w:tcW w:w="425" w:type="dxa"/>
            <w:shd w:val="clear" w:color="auto" w:fill="BFBFBF" w:themeFill="background1" w:themeFillShade="BF"/>
          </w:tcPr>
          <w:p w14:paraId="5DF43A0A" w14:textId="77777777" w:rsidR="00B850EE" w:rsidRPr="00EA0E8A" w:rsidRDefault="00B850EE" w:rsidP="00673967">
            <w:pPr>
              <w:rPr>
                <w:szCs w:val="22"/>
              </w:rPr>
            </w:pPr>
          </w:p>
        </w:tc>
        <w:tc>
          <w:tcPr>
            <w:tcW w:w="426" w:type="dxa"/>
            <w:shd w:val="clear" w:color="auto" w:fill="BFBFBF" w:themeFill="background1" w:themeFillShade="BF"/>
          </w:tcPr>
          <w:p w14:paraId="7D638C23" w14:textId="77777777" w:rsidR="00B850EE" w:rsidRPr="00EA0E8A" w:rsidRDefault="00B850EE" w:rsidP="00673967">
            <w:pPr>
              <w:rPr>
                <w:szCs w:val="22"/>
              </w:rPr>
            </w:pPr>
          </w:p>
        </w:tc>
      </w:tr>
      <w:tr w:rsidR="00B55049" w:rsidRPr="00EA0E8A" w14:paraId="17F56A8F" w14:textId="77777777" w:rsidTr="00B55049">
        <w:tc>
          <w:tcPr>
            <w:tcW w:w="14426" w:type="dxa"/>
            <w:gridSpan w:val="22"/>
            <w:shd w:val="clear" w:color="auto" w:fill="F2F2F2" w:themeFill="background1" w:themeFillShade="F2"/>
          </w:tcPr>
          <w:p w14:paraId="2F48D3E3" w14:textId="2D0D7D16" w:rsidR="00B55049" w:rsidRPr="00EA0E8A" w:rsidRDefault="00B55049" w:rsidP="00673967">
            <w:pPr>
              <w:rPr>
                <w:szCs w:val="22"/>
              </w:rPr>
            </w:pPr>
            <w:r w:rsidRPr="00EA0E8A">
              <w:rPr>
                <w:szCs w:val="22"/>
              </w:rPr>
              <w:t>Output 2.1.3. Incentive-based Forest Ecosystem Management Partnership: Four models of afforestation investments are designed and tested within different ownership patterns, including local community engagement</w:t>
            </w:r>
          </w:p>
        </w:tc>
      </w:tr>
      <w:tr w:rsidR="00B55049" w:rsidRPr="00EA0E8A" w14:paraId="16D3824B" w14:textId="77777777" w:rsidTr="008E27B6">
        <w:tc>
          <w:tcPr>
            <w:tcW w:w="5920" w:type="dxa"/>
            <w:gridSpan w:val="2"/>
            <w:shd w:val="clear" w:color="auto" w:fill="auto"/>
          </w:tcPr>
          <w:p w14:paraId="6BAEA106" w14:textId="6698DA98" w:rsidR="00B55049" w:rsidRPr="00EA0E8A" w:rsidRDefault="001262DC" w:rsidP="00673967">
            <w:pPr>
              <w:jc w:val="left"/>
              <w:rPr>
                <w:szCs w:val="22"/>
              </w:rPr>
            </w:pPr>
            <w:r w:rsidRPr="00EA0E8A">
              <w:rPr>
                <w:szCs w:val="22"/>
              </w:rPr>
              <w:t>1. Roundtable forum on models, approaches, sites, and identification of partners</w:t>
            </w:r>
          </w:p>
        </w:tc>
        <w:tc>
          <w:tcPr>
            <w:tcW w:w="425" w:type="dxa"/>
            <w:shd w:val="clear" w:color="auto" w:fill="auto"/>
          </w:tcPr>
          <w:p w14:paraId="2564420A" w14:textId="77777777" w:rsidR="00B55049" w:rsidRPr="00EA0E8A" w:rsidRDefault="00B55049" w:rsidP="00673967">
            <w:pPr>
              <w:rPr>
                <w:szCs w:val="22"/>
              </w:rPr>
            </w:pPr>
          </w:p>
        </w:tc>
        <w:tc>
          <w:tcPr>
            <w:tcW w:w="425" w:type="dxa"/>
            <w:shd w:val="clear" w:color="auto" w:fill="BFBFBF" w:themeFill="background1" w:themeFillShade="BF"/>
          </w:tcPr>
          <w:p w14:paraId="124651FA" w14:textId="77777777" w:rsidR="00B55049" w:rsidRPr="00EA0E8A" w:rsidRDefault="00B55049" w:rsidP="00673967">
            <w:pPr>
              <w:rPr>
                <w:szCs w:val="22"/>
              </w:rPr>
            </w:pPr>
          </w:p>
        </w:tc>
        <w:tc>
          <w:tcPr>
            <w:tcW w:w="425" w:type="dxa"/>
            <w:shd w:val="clear" w:color="auto" w:fill="BFBFBF" w:themeFill="background1" w:themeFillShade="BF"/>
          </w:tcPr>
          <w:p w14:paraId="2EC39D37" w14:textId="77777777" w:rsidR="00B55049" w:rsidRPr="00EA0E8A" w:rsidRDefault="00B55049" w:rsidP="00673967">
            <w:pPr>
              <w:rPr>
                <w:szCs w:val="22"/>
              </w:rPr>
            </w:pPr>
          </w:p>
        </w:tc>
        <w:tc>
          <w:tcPr>
            <w:tcW w:w="425" w:type="dxa"/>
            <w:shd w:val="clear" w:color="auto" w:fill="BFBFBF" w:themeFill="background1" w:themeFillShade="BF"/>
          </w:tcPr>
          <w:p w14:paraId="21732611" w14:textId="77777777" w:rsidR="00B55049" w:rsidRPr="00EA0E8A" w:rsidRDefault="00B55049" w:rsidP="00673967">
            <w:pPr>
              <w:rPr>
                <w:szCs w:val="22"/>
              </w:rPr>
            </w:pPr>
          </w:p>
        </w:tc>
        <w:tc>
          <w:tcPr>
            <w:tcW w:w="426" w:type="dxa"/>
            <w:shd w:val="clear" w:color="auto" w:fill="auto"/>
          </w:tcPr>
          <w:p w14:paraId="598820E8" w14:textId="77777777" w:rsidR="00B55049" w:rsidRPr="00EA0E8A" w:rsidRDefault="00B55049" w:rsidP="00673967">
            <w:pPr>
              <w:rPr>
                <w:szCs w:val="22"/>
              </w:rPr>
            </w:pPr>
          </w:p>
        </w:tc>
        <w:tc>
          <w:tcPr>
            <w:tcW w:w="425" w:type="dxa"/>
            <w:shd w:val="clear" w:color="auto" w:fill="auto"/>
          </w:tcPr>
          <w:p w14:paraId="5663501A" w14:textId="77777777" w:rsidR="00B55049" w:rsidRPr="00EA0E8A" w:rsidRDefault="00B55049" w:rsidP="00673967">
            <w:pPr>
              <w:rPr>
                <w:szCs w:val="22"/>
              </w:rPr>
            </w:pPr>
          </w:p>
        </w:tc>
        <w:tc>
          <w:tcPr>
            <w:tcW w:w="425" w:type="dxa"/>
            <w:shd w:val="clear" w:color="auto" w:fill="auto"/>
          </w:tcPr>
          <w:p w14:paraId="3B04DDE5" w14:textId="77777777" w:rsidR="00B55049" w:rsidRPr="00EA0E8A" w:rsidRDefault="00B55049" w:rsidP="00673967">
            <w:pPr>
              <w:rPr>
                <w:szCs w:val="22"/>
              </w:rPr>
            </w:pPr>
          </w:p>
        </w:tc>
        <w:tc>
          <w:tcPr>
            <w:tcW w:w="425" w:type="dxa"/>
            <w:shd w:val="clear" w:color="auto" w:fill="auto"/>
          </w:tcPr>
          <w:p w14:paraId="44C17BF9" w14:textId="77777777" w:rsidR="00B55049" w:rsidRPr="00EA0E8A" w:rsidRDefault="00B55049" w:rsidP="00673967">
            <w:pPr>
              <w:rPr>
                <w:szCs w:val="22"/>
              </w:rPr>
            </w:pPr>
          </w:p>
        </w:tc>
        <w:tc>
          <w:tcPr>
            <w:tcW w:w="426" w:type="dxa"/>
            <w:shd w:val="clear" w:color="auto" w:fill="auto"/>
          </w:tcPr>
          <w:p w14:paraId="4DBDDADE" w14:textId="77777777" w:rsidR="00B55049" w:rsidRPr="00EA0E8A" w:rsidRDefault="00B55049" w:rsidP="00673967">
            <w:pPr>
              <w:rPr>
                <w:szCs w:val="22"/>
              </w:rPr>
            </w:pPr>
          </w:p>
        </w:tc>
        <w:tc>
          <w:tcPr>
            <w:tcW w:w="425" w:type="dxa"/>
            <w:shd w:val="clear" w:color="auto" w:fill="auto"/>
          </w:tcPr>
          <w:p w14:paraId="07826792" w14:textId="77777777" w:rsidR="00B55049" w:rsidRPr="00EA0E8A" w:rsidRDefault="00B55049" w:rsidP="00673967">
            <w:pPr>
              <w:rPr>
                <w:szCs w:val="22"/>
              </w:rPr>
            </w:pPr>
          </w:p>
        </w:tc>
        <w:tc>
          <w:tcPr>
            <w:tcW w:w="425" w:type="dxa"/>
            <w:shd w:val="clear" w:color="auto" w:fill="auto"/>
          </w:tcPr>
          <w:p w14:paraId="30CBF540" w14:textId="77777777" w:rsidR="00B55049" w:rsidRPr="00EA0E8A" w:rsidRDefault="00B55049" w:rsidP="00673967">
            <w:pPr>
              <w:rPr>
                <w:szCs w:val="22"/>
              </w:rPr>
            </w:pPr>
          </w:p>
        </w:tc>
        <w:tc>
          <w:tcPr>
            <w:tcW w:w="425" w:type="dxa"/>
            <w:shd w:val="clear" w:color="auto" w:fill="auto"/>
          </w:tcPr>
          <w:p w14:paraId="1B8C6E58" w14:textId="77777777" w:rsidR="00B55049" w:rsidRPr="00EA0E8A" w:rsidRDefault="00B55049" w:rsidP="00673967">
            <w:pPr>
              <w:rPr>
                <w:szCs w:val="22"/>
              </w:rPr>
            </w:pPr>
          </w:p>
        </w:tc>
        <w:tc>
          <w:tcPr>
            <w:tcW w:w="426" w:type="dxa"/>
            <w:shd w:val="clear" w:color="auto" w:fill="auto"/>
          </w:tcPr>
          <w:p w14:paraId="7571F47E" w14:textId="77777777" w:rsidR="00B55049" w:rsidRPr="00EA0E8A" w:rsidRDefault="00B55049" w:rsidP="00673967">
            <w:pPr>
              <w:rPr>
                <w:szCs w:val="22"/>
              </w:rPr>
            </w:pPr>
          </w:p>
        </w:tc>
        <w:tc>
          <w:tcPr>
            <w:tcW w:w="425" w:type="dxa"/>
            <w:shd w:val="clear" w:color="auto" w:fill="auto"/>
          </w:tcPr>
          <w:p w14:paraId="2FBD6D67" w14:textId="77777777" w:rsidR="00B55049" w:rsidRPr="00EA0E8A" w:rsidRDefault="00B55049" w:rsidP="00673967">
            <w:pPr>
              <w:rPr>
                <w:szCs w:val="22"/>
              </w:rPr>
            </w:pPr>
          </w:p>
        </w:tc>
        <w:tc>
          <w:tcPr>
            <w:tcW w:w="425" w:type="dxa"/>
            <w:shd w:val="clear" w:color="auto" w:fill="auto"/>
          </w:tcPr>
          <w:p w14:paraId="111AC3FD" w14:textId="77777777" w:rsidR="00B55049" w:rsidRPr="00EA0E8A" w:rsidRDefault="00B55049" w:rsidP="00673967">
            <w:pPr>
              <w:rPr>
                <w:szCs w:val="22"/>
              </w:rPr>
            </w:pPr>
          </w:p>
        </w:tc>
        <w:tc>
          <w:tcPr>
            <w:tcW w:w="425" w:type="dxa"/>
            <w:shd w:val="clear" w:color="auto" w:fill="auto"/>
          </w:tcPr>
          <w:p w14:paraId="4ADD83E5" w14:textId="77777777" w:rsidR="00B55049" w:rsidRPr="00EA0E8A" w:rsidRDefault="00B55049" w:rsidP="00673967">
            <w:pPr>
              <w:rPr>
                <w:szCs w:val="22"/>
              </w:rPr>
            </w:pPr>
          </w:p>
        </w:tc>
        <w:tc>
          <w:tcPr>
            <w:tcW w:w="426" w:type="dxa"/>
            <w:shd w:val="clear" w:color="auto" w:fill="auto"/>
          </w:tcPr>
          <w:p w14:paraId="2F19D0DE" w14:textId="77777777" w:rsidR="00B55049" w:rsidRPr="00EA0E8A" w:rsidRDefault="00B55049" w:rsidP="00673967">
            <w:pPr>
              <w:rPr>
                <w:szCs w:val="22"/>
              </w:rPr>
            </w:pPr>
          </w:p>
        </w:tc>
        <w:tc>
          <w:tcPr>
            <w:tcW w:w="426" w:type="dxa"/>
            <w:shd w:val="clear" w:color="auto" w:fill="auto"/>
          </w:tcPr>
          <w:p w14:paraId="0C6EA4FA" w14:textId="77777777" w:rsidR="00B55049" w:rsidRPr="00EA0E8A" w:rsidRDefault="00B55049" w:rsidP="00673967">
            <w:pPr>
              <w:rPr>
                <w:szCs w:val="22"/>
              </w:rPr>
            </w:pPr>
          </w:p>
        </w:tc>
        <w:tc>
          <w:tcPr>
            <w:tcW w:w="425" w:type="dxa"/>
            <w:shd w:val="clear" w:color="auto" w:fill="auto"/>
          </w:tcPr>
          <w:p w14:paraId="0BBBB383" w14:textId="77777777" w:rsidR="00B55049" w:rsidRPr="00EA0E8A" w:rsidRDefault="00B55049" w:rsidP="00673967">
            <w:pPr>
              <w:rPr>
                <w:szCs w:val="22"/>
              </w:rPr>
            </w:pPr>
          </w:p>
        </w:tc>
        <w:tc>
          <w:tcPr>
            <w:tcW w:w="426" w:type="dxa"/>
            <w:shd w:val="clear" w:color="auto" w:fill="auto"/>
          </w:tcPr>
          <w:p w14:paraId="3AE24DE8" w14:textId="77777777" w:rsidR="00B55049" w:rsidRPr="00EA0E8A" w:rsidRDefault="00B55049" w:rsidP="00673967">
            <w:pPr>
              <w:rPr>
                <w:szCs w:val="22"/>
              </w:rPr>
            </w:pPr>
          </w:p>
        </w:tc>
      </w:tr>
      <w:tr w:rsidR="00B55049" w:rsidRPr="00EA0E8A" w14:paraId="053E1AD3" w14:textId="77777777" w:rsidTr="008E27B6">
        <w:tc>
          <w:tcPr>
            <w:tcW w:w="5920" w:type="dxa"/>
            <w:gridSpan w:val="2"/>
            <w:shd w:val="clear" w:color="auto" w:fill="auto"/>
          </w:tcPr>
          <w:p w14:paraId="4B3A35E3" w14:textId="5325B026" w:rsidR="00B55049" w:rsidRPr="00EA0E8A" w:rsidRDefault="001262DC" w:rsidP="00673967">
            <w:pPr>
              <w:jc w:val="left"/>
              <w:rPr>
                <w:szCs w:val="22"/>
              </w:rPr>
            </w:pPr>
            <w:r w:rsidRPr="00EA0E8A">
              <w:rPr>
                <w:szCs w:val="22"/>
              </w:rPr>
              <w:t>2. Agreements with four partners in place</w:t>
            </w:r>
          </w:p>
        </w:tc>
        <w:tc>
          <w:tcPr>
            <w:tcW w:w="425" w:type="dxa"/>
            <w:shd w:val="clear" w:color="auto" w:fill="auto"/>
          </w:tcPr>
          <w:p w14:paraId="1332199D" w14:textId="77777777" w:rsidR="00B55049" w:rsidRPr="00EA0E8A" w:rsidRDefault="00B55049" w:rsidP="00673967">
            <w:pPr>
              <w:rPr>
                <w:szCs w:val="22"/>
              </w:rPr>
            </w:pPr>
          </w:p>
        </w:tc>
        <w:tc>
          <w:tcPr>
            <w:tcW w:w="425" w:type="dxa"/>
            <w:shd w:val="clear" w:color="auto" w:fill="auto"/>
          </w:tcPr>
          <w:p w14:paraId="040D4ED7" w14:textId="77777777" w:rsidR="00B55049" w:rsidRPr="00EA0E8A" w:rsidRDefault="00B55049" w:rsidP="00673967">
            <w:pPr>
              <w:rPr>
                <w:szCs w:val="22"/>
              </w:rPr>
            </w:pPr>
          </w:p>
        </w:tc>
        <w:tc>
          <w:tcPr>
            <w:tcW w:w="425" w:type="dxa"/>
            <w:shd w:val="clear" w:color="auto" w:fill="auto"/>
          </w:tcPr>
          <w:p w14:paraId="0D96476E" w14:textId="77777777" w:rsidR="00B55049" w:rsidRPr="00EA0E8A" w:rsidRDefault="00B55049" w:rsidP="00673967">
            <w:pPr>
              <w:rPr>
                <w:szCs w:val="22"/>
              </w:rPr>
            </w:pPr>
          </w:p>
        </w:tc>
        <w:tc>
          <w:tcPr>
            <w:tcW w:w="425" w:type="dxa"/>
            <w:shd w:val="clear" w:color="auto" w:fill="BFBFBF" w:themeFill="background1" w:themeFillShade="BF"/>
          </w:tcPr>
          <w:p w14:paraId="593EF8B6" w14:textId="77777777" w:rsidR="00B55049" w:rsidRPr="00EA0E8A" w:rsidRDefault="00B55049" w:rsidP="00673967">
            <w:pPr>
              <w:rPr>
                <w:szCs w:val="22"/>
              </w:rPr>
            </w:pPr>
          </w:p>
        </w:tc>
        <w:tc>
          <w:tcPr>
            <w:tcW w:w="426" w:type="dxa"/>
            <w:shd w:val="clear" w:color="auto" w:fill="BFBFBF" w:themeFill="background1" w:themeFillShade="BF"/>
          </w:tcPr>
          <w:p w14:paraId="5FD84F55" w14:textId="77777777" w:rsidR="00B55049" w:rsidRPr="00EA0E8A" w:rsidRDefault="00B55049" w:rsidP="00673967">
            <w:pPr>
              <w:rPr>
                <w:szCs w:val="22"/>
              </w:rPr>
            </w:pPr>
          </w:p>
        </w:tc>
        <w:tc>
          <w:tcPr>
            <w:tcW w:w="425" w:type="dxa"/>
            <w:shd w:val="clear" w:color="auto" w:fill="BFBFBF" w:themeFill="background1" w:themeFillShade="BF"/>
          </w:tcPr>
          <w:p w14:paraId="08685B54" w14:textId="77777777" w:rsidR="00B55049" w:rsidRPr="00EA0E8A" w:rsidRDefault="00B55049" w:rsidP="00673967">
            <w:pPr>
              <w:rPr>
                <w:szCs w:val="22"/>
              </w:rPr>
            </w:pPr>
          </w:p>
        </w:tc>
        <w:tc>
          <w:tcPr>
            <w:tcW w:w="425" w:type="dxa"/>
            <w:shd w:val="clear" w:color="auto" w:fill="BFBFBF" w:themeFill="background1" w:themeFillShade="BF"/>
          </w:tcPr>
          <w:p w14:paraId="26846B20" w14:textId="77777777" w:rsidR="00B55049" w:rsidRPr="00EA0E8A" w:rsidRDefault="00B55049" w:rsidP="00673967">
            <w:pPr>
              <w:rPr>
                <w:szCs w:val="22"/>
              </w:rPr>
            </w:pPr>
          </w:p>
        </w:tc>
        <w:tc>
          <w:tcPr>
            <w:tcW w:w="425" w:type="dxa"/>
            <w:shd w:val="clear" w:color="auto" w:fill="auto"/>
          </w:tcPr>
          <w:p w14:paraId="410E7AA6" w14:textId="77777777" w:rsidR="00B55049" w:rsidRPr="00EA0E8A" w:rsidRDefault="00B55049" w:rsidP="00673967">
            <w:pPr>
              <w:rPr>
                <w:szCs w:val="22"/>
              </w:rPr>
            </w:pPr>
          </w:p>
        </w:tc>
        <w:tc>
          <w:tcPr>
            <w:tcW w:w="426" w:type="dxa"/>
            <w:shd w:val="clear" w:color="auto" w:fill="auto"/>
          </w:tcPr>
          <w:p w14:paraId="63840BD8" w14:textId="77777777" w:rsidR="00B55049" w:rsidRPr="00EA0E8A" w:rsidRDefault="00B55049" w:rsidP="00673967">
            <w:pPr>
              <w:rPr>
                <w:szCs w:val="22"/>
              </w:rPr>
            </w:pPr>
          </w:p>
        </w:tc>
        <w:tc>
          <w:tcPr>
            <w:tcW w:w="425" w:type="dxa"/>
            <w:shd w:val="clear" w:color="auto" w:fill="auto"/>
          </w:tcPr>
          <w:p w14:paraId="5BC739A1" w14:textId="77777777" w:rsidR="00B55049" w:rsidRPr="00EA0E8A" w:rsidRDefault="00B55049" w:rsidP="00673967">
            <w:pPr>
              <w:rPr>
                <w:szCs w:val="22"/>
              </w:rPr>
            </w:pPr>
          </w:p>
        </w:tc>
        <w:tc>
          <w:tcPr>
            <w:tcW w:w="425" w:type="dxa"/>
            <w:shd w:val="clear" w:color="auto" w:fill="auto"/>
          </w:tcPr>
          <w:p w14:paraId="04FABF5E" w14:textId="77777777" w:rsidR="00B55049" w:rsidRPr="00EA0E8A" w:rsidRDefault="00B55049" w:rsidP="00673967">
            <w:pPr>
              <w:rPr>
                <w:szCs w:val="22"/>
              </w:rPr>
            </w:pPr>
          </w:p>
        </w:tc>
        <w:tc>
          <w:tcPr>
            <w:tcW w:w="425" w:type="dxa"/>
            <w:shd w:val="clear" w:color="auto" w:fill="auto"/>
          </w:tcPr>
          <w:p w14:paraId="228C1F84" w14:textId="77777777" w:rsidR="00B55049" w:rsidRPr="00EA0E8A" w:rsidRDefault="00B55049" w:rsidP="00673967">
            <w:pPr>
              <w:rPr>
                <w:szCs w:val="22"/>
              </w:rPr>
            </w:pPr>
          </w:p>
        </w:tc>
        <w:tc>
          <w:tcPr>
            <w:tcW w:w="426" w:type="dxa"/>
            <w:shd w:val="clear" w:color="auto" w:fill="auto"/>
          </w:tcPr>
          <w:p w14:paraId="74A1BE6D" w14:textId="77777777" w:rsidR="00B55049" w:rsidRPr="00EA0E8A" w:rsidRDefault="00B55049" w:rsidP="00673967">
            <w:pPr>
              <w:rPr>
                <w:szCs w:val="22"/>
              </w:rPr>
            </w:pPr>
          </w:p>
        </w:tc>
        <w:tc>
          <w:tcPr>
            <w:tcW w:w="425" w:type="dxa"/>
            <w:shd w:val="clear" w:color="auto" w:fill="auto"/>
          </w:tcPr>
          <w:p w14:paraId="7C1353A1" w14:textId="77777777" w:rsidR="00B55049" w:rsidRPr="00EA0E8A" w:rsidRDefault="00B55049" w:rsidP="00673967">
            <w:pPr>
              <w:rPr>
                <w:szCs w:val="22"/>
              </w:rPr>
            </w:pPr>
          </w:p>
        </w:tc>
        <w:tc>
          <w:tcPr>
            <w:tcW w:w="425" w:type="dxa"/>
            <w:shd w:val="clear" w:color="auto" w:fill="auto"/>
          </w:tcPr>
          <w:p w14:paraId="0C7C4765" w14:textId="77777777" w:rsidR="00B55049" w:rsidRPr="00EA0E8A" w:rsidRDefault="00B55049" w:rsidP="00673967">
            <w:pPr>
              <w:rPr>
                <w:szCs w:val="22"/>
              </w:rPr>
            </w:pPr>
          </w:p>
        </w:tc>
        <w:tc>
          <w:tcPr>
            <w:tcW w:w="425" w:type="dxa"/>
            <w:shd w:val="clear" w:color="auto" w:fill="auto"/>
          </w:tcPr>
          <w:p w14:paraId="16CBA391" w14:textId="77777777" w:rsidR="00B55049" w:rsidRPr="00EA0E8A" w:rsidRDefault="00B55049" w:rsidP="00673967">
            <w:pPr>
              <w:rPr>
                <w:szCs w:val="22"/>
              </w:rPr>
            </w:pPr>
          </w:p>
        </w:tc>
        <w:tc>
          <w:tcPr>
            <w:tcW w:w="426" w:type="dxa"/>
            <w:shd w:val="clear" w:color="auto" w:fill="auto"/>
          </w:tcPr>
          <w:p w14:paraId="1D4EBC28" w14:textId="77777777" w:rsidR="00B55049" w:rsidRPr="00EA0E8A" w:rsidRDefault="00B55049" w:rsidP="00673967">
            <w:pPr>
              <w:rPr>
                <w:szCs w:val="22"/>
              </w:rPr>
            </w:pPr>
          </w:p>
        </w:tc>
        <w:tc>
          <w:tcPr>
            <w:tcW w:w="426" w:type="dxa"/>
            <w:shd w:val="clear" w:color="auto" w:fill="auto"/>
          </w:tcPr>
          <w:p w14:paraId="70951322" w14:textId="77777777" w:rsidR="00B55049" w:rsidRPr="00EA0E8A" w:rsidRDefault="00B55049" w:rsidP="00673967">
            <w:pPr>
              <w:rPr>
                <w:szCs w:val="22"/>
              </w:rPr>
            </w:pPr>
          </w:p>
        </w:tc>
        <w:tc>
          <w:tcPr>
            <w:tcW w:w="425" w:type="dxa"/>
            <w:shd w:val="clear" w:color="auto" w:fill="auto"/>
          </w:tcPr>
          <w:p w14:paraId="220BFFEE" w14:textId="77777777" w:rsidR="00B55049" w:rsidRPr="00EA0E8A" w:rsidRDefault="00B55049" w:rsidP="00673967">
            <w:pPr>
              <w:rPr>
                <w:szCs w:val="22"/>
              </w:rPr>
            </w:pPr>
          </w:p>
        </w:tc>
        <w:tc>
          <w:tcPr>
            <w:tcW w:w="426" w:type="dxa"/>
            <w:shd w:val="clear" w:color="auto" w:fill="auto"/>
          </w:tcPr>
          <w:p w14:paraId="41661B9D" w14:textId="77777777" w:rsidR="00B55049" w:rsidRPr="00EA0E8A" w:rsidRDefault="00B55049" w:rsidP="00673967">
            <w:pPr>
              <w:rPr>
                <w:szCs w:val="22"/>
              </w:rPr>
            </w:pPr>
          </w:p>
        </w:tc>
      </w:tr>
      <w:tr w:rsidR="00B55049" w:rsidRPr="00EA0E8A" w14:paraId="20FDB9BA" w14:textId="77777777" w:rsidTr="008E27B6">
        <w:tc>
          <w:tcPr>
            <w:tcW w:w="5920" w:type="dxa"/>
            <w:gridSpan w:val="2"/>
            <w:shd w:val="clear" w:color="auto" w:fill="auto"/>
          </w:tcPr>
          <w:p w14:paraId="3A97BA63" w14:textId="0172BCD1" w:rsidR="00B55049" w:rsidRPr="00EA0E8A" w:rsidRDefault="001262DC" w:rsidP="00673967">
            <w:pPr>
              <w:jc w:val="left"/>
              <w:rPr>
                <w:szCs w:val="22"/>
              </w:rPr>
            </w:pPr>
            <w:r w:rsidRPr="00EA0E8A">
              <w:rPr>
                <w:szCs w:val="22"/>
              </w:rPr>
              <w:t>3. Afforestation studies and activities</w:t>
            </w:r>
          </w:p>
        </w:tc>
        <w:tc>
          <w:tcPr>
            <w:tcW w:w="425" w:type="dxa"/>
            <w:shd w:val="clear" w:color="auto" w:fill="auto"/>
          </w:tcPr>
          <w:p w14:paraId="69D64878" w14:textId="77777777" w:rsidR="00B55049" w:rsidRPr="00EA0E8A" w:rsidRDefault="00B55049" w:rsidP="00673967">
            <w:pPr>
              <w:rPr>
                <w:szCs w:val="22"/>
              </w:rPr>
            </w:pPr>
          </w:p>
        </w:tc>
        <w:tc>
          <w:tcPr>
            <w:tcW w:w="425" w:type="dxa"/>
            <w:shd w:val="clear" w:color="auto" w:fill="auto"/>
          </w:tcPr>
          <w:p w14:paraId="5CA721FF" w14:textId="77777777" w:rsidR="00B55049" w:rsidRPr="00EA0E8A" w:rsidRDefault="00B55049" w:rsidP="00673967">
            <w:pPr>
              <w:rPr>
                <w:szCs w:val="22"/>
              </w:rPr>
            </w:pPr>
          </w:p>
        </w:tc>
        <w:tc>
          <w:tcPr>
            <w:tcW w:w="425" w:type="dxa"/>
            <w:shd w:val="clear" w:color="auto" w:fill="auto"/>
          </w:tcPr>
          <w:p w14:paraId="12D01DE3" w14:textId="77777777" w:rsidR="00B55049" w:rsidRPr="00EA0E8A" w:rsidRDefault="00B55049" w:rsidP="00673967">
            <w:pPr>
              <w:rPr>
                <w:szCs w:val="22"/>
              </w:rPr>
            </w:pPr>
          </w:p>
        </w:tc>
        <w:tc>
          <w:tcPr>
            <w:tcW w:w="425" w:type="dxa"/>
            <w:shd w:val="clear" w:color="auto" w:fill="auto"/>
          </w:tcPr>
          <w:p w14:paraId="551756AB" w14:textId="77777777" w:rsidR="00B55049" w:rsidRPr="00EA0E8A" w:rsidRDefault="00B55049" w:rsidP="00673967">
            <w:pPr>
              <w:rPr>
                <w:szCs w:val="22"/>
              </w:rPr>
            </w:pPr>
          </w:p>
        </w:tc>
        <w:tc>
          <w:tcPr>
            <w:tcW w:w="426" w:type="dxa"/>
            <w:shd w:val="clear" w:color="auto" w:fill="auto"/>
          </w:tcPr>
          <w:p w14:paraId="7B64C9B7" w14:textId="77777777" w:rsidR="00B55049" w:rsidRPr="00EA0E8A" w:rsidRDefault="00B55049" w:rsidP="00673967">
            <w:pPr>
              <w:rPr>
                <w:szCs w:val="22"/>
              </w:rPr>
            </w:pPr>
          </w:p>
        </w:tc>
        <w:tc>
          <w:tcPr>
            <w:tcW w:w="425" w:type="dxa"/>
            <w:shd w:val="clear" w:color="auto" w:fill="BFBFBF" w:themeFill="background1" w:themeFillShade="BF"/>
          </w:tcPr>
          <w:p w14:paraId="649B6B63" w14:textId="77777777" w:rsidR="00B55049" w:rsidRPr="00EA0E8A" w:rsidRDefault="00B55049" w:rsidP="00673967">
            <w:pPr>
              <w:rPr>
                <w:szCs w:val="22"/>
              </w:rPr>
            </w:pPr>
          </w:p>
        </w:tc>
        <w:tc>
          <w:tcPr>
            <w:tcW w:w="425" w:type="dxa"/>
            <w:shd w:val="clear" w:color="auto" w:fill="BFBFBF" w:themeFill="background1" w:themeFillShade="BF"/>
          </w:tcPr>
          <w:p w14:paraId="3973A32F" w14:textId="77777777" w:rsidR="00B55049" w:rsidRPr="00EA0E8A" w:rsidRDefault="00B55049" w:rsidP="00673967">
            <w:pPr>
              <w:rPr>
                <w:szCs w:val="22"/>
              </w:rPr>
            </w:pPr>
          </w:p>
        </w:tc>
        <w:tc>
          <w:tcPr>
            <w:tcW w:w="425" w:type="dxa"/>
            <w:shd w:val="clear" w:color="auto" w:fill="BFBFBF" w:themeFill="background1" w:themeFillShade="BF"/>
          </w:tcPr>
          <w:p w14:paraId="24482355" w14:textId="77777777" w:rsidR="00B55049" w:rsidRPr="00EA0E8A" w:rsidRDefault="00B55049" w:rsidP="00673967">
            <w:pPr>
              <w:rPr>
                <w:szCs w:val="22"/>
              </w:rPr>
            </w:pPr>
          </w:p>
        </w:tc>
        <w:tc>
          <w:tcPr>
            <w:tcW w:w="426" w:type="dxa"/>
            <w:shd w:val="clear" w:color="auto" w:fill="BFBFBF" w:themeFill="background1" w:themeFillShade="BF"/>
          </w:tcPr>
          <w:p w14:paraId="7E8044DF" w14:textId="77777777" w:rsidR="00B55049" w:rsidRPr="00EA0E8A" w:rsidRDefault="00B55049" w:rsidP="00673967">
            <w:pPr>
              <w:rPr>
                <w:szCs w:val="22"/>
              </w:rPr>
            </w:pPr>
          </w:p>
        </w:tc>
        <w:tc>
          <w:tcPr>
            <w:tcW w:w="425" w:type="dxa"/>
            <w:shd w:val="clear" w:color="auto" w:fill="BFBFBF" w:themeFill="background1" w:themeFillShade="BF"/>
          </w:tcPr>
          <w:p w14:paraId="19DF2CC7" w14:textId="77777777" w:rsidR="00B55049" w:rsidRPr="00EA0E8A" w:rsidRDefault="00B55049" w:rsidP="00673967">
            <w:pPr>
              <w:rPr>
                <w:szCs w:val="22"/>
              </w:rPr>
            </w:pPr>
          </w:p>
        </w:tc>
        <w:tc>
          <w:tcPr>
            <w:tcW w:w="425" w:type="dxa"/>
            <w:shd w:val="clear" w:color="auto" w:fill="BFBFBF" w:themeFill="background1" w:themeFillShade="BF"/>
          </w:tcPr>
          <w:p w14:paraId="21C59B3F" w14:textId="77777777" w:rsidR="00B55049" w:rsidRPr="00EA0E8A" w:rsidRDefault="00B55049" w:rsidP="00673967">
            <w:pPr>
              <w:rPr>
                <w:szCs w:val="22"/>
              </w:rPr>
            </w:pPr>
          </w:p>
        </w:tc>
        <w:tc>
          <w:tcPr>
            <w:tcW w:w="425" w:type="dxa"/>
            <w:shd w:val="clear" w:color="auto" w:fill="BFBFBF" w:themeFill="background1" w:themeFillShade="BF"/>
          </w:tcPr>
          <w:p w14:paraId="34E18845" w14:textId="77777777" w:rsidR="00B55049" w:rsidRPr="00EA0E8A" w:rsidRDefault="00B55049" w:rsidP="00673967">
            <w:pPr>
              <w:rPr>
                <w:szCs w:val="22"/>
              </w:rPr>
            </w:pPr>
          </w:p>
        </w:tc>
        <w:tc>
          <w:tcPr>
            <w:tcW w:w="426" w:type="dxa"/>
            <w:shd w:val="clear" w:color="auto" w:fill="BFBFBF" w:themeFill="background1" w:themeFillShade="BF"/>
          </w:tcPr>
          <w:p w14:paraId="4B358460" w14:textId="77777777" w:rsidR="00B55049" w:rsidRPr="00EA0E8A" w:rsidRDefault="00B55049" w:rsidP="00673967">
            <w:pPr>
              <w:rPr>
                <w:szCs w:val="22"/>
              </w:rPr>
            </w:pPr>
          </w:p>
        </w:tc>
        <w:tc>
          <w:tcPr>
            <w:tcW w:w="425" w:type="dxa"/>
            <w:shd w:val="clear" w:color="auto" w:fill="auto"/>
          </w:tcPr>
          <w:p w14:paraId="5F243163" w14:textId="77777777" w:rsidR="00B55049" w:rsidRPr="00EA0E8A" w:rsidRDefault="00B55049" w:rsidP="00673967">
            <w:pPr>
              <w:rPr>
                <w:szCs w:val="22"/>
              </w:rPr>
            </w:pPr>
          </w:p>
        </w:tc>
        <w:tc>
          <w:tcPr>
            <w:tcW w:w="425" w:type="dxa"/>
            <w:shd w:val="clear" w:color="auto" w:fill="auto"/>
          </w:tcPr>
          <w:p w14:paraId="0A878CFE" w14:textId="77777777" w:rsidR="00B55049" w:rsidRPr="00EA0E8A" w:rsidRDefault="00B55049" w:rsidP="00673967">
            <w:pPr>
              <w:rPr>
                <w:szCs w:val="22"/>
              </w:rPr>
            </w:pPr>
          </w:p>
        </w:tc>
        <w:tc>
          <w:tcPr>
            <w:tcW w:w="425" w:type="dxa"/>
            <w:shd w:val="clear" w:color="auto" w:fill="auto"/>
          </w:tcPr>
          <w:p w14:paraId="0D38A094" w14:textId="77777777" w:rsidR="00B55049" w:rsidRPr="00EA0E8A" w:rsidRDefault="00B55049" w:rsidP="00673967">
            <w:pPr>
              <w:rPr>
                <w:szCs w:val="22"/>
              </w:rPr>
            </w:pPr>
          </w:p>
        </w:tc>
        <w:tc>
          <w:tcPr>
            <w:tcW w:w="426" w:type="dxa"/>
            <w:shd w:val="clear" w:color="auto" w:fill="auto"/>
          </w:tcPr>
          <w:p w14:paraId="5074F900" w14:textId="77777777" w:rsidR="00B55049" w:rsidRPr="00EA0E8A" w:rsidRDefault="00B55049" w:rsidP="00673967">
            <w:pPr>
              <w:rPr>
                <w:szCs w:val="22"/>
              </w:rPr>
            </w:pPr>
          </w:p>
        </w:tc>
        <w:tc>
          <w:tcPr>
            <w:tcW w:w="426" w:type="dxa"/>
            <w:shd w:val="clear" w:color="auto" w:fill="auto"/>
          </w:tcPr>
          <w:p w14:paraId="3281476C" w14:textId="77777777" w:rsidR="00B55049" w:rsidRPr="00EA0E8A" w:rsidRDefault="00B55049" w:rsidP="00673967">
            <w:pPr>
              <w:rPr>
                <w:szCs w:val="22"/>
              </w:rPr>
            </w:pPr>
          </w:p>
        </w:tc>
        <w:tc>
          <w:tcPr>
            <w:tcW w:w="425" w:type="dxa"/>
            <w:shd w:val="clear" w:color="auto" w:fill="auto"/>
          </w:tcPr>
          <w:p w14:paraId="249DCC95" w14:textId="77777777" w:rsidR="00B55049" w:rsidRPr="00EA0E8A" w:rsidRDefault="00B55049" w:rsidP="00673967">
            <w:pPr>
              <w:rPr>
                <w:szCs w:val="22"/>
              </w:rPr>
            </w:pPr>
          </w:p>
        </w:tc>
        <w:tc>
          <w:tcPr>
            <w:tcW w:w="426" w:type="dxa"/>
            <w:shd w:val="clear" w:color="auto" w:fill="auto"/>
          </w:tcPr>
          <w:p w14:paraId="54BE3B81" w14:textId="77777777" w:rsidR="00B55049" w:rsidRPr="00EA0E8A" w:rsidRDefault="00B55049" w:rsidP="00673967">
            <w:pPr>
              <w:rPr>
                <w:szCs w:val="22"/>
              </w:rPr>
            </w:pPr>
          </w:p>
        </w:tc>
      </w:tr>
      <w:tr w:rsidR="00B55049" w:rsidRPr="00EA0E8A" w14:paraId="290621E2" w14:textId="77777777" w:rsidTr="008E27B6">
        <w:tc>
          <w:tcPr>
            <w:tcW w:w="5920" w:type="dxa"/>
            <w:gridSpan w:val="2"/>
            <w:shd w:val="clear" w:color="auto" w:fill="auto"/>
          </w:tcPr>
          <w:p w14:paraId="40CAE3B2" w14:textId="52528C13" w:rsidR="00B55049" w:rsidRPr="00EA0E8A" w:rsidRDefault="001262DC" w:rsidP="00673967">
            <w:pPr>
              <w:jc w:val="left"/>
              <w:rPr>
                <w:szCs w:val="22"/>
              </w:rPr>
            </w:pPr>
            <w:r w:rsidRPr="00EA0E8A">
              <w:rPr>
                <w:szCs w:val="22"/>
              </w:rPr>
              <w:t>4. Documentation of results - identification of good practices and lessons</w:t>
            </w:r>
          </w:p>
        </w:tc>
        <w:tc>
          <w:tcPr>
            <w:tcW w:w="425" w:type="dxa"/>
            <w:shd w:val="clear" w:color="auto" w:fill="auto"/>
          </w:tcPr>
          <w:p w14:paraId="428DF64F" w14:textId="77777777" w:rsidR="00B55049" w:rsidRPr="00EA0E8A" w:rsidRDefault="00B55049" w:rsidP="00673967">
            <w:pPr>
              <w:rPr>
                <w:szCs w:val="22"/>
              </w:rPr>
            </w:pPr>
          </w:p>
        </w:tc>
        <w:tc>
          <w:tcPr>
            <w:tcW w:w="425" w:type="dxa"/>
            <w:shd w:val="clear" w:color="auto" w:fill="auto"/>
          </w:tcPr>
          <w:p w14:paraId="5B2F1BF3" w14:textId="77777777" w:rsidR="00B55049" w:rsidRPr="00EA0E8A" w:rsidRDefault="00B55049" w:rsidP="00673967">
            <w:pPr>
              <w:rPr>
                <w:szCs w:val="22"/>
              </w:rPr>
            </w:pPr>
          </w:p>
        </w:tc>
        <w:tc>
          <w:tcPr>
            <w:tcW w:w="425" w:type="dxa"/>
            <w:shd w:val="clear" w:color="auto" w:fill="auto"/>
          </w:tcPr>
          <w:p w14:paraId="39501EA8" w14:textId="77777777" w:rsidR="00B55049" w:rsidRPr="00EA0E8A" w:rsidRDefault="00B55049" w:rsidP="00673967">
            <w:pPr>
              <w:rPr>
                <w:szCs w:val="22"/>
              </w:rPr>
            </w:pPr>
          </w:p>
        </w:tc>
        <w:tc>
          <w:tcPr>
            <w:tcW w:w="425" w:type="dxa"/>
            <w:shd w:val="clear" w:color="auto" w:fill="auto"/>
          </w:tcPr>
          <w:p w14:paraId="51B4E3A7" w14:textId="77777777" w:rsidR="00B55049" w:rsidRPr="00EA0E8A" w:rsidRDefault="00B55049" w:rsidP="00673967">
            <w:pPr>
              <w:rPr>
                <w:szCs w:val="22"/>
              </w:rPr>
            </w:pPr>
          </w:p>
        </w:tc>
        <w:tc>
          <w:tcPr>
            <w:tcW w:w="426" w:type="dxa"/>
            <w:shd w:val="clear" w:color="auto" w:fill="auto"/>
          </w:tcPr>
          <w:p w14:paraId="238E6898" w14:textId="77777777" w:rsidR="00B55049" w:rsidRPr="00EA0E8A" w:rsidRDefault="00B55049" w:rsidP="00673967">
            <w:pPr>
              <w:rPr>
                <w:szCs w:val="22"/>
              </w:rPr>
            </w:pPr>
          </w:p>
        </w:tc>
        <w:tc>
          <w:tcPr>
            <w:tcW w:w="425" w:type="dxa"/>
            <w:shd w:val="clear" w:color="auto" w:fill="auto"/>
          </w:tcPr>
          <w:p w14:paraId="294F4A6A" w14:textId="77777777" w:rsidR="00B55049" w:rsidRPr="00EA0E8A" w:rsidRDefault="00B55049" w:rsidP="00673967">
            <w:pPr>
              <w:rPr>
                <w:szCs w:val="22"/>
              </w:rPr>
            </w:pPr>
          </w:p>
        </w:tc>
        <w:tc>
          <w:tcPr>
            <w:tcW w:w="425" w:type="dxa"/>
            <w:shd w:val="clear" w:color="auto" w:fill="auto"/>
          </w:tcPr>
          <w:p w14:paraId="61E68B03" w14:textId="77777777" w:rsidR="00B55049" w:rsidRPr="00EA0E8A" w:rsidRDefault="00B55049" w:rsidP="00673967">
            <w:pPr>
              <w:rPr>
                <w:szCs w:val="22"/>
              </w:rPr>
            </w:pPr>
          </w:p>
        </w:tc>
        <w:tc>
          <w:tcPr>
            <w:tcW w:w="425" w:type="dxa"/>
            <w:shd w:val="clear" w:color="auto" w:fill="auto"/>
          </w:tcPr>
          <w:p w14:paraId="646FEF5E" w14:textId="77777777" w:rsidR="00B55049" w:rsidRPr="00EA0E8A" w:rsidRDefault="00B55049" w:rsidP="00673967">
            <w:pPr>
              <w:rPr>
                <w:szCs w:val="22"/>
              </w:rPr>
            </w:pPr>
          </w:p>
        </w:tc>
        <w:tc>
          <w:tcPr>
            <w:tcW w:w="426" w:type="dxa"/>
            <w:shd w:val="clear" w:color="auto" w:fill="auto"/>
          </w:tcPr>
          <w:p w14:paraId="353EDDF6" w14:textId="77777777" w:rsidR="00B55049" w:rsidRPr="00EA0E8A" w:rsidRDefault="00B55049" w:rsidP="00673967">
            <w:pPr>
              <w:rPr>
                <w:szCs w:val="22"/>
              </w:rPr>
            </w:pPr>
          </w:p>
        </w:tc>
        <w:tc>
          <w:tcPr>
            <w:tcW w:w="425" w:type="dxa"/>
            <w:shd w:val="clear" w:color="auto" w:fill="auto"/>
          </w:tcPr>
          <w:p w14:paraId="47D60706" w14:textId="77777777" w:rsidR="00B55049" w:rsidRPr="00EA0E8A" w:rsidRDefault="00B55049" w:rsidP="00673967">
            <w:pPr>
              <w:rPr>
                <w:szCs w:val="22"/>
              </w:rPr>
            </w:pPr>
          </w:p>
        </w:tc>
        <w:tc>
          <w:tcPr>
            <w:tcW w:w="425" w:type="dxa"/>
            <w:shd w:val="clear" w:color="auto" w:fill="auto"/>
          </w:tcPr>
          <w:p w14:paraId="78D85727" w14:textId="77777777" w:rsidR="00B55049" w:rsidRPr="00EA0E8A" w:rsidRDefault="00B55049" w:rsidP="00673967">
            <w:pPr>
              <w:rPr>
                <w:szCs w:val="22"/>
              </w:rPr>
            </w:pPr>
          </w:p>
        </w:tc>
        <w:tc>
          <w:tcPr>
            <w:tcW w:w="425" w:type="dxa"/>
            <w:shd w:val="clear" w:color="auto" w:fill="auto"/>
          </w:tcPr>
          <w:p w14:paraId="1E947B8A" w14:textId="77777777" w:rsidR="00B55049" w:rsidRPr="00EA0E8A" w:rsidRDefault="00B55049" w:rsidP="00673967">
            <w:pPr>
              <w:rPr>
                <w:szCs w:val="22"/>
              </w:rPr>
            </w:pPr>
          </w:p>
        </w:tc>
        <w:tc>
          <w:tcPr>
            <w:tcW w:w="426" w:type="dxa"/>
            <w:shd w:val="clear" w:color="auto" w:fill="BFBFBF" w:themeFill="background1" w:themeFillShade="BF"/>
          </w:tcPr>
          <w:p w14:paraId="41542716" w14:textId="77777777" w:rsidR="00B55049" w:rsidRPr="00EA0E8A" w:rsidRDefault="00B55049" w:rsidP="00673967">
            <w:pPr>
              <w:rPr>
                <w:szCs w:val="22"/>
              </w:rPr>
            </w:pPr>
          </w:p>
        </w:tc>
        <w:tc>
          <w:tcPr>
            <w:tcW w:w="425" w:type="dxa"/>
            <w:shd w:val="clear" w:color="auto" w:fill="BFBFBF" w:themeFill="background1" w:themeFillShade="BF"/>
          </w:tcPr>
          <w:p w14:paraId="546C5B8C" w14:textId="77777777" w:rsidR="00B55049" w:rsidRPr="00EA0E8A" w:rsidRDefault="00B55049" w:rsidP="00673967">
            <w:pPr>
              <w:rPr>
                <w:szCs w:val="22"/>
              </w:rPr>
            </w:pPr>
          </w:p>
        </w:tc>
        <w:tc>
          <w:tcPr>
            <w:tcW w:w="425" w:type="dxa"/>
            <w:shd w:val="clear" w:color="auto" w:fill="BFBFBF" w:themeFill="background1" w:themeFillShade="BF"/>
          </w:tcPr>
          <w:p w14:paraId="5C00DA8E" w14:textId="77777777" w:rsidR="00B55049" w:rsidRPr="00EA0E8A" w:rsidRDefault="00B55049" w:rsidP="00673967">
            <w:pPr>
              <w:rPr>
                <w:szCs w:val="22"/>
              </w:rPr>
            </w:pPr>
          </w:p>
        </w:tc>
        <w:tc>
          <w:tcPr>
            <w:tcW w:w="425" w:type="dxa"/>
            <w:shd w:val="clear" w:color="auto" w:fill="BFBFBF" w:themeFill="background1" w:themeFillShade="BF"/>
          </w:tcPr>
          <w:p w14:paraId="27CD6B7B" w14:textId="77777777" w:rsidR="00B55049" w:rsidRPr="00EA0E8A" w:rsidRDefault="00B55049" w:rsidP="00673967">
            <w:pPr>
              <w:rPr>
                <w:szCs w:val="22"/>
              </w:rPr>
            </w:pPr>
          </w:p>
        </w:tc>
        <w:tc>
          <w:tcPr>
            <w:tcW w:w="426" w:type="dxa"/>
            <w:shd w:val="clear" w:color="auto" w:fill="auto"/>
          </w:tcPr>
          <w:p w14:paraId="0EA104C2" w14:textId="77777777" w:rsidR="00B55049" w:rsidRPr="00EA0E8A" w:rsidRDefault="00B55049" w:rsidP="00673967">
            <w:pPr>
              <w:rPr>
                <w:szCs w:val="22"/>
              </w:rPr>
            </w:pPr>
          </w:p>
        </w:tc>
        <w:tc>
          <w:tcPr>
            <w:tcW w:w="426" w:type="dxa"/>
            <w:shd w:val="clear" w:color="auto" w:fill="auto"/>
          </w:tcPr>
          <w:p w14:paraId="52404D5C" w14:textId="77777777" w:rsidR="00B55049" w:rsidRPr="00EA0E8A" w:rsidRDefault="00B55049" w:rsidP="00673967">
            <w:pPr>
              <w:rPr>
                <w:szCs w:val="22"/>
              </w:rPr>
            </w:pPr>
          </w:p>
        </w:tc>
        <w:tc>
          <w:tcPr>
            <w:tcW w:w="425" w:type="dxa"/>
            <w:shd w:val="clear" w:color="auto" w:fill="auto"/>
          </w:tcPr>
          <w:p w14:paraId="07E495D2" w14:textId="77777777" w:rsidR="00B55049" w:rsidRPr="00EA0E8A" w:rsidRDefault="00B55049" w:rsidP="00673967">
            <w:pPr>
              <w:rPr>
                <w:szCs w:val="22"/>
              </w:rPr>
            </w:pPr>
          </w:p>
        </w:tc>
        <w:tc>
          <w:tcPr>
            <w:tcW w:w="426" w:type="dxa"/>
            <w:shd w:val="clear" w:color="auto" w:fill="auto"/>
          </w:tcPr>
          <w:p w14:paraId="67545322" w14:textId="77777777" w:rsidR="00B55049" w:rsidRPr="00EA0E8A" w:rsidRDefault="00B55049" w:rsidP="00673967">
            <w:pPr>
              <w:rPr>
                <w:szCs w:val="22"/>
              </w:rPr>
            </w:pPr>
          </w:p>
        </w:tc>
      </w:tr>
      <w:tr w:rsidR="00B55049" w:rsidRPr="00EA0E8A" w14:paraId="5AF91E8E" w14:textId="77777777" w:rsidTr="008E27B6">
        <w:tc>
          <w:tcPr>
            <w:tcW w:w="5920" w:type="dxa"/>
            <w:gridSpan w:val="2"/>
            <w:shd w:val="clear" w:color="auto" w:fill="auto"/>
          </w:tcPr>
          <w:p w14:paraId="6B4EAF78" w14:textId="22E410B5" w:rsidR="00B55049" w:rsidRPr="00EA0E8A" w:rsidRDefault="001262DC" w:rsidP="00673967">
            <w:pPr>
              <w:jc w:val="left"/>
              <w:rPr>
                <w:szCs w:val="22"/>
              </w:rPr>
            </w:pPr>
            <w:r w:rsidRPr="00EA0E8A">
              <w:rPr>
                <w:szCs w:val="22"/>
              </w:rPr>
              <w:t>5. Draft regulations to implementation experience</w:t>
            </w:r>
          </w:p>
        </w:tc>
        <w:tc>
          <w:tcPr>
            <w:tcW w:w="425" w:type="dxa"/>
            <w:shd w:val="clear" w:color="auto" w:fill="auto"/>
          </w:tcPr>
          <w:p w14:paraId="44AE7CAA" w14:textId="77777777" w:rsidR="00B55049" w:rsidRPr="00EA0E8A" w:rsidRDefault="00B55049" w:rsidP="00673967">
            <w:pPr>
              <w:rPr>
                <w:szCs w:val="22"/>
              </w:rPr>
            </w:pPr>
          </w:p>
        </w:tc>
        <w:tc>
          <w:tcPr>
            <w:tcW w:w="425" w:type="dxa"/>
            <w:shd w:val="clear" w:color="auto" w:fill="auto"/>
          </w:tcPr>
          <w:p w14:paraId="74F15926" w14:textId="77777777" w:rsidR="00B55049" w:rsidRPr="00EA0E8A" w:rsidRDefault="00B55049" w:rsidP="00673967">
            <w:pPr>
              <w:rPr>
                <w:szCs w:val="22"/>
              </w:rPr>
            </w:pPr>
          </w:p>
        </w:tc>
        <w:tc>
          <w:tcPr>
            <w:tcW w:w="425" w:type="dxa"/>
            <w:shd w:val="clear" w:color="auto" w:fill="auto"/>
          </w:tcPr>
          <w:p w14:paraId="69F60D60" w14:textId="77777777" w:rsidR="00B55049" w:rsidRPr="00EA0E8A" w:rsidRDefault="00B55049" w:rsidP="00673967">
            <w:pPr>
              <w:rPr>
                <w:szCs w:val="22"/>
              </w:rPr>
            </w:pPr>
          </w:p>
        </w:tc>
        <w:tc>
          <w:tcPr>
            <w:tcW w:w="425" w:type="dxa"/>
            <w:shd w:val="clear" w:color="auto" w:fill="auto"/>
          </w:tcPr>
          <w:p w14:paraId="1F6BFE68" w14:textId="77777777" w:rsidR="00B55049" w:rsidRPr="00EA0E8A" w:rsidRDefault="00B55049" w:rsidP="00673967">
            <w:pPr>
              <w:rPr>
                <w:szCs w:val="22"/>
              </w:rPr>
            </w:pPr>
          </w:p>
        </w:tc>
        <w:tc>
          <w:tcPr>
            <w:tcW w:w="426" w:type="dxa"/>
            <w:shd w:val="clear" w:color="auto" w:fill="auto"/>
          </w:tcPr>
          <w:p w14:paraId="0D0BB027" w14:textId="77777777" w:rsidR="00B55049" w:rsidRPr="00EA0E8A" w:rsidRDefault="00B55049" w:rsidP="00673967">
            <w:pPr>
              <w:rPr>
                <w:szCs w:val="22"/>
              </w:rPr>
            </w:pPr>
          </w:p>
        </w:tc>
        <w:tc>
          <w:tcPr>
            <w:tcW w:w="425" w:type="dxa"/>
            <w:shd w:val="clear" w:color="auto" w:fill="auto"/>
          </w:tcPr>
          <w:p w14:paraId="14718FE1" w14:textId="77777777" w:rsidR="00B55049" w:rsidRPr="00EA0E8A" w:rsidRDefault="00B55049" w:rsidP="00673967">
            <w:pPr>
              <w:rPr>
                <w:szCs w:val="22"/>
              </w:rPr>
            </w:pPr>
          </w:p>
        </w:tc>
        <w:tc>
          <w:tcPr>
            <w:tcW w:w="425" w:type="dxa"/>
            <w:shd w:val="clear" w:color="auto" w:fill="auto"/>
          </w:tcPr>
          <w:p w14:paraId="63A957B2" w14:textId="77777777" w:rsidR="00B55049" w:rsidRPr="00EA0E8A" w:rsidRDefault="00B55049" w:rsidP="00673967">
            <w:pPr>
              <w:rPr>
                <w:szCs w:val="22"/>
              </w:rPr>
            </w:pPr>
          </w:p>
        </w:tc>
        <w:tc>
          <w:tcPr>
            <w:tcW w:w="425" w:type="dxa"/>
            <w:shd w:val="clear" w:color="auto" w:fill="auto"/>
          </w:tcPr>
          <w:p w14:paraId="729620E7" w14:textId="77777777" w:rsidR="00B55049" w:rsidRPr="00EA0E8A" w:rsidRDefault="00B55049" w:rsidP="00673967">
            <w:pPr>
              <w:rPr>
                <w:szCs w:val="22"/>
              </w:rPr>
            </w:pPr>
          </w:p>
        </w:tc>
        <w:tc>
          <w:tcPr>
            <w:tcW w:w="426" w:type="dxa"/>
            <w:shd w:val="clear" w:color="auto" w:fill="auto"/>
          </w:tcPr>
          <w:p w14:paraId="04792493" w14:textId="77777777" w:rsidR="00B55049" w:rsidRPr="00EA0E8A" w:rsidRDefault="00B55049" w:rsidP="00673967">
            <w:pPr>
              <w:rPr>
                <w:szCs w:val="22"/>
              </w:rPr>
            </w:pPr>
          </w:p>
        </w:tc>
        <w:tc>
          <w:tcPr>
            <w:tcW w:w="425" w:type="dxa"/>
            <w:shd w:val="clear" w:color="auto" w:fill="auto"/>
          </w:tcPr>
          <w:p w14:paraId="367CC92F" w14:textId="77777777" w:rsidR="00B55049" w:rsidRPr="00EA0E8A" w:rsidRDefault="00B55049" w:rsidP="00673967">
            <w:pPr>
              <w:rPr>
                <w:szCs w:val="22"/>
              </w:rPr>
            </w:pPr>
          </w:p>
        </w:tc>
        <w:tc>
          <w:tcPr>
            <w:tcW w:w="425" w:type="dxa"/>
            <w:shd w:val="clear" w:color="auto" w:fill="auto"/>
          </w:tcPr>
          <w:p w14:paraId="6C3EE93D" w14:textId="77777777" w:rsidR="00B55049" w:rsidRPr="00EA0E8A" w:rsidRDefault="00B55049" w:rsidP="00673967">
            <w:pPr>
              <w:rPr>
                <w:szCs w:val="22"/>
              </w:rPr>
            </w:pPr>
          </w:p>
        </w:tc>
        <w:tc>
          <w:tcPr>
            <w:tcW w:w="425" w:type="dxa"/>
            <w:shd w:val="clear" w:color="auto" w:fill="auto"/>
          </w:tcPr>
          <w:p w14:paraId="4486A8D8" w14:textId="77777777" w:rsidR="00B55049" w:rsidRPr="00EA0E8A" w:rsidRDefault="00B55049" w:rsidP="00673967">
            <w:pPr>
              <w:rPr>
                <w:szCs w:val="22"/>
              </w:rPr>
            </w:pPr>
          </w:p>
        </w:tc>
        <w:tc>
          <w:tcPr>
            <w:tcW w:w="426" w:type="dxa"/>
            <w:shd w:val="clear" w:color="auto" w:fill="auto"/>
          </w:tcPr>
          <w:p w14:paraId="7D083EA8" w14:textId="77777777" w:rsidR="00B55049" w:rsidRPr="00EA0E8A" w:rsidRDefault="00B55049" w:rsidP="00673967">
            <w:pPr>
              <w:rPr>
                <w:szCs w:val="22"/>
              </w:rPr>
            </w:pPr>
          </w:p>
        </w:tc>
        <w:tc>
          <w:tcPr>
            <w:tcW w:w="425" w:type="dxa"/>
            <w:shd w:val="clear" w:color="auto" w:fill="auto"/>
          </w:tcPr>
          <w:p w14:paraId="4058AB37" w14:textId="77777777" w:rsidR="00B55049" w:rsidRPr="00EA0E8A" w:rsidRDefault="00B55049" w:rsidP="00673967">
            <w:pPr>
              <w:rPr>
                <w:szCs w:val="22"/>
              </w:rPr>
            </w:pPr>
          </w:p>
        </w:tc>
        <w:tc>
          <w:tcPr>
            <w:tcW w:w="425" w:type="dxa"/>
            <w:shd w:val="clear" w:color="auto" w:fill="auto"/>
          </w:tcPr>
          <w:p w14:paraId="24AD444F" w14:textId="77777777" w:rsidR="00B55049" w:rsidRPr="00EA0E8A" w:rsidRDefault="00B55049" w:rsidP="00673967">
            <w:pPr>
              <w:rPr>
                <w:szCs w:val="22"/>
              </w:rPr>
            </w:pPr>
          </w:p>
        </w:tc>
        <w:tc>
          <w:tcPr>
            <w:tcW w:w="425" w:type="dxa"/>
            <w:shd w:val="clear" w:color="auto" w:fill="auto"/>
          </w:tcPr>
          <w:p w14:paraId="262250AF" w14:textId="77777777" w:rsidR="00B55049" w:rsidRPr="00EA0E8A" w:rsidRDefault="00B55049" w:rsidP="00673967">
            <w:pPr>
              <w:rPr>
                <w:szCs w:val="22"/>
              </w:rPr>
            </w:pPr>
          </w:p>
        </w:tc>
        <w:tc>
          <w:tcPr>
            <w:tcW w:w="426" w:type="dxa"/>
            <w:shd w:val="clear" w:color="auto" w:fill="BFBFBF" w:themeFill="background1" w:themeFillShade="BF"/>
          </w:tcPr>
          <w:p w14:paraId="0D7E1614" w14:textId="77777777" w:rsidR="00B55049" w:rsidRPr="00EA0E8A" w:rsidRDefault="00B55049" w:rsidP="00673967">
            <w:pPr>
              <w:rPr>
                <w:szCs w:val="22"/>
              </w:rPr>
            </w:pPr>
          </w:p>
        </w:tc>
        <w:tc>
          <w:tcPr>
            <w:tcW w:w="426" w:type="dxa"/>
            <w:shd w:val="clear" w:color="auto" w:fill="BFBFBF" w:themeFill="background1" w:themeFillShade="BF"/>
          </w:tcPr>
          <w:p w14:paraId="3921C233" w14:textId="77777777" w:rsidR="00B55049" w:rsidRPr="00EA0E8A" w:rsidRDefault="00B55049" w:rsidP="00673967">
            <w:pPr>
              <w:rPr>
                <w:szCs w:val="22"/>
              </w:rPr>
            </w:pPr>
          </w:p>
        </w:tc>
        <w:tc>
          <w:tcPr>
            <w:tcW w:w="425" w:type="dxa"/>
            <w:shd w:val="clear" w:color="auto" w:fill="BFBFBF" w:themeFill="background1" w:themeFillShade="BF"/>
          </w:tcPr>
          <w:p w14:paraId="5F23FC90" w14:textId="77777777" w:rsidR="00B55049" w:rsidRPr="00EA0E8A" w:rsidRDefault="00B55049" w:rsidP="00673967">
            <w:pPr>
              <w:rPr>
                <w:szCs w:val="22"/>
              </w:rPr>
            </w:pPr>
          </w:p>
        </w:tc>
        <w:tc>
          <w:tcPr>
            <w:tcW w:w="426" w:type="dxa"/>
            <w:shd w:val="clear" w:color="auto" w:fill="BFBFBF" w:themeFill="background1" w:themeFillShade="BF"/>
          </w:tcPr>
          <w:p w14:paraId="029CF895" w14:textId="77777777" w:rsidR="00B55049" w:rsidRPr="00EA0E8A" w:rsidRDefault="00B55049" w:rsidP="00673967">
            <w:pPr>
              <w:rPr>
                <w:szCs w:val="22"/>
              </w:rPr>
            </w:pPr>
          </w:p>
        </w:tc>
      </w:tr>
      <w:tr w:rsidR="001262DC" w:rsidRPr="00EA0E8A" w14:paraId="6DAC6A26" w14:textId="77777777" w:rsidTr="001262DC">
        <w:tc>
          <w:tcPr>
            <w:tcW w:w="14426" w:type="dxa"/>
            <w:gridSpan w:val="22"/>
            <w:shd w:val="clear" w:color="auto" w:fill="F2F2F2" w:themeFill="background1" w:themeFillShade="F2"/>
          </w:tcPr>
          <w:p w14:paraId="593BFED7" w14:textId="420F65D9" w:rsidR="001262DC" w:rsidRPr="00EA0E8A" w:rsidRDefault="001262DC" w:rsidP="00673967">
            <w:pPr>
              <w:rPr>
                <w:szCs w:val="22"/>
              </w:rPr>
            </w:pPr>
            <w:r w:rsidRPr="00EA0E8A">
              <w:rPr>
                <w:szCs w:val="22"/>
              </w:rPr>
              <w:t>Output 2.1.4 Integrated land and forest management plans developed and implemented in six administrative districts through community consultation covering XXX,XXX ha surrounding newly established PAs, including designation of buffer zones and corridors</w:t>
            </w:r>
          </w:p>
        </w:tc>
      </w:tr>
      <w:tr w:rsidR="00B55049" w:rsidRPr="00EA0E8A" w14:paraId="4AF5D3E2" w14:textId="77777777" w:rsidTr="008E27B6">
        <w:tc>
          <w:tcPr>
            <w:tcW w:w="5920" w:type="dxa"/>
            <w:gridSpan w:val="2"/>
            <w:shd w:val="clear" w:color="auto" w:fill="auto"/>
          </w:tcPr>
          <w:p w14:paraId="0A71312A" w14:textId="18D20332" w:rsidR="00B55049" w:rsidRPr="00EA0E8A" w:rsidRDefault="001262DC" w:rsidP="00673967">
            <w:pPr>
              <w:jc w:val="left"/>
              <w:rPr>
                <w:szCs w:val="22"/>
              </w:rPr>
            </w:pPr>
            <w:r w:rsidRPr="00EA0E8A">
              <w:rPr>
                <w:szCs w:val="22"/>
              </w:rPr>
              <w:t>1. Stakeholder consultations</w:t>
            </w:r>
          </w:p>
        </w:tc>
        <w:tc>
          <w:tcPr>
            <w:tcW w:w="425" w:type="dxa"/>
            <w:shd w:val="clear" w:color="auto" w:fill="BFBFBF" w:themeFill="background1" w:themeFillShade="BF"/>
          </w:tcPr>
          <w:p w14:paraId="3377C764" w14:textId="77777777" w:rsidR="00B55049" w:rsidRPr="00EA0E8A" w:rsidRDefault="00B55049" w:rsidP="00673967">
            <w:pPr>
              <w:rPr>
                <w:szCs w:val="22"/>
              </w:rPr>
            </w:pPr>
          </w:p>
        </w:tc>
        <w:tc>
          <w:tcPr>
            <w:tcW w:w="425" w:type="dxa"/>
            <w:shd w:val="clear" w:color="auto" w:fill="BFBFBF" w:themeFill="background1" w:themeFillShade="BF"/>
          </w:tcPr>
          <w:p w14:paraId="15290479" w14:textId="77777777" w:rsidR="00B55049" w:rsidRPr="00EA0E8A" w:rsidRDefault="00B55049" w:rsidP="00673967">
            <w:pPr>
              <w:rPr>
                <w:szCs w:val="22"/>
              </w:rPr>
            </w:pPr>
          </w:p>
        </w:tc>
        <w:tc>
          <w:tcPr>
            <w:tcW w:w="425" w:type="dxa"/>
            <w:shd w:val="clear" w:color="auto" w:fill="BFBFBF" w:themeFill="background1" w:themeFillShade="BF"/>
          </w:tcPr>
          <w:p w14:paraId="619D51D3" w14:textId="77777777" w:rsidR="00B55049" w:rsidRPr="00EA0E8A" w:rsidRDefault="00B55049" w:rsidP="00673967">
            <w:pPr>
              <w:rPr>
                <w:szCs w:val="22"/>
              </w:rPr>
            </w:pPr>
          </w:p>
        </w:tc>
        <w:tc>
          <w:tcPr>
            <w:tcW w:w="425" w:type="dxa"/>
            <w:shd w:val="clear" w:color="auto" w:fill="BFBFBF" w:themeFill="background1" w:themeFillShade="BF"/>
          </w:tcPr>
          <w:p w14:paraId="6B58EA82" w14:textId="77777777" w:rsidR="00B55049" w:rsidRPr="00EA0E8A" w:rsidRDefault="00B55049" w:rsidP="00673967">
            <w:pPr>
              <w:rPr>
                <w:szCs w:val="22"/>
              </w:rPr>
            </w:pPr>
          </w:p>
        </w:tc>
        <w:tc>
          <w:tcPr>
            <w:tcW w:w="426" w:type="dxa"/>
            <w:shd w:val="clear" w:color="auto" w:fill="auto"/>
          </w:tcPr>
          <w:p w14:paraId="4D297BC8" w14:textId="77777777" w:rsidR="00B55049" w:rsidRPr="00EA0E8A" w:rsidRDefault="00B55049" w:rsidP="00673967">
            <w:pPr>
              <w:rPr>
                <w:szCs w:val="22"/>
              </w:rPr>
            </w:pPr>
          </w:p>
        </w:tc>
        <w:tc>
          <w:tcPr>
            <w:tcW w:w="425" w:type="dxa"/>
            <w:shd w:val="clear" w:color="auto" w:fill="auto"/>
          </w:tcPr>
          <w:p w14:paraId="4B7E798D" w14:textId="77777777" w:rsidR="00B55049" w:rsidRPr="00EA0E8A" w:rsidRDefault="00B55049" w:rsidP="00673967">
            <w:pPr>
              <w:rPr>
                <w:szCs w:val="22"/>
              </w:rPr>
            </w:pPr>
          </w:p>
        </w:tc>
        <w:tc>
          <w:tcPr>
            <w:tcW w:w="425" w:type="dxa"/>
            <w:shd w:val="clear" w:color="auto" w:fill="auto"/>
          </w:tcPr>
          <w:p w14:paraId="4E0A0484" w14:textId="77777777" w:rsidR="00B55049" w:rsidRPr="00EA0E8A" w:rsidRDefault="00B55049" w:rsidP="00673967">
            <w:pPr>
              <w:rPr>
                <w:szCs w:val="22"/>
              </w:rPr>
            </w:pPr>
          </w:p>
        </w:tc>
        <w:tc>
          <w:tcPr>
            <w:tcW w:w="425" w:type="dxa"/>
            <w:shd w:val="clear" w:color="auto" w:fill="auto"/>
          </w:tcPr>
          <w:p w14:paraId="715C242D" w14:textId="77777777" w:rsidR="00B55049" w:rsidRPr="00EA0E8A" w:rsidRDefault="00B55049" w:rsidP="00673967">
            <w:pPr>
              <w:rPr>
                <w:szCs w:val="22"/>
              </w:rPr>
            </w:pPr>
          </w:p>
        </w:tc>
        <w:tc>
          <w:tcPr>
            <w:tcW w:w="426" w:type="dxa"/>
            <w:shd w:val="clear" w:color="auto" w:fill="auto"/>
          </w:tcPr>
          <w:p w14:paraId="76E4C596" w14:textId="77777777" w:rsidR="00B55049" w:rsidRPr="00EA0E8A" w:rsidRDefault="00B55049" w:rsidP="00673967">
            <w:pPr>
              <w:rPr>
                <w:szCs w:val="22"/>
              </w:rPr>
            </w:pPr>
          </w:p>
        </w:tc>
        <w:tc>
          <w:tcPr>
            <w:tcW w:w="425" w:type="dxa"/>
            <w:shd w:val="clear" w:color="auto" w:fill="auto"/>
          </w:tcPr>
          <w:p w14:paraId="417CF36B" w14:textId="77777777" w:rsidR="00B55049" w:rsidRPr="00EA0E8A" w:rsidRDefault="00B55049" w:rsidP="00673967">
            <w:pPr>
              <w:rPr>
                <w:szCs w:val="22"/>
              </w:rPr>
            </w:pPr>
          </w:p>
        </w:tc>
        <w:tc>
          <w:tcPr>
            <w:tcW w:w="425" w:type="dxa"/>
            <w:shd w:val="clear" w:color="auto" w:fill="auto"/>
          </w:tcPr>
          <w:p w14:paraId="7193274F" w14:textId="77777777" w:rsidR="00B55049" w:rsidRPr="00EA0E8A" w:rsidRDefault="00B55049" w:rsidP="00673967">
            <w:pPr>
              <w:rPr>
                <w:szCs w:val="22"/>
              </w:rPr>
            </w:pPr>
          </w:p>
        </w:tc>
        <w:tc>
          <w:tcPr>
            <w:tcW w:w="425" w:type="dxa"/>
            <w:shd w:val="clear" w:color="auto" w:fill="auto"/>
          </w:tcPr>
          <w:p w14:paraId="355800EE" w14:textId="77777777" w:rsidR="00B55049" w:rsidRPr="00EA0E8A" w:rsidRDefault="00B55049" w:rsidP="00673967">
            <w:pPr>
              <w:rPr>
                <w:szCs w:val="22"/>
              </w:rPr>
            </w:pPr>
          </w:p>
        </w:tc>
        <w:tc>
          <w:tcPr>
            <w:tcW w:w="426" w:type="dxa"/>
            <w:shd w:val="clear" w:color="auto" w:fill="auto"/>
          </w:tcPr>
          <w:p w14:paraId="0C286E6D" w14:textId="77777777" w:rsidR="00B55049" w:rsidRPr="00EA0E8A" w:rsidRDefault="00B55049" w:rsidP="00673967">
            <w:pPr>
              <w:rPr>
                <w:szCs w:val="22"/>
              </w:rPr>
            </w:pPr>
          </w:p>
        </w:tc>
        <w:tc>
          <w:tcPr>
            <w:tcW w:w="425" w:type="dxa"/>
            <w:shd w:val="clear" w:color="auto" w:fill="auto"/>
          </w:tcPr>
          <w:p w14:paraId="0620F569" w14:textId="77777777" w:rsidR="00B55049" w:rsidRPr="00EA0E8A" w:rsidRDefault="00B55049" w:rsidP="00673967">
            <w:pPr>
              <w:rPr>
                <w:szCs w:val="22"/>
              </w:rPr>
            </w:pPr>
          </w:p>
        </w:tc>
        <w:tc>
          <w:tcPr>
            <w:tcW w:w="425" w:type="dxa"/>
            <w:shd w:val="clear" w:color="auto" w:fill="auto"/>
          </w:tcPr>
          <w:p w14:paraId="39737E42" w14:textId="77777777" w:rsidR="00B55049" w:rsidRPr="00EA0E8A" w:rsidRDefault="00B55049" w:rsidP="00673967">
            <w:pPr>
              <w:rPr>
                <w:szCs w:val="22"/>
              </w:rPr>
            </w:pPr>
          </w:p>
        </w:tc>
        <w:tc>
          <w:tcPr>
            <w:tcW w:w="425" w:type="dxa"/>
            <w:shd w:val="clear" w:color="auto" w:fill="auto"/>
          </w:tcPr>
          <w:p w14:paraId="1EBF7DE6" w14:textId="77777777" w:rsidR="00B55049" w:rsidRPr="00EA0E8A" w:rsidRDefault="00B55049" w:rsidP="00673967">
            <w:pPr>
              <w:rPr>
                <w:szCs w:val="22"/>
              </w:rPr>
            </w:pPr>
          </w:p>
        </w:tc>
        <w:tc>
          <w:tcPr>
            <w:tcW w:w="426" w:type="dxa"/>
            <w:shd w:val="clear" w:color="auto" w:fill="auto"/>
          </w:tcPr>
          <w:p w14:paraId="334DA4D1" w14:textId="77777777" w:rsidR="00B55049" w:rsidRPr="00EA0E8A" w:rsidRDefault="00B55049" w:rsidP="00673967">
            <w:pPr>
              <w:rPr>
                <w:szCs w:val="22"/>
              </w:rPr>
            </w:pPr>
          </w:p>
        </w:tc>
        <w:tc>
          <w:tcPr>
            <w:tcW w:w="426" w:type="dxa"/>
            <w:shd w:val="clear" w:color="auto" w:fill="auto"/>
          </w:tcPr>
          <w:p w14:paraId="44B8AB9C" w14:textId="77777777" w:rsidR="00B55049" w:rsidRPr="00EA0E8A" w:rsidRDefault="00B55049" w:rsidP="00673967">
            <w:pPr>
              <w:rPr>
                <w:szCs w:val="22"/>
              </w:rPr>
            </w:pPr>
          </w:p>
        </w:tc>
        <w:tc>
          <w:tcPr>
            <w:tcW w:w="425" w:type="dxa"/>
            <w:shd w:val="clear" w:color="auto" w:fill="auto"/>
          </w:tcPr>
          <w:p w14:paraId="7B9C56A9" w14:textId="77777777" w:rsidR="00B55049" w:rsidRPr="00EA0E8A" w:rsidRDefault="00B55049" w:rsidP="00673967">
            <w:pPr>
              <w:rPr>
                <w:szCs w:val="22"/>
              </w:rPr>
            </w:pPr>
          </w:p>
        </w:tc>
        <w:tc>
          <w:tcPr>
            <w:tcW w:w="426" w:type="dxa"/>
            <w:shd w:val="clear" w:color="auto" w:fill="auto"/>
          </w:tcPr>
          <w:p w14:paraId="37B58D2D" w14:textId="77777777" w:rsidR="00B55049" w:rsidRPr="00EA0E8A" w:rsidRDefault="00B55049" w:rsidP="00673967">
            <w:pPr>
              <w:rPr>
                <w:szCs w:val="22"/>
              </w:rPr>
            </w:pPr>
          </w:p>
        </w:tc>
      </w:tr>
      <w:tr w:rsidR="00B55049" w:rsidRPr="00EA0E8A" w14:paraId="79865001" w14:textId="77777777" w:rsidTr="008E27B6">
        <w:tc>
          <w:tcPr>
            <w:tcW w:w="5920" w:type="dxa"/>
            <w:gridSpan w:val="2"/>
            <w:shd w:val="clear" w:color="auto" w:fill="auto"/>
          </w:tcPr>
          <w:p w14:paraId="53CE6B74" w14:textId="02ADC203" w:rsidR="00B55049" w:rsidRPr="00EA0E8A" w:rsidRDefault="001262DC" w:rsidP="00673967">
            <w:pPr>
              <w:jc w:val="left"/>
              <w:rPr>
                <w:szCs w:val="22"/>
              </w:rPr>
            </w:pPr>
            <w:r w:rsidRPr="00EA0E8A">
              <w:rPr>
                <w:szCs w:val="22"/>
              </w:rPr>
              <w:t>2. Aggregation of relevant available data</w:t>
            </w:r>
          </w:p>
        </w:tc>
        <w:tc>
          <w:tcPr>
            <w:tcW w:w="425" w:type="dxa"/>
            <w:shd w:val="clear" w:color="auto" w:fill="auto"/>
          </w:tcPr>
          <w:p w14:paraId="30FD1FA0" w14:textId="77777777" w:rsidR="00B55049" w:rsidRPr="00EA0E8A" w:rsidRDefault="00B55049" w:rsidP="00673967">
            <w:pPr>
              <w:rPr>
                <w:szCs w:val="22"/>
              </w:rPr>
            </w:pPr>
          </w:p>
        </w:tc>
        <w:tc>
          <w:tcPr>
            <w:tcW w:w="425" w:type="dxa"/>
            <w:shd w:val="clear" w:color="auto" w:fill="auto"/>
          </w:tcPr>
          <w:p w14:paraId="79B318D6" w14:textId="77777777" w:rsidR="00B55049" w:rsidRPr="00EA0E8A" w:rsidRDefault="00B55049" w:rsidP="00673967">
            <w:pPr>
              <w:rPr>
                <w:szCs w:val="22"/>
              </w:rPr>
            </w:pPr>
          </w:p>
        </w:tc>
        <w:tc>
          <w:tcPr>
            <w:tcW w:w="425" w:type="dxa"/>
            <w:shd w:val="clear" w:color="auto" w:fill="BFBFBF" w:themeFill="background1" w:themeFillShade="BF"/>
          </w:tcPr>
          <w:p w14:paraId="66CCB02B" w14:textId="77777777" w:rsidR="00B55049" w:rsidRPr="00EA0E8A" w:rsidRDefault="00B55049" w:rsidP="00673967">
            <w:pPr>
              <w:rPr>
                <w:szCs w:val="22"/>
              </w:rPr>
            </w:pPr>
          </w:p>
        </w:tc>
        <w:tc>
          <w:tcPr>
            <w:tcW w:w="425" w:type="dxa"/>
            <w:shd w:val="clear" w:color="auto" w:fill="BFBFBF" w:themeFill="background1" w:themeFillShade="BF"/>
          </w:tcPr>
          <w:p w14:paraId="558F4726" w14:textId="77777777" w:rsidR="00B55049" w:rsidRPr="00EA0E8A" w:rsidRDefault="00B55049" w:rsidP="00673967">
            <w:pPr>
              <w:rPr>
                <w:szCs w:val="22"/>
              </w:rPr>
            </w:pPr>
          </w:p>
        </w:tc>
        <w:tc>
          <w:tcPr>
            <w:tcW w:w="426" w:type="dxa"/>
            <w:shd w:val="clear" w:color="auto" w:fill="BFBFBF" w:themeFill="background1" w:themeFillShade="BF"/>
          </w:tcPr>
          <w:p w14:paraId="74A95B5C" w14:textId="77777777" w:rsidR="00B55049" w:rsidRPr="00EA0E8A" w:rsidRDefault="00B55049" w:rsidP="00673967">
            <w:pPr>
              <w:rPr>
                <w:szCs w:val="22"/>
              </w:rPr>
            </w:pPr>
          </w:p>
        </w:tc>
        <w:tc>
          <w:tcPr>
            <w:tcW w:w="425" w:type="dxa"/>
            <w:shd w:val="clear" w:color="auto" w:fill="BFBFBF" w:themeFill="background1" w:themeFillShade="BF"/>
          </w:tcPr>
          <w:p w14:paraId="2022E178" w14:textId="77777777" w:rsidR="00B55049" w:rsidRPr="00EA0E8A" w:rsidRDefault="00B55049" w:rsidP="00673967">
            <w:pPr>
              <w:rPr>
                <w:szCs w:val="22"/>
              </w:rPr>
            </w:pPr>
          </w:p>
        </w:tc>
        <w:tc>
          <w:tcPr>
            <w:tcW w:w="425" w:type="dxa"/>
            <w:shd w:val="clear" w:color="auto" w:fill="auto"/>
          </w:tcPr>
          <w:p w14:paraId="7530749C" w14:textId="77777777" w:rsidR="00B55049" w:rsidRPr="00EA0E8A" w:rsidRDefault="00B55049" w:rsidP="00673967">
            <w:pPr>
              <w:rPr>
                <w:szCs w:val="22"/>
              </w:rPr>
            </w:pPr>
          </w:p>
        </w:tc>
        <w:tc>
          <w:tcPr>
            <w:tcW w:w="425" w:type="dxa"/>
            <w:shd w:val="clear" w:color="auto" w:fill="auto"/>
          </w:tcPr>
          <w:p w14:paraId="5EF67177" w14:textId="77777777" w:rsidR="00B55049" w:rsidRPr="00EA0E8A" w:rsidRDefault="00B55049" w:rsidP="00673967">
            <w:pPr>
              <w:rPr>
                <w:szCs w:val="22"/>
              </w:rPr>
            </w:pPr>
          </w:p>
        </w:tc>
        <w:tc>
          <w:tcPr>
            <w:tcW w:w="426" w:type="dxa"/>
            <w:shd w:val="clear" w:color="auto" w:fill="auto"/>
          </w:tcPr>
          <w:p w14:paraId="2F6BD88B" w14:textId="77777777" w:rsidR="00B55049" w:rsidRPr="00EA0E8A" w:rsidRDefault="00B55049" w:rsidP="00673967">
            <w:pPr>
              <w:rPr>
                <w:szCs w:val="22"/>
              </w:rPr>
            </w:pPr>
          </w:p>
        </w:tc>
        <w:tc>
          <w:tcPr>
            <w:tcW w:w="425" w:type="dxa"/>
            <w:shd w:val="clear" w:color="auto" w:fill="auto"/>
          </w:tcPr>
          <w:p w14:paraId="575F1F11" w14:textId="77777777" w:rsidR="00B55049" w:rsidRPr="00EA0E8A" w:rsidRDefault="00B55049" w:rsidP="00673967">
            <w:pPr>
              <w:rPr>
                <w:szCs w:val="22"/>
              </w:rPr>
            </w:pPr>
          </w:p>
        </w:tc>
        <w:tc>
          <w:tcPr>
            <w:tcW w:w="425" w:type="dxa"/>
            <w:shd w:val="clear" w:color="auto" w:fill="auto"/>
          </w:tcPr>
          <w:p w14:paraId="7737AF75" w14:textId="77777777" w:rsidR="00B55049" w:rsidRPr="00EA0E8A" w:rsidRDefault="00B55049" w:rsidP="00673967">
            <w:pPr>
              <w:rPr>
                <w:szCs w:val="22"/>
              </w:rPr>
            </w:pPr>
          </w:p>
        </w:tc>
        <w:tc>
          <w:tcPr>
            <w:tcW w:w="425" w:type="dxa"/>
            <w:shd w:val="clear" w:color="auto" w:fill="auto"/>
          </w:tcPr>
          <w:p w14:paraId="2E530501" w14:textId="77777777" w:rsidR="00B55049" w:rsidRPr="00EA0E8A" w:rsidRDefault="00B55049" w:rsidP="00673967">
            <w:pPr>
              <w:rPr>
                <w:szCs w:val="22"/>
              </w:rPr>
            </w:pPr>
          </w:p>
        </w:tc>
        <w:tc>
          <w:tcPr>
            <w:tcW w:w="426" w:type="dxa"/>
            <w:shd w:val="clear" w:color="auto" w:fill="auto"/>
          </w:tcPr>
          <w:p w14:paraId="41F3C79D" w14:textId="77777777" w:rsidR="00B55049" w:rsidRPr="00EA0E8A" w:rsidRDefault="00B55049" w:rsidP="00673967">
            <w:pPr>
              <w:rPr>
                <w:szCs w:val="22"/>
              </w:rPr>
            </w:pPr>
          </w:p>
        </w:tc>
        <w:tc>
          <w:tcPr>
            <w:tcW w:w="425" w:type="dxa"/>
            <w:shd w:val="clear" w:color="auto" w:fill="auto"/>
          </w:tcPr>
          <w:p w14:paraId="403D9A1E" w14:textId="77777777" w:rsidR="00B55049" w:rsidRPr="00EA0E8A" w:rsidRDefault="00B55049" w:rsidP="00673967">
            <w:pPr>
              <w:rPr>
                <w:szCs w:val="22"/>
              </w:rPr>
            </w:pPr>
          </w:p>
        </w:tc>
        <w:tc>
          <w:tcPr>
            <w:tcW w:w="425" w:type="dxa"/>
            <w:shd w:val="clear" w:color="auto" w:fill="auto"/>
          </w:tcPr>
          <w:p w14:paraId="164E40B3" w14:textId="77777777" w:rsidR="00B55049" w:rsidRPr="00EA0E8A" w:rsidRDefault="00B55049" w:rsidP="00673967">
            <w:pPr>
              <w:rPr>
                <w:szCs w:val="22"/>
              </w:rPr>
            </w:pPr>
          </w:p>
        </w:tc>
        <w:tc>
          <w:tcPr>
            <w:tcW w:w="425" w:type="dxa"/>
            <w:shd w:val="clear" w:color="auto" w:fill="auto"/>
          </w:tcPr>
          <w:p w14:paraId="5314D7A9" w14:textId="77777777" w:rsidR="00B55049" w:rsidRPr="00EA0E8A" w:rsidRDefault="00B55049" w:rsidP="00673967">
            <w:pPr>
              <w:rPr>
                <w:szCs w:val="22"/>
              </w:rPr>
            </w:pPr>
          </w:p>
        </w:tc>
        <w:tc>
          <w:tcPr>
            <w:tcW w:w="426" w:type="dxa"/>
            <w:shd w:val="clear" w:color="auto" w:fill="auto"/>
          </w:tcPr>
          <w:p w14:paraId="61A256EB" w14:textId="77777777" w:rsidR="00B55049" w:rsidRPr="00EA0E8A" w:rsidRDefault="00B55049" w:rsidP="00673967">
            <w:pPr>
              <w:rPr>
                <w:szCs w:val="22"/>
              </w:rPr>
            </w:pPr>
          </w:p>
        </w:tc>
        <w:tc>
          <w:tcPr>
            <w:tcW w:w="426" w:type="dxa"/>
            <w:shd w:val="clear" w:color="auto" w:fill="auto"/>
          </w:tcPr>
          <w:p w14:paraId="2BED5E1F" w14:textId="77777777" w:rsidR="00B55049" w:rsidRPr="00EA0E8A" w:rsidRDefault="00B55049" w:rsidP="00673967">
            <w:pPr>
              <w:rPr>
                <w:szCs w:val="22"/>
              </w:rPr>
            </w:pPr>
          </w:p>
        </w:tc>
        <w:tc>
          <w:tcPr>
            <w:tcW w:w="425" w:type="dxa"/>
            <w:shd w:val="clear" w:color="auto" w:fill="auto"/>
          </w:tcPr>
          <w:p w14:paraId="4C40A28E" w14:textId="77777777" w:rsidR="00B55049" w:rsidRPr="00EA0E8A" w:rsidRDefault="00B55049" w:rsidP="00673967">
            <w:pPr>
              <w:rPr>
                <w:szCs w:val="22"/>
              </w:rPr>
            </w:pPr>
          </w:p>
        </w:tc>
        <w:tc>
          <w:tcPr>
            <w:tcW w:w="426" w:type="dxa"/>
            <w:shd w:val="clear" w:color="auto" w:fill="auto"/>
          </w:tcPr>
          <w:p w14:paraId="66A8EC83" w14:textId="77777777" w:rsidR="00B55049" w:rsidRPr="00EA0E8A" w:rsidRDefault="00B55049" w:rsidP="00673967">
            <w:pPr>
              <w:rPr>
                <w:szCs w:val="22"/>
              </w:rPr>
            </w:pPr>
          </w:p>
        </w:tc>
      </w:tr>
      <w:tr w:rsidR="00B55049" w:rsidRPr="00EA0E8A" w14:paraId="594F7082" w14:textId="77777777" w:rsidTr="008E27B6">
        <w:tc>
          <w:tcPr>
            <w:tcW w:w="5920" w:type="dxa"/>
            <w:gridSpan w:val="2"/>
            <w:shd w:val="clear" w:color="auto" w:fill="auto"/>
          </w:tcPr>
          <w:p w14:paraId="30B81E37" w14:textId="672D8F7B" w:rsidR="00B55049" w:rsidRPr="00EA0E8A" w:rsidRDefault="001262DC" w:rsidP="00673967">
            <w:pPr>
              <w:jc w:val="left"/>
              <w:rPr>
                <w:szCs w:val="22"/>
              </w:rPr>
            </w:pPr>
            <w:r w:rsidRPr="00EA0E8A">
              <w:rPr>
                <w:szCs w:val="22"/>
              </w:rPr>
              <w:t>3. Digitization of relevant data into geo-referenced database</w:t>
            </w:r>
          </w:p>
        </w:tc>
        <w:tc>
          <w:tcPr>
            <w:tcW w:w="425" w:type="dxa"/>
            <w:shd w:val="clear" w:color="auto" w:fill="auto"/>
          </w:tcPr>
          <w:p w14:paraId="226BF488" w14:textId="77777777" w:rsidR="00B55049" w:rsidRPr="00EA0E8A" w:rsidRDefault="00B55049" w:rsidP="00673967">
            <w:pPr>
              <w:rPr>
                <w:szCs w:val="22"/>
              </w:rPr>
            </w:pPr>
          </w:p>
        </w:tc>
        <w:tc>
          <w:tcPr>
            <w:tcW w:w="425" w:type="dxa"/>
            <w:shd w:val="clear" w:color="auto" w:fill="auto"/>
          </w:tcPr>
          <w:p w14:paraId="2290C300" w14:textId="77777777" w:rsidR="00B55049" w:rsidRPr="00EA0E8A" w:rsidRDefault="00B55049" w:rsidP="00673967">
            <w:pPr>
              <w:rPr>
                <w:szCs w:val="22"/>
              </w:rPr>
            </w:pPr>
          </w:p>
        </w:tc>
        <w:tc>
          <w:tcPr>
            <w:tcW w:w="425" w:type="dxa"/>
            <w:shd w:val="clear" w:color="auto" w:fill="auto"/>
          </w:tcPr>
          <w:p w14:paraId="26959651" w14:textId="77777777" w:rsidR="00B55049" w:rsidRPr="00EA0E8A" w:rsidRDefault="00B55049" w:rsidP="00673967">
            <w:pPr>
              <w:rPr>
                <w:szCs w:val="22"/>
              </w:rPr>
            </w:pPr>
          </w:p>
        </w:tc>
        <w:tc>
          <w:tcPr>
            <w:tcW w:w="425" w:type="dxa"/>
            <w:shd w:val="clear" w:color="auto" w:fill="auto"/>
          </w:tcPr>
          <w:p w14:paraId="53B4678F" w14:textId="77777777" w:rsidR="00B55049" w:rsidRPr="00EA0E8A" w:rsidRDefault="00B55049" w:rsidP="00673967">
            <w:pPr>
              <w:rPr>
                <w:szCs w:val="22"/>
              </w:rPr>
            </w:pPr>
          </w:p>
        </w:tc>
        <w:tc>
          <w:tcPr>
            <w:tcW w:w="426" w:type="dxa"/>
            <w:shd w:val="clear" w:color="auto" w:fill="BFBFBF" w:themeFill="background1" w:themeFillShade="BF"/>
          </w:tcPr>
          <w:p w14:paraId="4AF5B363" w14:textId="77777777" w:rsidR="00B55049" w:rsidRPr="00EA0E8A" w:rsidRDefault="00B55049" w:rsidP="00673967">
            <w:pPr>
              <w:rPr>
                <w:szCs w:val="22"/>
              </w:rPr>
            </w:pPr>
          </w:p>
        </w:tc>
        <w:tc>
          <w:tcPr>
            <w:tcW w:w="425" w:type="dxa"/>
            <w:shd w:val="clear" w:color="auto" w:fill="BFBFBF" w:themeFill="background1" w:themeFillShade="BF"/>
          </w:tcPr>
          <w:p w14:paraId="4EEFC005" w14:textId="77777777" w:rsidR="00B55049" w:rsidRPr="00EA0E8A" w:rsidRDefault="00B55049" w:rsidP="00673967">
            <w:pPr>
              <w:rPr>
                <w:szCs w:val="22"/>
              </w:rPr>
            </w:pPr>
          </w:p>
        </w:tc>
        <w:tc>
          <w:tcPr>
            <w:tcW w:w="425" w:type="dxa"/>
            <w:shd w:val="clear" w:color="auto" w:fill="BFBFBF" w:themeFill="background1" w:themeFillShade="BF"/>
          </w:tcPr>
          <w:p w14:paraId="5EA65E99" w14:textId="77777777" w:rsidR="00B55049" w:rsidRPr="00EA0E8A" w:rsidRDefault="00B55049" w:rsidP="00673967">
            <w:pPr>
              <w:rPr>
                <w:szCs w:val="22"/>
              </w:rPr>
            </w:pPr>
          </w:p>
        </w:tc>
        <w:tc>
          <w:tcPr>
            <w:tcW w:w="425" w:type="dxa"/>
            <w:shd w:val="clear" w:color="auto" w:fill="BFBFBF" w:themeFill="background1" w:themeFillShade="BF"/>
          </w:tcPr>
          <w:p w14:paraId="2F880B2B" w14:textId="77777777" w:rsidR="00B55049" w:rsidRPr="00EA0E8A" w:rsidRDefault="00B55049" w:rsidP="00673967">
            <w:pPr>
              <w:rPr>
                <w:szCs w:val="22"/>
              </w:rPr>
            </w:pPr>
          </w:p>
        </w:tc>
        <w:tc>
          <w:tcPr>
            <w:tcW w:w="426" w:type="dxa"/>
            <w:shd w:val="clear" w:color="auto" w:fill="BFBFBF" w:themeFill="background1" w:themeFillShade="BF"/>
          </w:tcPr>
          <w:p w14:paraId="11214691" w14:textId="77777777" w:rsidR="00B55049" w:rsidRPr="00EA0E8A" w:rsidRDefault="00B55049" w:rsidP="00673967">
            <w:pPr>
              <w:rPr>
                <w:szCs w:val="22"/>
              </w:rPr>
            </w:pPr>
          </w:p>
        </w:tc>
        <w:tc>
          <w:tcPr>
            <w:tcW w:w="425" w:type="dxa"/>
            <w:shd w:val="clear" w:color="auto" w:fill="BFBFBF" w:themeFill="background1" w:themeFillShade="BF"/>
          </w:tcPr>
          <w:p w14:paraId="449CE944" w14:textId="77777777" w:rsidR="00B55049" w:rsidRPr="00EA0E8A" w:rsidRDefault="00B55049" w:rsidP="00673967">
            <w:pPr>
              <w:rPr>
                <w:szCs w:val="22"/>
              </w:rPr>
            </w:pPr>
          </w:p>
        </w:tc>
        <w:tc>
          <w:tcPr>
            <w:tcW w:w="425" w:type="dxa"/>
            <w:shd w:val="clear" w:color="auto" w:fill="BFBFBF" w:themeFill="background1" w:themeFillShade="BF"/>
          </w:tcPr>
          <w:p w14:paraId="52AD9F35" w14:textId="77777777" w:rsidR="00B55049" w:rsidRPr="00EA0E8A" w:rsidRDefault="00B55049" w:rsidP="00673967">
            <w:pPr>
              <w:rPr>
                <w:szCs w:val="22"/>
              </w:rPr>
            </w:pPr>
          </w:p>
        </w:tc>
        <w:tc>
          <w:tcPr>
            <w:tcW w:w="425" w:type="dxa"/>
            <w:shd w:val="clear" w:color="auto" w:fill="BFBFBF" w:themeFill="background1" w:themeFillShade="BF"/>
          </w:tcPr>
          <w:p w14:paraId="69C1955C" w14:textId="77777777" w:rsidR="00B55049" w:rsidRPr="00EA0E8A" w:rsidRDefault="00B55049" w:rsidP="00673967">
            <w:pPr>
              <w:rPr>
                <w:szCs w:val="22"/>
              </w:rPr>
            </w:pPr>
          </w:p>
        </w:tc>
        <w:tc>
          <w:tcPr>
            <w:tcW w:w="426" w:type="dxa"/>
            <w:shd w:val="clear" w:color="auto" w:fill="auto"/>
          </w:tcPr>
          <w:p w14:paraId="428BD3D9" w14:textId="77777777" w:rsidR="00B55049" w:rsidRPr="00EA0E8A" w:rsidRDefault="00B55049" w:rsidP="00673967">
            <w:pPr>
              <w:rPr>
                <w:szCs w:val="22"/>
              </w:rPr>
            </w:pPr>
          </w:p>
        </w:tc>
        <w:tc>
          <w:tcPr>
            <w:tcW w:w="425" w:type="dxa"/>
            <w:shd w:val="clear" w:color="auto" w:fill="auto"/>
          </w:tcPr>
          <w:p w14:paraId="094AF51E" w14:textId="77777777" w:rsidR="00B55049" w:rsidRPr="00EA0E8A" w:rsidRDefault="00B55049" w:rsidP="00673967">
            <w:pPr>
              <w:rPr>
                <w:szCs w:val="22"/>
              </w:rPr>
            </w:pPr>
          </w:p>
        </w:tc>
        <w:tc>
          <w:tcPr>
            <w:tcW w:w="425" w:type="dxa"/>
            <w:shd w:val="clear" w:color="auto" w:fill="auto"/>
          </w:tcPr>
          <w:p w14:paraId="1BAA25BD" w14:textId="77777777" w:rsidR="00B55049" w:rsidRPr="00EA0E8A" w:rsidRDefault="00B55049" w:rsidP="00673967">
            <w:pPr>
              <w:rPr>
                <w:szCs w:val="22"/>
              </w:rPr>
            </w:pPr>
          </w:p>
        </w:tc>
        <w:tc>
          <w:tcPr>
            <w:tcW w:w="425" w:type="dxa"/>
            <w:shd w:val="clear" w:color="auto" w:fill="auto"/>
          </w:tcPr>
          <w:p w14:paraId="69769315" w14:textId="77777777" w:rsidR="00B55049" w:rsidRPr="00EA0E8A" w:rsidRDefault="00B55049" w:rsidP="00673967">
            <w:pPr>
              <w:rPr>
                <w:szCs w:val="22"/>
              </w:rPr>
            </w:pPr>
          </w:p>
        </w:tc>
        <w:tc>
          <w:tcPr>
            <w:tcW w:w="426" w:type="dxa"/>
            <w:shd w:val="clear" w:color="auto" w:fill="auto"/>
          </w:tcPr>
          <w:p w14:paraId="04F57B27" w14:textId="77777777" w:rsidR="00B55049" w:rsidRPr="00EA0E8A" w:rsidRDefault="00B55049" w:rsidP="00673967">
            <w:pPr>
              <w:rPr>
                <w:szCs w:val="22"/>
              </w:rPr>
            </w:pPr>
          </w:p>
        </w:tc>
        <w:tc>
          <w:tcPr>
            <w:tcW w:w="426" w:type="dxa"/>
            <w:shd w:val="clear" w:color="auto" w:fill="auto"/>
          </w:tcPr>
          <w:p w14:paraId="58823792" w14:textId="77777777" w:rsidR="00B55049" w:rsidRPr="00EA0E8A" w:rsidRDefault="00B55049" w:rsidP="00673967">
            <w:pPr>
              <w:rPr>
                <w:szCs w:val="22"/>
              </w:rPr>
            </w:pPr>
          </w:p>
        </w:tc>
        <w:tc>
          <w:tcPr>
            <w:tcW w:w="425" w:type="dxa"/>
            <w:shd w:val="clear" w:color="auto" w:fill="auto"/>
          </w:tcPr>
          <w:p w14:paraId="169AC2EB" w14:textId="77777777" w:rsidR="00B55049" w:rsidRPr="00EA0E8A" w:rsidRDefault="00B55049" w:rsidP="00673967">
            <w:pPr>
              <w:rPr>
                <w:szCs w:val="22"/>
              </w:rPr>
            </w:pPr>
          </w:p>
        </w:tc>
        <w:tc>
          <w:tcPr>
            <w:tcW w:w="426" w:type="dxa"/>
            <w:shd w:val="clear" w:color="auto" w:fill="auto"/>
          </w:tcPr>
          <w:p w14:paraId="4A3473E8" w14:textId="77777777" w:rsidR="00B55049" w:rsidRPr="00EA0E8A" w:rsidRDefault="00B55049" w:rsidP="00673967">
            <w:pPr>
              <w:rPr>
                <w:szCs w:val="22"/>
              </w:rPr>
            </w:pPr>
          </w:p>
        </w:tc>
      </w:tr>
      <w:tr w:rsidR="00B55049" w:rsidRPr="00EA0E8A" w14:paraId="0AACC95C" w14:textId="77777777" w:rsidTr="008E27B6">
        <w:tc>
          <w:tcPr>
            <w:tcW w:w="5920" w:type="dxa"/>
            <w:gridSpan w:val="2"/>
            <w:shd w:val="clear" w:color="auto" w:fill="auto"/>
          </w:tcPr>
          <w:p w14:paraId="579C1446" w14:textId="0DD34507" w:rsidR="00B55049" w:rsidRPr="00EA0E8A" w:rsidRDefault="001262DC" w:rsidP="00673967">
            <w:pPr>
              <w:jc w:val="left"/>
              <w:rPr>
                <w:szCs w:val="22"/>
              </w:rPr>
            </w:pPr>
            <w:r w:rsidRPr="00EA0E8A">
              <w:rPr>
                <w:szCs w:val="22"/>
              </w:rPr>
              <w:t>4. Stakeholder consultations to identify key biodiversity areas, corridors, and buffer zones, and corresponding management requirements</w:t>
            </w:r>
          </w:p>
        </w:tc>
        <w:tc>
          <w:tcPr>
            <w:tcW w:w="425" w:type="dxa"/>
            <w:shd w:val="clear" w:color="auto" w:fill="auto"/>
          </w:tcPr>
          <w:p w14:paraId="19C2B499" w14:textId="77777777" w:rsidR="00B55049" w:rsidRPr="00EA0E8A" w:rsidRDefault="00B55049" w:rsidP="00673967">
            <w:pPr>
              <w:rPr>
                <w:szCs w:val="22"/>
              </w:rPr>
            </w:pPr>
          </w:p>
        </w:tc>
        <w:tc>
          <w:tcPr>
            <w:tcW w:w="425" w:type="dxa"/>
            <w:shd w:val="clear" w:color="auto" w:fill="auto"/>
          </w:tcPr>
          <w:p w14:paraId="5D970C06" w14:textId="77777777" w:rsidR="00B55049" w:rsidRPr="00EA0E8A" w:rsidRDefault="00B55049" w:rsidP="00673967">
            <w:pPr>
              <w:rPr>
                <w:szCs w:val="22"/>
              </w:rPr>
            </w:pPr>
          </w:p>
        </w:tc>
        <w:tc>
          <w:tcPr>
            <w:tcW w:w="425" w:type="dxa"/>
            <w:shd w:val="clear" w:color="auto" w:fill="auto"/>
          </w:tcPr>
          <w:p w14:paraId="06B53619" w14:textId="77777777" w:rsidR="00B55049" w:rsidRPr="00EA0E8A" w:rsidRDefault="00B55049" w:rsidP="00673967">
            <w:pPr>
              <w:rPr>
                <w:szCs w:val="22"/>
              </w:rPr>
            </w:pPr>
          </w:p>
        </w:tc>
        <w:tc>
          <w:tcPr>
            <w:tcW w:w="425" w:type="dxa"/>
            <w:shd w:val="clear" w:color="auto" w:fill="auto"/>
          </w:tcPr>
          <w:p w14:paraId="70E9107B" w14:textId="77777777" w:rsidR="00B55049" w:rsidRPr="00EA0E8A" w:rsidRDefault="00B55049" w:rsidP="00673967">
            <w:pPr>
              <w:rPr>
                <w:szCs w:val="22"/>
              </w:rPr>
            </w:pPr>
          </w:p>
        </w:tc>
        <w:tc>
          <w:tcPr>
            <w:tcW w:w="426" w:type="dxa"/>
            <w:shd w:val="clear" w:color="auto" w:fill="BFBFBF" w:themeFill="background1" w:themeFillShade="BF"/>
          </w:tcPr>
          <w:p w14:paraId="382A2FC0" w14:textId="77777777" w:rsidR="00B55049" w:rsidRPr="00EA0E8A" w:rsidRDefault="00B55049" w:rsidP="00673967">
            <w:pPr>
              <w:rPr>
                <w:szCs w:val="22"/>
              </w:rPr>
            </w:pPr>
          </w:p>
        </w:tc>
        <w:tc>
          <w:tcPr>
            <w:tcW w:w="425" w:type="dxa"/>
            <w:shd w:val="clear" w:color="auto" w:fill="BFBFBF" w:themeFill="background1" w:themeFillShade="BF"/>
          </w:tcPr>
          <w:p w14:paraId="4576B656" w14:textId="77777777" w:rsidR="00B55049" w:rsidRPr="00EA0E8A" w:rsidRDefault="00B55049" w:rsidP="00673967">
            <w:pPr>
              <w:rPr>
                <w:szCs w:val="22"/>
              </w:rPr>
            </w:pPr>
          </w:p>
        </w:tc>
        <w:tc>
          <w:tcPr>
            <w:tcW w:w="425" w:type="dxa"/>
            <w:shd w:val="clear" w:color="auto" w:fill="BFBFBF" w:themeFill="background1" w:themeFillShade="BF"/>
          </w:tcPr>
          <w:p w14:paraId="763DD60F" w14:textId="77777777" w:rsidR="00B55049" w:rsidRPr="00EA0E8A" w:rsidRDefault="00B55049" w:rsidP="00673967">
            <w:pPr>
              <w:rPr>
                <w:szCs w:val="22"/>
              </w:rPr>
            </w:pPr>
          </w:p>
        </w:tc>
        <w:tc>
          <w:tcPr>
            <w:tcW w:w="425" w:type="dxa"/>
            <w:shd w:val="clear" w:color="auto" w:fill="BFBFBF" w:themeFill="background1" w:themeFillShade="BF"/>
          </w:tcPr>
          <w:p w14:paraId="3D49EEF7" w14:textId="77777777" w:rsidR="00B55049" w:rsidRPr="00EA0E8A" w:rsidRDefault="00B55049" w:rsidP="00673967">
            <w:pPr>
              <w:rPr>
                <w:szCs w:val="22"/>
              </w:rPr>
            </w:pPr>
          </w:p>
        </w:tc>
        <w:tc>
          <w:tcPr>
            <w:tcW w:w="426" w:type="dxa"/>
            <w:shd w:val="clear" w:color="auto" w:fill="BFBFBF" w:themeFill="background1" w:themeFillShade="BF"/>
          </w:tcPr>
          <w:p w14:paraId="58615AC3" w14:textId="77777777" w:rsidR="00B55049" w:rsidRPr="00EA0E8A" w:rsidRDefault="00B55049" w:rsidP="00673967">
            <w:pPr>
              <w:rPr>
                <w:szCs w:val="22"/>
              </w:rPr>
            </w:pPr>
          </w:p>
        </w:tc>
        <w:tc>
          <w:tcPr>
            <w:tcW w:w="425" w:type="dxa"/>
            <w:shd w:val="clear" w:color="auto" w:fill="auto"/>
          </w:tcPr>
          <w:p w14:paraId="29E3CD4C" w14:textId="77777777" w:rsidR="00B55049" w:rsidRPr="00EA0E8A" w:rsidRDefault="00B55049" w:rsidP="00673967">
            <w:pPr>
              <w:rPr>
                <w:szCs w:val="22"/>
              </w:rPr>
            </w:pPr>
          </w:p>
        </w:tc>
        <w:tc>
          <w:tcPr>
            <w:tcW w:w="425" w:type="dxa"/>
            <w:shd w:val="clear" w:color="auto" w:fill="auto"/>
          </w:tcPr>
          <w:p w14:paraId="2347AA03" w14:textId="77777777" w:rsidR="00B55049" w:rsidRPr="00EA0E8A" w:rsidRDefault="00B55049" w:rsidP="00673967">
            <w:pPr>
              <w:rPr>
                <w:szCs w:val="22"/>
              </w:rPr>
            </w:pPr>
          </w:p>
        </w:tc>
        <w:tc>
          <w:tcPr>
            <w:tcW w:w="425" w:type="dxa"/>
            <w:shd w:val="clear" w:color="auto" w:fill="auto"/>
          </w:tcPr>
          <w:p w14:paraId="0F5200EC" w14:textId="77777777" w:rsidR="00B55049" w:rsidRPr="00EA0E8A" w:rsidRDefault="00B55049" w:rsidP="00673967">
            <w:pPr>
              <w:rPr>
                <w:szCs w:val="22"/>
              </w:rPr>
            </w:pPr>
          </w:p>
        </w:tc>
        <w:tc>
          <w:tcPr>
            <w:tcW w:w="426" w:type="dxa"/>
            <w:shd w:val="clear" w:color="auto" w:fill="auto"/>
          </w:tcPr>
          <w:p w14:paraId="57FA0A51" w14:textId="77777777" w:rsidR="00B55049" w:rsidRPr="00EA0E8A" w:rsidRDefault="00B55049" w:rsidP="00673967">
            <w:pPr>
              <w:rPr>
                <w:szCs w:val="22"/>
              </w:rPr>
            </w:pPr>
          </w:p>
        </w:tc>
        <w:tc>
          <w:tcPr>
            <w:tcW w:w="425" w:type="dxa"/>
            <w:shd w:val="clear" w:color="auto" w:fill="auto"/>
          </w:tcPr>
          <w:p w14:paraId="2E6AA230" w14:textId="77777777" w:rsidR="00B55049" w:rsidRPr="00EA0E8A" w:rsidRDefault="00B55049" w:rsidP="00673967">
            <w:pPr>
              <w:rPr>
                <w:szCs w:val="22"/>
              </w:rPr>
            </w:pPr>
          </w:p>
        </w:tc>
        <w:tc>
          <w:tcPr>
            <w:tcW w:w="425" w:type="dxa"/>
            <w:shd w:val="clear" w:color="auto" w:fill="auto"/>
          </w:tcPr>
          <w:p w14:paraId="4BDCE055" w14:textId="77777777" w:rsidR="00B55049" w:rsidRPr="00EA0E8A" w:rsidRDefault="00B55049" w:rsidP="00673967">
            <w:pPr>
              <w:rPr>
                <w:szCs w:val="22"/>
              </w:rPr>
            </w:pPr>
          </w:p>
        </w:tc>
        <w:tc>
          <w:tcPr>
            <w:tcW w:w="425" w:type="dxa"/>
            <w:shd w:val="clear" w:color="auto" w:fill="auto"/>
          </w:tcPr>
          <w:p w14:paraId="7396EEFF" w14:textId="77777777" w:rsidR="00B55049" w:rsidRPr="00EA0E8A" w:rsidRDefault="00B55049" w:rsidP="00673967">
            <w:pPr>
              <w:rPr>
                <w:szCs w:val="22"/>
              </w:rPr>
            </w:pPr>
          </w:p>
        </w:tc>
        <w:tc>
          <w:tcPr>
            <w:tcW w:w="426" w:type="dxa"/>
            <w:shd w:val="clear" w:color="auto" w:fill="auto"/>
          </w:tcPr>
          <w:p w14:paraId="005BAFD7" w14:textId="77777777" w:rsidR="00B55049" w:rsidRPr="00EA0E8A" w:rsidRDefault="00B55049" w:rsidP="00673967">
            <w:pPr>
              <w:rPr>
                <w:szCs w:val="22"/>
              </w:rPr>
            </w:pPr>
          </w:p>
        </w:tc>
        <w:tc>
          <w:tcPr>
            <w:tcW w:w="426" w:type="dxa"/>
            <w:shd w:val="clear" w:color="auto" w:fill="auto"/>
          </w:tcPr>
          <w:p w14:paraId="587580AE" w14:textId="77777777" w:rsidR="00B55049" w:rsidRPr="00EA0E8A" w:rsidRDefault="00B55049" w:rsidP="00673967">
            <w:pPr>
              <w:rPr>
                <w:szCs w:val="22"/>
              </w:rPr>
            </w:pPr>
          </w:p>
        </w:tc>
        <w:tc>
          <w:tcPr>
            <w:tcW w:w="425" w:type="dxa"/>
            <w:shd w:val="clear" w:color="auto" w:fill="auto"/>
          </w:tcPr>
          <w:p w14:paraId="2ED6682F" w14:textId="77777777" w:rsidR="00B55049" w:rsidRPr="00EA0E8A" w:rsidRDefault="00B55049" w:rsidP="00673967">
            <w:pPr>
              <w:rPr>
                <w:szCs w:val="22"/>
              </w:rPr>
            </w:pPr>
          </w:p>
        </w:tc>
        <w:tc>
          <w:tcPr>
            <w:tcW w:w="426" w:type="dxa"/>
            <w:shd w:val="clear" w:color="auto" w:fill="auto"/>
          </w:tcPr>
          <w:p w14:paraId="7267942F" w14:textId="77777777" w:rsidR="00B55049" w:rsidRPr="00EA0E8A" w:rsidRDefault="00B55049" w:rsidP="00673967">
            <w:pPr>
              <w:rPr>
                <w:szCs w:val="22"/>
              </w:rPr>
            </w:pPr>
          </w:p>
        </w:tc>
      </w:tr>
      <w:tr w:rsidR="00B55049" w:rsidRPr="00EA0E8A" w14:paraId="141CF8B6" w14:textId="77777777" w:rsidTr="008E27B6">
        <w:tc>
          <w:tcPr>
            <w:tcW w:w="5920" w:type="dxa"/>
            <w:gridSpan w:val="2"/>
            <w:shd w:val="clear" w:color="auto" w:fill="auto"/>
          </w:tcPr>
          <w:p w14:paraId="21B592AF" w14:textId="1951ED58" w:rsidR="00B55049" w:rsidRPr="00EA0E8A" w:rsidRDefault="001262DC" w:rsidP="00673967">
            <w:pPr>
              <w:jc w:val="left"/>
              <w:rPr>
                <w:szCs w:val="22"/>
              </w:rPr>
            </w:pPr>
            <w:r w:rsidRPr="00EA0E8A">
              <w:rPr>
                <w:szCs w:val="22"/>
              </w:rPr>
              <w:t>5. Production of final integrated land and forest management plans, with associated management guidelines, and public dissemination</w:t>
            </w:r>
          </w:p>
        </w:tc>
        <w:tc>
          <w:tcPr>
            <w:tcW w:w="425" w:type="dxa"/>
            <w:shd w:val="clear" w:color="auto" w:fill="auto"/>
          </w:tcPr>
          <w:p w14:paraId="4DC90942" w14:textId="77777777" w:rsidR="00B55049" w:rsidRPr="00EA0E8A" w:rsidRDefault="00B55049" w:rsidP="00673967">
            <w:pPr>
              <w:rPr>
                <w:szCs w:val="22"/>
              </w:rPr>
            </w:pPr>
          </w:p>
        </w:tc>
        <w:tc>
          <w:tcPr>
            <w:tcW w:w="425" w:type="dxa"/>
            <w:shd w:val="clear" w:color="auto" w:fill="auto"/>
          </w:tcPr>
          <w:p w14:paraId="3474FFF8" w14:textId="77777777" w:rsidR="00B55049" w:rsidRPr="00EA0E8A" w:rsidRDefault="00B55049" w:rsidP="00673967">
            <w:pPr>
              <w:rPr>
                <w:szCs w:val="22"/>
              </w:rPr>
            </w:pPr>
          </w:p>
        </w:tc>
        <w:tc>
          <w:tcPr>
            <w:tcW w:w="425" w:type="dxa"/>
            <w:shd w:val="clear" w:color="auto" w:fill="auto"/>
          </w:tcPr>
          <w:p w14:paraId="078CA284" w14:textId="77777777" w:rsidR="00B55049" w:rsidRPr="00EA0E8A" w:rsidRDefault="00B55049" w:rsidP="00673967">
            <w:pPr>
              <w:rPr>
                <w:szCs w:val="22"/>
              </w:rPr>
            </w:pPr>
          </w:p>
        </w:tc>
        <w:tc>
          <w:tcPr>
            <w:tcW w:w="425" w:type="dxa"/>
            <w:shd w:val="clear" w:color="auto" w:fill="auto"/>
          </w:tcPr>
          <w:p w14:paraId="39435821" w14:textId="77777777" w:rsidR="00B55049" w:rsidRPr="00EA0E8A" w:rsidRDefault="00B55049" w:rsidP="00673967">
            <w:pPr>
              <w:rPr>
                <w:szCs w:val="22"/>
              </w:rPr>
            </w:pPr>
          </w:p>
        </w:tc>
        <w:tc>
          <w:tcPr>
            <w:tcW w:w="426" w:type="dxa"/>
            <w:shd w:val="clear" w:color="auto" w:fill="auto"/>
          </w:tcPr>
          <w:p w14:paraId="6798A9FA" w14:textId="77777777" w:rsidR="00B55049" w:rsidRPr="00EA0E8A" w:rsidRDefault="00B55049" w:rsidP="00673967">
            <w:pPr>
              <w:rPr>
                <w:szCs w:val="22"/>
              </w:rPr>
            </w:pPr>
          </w:p>
        </w:tc>
        <w:tc>
          <w:tcPr>
            <w:tcW w:w="425" w:type="dxa"/>
            <w:shd w:val="clear" w:color="auto" w:fill="auto"/>
          </w:tcPr>
          <w:p w14:paraId="66BDBA4E" w14:textId="77777777" w:rsidR="00B55049" w:rsidRPr="00EA0E8A" w:rsidRDefault="00B55049" w:rsidP="00673967">
            <w:pPr>
              <w:rPr>
                <w:szCs w:val="22"/>
              </w:rPr>
            </w:pPr>
          </w:p>
        </w:tc>
        <w:tc>
          <w:tcPr>
            <w:tcW w:w="425" w:type="dxa"/>
            <w:shd w:val="clear" w:color="auto" w:fill="auto"/>
          </w:tcPr>
          <w:p w14:paraId="17A11E0D" w14:textId="77777777" w:rsidR="00B55049" w:rsidRPr="00EA0E8A" w:rsidRDefault="00B55049" w:rsidP="00673967">
            <w:pPr>
              <w:rPr>
                <w:szCs w:val="22"/>
              </w:rPr>
            </w:pPr>
          </w:p>
        </w:tc>
        <w:tc>
          <w:tcPr>
            <w:tcW w:w="425" w:type="dxa"/>
            <w:shd w:val="clear" w:color="auto" w:fill="auto"/>
          </w:tcPr>
          <w:p w14:paraId="1B0A98CA" w14:textId="77777777" w:rsidR="00B55049" w:rsidRPr="00EA0E8A" w:rsidRDefault="00B55049" w:rsidP="00673967">
            <w:pPr>
              <w:rPr>
                <w:szCs w:val="22"/>
              </w:rPr>
            </w:pPr>
          </w:p>
        </w:tc>
        <w:tc>
          <w:tcPr>
            <w:tcW w:w="426" w:type="dxa"/>
            <w:shd w:val="clear" w:color="auto" w:fill="BFBFBF" w:themeFill="background1" w:themeFillShade="BF"/>
          </w:tcPr>
          <w:p w14:paraId="00943C7A" w14:textId="77777777" w:rsidR="00B55049" w:rsidRPr="00EA0E8A" w:rsidRDefault="00B55049" w:rsidP="00673967">
            <w:pPr>
              <w:rPr>
                <w:szCs w:val="22"/>
              </w:rPr>
            </w:pPr>
          </w:p>
        </w:tc>
        <w:tc>
          <w:tcPr>
            <w:tcW w:w="425" w:type="dxa"/>
            <w:shd w:val="clear" w:color="auto" w:fill="BFBFBF" w:themeFill="background1" w:themeFillShade="BF"/>
          </w:tcPr>
          <w:p w14:paraId="51E0C58C" w14:textId="77777777" w:rsidR="00B55049" w:rsidRPr="00EA0E8A" w:rsidRDefault="00B55049" w:rsidP="00673967">
            <w:pPr>
              <w:rPr>
                <w:szCs w:val="22"/>
              </w:rPr>
            </w:pPr>
          </w:p>
        </w:tc>
        <w:tc>
          <w:tcPr>
            <w:tcW w:w="425" w:type="dxa"/>
            <w:shd w:val="clear" w:color="auto" w:fill="BFBFBF" w:themeFill="background1" w:themeFillShade="BF"/>
          </w:tcPr>
          <w:p w14:paraId="370772AA" w14:textId="77777777" w:rsidR="00B55049" w:rsidRPr="00EA0E8A" w:rsidRDefault="00B55049" w:rsidP="00673967">
            <w:pPr>
              <w:rPr>
                <w:szCs w:val="22"/>
              </w:rPr>
            </w:pPr>
          </w:p>
        </w:tc>
        <w:tc>
          <w:tcPr>
            <w:tcW w:w="425" w:type="dxa"/>
            <w:shd w:val="clear" w:color="auto" w:fill="BFBFBF" w:themeFill="background1" w:themeFillShade="BF"/>
          </w:tcPr>
          <w:p w14:paraId="33C6AACA" w14:textId="77777777" w:rsidR="00B55049" w:rsidRPr="00EA0E8A" w:rsidRDefault="00B55049" w:rsidP="00673967">
            <w:pPr>
              <w:rPr>
                <w:szCs w:val="22"/>
              </w:rPr>
            </w:pPr>
          </w:p>
        </w:tc>
        <w:tc>
          <w:tcPr>
            <w:tcW w:w="426" w:type="dxa"/>
            <w:shd w:val="clear" w:color="auto" w:fill="BFBFBF" w:themeFill="background1" w:themeFillShade="BF"/>
          </w:tcPr>
          <w:p w14:paraId="6792E8B6" w14:textId="77777777" w:rsidR="00B55049" w:rsidRPr="00EA0E8A" w:rsidRDefault="00B55049" w:rsidP="00673967">
            <w:pPr>
              <w:rPr>
                <w:szCs w:val="22"/>
              </w:rPr>
            </w:pPr>
          </w:p>
        </w:tc>
        <w:tc>
          <w:tcPr>
            <w:tcW w:w="425" w:type="dxa"/>
            <w:shd w:val="clear" w:color="auto" w:fill="BFBFBF" w:themeFill="background1" w:themeFillShade="BF"/>
          </w:tcPr>
          <w:p w14:paraId="09F68C73" w14:textId="77777777" w:rsidR="00B55049" w:rsidRPr="00EA0E8A" w:rsidRDefault="00B55049" w:rsidP="00673967">
            <w:pPr>
              <w:rPr>
                <w:szCs w:val="22"/>
              </w:rPr>
            </w:pPr>
          </w:p>
        </w:tc>
        <w:tc>
          <w:tcPr>
            <w:tcW w:w="425" w:type="dxa"/>
            <w:shd w:val="clear" w:color="auto" w:fill="BFBFBF" w:themeFill="background1" w:themeFillShade="BF"/>
          </w:tcPr>
          <w:p w14:paraId="5276D4B1" w14:textId="77777777" w:rsidR="00B55049" w:rsidRPr="00EA0E8A" w:rsidRDefault="00B55049" w:rsidP="00673967">
            <w:pPr>
              <w:rPr>
                <w:szCs w:val="22"/>
              </w:rPr>
            </w:pPr>
          </w:p>
        </w:tc>
        <w:tc>
          <w:tcPr>
            <w:tcW w:w="425" w:type="dxa"/>
            <w:shd w:val="clear" w:color="auto" w:fill="BFBFBF" w:themeFill="background1" w:themeFillShade="BF"/>
          </w:tcPr>
          <w:p w14:paraId="33CA7DFE" w14:textId="77777777" w:rsidR="00B55049" w:rsidRPr="00EA0E8A" w:rsidRDefault="00B55049" w:rsidP="00673967">
            <w:pPr>
              <w:rPr>
                <w:szCs w:val="22"/>
              </w:rPr>
            </w:pPr>
          </w:p>
        </w:tc>
        <w:tc>
          <w:tcPr>
            <w:tcW w:w="426" w:type="dxa"/>
            <w:shd w:val="clear" w:color="auto" w:fill="BFBFBF" w:themeFill="background1" w:themeFillShade="BF"/>
          </w:tcPr>
          <w:p w14:paraId="7A503E21" w14:textId="77777777" w:rsidR="00B55049" w:rsidRPr="00EA0E8A" w:rsidRDefault="00B55049" w:rsidP="00673967">
            <w:pPr>
              <w:rPr>
                <w:szCs w:val="22"/>
              </w:rPr>
            </w:pPr>
          </w:p>
        </w:tc>
        <w:tc>
          <w:tcPr>
            <w:tcW w:w="426" w:type="dxa"/>
            <w:shd w:val="clear" w:color="auto" w:fill="BFBFBF" w:themeFill="background1" w:themeFillShade="BF"/>
          </w:tcPr>
          <w:p w14:paraId="736C756A" w14:textId="77777777" w:rsidR="00B55049" w:rsidRPr="00EA0E8A" w:rsidRDefault="00B55049" w:rsidP="00673967">
            <w:pPr>
              <w:rPr>
                <w:szCs w:val="22"/>
              </w:rPr>
            </w:pPr>
          </w:p>
        </w:tc>
        <w:tc>
          <w:tcPr>
            <w:tcW w:w="425" w:type="dxa"/>
            <w:shd w:val="clear" w:color="auto" w:fill="BFBFBF" w:themeFill="background1" w:themeFillShade="BF"/>
          </w:tcPr>
          <w:p w14:paraId="22E16669" w14:textId="77777777" w:rsidR="00B55049" w:rsidRPr="00EA0E8A" w:rsidRDefault="00B55049" w:rsidP="00673967">
            <w:pPr>
              <w:rPr>
                <w:szCs w:val="22"/>
              </w:rPr>
            </w:pPr>
          </w:p>
        </w:tc>
        <w:tc>
          <w:tcPr>
            <w:tcW w:w="426" w:type="dxa"/>
            <w:shd w:val="clear" w:color="auto" w:fill="BFBFBF" w:themeFill="background1" w:themeFillShade="BF"/>
          </w:tcPr>
          <w:p w14:paraId="3C228A35" w14:textId="77777777" w:rsidR="00B55049" w:rsidRPr="00EA0E8A" w:rsidRDefault="00B55049" w:rsidP="00673967">
            <w:pPr>
              <w:rPr>
                <w:szCs w:val="22"/>
              </w:rPr>
            </w:pPr>
          </w:p>
        </w:tc>
      </w:tr>
      <w:tr w:rsidR="00B55049" w:rsidRPr="00EA0E8A" w14:paraId="38EEBD0C" w14:textId="77777777" w:rsidTr="008E27B6">
        <w:tc>
          <w:tcPr>
            <w:tcW w:w="5920" w:type="dxa"/>
            <w:gridSpan w:val="2"/>
            <w:shd w:val="clear" w:color="auto" w:fill="auto"/>
          </w:tcPr>
          <w:p w14:paraId="367E0F59" w14:textId="0E4B4E1D" w:rsidR="00B55049" w:rsidRPr="00EA0E8A" w:rsidRDefault="001262DC" w:rsidP="00673967">
            <w:pPr>
              <w:jc w:val="left"/>
              <w:rPr>
                <w:szCs w:val="22"/>
              </w:rPr>
            </w:pPr>
            <w:r w:rsidRPr="00EA0E8A">
              <w:rPr>
                <w:szCs w:val="22"/>
              </w:rPr>
              <w:t>6. Training of local government staff in use of geo-referenced database</w:t>
            </w:r>
          </w:p>
        </w:tc>
        <w:tc>
          <w:tcPr>
            <w:tcW w:w="425" w:type="dxa"/>
            <w:shd w:val="clear" w:color="auto" w:fill="auto"/>
          </w:tcPr>
          <w:p w14:paraId="1D1F89C6" w14:textId="77777777" w:rsidR="00B55049" w:rsidRPr="00EA0E8A" w:rsidRDefault="00B55049" w:rsidP="00673967">
            <w:pPr>
              <w:rPr>
                <w:szCs w:val="22"/>
              </w:rPr>
            </w:pPr>
          </w:p>
        </w:tc>
        <w:tc>
          <w:tcPr>
            <w:tcW w:w="425" w:type="dxa"/>
            <w:shd w:val="clear" w:color="auto" w:fill="auto"/>
          </w:tcPr>
          <w:p w14:paraId="5DF52C7F" w14:textId="77777777" w:rsidR="00B55049" w:rsidRPr="00EA0E8A" w:rsidRDefault="00B55049" w:rsidP="00673967">
            <w:pPr>
              <w:rPr>
                <w:szCs w:val="22"/>
              </w:rPr>
            </w:pPr>
          </w:p>
        </w:tc>
        <w:tc>
          <w:tcPr>
            <w:tcW w:w="425" w:type="dxa"/>
            <w:shd w:val="clear" w:color="auto" w:fill="auto"/>
          </w:tcPr>
          <w:p w14:paraId="21B8ED7D" w14:textId="77777777" w:rsidR="00B55049" w:rsidRPr="00EA0E8A" w:rsidRDefault="00B55049" w:rsidP="00673967">
            <w:pPr>
              <w:rPr>
                <w:szCs w:val="22"/>
              </w:rPr>
            </w:pPr>
          </w:p>
        </w:tc>
        <w:tc>
          <w:tcPr>
            <w:tcW w:w="425" w:type="dxa"/>
            <w:shd w:val="clear" w:color="auto" w:fill="auto"/>
          </w:tcPr>
          <w:p w14:paraId="4E7B96B9" w14:textId="77777777" w:rsidR="00B55049" w:rsidRPr="00EA0E8A" w:rsidRDefault="00B55049" w:rsidP="00673967">
            <w:pPr>
              <w:rPr>
                <w:szCs w:val="22"/>
              </w:rPr>
            </w:pPr>
          </w:p>
        </w:tc>
        <w:tc>
          <w:tcPr>
            <w:tcW w:w="426" w:type="dxa"/>
            <w:shd w:val="clear" w:color="auto" w:fill="auto"/>
          </w:tcPr>
          <w:p w14:paraId="76520787" w14:textId="77777777" w:rsidR="00B55049" w:rsidRPr="00EA0E8A" w:rsidRDefault="00B55049" w:rsidP="00673967">
            <w:pPr>
              <w:rPr>
                <w:szCs w:val="22"/>
              </w:rPr>
            </w:pPr>
          </w:p>
        </w:tc>
        <w:tc>
          <w:tcPr>
            <w:tcW w:w="425" w:type="dxa"/>
            <w:shd w:val="clear" w:color="auto" w:fill="auto"/>
          </w:tcPr>
          <w:p w14:paraId="43F7BB75" w14:textId="77777777" w:rsidR="00B55049" w:rsidRPr="00EA0E8A" w:rsidRDefault="00B55049" w:rsidP="00673967">
            <w:pPr>
              <w:rPr>
                <w:szCs w:val="22"/>
              </w:rPr>
            </w:pPr>
          </w:p>
        </w:tc>
        <w:tc>
          <w:tcPr>
            <w:tcW w:w="425" w:type="dxa"/>
            <w:shd w:val="clear" w:color="auto" w:fill="auto"/>
          </w:tcPr>
          <w:p w14:paraId="11DF4342" w14:textId="77777777" w:rsidR="00B55049" w:rsidRPr="00EA0E8A" w:rsidRDefault="00B55049" w:rsidP="00673967">
            <w:pPr>
              <w:rPr>
                <w:szCs w:val="22"/>
              </w:rPr>
            </w:pPr>
          </w:p>
        </w:tc>
        <w:tc>
          <w:tcPr>
            <w:tcW w:w="425" w:type="dxa"/>
            <w:shd w:val="clear" w:color="auto" w:fill="auto"/>
          </w:tcPr>
          <w:p w14:paraId="3D2406F4" w14:textId="77777777" w:rsidR="00B55049" w:rsidRPr="00EA0E8A" w:rsidRDefault="00B55049" w:rsidP="00673967">
            <w:pPr>
              <w:rPr>
                <w:szCs w:val="22"/>
              </w:rPr>
            </w:pPr>
          </w:p>
        </w:tc>
        <w:tc>
          <w:tcPr>
            <w:tcW w:w="426" w:type="dxa"/>
            <w:shd w:val="clear" w:color="auto" w:fill="BFBFBF" w:themeFill="background1" w:themeFillShade="BF"/>
          </w:tcPr>
          <w:p w14:paraId="2A2B9F86" w14:textId="77777777" w:rsidR="00B55049" w:rsidRPr="00EA0E8A" w:rsidRDefault="00B55049" w:rsidP="00673967">
            <w:pPr>
              <w:rPr>
                <w:szCs w:val="22"/>
              </w:rPr>
            </w:pPr>
          </w:p>
        </w:tc>
        <w:tc>
          <w:tcPr>
            <w:tcW w:w="425" w:type="dxa"/>
            <w:shd w:val="clear" w:color="auto" w:fill="BFBFBF" w:themeFill="background1" w:themeFillShade="BF"/>
          </w:tcPr>
          <w:p w14:paraId="6693AC32" w14:textId="77777777" w:rsidR="00B55049" w:rsidRPr="00EA0E8A" w:rsidRDefault="00B55049" w:rsidP="00673967">
            <w:pPr>
              <w:rPr>
                <w:szCs w:val="22"/>
              </w:rPr>
            </w:pPr>
          </w:p>
        </w:tc>
        <w:tc>
          <w:tcPr>
            <w:tcW w:w="425" w:type="dxa"/>
            <w:shd w:val="clear" w:color="auto" w:fill="BFBFBF" w:themeFill="background1" w:themeFillShade="BF"/>
          </w:tcPr>
          <w:p w14:paraId="4A41F62C" w14:textId="77777777" w:rsidR="00B55049" w:rsidRPr="00EA0E8A" w:rsidRDefault="00B55049" w:rsidP="00673967">
            <w:pPr>
              <w:rPr>
                <w:szCs w:val="22"/>
              </w:rPr>
            </w:pPr>
          </w:p>
        </w:tc>
        <w:tc>
          <w:tcPr>
            <w:tcW w:w="425" w:type="dxa"/>
            <w:shd w:val="clear" w:color="auto" w:fill="BFBFBF" w:themeFill="background1" w:themeFillShade="BF"/>
          </w:tcPr>
          <w:p w14:paraId="5F8DC110" w14:textId="77777777" w:rsidR="00B55049" w:rsidRPr="00EA0E8A" w:rsidRDefault="00B55049" w:rsidP="00673967">
            <w:pPr>
              <w:rPr>
                <w:szCs w:val="22"/>
              </w:rPr>
            </w:pPr>
          </w:p>
        </w:tc>
        <w:tc>
          <w:tcPr>
            <w:tcW w:w="426" w:type="dxa"/>
            <w:shd w:val="clear" w:color="auto" w:fill="auto"/>
          </w:tcPr>
          <w:p w14:paraId="5C345CCD" w14:textId="77777777" w:rsidR="00B55049" w:rsidRPr="00EA0E8A" w:rsidRDefault="00B55049" w:rsidP="00673967">
            <w:pPr>
              <w:rPr>
                <w:szCs w:val="22"/>
              </w:rPr>
            </w:pPr>
          </w:p>
        </w:tc>
        <w:tc>
          <w:tcPr>
            <w:tcW w:w="425" w:type="dxa"/>
            <w:shd w:val="clear" w:color="auto" w:fill="auto"/>
          </w:tcPr>
          <w:p w14:paraId="5FD90414" w14:textId="77777777" w:rsidR="00B55049" w:rsidRPr="00EA0E8A" w:rsidRDefault="00B55049" w:rsidP="00673967">
            <w:pPr>
              <w:rPr>
                <w:szCs w:val="22"/>
              </w:rPr>
            </w:pPr>
          </w:p>
        </w:tc>
        <w:tc>
          <w:tcPr>
            <w:tcW w:w="425" w:type="dxa"/>
            <w:shd w:val="clear" w:color="auto" w:fill="auto"/>
          </w:tcPr>
          <w:p w14:paraId="237E6AC7" w14:textId="77777777" w:rsidR="00B55049" w:rsidRPr="00EA0E8A" w:rsidRDefault="00B55049" w:rsidP="00673967">
            <w:pPr>
              <w:rPr>
                <w:szCs w:val="22"/>
              </w:rPr>
            </w:pPr>
          </w:p>
        </w:tc>
        <w:tc>
          <w:tcPr>
            <w:tcW w:w="425" w:type="dxa"/>
            <w:shd w:val="clear" w:color="auto" w:fill="auto"/>
          </w:tcPr>
          <w:p w14:paraId="43D32344" w14:textId="77777777" w:rsidR="00B55049" w:rsidRPr="00EA0E8A" w:rsidRDefault="00B55049" w:rsidP="00673967">
            <w:pPr>
              <w:rPr>
                <w:szCs w:val="22"/>
              </w:rPr>
            </w:pPr>
          </w:p>
        </w:tc>
        <w:tc>
          <w:tcPr>
            <w:tcW w:w="426" w:type="dxa"/>
            <w:shd w:val="clear" w:color="auto" w:fill="BFBFBF" w:themeFill="background1" w:themeFillShade="BF"/>
          </w:tcPr>
          <w:p w14:paraId="15FCD2C7" w14:textId="77777777" w:rsidR="00B55049" w:rsidRPr="00EA0E8A" w:rsidRDefault="00B55049" w:rsidP="00673967">
            <w:pPr>
              <w:rPr>
                <w:szCs w:val="22"/>
              </w:rPr>
            </w:pPr>
          </w:p>
        </w:tc>
        <w:tc>
          <w:tcPr>
            <w:tcW w:w="426" w:type="dxa"/>
            <w:shd w:val="clear" w:color="auto" w:fill="BFBFBF" w:themeFill="background1" w:themeFillShade="BF"/>
          </w:tcPr>
          <w:p w14:paraId="1F2EE56D" w14:textId="77777777" w:rsidR="00B55049" w:rsidRPr="00EA0E8A" w:rsidRDefault="00B55049" w:rsidP="00673967">
            <w:pPr>
              <w:rPr>
                <w:szCs w:val="22"/>
              </w:rPr>
            </w:pPr>
          </w:p>
        </w:tc>
        <w:tc>
          <w:tcPr>
            <w:tcW w:w="425" w:type="dxa"/>
            <w:shd w:val="clear" w:color="auto" w:fill="BFBFBF" w:themeFill="background1" w:themeFillShade="BF"/>
          </w:tcPr>
          <w:p w14:paraId="652444DC" w14:textId="77777777" w:rsidR="00B55049" w:rsidRPr="00EA0E8A" w:rsidRDefault="00B55049" w:rsidP="00673967">
            <w:pPr>
              <w:rPr>
                <w:szCs w:val="22"/>
              </w:rPr>
            </w:pPr>
          </w:p>
        </w:tc>
        <w:tc>
          <w:tcPr>
            <w:tcW w:w="426" w:type="dxa"/>
            <w:shd w:val="clear" w:color="auto" w:fill="BFBFBF" w:themeFill="background1" w:themeFillShade="BF"/>
          </w:tcPr>
          <w:p w14:paraId="3B72A9F4" w14:textId="77777777" w:rsidR="00B55049" w:rsidRPr="00EA0E8A" w:rsidRDefault="00B55049" w:rsidP="00673967">
            <w:pPr>
              <w:rPr>
                <w:szCs w:val="22"/>
              </w:rPr>
            </w:pPr>
          </w:p>
        </w:tc>
      </w:tr>
      <w:tr w:rsidR="001262DC" w:rsidRPr="00EA0E8A" w14:paraId="4AFBB0BB" w14:textId="77777777" w:rsidTr="001262DC">
        <w:tc>
          <w:tcPr>
            <w:tcW w:w="14426" w:type="dxa"/>
            <w:gridSpan w:val="22"/>
            <w:shd w:val="clear" w:color="auto" w:fill="F2F2F2" w:themeFill="background1" w:themeFillShade="F2"/>
          </w:tcPr>
          <w:p w14:paraId="0227C6A1" w14:textId="54B926EE" w:rsidR="001262DC" w:rsidRPr="00EA0E8A" w:rsidRDefault="001262DC" w:rsidP="00673967">
            <w:pPr>
              <w:rPr>
                <w:szCs w:val="22"/>
              </w:rPr>
            </w:pPr>
            <w:r w:rsidRPr="00EA0E8A">
              <w:rPr>
                <w:szCs w:val="22"/>
              </w:rPr>
              <w:t xml:space="preserve">Output 2.1.5 Tourism management strategies developed for forest PAs in cooperation with local communities, strategies integrated in PA management plans and under </w:t>
            </w:r>
            <w:r w:rsidRPr="00EA0E8A">
              <w:rPr>
                <w:szCs w:val="22"/>
              </w:rPr>
              <w:lastRenderedPageBreak/>
              <w:t>implementation</w:t>
            </w:r>
          </w:p>
        </w:tc>
      </w:tr>
      <w:tr w:rsidR="001262DC" w:rsidRPr="00EA0E8A" w14:paraId="57E94388" w14:textId="77777777" w:rsidTr="00680284">
        <w:tc>
          <w:tcPr>
            <w:tcW w:w="5920" w:type="dxa"/>
            <w:gridSpan w:val="2"/>
            <w:shd w:val="clear" w:color="auto" w:fill="auto"/>
          </w:tcPr>
          <w:p w14:paraId="567ED5AD" w14:textId="6058ED13" w:rsidR="001262DC" w:rsidRPr="00EA0E8A" w:rsidRDefault="001262DC" w:rsidP="00673967">
            <w:pPr>
              <w:jc w:val="left"/>
              <w:rPr>
                <w:szCs w:val="22"/>
              </w:rPr>
            </w:pPr>
            <w:r w:rsidRPr="00EA0E8A">
              <w:rPr>
                <w:szCs w:val="22"/>
              </w:rPr>
              <w:lastRenderedPageBreak/>
              <w:t>1. Detailed analysis of tourism loads and threats in each PA, including future projections</w:t>
            </w:r>
          </w:p>
        </w:tc>
        <w:tc>
          <w:tcPr>
            <w:tcW w:w="425" w:type="dxa"/>
            <w:shd w:val="clear" w:color="auto" w:fill="BFBFBF" w:themeFill="background1" w:themeFillShade="BF"/>
          </w:tcPr>
          <w:p w14:paraId="5AD84428" w14:textId="77777777" w:rsidR="001262DC" w:rsidRPr="00EA0E8A" w:rsidRDefault="001262DC" w:rsidP="00673967">
            <w:pPr>
              <w:rPr>
                <w:szCs w:val="22"/>
              </w:rPr>
            </w:pPr>
          </w:p>
        </w:tc>
        <w:tc>
          <w:tcPr>
            <w:tcW w:w="425" w:type="dxa"/>
            <w:shd w:val="clear" w:color="auto" w:fill="BFBFBF" w:themeFill="background1" w:themeFillShade="BF"/>
          </w:tcPr>
          <w:p w14:paraId="35BBAB77" w14:textId="77777777" w:rsidR="001262DC" w:rsidRPr="00EA0E8A" w:rsidRDefault="001262DC" w:rsidP="00673967">
            <w:pPr>
              <w:rPr>
                <w:szCs w:val="22"/>
              </w:rPr>
            </w:pPr>
          </w:p>
        </w:tc>
        <w:tc>
          <w:tcPr>
            <w:tcW w:w="425" w:type="dxa"/>
            <w:shd w:val="clear" w:color="auto" w:fill="BFBFBF" w:themeFill="background1" w:themeFillShade="BF"/>
          </w:tcPr>
          <w:p w14:paraId="7BADD483" w14:textId="77777777" w:rsidR="001262DC" w:rsidRPr="00EA0E8A" w:rsidRDefault="001262DC" w:rsidP="00673967">
            <w:pPr>
              <w:rPr>
                <w:szCs w:val="22"/>
              </w:rPr>
            </w:pPr>
          </w:p>
        </w:tc>
        <w:tc>
          <w:tcPr>
            <w:tcW w:w="425" w:type="dxa"/>
            <w:shd w:val="clear" w:color="auto" w:fill="auto"/>
          </w:tcPr>
          <w:p w14:paraId="56BE8F16" w14:textId="77777777" w:rsidR="001262DC" w:rsidRPr="00EA0E8A" w:rsidRDefault="001262DC" w:rsidP="00673967">
            <w:pPr>
              <w:rPr>
                <w:szCs w:val="22"/>
              </w:rPr>
            </w:pPr>
          </w:p>
        </w:tc>
        <w:tc>
          <w:tcPr>
            <w:tcW w:w="426" w:type="dxa"/>
            <w:shd w:val="clear" w:color="auto" w:fill="auto"/>
          </w:tcPr>
          <w:p w14:paraId="6784359A" w14:textId="77777777" w:rsidR="001262DC" w:rsidRPr="00EA0E8A" w:rsidRDefault="001262DC" w:rsidP="00673967">
            <w:pPr>
              <w:rPr>
                <w:szCs w:val="22"/>
              </w:rPr>
            </w:pPr>
          </w:p>
        </w:tc>
        <w:tc>
          <w:tcPr>
            <w:tcW w:w="425" w:type="dxa"/>
            <w:shd w:val="clear" w:color="auto" w:fill="auto"/>
          </w:tcPr>
          <w:p w14:paraId="56094363" w14:textId="77777777" w:rsidR="001262DC" w:rsidRPr="00EA0E8A" w:rsidRDefault="001262DC" w:rsidP="00673967">
            <w:pPr>
              <w:rPr>
                <w:szCs w:val="22"/>
              </w:rPr>
            </w:pPr>
          </w:p>
        </w:tc>
        <w:tc>
          <w:tcPr>
            <w:tcW w:w="425" w:type="dxa"/>
            <w:shd w:val="clear" w:color="auto" w:fill="auto"/>
          </w:tcPr>
          <w:p w14:paraId="3C6B2321" w14:textId="77777777" w:rsidR="001262DC" w:rsidRPr="00EA0E8A" w:rsidRDefault="001262DC" w:rsidP="00673967">
            <w:pPr>
              <w:rPr>
                <w:szCs w:val="22"/>
              </w:rPr>
            </w:pPr>
          </w:p>
        </w:tc>
        <w:tc>
          <w:tcPr>
            <w:tcW w:w="425" w:type="dxa"/>
            <w:shd w:val="clear" w:color="auto" w:fill="auto"/>
          </w:tcPr>
          <w:p w14:paraId="752F6D9F" w14:textId="77777777" w:rsidR="001262DC" w:rsidRPr="00EA0E8A" w:rsidRDefault="001262DC" w:rsidP="00673967">
            <w:pPr>
              <w:rPr>
                <w:szCs w:val="22"/>
              </w:rPr>
            </w:pPr>
          </w:p>
        </w:tc>
        <w:tc>
          <w:tcPr>
            <w:tcW w:w="426" w:type="dxa"/>
            <w:shd w:val="clear" w:color="auto" w:fill="auto"/>
          </w:tcPr>
          <w:p w14:paraId="378D554A" w14:textId="77777777" w:rsidR="001262DC" w:rsidRPr="00EA0E8A" w:rsidRDefault="001262DC" w:rsidP="00673967">
            <w:pPr>
              <w:rPr>
                <w:szCs w:val="22"/>
              </w:rPr>
            </w:pPr>
          </w:p>
        </w:tc>
        <w:tc>
          <w:tcPr>
            <w:tcW w:w="425" w:type="dxa"/>
            <w:shd w:val="clear" w:color="auto" w:fill="auto"/>
          </w:tcPr>
          <w:p w14:paraId="440DBA58" w14:textId="77777777" w:rsidR="001262DC" w:rsidRPr="00EA0E8A" w:rsidRDefault="001262DC" w:rsidP="00673967">
            <w:pPr>
              <w:rPr>
                <w:szCs w:val="22"/>
              </w:rPr>
            </w:pPr>
          </w:p>
        </w:tc>
        <w:tc>
          <w:tcPr>
            <w:tcW w:w="425" w:type="dxa"/>
            <w:shd w:val="clear" w:color="auto" w:fill="auto"/>
          </w:tcPr>
          <w:p w14:paraId="5DB2A03A" w14:textId="77777777" w:rsidR="001262DC" w:rsidRPr="00EA0E8A" w:rsidRDefault="001262DC" w:rsidP="00673967">
            <w:pPr>
              <w:rPr>
                <w:szCs w:val="22"/>
              </w:rPr>
            </w:pPr>
          </w:p>
        </w:tc>
        <w:tc>
          <w:tcPr>
            <w:tcW w:w="425" w:type="dxa"/>
            <w:shd w:val="clear" w:color="auto" w:fill="auto"/>
          </w:tcPr>
          <w:p w14:paraId="28B9BE3E" w14:textId="77777777" w:rsidR="001262DC" w:rsidRPr="00EA0E8A" w:rsidRDefault="001262DC" w:rsidP="00673967">
            <w:pPr>
              <w:rPr>
                <w:szCs w:val="22"/>
              </w:rPr>
            </w:pPr>
          </w:p>
        </w:tc>
        <w:tc>
          <w:tcPr>
            <w:tcW w:w="426" w:type="dxa"/>
            <w:shd w:val="clear" w:color="auto" w:fill="auto"/>
          </w:tcPr>
          <w:p w14:paraId="78C41CF2" w14:textId="77777777" w:rsidR="001262DC" w:rsidRPr="00EA0E8A" w:rsidRDefault="001262DC" w:rsidP="00673967">
            <w:pPr>
              <w:rPr>
                <w:szCs w:val="22"/>
              </w:rPr>
            </w:pPr>
          </w:p>
        </w:tc>
        <w:tc>
          <w:tcPr>
            <w:tcW w:w="425" w:type="dxa"/>
            <w:shd w:val="clear" w:color="auto" w:fill="auto"/>
          </w:tcPr>
          <w:p w14:paraId="16977A9C" w14:textId="77777777" w:rsidR="001262DC" w:rsidRPr="00EA0E8A" w:rsidRDefault="001262DC" w:rsidP="00673967">
            <w:pPr>
              <w:rPr>
                <w:szCs w:val="22"/>
              </w:rPr>
            </w:pPr>
          </w:p>
        </w:tc>
        <w:tc>
          <w:tcPr>
            <w:tcW w:w="425" w:type="dxa"/>
            <w:shd w:val="clear" w:color="auto" w:fill="auto"/>
          </w:tcPr>
          <w:p w14:paraId="4C476E8A" w14:textId="77777777" w:rsidR="001262DC" w:rsidRPr="00EA0E8A" w:rsidRDefault="001262DC" w:rsidP="00673967">
            <w:pPr>
              <w:rPr>
                <w:szCs w:val="22"/>
              </w:rPr>
            </w:pPr>
          </w:p>
        </w:tc>
        <w:tc>
          <w:tcPr>
            <w:tcW w:w="425" w:type="dxa"/>
            <w:shd w:val="clear" w:color="auto" w:fill="auto"/>
          </w:tcPr>
          <w:p w14:paraId="6B6882FD" w14:textId="77777777" w:rsidR="001262DC" w:rsidRPr="00EA0E8A" w:rsidRDefault="001262DC" w:rsidP="00673967">
            <w:pPr>
              <w:rPr>
                <w:szCs w:val="22"/>
              </w:rPr>
            </w:pPr>
          </w:p>
        </w:tc>
        <w:tc>
          <w:tcPr>
            <w:tcW w:w="426" w:type="dxa"/>
            <w:shd w:val="clear" w:color="auto" w:fill="BFBFBF" w:themeFill="background1" w:themeFillShade="BF"/>
          </w:tcPr>
          <w:p w14:paraId="23762277" w14:textId="77777777" w:rsidR="001262DC" w:rsidRPr="00EA0E8A" w:rsidRDefault="001262DC" w:rsidP="00673967">
            <w:pPr>
              <w:rPr>
                <w:szCs w:val="22"/>
              </w:rPr>
            </w:pPr>
          </w:p>
        </w:tc>
        <w:tc>
          <w:tcPr>
            <w:tcW w:w="426" w:type="dxa"/>
            <w:shd w:val="clear" w:color="auto" w:fill="BFBFBF" w:themeFill="background1" w:themeFillShade="BF"/>
          </w:tcPr>
          <w:p w14:paraId="06150122" w14:textId="77777777" w:rsidR="001262DC" w:rsidRPr="00EA0E8A" w:rsidRDefault="001262DC" w:rsidP="00673967">
            <w:pPr>
              <w:rPr>
                <w:szCs w:val="22"/>
              </w:rPr>
            </w:pPr>
          </w:p>
        </w:tc>
        <w:tc>
          <w:tcPr>
            <w:tcW w:w="425" w:type="dxa"/>
            <w:shd w:val="clear" w:color="auto" w:fill="BFBFBF" w:themeFill="background1" w:themeFillShade="BF"/>
          </w:tcPr>
          <w:p w14:paraId="6ED916EB" w14:textId="77777777" w:rsidR="001262DC" w:rsidRPr="00EA0E8A" w:rsidRDefault="001262DC" w:rsidP="00673967">
            <w:pPr>
              <w:rPr>
                <w:szCs w:val="22"/>
              </w:rPr>
            </w:pPr>
          </w:p>
        </w:tc>
        <w:tc>
          <w:tcPr>
            <w:tcW w:w="426" w:type="dxa"/>
            <w:shd w:val="clear" w:color="auto" w:fill="BFBFBF" w:themeFill="background1" w:themeFillShade="BF"/>
          </w:tcPr>
          <w:p w14:paraId="19511D99" w14:textId="77777777" w:rsidR="001262DC" w:rsidRPr="00EA0E8A" w:rsidRDefault="001262DC" w:rsidP="00673967">
            <w:pPr>
              <w:rPr>
                <w:szCs w:val="22"/>
              </w:rPr>
            </w:pPr>
          </w:p>
        </w:tc>
      </w:tr>
      <w:tr w:rsidR="001262DC" w:rsidRPr="00EA0E8A" w14:paraId="60756E97" w14:textId="77777777" w:rsidTr="00680284">
        <w:tc>
          <w:tcPr>
            <w:tcW w:w="5920" w:type="dxa"/>
            <w:gridSpan w:val="2"/>
            <w:shd w:val="clear" w:color="auto" w:fill="auto"/>
          </w:tcPr>
          <w:p w14:paraId="2AD0A727" w14:textId="76C4C9C6" w:rsidR="001262DC" w:rsidRPr="00EA0E8A" w:rsidRDefault="001262DC" w:rsidP="00673967">
            <w:pPr>
              <w:jc w:val="left"/>
              <w:rPr>
                <w:szCs w:val="22"/>
              </w:rPr>
            </w:pPr>
            <w:r w:rsidRPr="00EA0E8A">
              <w:rPr>
                <w:szCs w:val="22"/>
              </w:rPr>
              <w:t>2. Analysis of revenue options from tourism</w:t>
            </w:r>
          </w:p>
        </w:tc>
        <w:tc>
          <w:tcPr>
            <w:tcW w:w="425" w:type="dxa"/>
            <w:shd w:val="clear" w:color="auto" w:fill="auto"/>
          </w:tcPr>
          <w:p w14:paraId="21A9487B" w14:textId="77777777" w:rsidR="001262DC" w:rsidRPr="00EA0E8A" w:rsidRDefault="001262DC" w:rsidP="00673967">
            <w:pPr>
              <w:rPr>
                <w:szCs w:val="22"/>
              </w:rPr>
            </w:pPr>
          </w:p>
        </w:tc>
        <w:tc>
          <w:tcPr>
            <w:tcW w:w="425" w:type="dxa"/>
            <w:shd w:val="clear" w:color="auto" w:fill="auto"/>
          </w:tcPr>
          <w:p w14:paraId="764E4AD5" w14:textId="77777777" w:rsidR="001262DC" w:rsidRPr="00EA0E8A" w:rsidRDefault="001262DC" w:rsidP="00673967">
            <w:pPr>
              <w:rPr>
                <w:szCs w:val="22"/>
              </w:rPr>
            </w:pPr>
          </w:p>
        </w:tc>
        <w:tc>
          <w:tcPr>
            <w:tcW w:w="425" w:type="dxa"/>
            <w:shd w:val="clear" w:color="auto" w:fill="BFBFBF" w:themeFill="background1" w:themeFillShade="BF"/>
          </w:tcPr>
          <w:p w14:paraId="3499B767" w14:textId="77777777" w:rsidR="001262DC" w:rsidRPr="00EA0E8A" w:rsidRDefault="001262DC" w:rsidP="00673967">
            <w:pPr>
              <w:rPr>
                <w:szCs w:val="22"/>
              </w:rPr>
            </w:pPr>
          </w:p>
        </w:tc>
        <w:tc>
          <w:tcPr>
            <w:tcW w:w="425" w:type="dxa"/>
            <w:shd w:val="clear" w:color="auto" w:fill="BFBFBF" w:themeFill="background1" w:themeFillShade="BF"/>
          </w:tcPr>
          <w:p w14:paraId="081DC529" w14:textId="77777777" w:rsidR="001262DC" w:rsidRPr="00EA0E8A" w:rsidRDefault="001262DC" w:rsidP="00673967">
            <w:pPr>
              <w:rPr>
                <w:szCs w:val="22"/>
              </w:rPr>
            </w:pPr>
          </w:p>
        </w:tc>
        <w:tc>
          <w:tcPr>
            <w:tcW w:w="426" w:type="dxa"/>
            <w:shd w:val="clear" w:color="auto" w:fill="auto"/>
          </w:tcPr>
          <w:p w14:paraId="79216818" w14:textId="77777777" w:rsidR="001262DC" w:rsidRPr="00EA0E8A" w:rsidRDefault="001262DC" w:rsidP="00673967">
            <w:pPr>
              <w:rPr>
                <w:szCs w:val="22"/>
              </w:rPr>
            </w:pPr>
          </w:p>
        </w:tc>
        <w:tc>
          <w:tcPr>
            <w:tcW w:w="425" w:type="dxa"/>
            <w:shd w:val="clear" w:color="auto" w:fill="auto"/>
          </w:tcPr>
          <w:p w14:paraId="11A35563" w14:textId="77777777" w:rsidR="001262DC" w:rsidRPr="00EA0E8A" w:rsidRDefault="001262DC" w:rsidP="00673967">
            <w:pPr>
              <w:rPr>
                <w:szCs w:val="22"/>
              </w:rPr>
            </w:pPr>
          </w:p>
        </w:tc>
        <w:tc>
          <w:tcPr>
            <w:tcW w:w="425" w:type="dxa"/>
            <w:shd w:val="clear" w:color="auto" w:fill="auto"/>
          </w:tcPr>
          <w:p w14:paraId="420F6366" w14:textId="77777777" w:rsidR="001262DC" w:rsidRPr="00EA0E8A" w:rsidRDefault="001262DC" w:rsidP="00673967">
            <w:pPr>
              <w:rPr>
                <w:szCs w:val="22"/>
              </w:rPr>
            </w:pPr>
          </w:p>
        </w:tc>
        <w:tc>
          <w:tcPr>
            <w:tcW w:w="425" w:type="dxa"/>
            <w:shd w:val="clear" w:color="auto" w:fill="auto"/>
          </w:tcPr>
          <w:p w14:paraId="63650EE1" w14:textId="77777777" w:rsidR="001262DC" w:rsidRPr="00EA0E8A" w:rsidRDefault="001262DC" w:rsidP="00673967">
            <w:pPr>
              <w:rPr>
                <w:szCs w:val="22"/>
              </w:rPr>
            </w:pPr>
          </w:p>
        </w:tc>
        <w:tc>
          <w:tcPr>
            <w:tcW w:w="426" w:type="dxa"/>
            <w:shd w:val="clear" w:color="auto" w:fill="auto"/>
          </w:tcPr>
          <w:p w14:paraId="36F8AAE0" w14:textId="77777777" w:rsidR="001262DC" w:rsidRPr="00EA0E8A" w:rsidRDefault="001262DC" w:rsidP="00673967">
            <w:pPr>
              <w:rPr>
                <w:szCs w:val="22"/>
              </w:rPr>
            </w:pPr>
          </w:p>
        </w:tc>
        <w:tc>
          <w:tcPr>
            <w:tcW w:w="425" w:type="dxa"/>
            <w:shd w:val="clear" w:color="auto" w:fill="auto"/>
          </w:tcPr>
          <w:p w14:paraId="7CC024BE" w14:textId="77777777" w:rsidR="001262DC" w:rsidRPr="00EA0E8A" w:rsidRDefault="001262DC" w:rsidP="00673967">
            <w:pPr>
              <w:rPr>
                <w:szCs w:val="22"/>
              </w:rPr>
            </w:pPr>
          </w:p>
        </w:tc>
        <w:tc>
          <w:tcPr>
            <w:tcW w:w="425" w:type="dxa"/>
            <w:shd w:val="clear" w:color="auto" w:fill="auto"/>
          </w:tcPr>
          <w:p w14:paraId="724E9743" w14:textId="77777777" w:rsidR="001262DC" w:rsidRPr="00EA0E8A" w:rsidRDefault="001262DC" w:rsidP="00673967">
            <w:pPr>
              <w:rPr>
                <w:szCs w:val="22"/>
              </w:rPr>
            </w:pPr>
          </w:p>
        </w:tc>
        <w:tc>
          <w:tcPr>
            <w:tcW w:w="425" w:type="dxa"/>
            <w:shd w:val="clear" w:color="auto" w:fill="auto"/>
          </w:tcPr>
          <w:p w14:paraId="4C0DEA7D" w14:textId="77777777" w:rsidR="001262DC" w:rsidRPr="00EA0E8A" w:rsidRDefault="001262DC" w:rsidP="00673967">
            <w:pPr>
              <w:rPr>
                <w:szCs w:val="22"/>
              </w:rPr>
            </w:pPr>
          </w:p>
        </w:tc>
        <w:tc>
          <w:tcPr>
            <w:tcW w:w="426" w:type="dxa"/>
            <w:shd w:val="clear" w:color="auto" w:fill="auto"/>
          </w:tcPr>
          <w:p w14:paraId="4CE98EB5" w14:textId="77777777" w:rsidR="001262DC" w:rsidRPr="00EA0E8A" w:rsidRDefault="001262DC" w:rsidP="00673967">
            <w:pPr>
              <w:rPr>
                <w:szCs w:val="22"/>
              </w:rPr>
            </w:pPr>
          </w:p>
        </w:tc>
        <w:tc>
          <w:tcPr>
            <w:tcW w:w="425" w:type="dxa"/>
            <w:shd w:val="clear" w:color="auto" w:fill="auto"/>
          </w:tcPr>
          <w:p w14:paraId="371492AA" w14:textId="77777777" w:rsidR="001262DC" w:rsidRPr="00EA0E8A" w:rsidRDefault="001262DC" w:rsidP="00673967">
            <w:pPr>
              <w:rPr>
                <w:szCs w:val="22"/>
              </w:rPr>
            </w:pPr>
          </w:p>
        </w:tc>
        <w:tc>
          <w:tcPr>
            <w:tcW w:w="425" w:type="dxa"/>
            <w:shd w:val="clear" w:color="auto" w:fill="auto"/>
          </w:tcPr>
          <w:p w14:paraId="2B4B6697" w14:textId="77777777" w:rsidR="001262DC" w:rsidRPr="00EA0E8A" w:rsidRDefault="001262DC" w:rsidP="00673967">
            <w:pPr>
              <w:rPr>
                <w:szCs w:val="22"/>
              </w:rPr>
            </w:pPr>
          </w:p>
        </w:tc>
        <w:tc>
          <w:tcPr>
            <w:tcW w:w="425" w:type="dxa"/>
            <w:shd w:val="clear" w:color="auto" w:fill="auto"/>
          </w:tcPr>
          <w:p w14:paraId="06AB78BD" w14:textId="77777777" w:rsidR="001262DC" w:rsidRPr="00EA0E8A" w:rsidRDefault="001262DC" w:rsidP="00673967">
            <w:pPr>
              <w:rPr>
                <w:szCs w:val="22"/>
              </w:rPr>
            </w:pPr>
          </w:p>
        </w:tc>
        <w:tc>
          <w:tcPr>
            <w:tcW w:w="426" w:type="dxa"/>
            <w:shd w:val="clear" w:color="auto" w:fill="BFBFBF" w:themeFill="background1" w:themeFillShade="BF"/>
          </w:tcPr>
          <w:p w14:paraId="7B43A1E1" w14:textId="77777777" w:rsidR="001262DC" w:rsidRPr="00EA0E8A" w:rsidRDefault="001262DC" w:rsidP="00673967">
            <w:pPr>
              <w:rPr>
                <w:szCs w:val="22"/>
              </w:rPr>
            </w:pPr>
          </w:p>
        </w:tc>
        <w:tc>
          <w:tcPr>
            <w:tcW w:w="426" w:type="dxa"/>
            <w:shd w:val="clear" w:color="auto" w:fill="BFBFBF" w:themeFill="background1" w:themeFillShade="BF"/>
          </w:tcPr>
          <w:p w14:paraId="6CA62FEB" w14:textId="77777777" w:rsidR="001262DC" w:rsidRPr="00EA0E8A" w:rsidRDefault="001262DC" w:rsidP="00673967">
            <w:pPr>
              <w:rPr>
                <w:szCs w:val="22"/>
              </w:rPr>
            </w:pPr>
          </w:p>
        </w:tc>
        <w:tc>
          <w:tcPr>
            <w:tcW w:w="425" w:type="dxa"/>
            <w:shd w:val="clear" w:color="auto" w:fill="BFBFBF" w:themeFill="background1" w:themeFillShade="BF"/>
          </w:tcPr>
          <w:p w14:paraId="3E893BE3" w14:textId="77777777" w:rsidR="001262DC" w:rsidRPr="00EA0E8A" w:rsidRDefault="001262DC" w:rsidP="00673967">
            <w:pPr>
              <w:rPr>
                <w:szCs w:val="22"/>
              </w:rPr>
            </w:pPr>
          </w:p>
        </w:tc>
        <w:tc>
          <w:tcPr>
            <w:tcW w:w="426" w:type="dxa"/>
            <w:shd w:val="clear" w:color="auto" w:fill="BFBFBF" w:themeFill="background1" w:themeFillShade="BF"/>
          </w:tcPr>
          <w:p w14:paraId="31CB5480" w14:textId="77777777" w:rsidR="001262DC" w:rsidRPr="00EA0E8A" w:rsidRDefault="001262DC" w:rsidP="00673967">
            <w:pPr>
              <w:rPr>
                <w:szCs w:val="22"/>
              </w:rPr>
            </w:pPr>
          </w:p>
        </w:tc>
      </w:tr>
      <w:tr w:rsidR="001262DC" w:rsidRPr="00EA0E8A" w14:paraId="6F27D47B" w14:textId="77777777" w:rsidTr="00680284">
        <w:tc>
          <w:tcPr>
            <w:tcW w:w="5920" w:type="dxa"/>
            <w:gridSpan w:val="2"/>
            <w:shd w:val="clear" w:color="auto" w:fill="auto"/>
          </w:tcPr>
          <w:p w14:paraId="14208A9F" w14:textId="1AE68EF9" w:rsidR="001262DC" w:rsidRPr="00EA0E8A" w:rsidRDefault="001262DC" w:rsidP="00673967">
            <w:pPr>
              <w:jc w:val="left"/>
              <w:rPr>
                <w:szCs w:val="22"/>
              </w:rPr>
            </w:pPr>
            <w:r w:rsidRPr="00EA0E8A">
              <w:rPr>
                <w:szCs w:val="22"/>
              </w:rPr>
              <w:t>3. Development of tourism management plan, and integration with existing PA management plan</w:t>
            </w:r>
          </w:p>
        </w:tc>
        <w:tc>
          <w:tcPr>
            <w:tcW w:w="425" w:type="dxa"/>
            <w:shd w:val="clear" w:color="auto" w:fill="auto"/>
          </w:tcPr>
          <w:p w14:paraId="3F72C197" w14:textId="77777777" w:rsidR="001262DC" w:rsidRPr="00EA0E8A" w:rsidRDefault="001262DC" w:rsidP="00673967">
            <w:pPr>
              <w:rPr>
                <w:szCs w:val="22"/>
              </w:rPr>
            </w:pPr>
          </w:p>
        </w:tc>
        <w:tc>
          <w:tcPr>
            <w:tcW w:w="425" w:type="dxa"/>
            <w:shd w:val="clear" w:color="auto" w:fill="auto"/>
          </w:tcPr>
          <w:p w14:paraId="307990CD" w14:textId="77777777" w:rsidR="001262DC" w:rsidRPr="00EA0E8A" w:rsidRDefault="001262DC" w:rsidP="00673967">
            <w:pPr>
              <w:rPr>
                <w:szCs w:val="22"/>
              </w:rPr>
            </w:pPr>
          </w:p>
        </w:tc>
        <w:tc>
          <w:tcPr>
            <w:tcW w:w="425" w:type="dxa"/>
            <w:shd w:val="clear" w:color="auto" w:fill="auto"/>
          </w:tcPr>
          <w:p w14:paraId="42B4E53C" w14:textId="77777777" w:rsidR="001262DC" w:rsidRPr="00EA0E8A" w:rsidRDefault="001262DC" w:rsidP="00673967">
            <w:pPr>
              <w:rPr>
                <w:szCs w:val="22"/>
              </w:rPr>
            </w:pPr>
          </w:p>
        </w:tc>
        <w:tc>
          <w:tcPr>
            <w:tcW w:w="425" w:type="dxa"/>
            <w:shd w:val="clear" w:color="auto" w:fill="auto"/>
          </w:tcPr>
          <w:p w14:paraId="30CB03B1" w14:textId="77777777" w:rsidR="001262DC" w:rsidRPr="00EA0E8A" w:rsidRDefault="001262DC" w:rsidP="00673967">
            <w:pPr>
              <w:rPr>
                <w:szCs w:val="22"/>
              </w:rPr>
            </w:pPr>
          </w:p>
        </w:tc>
        <w:tc>
          <w:tcPr>
            <w:tcW w:w="426" w:type="dxa"/>
            <w:shd w:val="clear" w:color="auto" w:fill="BFBFBF" w:themeFill="background1" w:themeFillShade="BF"/>
          </w:tcPr>
          <w:p w14:paraId="77596F6B" w14:textId="77777777" w:rsidR="001262DC" w:rsidRPr="00EA0E8A" w:rsidRDefault="001262DC" w:rsidP="00673967">
            <w:pPr>
              <w:rPr>
                <w:szCs w:val="22"/>
              </w:rPr>
            </w:pPr>
          </w:p>
        </w:tc>
        <w:tc>
          <w:tcPr>
            <w:tcW w:w="425" w:type="dxa"/>
            <w:shd w:val="clear" w:color="auto" w:fill="BFBFBF" w:themeFill="background1" w:themeFillShade="BF"/>
          </w:tcPr>
          <w:p w14:paraId="3D145F12" w14:textId="77777777" w:rsidR="001262DC" w:rsidRPr="00EA0E8A" w:rsidRDefault="001262DC" w:rsidP="00673967">
            <w:pPr>
              <w:rPr>
                <w:szCs w:val="22"/>
              </w:rPr>
            </w:pPr>
          </w:p>
        </w:tc>
        <w:tc>
          <w:tcPr>
            <w:tcW w:w="425" w:type="dxa"/>
            <w:shd w:val="clear" w:color="auto" w:fill="BFBFBF" w:themeFill="background1" w:themeFillShade="BF"/>
          </w:tcPr>
          <w:p w14:paraId="5190117A" w14:textId="77777777" w:rsidR="001262DC" w:rsidRPr="00EA0E8A" w:rsidRDefault="001262DC" w:rsidP="00673967">
            <w:pPr>
              <w:rPr>
                <w:szCs w:val="22"/>
              </w:rPr>
            </w:pPr>
          </w:p>
        </w:tc>
        <w:tc>
          <w:tcPr>
            <w:tcW w:w="425" w:type="dxa"/>
            <w:shd w:val="clear" w:color="auto" w:fill="BFBFBF" w:themeFill="background1" w:themeFillShade="BF"/>
          </w:tcPr>
          <w:p w14:paraId="1EFB4A4B" w14:textId="77777777" w:rsidR="001262DC" w:rsidRPr="00EA0E8A" w:rsidRDefault="001262DC" w:rsidP="00673967">
            <w:pPr>
              <w:rPr>
                <w:szCs w:val="22"/>
              </w:rPr>
            </w:pPr>
          </w:p>
        </w:tc>
        <w:tc>
          <w:tcPr>
            <w:tcW w:w="426" w:type="dxa"/>
            <w:shd w:val="clear" w:color="auto" w:fill="BFBFBF" w:themeFill="background1" w:themeFillShade="BF"/>
          </w:tcPr>
          <w:p w14:paraId="295DD1F9" w14:textId="77777777" w:rsidR="001262DC" w:rsidRPr="00EA0E8A" w:rsidRDefault="001262DC" w:rsidP="00673967">
            <w:pPr>
              <w:rPr>
                <w:szCs w:val="22"/>
              </w:rPr>
            </w:pPr>
          </w:p>
        </w:tc>
        <w:tc>
          <w:tcPr>
            <w:tcW w:w="425" w:type="dxa"/>
            <w:shd w:val="clear" w:color="auto" w:fill="BFBFBF" w:themeFill="background1" w:themeFillShade="BF"/>
          </w:tcPr>
          <w:p w14:paraId="0F4D162D" w14:textId="77777777" w:rsidR="001262DC" w:rsidRPr="00EA0E8A" w:rsidRDefault="001262DC" w:rsidP="00673967">
            <w:pPr>
              <w:rPr>
                <w:szCs w:val="22"/>
              </w:rPr>
            </w:pPr>
          </w:p>
        </w:tc>
        <w:tc>
          <w:tcPr>
            <w:tcW w:w="425" w:type="dxa"/>
            <w:shd w:val="clear" w:color="auto" w:fill="BFBFBF" w:themeFill="background1" w:themeFillShade="BF"/>
          </w:tcPr>
          <w:p w14:paraId="1B587239" w14:textId="77777777" w:rsidR="001262DC" w:rsidRPr="00EA0E8A" w:rsidRDefault="001262DC" w:rsidP="00673967">
            <w:pPr>
              <w:rPr>
                <w:szCs w:val="22"/>
              </w:rPr>
            </w:pPr>
          </w:p>
        </w:tc>
        <w:tc>
          <w:tcPr>
            <w:tcW w:w="425" w:type="dxa"/>
            <w:shd w:val="clear" w:color="auto" w:fill="auto"/>
          </w:tcPr>
          <w:p w14:paraId="2B22BF30" w14:textId="77777777" w:rsidR="001262DC" w:rsidRPr="00EA0E8A" w:rsidRDefault="001262DC" w:rsidP="00673967">
            <w:pPr>
              <w:rPr>
                <w:szCs w:val="22"/>
              </w:rPr>
            </w:pPr>
          </w:p>
        </w:tc>
        <w:tc>
          <w:tcPr>
            <w:tcW w:w="426" w:type="dxa"/>
            <w:shd w:val="clear" w:color="auto" w:fill="auto"/>
          </w:tcPr>
          <w:p w14:paraId="6F0D5D0A" w14:textId="77777777" w:rsidR="001262DC" w:rsidRPr="00EA0E8A" w:rsidRDefault="001262DC" w:rsidP="00673967">
            <w:pPr>
              <w:rPr>
                <w:szCs w:val="22"/>
              </w:rPr>
            </w:pPr>
          </w:p>
        </w:tc>
        <w:tc>
          <w:tcPr>
            <w:tcW w:w="425" w:type="dxa"/>
            <w:shd w:val="clear" w:color="auto" w:fill="auto"/>
          </w:tcPr>
          <w:p w14:paraId="6EB74935" w14:textId="77777777" w:rsidR="001262DC" w:rsidRPr="00EA0E8A" w:rsidRDefault="001262DC" w:rsidP="00673967">
            <w:pPr>
              <w:rPr>
                <w:szCs w:val="22"/>
              </w:rPr>
            </w:pPr>
          </w:p>
        </w:tc>
        <w:tc>
          <w:tcPr>
            <w:tcW w:w="425" w:type="dxa"/>
            <w:shd w:val="clear" w:color="auto" w:fill="auto"/>
          </w:tcPr>
          <w:p w14:paraId="08806AC5" w14:textId="77777777" w:rsidR="001262DC" w:rsidRPr="00EA0E8A" w:rsidRDefault="001262DC" w:rsidP="00673967">
            <w:pPr>
              <w:rPr>
                <w:szCs w:val="22"/>
              </w:rPr>
            </w:pPr>
          </w:p>
        </w:tc>
        <w:tc>
          <w:tcPr>
            <w:tcW w:w="425" w:type="dxa"/>
            <w:shd w:val="clear" w:color="auto" w:fill="auto"/>
          </w:tcPr>
          <w:p w14:paraId="418CCC6D" w14:textId="77777777" w:rsidR="001262DC" w:rsidRPr="00EA0E8A" w:rsidRDefault="001262DC" w:rsidP="00673967">
            <w:pPr>
              <w:rPr>
                <w:szCs w:val="22"/>
              </w:rPr>
            </w:pPr>
          </w:p>
        </w:tc>
        <w:tc>
          <w:tcPr>
            <w:tcW w:w="426" w:type="dxa"/>
            <w:shd w:val="clear" w:color="auto" w:fill="auto"/>
          </w:tcPr>
          <w:p w14:paraId="518B48AA" w14:textId="77777777" w:rsidR="001262DC" w:rsidRPr="00EA0E8A" w:rsidRDefault="001262DC" w:rsidP="00673967">
            <w:pPr>
              <w:rPr>
                <w:szCs w:val="22"/>
              </w:rPr>
            </w:pPr>
          </w:p>
        </w:tc>
        <w:tc>
          <w:tcPr>
            <w:tcW w:w="426" w:type="dxa"/>
            <w:shd w:val="clear" w:color="auto" w:fill="auto"/>
          </w:tcPr>
          <w:p w14:paraId="676F7E24" w14:textId="77777777" w:rsidR="001262DC" w:rsidRPr="00EA0E8A" w:rsidRDefault="001262DC" w:rsidP="00673967">
            <w:pPr>
              <w:rPr>
                <w:szCs w:val="22"/>
              </w:rPr>
            </w:pPr>
          </w:p>
        </w:tc>
        <w:tc>
          <w:tcPr>
            <w:tcW w:w="425" w:type="dxa"/>
            <w:shd w:val="clear" w:color="auto" w:fill="auto"/>
          </w:tcPr>
          <w:p w14:paraId="3B4729DB" w14:textId="77777777" w:rsidR="001262DC" w:rsidRPr="00EA0E8A" w:rsidRDefault="001262DC" w:rsidP="00673967">
            <w:pPr>
              <w:rPr>
                <w:szCs w:val="22"/>
              </w:rPr>
            </w:pPr>
          </w:p>
        </w:tc>
        <w:tc>
          <w:tcPr>
            <w:tcW w:w="426" w:type="dxa"/>
            <w:shd w:val="clear" w:color="auto" w:fill="auto"/>
          </w:tcPr>
          <w:p w14:paraId="341D9D49" w14:textId="77777777" w:rsidR="001262DC" w:rsidRPr="00EA0E8A" w:rsidRDefault="001262DC" w:rsidP="00673967">
            <w:pPr>
              <w:rPr>
                <w:szCs w:val="22"/>
              </w:rPr>
            </w:pPr>
          </w:p>
        </w:tc>
      </w:tr>
      <w:tr w:rsidR="001262DC" w:rsidRPr="00EA0E8A" w14:paraId="5B5982F3" w14:textId="77777777" w:rsidTr="00680284">
        <w:tc>
          <w:tcPr>
            <w:tcW w:w="5920" w:type="dxa"/>
            <w:gridSpan w:val="2"/>
            <w:shd w:val="clear" w:color="auto" w:fill="auto"/>
          </w:tcPr>
          <w:p w14:paraId="660F6027" w14:textId="4B0A5DAB" w:rsidR="001262DC" w:rsidRPr="00EA0E8A" w:rsidRDefault="001262DC" w:rsidP="00673967">
            <w:pPr>
              <w:jc w:val="left"/>
              <w:rPr>
                <w:szCs w:val="22"/>
              </w:rPr>
            </w:pPr>
            <w:r w:rsidRPr="00EA0E8A">
              <w:rPr>
                <w:szCs w:val="22"/>
              </w:rPr>
              <w:t>4. Construction of tourism infrastructure according to management plan</w:t>
            </w:r>
          </w:p>
        </w:tc>
        <w:tc>
          <w:tcPr>
            <w:tcW w:w="425" w:type="dxa"/>
            <w:shd w:val="clear" w:color="auto" w:fill="auto"/>
          </w:tcPr>
          <w:p w14:paraId="76E8A08A" w14:textId="77777777" w:rsidR="001262DC" w:rsidRPr="00EA0E8A" w:rsidRDefault="001262DC" w:rsidP="00673967">
            <w:pPr>
              <w:rPr>
                <w:szCs w:val="22"/>
              </w:rPr>
            </w:pPr>
          </w:p>
        </w:tc>
        <w:tc>
          <w:tcPr>
            <w:tcW w:w="425" w:type="dxa"/>
            <w:shd w:val="clear" w:color="auto" w:fill="auto"/>
          </w:tcPr>
          <w:p w14:paraId="5563CF4F" w14:textId="77777777" w:rsidR="001262DC" w:rsidRPr="00EA0E8A" w:rsidRDefault="001262DC" w:rsidP="00673967">
            <w:pPr>
              <w:rPr>
                <w:szCs w:val="22"/>
              </w:rPr>
            </w:pPr>
          </w:p>
        </w:tc>
        <w:tc>
          <w:tcPr>
            <w:tcW w:w="425" w:type="dxa"/>
            <w:shd w:val="clear" w:color="auto" w:fill="auto"/>
          </w:tcPr>
          <w:p w14:paraId="7114E93B" w14:textId="77777777" w:rsidR="001262DC" w:rsidRPr="00EA0E8A" w:rsidRDefault="001262DC" w:rsidP="00673967">
            <w:pPr>
              <w:rPr>
                <w:szCs w:val="22"/>
              </w:rPr>
            </w:pPr>
          </w:p>
        </w:tc>
        <w:tc>
          <w:tcPr>
            <w:tcW w:w="425" w:type="dxa"/>
            <w:shd w:val="clear" w:color="auto" w:fill="auto"/>
          </w:tcPr>
          <w:p w14:paraId="4A446CFA" w14:textId="77777777" w:rsidR="001262DC" w:rsidRPr="00EA0E8A" w:rsidRDefault="001262DC" w:rsidP="00673967">
            <w:pPr>
              <w:rPr>
                <w:szCs w:val="22"/>
              </w:rPr>
            </w:pPr>
          </w:p>
        </w:tc>
        <w:tc>
          <w:tcPr>
            <w:tcW w:w="426" w:type="dxa"/>
            <w:shd w:val="clear" w:color="auto" w:fill="auto"/>
          </w:tcPr>
          <w:p w14:paraId="3E158611" w14:textId="77777777" w:rsidR="001262DC" w:rsidRPr="00EA0E8A" w:rsidRDefault="001262DC" w:rsidP="00673967">
            <w:pPr>
              <w:rPr>
                <w:szCs w:val="22"/>
              </w:rPr>
            </w:pPr>
          </w:p>
        </w:tc>
        <w:tc>
          <w:tcPr>
            <w:tcW w:w="425" w:type="dxa"/>
            <w:shd w:val="clear" w:color="auto" w:fill="auto"/>
          </w:tcPr>
          <w:p w14:paraId="5AC50C72" w14:textId="77777777" w:rsidR="001262DC" w:rsidRPr="00EA0E8A" w:rsidRDefault="001262DC" w:rsidP="00673967">
            <w:pPr>
              <w:rPr>
                <w:szCs w:val="22"/>
              </w:rPr>
            </w:pPr>
          </w:p>
        </w:tc>
        <w:tc>
          <w:tcPr>
            <w:tcW w:w="425" w:type="dxa"/>
            <w:shd w:val="clear" w:color="auto" w:fill="auto"/>
          </w:tcPr>
          <w:p w14:paraId="547B5C30" w14:textId="77777777" w:rsidR="001262DC" w:rsidRPr="00EA0E8A" w:rsidRDefault="001262DC" w:rsidP="00673967">
            <w:pPr>
              <w:rPr>
                <w:szCs w:val="22"/>
              </w:rPr>
            </w:pPr>
          </w:p>
        </w:tc>
        <w:tc>
          <w:tcPr>
            <w:tcW w:w="425" w:type="dxa"/>
            <w:shd w:val="clear" w:color="auto" w:fill="auto"/>
          </w:tcPr>
          <w:p w14:paraId="1B8C710F" w14:textId="77777777" w:rsidR="001262DC" w:rsidRPr="00EA0E8A" w:rsidRDefault="001262DC" w:rsidP="00673967">
            <w:pPr>
              <w:rPr>
                <w:szCs w:val="22"/>
              </w:rPr>
            </w:pPr>
          </w:p>
        </w:tc>
        <w:tc>
          <w:tcPr>
            <w:tcW w:w="426" w:type="dxa"/>
            <w:shd w:val="clear" w:color="auto" w:fill="auto"/>
          </w:tcPr>
          <w:p w14:paraId="75DA1B32" w14:textId="77777777" w:rsidR="001262DC" w:rsidRPr="00EA0E8A" w:rsidRDefault="001262DC" w:rsidP="00673967">
            <w:pPr>
              <w:rPr>
                <w:szCs w:val="22"/>
              </w:rPr>
            </w:pPr>
          </w:p>
        </w:tc>
        <w:tc>
          <w:tcPr>
            <w:tcW w:w="425" w:type="dxa"/>
            <w:shd w:val="clear" w:color="auto" w:fill="auto"/>
          </w:tcPr>
          <w:p w14:paraId="4B5249B2" w14:textId="77777777" w:rsidR="001262DC" w:rsidRPr="00EA0E8A" w:rsidRDefault="001262DC" w:rsidP="00673967">
            <w:pPr>
              <w:rPr>
                <w:szCs w:val="22"/>
              </w:rPr>
            </w:pPr>
          </w:p>
        </w:tc>
        <w:tc>
          <w:tcPr>
            <w:tcW w:w="425" w:type="dxa"/>
            <w:shd w:val="clear" w:color="auto" w:fill="BFBFBF" w:themeFill="background1" w:themeFillShade="BF"/>
          </w:tcPr>
          <w:p w14:paraId="2EE2074F" w14:textId="77777777" w:rsidR="001262DC" w:rsidRPr="00EA0E8A" w:rsidRDefault="001262DC" w:rsidP="00673967">
            <w:pPr>
              <w:rPr>
                <w:szCs w:val="22"/>
              </w:rPr>
            </w:pPr>
          </w:p>
        </w:tc>
        <w:tc>
          <w:tcPr>
            <w:tcW w:w="425" w:type="dxa"/>
            <w:shd w:val="clear" w:color="auto" w:fill="BFBFBF" w:themeFill="background1" w:themeFillShade="BF"/>
          </w:tcPr>
          <w:p w14:paraId="303F2CC7" w14:textId="77777777" w:rsidR="001262DC" w:rsidRPr="00EA0E8A" w:rsidRDefault="001262DC" w:rsidP="00673967">
            <w:pPr>
              <w:rPr>
                <w:szCs w:val="22"/>
              </w:rPr>
            </w:pPr>
          </w:p>
        </w:tc>
        <w:tc>
          <w:tcPr>
            <w:tcW w:w="426" w:type="dxa"/>
            <w:shd w:val="clear" w:color="auto" w:fill="BFBFBF" w:themeFill="background1" w:themeFillShade="BF"/>
          </w:tcPr>
          <w:p w14:paraId="02A5A849" w14:textId="77777777" w:rsidR="001262DC" w:rsidRPr="00EA0E8A" w:rsidRDefault="001262DC" w:rsidP="00673967">
            <w:pPr>
              <w:rPr>
                <w:szCs w:val="22"/>
              </w:rPr>
            </w:pPr>
          </w:p>
        </w:tc>
        <w:tc>
          <w:tcPr>
            <w:tcW w:w="425" w:type="dxa"/>
            <w:shd w:val="clear" w:color="auto" w:fill="BFBFBF" w:themeFill="background1" w:themeFillShade="BF"/>
          </w:tcPr>
          <w:p w14:paraId="2835B1C4" w14:textId="77777777" w:rsidR="001262DC" w:rsidRPr="00EA0E8A" w:rsidRDefault="001262DC" w:rsidP="00673967">
            <w:pPr>
              <w:rPr>
                <w:szCs w:val="22"/>
              </w:rPr>
            </w:pPr>
          </w:p>
        </w:tc>
        <w:tc>
          <w:tcPr>
            <w:tcW w:w="425" w:type="dxa"/>
            <w:shd w:val="clear" w:color="auto" w:fill="BFBFBF" w:themeFill="background1" w:themeFillShade="BF"/>
          </w:tcPr>
          <w:p w14:paraId="2EF17D5B" w14:textId="77777777" w:rsidR="001262DC" w:rsidRPr="00EA0E8A" w:rsidRDefault="001262DC" w:rsidP="00673967">
            <w:pPr>
              <w:rPr>
                <w:szCs w:val="22"/>
              </w:rPr>
            </w:pPr>
          </w:p>
        </w:tc>
        <w:tc>
          <w:tcPr>
            <w:tcW w:w="425" w:type="dxa"/>
            <w:shd w:val="clear" w:color="auto" w:fill="BFBFBF" w:themeFill="background1" w:themeFillShade="BF"/>
          </w:tcPr>
          <w:p w14:paraId="0162CBAD" w14:textId="77777777" w:rsidR="001262DC" w:rsidRPr="00EA0E8A" w:rsidRDefault="001262DC" w:rsidP="00673967">
            <w:pPr>
              <w:rPr>
                <w:szCs w:val="22"/>
              </w:rPr>
            </w:pPr>
          </w:p>
        </w:tc>
        <w:tc>
          <w:tcPr>
            <w:tcW w:w="426" w:type="dxa"/>
            <w:shd w:val="clear" w:color="auto" w:fill="auto"/>
          </w:tcPr>
          <w:p w14:paraId="462C677E" w14:textId="77777777" w:rsidR="001262DC" w:rsidRPr="00EA0E8A" w:rsidRDefault="001262DC" w:rsidP="00673967">
            <w:pPr>
              <w:rPr>
                <w:szCs w:val="22"/>
              </w:rPr>
            </w:pPr>
          </w:p>
        </w:tc>
        <w:tc>
          <w:tcPr>
            <w:tcW w:w="426" w:type="dxa"/>
            <w:shd w:val="clear" w:color="auto" w:fill="auto"/>
          </w:tcPr>
          <w:p w14:paraId="308B16BB" w14:textId="77777777" w:rsidR="001262DC" w:rsidRPr="00EA0E8A" w:rsidRDefault="001262DC" w:rsidP="00673967">
            <w:pPr>
              <w:rPr>
                <w:szCs w:val="22"/>
              </w:rPr>
            </w:pPr>
          </w:p>
        </w:tc>
        <w:tc>
          <w:tcPr>
            <w:tcW w:w="425" w:type="dxa"/>
            <w:shd w:val="clear" w:color="auto" w:fill="auto"/>
          </w:tcPr>
          <w:p w14:paraId="62F3CD96" w14:textId="77777777" w:rsidR="001262DC" w:rsidRPr="00EA0E8A" w:rsidRDefault="001262DC" w:rsidP="00673967">
            <w:pPr>
              <w:rPr>
                <w:szCs w:val="22"/>
              </w:rPr>
            </w:pPr>
          </w:p>
        </w:tc>
        <w:tc>
          <w:tcPr>
            <w:tcW w:w="426" w:type="dxa"/>
            <w:shd w:val="clear" w:color="auto" w:fill="auto"/>
          </w:tcPr>
          <w:p w14:paraId="3E22E289" w14:textId="77777777" w:rsidR="001262DC" w:rsidRPr="00EA0E8A" w:rsidRDefault="001262DC" w:rsidP="00673967">
            <w:pPr>
              <w:rPr>
                <w:szCs w:val="22"/>
              </w:rPr>
            </w:pPr>
          </w:p>
        </w:tc>
      </w:tr>
      <w:tr w:rsidR="001262DC" w:rsidRPr="00EA0E8A" w14:paraId="5A4D2DA0" w14:textId="77777777" w:rsidTr="001262DC">
        <w:tc>
          <w:tcPr>
            <w:tcW w:w="14426" w:type="dxa"/>
            <w:gridSpan w:val="22"/>
            <w:shd w:val="clear" w:color="auto" w:fill="F2F2F2" w:themeFill="background1" w:themeFillShade="F2"/>
          </w:tcPr>
          <w:p w14:paraId="0412A4E9" w14:textId="6706745C" w:rsidR="001262DC" w:rsidRPr="00EA0E8A" w:rsidRDefault="001262DC" w:rsidP="00673967">
            <w:pPr>
              <w:rPr>
                <w:szCs w:val="22"/>
              </w:rPr>
            </w:pPr>
            <w:r w:rsidRPr="00EA0E8A">
              <w:rPr>
                <w:szCs w:val="22"/>
              </w:rPr>
              <w:t>Output 2.1.6 Hunting regulations developed to fully incorporate biodiversity considerations and economic benefits to local communities, and implemented with strengthened monitoring and enforcement capacity</w:t>
            </w:r>
          </w:p>
        </w:tc>
      </w:tr>
      <w:tr w:rsidR="001262DC" w:rsidRPr="00EA0E8A" w14:paraId="5BD832C4" w14:textId="77777777" w:rsidTr="00680284">
        <w:tc>
          <w:tcPr>
            <w:tcW w:w="5920" w:type="dxa"/>
            <w:gridSpan w:val="2"/>
            <w:shd w:val="clear" w:color="auto" w:fill="auto"/>
          </w:tcPr>
          <w:p w14:paraId="5DDC28B1" w14:textId="32FB2F46" w:rsidR="001262DC" w:rsidRPr="00EA0E8A" w:rsidRDefault="001262DC" w:rsidP="00673967">
            <w:pPr>
              <w:jc w:val="left"/>
              <w:rPr>
                <w:szCs w:val="22"/>
              </w:rPr>
            </w:pPr>
            <w:r w:rsidRPr="00EA0E8A">
              <w:rPr>
                <w:szCs w:val="22"/>
              </w:rPr>
              <w:t>1. Biodiversity inventory analysis on forest hunting areas in three regions</w:t>
            </w:r>
          </w:p>
        </w:tc>
        <w:tc>
          <w:tcPr>
            <w:tcW w:w="425" w:type="dxa"/>
            <w:shd w:val="clear" w:color="auto" w:fill="BFBFBF" w:themeFill="background1" w:themeFillShade="BF"/>
          </w:tcPr>
          <w:p w14:paraId="6211F8C6" w14:textId="77777777" w:rsidR="001262DC" w:rsidRPr="00EA0E8A" w:rsidRDefault="001262DC" w:rsidP="00673967">
            <w:pPr>
              <w:rPr>
                <w:szCs w:val="22"/>
              </w:rPr>
            </w:pPr>
          </w:p>
        </w:tc>
        <w:tc>
          <w:tcPr>
            <w:tcW w:w="425" w:type="dxa"/>
            <w:shd w:val="clear" w:color="auto" w:fill="BFBFBF" w:themeFill="background1" w:themeFillShade="BF"/>
          </w:tcPr>
          <w:p w14:paraId="6681A20A" w14:textId="77777777" w:rsidR="001262DC" w:rsidRPr="00EA0E8A" w:rsidRDefault="001262DC" w:rsidP="00673967">
            <w:pPr>
              <w:rPr>
                <w:szCs w:val="22"/>
              </w:rPr>
            </w:pPr>
          </w:p>
        </w:tc>
        <w:tc>
          <w:tcPr>
            <w:tcW w:w="425" w:type="dxa"/>
            <w:shd w:val="clear" w:color="auto" w:fill="BFBFBF" w:themeFill="background1" w:themeFillShade="BF"/>
          </w:tcPr>
          <w:p w14:paraId="163238DF" w14:textId="77777777" w:rsidR="001262DC" w:rsidRPr="00EA0E8A" w:rsidRDefault="001262DC" w:rsidP="00673967">
            <w:pPr>
              <w:rPr>
                <w:szCs w:val="22"/>
              </w:rPr>
            </w:pPr>
          </w:p>
        </w:tc>
        <w:tc>
          <w:tcPr>
            <w:tcW w:w="425" w:type="dxa"/>
            <w:shd w:val="clear" w:color="auto" w:fill="BFBFBF" w:themeFill="background1" w:themeFillShade="BF"/>
          </w:tcPr>
          <w:p w14:paraId="1FBC7152" w14:textId="77777777" w:rsidR="001262DC" w:rsidRPr="00EA0E8A" w:rsidRDefault="001262DC" w:rsidP="00673967">
            <w:pPr>
              <w:rPr>
                <w:szCs w:val="22"/>
              </w:rPr>
            </w:pPr>
          </w:p>
        </w:tc>
        <w:tc>
          <w:tcPr>
            <w:tcW w:w="426" w:type="dxa"/>
            <w:shd w:val="clear" w:color="auto" w:fill="auto"/>
          </w:tcPr>
          <w:p w14:paraId="1B541402" w14:textId="77777777" w:rsidR="001262DC" w:rsidRPr="00EA0E8A" w:rsidRDefault="001262DC" w:rsidP="00673967">
            <w:pPr>
              <w:rPr>
                <w:szCs w:val="22"/>
              </w:rPr>
            </w:pPr>
          </w:p>
        </w:tc>
        <w:tc>
          <w:tcPr>
            <w:tcW w:w="425" w:type="dxa"/>
            <w:shd w:val="clear" w:color="auto" w:fill="auto"/>
          </w:tcPr>
          <w:p w14:paraId="03905391" w14:textId="77777777" w:rsidR="001262DC" w:rsidRPr="00EA0E8A" w:rsidRDefault="001262DC" w:rsidP="00673967">
            <w:pPr>
              <w:rPr>
                <w:szCs w:val="22"/>
              </w:rPr>
            </w:pPr>
          </w:p>
        </w:tc>
        <w:tc>
          <w:tcPr>
            <w:tcW w:w="425" w:type="dxa"/>
            <w:shd w:val="clear" w:color="auto" w:fill="auto"/>
          </w:tcPr>
          <w:p w14:paraId="52E2960D" w14:textId="77777777" w:rsidR="001262DC" w:rsidRPr="00EA0E8A" w:rsidRDefault="001262DC" w:rsidP="00673967">
            <w:pPr>
              <w:rPr>
                <w:szCs w:val="22"/>
              </w:rPr>
            </w:pPr>
          </w:p>
        </w:tc>
        <w:tc>
          <w:tcPr>
            <w:tcW w:w="425" w:type="dxa"/>
            <w:shd w:val="clear" w:color="auto" w:fill="auto"/>
          </w:tcPr>
          <w:p w14:paraId="59A34949" w14:textId="77777777" w:rsidR="001262DC" w:rsidRPr="00EA0E8A" w:rsidRDefault="001262DC" w:rsidP="00673967">
            <w:pPr>
              <w:rPr>
                <w:szCs w:val="22"/>
              </w:rPr>
            </w:pPr>
          </w:p>
        </w:tc>
        <w:tc>
          <w:tcPr>
            <w:tcW w:w="426" w:type="dxa"/>
            <w:shd w:val="clear" w:color="auto" w:fill="auto"/>
          </w:tcPr>
          <w:p w14:paraId="683F6A2E" w14:textId="77777777" w:rsidR="001262DC" w:rsidRPr="00EA0E8A" w:rsidRDefault="001262DC" w:rsidP="00673967">
            <w:pPr>
              <w:rPr>
                <w:szCs w:val="22"/>
              </w:rPr>
            </w:pPr>
          </w:p>
        </w:tc>
        <w:tc>
          <w:tcPr>
            <w:tcW w:w="425" w:type="dxa"/>
            <w:shd w:val="clear" w:color="auto" w:fill="auto"/>
          </w:tcPr>
          <w:p w14:paraId="63D95FCB" w14:textId="77777777" w:rsidR="001262DC" w:rsidRPr="00EA0E8A" w:rsidRDefault="001262DC" w:rsidP="00673967">
            <w:pPr>
              <w:rPr>
                <w:szCs w:val="22"/>
              </w:rPr>
            </w:pPr>
          </w:p>
        </w:tc>
        <w:tc>
          <w:tcPr>
            <w:tcW w:w="425" w:type="dxa"/>
            <w:shd w:val="clear" w:color="auto" w:fill="auto"/>
          </w:tcPr>
          <w:p w14:paraId="253CDCF8" w14:textId="77777777" w:rsidR="001262DC" w:rsidRPr="00EA0E8A" w:rsidRDefault="001262DC" w:rsidP="00673967">
            <w:pPr>
              <w:rPr>
                <w:szCs w:val="22"/>
              </w:rPr>
            </w:pPr>
          </w:p>
        </w:tc>
        <w:tc>
          <w:tcPr>
            <w:tcW w:w="425" w:type="dxa"/>
            <w:shd w:val="clear" w:color="auto" w:fill="auto"/>
          </w:tcPr>
          <w:p w14:paraId="2AF5D0FD" w14:textId="77777777" w:rsidR="001262DC" w:rsidRPr="00EA0E8A" w:rsidRDefault="001262DC" w:rsidP="00673967">
            <w:pPr>
              <w:rPr>
                <w:szCs w:val="22"/>
              </w:rPr>
            </w:pPr>
          </w:p>
        </w:tc>
        <w:tc>
          <w:tcPr>
            <w:tcW w:w="426" w:type="dxa"/>
            <w:shd w:val="clear" w:color="auto" w:fill="auto"/>
          </w:tcPr>
          <w:p w14:paraId="335F4AE9" w14:textId="77777777" w:rsidR="001262DC" w:rsidRPr="00EA0E8A" w:rsidRDefault="001262DC" w:rsidP="00673967">
            <w:pPr>
              <w:rPr>
                <w:szCs w:val="22"/>
              </w:rPr>
            </w:pPr>
          </w:p>
        </w:tc>
        <w:tc>
          <w:tcPr>
            <w:tcW w:w="425" w:type="dxa"/>
            <w:shd w:val="clear" w:color="auto" w:fill="auto"/>
          </w:tcPr>
          <w:p w14:paraId="69C98DAE" w14:textId="77777777" w:rsidR="001262DC" w:rsidRPr="00EA0E8A" w:rsidRDefault="001262DC" w:rsidP="00673967">
            <w:pPr>
              <w:rPr>
                <w:szCs w:val="22"/>
              </w:rPr>
            </w:pPr>
          </w:p>
        </w:tc>
        <w:tc>
          <w:tcPr>
            <w:tcW w:w="425" w:type="dxa"/>
            <w:shd w:val="clear" w:color="auto" w:fill="auto"/>
          </w:tcPr>
          <w:p w14:paraId="744D3F86" w14:textId="77777777" w:rsidR="001262DC" w:rsidRPr="00EA0E8A" w:rsidRDefault="001262DC" w:rsidP="00673967">
            <w:pPr>
              <w:rPr>
                <w:szCs w:val="22"/>
              </w:rPr>
            </w:pPr>
          </w:p>
        </w:tc>
        <w:tc>
          <w:tcPr>
            <w:tcW w:w="425" w:type="dxa"/>
            <w:shd w:val="clear" w:color="auto" w:fill="auto"/>
          </w:tcPr>
          <w:p w14:paraId="528AE66C" w14:textId="77777777" w:rsidR="001262DC" w:rsidRPr="00EA0E8A" w:rsidRDefault="001262DC" w:rsidP="00673967">
            <w:pPr>
              <w:rPr>
                <w:szCs w:val="22"/>
              </w:rPr>
            </w:pPr>
          </w:p>
        </w:tc>
        <w:tc>
          <w:tcPr>
            <w:tcW w:w="426" w:type="dxa"/>
            <w:shd w:val="clear" w:color="auto" w:fill="auto"/>
          </w:tcPr>
          <w:p w14:paraId="35B6A90F" w14:textId="77777777" w:rsidR="001262DC" w:rsidRPr="00EA0E8A" w:rsidRDefault="001262DC" w:rsidP="00673967">
            <w:pPr>
              <w:rPr>
                <w:szCs w:val="22"/>
              </w:rPr>
            </w:pPr>
          </w:p>
        </w:tc>
        <w:tc>
          <w:tcPr>
            <w:tcW w:w="426" w:type="dxa"/>
            <w:shd w:val="clear" w:color="auto" w:fill="auto"/>
          </w:tcPr>
          <w:p w14:paraId="3B806689" w14:textId="77777777" w:rsidR="001262DC" w:rsidRPr="00EA0E8A" w:rsidRDefault="001262DC" w:rsidP="00673967">
            <w:pPr>
              <w:rPr>
                <w:szCs w:val="22"/>
              </w:rPr>
            </w:pPr>
          </w:p>
        </w:tc>
        <w:tc>
          <w:tcPr>
            <w:tcW w:w="425" w:type="dxa"/>
            <w:shd w:val="clear" w:color="auto" w:fill="auto"/>
          </w:tcPr>
          <w:p w14:paraId="47EA778D" w14:textId="77777777" w:rsidR="001262DC" w:rsidRPr="00EA0E8A" w:rsidRDefault="001262DC" w:rsidP="00673967">
            <w:pPr>
              <w:rPr>
                <w:szCs w:val="22"/>
              </w:rPr>
            </w:pPr>
          </w:p>
        </w:tc>
        <w:tc>
          <w:tcPr>
            <w:tcW w:w="426" w:type="dxa"/>
            <w:shd w:val="clear" w:color="auto" w:fill="auto"/>
          </w:tcPr>
          <w:p w14:paraId="08F937A4" w14:textId="77777777" w:rsidR="001262DC" w:rsidRPr="00EA0E8A" w:rsidRDefault="001262DC" w:rsidP="00673967">
            <w:pPr>
              <w:rPr>
                <w:szCs w:val="22"/>
              </w:rPr>
            </w:pPr>
          </w:p>
        </w:tc>
      </w:tr>
      <w:tr w:rsidR="001262DC" w:rsidRPr="00EA0E8A" w14:paraId="18B33BC9" w14:textId="77777777" w:rsidTr="00680284">
        <w:tc>
          <w:tcPr>
            <w:tcW w:w="5920" w:type="dxa"/>
            <w:gridSpan w:val="2"/>
            <w:shd w:val="clear" w:color="auto" w:fill="auto"/>
          </w:tcPr>
          <w:p w14:paraId="10207F25" w14:textId="08650FE6" w:rsidR="001262DC" w:rsidRPr="00EA0E8A" w:rsidRDefault="001262DC" w:rsidP="00673967">
            <w:pPr>
              <w:jc w:val="left"/>
              <w:rPr>
                <w:szCs w:val="22"/>
              </w:rPr>
            </w:pPr>
            <w:r w:rsidRPr="00EA0E8A">
              <w:rPr>
                <w:szCs w:val="22"/>
              </w:rPr>
              <w:t>2. Research and analysis on effectiveness of current regulations, and coherence with biodiversity needs and priorities</w:t>
            </w:r>
          </w:p>
        </w:tc>
        <w:tc>
          <w:tcPr>
            <w:tcW w:w="425" w:type="dxa"/>
            <w:shd w:val="clear" w:color="auto" w:fill="auto"/>
          </w:tcPr>
          <w:p w14:paraId="49BA5E2C" w14:textId="77777777" w:rsidR="001262DC" w:rsidRPr="00EA0E8A" w:rsidRDefault="001262DC" w:rsidP="00673967">
            <w:pPr>
              <w:rPr>
                <w:szCs w:val="22"/>
              </w:rPr>
            </w:pPr>
          </w:p>
        </w:tc>
        <w:tc>
          <w:tcPr>
            <w:tcW w:w="425" w:type="dxa"/>
            <w:shd w:val="clear" w:color="auto" w:fill="auto"/>
          </w:tcPr>
          <w:p w14:paraId="0DBB8C83" w14:textId="77777777" w:rsidR="001262DC" w:rsidRPr="00EA0E8A" w:rsidRDefault="001262DC" w:rsidP="00673967">
            <w:pPr>
              <w:rPr>
                <w:szCs w:val="22"/>
              </w:rPr>
            </w:pPr>
          </w:p>
        </w:tc>
        <w:tc>
          <w:tcPr>
            <w:tcW w:w="425" w:type="dxa"/>
            <w:shd w:val="clear" w:color="auto" w:fill="BFBFBF" w:themeFill="background1" w:themeFillShade="BF"/>
          </w:tcPr>
          <w:p w14:paraId="6F0A3EDA" w14:textId="77777777" w:rsidR="001262DC" w:rsidRPr="00EA0E8A" w:rsidRDefault="001262DC" w:rsidP="00673967">
            <w:pPr>
              <w:rPr>
                <w:szCs w:val="22"/>
              </w:rPr>
            </w:pPr>
          </w:p>
        </w:tc>
        <w:tc>
          <w:tcPr>
            <w:tcW w:w="425" w:type="dxa"/>
            <w:shd w:val="clear" w:color="auto" w:fill="BFBFBF" w:themeFill="background1" w:themeFillShade="BF"/>
          </w:tcPr>
          <w:p w14:paraId="771A130C" w14:textId="77777777" w:rsidR="001262DC" w:rsidRPr="00EA0E8A" w:rsidRDefault="001262DC" w:rsidP="00673967">
            <w:pPr>
              <w:rPr>
                <w:szCs w:val="22"/>
              </w:rPr>
            </w:pPr>
          </w:p>
        </w:tc>
        <w:tc>
          <w:tcPr>
            <w:tcW w:w="426" w:type="dxa"/>
            <w:shd w:val="clear" w:color="auto" w:fill="auto"/>
          </w:tcPr>
          <w:p w14:paraId="3E59BC41" w14:textId="77777777" w:rsidR="001262DC" w:rsidRPr="00EA0E8A" w:rsidRDefault="001262DC" w:rsidP="00673967">
            <w:pPr>
              <w:rPr>
                <w:szCs w:val="22"/>
              </w:rPr>
            </w:pPr>
          </w:p>
        </w:tc>
        <w:tc>
          <w:tcPr>
            <w:tcW w:w="425" w:type="dxa"/>
            <w:shd w:val="clear" w:color="auto" w:fill="auto"/>
          </w:tcPr>
          <w:p w14:paraId="1397DE0F" w14:textId="77777777" w:rsidR="001262DC" w:rsidRPr="00EA0E8A" w:rsidRDefault="001262DC" w:rsidP="00673967">
            <w:pPr>
              <w:rPr>
                <w:szCs w:val="22"/>
              </w:rPr>
            </w:pPr>
          </w:p>
        </w:tc>
        <w:tc>
          <w:tcPr>
            <w:tcW w:w="425" w:type="dxa"/>
            <w:shd w:val="clear" w:color="auto" w:fill="auto"/>
          </w:tcPr>
          <w:p w14:paraId="442EB420" w14:textId="77777777" w:rsidR="001262DC" w:rsidRPr="00EA0E8A" w:rsidRDefault="001262DC" w:rsidP="00673967">
            <w:pPr>
              <w:rPr>
                <w:szCs w:val="22"/>
              </w:rPr>
            </w:pPr>
          </w:p>
        </w:tc>
        <w:tc>
          <w:tcPr>
            <w:tcW w:w="425" w:type="dxa"/>
            <w:shd w:val="clear" w:color="auto" w:fill="auto"/>
          </w:tcPr>
          <w:p w14:paraId="4EC0FED3" w14:textId="77777777" w:rsidR="001262DC" w:rsidRPr="00EA0E8A" w:rsidRDefault="001262DC" w:rsidP="00673967">
            <w:pPr>
              <w:rPr>
                <w:szCs w:val="22"/>
              </w:rPr>
            </w:pPr>
          </w:p>
        </w:tc>
        <w:tc>
          <w:tcPr>
            <w:tcW w:w="426" w:type="dxa"/>
            <w:shd w:val="clear" w:color="auto" w:fill="auto"/>
          </w:tcPr>
          <w:p w14:paraId="5CFCBE44" w14:textId="77777777" w:rsidR="001262DC" w:rsidRPr="00EA0E8A" w:rsidRDefault="001262DC" w:rsidP="00673967">
            <w:pPr>
              <w:rPr>
                <w:szCs w:val="22"/>
              </w:rPr>
            </w:pPr>
          </w:p>
        </w:tc>
        <w:tc>
          <w:tcPr>
            <w:tcW w:w="425" w:type="dxa"/>
            <w:shd w:val="clear" w:color="auto" w:fill="auto"/>
          </w:tcPr>
          <w:p w14:paraId="671C19D5" w14:textId="77777777" w:rsidR="001262DC" w:rsidRPr="00EA0E8A" w:rsidRDefault="001262DC" w:rsidP="00673967">
            <w:pPr>
              <w:rPr>
                <w:szCs w:val="22"/>
              </w:rPr>
            </w:pPr>
          </w:p>
        </w:tc>
        <w:tc>
          <w:tcPr>
            <w:tcW w:w="425" w:type="dxa"/>
            <w:shd w:val="clear" w:color="auto" w:fill="auto"/>
          </w:tcPr>
          <w:p w14:paraId="3C17E622" w14:textId="77777777" w:rsidR="001262DC" w:rsidRPr="00EA0E8A" w:rsidRDefault="001262DC" w:rsidP="00673967">
            <w:pPr>
              <w:rPr>
                <w:szCs w:val="22"/>
              </w:rPr>
            </w:pPr>
          </w:p>
        </w:tc>
        <w:tc>
          <w:tcPr>
            <w:tcW w:w="425" w:type="dxa"/>
            <w:shd w:val="clear" w:color="auto" w:fill="auto"/>
          </w:tcPr>
          <w:p w14:paraId="7BE47373" w14:textId="77777777" w:rsidR="001262DC" w:rsidRPr="00EA0E8A" w:rsidRDefault="001262DC" w:rsidP="00673967">
            <w:pPr>
              <w:rPr>
                <w:szCs w:val="22"/>
              </w:rPr>
            </w:pPr>
          </w:p>
        </w:tc>
        <w:tc>
          <w:tcPr>
            <w:tcW w:w="426" w:type="dxa"/>
            <w:shd w:val="clear" w:color="auto" w:fill="auto"/>
          </w:tcPr>
          <w:p w14:paraId="062DFF76" w14:textId="77777777" w:rsidR="001262DC" w:rsidRPr="00EA0E8A" w:rsidRDefault="001262DC" w:rsidP="00673967">
            <w:pPr>
              <w:rPr>
                <w:szCs w:val="22"/>
              </w:rPr>
            </w:pPr>
          </w:p>
        </w:tc>
        <w:tc>
          <w:tcPr>
            <w:tcW w:w="425" w:type="dxa"/>
            <w:shd w:val="clear" w:color="auto" w:fill="auto"/>
          </w:tcPr>
          <w:p w14:paraId="2DAE0EEF" w14:textId="77777777" w:rsidR="001262DC" w:rsidRPr="00EA0E8A" w:rsidRDefault="001262DC" w:rsidP="00673967">
            <w:pPr>
              <w:rPr>
                <w:szCs w:val="22"/>
              </w:rPr>
            </w:pPr>
          </w:p>
        </w:tc>
        <w:tc>
          <w:tcPr>
            <w:tcW w:w="425" w:type="dxa"/>
            <w:shd w:val="clear" w:color="auto" w:fill="auto"/>
          </w:tcPr>
          <w:p w14:paraId="097FC217" w14:textId="77777777" w:rsidR="001262DC" w:rsidRPr="00EA0E8A" w:rsidRDefault="001262DC" w:rsidP="00673967">
            <w:pPr>
              <w:rPr>
                <w:szCs w:val="22"/>
              </w:rPr>
            </w:pPr>
          </w:p>
        </w:tc>
        <w:tc>
          <w:tcPr>
            <w:tcW w:w="425" w:type="dxa"/>
            <w:shd w:val="clear" w:color="auto" w:fill="auto"/>
          </w:tcPr>
          <w:p w14:paraId="0545A8FA" w14:textId="77777777" w:rsidR="001262DC" w:rsidRPr="00EA0E8A" w:rsidRDefault="001262DC" w:rsidP="00673967">
            <w:pPr>
              <w:rPr>
                <w:szCs w:val="22"/>
              </w:rPr>
            </w:pPr>
          </w:p>
        </w:tc>
        <w:tc>
          <w:tcPr>
            <w:tcW w:w="426" w:type="dxa"/>
            <w:shd w:val="clear" w:color="auto" w:fill="auto"/>
          </w:tcPr>
          <w:p w14:paraId="5C703046" w14:textId="77777777" w:rsidR="001262DC" w:rsidRPr="00EA0E8A" w:rsidRDefault="001262DC" w:rsidP="00673967">
            <w:pPr>
              <w:rPr>
                <w:szCs w:val="22"/>
              </w:rPr>
            </w:pPr>
          </w:p>
        </w:tc>
        <w:tc>
          <w:tcPr>
            <w:tcW w:w="426" w:type="dxa"/>
            <w:shd w:val="clear" w:color="auto" w:fill="auto"/>
          </w:tcPr>
          <w:p w14:paraId="56F8C2C6" w14:textId="77777777" w:rsidR="001262DC" w:rsidRPr="00EA0E8A" w:rsidRDefault="001262DC" w:rsidP="00673967">
            <w:pPr>
              <w:rPr>
                <w:szCs w:val="22"/>
              </w:rPr>
            </w:pPr>
          </w:p>
        </w:tc>
        <w:tc>
          <w:tcPr>
            <w:tcW w:w="425" w:type="dxa"/>
            <w:shd w:val="clear" w:color="auto" w:fill="auto"/>
          </w:tcPr>
          <w:p w14:paraId="2054FB80" w14:textId="77777777" w:rsidR="001262DC" w:rsidRPr="00EA0E8A" w:rsidRDefault="001262DC" w:rsidP="00673967">
            <w:pPr>
              <w:rPr>
                <w:szCs w:val="22"/>
              </w:rPr>
            </w:pPr>
          </w:p>
        </w:tc>
        <w:tc>
          <w:tcPr>
            <w:tcW w:w="426" w:type="dxa"/>
            <w:shd w:val="clear" w:color="auto" w:fill="auto"/>
          </w:tcPr>
          <w:p w14:paraId="7741219B" w14:textId="77777777" w:rsidR="001262DC" w:rsidRPr="00EA0E8A" w:rsidRDefault="001262DC" w:rsidP="00673967">
            <w:pPr>
              <w:rPr>
                <w:szCs w:val="22"/>
              </w:rPr>
            </w:pPr>
          </w:p>
        </w:tc>
      </w:tr>
      <w:tr w:rsidR="001262DC" w:rsidRPr="00EA0E8A" w14:paraId="547CBAF5" w14:textId="77777777" w:rsidTr="00680284">
        <w:tc>
          <w:tcPr>
            <w:tcW w:w="5920" w:type="dxa"/>
            <w:gridSpan w:val="2"/>
            <w:shd w:val="clear" w:color="auto" w:fill="auto"/>
          </w:tcPr>
          <w:p w14:paraId="2F0946E4" w14:textId="7F7D3566" w:rsidR="001262DC" w:rsidRPr="00EA0E8A" w:rsidRDefault="001262DC" w:rsidP="00673967">
            <w:pPr>
              <w:jc w:val="left"/>
              <w:rPr>
                <w:szCs w:val="22"/>
              </w:rPr>
            </w:pPr>
            <w:r w:rsidRPr="00EA0E8A">
              <w:rPr>
                <w:szCs w:val="22"/>
              </w:rPr>
              <w:t>3. Proposal developed and adopted for revised regulations and management approaches</w:t>
            </w:r>
          </w:p>
        </w:tc>
        <w:tc>
          <w:tcPr>
            <w:tcW w:w="425" w:type="dxa"/>
            <w:shd w:val="clear" w:color="auto" w:fill="auto"/>
          </w:tcPr>
          <w:p w14:paraId="11F16D80" w14:textId="77777777" w:rsidR="001262DC" w:rsidRPr="00EA0E8A" w:rsidRDefault="001262DC" w:rsidP="00673967">
            <w:pPr>
              <w:rPr>
                <w:szCs w:val="22"/>
              </w:rPr>
            </w:pPr>
          </w:p>
        </w:tc>
        <w:tc>
          <w:tcPr>
            <w:tcW w:w="425" w:type="dxa"/>
            <w:shd w:val="clear" w:color="auto" w:fill="auto"/>
          </w:tcPr>
          <w:p w14:paraId="760284B7" w14:textId="77777777" w:rsidR="001262DC" w:rsidRPr="00EA0E8A" w:rsidRDefault="001262DC" w:rsidP="00673967">
            <w:pPr>
              <w:rPr>
                <w:szCs w:val="22"/>
              </w:rPr>
            </w:pPr>
          </w:p>
        </w:tc>
        <w:tc>
          <w:tcPr>
            <w:tcW w:w="425" w:type="dxa"/>
            <w:shd w:val="clear" w:color="auto" w:fill="auto"/>
          </w:tcPr>
          <w:p w14:paraId="59AA49AE" w14:textId="77777777" w:rsidR="001262DC" w:rsidRPr="00EA0E8A" w:rsidRDefault="001262DC" w:rsidP="00673967">
            <w:pPr>
              <w:rPr>
                <w:szCs w:val="22"/>
              </w:rPr>
            </w:pPr>
          </w:p>
        </w:tc>
        <w:tc>
          <w:tcPr>
            <w:tcW w:w="425" w:type="dxa"/>
            <w:shd w:val="clear" w:color="auto" w:fill="auto"/>
          </w:tcPr>
          <w:p w14:paraId="74D972F2" w14:textId="77777777" w:rsidR="001262DC" w:rsidRPr="00EA0E8A" w:rsidRDefault="001262DC" w:rsidP="00673967">
            <w:pPr>
              <w:rPr>
                <w:szCs w:val="22"/>
              </w:rPr>
            </w:pPr>
          </w:p>
        </w:tc>
        <w:tc>
          <w:tcPr>
            <w:tcW w:w="426" w:type="dxa"/>
            <w:shd w:val="clear" w:color="auto" w:fill="BFBFBF" w:themeFill="background1" w:themeFillShade="BF"/>
          </w:tcPr>
          <w:p w14:paraId="551BACD7" w14:textId="77777777" w:rsidR="001262DC" w:rsidRPr="00EA0E8A" w:rsidRDefault="001262DC" w:rsidP="00673967">
            <w:pPr>
              <w:rPr>
                <w:szCs w:val="22"/>
              </w:rPr>
            </w:pPr>
          </w:p>
        </w:tc>
        <w:tc>
          <w:tcPr>
            <w:tcW w:w="425" w:type="dxa"/>
            <w:shd w:val="clear" w:color="auto" w:fill="BFBFBF" w:themeFill="background1" w:themeFillShade="BF"/>
          </w:tcPr>
          <w:p w14:paraId="21C2A8EC" w14:textId="77777777" w:rsidR="001262DC" w:rsidRPr="00EA0E8A" w:rsidRDefault="001262DC" w:rsidP="00673967">
            <w:pPr>
              <w:rPr>
                <w:szCs w:val="22"/>
              </w:rPr>
            </w:pPr>
          </w:p>
        </w:tc>
        <w:tc>
          <w:tcPr>
            <w:tcW w:w="425" w:type="dxa"/>
            <w:shd w:val="clear" w:color="auto" w:fill="BFBFBF" w:themeFill="background1" w:themeFillShade="BF"/>
          </w:tcPr>
          <w:p w14:paraId="43D72007" w14:textId="77777777" w:rsidR="001262DC" w:rsidRPr="00EA0E8A" w:rsidRDefault="001262DC" w:rsidP="00673967">
            <w:pPr>
              <w:rPr>
                <w:szCs w:val="22"/>
              </w:rPr>
            </w:pPr>
          </w:p>
        </w:tc>
        <w:tc>
          <w:tcPr>
            <w:tcW w:w="425" w:type="dxa"/>
            <w:shd w:val="clear" w:color="auto" w:fill="BFBFBF" w:themeFill="background1" w:themeFillShade="BF"/>
          </w:tcPr>
          <w:p w14:paraId="2EF49286" w14:textId="77777777" w:rsidR="001262DC" w:rsidRPr="00EA0E8A" w:rsidRDefault="001262DC" w:rsidP="00673967">
            <w:pPr>
              <w:rPr>
                <w:szCs w:val="22"/>
              </w:rPr>
            </w:pPr>
          </w:p>
        </w:tc>
        <w:tc>
          <w:tcPr>
            <w:tcW w:w="426" w:type="dxa"/>
            <w:shd w:val="clear" w:color="auto" w:fill="auto"/>
          </w:tcPr>
          <w:p w14:paraId="77A5DA52" w14:textId="77777777" w:rsidR="001262DC" w:rsidRPr="00EA0E8A" w:rsidRDefault="001262DC" w:rsidP="00673967">
            <w:pPr>
              <w:rPr>
                <w:szCs w:val="22"/>
              </w:rPr>
            </w:pPr>
          </w:p>
        </w:tc>
        <w:tc>
          <w:tcPr>
            <w:tcW w:w="425" w:type="dxa"/>
            <w:shd w:val="clear" w:color="auto" w:fill="auto"/>
          </w:tcPr>
          <w:p w14:paraId="30B56C1C" w14:textId="77777777" w:rsidR="001262DC" w:rsidRPr="00EA0E8A" w:rsidRDefault="001262DC" w:rsidP="00673967">
            <w:pPr>
              <w:rPr>
                <w:szCs w:val="22"/>
              </w:rPr>
            </w:pPr>
          </w:p>
        </w:tc>
        <w:tc>
          <w:tcPr>
            <w:tcW w:w="425" w:type="dxa"/>
            <w:shd w:val="clear" w:color="auto" w:fill="auto"/>
          </w:tcPr>
          <w:p w14:paraId="3B012C70" w14:textId="77777777" w:rsidR="001262DC" w:rsidRPr="00EA0E8A" w:rsidRDefault="001262DC" w:rsidP="00673967">
            <w:pPr>
              <w:rPr>
                <w:szCs w:val="22"/>
              </w:rPr>
            </w:pPr>
          </w:p>
        </w:tc>
        <w:tc>
          <w:tcPr>
            <w:tcW w:w="425" w:type="dxa"/>
            <w:shd w:val="clear" w:color="auto" w:fill="auto"/>
          </w:tcPr>
          <w:p w14:paraId="37129C5B" w14:textId="77777777" w:rsidR="001262DC" w:rsidRPr="00EA0E8A" w:rsidRDefault="001262DC" w:rsidP="00673967">
            <w:pPr>
              <w:rPr>
                <w:szCs w:val="22"/>
              </w:rPr>
            </w:pPr>
          </w:p>
        </w:tc>
        <w:tc>
          <w:tcPr>
            <w:tcW w:w="426" w:type="dxa"/>
            <w:shd w:val="clear" w:color="auto" w:fill="auto"/>
          </w:tcPr>
          <w:p w14:paraId="60051677" w14:textId="77777777" w:rsidR="001262DC" w:rsidRPr="00EA0E8A" w:rsidRDefault="001262DC" w:rsidP="00673967">
            <w:pPr>
              <w:rPr>
                <w:szCs w:val="22"/>
              </w:rPr>
            </w:pPr>
          </w:p>
        </w:tc>
        <w:tc>
          <w:tcPr>
            <w:tcW w:w="425" w:type="dxa"/>
            <w:shd w:val="clear" w:color="auto" w:fill="auto"/>
          </w:tcPr>
          <w:p w14:paraId="3E3BB10B" w14:textId="77777777" w:rsidR="001262DC" w:rsidRPr="00EA0E8A" w:rsidRDefault="001262DC" w:rsidP="00673967">
            <w:pPr>
              <w:rPr>
                <w:szCs w:val="22"/>
              </w:rPr>
            </w:pPr>
          </w:p>
        </w:tc>
        <w:tc>
          <w:tcPr>
            <w:tcW w:w="425" w:type="dxa"/>
            <w:shd w:val="clear" w:color="auto" w:fill="auto"/>
          </w:tcPr>
          <w:p w14:paraId="1303B65C" w14:textId="77777777" w:rsidR="001262DC" w:rsidRPr="00EA0E8A" w:rsidRDefault="001262DC" w:rsidP="00673967">
            <w:pPr>
              <w:rPr>
                <w:szCs w:val="22"/>
              </w:rPr>
            </w:pPr>
          </w:p>
        </w:tc>
        <w:tc>
          <w:tcPr>
            <w:tcW w:w="425" w:type="dxa"/>
            <w:shd w:val="clear" w:color="auto" w:fill="auto"/>
          </w:tcPr>
          <w:p w14:paraId="1077A637" w14:textId="77777777" w:rsidR="001262DC" w:rsidRPr="00EA0E8A" w:rsidRDefault="001262DC" w:rsidP="00673967">
            <w:pPr>
              <w:rPr>
                <w:szCs w:val="22"/>
              </w:rPr>
            </w:pPr>
          </w:p>
        </w:tc>
        <w:tc>
          <w:tcPr>
            <w:tcW w:w="426" w:type="dxa"/>
            <w:shd w:val="clear" w:color="auto" w:fill="auto"/>
          </w:tcPr>
          <w:p w14:paraId="593047B2" w14:textId="77777777" w:rsidR="001262DC" w:rsidRPr="00EA0E8A" w:rsidRDefault="001262DC" w:rsidP="00673967">
            <w:pPr>
              <w:rPr>
                <w:szCs w:val="22"/>
              </w:rPr>
            </w:pPr>
          </w:p>
        </w:tc>
        <w:tc>
          <w:tcPr>
            <w:tcW w:w="426" w:type="dxa"/>
            <w:shd w:val="clear" w:color="auto" w:fill="auto"/>
          </w:tcPr>
          <w:p w14:paraId="2C3B6EF4" w14:textId="77777777" w:rsidR="001262DC" w:rsidRPr="00EA0E8A" w:rsidRDefault="001262DC" w:rsidP="00673967">
            <w:pPr>
              <w:rPr>
                <w:szCs w:val="22"/>
              </w:rPr>
            </w:pPr>
          </w:p>
        </w:tc>
        <w:tc>
          <w:tcPr>
            <w:tcW w:w="425" w:type="dxa"/>
            <w:shd w:val="clear" w:color="auto" w:fill="auto"/>
          </w:tcPr>
          <w:p w14:paraId="7F1C40B5" w14:textId="77777777" w:rsidR="001262DC" w:rsidRPr="00EA0E8A" w:rsidRDefault="001262DC" w:rsidP="00673967">
            <w:pPr>
              <w:rPr>
                <w:szCs w:val="22"/>
              </w:rPr>
            </w:pPr>
          </w:p>
        </w:tc>
        <w:tc>
          <w:tcPr>
            <w:tcW w:w="426" w:type="dxa"/>
            <w:shd w:val="clear" w:color="auto" w:fill="auto"/>
          </w:tcPr>
          <w:p w14:paraId="79EB5730" w14:textId="77777777" w:rsidR="001262DC" w:rsidRPr="00EA0E8A" w:rsidRDefault="001262DC" w:rsidP="00673967">
            <w:pPr>
              <w:rPr>
                <w:szCs w:val="22"/>
              </w:rPr>
            </w:pPr>
          </w:p>
        </w:tc>
      </w:tr>
      <w:tr w:rsidR="001262DC" w:rsidRPr="00EA0E8A" w14:paraId="3D12409D" w14:textId="77777777" w:rsidTr="00680284">
        <w:tc>
          <w:tcPr>
            <w:tcW w:w="5920" w:type="dxa"/>
            <w:gridSpan w:val="2"/>
            <w:shd w:val="clear" w:color="auto" w:fill="auto"/>
          </w:tcPr>
          <w:p w14:paraId="501D1FD8" w14:textId="7F61DCE3" w:rsidR="001262DC" w:rsidRPr="00EA0E8A" w:rsidRDefault="001262DC" w:rsidP="00673967">
            <w:pPr>
              <w:jc w:val="left"/>
              <w:rPr>
                <w:szCs w:val="22"/>
              </w:rPr>
            </w:pPr>
            <w:r w:rsidRPr="00EA0E8A">
              <w:rPr>
                <w:szCs w:val="22"/>
              </w:rPr>
              <w:t>4. Strengthened enforcement of hunting regulations - training, equipment for wildlife inspectors</w:t>
            </w:r>
          </w:p>
        </w:tc>
        <w:tc>
          <w:tcPr>
            <w:tcW w:w="425" w:type="dxa"/>
            <w:shd w:val="clear" w:color="auto" w:fill="auto"/>
          </w:tcPr>
          <w:p w14:paraId="085B8F51" w14:textId="77777777" w:rsidR="001262DC" w:rsidRPr="00EA0E8A" w:rsidRDefault="001262DC" w:rsidP="00673967">
            <w:pPr>
              <w:rPr>
                <w:szCs w:val="22"/>
              </w:rPr>
            </w:pPr>
          </w:p>
        </w:tc>
        <w:tc>
          <w:tcPr>
            <w:tcW w:w="425" w:type="dxa"/>
            <w:shd w:val="clear" w:color="auto" w:fill="auto"/>
          </w:tcPr>
          <w:p w14:paraId="3B95D4D7" w14:textId="77777777" w:rsidR="001262DC" w:rsidRPr="00EA0E8A" w:rsidRDefault="001262DC" w:rsidP="00673967">
            <w:pPr>
              <w:rPr>
                <w:szCs w:val="22"/>
              </w:rPr>
            </w:pPr>
          </w:p>
        </w:tc>
        <w:tc>
          <w:tcPr>
            <w:tcW w:w="425" w:type="dxa"/>
            <w:shd w:val="clear" w:color="auto" w:fill="auto"/>
          </w:tcPr>
          <w:p w14:paraId="7E1321B4" w14:textId="77777777" w:rsidR="001262DC" w:rsidRPr="00EA0E8A" w:rsidRDefault="001262DC" w:rsidP="00673967">
            <w:pPr>
              <w:rPr>
                <w:szCs w:val="22"/>
              </w:rPr>
            </w:pPr>
          </w:p>
        </w:tc>
        <w:tc>
          <w:tcPr>
            <w:tcW w:w="425" w:type="dxa"/>
            <w:shd w:val="clear" w:color="auto" w:fill="auto"/>
          </w:tcPr>
          <w:p w14:paraId="3F010248" w14:textId="77777777" w:rsidR="001262DC" w:rsidRPr="00EA0E8A" w:rsidRDefault="001262DC" w:rsidP="00673967">
            <w:pPr>
              <w:rPr>
                <w:szCs w:val="22"/>
              </w:rPr>
            </w:pPr>
          </w:p>
        </w:tc>
        <w:tc>
          <w:tcPr>
            <w:tcW w:w="426" w:type="dxa"/>
            <w:shd w:val="clear" w:color="auto" w:fill="auto"/>
          </w:tcPr>
          <w:p w14:paraId="24C162CB" w14:textId="77777777" w:rsidR="001262DC" w:rsidRPr="00EA0E8A" w:rsidRDefault="001262DC" w:rsidP="00673967">
            <w:pPr>
              <w:rPr>
                <w:szCs w:val="22"/>
              </w:rPr>
            </w:pPr>
          </w:p>
        </w:tc>
        <w:tc>
          <w:tcPr>
            <w:tcW w:w="425" w:type="dxa"/>
            <w:shd w:val="clear" w:color="auto" w:fill="auto"/>
          </w:tcPr>
          <w:p w14:paraId="29F7C909" w14:textId="77777777" w:rsidR="001262DC" w:rsidRPr="00EA0E8A" w:rsidRDefault="001262DC" w:rsidP="00673967">
            <w:pPr>
              <w:rPr>
                <w:szCs w:val="22"/>
              </w:rPr>
            </w:pPr>
          </w:p>
        </w:tc>
        <w:tc>
          <w:tcPr>
            <w:tcW w:w="425" w:type="dxa"/>
            <w:shd w:val="clear" w:color="auto" w:fill="auto"/>
          </w:tcPr>
          <w:p w14:paraId="21E81618" w14:textId="77777777" w:rsidR="001262DC" w:rsidRPr="00EA0E8A" w:rsidRDefault="001262DC" w:rsidP="00673967">
            <w:pPr>
              <w:rPr>
                <w:szCs w:val="22"/>
              </w:rPr>
            </w:pPr>
          </w:p>
        </w:tc>
        <w:tc>
          <w:tcPr>
            <w:tcW w:w="425" w:type="dxa"/>
            <w:shd w:val="clear" w:color="auto" w:fill="BFBFBF" w:themeFill="background1" w:themeFillShade="BF"/>
          </w:tcPr>
          <w:p w14:paraId="5FA4568E" w14:textId="77777777" w:rsidR="001262DC" w:rsidRPr="00EA0E8A" w:rsidRDefault="001262DC" w:rsidP="00673967">
            <w:pPr>
              <w:rPr>
                <w:szCs w:val="22"/>
              </w:rPr>
            </w:pPr>
          </w:p>
        </w:tc>
        <w:tc>
          <w:tcPr>
            <w:tcW w:w="426" w:type="dxa"/>
            <w:shd w:val="clear" w:color="auto" w:fill="BFBFBF" w:themeFill="background1" w:themeFillShade="BF"/>
          </w:tcPr>
          <w:p w14:paraId="3E997C7F" w14:textId="77777777" w:rsidR="001262DC" w:rsidRPr="00EA0E8A" w:rsidRDefault="001262DC" w:rsidP="00673967">
            <w:pPr>
              <w:rPr>
                <w:szCs w:val="22"/>
              </w:rPr>
            </w:pPr>
          </w:p>
        </w:tc>
        <w:tc>
          <w:tcPr>
            <w:tcW w:w="425" w:type="dxa"/>
            <w:shd w:val="clear" w:color="auto" w:fill="BFBFBF" w:themeFill="background1" w:themeFillShade="BF"/>
          </w:tcPr>
          <w:p w14:paraId="2149F818" w14:textId="77777777" w:rsidR="001262DC" w:rsidRPr="00EA0E8A" w:rsidRDefault="001262DC" w:rsidP="00673967">
            <w:pPr>
              <w:rPr>
                <w:szCs w:val="22"/>
              </w:rPr>
            </w:pPr>
          </w:p>
        </w:tc>
        <w:tc>
          <w:tcPr>
            <w:tcW w:w="425" w:type="dxa"/>
            <w:shd w:val="clear" w:color="auto" w:fill="BFBFBF" w:themeFill="background1" w:themeFillShade="BF"/>
          </w:tcPr>
          <w:p w14:paraId="2DBF7009" w14:textId="77777777" w:rsidR="001262DC" w:rsidRPr="00EA0E8A" w:rsidRDefault="001262DC" w:rsidP="00673967">
            <w:pPr>
              <w:rPr>
                <w:szCs w:val="22"/>
              </w:rPr>
            </w:pPr>
          </w:p>
        </w:tc>
        <w:tc>
          <w:tcPr>
            <w:tcW w:w="425" w:type="dxa"/>
            <w:shd w:val="clear" w:color="auto" w:fill="BFBFBF" w:themeFill="background1" w:themeFillShade="BF"/>
          </w:tcPr>
          <w:p w14:paraId="2439CF68" w14:textId="77777777" w:rsidR="001262DC" w:rsidRPr="00EA0E8A" w:rsidRDefault="001262DC" w:rsidP="00673967">
            <w:pPr>
              <w:rPr>
                <w:szCs w:val="22"/>
              </w:rPr>
            </w:pPr>
          </w:p>
        </w:tc>
        <w:tc>
          <w:tcPr>
            <w:tcW w:w="426" w:type="dxa"/>
            <w:shd w:val="clear" w:color="auto" w:fill="auto"/>
          </w:tcPr>
          <w:p w14:paraId="58D67CDB" w14:textId="77777777" w:rsidR="001262DC" w:rsidRPr="00EA0E8A" w:rsidRDefault="001262DC" w:rsidP="00673967">
            <w:pPr>
              <w:rPr>
                <w:szCs w:val="22"/>
              </w:rPr>
            </w:pPr>
          </w:p>
        </w:tc>
        <w:tc>
          <w:tcPr>
            <w:tcW w:w="425" w:type="dxa"/>
            <w:shd w:val="clear" w:color="auto" w:fill="auto"/>
          </w:tcPr>
          <w:p w14:paraId="3780C09D" w14:textId="77777777" w:rsidR="001262DC" w:rsidRPr="00EA0E8A" w:rsidRDefault="001262DC" w:rsidP="00673967">
            <w:pPr>
              <w:rPr>
                <w:szCs w:val="22"/>
              </w:rPr>
            </w:pPr>
          </w:p>
        </w:tc>
        <w:tc>
          <w:tcPr>
            <w:tcW w:w="425" w:type="dxa"/>
            <w:shd w:val="clear" w:color="auto" w:fill="auto"/>
          </w:tcPr>
          <w:p w14:paraId="616A25D1" w14:textId="77777777" w:rsidR="001262DC" w:rsidRPr="00EA0E8A" w:rsidRDefault="001262DC" w:rsidP="00673967">
            <w:pPr>
              <w:rPr>
                <w:szCs w:val="22"/>
              </w:rPr>
            </w:pPr>
          </w:p>
        </w:tc>
        <w:tc>
          <w:tcPr>
            <w:tcW w:w="425" w:type="dxa"/>
            <w:shd w:val="clear" w:color="auto" w:fill="auto"/>
          </w:tcPr>
          <w:p w14:paraId="4039BA83" w14:textId="77777777" w:rsidR="001262DC" w:rsidRPr="00EA0E8A" w:rsidRDefault="001262DC" w:rsidP="00673967">
            <w:pPr>
              <w:rPr>
                <w:szCs w:val="22"/>
              </w:rPr>
            </w:pPr>
          </w:p>
        </w:tc>
        <w:tc>
          <w:tcPr>
            <w:tcW w:w="426" w:type="dxa"/>
            <w:shd w:val="clear" w:color="auto" w:fill="auto"/>
          </w:tcPr>
          <w:p w14:paraId="01B50989" w14:textId="77777777" w:rsidR="001262DC" w:rsidRPr="00EA0E8A" w:rsidRDefault="001262DC" w:rsidP="00673967">
            <w:pPr>
              <w:rPr>
                <w:szCs w:val="22"/>
              </w:rPr>
            </w:pPr>
          </w:p>
        </w:tc>
        <w:tc>
          <w:tcPr>
            <w:tcW w:w="426" w:type="dxa"/>
            <w:shd w:val="clear" w:color="auto" w:fill="auto"/>
          </w:tcPr>
          <w:p w14:paraId="193B8D5C" w14:textId="77777777" w:rsidR="001262DC" w:rsidRPr="00EA0E8A" w:rsidRDefault="001262DC" w:rsidP="00673967">
            <w:pPr>
              <w:rPr>
                <w:szCs w:val="22"/>
              </w:rPr>
            </w:pPr>
          </w:p>
        </w:tc>
        <w:tc>
          <w:tcPr>
            <w:tcW w:w="425" w:type="dxa"/>
            <w:shd w:val="clear" w:color="auto" w:fill="auto"/>
          </w:tcPr>
          <w:p w14:paraId="1CAACBEE" w14:textId="77777777" w:rsidR="001262DC" w:rsidRPr="00EA0E8A" w:rsidRDefault="001262DC" w:rsidP="00673967">
            <w:pPr>
              <w:rPr>
                <w:szCs w:val="22"/>
              </w:rPr>
            </w:pPr>
          </w:p>
        </w:tc>
        <w:tc>
          <w:tcPr>
            <w:tcW w:w="426" w:type="dxa"/>
            <w:shd w:val="clear" w:color="auto" w:fill="auto"/>
          </w:tcPr>
          <w:p w14:paraId="5F5E3B35" w14:textId="77777777" w:rsidR="001262DC" w:rsidRPr="00EA0E8A" w:rsidRDefault="001262DC" w:rsidP="00673967">
            <w:pPr>
              <w:rPr>
                <w:szCs w:val="22"/>
              </w:rPr>
            </w:pPr>
          </w:p>
        </w:tc>
      </w:tr>
      <w:tr w:rsidR="001262DC" w:rsidRPr="00EA0E8A" w14:paraId="0C551D24" w14:textId="77777777" w:rsidTr="00680284">
        <w:tc>
          <w:tcPr>
            <w:tcW w:w="5920" w:type="dxa"/>
            <w:gridSpan w:val="2"/>
            <w:shd w:val="clear" w:color="auto" w:fill="auto"/>
          </w:tcPr>
          <w:p w14:paraId="00459125" w14:textId="7F82671C" w:rsidR="001262DC" w:rsidRPr="00EA0E8A" w:rsidRDefault="001262DC" w:rsidP="00673967">
            <w:pPr>
              <w:jc w:val="left"/>
              <w:rPr>
                <w:szCs w:val="22"/>
              </w:rPr>
            </w:pPr>
            <w:r w:rsidRPr="00EA0E8A">
              <w:rPr>
                <w:szCs w:val="22"/>
              </w:rPr>
              <w:t>5. Education and awareness of stakeholders about regulations - local communities near hunting areas, hunting service providers, etc.</w:t>
            </w:r>
          </w:p>
        </w:tc>
        <w:tc>
          <w:tcPr>
            <w:tcW w:w="425" w:type="dxa"/>
            <w:shd w:val="clear" w:color="auto" w:fill="auto"/>
          </w:tcPr>
          <w:p w14:paraId="07DDDE36" w14:textId="77777777" w:rsidR="001262DC" w:rsidRPr="00EA0E8A" w:rsidRDefault="001262DC" w:rsidP="00673967">
            <w:pPr>
              <w:rPr>
                <w:szCs w:val="22"/>
              </w:rPr>
            </w:pPr>
          </w:p>
        </w:tc>
        <w:tc>
          <w:tcPr>
            <w:tcW w:w="425" w:type="dxa"/>
            <w:shd w:val="clear" w:color="auto" w:fill="auto"/>
          </w:tcPr>
          <w:p w14:paraId="65A25FB6" w14:textId="77777777" w:rsidR="001262DC" w:rsidRPr="00EA0E8A" w:rsidRDefault="001262DC" w:rsidP="00673967">
            <w:pPr>
              <w:rPr>
                <w:szCs w:val="22"/>
              </w:rPr>
            </w:pPr>
          </w:p>
        </w:tc>
        <w:tc>
          <w:tcPr>
            <w:tcW w:w="425" w:type="dxa"/>
            <w:shd w:val="clear" w:color="auto" w:fill="auto"/>
          </w:tcPr>
          <w:p w14:paraId="213EA3C6" w14:textId="77777777" w:rsidR="001262DC" w:rsidRPr="00EA0E8A" w:rsidRDefault="001262DC" w:rsidP="00673967">
            <w:pPr>
              <w:rPr>
                <w:szCs w:val="22"/>
              </w:rPr>
            </w:pPr>
          </w:p>
        </w:tc>
        <w:tc>
          <w:tcPr>
            <w:tcW w:w="425" w:type="dxa"/>
            <w:shd w:val="clear" w:color="auto" w:fill="auto"/>
          </w:tcPr>
          <w:p w14:paraId="7B1DA53D" w14:textId="77777777" w:rsidR="001262DC" w:rsidRPr="00EA0E8A" w:rsidRDefault="001262DC" w:rsidP="00673967">
            <w:pPr>
              <w:rPr>
                <w:szCs w:val="22"/>
              </w:rPr>
            </w:pPr>
          </w:p>
        </w:tc>
        <w:tc>
          <w:tcPr>
            <w:tcW w:w="426" w:type="dxa"/>
            <w:shd w:val="clear" w:color="auto" w:fill="auto"/>
          </w:tcPr>
          <w:p w14:paraId="3B590BD9" w14:textId="77777777" w:rsidR="001262DC" w:rsidRPr="00EA0E8A" w:rsidRDefault="001262DC" w:rsidP="00673967">
            <w:pPr>
              <w:rPr>
                <w:szCs w:val="22"/>
              </w:rPr>
            </w:pPr>
          </w:p>
        </w:tc>
        <w:tc>
          <w:tcPr>
            <w:tcW w:w="425" w:type="dxa"/>
            <w:shd w:val="clear" w:color="auto" w:fill="auto"/>
          </w:tcPr>
          <w:p w14:paraId="622852E1" w14:textId="77777777" w:rsidR="001262DC" w:rsidRPr="00EA0E8A" w:rsidRDefault="001262DC" w:rsidP="00673967">
            <w:pPr>
              <w:rPr>
                <w:szCs w:val="22"/>
              </w:rPr>
            </w:pPr>
          </w:p>
        </w:tc>
        <w:tc>
          <w:tcPr>
            <w:tcW w:w="425" w:type="dxa"/>
            <w:shd w:val="clear" w:color="auto" w:fill="auto"/>
          </w:tcPr>
          <w:p w14:paraId="400073C8" w14:textId="77777777" w:rsidR="001262DC" w:rsidRPr="00EA0E8A" w:rsidRDefault="001262DC" w:rsidP="00673967">
            <w:pPr>
              <w:rPr>
                <w:szCs w:val="22"/>
              </w:rPr>
            </w:pPr>
          </w:p>
        </w:tc>
        <w:tc>
          <w:tcPr>
            <w:tcW w:w="425" w:type="dxa"/>
            <w:shd w:val="clear" w:color="auto" w:fill="auto"/>
          </w:tcPr>
          <w:p w14:paraId="6C6684AA" w14:textId="77777777" w:rsidR="001262DC" w:rsidRPr="00EA0E8A" w:rsidRDefault="001262DC" w:rsidP="00673967">
            <w:pPr>
              <w:rPr>
                <w:szCs w:val="22"/>
              </w:rPr>
            </w:pPr>
          </w:p>
        </w:tc>
        <w:tc>
          <w:tcPr>
            <w:tcW w:w="426" w:type="dxa"/>
            <w:shd w:val="clear" w:color="auto" w:fill="auto"/>
          </w:tcPr>
          <w:p w14:paraId="33FC52C3" w14:textId="77777777" w:rsidR="001262DC" w:rsidRPr="00EA0E8A" w:rsidRDefault="001262DC" w:rsidP="00673967">
            <w:pPr>
              <w:rPr>
                <w:szCs w:val="22"/>
              </w:rPr>
            </w:pPr>
          </w:p>
        </w:tc>
        <w:tc>
          <w:tcPr>
            <w:tcW w:w="425" w:type="dxa"/>
            <w:shd w:val="clear" w:color="auto" w:fill="auto"/>
          </w:tcPr>
          <w:p w14:paraId="71FFD6FB" w14:textId="77777777" w:rsidR="001262DC" w:rsidRPr="00EA0E8A" w:rsidRDefault="001262DC" w:rsidP="00673967">
            <w:pPr>
              <w:rPr>
                <w:szCs w:val="22"/>
              </w:rPr>
            </w:pPr>
          </w:p>
        </w:tc>
        <w:tc>
          <w:tcPr>
            <w:tcW w:w="425" w:type="dxa"/>
            <w:shd w:val="clear" w:color="auto" w:fill="auto"/>
          </w:tcPr>
          <w:p w14:paraId="7EE75AB5" w14:textId="77777777" w:rsidR="001262DC" w:rsidRPr="00EA0E8A" w:rsidRDefault="001262DC" w:rsidP="00673967">
            <w:pPr>
              <w:rPr>
                <w:szCs w:val="22"/>
              </w:rPr>
            </w:pPr>
          </w:p>
        </w:tc>
        <w:tc>
          <w:tcPr>
            <w:tcW w:w="425" w:type="dxa"/>
            <w:shd w:val="clear" w:color="auto" w:fill="BFBFBF" w:themeFill="background1" w:themeFillShade="BF"/>
          </w:tcPr>
          <w:p w14:paraId="0C8FD7F4" w14:textId="77777777" w:rsidR="001262DC" w:rsidRPr="00EA0E8A" w:rsidRDefault="001262DC" w:rsidP="00673967">
            <w:pPr>
              <w:rPr>
                <w:szCs w:val="22"/>
              </w:rPr>
            </w:pPr>
          </w:p>
        </w:tc>
        <w:tc>
          <w:tcPr>
            <w:tcW w:w="426" w:type="dxa"/>
            <w:shd w:val="clear" w:color="auto" w:fill="BFBFBF" w:themeFill="background1" w:themeFillShade="BF"/>
          </w:tcPr>
          <w:p w14:paraId="055C6B69" w14:textId="77777777" w:rsidR="001262DC" w:rsidRPr="00EA0E8A" w:rsidRDefault="001262DC" w:rsidP="00673967">
            <w:pPr>
              <w:rPr>
                <w:szCs w:val="22"/>
              </w:rPr>
            </w:pPr>
          </w:p>
        </w:tc>
        <w:tc>
          <w:tcPr>
            <w:tcW w:w="425" w:type="dxa"/>
            <w:shd w:val="clear" w:color="auto" w:fill="BFBFBF" w:themeFill="background1" w:themeFillShade="BF"/>
          </w:tcPr>
          <w:p w14:paraId="45913E5C" w14:textId="77777777" w:rsidR="001262DC" w:rsidRPr="00EA0E8A" w:rsidRDefault="001262DC" w:rsidP="00673967">
            <w:pPr>
              <w:rPr>
                <w:szCs w:val="22"/>
              </w:rPr>
            </w:pPr>
          </w:p>
        </w:tc>
        <w:tc>
          <w:tcPr>
            <w:tcW w:w="425" w:type="dxa"/>
            <w:shd w:val="clear" w:color="auto" w:fill="BFBFBF" w:themeFill="background1" w:themeFillShade="BF"/>
          </w:tcPr>
          <w:p w14:paraId="7012377F" w14:textId="77777777" w:rsidR="001262DC" w:rsidRPr="00EA0E8A" w:rsidRDefault="001262DC" w:rsidP="00673967">
            <w:pPr>
              <w:rPr>
                <w:szCs w:val="22"/>
              </w:rPr>
            </w:pPr>
          </w:p>
        </w:tc>
        <w:tc>
          <w:tcPr>
            <w:tcW w:w="425" w:type="dxa"/>
            <w:shd w:val="clear" w:color="auto" w:fill="BFBFBF" w:themeFill="background1" w:themeFillShade="BF"/>
          </w:tcPr>
          <w:p w14:paraId="05E7E872" w14:textId="77777777" w:rsidR="001262DC" w:rsidRPr="00EA0E8A" w:rsidRDefault="001262DC" w:rsidP="00673967">
            <w:pPr>
              <w:rPr>
                <w:szCs w:val="22"/>
              </w:rPr>
            </w:pPr>
          </w:p>
        </w:tc>
        <w:tc>
          <w:tcPr>
            <w:tcW w:w="426" w:type="dxa"/>
            <w:shd w:val="clear" w:color="auto" w:fill="BFBFBF" w:themeFill="background1" w:themeFillShade="BF"/>
          </w:tcPr>
          <w:p w14:paraId="2CCD00B5" w14:textId="77777777" w:rsidR="001262DC" w:rsidRPr="00EA0E8A" w:rsidRDefault="001262DC" w:rsidP="00673967">
            <w:pPr>
              <w:rPr>
                <w:szCs w:val="22"/>
              </w:rPr>
            </w:pPr>
          </w:p>
        </w:tc>
        <w:tc>
          <w:tcPr>
            <w:tcW w:w="426" w:type="dxa"/>
            <w:shd w:val="clear" w:color="auto" w:fill="auto"/>
          </w:tcPr>
          <w:p w14:paraId="4FA0E86F" w14:textId="77777777" w:rsidR="001262DC" w:rsidRPr="00EA0E8A" w:rsidRDefault="001262DC" w:rsidP="00673967">
            <w:pPr>
              <w:rPr>
                <w:szCs w:val="22"/>
              </w:rPr>
            </w:pPr>
          </w:p>
        </w:tc>
        <w:tc>
          <w:tcPr>
            <w:tcW w:w="425" w:type="dxa"/>
            <w:shd w:val="clear" w:color="auto" w:fill="auto"/>
          </w:tcPr>
          <w:p w14:paraId="6B01CB81" w14:textId="77777777" w:rsidR="001262DC" w:rsidRPr="00EA0E8A" w:rsidRDefault="001262DC" w:rsidP="00673967">
            <w:pPr>
              <w:rPr>
                <w:szCs w:val="22"/>
              </w:rPr>
            </w:pPr>
          </w:p>
        </w:tc>
        <w:tc>
          <w:tcPr>
            <w:tcW w:w="426" w:type="dxa"/>
            <w:shd w:val="clear" w:color="auto" w:fill="auto"/>
          </w:tcPr>
          <w:p w14:paraId="3EE90442" w14:textId="77777777" w:rsidR="001262DC" w:rsidRPr="00EA0E8A" w:rsidRDefault="001262DC" w:rsidP="00673967">
            <w:pPr>
              <w:rPr>
                <w:szCs w:val="22"/>
              </w:rPr>
            </w:pPr>
          </w:p>
        </w:tc>
      </w:tr>
      <w:tr w:rsidR="001262DC" w:rsidRPr="00EA0E8A" w14:paraId="244C7F72" w14:textId="77777777" w:rsidTr="001262DC">
        <w:tc>
          <w:tcPr>
            <w:tcW w:w="14426" w:type="dxa"/>
            <w:gridSpan w:val="22"/>
            <w:shd w:val="clear" w:color="auto" w:fill="F2F2F2" w:themeFill="background1" w:themeFillShade="F2"/>
          </w:tcPr>
          <w:p w14:paraId="2CA3D5C4" w14:textId="668408B3" w:rsidR="001262DC" w:rsidRPr="00EA0E8A" w:rsidRDefault="001262DC" w:rsidP="00673967">
            <w:pPr>
              <w:rPr>
                <w:szCs w:val="22"/>
              </w:rPr>
            </w:pPr>
            <w:r w:rsidRPr="00EA0E8A">
              <w:rPr>
                <w:szCs w:val="22"/>
              </w:rPr>
              <w:t>Output 2.2.1. Review of and modifications to existing forest governance system to ensure that the HCVF managed by 123 forestry entities (12,452,000 ha) are covered by policy objectives to be managed as an integral component of the national ecological network (IUCN VI PA category Managed resource protected area).</w:t>
            </w:r>
          </w:p>
        </w:tc>
      </w:tr>
      <w:tr w:rsidR="001262DC" w:rsidRPr="00EA0E8A" w14:paraId="63EA36F7" w14:textId="77777777" w:rsidTr="00680284">
        <w:tc>
          <w:tcPr>
            <w:tcW w:w="5920" w:type="dxa"/>
            <w:gridSpan w:val="2"/>
            <w:shd w:val="clear" w:color="auto" w:fill="auto"/>
          </w:tcPr>
          <w:p w14:paraId="25C1F795" w14:textId="52BA5AB8" w:rsidR="001262DC" w:rsidRPr="00EA0E8A" w:rsidRDefault="001262DC" w:rsidP="00673967">
            <w:pPr>
              <w:jc w:val="left"/>
              <w:rPr>
                <w:szCs w:val="22"/>
              </w:rPr>
            </w:pPr>
            <w:r w:rsidRPr="00EA0E8A">
              <w:rPr>
                <w:szCs w:val="22"/>
              </w:rPr>
              <w:t>1. HCVF conservation and sustainable management strategy and national plan supported with adequate budget is developed and endorsed at national level</w:t>
            </w:r>
          </w:p>
        </w:tc>
        <w:tc>
          <w:tcPr>
            <w:tcW w:w="425" w:type="dxa"/>
            <w:shd w:val="clear" w:color="auto" w:fill="auto"/>
          </w:tcPr>
          <w:p w14:paraId="1D43C754" w14:textId="77777777" w:rsidR="001262DC" w:rsidRPr="00EA0E8A" w:rsidRDefault="001262DC" w:rsidP="00673967">
            <w:pPr>
              <w:rPr>
                <w:szCs w:val="22"/>
              </w:rPr>
            </w:pPr>
          </w:p>
        </w:tc>
        <w:tc>
          <w:tcPr>
            <w:tcW w:w="425" w:type="dxa"/>
            <w:shd w:val="clear" w:color="auto" w:fill="BFBFBF" w:themeFill="background1" w:themeFillShade="BF"/>
          </w:tcPr>
          <w:p w14:paraId="4C429DD5" w14:textId="77777777" w:rsidR="001262DC" w:rsidRPr="00EA0E8A" w:rsidRDefault="001262DC" w:rsidP="00673967">
            <w:pPr>
              <w:rPr>
                <w:szCs w:val="22"/>
              </w:rPr>
            </w:pPr>
          </w:p>
        </w:tc>
        <w:tc>
          <w:tcPr>
            <w:tcW w:w="425" w:type="dxa"/>
            <w:shd w:val="clear" w:color="auto" w:fill="BFBFBF" w:themeFill="background1" w:themeFillShade="BF"/>
          </w:tcPr>
          <w:p w14:paraId="32ADD6B0" w14:textId="77777777" w:rsidR="001262DC" w:rsidRPr="00EA0E8A" w:rsidRDefault="001262DC" w:rsidP="00673967">
            <w:pPr>
              <w:rPr>
                <w:szCs w:val="22"/>
              </w:rPr>
            </w:pPr>
          </w:p>
        </w:tc>
        <w:tc>
          <w:tcPr>
            <w:tcW w:w="425" w:type="dxa"/>
            <w:shd w:val="clear" w:color="auto" w:fill="auto"/>
          </w:tcPr>
          <w:p w14:paraId="5211DD67" w14:textId="77777777" w:rsidR="001262DC" w:rsidRPr="00EA0E8A" w:rsidRDefault="001262DC" w:rsidP="00673967">
            <w:pPr>
              <w:rPr>
                <w:szCs w:val="22"/>
              </w:rPr>
            </w:pPr>
          </w:p>
        </w:tc>
        <w:tc>
          <w:tcPr>
            <w:tcW w:w="426" w:type="dxa"/>
            <w:shd w:val="clear" w:color="auto" w:fill="auto"/>
          </w:tcPr>
          <w:p w14:paraId="12678C7E" w14:textId="77777777" w:rsidR="001262DC" w:rsidRPr="00EA0E8A" w:rsidRDefault="001262DC" w:rsidP="00673967">
            <w:pPr>
              <w:rPr>
                <w:szCs w:val="22"/>
              </w:rPr>
            </w:pPr>
          </w:p>
        </w:tc>
        <w:tc>
          <w:tcPr>
            <w:tcW w:w="425" w:type="dxa"/>
            <w:shd w:val="clear" w:color="auto" w:fill="auto"/>
          </w:tcPr>
          <w:p w14:paraId="2985699C" w14:textId="77777777" w:rsidR="001262DC" w:rsidRPr="00EA0E8A" w:rsidRDefault="001262DC" w:rsidP="00673967">
            <w:pPr>
              <w:rPr>
                <w:szCs w:val="22"/>
              </w:rPr>
            </w:pPr>
          </w:p>
        </w:tc>
        <w:tc>
          <w:tcPr>
            <w:tcW w:w="425" w:type="dxa"/>
            <w:shd w:val="clear" w:color="auto" w:fill="auto"/>
          </w:tcPr>
          <w:p w14:paraId="7E31431C" w14:textId="77777777" w:rsidR="001262DC" w:rsidRPr="00EA0E8A" w:rsidRDefault="001262DC" w:rsidP="00673967">
            <w:pPr>
              <w:rPr>
                <w:szCs w:val="22"/>
              </w:rPr>
            </w:pPr>
          </w:p>
        </w:tc>
        <w:tc>
          <w:tcPr>
            <w:tcW w:w="425" w:type="dxa"/>
            <w:shd w:val="clear" w:color="auto" w:fill="auto"/>
          </w:tcPr>
          <w:p w14:paraId="42E88747" w14:textId="77777777" w:rsidR="001262DC" w:rsidRPr="00EA0E8A" w:rsidRDefault="001262DC" w:rsidP="00673967">
            <w:pPr>
              <w:rPr>
                <w:szCs w:val="22"/>
              </w:rPr>
            </w:pPr>
          </w:p>
        </w:tc>
        <w:tc>
          <w:tcPr>
            <w:tcW w:w="426" w:type="dxa"/>
            <w:shd w:val="clear" w:color="auto" w:fill="auto"/>
          </w:tcPr>
          <w:p w14:paraId="6D9A7D3E" w14:textId="77777777" w:rsidR="001262DC" w:rsidRPr="00EA0E8A" w:rsidRDefault="001262DC" w:rsidP="00673967">
            <w:pPr>
              <w:rPr>
                <w:szCs w:val="22"/>
              </w:rPr>
            </w:pPr>
          </w:p>
        </w:tc>
        <w:tc>
          <w:tcPr>
            <w:tcW w:w="425" w:type="dxa"/>
            <w:shd w:val="clear" w:color="auto" w:fill="auto"/>
          </w:tcPr>
          <w:p w14:paraId="5AC3942E" w14:textId="77777777" w:rsidR="001262DC" w:rsidRPr="00EA0E8A" w:rsidRDefault="001262DC" w:rsidP="00673967">
            <w:pPr>
              <w:rPr>
                <w:szCs w:val="22"/>
              </w:rPr>
            </w:pPr>
          </w:p>
        </w:tc>
        <w:tc>
          <w:tcPr>
            <w:tcW w:w="425" w:type="dxa"/>
            <w:shd w:val="clear" w:color="auto" w:fill="auto"/>
          </w:tcPr>
          <w:p w14:paraId="1C188ED7" w14:textId="77777777" w:rsidR="001262DC" w:rsidRPr="00EA0E8A" w:rsidRDefault="001262DC" w:rsidP="00673967">
            <w:pPr>
              <w:rPr>
                <w:szCs w:val="22"/>
              </w:rPr>
            </w:pPr>
          </w:p>
        </w:tc>
        <w:tc>
          <w:tcPr>
            <w:tcW w:w="425" w:type="dxa"/>
            <w:shd w:val="clear" w:color="auto" w:fill="auto"/>
          </w:tcPr>
          <w:p w14:paraId="752C97AF" w14:textId="77777777" w:rsidR="001262DC" w:rsidRPr="00EA0E8A" w:rsidRDefault="001262DC" w:rsidP="00673967">
            <w:pPr>
              <w:rPr>
                <w:szCs w:val="22"/>
              </w:rPr>
            </w:pPr>
          </w:p>
        </w:tc>
        <w:tc>
          <w:tcPr>
            <w:tcW w:w="426" w:type="dxa"/>
            <w:shd w:val="clear" w:color="auto" w:fill="auto"/>
          </w:tcPr>
          <w:p w14:paraId="4AC3FCA6" w14:textId="77777777" w:rsidR="001262DC" w:rsidRPr="00EA0E8A" w:rsidRDefault="001262DC" w:rsidP="00673967">
            <w:pPr>
              <w:rPr>
                <w:szCs w:val="22"/>
              </w:rPr>
            </w:pPr>
          </w:p>
        </w:tc>
        <w:tc>
          <w:tcPr>
            <w:tcW w:w="425" w:type="dxa"/>
            <w:shd w:val="clear" w:color="auto" w:fill="auto"/>
          </w:tcPr>
          <w:p w14:paraId="5BC051AE" w14:textId="77777777" w:rsidR="001262DC" w:rsidRPr="00EA0E8A" w:rsidRDefault="001262DC" w:rsidP="00673967">
            <w:pPr>
              <w:rPr>
                <w:szCs w:val="22"/>
              </w:rPr>
            </w:pPr>
          </w:p>
        </w:tc>
        <w:tc>
          <w:tcPr>
            <w:tcW w:w="425" w:type="dxa"/>
            <w:shd w:val="clear" w:color="auto" w:fill="auto"/>
          </w:tcPr>
          <w:p w14:paraId="7C0A7732" w14:textId="77777777" w:rsidR="001262DC" w:rsidRPr="00EA0E8A" w:rsidRDefault="001262DC" w:rsidP="00673967">
            <w:pPr>
              <w:rPr>
                <w:szCs w:val="22"/>
              </w:rPr>
            </w:pPr>
          </w:p>
        </w:tc>
        <w:tc>
          <w:tcPr>
            <w:tcW w:w="425" w:type="dxa"/>
            <w:shd w:val="clear" w:color="auto" w:fill="auto"/>
          </w:tcPr>
          <w:p w14:paraId="388BA416" w14:textId="77777777" w:rsidR="001262DC" w:rsidRPr="00EA0E8A" w:rsidRDefault="001262DC" w:rsidP="00673967">
            <w:pPr>
              <w:rPr>
                <w:szCs w:val="22"/>
              </w:rPr>
            </w:pPr>
          </w:p>
        </w:tc>
        <w:tc>
          <w:tcPr>
            <w:tcW w:w="426" w:type="dxa"/>
            <w:shd w:val="clear" w:color="auto" w:fill="auto"/>
          </w:tcPr>
          <w:p w14:paraId="6022C19F" w14:textId="77777777" w:rsidR="001262DC" w:rsidRPr="00EA0E8A" w:rsidRDefault="001262DC" w:rsidP="00673967">
            <w:pPr>
              <w:rPr>
                <w:szCs w:val="22"/>
              </w:rPr>
            </w:pPr>
          </w:p>
        </w:tc>
        <w:tc>
          <w:tcPr>
            <w:tcW w:w="426" w:type="dxa"/>
            <w:shd w:val="clear" w:color="auto" w:fill="auto"/>
          </w:tcPr>
          <w:p w14:paraId="306AE49A" w14:textId="77777777" w:rsidR="001262DC" w:rsidRPr="00EA0E8A" w:rsidRDefault="001262DC" w:rsidP="00673967">
            <w:pPr>
              <w:rPr>
                <w:szCs w:val="22"/>
              </w:rPr>
            </w:pPr>
          </w:p>
        </w:tc>
        <w:tc>
          <w:tcPr>
            <w:tcW w:w="425" w:type="dxa"/>
            <w:shd w:val="clear" w:color="auto" w:fill="auto"/>
          </w:tcPr>
          <w:p w14:paraId="0FD0BABF" w14:textId="77777777" w:rsidR="001262DC" w:rsidRPr="00EA0E8A" w:rsidRDefault="001262DC" w:rsidP="00673967">
            <w:pPr>
              <w:rPr>
                <w:szCs w:val="22"/>
              </w:rPr>
            </w:pPr>
          </w:p>
        </w:tc>
        <w:tc>
          <w:tcPr>
            <w:tcW w:w="426" w:type="dxa"/>
            <w:shd w:val="clear" w:color="auto" w:fill="auto"/>
          </w:tcPr>
          <w:p w14:paraId="5598D9D9" w14:textId="77777777" w:rsidR="001262DC" w:rsidRPr="00EA0E8A" w:rsidRDefault="001262DC" w:rsidP="00673967">
            <w:pPr>
              <w:rPr>
                <w:szCs w:val="22"/>
              </w:rPr>
            </w:pPr>
          </w:p>
        </w:tc>
      </w:tr>
      <w:tr w:rsidR="001262DC" w:rsidRPr="00EA0E8A" w14:paraId="0137FE0C" w14:textId="77777777" w:rsidTr="00680284">
        <w:tc>
          <w:tcPr>
            <w:tcW w:w="5920" w:type="dxa"/>
            <w:gridSpan w:val="2"/>
            <w:shd w:val="clear" w:color="auto" w:fill="auto"/>
          </w:tcPr>
          <w:p w14:paraId="53DE136D" w14:textId="7215EC31" w:rsidR="001262DC" w:rsidRPr="00EA0E8A" w:rsidRDefault="001262DC" w:rsidP="00673967">
            <w:pPr>
              <w:jc w:val="left"/>
              <w:rPr>
                <w:szCs w:val="22"/>
              </w:rPr>
            </w:pPr>
            <w:r w:rsidRPr="00EA0E8A">
              <w:rPr>
                <w:szCs w:val="22"/>
              </w:rPr>
              <w:t>2. Assess the existing HCVF governance system  as to ensure coordinated and effective implementation of the HCVFs Strategy and Action Plan within the available capфcities and policy mechanisms between Central and local governments. Transfer of forestry units to central authority to be managed as a part of ecological network.</w:t>
            </w:r>
          </w:p>
        </w:tc>
        <w:tc>
          <w:tcPr>
            <w:tcW w:w="425" w:type="dxa"/>
            <w:shd w:val="clear" w:color="auto" w:fill="auto"/>
          </w:tcPr>
          <w:p w14:paraId="099C207B" w14:textId="77777777" w:rsidR="001262DC" w:rsidRPr="00EA0E8A" w:rsidRDefault="001262DC" w:rsidP="00673967">
            <w:pPr>
              <w:rPr>
                <w:szCs w:val="22"/>
              </w:rPr>
            </w:pPr>
          </w:p>
        </w:tc>
        <w:tc>
          <w:tcPr>
            <w:tcW w:w="425" w:type="dxa"/>
            <w:shd w:val="clear" w:color="auto" w:fill="BFBFBF" w:themeFill="background1" w:themeFillShade="BF"/>
          </w:tcPr>
          <w:p w14:paraId="4596C708" w14:textId="77777777" w:rsidR="001262DC" w:rsidRPr="00EA0E8A" w:rsidRDefault="001262DC" w:rsidP="00673967">
            <w:pPr>
              <w:rPr>
                <w:szCs w:val="22"/>
              </w:rPr>
            </w:pPr>
          </w:p>
        </w:tc>
        <w:tc>
          <w:tcPr>
            <w:tcW w:w="425" w:type="dxa"/>
            <w:shd w:val="clear" w:color="auto" w:fill="BFBFBF" w:themeFill="background1" w:themeFillShade="BF"/>
          </w:tcPr>
          <w:p w14:paraId="445E4829" w14:textId="77777777" w:rsidR="001262DC" w:rsidRPr="00EA0E8A" w:rsidRDefault="001262DC" w:rsidP="00673967">
            <w:pPr>
              <w:rPr>
                <w:szCs w:val="22"/>
              </w:rPr>
            </w:pPr>
          </w:p>
        </w:tc>
        <w:tc>
          <w:tcPr>
            <w:tcW w:w="425" w:type="dxa"/>
            <w:shd w:val="clear" w:color="auto" w:fill="BFBFBF" w:themeFill="background1" w:themeFillShade="BF"/>
          </w:tcPr>
          <w:p w14:paraId="700326F5" w14:textId="77777777" w:rsidR="001262DC" w:rsidRPr="00EA0E8A" w:rsidRDefault="001262DC" w:rsidP="00673967">
            <w:pPr>
              <w:rPr>
                <w:szCs w:val="22"/>
              </w:rPr>
            </w:pPr>
          </w:p>
        </w:tc>
        <w:tc>
          <w:tcPr>
            <w:tcW w:w="426" w:type="dxa"/>
            <w:shd w:val="clear" w:color="auto" w:fill="BFBFBF" w:themeFill="background1" w:themeFillShade="BF"/>
          </w:tcPr>
          <w:p w14:paraId="43FA6B95" w14:textId="77777777" w:rsidR="001262DC" w:rsidRPr="00EA0E8A" w:rsidRDefault="001262DC" w:rsidP="00673967">
            <w:pPr>
              <w:rPr>
                <w:szCs w:val="22"/>
              </w:rPr>
            </w:pPr>
          </w:p>
        </w:tc>
        <w:tc>
          <w:tcPr>
            <w:tcW w:w="425" w:type="dxa"/>
            <w:shd w:val="clear" w:color="auto" w:fill="BFBFBF" w:themeFill="background1" w:themeFillShade="BF"/>
          </w:tcPr>
          <w:p w14:paraId="78FE003A" w14:textId="77777777" w:rsidR="001262DC" w:rsidRPr="00EA0E8A" w:rsidRDefault="001262DC" w:rsidP="00673967">
            <w:pPr>
              <w:rPr>
                <w:szCs w:val="22"/>
              </w:rPr>
            </w:pPr>
          </w:p>
        </w:tc>
        <w:tc>
          <w:tcPr>
            <w:tcW w:w="425" w:type="dxa"/>
            <w:shd w:val="clear" w:color="auto" w:fill="BFBFBF" w:themeFill="background1" w:themeFillShade="BF"/>
          </w:tcPr>
          <w:p w14:paraId="435BADC0" w14:textId="77777777" w:rsidR="001262DC" w:rsidRPr="00EA0E8A" w:rsidRDefault="001262DC" w:rsidP="00673967">
            <w:pPr>
              <w:rPr>
                <w:szCs w:val="22"/>
              </w:rPr>
            </w:pPr>
          </w:p>
        </w:tc>
        <w:tc>
          <w:tcPr>
            <w:tcW w:w="425" w:type="dxa"/>
            <w:shd w:val="clear" w:color="auto" w:fill="auto"/>
          </w:tcPr>
          <w:p w14:paraId="2F25822E" w14:textId="77777777" w:rsidR="001262DC" w:rsidRPr="00EA0E8A" w:rsidRDefault="001262DC" w:rsidP="00673967">
            <w:pPr>
              <w:rPr>
                <w:szCs w:val="22"/>
              </w:rPr>
            </w:pPr>
          </w:p>
        </w:tc>
        <w:tc>
          <w:tcPr>
            <w:tcW w:w="426" w:type="dxa"/>
            <w:shd w:val="clear" w:color="auto" w:fill="auto"/>
          </w:tcPr>
          <w:p w14:paraId="4CFFF9F9" w14:textId="77777777" w:rsidR="001262DC" w:rsidRPr="00EA0E8A" w:rsidRDefault="001262DC" w:rsidP="00673967">
            <w:pPr>
              <w:rPr>
                <w:szCs w:val="22"/>
              </w:rPr>
            </w:pPr>
          </w:p>
        </w:tc>
        <w:tc>
          <w:tcPr>
            <w:tcW w:w="425" w:type="dxa"/>
            <w:shd w:val="clear" w:color="auto" w:fill="auto"/>
          </w:tcPr>
          <w:p w14:paraId="1325A871" w14:textId="77777777" w:rsidR="001262DC" w:rsidRPr="00EA0E8A" w:rsidRDefault="001262DC" w:rsidP="00673967">
            <w:pPr>
              <w:rPr>
                <w:szCs w:val="22"/>
              </w:rPr>
            </w:pPr>
          </w:p>
        </w:tc>
        <w:tc>
          <w:tcPr>
            <w:tcW w:w="425" w:type="dxa"/>
            <w:shd w:val="clear" w:color="auto" w:fill="auto"/>
          </w:tcPr>
          <w:p w14:paraId="26BBA881" w14:textId="77777777" w:rsidR="001262DC" w:rsidRPr="00EA0E8A" w:rsidRDefault="001262DC" w:rsidP="00673967">
            <w:pPr>
              <w:rPr>
                <w:szCs w:val="22"/>
              </w:rPr>
            </w:pPr>
          </w:p>
        </w:tc>
        <w:tc>
          <w:tcPr>
            <w:tcW w:w="425" w:type="dxa"/>
            <w:shd w:val="clear" w:color="auto" w:fill="auto"/>
          </w:tcPr>
          <w:p w14:paraId="083C3236" w14:textId="77777777" w:rsidR="001262DC" w:rsidRPr="00EA0E8A" w:rsidRDefault="001262DC" w:rsidP="00673967">
            <w:pPr>
              <w:rPr>
                <w:szCs w:val="22"/>
              </w:rPr>
            </w:pPr>
          </w:p>
        </w:tc>
        <w:tc>
          <w:tcPr>
            <w:tcW w:w="426" w:type="dxa"/>
            <w:shd w:val="clear" w:color="auto" w:fill="auto"/>
          </w:tcPr>
          <w:p w14:paraId="085EF0D3" w14:textId="77777777" w:rsidR="001262DC" w:rsidRPr="00EA0E8A" w:rsidRDefault="001262DC" w:rsidP="00673967">
            <w:pPr>
              <w:rPr>
                <w:szCs w:val="22"/>
              </w:rPr>
            </w:pPr>
          </w:p>
        </w:tc>
        <w:tc>
          <w:tcPr>
            <w:tcW w:w="425" w:type="dxa"/>
            <w:shd w:val="clear" w:color="auto" w:fill="auto"/>
          </w:tcPr>
          <w:p w14:paraId="3D4992C3" w14:textId="77777777" w:rsidR="001262DC" w:rsidRPr="00EA0E8A" w:rsidRDefault="001262DC" w:rsidP="00673967">
            <w:pPr>
              <w:rPr>
                <w:szCs w:val="22"/>
              </w:rPr>
            </w:pPr>
          </w:p>
        </w:tc>
        <w:tc>
          <w:tcPr>
            <w:tcW w:w="425" w:type="dxa"/>
            <w:shd w:val="clear" w:color="auto" w:fill="auto"/>
          </w:tcPr>
          <w:p w14:paraId="4A9020F3" w14:textId="77777777" w:rsidR="001262DC" w:rsidRPr="00EA0E8A" w:rsidRDefault="001262DC" w:rsidP="00673967">
            <w:pPr>
              <w:rPr>
                <w:szCs w:val="22"/>
              </w:rPr>
            </w:pPr>
          </w:p>
        </w:tc>
        <w:tc>
          <w:tcPr>
            <w:tcW w:w="425" w:type="dxa"/>
            <w:shd w:val="clear" w:color="auto" w:fill="auto"/>
          </w:tcPr>
          <w:p w14:paraId="164CE984" w14:textId="77777777" w:rsidR="001262DC" w:rsidRPr="00EA0E8A" w:rsidRDefault="001262DC" w:rsidP="00673967">
            <w:pPr>
              <w:rPr>
                <w:szCs w:val="22"/>
              </w:rPr>
            </w:pPr>
          </w:p>
        </w:tc>
        <w:tc>
          <w:tcPr>
            <w:tcW w:w="426" w:type="dxa"/>
            <w:shd w:val="clear" w:color="auto" w:fill="BFBFBF" w:themeFill="background1" w:themeFillShade="BF"/>
          </w:tcPr>
          <w:p w14:paraId="1FA71B43" w14:textId="77777777" w:rsidR="001262DC" w:rsidRPr="00EA0E8A" w:rsidRDefault="001262DC" w:rsidP="00673967">
            <w:pPr>
              <w:rPr>
                <w:szCs w:val="22"/>
              </w:rPr>
            </w:pPr>
          </w:p>
        </w:tc>
        <w:tc>
          <w:tcPr>
            <w:tcW w:w="426" w:type="dxa"/>
            <w:shd w:val="clear" w:color="auto" w:fill="BFBFBF" w:themeFill="background1" w:themeFillShade="BF"/>
          </w:tcPr>
          <w:p w14:paraId="68CD968E" w14:textId="77777777" w:rsidR="001262DC" w:rsidRPr="00EA0E8A" w:rsidRDefault="001262DC" w:rsidP="00673967">
            <w:pPr>
              <w:rPr>
                <w:szCs w:val="22"/>
              </w:rPr>
            </w:pPr>
          </w:p>
        </w:tc>
        <w:tc>
          <w:tcPr>
            <w:tcW w:w="425" w:type="dxa"/>
            <w:shd w:val="clear" w:color="auto" w:fill="BFBFBF" w:themeFill="background1" w:themeFillShade="BF"/>
          </w:tcPr>
          <w:p w14:paraId="3215AEC9" w14:textId="77777777" w:rsidR="001262DC" w:rsidRPr="00EA0E8A" w:rsidRDefault="001262DC" w:rsidP="00673967">
            <w:pPr>
              <w:rPr>
                <w:szCs w:val="22"/>
              </w:rPr>
            </w:pPr>
          </w:p>
        </w:tc>
        <w:tc>
          <w:tcPr>
            <w:tcW w:w="426" w:type="dxa"/>
            <w:shd w:val="clear" w:color="auto" w:fill="BFBFBF" w:themeFill="background1" w:themeFillShade="BF"/>
          </w:tcPr>
          <w:p w14:paraId="04DF2FC3" w14:textId="77777777" w:rsidR="001262DC" w:rsidRPr="00EA0E8A" w:rsidRDefault="001262DC" w:rsidP="00673967">
            <w:pPr>
              <w:rPr>
                <w:szCs w:val="22"/>
              </w:rPr>
            </w:pPr>
          </w:p>
        </w:tc>
      </w:tr>
      <w:tr w:rsidR="001262DC" w:rsidRPr="00EA0E8A" w14:paraId="775DE876" w14:textId="77777777" w:rsidTr="00680284">
        <w:tc>
          <w:tcPr>
            <w:tcW w:w="5920" w:type="dxa"/>
            <w:gridSpan w:val="2"/>
            <w:shd w:val="clear" w:color="auto" w:fill="auto"/>
          </w:tcPr>
          <w:p w14:paraId="5C19BA4B" w14:textId="136130CA" w:rsidR="001262DC" w:rsidRPr="00EA0E8A" w:rsidRDefault="001262DC" w:rsidP="00673967">
            <w:pPr>
              <w:jc w:val="left"/>
              <w:rPr>
                <w:szCs w:val="22"/>
              </w:rPr>
            </w:pPr>
            <w:r w:rsidRPr="00EA0E8A">
              <w:rPr>
                <w:szCs w:val="22"/>
              </w:rPr>
              <w:t xml:space="preserve">3. Review the existing technical, ecological and policy regulations on  </w:t>
            </w:r>
            <w:r w:rsidRPr="00EA0E8A">
              <w:rPr>
                <w:szCs w:val="22"/>
              </w:rPr>
              <w:lastRenderedPageBreak/>
              <w:t>principal, sanitation and other felling in HCVFs based on inventories and threats analysis</w:t>
            </w:r>
          </w:p>
        </w:tc>
        <w:tc>
          <w:tcPr>
            <w:tcW w:w="425" w:type="dxa"/>
            <w:shd w:val="clear" w:color="auto" w:fill="auto"/>
          </w:tcPr>
          <w:p w14:paraId="620CC854" w14:textId="77777777" w:rsidR="001262DC" w:rsidRPr="00EA0E8A" w:rsidRDefault="001262DC" w:rsidP="00673967">
            <w:pPr>
              <w:rPr>
                <w:szCs w:val="22"/>
              </w:rPr>
            </w:pPr>
          </w:p>
        </w:tc>
        <w:tc>
          <w:tcPr>
            <w:tcW w:w="425" w:type="dxa"/>
            <w:shd w:val="clear" w:color="auto" w:fill="auto"/>
          </w:tcPr>
          <w:p w14:paraId="1F6E3834" w14:textId="77777777" w:rsidR="001262DC" w:rsidRPr="00EA0E8A" w:rsidRDefault="001262DC" w:rsidP="00673967">
            <w:pPr>
              <w:rPr>
                <w:szCs w:val="22"/>
              </w:rPr>
            </w:pPr>
          </w:p>
        </w:tc>
        <w:tc>
          <w:tcPr>
            <w:tcW w:w="425" w:type="dxa"/>
            <w:shd w:val="clear" w:color="auto" w:fill="auto"/>
          </w:tcPr>
          <w:p w14:paraId="626ED5C4" w14:textId="77777777" w:rsidR="001262DC" w:rsidRPr="00EA0E8A" w:rsidRDefault="001262DC" w:rsidP="00673967">
            <w:pPr>
              <w:rPr>
                <w:szCs w:val="22"/>
              </w:rPr>
            </w:pPr>
          </w:p>
        </w:tc>
        <w:tc>
          <w:tcPr>
            <w:tcW w:w="425" w:type="dxa"/>
            <w:shd w:val="clear" w:color="auto" w:fill="auto"/>
          </w:tcPr>
          <w:p w14:paraId="510BA6DB" w14:textId="77777777" w:rsidR="001262DC" w:rsidRPr="00EA0E8A" w:rsidRDefault="001262DC" w:rsidP="00673967">
            <w:pPr>
              <w:rPr>
                <w:szCs w:val="22"/>
              </w:rPr>
            </w:pPr>
          </w:p>
        </w:tc>
        <w:tc>
          <w:tcPr>
            <w:tcW w:w="426" w:type="dxa"/>
            <w:shd w:val="clear" w:color="auto" w:fill="auto"/>
          </w:tcPr>
          <w:p w14:paraId="470CF38E" w14:textId="77777777" w:rsidR="001262DC" w:rsidRPr="00EA0E8A" w:rsidRDefault="001262DC" w:rsidP="00673967">
            <w:pPr>
              <w:rPr>
                <w:szCs w:val="22"/>
              </w:rPr>
            </w:pPr>
          </w:p>
        </w:tc>
        <w:tc>
          <w:tcPr>
            <w:tcW w:w="425" w:type="dxa"/>
            <w:shd w:val="clear" w:color="auto" w:fill="BFBFBF" w:themeFill="background1" w:themeFillShade="BF"/>
          </w:tcPr>
          <w:p w14:paraId="56E859D0" w14:textId="77777777" w:rsidR="001262DC" w:rsidRPr="00EA0E8A" w:rsidRDefault="001262DC" w:rsidP="00673967">
            <w:pPr>
              <w:rPr>
                <w:szCs w:val="22"/>
              </w:rPr>
            </w:pPr>
          </w:p>
        </w:tc>
        <w:tc>
          <w:tcPr>
            <w:tcW w:w="425" w:type="dxa"/>
            <w:shd w:val="clear" w:color="auto" w:fill="BFBFBF" w:themeFill="background1" w:themeFillShade="BF"/>
          </w:tcPr>
          <w:p w14:paraId="2ACA687D" w14:textId="77777777" w:rsidR="001262DC" w:rsidRPr="00EA0E8A" w:rsidRDefault="001262DC" w:rsidP="00673967">
            <w:pPr>
              <w:rPr>
                <w:szCs w:val="22"/>
              </w:rPr>
            </w:pPr>
          </w:p>
        </w:tc>
        <w:tc>
          <w:tcPr>
            <w:tcW w:w="425" w:type="dxa"/>
            <w:shd w:val="clear" w:color="auto" w:fill="BFBFBF" w:themeFill="background1" w:themeFillShade="BF"/>
          </w:tcPr>
          <w:p w14:paraId="32175AC7" w14:textId="77777777" w:rsidR="001262DC" w:rsidRPr="00EA0E8A" w:rsidRDefault="001262DC" w:rsidP="00673967">
            <w:pPr>
              <w:rPr>
                <w:szCs w:val="22"/>
              </w:rPr>
            </w:pPr>
          </w:p>
        </w:tc>
        <w:tc>
          <w:tcPr>
            <w:tcW w:w="426" w:type="dxa"/>
            <w:shd w:val="clear" w:color="auto" w:fill="BFBFBF" w:themeFill="background1" w:themeFillShade="BF"/>
          </w:tcPr>
          <w:p w14:paraId="45025631" w14:textId="77777777" w:rsidR="001262DC" w:rsidRPr="00EA0E8A" w:rsidRDefault="001262DC" w:rsidP="00673967">
            <w:pPr>
              <w:rPr>
                <w:szCs w:val="22"/>
              </w:rPr>
            </w:pPr>
          </w:p>
        </w:tc>
        <w:tc>
          <w:tcPr>
            <w:tcW w:w="425" w:type="dxa"/>
            <w:shd w:val="clear" w:color="auto" w:fill="BFBFBF" w:themeFill="background1" w:themeFillShade="BF"/>
          </w:tcPr>
          <w:p w14:paraId="05B15DBC" w14:textId="77777777" w:rsidR="001262DC" w:rsidRPr="00EA0E8A" w:rsidRDefault="001262DC" w:rsidP="00673967">
            <w:pPr>
              <w:rPr>
                <w:szCs w:val="22"/>
              </w:rPr>
            </w:pPr>
          </w:p>
        </w:tc>
        <w:tc>
          <w:tcPr>
            <w:tcW w:w="425" w:type="dxa"/>
            <w:shd w:val="clear" w:color="auto" w:fill="BFBFBF" w:themeFill="background1" w:themeFillShade="BF"/>
          </w:tcPr>
          <w:p w14:paraId="0065B72A" w14:textId="77777777" w:rsidR="001262DC" w:rsidRPr="00EA0E8A" w:rsidRDefault="001262DC" w:rsidP="00673967">
            <w:pPr>
              <w:rPr>
                <w:szCs w:val="22"/>
              </w:rPr>
            </w:pPr>
          </w:p>
        </w:tc>
        <w:tc>
          <w:tcPr>
            <w:tcW w:w="425" w:type="dxa"/>
            <w:shd w:val="clear" w:color="auto" w:fill="BFBFBF" w:themeFill="background1" w:themeFillShade="BF"/>
          </w:tcPr>
          <w:p w14:paraId="59306CC5" w14:textId="77777777" w:rsidR="001262DC" w:rsidRPr="00EA0E8A" w:rsidRDefault="001262DC" w:rsidP="00673967">
            <w:pPr>
              <w:rPr>
                <w:szCs w:val="22"/>
              </w:rPr>
            </w:pPr>
          </w:p>
        </w:tc>
        <w:tc>
          <w:tcPr>
            <w:tcW w:w="426" w:type="dxa"/>
            <w:shd w:val="clear" w:color="auto" w:fill="auto"/>
          </w:tcPr>
          <w:p w14:paraId="31C9A958" w14:textId="77777777" w:rsidR="001262DC" w:rsidRPr="00EA0E8A" w:rsidRDefault="001262DC" w:rsidP="00673967">
            <w:pPr>
              <w:rPr>
                <w:szCs w:val="22"/>
              </w:rPr>
            </w:pPr>
          </w:p>
        </w:tc>
        <w:tc>
          <w:tcPr>
            <w:tcW w:w="425" w:type="dxa"/>
            <w:shd w:val="clear" w:color="auto" w:fill="auto"/>
          </w:tcPr>
          <w:p w14:paraId="20726CC9" w14:textId="77777777" w:rsidR="001262DC" w:rsidRPr="00EA0E8A" w:rsidRDefault="001262DC" w:rsidP="00673967">
            <w:pPr>
              <w:rPr>
                <w:szCs w:val="22"/>
              </w:rPr>
            </w:pPr>
          </w:p>
        </w:tc>
        <w:tc>
          <w:tcPr>
            <w:tcW w:w="425" w:type="dxa"/>
            <w:shd w:val="clear" w:color="auto" w:fill="auto"/>
          </w:tcPr>
          <w:p w14:paraId="60C4305C" w14:textId="77777777" w:rsidR="001262DC" w:rsidRPr="00EA0E8A" w:rsidRDefault="001262DC" w:rsidP="00673967">
            <w:pPr>
              <w:rPr>
                <w:szCs w:val="22"/>
              </w:rPr>
            </w:pPr>
          </w:p>
        </w:tc>
        <w:tc>
          <w:tcPr>
            <w:tcW w:w="425" w:type="dxa"/>
            <w:shd w:val="clear" w:color="auto" w:fill="auto"/>
          </w:tcPr>
          <w:p w14:paraId="6180355A" w14:textId="77777777" w:rsidR="001262DC" w:rsidRPr="00EA0E8A" w:rsidRDefault="001262DC" w:rsidP="00673967">
            <w:pPr>
              <w:rPr>
                <w:szCs w:val="22"/>
              </w:rPr>
            </w:pPr>
          </w:p>
        </w:tc>
        <w:tc>
          <w:tcPr>
            <w:tcW w:w="426" w:type="dxa"/>
            <w:shd w:val="clear" w:color="auto" w:fill="auto"/>
          </w:tcPr>
          <w:p w14:paraId="0E8BA82C" w14:textId="77777777" w:rsidR="001262DC" w:rsidRPr="00EA0E8A" w:rsidRDefault="001262DC" w:rsidP="00673967">
            <w:pPr>
              <w:rPr>
                <w:szCs w:val="22"/>
              </w:rPr>
            </w:pPr>
          </w:p>
        </w:tc>
        <w:tc>
          <w:tcPr>
            <w:tcW w:w="426" w:type="dxa"/>
            <w:shd w:val="clear" w:color="auto" w:fill="auto"/>
          </w:tcPr>
          <w:p w14:paraId="1EBF57BC" w14:textId="77777777" w:rsidR="001262DC" w:rsidRPr="00EA0E8A" w:rsidRDefault="001262DC" w:rsidP="00673967">
            <w:pPr>
              <w:rPr>
                <w:szCs w:val="22"/>
              </w:rPr>
            </w:pPr>
          </w:p>
        </w:tc>
        <w:tc>
          <w:tcPr>
            <w:tcW w:w="425" w:type="dxa"/>
            <w:shd w:val="clear" w:color="auto" w:fill="auto"/>
          </w:tcPr>
          <w:p w14:paraId="2D95802B" w14:textId="77777777" w:rsidR="001262DC" w:rsidRPr="00EA0E8A" w:rsidRDefault="001262DC" w:rsidP="00673967">
            <w:pPr>
              <w:rPr>
                <w:szCs w:val="22"/>
              </w:rPr>
            </w:pPr>
          </w:p>
        </w:tc>
        <w:tc>
          <w:tcPr>
            <w:tcW w:w="426" w:type="dxa"/>
            <w:shd w:val="clear" w:color="auto" w:fill="auto"/>
          </w:tcPr>
          <w:p w14:paraId="5B62C64A" w14:textId="77777777" w:rsidR="001262DC" w:rsidRPr="00EA0E8A" w:rsidRDefault="001262DC" w:rsidP="00673967">
            <w:pPr>
              <w:rPr>
                <w:szCs w:val="22"/>
              </w:rPr>
            </w:pPr>
          </w:p>
        </w:tc>
      </w:tr>
      <w:tr w:rsidR="001262DC" w:rsidRPr="00EA0E8A" w14:paraId="66E623CB" w14:textId="77777777" w:rsidTr="00680284">
        <w:tc>
          <w:tcPr>
            <w:tcW w:w="5920" w:type="dxa"/>
            <w:gridSpan w:val="2"/>
            <w:shd w:val="clear" w:color="auto" w:fill="auto"/>
          </w:tcPr>
          <w:p w14:paraId="68ABE010" w14:textId="36CA4B44" w:rsidR="001262DC" w:rsidRPr="00EA0E8A" w:rsidRDefault="001262DC" w:rsidP="00673967">
            <w:pPr>
              <w:jc w:val="left"/>
              <w:rPr>
                <w:szCs w:val="22"/>
              </w:rPr>
            </w:pPr>
            <w:r w:rsidRPr="00EA0E8A">
              <w:rPr>
                <w:szCs w:val="22"/>
              </w:rPr>
              <w:t>4. Improved data management flows and storage with implementation of standardized reporting and database system</w:t>
            </w:r>
          </w:p>
        </w:tc>
        <w:tc>
          <w:tcPr>
            <w:tcW w:w="425" w:type="dxa"/>
            <w:shd w:val="clear" w:color="auto" w:fill="auto"/>
          </w:tcPr>
          <w:p w14:paraId="24BFC6EA" w14:textId="77777777" w:rsidR="001262DC" w:rsidRPr="00EA0E8A" w:rsidRDefault="001262DC" w:rsidP="00673967">
            <w:pPr>
              <w:rPr>
                <w:szCs w:val="22"/>
              </w:rPr>
            </w:pPr>
          </w:p>
        </w:tc>
        <w:tc>
          <w:tcPr>
            <w:tcW w:w="425" w:type="dxa"/>
            <w:shd w:val="clear" w:color="auto" w:fill="auto"/>
          </w:tcPr>
          <w:p w14:paraId="6C3ED792" w14:textId="77777777" w:rsidR="001262DC" w:rsidRPr="00EA0E8A" w:rsidRDefault="001262DC" w:rsidP="00673967">
            <w:pPr>
              <w:rPr>
                <w:szCs w:val="22"/>
              </w:rPr>
            </w:pPr>
          </w:p>
        </w:tc>
        <w:tc>
          <w:tcPr>
            <w:tcW w:w="425" w:type="dxa"/>
            <w:shd w:val="clear" w:color="auto" w:fill="auto"/>
          </w:tcPr>
          <w:p w14:paraId="41E0F0B4" w14:textId="77777777" w:rsidR="001262DC" w:rsidRPr="00EA0E8A" w:rsidRDefault="001262DC" w:rsidP="00673967">
            <w:pPr>
              <w:rPr>
                <w:szCs w:val="22"/>
              </w:rPr>
            </w:pPr>
          </w:p>
        </w:tc>
        <w:tc>
          <w:tcPr>
            <w:tcW w:w="425" w:type="dxa"/>
            <w:shd w:val="clear" w:color="auto" w:fill="auto"/>
          </w:tcPr>
          <w:p w14:paraId="6D7EFC2F" w14:textId="77777777" w:rsidR="001262DC" w:rsidRPr="00EA0E8A" w:rsidRDefault="001262DC" w:rsidP="00673967">
            <w:pPr>
              <w:rPr>
                <w:szCs w:val="22"/>
              </w:rPr>
            </w:pPr>
          </w:p>
        </w:tc>
        <w:tc>
          <w:tcPr>
            <w:tcW w:w="426" w:type="dxa"/>
            <w:shd w:val="clear" w:color="auto" w:fill="auto"/>
          </w:tcPr>
          <w:p w14:paraId="3B9D8C43" w14:textId="77777777" w:rsidR="001262DC" w:rsidRPr="00EA0E8A" w:rsidRDefault="001262DC" w:rsidP="00673967">
            <w:pPr>
              <w:rPr>
                <w:szCs w:val="22"/>
              </w:rPr>
            </w:pPr>
          </w:p>
        </w:tc>
        <w:tc>
          <w:tcPr>
            <w:tcW w:w="425" w:type="dxa"/>
            <w:shd w:val="clear" w:color="auto" w:fill="FFFFFF" w:themeFill="background1"/>
          </w:tcPr>
          <w:p w14:paraId="261AC37A" w14:textId="77777777" w:rsidR="001262DC" w:rsidRPr="00EA0E8A" w:rsidRDefault="001262DC" w:rsidP="00673967">
            <w:pPr>
              <w:rPr>
                <w:szCs w:val="22"/>
              </w:rPr>
            </w:pPr>
          </w:p>
        </w:tc>
        <w:tc>
          <w:tcPr>
            <w:tcW w:w="425" w:type="dxa"/>
            <w:shd w:val="clear" w:color="auto" w:fill="FFFFFF" w:themeFill="background1"/>
          </w:tcPr>
          <w:p w14:paraId="6BC9F0B1" w14:textId="77777777" w:rsidR="001262DC" w:rsidRPr="00EA0E8A" w:rsidRDefault="001262DC" w:rsidP="00673967">
            <w:pPr>
              <w:rPr>
                <w:szCs w:val="22"/>
              </w:rPr>
            </w:pPr>
          </w:p>
        </w:tc>
        <w:tc>
          <w:tcPr>
            <w:tcW w:w="425" w:type="dxa"/>
            <w:shd w:val="clear" w:color="auto" w:fill="BFBFBF" w:themeFill="background1" w:themeFillShade="BF"/>
          </w:tcPr>
          <w:p w14:paraId="3D239A2E" w14:textId="77777777" w:rsidR="001262DC" w:rsidRPr="00EA0E8A" w:rsidRDefault="001262DC" w:rsidP="00673967">
            <w:pPr>
              <w:rPr>
                <w:szCs w:val="22"/>
              </w:rPr>
            </w:pPr>
          </w:p>
        </w:tc>
        <w:tc>
          <w:tcPr>
            <w:tcW w:w="426" w:type="dxa"/>
            <w:shd w:val="clear" w:color="auto" w:fill="BFBFBF" w:themeFill="background1" w:themeFillShade="BF"/>
          </w:tcPr>
          <w:p w14:paraId="19DEB57F" w14:textId="77777777" w:rsidR="001262DC" w:rsidRPr="00EA0E8A" w:rsidRDefault="001262DC" w:rsidP="00673967">
            <w:pPr>
              <w:rPr>
                <w:szCs w:val="22"/>
              </w:rPr>
            </w:pPr>
          </w:p>
        </w:tc>
        <w:tc>
          <w:tcPr>
            <w:tcW w:w="425" w:type="dxa"/>
            <w:shd w:val="clear" w:color="auto" w:fill="BFBFBF" w:themeFill="background1" w:themeFillShade="BF"/>
          </w:tcPr>
          <w:p w14:paraId="0FE59A5D" w14:textId="77777777" w:rsidR="001262DC" w:rsidRPr="00EA0E8A" w:rsidRDefault="001262DC" w:rsidP="00673967">
            <w:pPr>
              <w:rPr>
                <w:szCs w:val="22"/>
              </w:rPr>
            </w:pPr>
          </w:p>
        </w:tc>
        <w:tc>
          <w:tcPr>
            <w:tcW w:w="425" w:type="dxa"/>
            <w:shd w:val="clear" w:color="auto" w:fill="BFBFBF" w:themeFill="background1" w:themeFillShade="BF"/>
          </w:tcPr>
          <w:p w14:paraId="765F915D" w14:textId="77777777" w:rsidR="001262DC" w:rsidRPr="00EA0E8A" w:rsidRDefault="001262DC" w:rsidP="00673967">
            <w:pPr>
              <w:rPr>
                <w:szCs w:val="22"/>
              </w:rPr>
            </w:pPr>
          </w:p>
        </w:tc>
        <w:tc>
          <w:tcPr>
            <w:tcW w:w="425" w:type="dxa"/>
            <w:shd w:val="clear" w:color="auto" w:fill="BFBFBF" w:themeFill="background1" w:themeFillShade="BF"/>
          </w:tcPr>
          <w:p w14:paraId="4B5883BC" w14:textId="77777777" w:rsidR="001262DC" w:rsidRPr="00EA0E8A" w:rsidRDefault="001262DC" w:rsidP="00673967">
            <w:pPr>
              <w:rPr>
                <w:szCs w:val="22"/>
              </w:rPr>
            </w:pPr>
          </w:p>
        </w:tc>
        <w:tc>
          <w:tcPr>
            <w:tcW w:w="426" w:type="dxa"/>
            <w:shd w:val="clear" w:color="auto" w:fill="BFBFBF" w:themeFill="background1" w:themeFillShade="BF"/>
          </w:tcPr>
          <w:p w14:paraId="1DC2B351" w14:textId="77777777" w:rsidR="001262DC" w:rsidRPr="00EA0E8A" w:rsidRDefault="001262DC" w:rsidP="00673967">
            <w:pPr>
              <w:rPr>
                <w:szCs w:val="22"/>
              </w:rPr>
            </w:pPr>
          </w:p>
        </w:tc>
        <w:tc>
          <w:tcPr>
            <w:tcW w:w="425" w:type="dxa"/>
            <w:shd w:val="clear" w:color="auto" w:fill="BFBFBF" w:themeFill="background1" w:themeFillShade="BF"/>
          </w:tcPr>
          <w:p w14:paraId="5165F31B" w14:textId="77777777" w:rsidR="001262DC" w:rsidRPr="00EA0E8A" w:rsidRDefault="001262DC" w:rsidP="00673967">
            <w:pPr>
              <w:rPr>
                <w:szCs w:val="22"/>
              </w:rPr>
            </w:pPr>
          </w:p>
        </w:tc>
        <w:tc>
          <w:tcPr>
            <w:tcW w:w="425" w:type="dxa"/>
            <w:shd w:val="clear" w:color="auto" w:fill="BFBFBF" w:themeFill="background1" w:themeFillShade="BF"/>
          </w:tcPr>
          <w:p w14:paraId="4F2C33FD" w14:textId="77777777" w:rsidR="001262DC" w:rsidRPr="00EA0E8A" w:rsidRDefault="001262DC" w:rsidP="00673967">
            <w:pPr>
              <w:rPr>
                <w:szCs w:val="22"/>
              </w:rPr>
            </w:pPr>
          </w:p>
        </w:tc>
        <w:tc>
          <w:tcPr>
            <w:tcW w:w="425" w:type="dxa"/>
            <w:shd w:val="clear" w:color="auto" w:fill="BFBFBF" w:themeFill="background1" w:themeFillShade="BF"/>
          </w:tcPr>
          <w:p w14:paraId="6DD3614D" w14:textId="77777777" w:rsidR="001262DC" w:rsidRPr="00EA0E8A" w:rsidRDefault="001262DC" w:rsidP="00673967">
            <w:pPr>
              <w:rPr>
                <w:szCs w:val="22"/>
              </w:rPr>
            </w:pPr>
          </w:p>
        </w:tc>
        <w:tc>
          <w:tcPr>
            <w:tcW w:w="426" w:type="dxa"/>
            <w:shd w:val="clear" w:color="auto" w:fill="auto"/>
          </w:tcPr>
          <w:p w14:paraId="6148B27E" w14:textId="77777777" w:rsidR="001262DC" w:rsidRPr="00EA0E8A" w:rsidRDefault="001262DC" w:rsidP="00673967">
            <w:pPr>
              <w:rPr>
                <w:szCs w:val="22"/>
              </w:rPr>
            </w:pPr>
          </w:p>
        </w:tc>
        <w:tc>
          <w:tcPr>
            <w:tcW w:w="426" w:type="dxa"/>
            <w:shd w:val="clear" w:color="auto" w:fill="auto"/>
          </w:tcPr>
          <w:p w14:paraId="3CF47ECA" w14:textId="77777777" w:rsidR="001262DC" w:rsidRPr="00EA0E8A" w:rsidRDefault="001262DC" w:rsidP="00673967">
            <w:pPr>
              <w:rPr>
                <w:szCs w:val="22"/>
              </w:rPr>
            </w:pPr>
          </w:p>
        </w:tc>
        <w:tc>
          <w:tcPr>
            <w:tcW w:w="425" w:type="dxa"/>
            <w:shd w:val="clear" w:color="auto" w:fill="auto"/>
          </w:tcPr>
          <w:p w14:paraId="0AB0DE42" w14:textId="77777777" w:rsidR="001262DC" w:rsidRPr="00EA0E8A" w:rsidRDefault="001262DC" w:rsidP="00673967">
            <w:pPr>
              <w:rPr>
                <w:szCs w:val="22"/>
              </w:rPr>
            </w:pPr>
          </w:p>
        </w:tc>
        <w:tc>
          <w:tcPr>
            <w:tcW w:w="426" w:type="dxa"/>
            <w:shd w:val="clear" w:color="auto" w:fill="auto"/>
          </w:tcPr>
          <w:p w14:paraId="3E4B3968" w14:textId="77777777" w:rsidR="001262DC" w:rsidRPr="00EA0E8A" w:rsidRDefault="001262DC" w:rsidP="00673967">
            <w:pPr>
              <w:rPr>
                <w:szCs w:val="22"/>
              </w:rPr>
            </w:pPr>
          </w:p>
        </w:tc>
      </w:tr>
      <w:tr w:rsidR="001262DC" w:rsidRPr="00EA0E8A" w14:paraId="10FBF5F9" w14:textId="77777777" w:rsidTr="00680284">
        <w:tc>
          <w:tcPr>
            <w:tcW w:w="5920" w:type="dxa"/>
            <w:gridSpan w:val="2"/>
            <w:shd w:val="clear" w:color="auto" w:fill="auto"/>
          </w:tcPr>
          <w:p w14:paraId="25F81ADC" w14:textId="4716C140" w:rsidR="001262DC" w:rsidRPr="00EA0E8A" w:rsidRDefault="001262DC" w:rsidP="00673967">
            <w:pPr>
              <w:jc w:val="left"/>
              <w:rPr>
                <w:szCs w:val="22"/>
              </w:rPr>
            </w:pPr>
            <w:r w:rsidRPr="00EA0E8A">
              <w:rPr>
                <w:szCs w:val="22"/>
              </w:rPr>
              <w:t>5. Review and improve  the existing regulations and tools of HCVF inventories and systemic monitoring</w:t>
            </w:r>
          </w:p>
        </w:tc>
        <w:tc>
          <w:tcPr>
            <w:tcW w:w="425" w:type="dxa"/>
            <w:shd w:val="clear" w:color="auto" w:fill="auto"/>
          </w:tcPr>
          <w:p w14:paraId="3A2B23EB" w14:textId="77777777" w:rsidR="001262DC" w:rsidRPr="00EA0E8A" w:rsidRDefault="001262DC" w:rsidP="00673967">
            <w:pPr>
              <w:rPr>
                <w:szCs w:val="22"/>
              </w:rPr>
            </w:pPr>
          </w:p>
        </w:tc>
        <w:tc>
          <w:tcPr>
            <w:tcW w:w="425" w:type="dxa"/>
            <w:shd w:val="clear" w:color="auto" w:fill="auto"/>
          </w:tcPr>
          <w:p w14:paraId="240DB87A" w14:textId="77777777" w:rsidR="001262DC" w:rsidRPr="00EA0E8A" w:rsidRDefault="001262DC" w:rsidP="00673967">
            <w:pPr>
              <w:rPr>
                <w:szCs w:val="22"/>
              </w:rPr>
            </w:pPr>
          </w:p>
        </w:tc>
        <w:tc>
          <w:tcPr>
            <w:tcW w:w="425" w:type="dxa"/>
            <w:shd w:val="clear" w:color="auto" w:fill="auto"/>
          </w:tcPr>
          <w:p w14:paraId="3D6AEC73" w14:textId="77777777" w:rsidR="001262DC" w:rsidRPr="00EA0E8A" w:rsidRDefault="001262DC" w:rsidP="00673967">
            <w:pPr>
              <w:rPr>
                <w:szCs w:val="22"/>
              </w:rPr>
            </w:pPr>
          </w:p>
        </w:tc>
        <w:tc>
          <w:tcPr>
            <w:tcW w:w="425" w:type="dxa"/>
            <w:shd w:val="clear" w:color="auto" w:fill="auto"/>
          </w:tcPr>
          <w:p w14:paraId="49FDC03C" w14:textId="77777777" w:rsidR="001262DC" w:rsidRPr="00EA0E8A" w:rsidRDefault="001262DC" w:rsidP="00673967">
            <w:pPr>
              <w:rPr>
                <w:szCs w:val="22"/>
              </w:rPr>
            </w:pPr>
          </w:p>
        </w:tc>
        <w:tc>
          <w:tcPr>
            <w:tcW w:w="426" w:type="dxa"/>
            <w:shd w:val="clear" w:color="auto" w:fill="auto"/>
          </w:tcPr>
          <w:p w14:paraId="26C48A13" w14:textId="77777777" w:rsidR="001262DC" w:rsidRPr="00EA0E8A" w:rsidRDefault="001262DC" w:rsidP="00673967">
            <w:pPr>
              <w:rPr>
                <w:szCs w:val="22"/>
              </w:rPr>
            </w:pPr>
          </w:p>
        </w:tc>
        <w:tc>
          <w:tcPr>
            <w:tcW w:w="425" w:type="dxa"/>
            <w:shd w:val="clear" w:color="auto" w:fill="auto"/>
          </w:tcPr>
          <w:p w14:paraId="5CF1D14B" w14:textId="77777777" w:rsidR="001262DC" w:rsidRPr="00EA0E8A" w:rsidRDefault="001262DC" w:rsidP="00673967">
            <w:pPr>
              <w:rPr>
                <w:szCs w:val="22"/>
              </w:rPr>
            </w:pPr>
          </w:p>
        </w:tc>
        <w:tc>
          <w:tcPr>
            <w:tcW w:w="425" w:type="dxa"/>
            <w:shd w:val="clear" w:color="auto" w:fill="auto"/>
          </w:tcPr>
          <w:p w14:paraId="43F714A5" w14:textId="77777777" w:rsidR="001262DC" w:rsidRPr="00EA0E8A" w:rsidRDefault="001262DC" w:rsidP="00673967">
            <w:pPr>
              <w:rPr>
                <w:szCs w:val="22"/>
              </w:rPr>
            </w:pPr>
          </w:p>
        </w:tc>
        <w:tc>
          <w:tcPr>
            <w:tcW w:w="425" w:type="dxa"/>
            <w:shd w:val="clear" w:color="auto" w:fill="auto"/>
          </w:tcPr>
          <w:p w14:paraId="78DFD514" w14:textId="77777777" w:rsidR="001262DC" w:rsidRPr="00EA0E8A" w:rsidRDefault="001262DC" w:rsidP="00673967">
            <w:pPr>
              <w:rPr>
                <w:szCs w:val="22"/>
              </w:rPr>
            </w:pPr>
          </w:p>
        </w:tc>
        <w:tc>
          <w:tcPr>
            <w:tcW w:w="426" w:type="dxa"/>
            <w:shd w:val="clear" w:color="auto" w:fill="auto"/>
          </w:tcPr>
          <w:p w14:paraId="3DFE69FC" w14:textId="77777777" w:rsidR="001262DC" w:rsidRPr="00EA0E8A" w:rsidRDefault="001262DC" w:rsidP="00673967">
            <w:pPr>
              <w:rPr>
                <w:szCs w:val="22"/>
              </w:rPr>
            </w:pPr>
          </w:p>
        </w:tc>
        <w:tc>
          <w:tcPr>
            <w:tcW w:w="425" w:type="dxa"/>
            <w:shd w:val="clear" w:color="auto" w:fill="auto"/>
          </w:tcPr>
          <w:p w14:paraId="6434BCFD" w14:textId="77777777" w:rsidR="001262DC" w:rsidRPr="00EA0E8A" w:rsidRDefault="001262DC" w:rsidP="00673967">
            <w:pPr>
              <w:rPr>
                <w:szCs w:val="22"/>
              </w:rPr>
            </w:pPr>
          </w:p>
        </w:tc>
        <w:tc>
          <w:tcPr>
            <w:tcW w:w="425" w:type="dxa"/>
            <w:shd w:val="clear" w:color="auto" w:fill="auto"/>
          </w:tcPr>
          <w:p w14:paraId="56432AF2" w14:textId="77777777" w:rsidR="001262DC" w:rsidRPr="00EA0E8A" w:rsidRDefault="001262DC" w:rsidP="00673967">
            <w:pPr>
              <w:rPr>
                <w:szCs w:val="22"/>
              </w:rPr>
            </w:pPr>
          </w:p>
        </w:tc>
        <w:tc>
          <w:tcPr>
            <w:tcW w:w="425" w:type="dxa"/>
            <w:shd w:val="clear" w:color="auto" w:fill="auto"/>
          </w:tcPr>
          <w:p w14:paraId="69D37B79" w14:textId="77777777" w:rsidR="001262DC" w:rsidRPr="00EA0E8A" w:rsidRDefault="001262DC" w:rsidP="00673967">
            <w:pPr>
              <w:rPr>
                <w:szCs w:val="22"/>
              </w:rPr>
            </w:pPr>
          </w:p>
        </w:tc>
        <w:tc>
          <w:tcPr>
            <w:tcW w:w="426" w:type="dxa"/>
            <w:shd w:val="clear" w:color="auto" w:fill="BFBFBF" w:themeFill="background1" w:themeFillShade="BF"/>
          </w:tcPr>
          <w:p w14:paraId="7134D0EF" w14:textId="77777777" w:rsidR="001262DC" w:rsidRPr="00EA0E8A" w:rsidRDefault="001262DC" w:rsidP="00673967">
            <w:pPr>
              <w:rPr>
                <w:szCs w:val="22"/>
              </w:rPr>
            </w:pPr>
          </w:p>
        </w:tc>
        <w:tc>
          <w:tcPr>
            <w:tcW w:w="425" w:type="dxa"/>
            <w:shd w:val="clear" w:color="auto" w:fill="BFBFBF" w:themeFill="background1" w:themeFillShade="BF"/>
          </w:tcPr>
          <w:p w14:paraId="124043F5" w14:textId="77777777" w:rsidR="001262DC" w:rsidRPr="00EA0E8A" w:rsidRDefault="001262DC" w:rsidP="00673967">
            <w:pPr>
              <w:rPr>
                <w:szCs w:val="22"/>
              </w:rPr>
            </w:pPr>
          </w:p>
        </w:tc>
        <w:tc>
          <w:tcPr>
            <w:tcW w:w="425" w:type="dxa"/>
            <w:shd w:val="clear" w:color="auto" w:fill="BFBFBF" w:themeFill="background1" w:themeFillShade="BF"/>
          </w:tcPr>
          <w:p w14:paraId="467BCD78" w14:textId="77777777" w:rsidR="001262DC" w:rsidRPr="00EA0E8A" w:rsidRDefault="001262DC" w:rsidP="00673967">
            <w:pPr>
              <w:rPr>
                <w:szCs w:val="22"/>
              </w:rPr>
            </w:pPr>
          </w:p>
        </w:tc>
        <w:tc>
          <w:tcPr>
            <w:tcW w:w="425" w:type="dxa"/>
            <w:shd w:val="clear" w:color="auto" w:fill="BFBFBF" w:themeFill="background1" w:themeFillShade="BF"/>
          </w:tcPr>
          <w:p w14:paraId="168648AB" w14:textId="77777777" w:rsidR="001262DC" w:rsidRPr="00EA0E8A" w:rsidRDefault="001262DC" w:rsidP="00673967">
            <w:pPr>
              <w:rPr>
                <w:szCs w:val="22"/>
              </w:rPr>
            </w:pPr>
          </w:p>
        </w:tc>
        <w:tc>
          <w:tcPr>
            <w:tcW w:w="426" w:type="dxa"/>
            <w:shd w:val="clear" w:color="auto" w:fill="BFBFBF" w:themeFill="background1" w:themeFillShade="BF"/>
          </w:tcPr>
          <w:p w14:paraId="389E73F4" w14:textId="77777777" w:rsidR="001262DC" w:rsidRPr="00EA0E8A" w:rsidRDefault="001262DC" w:rsidP="00673967">
            <w:pPr>
              <w:rPr>
                <w:szCs w:val="22"/>
              </w:rPr>
            </w:pPr>
          </w:p>
        </w:tc>
        <w:tc>
          <w:tcPr>
            <w:tcW w:w="426" w:type="dxa"/>
            <w:shd w:val="clear" w:color="auto" w:fill="BFBFBF" w:themeFill="background1" w:themeFillShade="BF"/>
          </w:tcPr>
          <w:p w14:paraId="31D33B72" w14:textId="77777777" w:rsidR="001262DC" w:rsidRPr="00EA0E8A" w:rsidRDefault="001262DC" w:rsidP="00673967">
            <w:pPr>
              <w:rPr>
                <w:szCs w:val="22"/>
              </w:rPr>
            </w:pPr>
          </w:p>
        </w:tc>
        <w:tc>
          <w:tcPr>
            <w:tcW w:w="425" w:type="dxa"/>
            <w:shd w:val="clear" w:color="auto" w:fill="BFBFBF" w:themeFill="background1" w:themeFillShade="BF"/>
          </w:tcPr>
          <w:p w14:paraId="0F9C5C29" w14:textId="77777777" w:rsidR="001262DC" w:rsidRPr="00EA0E8A" w:rsidRDefault="001262DC" w:rsidP="00673967">
            <w:pPr>
              <w:rPr>
                <w:szCs w:val="22"/>
              </w:rPr>
            </w:pPr>
          </w:p>
        </w:tc>
        <w:tc>
          <w:tcPr>
            <w:tcW w:w="426" w:type="dxa"/>
            <w:shd w:val="clear" w:color="auto" w:fill="BFBFBF" w:themeFill="background1" w:themeFillShade="BF"/>
          </w:tcPr>
          <w:p w14:paraId="7C8838E7" w14:textId="77777777" w:rsidR="001262DC" w:rsidRPr="00EA0E8A" w:rsidRDefault="001262DC" w:rsidP="00673967">
            <w:pPr>
              <w:rPr>
                <w:szCs w:val="22"/>
              </w:rPr>
            </w:pPr>
          </w:p>
        </w:tc>
      </w:tr>
      <w:tr w:rsidR="001262DC" w:rsidRPr="00EA0E8A" w14:paraId="27BE0615" w14:textId="77777777" w:rsidTr="00680284">
        <w:tc>
          <w:tcPr>
            <w:tcW w:w="5920" w:type="dxa"/>
            <w:gridSpan w:val="2"/>
            <w:shd w:val="clear" w:color="auto" w:fill="auto"/>
          </w:tcPr>
          <w:p w14:paraId="2D181545" w14:textId="045A4B6E" w:rsidR="001262DC" w:rsidRPr="00EA0E8A" w:rsidRDefault="001262DC" w:rsidP="00673967">
            <w:pPr>
              <w:jc w:val="left"/>
              <w:rPr>
                <w:szCs w:val="22"/>
              </w:rPr>
            </w:pPr>
            <w:r w:rsidRPr="00EA0E8A">
              <w:rPr>
                <w:szCs w:val="22"/>
              </w:rPr>
              <w:t>6. Policy and mechanisms for SFM certification are developed and endorsed</w:t>
            </w:r>
          </w:p>
        </w:tc>
        <w:tc>
          <w:tcPr>
            <w:tcW w:w="425" w:type="dxa"/>
            <w:shd w:val="clear" w:color="auto" w:fill="auto"/>
          </w:tcPr>
          <w:p w14:paraId="0FF4BA4E" w14:textId="77777777" w:rsidR="001262DC" w:rsidRPr="00EA0E8A" w:rsidRDefault="001262DC" w:rsidP="00673967">
            <w:pPr>
              <w:rPr>
                <w:szCs w:val="22"/>
              </w:rPr>
            </w:pPr>
          </w:p>
        </w:tc>
        <w:tc>
          <w:tcPr>
            <w:tcW w:w="425" w:type="dxa"/>
            <w:shd w:val="clear" w:color="auto" w:fill="auto"/>
          </w:tcPr>
          <w:p w14:paraId="3A9C0BB1" w14:textId="77777777" w:rsidR="001262DC" w:rsidRPr="00EA0E8A" w:rsidRDefault="001262DC" w:rsidP="00673967">
            <w:pPr>
              <w:rPr>
                <w:szCs w:val="22"/>
              </w:rPr>
            </w:pPr>
          </w:p>
        </w:tc>
        <w:tc>
          <w:tcPr>
            <w:tcW w:w="425" w:type="dxa"/>
            <w:shd w:val="clear" w:color="auto" w:fill="auto"/>
          </w:tcPr>
          <w:p w14:paraId="0F795879" w14:textId="77777777" w:rsidR="001262DC" w:rsidRPr="00EA0E8A" w:rsidRDefault="001262DC" w:rsidP="00673967">
            <w:pPr>
              <w:rPr>
                <w:szCs w:val="22"/>
              </w:rPr>
            </w:pPr>
          </w:p>
        </w:tc>
        <w:tc>
          <w:tcPr>
            <w:tcW w:w="425" w:type="dxa"/>
            <w:shd w:val="clear" w:color="auto" w:fill="auto"/>
          </w:tcPr>
          <w:p w14:paraId="3D43E543" w14:textId="77777777" w:rsidR="001262DC" w:rsidRPr="00EA0E8A" w:rsidRDefault="001262DC" w:rsidP="00673967">
            <w:pPr>
              <w:rPr>
                <w:szCs w:val="22"/>
              </w:rPr>
            </w:pPr>
          </w:p>
        </w:tc>
        <w:tc>
          <w:tcPr>
            <w:tcW w:w="426" w:type="dxa"/>
            <w:shd w:val="clear" w:color="auto" w:fill="BFBFBF" w:themeFill="background1" w:themeFillShade="BF"/>
          </w:tcPr>
          <w:p w14:paraId="70BF03DE" w14:textId="77777777" w:rsidR="001262DC" w:rsidRPr="00EA0E8A" w:rsidRDefault="001262DC" w:rsidP="00673967">
            <w:pPr>
              <w:rPr>
                <w:szCs w:val="22"/>
              </w:rPr>
            </w:pPr>
          </w:p>
        </w:tc>
        <w:tc>
          <w:tcPr>
            <w:tcW w:w="425" w:type="dxa"/>
            <w:shd w:val="clear" w:color="auto" w:fill="BFBFBF" w:themeFill="background1" w:themeFillShade="BF"/>
          </w:tcPr>
          <w:p w14:paraId="6B045541" w14:textId="77777777" w:rsidR="001262DC" w:rsidRPr="00EA0E8A" w:rsidRDefault="001262DC" w:rsidP="00673967">
            <w:pPr>
              <w:rPr>
                <w:szCs w:val="22"/>
              </w:rPr>
            </w:pPr>
          </w:p>
        </w:tc>
        <w:tc>
          <w:tcPr>
            <w:tcW w:w="425" w:type="dxa"/>
            <w:shd w:val="clear" w:color="auto" w:fill="BFBFBF" w:themeFill="background1" w:themeFillShade="BF"/>
          </w:tcPr>
          <w:p w14:paraId="20479753" w14:textId="77777777" w:rsidR="001262DC" w:rsidRPr="00EA0E8A" w:rsidRDefault="001262DC" w:rsidP="00673967">
            <w:pPr>
              <w:rPr>
                <w:szCs w:val="22"/>
              </w:rPr>
            </w:pPr>
          </w:p>
        </w:tc>
        <w:tc>
          <w:tcPr>
            <w:tcW w:w="425" w:type="dxa"/>
            <w:shd w:val="clear" w:color="auto" w:fill="BFBFBF" w:themeFill="background1" w:themeFillShade="BF"/>
          </w:tcPr>
          <w:p w14:paraId="7585169A" w14:textId="77777777" w:rsidR="001262DC" w:rsidRPr="00EA0E8A" w:rsidRDefault="001262DC" w:rsidP="00673967">
            <w:pPr>
              <w:rPr>
                <w:szCs w:val="22"/>
              </w:rPr>
            </w:pPr>
          </w:p>
        </w:tc>
        <w:tc>
          <w:tcPr>
            <w:tcW w:w="426" w:type="dxa"/>
            <w:shd w:val="clear" w:color="auto" w:fill="BFBFBF" w:themeFill="background1" w:themeFillShade="BF"/>
          </w:tcPr>
          <w:p w14:paraId="0DC10EC7" w14:textId="77777777" w:rsidR="001262DC" w:rsidRPr="00EA0E8A" w:rsidRDefault="001262DC" w:rsidP="00673967">
            <w:pPr>
              <w:rPr>
                <w:szCs w:val="22"/>
              </w:rPr>
            </w:pPr>
          </w:p>
        </w:tc>
        <w:tc>
          <w:tcPr>
            <w:tcW w:w="425" w:type="dxa"/>
            <w:shd w:val="clear" w:color="auto" w:fill="BFBFBF" w:themeFill="background1" w:themeFillShade="BF"/>
          </w:tcPr>
          <w:p w14:paraId="4260B372" w14:textId="77777777" w:rsidR="001262DC" w:rsidRPr="00EA0E8A" w:rsidRDefault="001262DC" w:rsidP="00673967">
            <w:pPr>
              <w:rPr>
                <w:szCs w:val="22"/>
              </w:rPr>
            </w:pPr>
          </w:p>
        </w:tc>
        <w:tc>
          <w:tcPr>
            <w:tcW w:w="425" w:type="dxa"/>
            <w:shd w:val="clear" w:color="auto" w:fill="BFBFBF" w:themeFill="background1" w:themeFillShade="BF"/>
          </w:tcPr>
          <w:p w14:paraId="12D0FD60" w14:textId="77777777" w:rsidR="001262DC" w:rsidRPr="00EA0E8A" w:rsidRDefault="001262DC" w:rsidP="00673967">
            <w:pPr>
              <w:rPr>
                <w:szCs w:val="22"/>
              </w:rPr>
            </w:pPr>
          </w:p>
        </w:tc>
        <w:tc>
          <w:tcPr>
            <w:tcW w:w="425" w:type="dxa"/>
            <w:shd w:val="clear" w:color="auto" w:fill="BFBFBF" w:themeFill="background1" w:themeFillShade="BF"/>
          </w:tcPr>
          <w:p w14:paraId="769500FF" w14:textId="77777777" w:rsidR="001262DC" w:rsidRPr="00EA0E8A" w:rsidRDefault="001262DC" w:rsidP="00673967">
            <w:pPr>
              <w:rPr>
                <w:szCs w:val="22"/>
              </w:rPr>
            </w:pPr>
          </w:p>
        </w:tc>
        <w:tc>
          <w:tcPr>
            <w:tcW w:w="426" w:type="dxa"/>
            <w:shd w:val="clear" w:color="auto" w:fill="BFBFBF" w:themeFill="background1" w:themeFillShade="BF"/>
          </w:tcPr>
          <w:p w14:paraId="4D542E86" w14:textId="77777777" w:rsidR="001262DC" w:rsidRPr="00EA0E8A" w:rsidRDefault="001262DC" w:rsidP="00673967">
            <w:pPr>
              <w:rPr>
                <w:szCs w:val="22"/>
              </w:rPr>
            </w:pPr>
          </w:p>
        </w:tc>
        <w:tc>
          <w:tcPr>
            <w:tcW w:w="425" w:type="dxa"/>
            <w:shd w:val="clear" w:color="auto" w:fill="auto"/>
          </w:tcPr>
          <w:p w14:paraId="31899622" w14:textId="77777777" w:rsidR="001262DC" w:rsidRPr="00EA0E8A" w:rsidRDefault="001262DC" w:rsidP="00673967">
            <w:pPr>
              <w:rPr>
                <w:szCs w:val="22"/>
              </w:rPr>
            </w:pPr>
          </w:p>
        </w:tc>
        <w:tc>
          <w:tcPr>
            <w:tcW w:w="425" w:type="dxa"/>
            <w:shd w:val="clear" w:color="auto" w:fill="auto"/>
          </w:tcPr>
          <w:p w14:paraId="06516CD3" w14:textId="77777777" w:rsidR="001262DC" w:rsidRPr="00EA0E8A" w:rsidRDefault="001262DC" w:rsidP="00673967">
            <w:pPr>
              <w:rPr>
                <w:szCs w:val="22"/>
              </w:rPr>
            </w:pPr>
          </w:p>
        </w:tc>
        <w:tc>
          <w:tcPr>
            <w:tcW w:w="425" w:type="dxa"/>
            <w:shd w:val="clear" w:color="auto" w:fill="auto"/>
          </w:tcPr>
          <w:p w14:paraId="7CC87F4A" w14:textId="77777777" w:rsidR="001262DC" w:rsidRPr="00EA0E8A" w:rsidRDefault="001262DC" w:rsidP="00673967">
            <w:pPr>
              <w:rPr>
                <w:szCs w:val="22"/>
              </w:rPr>
            </w:pPr>
          </w:p>
        </w:tc>
        <w:tc>
          <w:tcPr>
            <w:tcW w:w="426" w:type="dxa"/>
            <w:shd w:val="clear" w:color="auto" w:fill="auto"/>
          </w:tcPr>
          <w:p w14:paraId="32C83345" w14:textId="77777777" w:rsidR="001262DC" w:rsidRPr="00EA0E8A" w:rsidRDefault="001262DC" w:rsidP="00673967">
            <w:pPr>
              <w:rPr>
                <w:szCs w:val="22"/>
              </w:rPr>
            </w:pPr>
          </w:p>
        </w:tc>
        <w:tc>
          <w:tcPr>
            <w:tcW w:w="426" w:type="dxa"/>
            <w:shd w:val="clear" w:color="auto" w:fill="auto"/>
          </w:tcPr>
          <w:p w14:paraId="45639B6F" w14:textId="77777777" w:rsidR="001262DC" w:rsidRPr="00EA0E8A" w:rsidRDefault="001262DC" w:rsidP="00673967">
            <w:pPr>
              <w:rPr>
                <w:szCs w:val="22"/>
              </w:rPr>
            </w:pPr>
          </w:p>
        </w:tc>
        <w:tc>
          <w:tcPr>
            <w:tcW w:w="425" w:type="dxa"/>
            <w:shd w:val="clear" w:color="auto" w:fill="auto"/>
          </w:tcPr>
          <w:p w14:paraId="194EC219" w14:textId="77777777" w:rsidR="001262DC" w:rsidRPr="00EA0E8A" w:rsidRDefault="001262DC" w:rsidP="00673967">
            <w:pPr>
              <w:rPr>
                <w:szCs w:val="22"/>
              </w:rPr>
            </w:pPr>
          </w:p>
        </w:tc>
        <w:tc>
          <w:tcPr>
            <w:tcW w:w="426" w:type="dxa"/>
            <w:shd w:val="clear" w:color="auto" w:fill="auto"/>
          </w:tcPr>
          <w:p w14:paraId="7D790B93" w14:textId="77777777" w:rsidR="001262DC" w:rsidRPr="00EA0E8A" w:rsidRDefault="001262DC" w:rsidP="00673967">
            <w:pPr>
              <w:rPr>
                <w:szCs w:val="22"/>
              </w:rPr>
            </w:pPr>
          </w:p>
        </w:tc>
      </w:tr>
      <w:tr w:rsidR="00FB1E29" w:rsidRPr="00EA0E8A" w14:paraId="2CC1F0D3" w14:textId="77777777" w:rsidTr="00FB1E29">
        <w:tc>
          <w:tcPr>
            <w:tcW w:w="14426" w:type="dxa"/>
            <w:gridSpan w:val="22"/>
            <w:shd w:val="clear" w:color="auto" w:fill="F2F2F2" w:themeFill="background1" w:themeFillShade="F2"/>
          </w:tcPr>
          <w:p w14:paraId="5BD59BAC" w14:textId="7A7F877E" w:rsidR="00FB1E29" w:rsidRPr="00EA0E8A" w:rsidRDefault="00FB1E29" w:rsidP="00673967">
            <w:pPr>
              <w:rPr>
                <w:szCs w:val="22"/>
              </w:rPr>
            </w:pPr>
            <w:r w:rsidRPr="00EA0E8A">
              <w:rPr>
                <w:szCs w:val="22"/>
              </w:rPr>
              <w:t>Output 2.2.2. HCVF standards, tools, and practices are integrated into  national forest management guidelines and regulations to improve the management effectiveness of HCVF</w:t>
            </w:r>
          </w:p>
        </w:tc>
      </w:tr>
      <w:tr w:rsidR="001262DC" w:rsidRPr="00EA0E8A" w14:paraId="5EC81AE8" w14:textId="77777777" w:rsidTr="00680284">
        <w:tc>
          <w:tcPr>
            <w:tcW w:w="5920" w:type="dxa"/>
            <w:gridSpan w:val="2"/>
            <w:shd w:val="clear" w:color="auto" w:fill="auto"/>
          </w:tcPr>
          <w:p w14:paraId="2740923D" w14:textId="6D739DA6" w:rsidR="001262DC" w:rsidRPr="00EA0E8A" w:rsidRDefault="00FB1E29" w:rsidP="00673967">
            <w:pPr>
              <w:jc w:val="left"/>
              <w:rPr>
                <w:szCs w:val="22"/>
              </w:rPr>
            </w:pPr>
            <w:r w:rsidRPr="00EA0E8A">
              <w:rPr>
                <w:szCs w:val="22"/>
              </w:rPr>
              <w:t>1. Assess the operational policy and guidelines for HCVFs management as to compliance with internationally set standards, tools and practices.</w:t>
            </w:r>
          </w:p>
        </w:tc>
        <w:tc>
          <w:tcPr>
            <w:tcW w:w="425" w:type="dxa"/>
            <w:shd w:val="clear" w:color="auto" w:fill="BFBFBF" w:themeFill="background1" w:themeFillShade="BF"/>
          </w:tcPr>
          <w:p w14:paraId="733701DA" w14:textId="77777777" w:rsidR="001262DC" w:rsidRPr="00EA0E8A" w:rsidRDefault="001262DC" w:rsidP="00673967">
            <w:pPr>
              <w:rPr>
                <w:szCs w:val="22"/>
              </w:rPr>
            </w:pPr>
          </w:p>
        </w:tc>
        <w:tc>
          <w:tcPr>
            <w:tcW w:w="425" w:type="dxa"/>
            <w:shd w:val="clear" w:color="auto" w:fill="BFBFBF" w:themeFill="background1" w:themeFillShade="BF"/>
          </w:tcPr>
          <w:p w14:paraId="204F0447" w14:textId="77777777" w:rsidR="001262DC" w:rsidRPr="00EA0E8A" w:rsidRDefault="001262DC" w:rsidP="00673967">
            <w:pPr>
              <w:rPr>
                <w:szCs w:val="22"/>
              </w:rPr>
            </w:pPr>
          </w:p>
        </w:tc>
        <w:tc>
          <w:tcPr>
            <w:tcW w:w="425" w:type="dxa"/>
            <w:shd w:val="clear" w:color="auto" w:fill="BFBFBF" w:themeFill="background1" w:themeFillShade="BF"/>
          </w:tcPr>
          <w:p w14:paraId="1263E9D8" w14:textId="77777777" w:rsidR="001262DC" w:rsidRPr="00EA0E8A" w:rsidRDefault="001262DC" w:rsidP="00673967">
            <w:pPr>
              <w:rPr>
                <w:szCs w:val="22"/>
              </w:rPr>
            </w:pPr>
          </w:p>
        </w:tc>
        <w:tc>
          <w:tcPr>
            <w:tcW w:w="426" w:type="dxa"/>
            <w:shd w:val="clear" w:color="auto" w:fill="BFBFBF" w:themeFill="background1" w:themeFillShade="BF"/>
          </w:tcPr>
          <w:p w14:paraId="1E0EB2FA" w14:textId="77777777" w:rsidR="001262DC" w:rsidRPr="00EA0E8A" w:rsidRDefault="001262DC" w:rsidP="00673967">
            <w:pPr>
              <w:rPr>
                <w:szCs w:val="22"/>
              </w:rPr>
            </w:pPr>
          </w:p>
        </w:tc>
        <w:tc>
          <w:tcPr>
            <w:tcW w:w="425" w:type="dxa"/>
            <w:shd w:val="clear" w:color="auto" w:fill="auto"/>
          </w:tcPr>
          <w:p w14:paraId="34F4DA71" w14:textId="77777777" w:rsidR="001262DC" w:rsidRPr="00EA0E8A" w:rsidRDefault="001262DC" w:rsidP="00673967">
            <w:pPr>
              <w:rPr>
                <w:szCs w:val="22"/>
              </w:rPr>
            </w:pPr>
          </w:p>
        </w:tc>
        <w:tc>
          <w:tcPr>
            <w:tcW w:w="425" w:type="dxa"/>
            <w:shd w:val="clear" w:color="auto" w:fill="auto"/>
          </w:tcPr>
          <w:p w14:paraId="306CEEAE" w14:textId="77777777" w:rsidR="001262DC" w:rsidRPr="00EA0E8A" w:rsidRDefault="001262DC" w:rsidP="00673967">
            <w:pPr>
              <w:rPr>
                <w:szCs w:val="22"/>
              </w:rPr>
            </w:pPr>
          </w:p>
        </w:tc>
        <w:tc>
          <w:tcPr>
            <w:tcW w:w="425" w:type="dxa"/>
            <w:shd w:val="clear" w:color="auto" w:fill="auto"/>
          </w:tcPr>
          <w:p w14:paraId="5E0D4394" w14:textId="77777777" w:rsidR="001262DC" w:rsidRPr="00EA0E8A" w:rsidRDefault="001262DC" w:rsidP="00673967">
            <w:pPr>
              <w:rPr>
                <w:szCs w:val="22"/>
              </w:rPr>
            </w:pPr>
          </w:p>
        </w:tc>
        <w:tc>
          <w:tcPr>
            <w:tcW w:w="425" w:type="dxa"/>
            <w:shd w:val="clear" w:color="auto" w:fill="auto"/>
          </w:tcPr>
          <w:p w14:paraId="3DE671B6" w14:textId="77777777" w:rsidR="001262DC" w:rsidRPr="00EA0E8A" w:rsidRDefault="001262DC" w:rsidP="00673967">
            <w:pPr>
              <w:rPr>
                <w:szCs w:val="22"/>
              </w:rPr>
            </w:pPr>
          </w:p>
        </w:tc>
        <w:tc>
          <w:tcPr>
            <w:tcW w:w="426" w:type="dxa"/>
            <w:shd w:val="clear" w:color="auto" w:fill="auto"/>
          </w:tcPr>
          <w:p w14:paraId="4CA53100" w14:textId="77777777" w:rsidR="001262DC" w:rsidRPr="00EA0E8A" w:rsidRDefault="001262DC" w:rsidP="00673967">
            <w:pPr>
              <w:rPr>
                <w:szCs w:val="22"/>
              </w:rPr>
            </w:pPr>
          </w:p>
        </w:tc>
        <w:tc>
          <w:tcPr>
            <w:tcW w:w="425" w:type="dxa"/>
            <w:shd w:val="clear" w:color="auto" w:fill="auto"/>
          </w:tcPr>
          <w:p w14:paraId="7855BDB0" w14:textId="77777777" w:rsidR="001262DC" w:rsidRPr="00EA0E8A" w:rsidRDefault="001262DC" w:rsidP="00673967">
            <w:pPr>
              <w:rPr>
                <w:szCs w:val="22"/>
              </w:rPr>
            </w:pPr>
          </w:p>
        </w:tc>
        <w:tc>
          <w:tcPr>
            <w:tcW w:w="425" w:type="dxa"/>
            <w:shd w:val="clear" w:color="auto" w:fill="auto"/>
          </w:tcPr>
          <w:p w14:paraId="0C5B1056" w14:textId="77777777" w:rsidR="001262DC" w:rsidRPr="00EA0E8A" w:rsidRDefault="001262DC" w:rsidP="00673967">
            <w:pPr>
              <w:rPr>
                <w:szCs w:val="22"/>
              </w:rPr>
            </w:pPr>
          </w:p>
        </w:tc>
        <w:tc>
          <w:tcPr>
            <w:tcW w:w="425" w:type="dxa"/>
            <w:shd w:val="clear" w:color="auto" w:fill="auto"/>
          </w:tcPr>
          <w:p w14:paraId="1C8E6F69" w14:textId="77777777" w:rsidR="001262DC" w:rsidRPr="00EA0E8A" w:rsidRDefault="001262DC" w:rsidP="00673967">
            <w:pPr>
              <w:rPr>
                <w:szCs w:val="22"/>
              </w:rPr>
            </w:pPr>
          </w:p>
        </w:tc>
        <w:tc>
          <w:tcPr>
            <w:tcW w:w="426" w:type="dxa"/>
            <w:shd w:val="clear" w:color="auto" w:fill="auto"/>
          </w:tcPr>
          <w:p w14:paraId="1F54E384" w14:textId="77777777" w:rsidR="001262DC" w:rsidRPr="00EA0E8A" w:rsidRDefault="001262DC" w:rsidP="00673967">
            <w:pPr>
              <w:rPr>
                <w:szCs w:val="22"/>
              </w:rPr>
            </w:pPr>
          </w:p>
        </w:tc>
        <w:tc>
          <w:tcPr>
            <w:tcW w:w="425" w:type="dxa"/>
            <w:shd w:val="clear" w:color="auto" w:fill="auto"/>
          </w:tcPr>
          <w:p w14:paraId="16A906AA" w14:textId="77777777" w:rsidR="001262DC" w:rsidRPr="00EA0E8A" w:rsidRDefault="001262DC" w:rsidP="00673967">
            <w:pPr>
              <w:rPr>
                <w:szCs w:val="22"/>
              </w:rPr>
            </w:pPr>
          </w:p>
        </w:tc>
        <w:tc>
          <w:tcPr>
            <w:tcW w:w="425" w:type="dxa"/>
            <w:shd w:val="clear" w:color="auto" w:fill="auto"/>
          </w:tcPr>
          <w:p w14:paraId="6D7154B6" w14:textId="77777777" w:rsidR="001262DC" w:rsidRPr="00EA0E8A" w:rsidRDefault="001262DC" w:rsidP="00673967">
            <w:pPr>
              <w:rPr>
                <w:szCs w:val="22"/>
              </w:rPr>
            </w:pPr>
          </w:p>
        </w:tc>
        <w:tc>
          <w:tcPr>
            <w:tcW w:w="425" w:type="dxa"/>
            <w:shd w:val="clear" w:color="auto" w:fill="auto"/>
          </w:tcPr>
          <w:p w14:paraId="2FCBC9B9" w14:textId="77777777" w:rsidR="001262DC" w:rsidRPr="00EA0E8A" w:rsidRDefault="001262DC" w:rsidP="00673967">
            <w:pPr>
              <w:rPr>
                <w:szCs w:val="22"/>
              </w:rPr>
            </w:pPr>
          </w:p>
        </w:tc>
        <w:tc>
          <w:tcPr>
            <w:tcW w:w="426" w:type="dxa"/>
            <w:shd w:val="clear" w:color="auto" w:fill="auto"/>
          </w:tcPr>
          <w:p w14:paraId="38067E92" w14:textId="77777777" w:rsidR="001262DC" w:rsidRPr="00EA0E8A" w:rsidRDefault="001262DC" w:rsidP="00673967">
            <w:pPr>
              <w:rPr>
                <w:szCs w:val="22"/>
              </w:rPr>
            </w:pPr>
          </w:p>
        </w:tc>
        <w:tc>
          <w:tcPr>
            <w:tcW w:w="426" w:type="dxa"/>
            <w:shd w:val="clear" w:color="auto" w:fill="auto"/>
          </w:tcPr>
          <w:p w14:paraId="6C328200" w14:textId="77777777" w:rsidR="001262DC" w:rsidRPr="00EA0E8A" w:rsidRDefault="001262DC" w:rsidP="00673967">
            <w:pPr>
              <w:rPr>
                <w:szCs w:val="22"/>
              </w:rPr>
            </w:pPr>
          </w:p>
        </w:tc>
        <w:tc>
          <w:tcPr>
            <w:tcW w:w="425" w:type="dxa"/>
            <w:shd w:val="clear" w:color="auto" w:fill="auto"/>
          </w:tcPr>
          <w:p w14:paraId="68B22778" w14:textId="77777777" w:rsidR="001262DC" w:rsidRPr="00EA0E8A" w:rsidRDefault="001262DC" w:rsidP="00673967">
            <w:pPr>
              <w:rPr>
                <w:szCs w:val="22"/>
              </w:rPr>
            </w:pPr>
          </w:p>
        </w:tc>
        <w:tc>
          <w:tcPr>
            <w:tcW w:w="426" w:type="dxa"/>
            <w:shd w:val="clear" w:color="auto" w:fill="auto"/>
          </w:tcPr>
          <w:p w14:paraId="15A10EF9" w14:textId="77777777" w:rsidR="001262DC" w:rsidRPr="00EA0E8A" w:rsidRDefault="001262DC" w:rsidP="00673967">
            <w:pPr>
              <w:rPr>
                <w:szCs w:val="22"/>
              </w:rPr>
            </w:pPr>
          </w:p>
        </w:tc>
      </w:tr>
      <w:tr w:rsidR="001262DC" w:rsidRPr="00EA0E8A" w14:paraId="75C02A79" w14:textId="77777777" w:rsidTr="00680284">
        <w:tc>
          <w:tcPr>
            <w:tcW w:w="5920" w:type="dxa"/>
            <w:gridSpan w:val="2"/>
            <w:shd w:val="clear" w:color="auto" w:fill="auto"/>
          </w:tcPr>
          <w:p w14:paraId="3DBD15D1" w14:textId="09C53496" w:rsidR="001262DC" w:rsidRPr="00EA0E8A" w:rsidRDefault="00FB1E29" w:rsidP="00673967">
            <w:pPr>
              <w:jc w:val="left"/>
              <w:rPr>
                <w:szCs w:val="22"/>
              </w:rPr>
            </w:pPr>
            <w:r w:rsidRPr="00EA0E8A">
              <w:rPr>
                <w:szCs w:val="22"/>
              </w:rPr>
              <w:t>2. Develop comprehensive guidelines for HCVFs management planning based on threats assessments, identification and measuring of  ecological and socio-economic characteristics and functions of the forests with appropreate intersectoral  coordination and community engagement mechanisms in place</w:t>
            </w:r>
          </w:p>
        </w:tc>
        <w:tc>
          <w:tcPr>
            <w:tcW w:w="425" w:type="dxa"/>
            <w:shd w:val="clear" w:color="auto" w:fill="auto"/>
          </w:tcPr>
          <w:p w14:paraId="19FABD1C" w14:textId="77777777" w:rsidR="001262DC" w:rsidRPr="00EA0E8A" w:rsidRDefault="001262DC" w:rsidP="00673967">
            <w:pPr>
              <w:rPr>
                <w:szCs w:val="22"/>
              </w:rPr>
            </w:pPr>
          </w:p>
        </w:tc>
        <w:tc>
          <w:tcPr>
            <w:tcW w:w="425" w:type="dxa"/>
            <w:shd w:val="clear" w:color="auto" w:fill="auto"/>
          </w:tcPr>
          <w:p w14:paraId="433587E7" w14:textId="77777777" w:rsidR="001262DC" w:rsidRPr="00EA0E8A" w:rsidRDefault="001262DC" w:rsidP="00673967">
            <w:pPr>
              <w:rPr>
                <w:szCs w:val="22"/>
              </w:rPr>
            </w:pPr>
          </w:p>
        </w:tc>
        <w:tc>
          <w:tcPr>
            <w:tcW w:w="425" w:type="dxa"/>
            <w:shd w:val="clear" w:color="auto" w:fill="auto"/>
          </w:tcPr>
          <w:p w14:paraId="77AB939D" w14:textId="77777777" w:rsidR="001262DC" w:rsidRPr="00EA0E8A" w:rsidRDefault="001262DC" w:rsidP="00673967">
            <w:pPr>
              <w:rPr>
                <w:szCs w:val="22"/>
              </w:rPr>
            </w:pPr>
          </w:p>
        </w:tc>
        <w:tc>
          <w:tcPr>
            <w:tcW w:w="426" w:type="dxa"/>
            <w:shd w:val="clear" w:color="auto" w:fill="BFBFBF" w:themeFill="background1" w:themeFillShade="BF"/>
          </w:tcPr>
          <w:p w14:paraId="0C4AE10E" w14:textId="77777777" w:rsidR="001262DC" w:rsidRPr="00EA0E8A" w:rsidRDefault="001262DC" w:rsidP="00673967">
            <w:pPr>
              <w:rPr>
                <w:szCs w:val="22"/>
              </w:rPr>
            </w:pPr>
          </w:p>
        </w:tc>
        <w:tc>
          <w:tcPr>
            <w:tcW w:w="425" w:type="dxa"/>
            <w:shd w:val="clear" w:color="auto" w:fill="BFBFBF" w:themeFill="background1" w:themeFillShade="BF"/>
          </w:tcPr>
          <w:p w14:paraId="2FA882AB" w14:textId="77777777" w:rsidR="001262DC" w:rsidRPr="00EA0E8A" w:rsidRDefault="001262DC" w:rsidP="00673967">
            <w:pPr>
              <w:rPr>
                <w:szCs w:val="22"/>
              </w:rPr>
            </w:pPr>
          </w:p>
        </w:tc>
        <w:tc>
          <w:tcPr>
            <w:tcW w:w="425" w:type="dxa"/>
            <w:shd w:val="clear" w:color="auto" w:fill="BFBFBF" w:themeFill="background1" w:themeFillShade="BF"/>
          </w:tcPr>
          <w:p w14:paraId="6EA9B6E1" w14:textId="77777777" w:rsidR="001262DC" w:rsidRPr="00EA0E8A" w:rsidRDefault="001262DC" w:rsidP="00673967">
            <w:pPr>
              <w:rPr>
                <w:szCs w:val="22"/>
              </w:rPr>
            </w:pPr>
          </w:p>
        </w:tc>
        <w:tc>
          <w:tcPr>
            <w:tcW w:w="425" w:type="dxa"/>
            <w:shd w:val="clear" w:color="auto" w:fill="BFBFBF" w:themeFill="background1" w:themeFillShade="BF"/>
          </w:tcPr>
          <w:p w14:paraId="7FD9D0FE" w14:textId="77777777" w:rsidR="001262DC" w:rsidRPr="00EA0E8A" w:rsidRDefault="001262DC" w:rsidP="00673967">
            <w:pPr>
              <w:rPr>
                <w:szCs w:val="22"/>
              </w:rPr>
            </w:pPr>
          </w:p>
        </w:tc>
        <w:tc>
          <w:tcPr>
            <w:tcW w:w="425" w:type="dxa"/>
            <w:shd w:val="clear" w:color="auto" w:fill="auto"/>
          </w:tcPr>
          <w:p w14:paraId="623398D5" w14:textId="77777777" w:rsidR="001262DC" w:rsidRPr="00EA0E8A" w:rsidRDefault="001262DC" w:rsidP="00673967">
            <w:pPr>
              <w:rPr>
                <w:szCs w:val="22"/>
              </w:rPr>
            </w:pPr>
          </w:p>
        </w:tc>
        <w:tc>
          <w:tcPr>
            <w:tcW w:w="426" w:type="dxa"/>
            <w:shd w:val="clear" w:color="auto" w:fill="auto"/>
          </w:tcPr>
          <w:p w14:paraId="707B0741" w14:textId="77777777" w:rsidR="001262DC" w:rsidRPr="00EA0E8A" w:rsidRDefault="001262DC" w:rsidP="00673967">
            <w:pPr>
              <w:rPr>
                <w:szCs w:val="22"/>
              </w:rPr>
            </w:pPr>
          </w:p>
        </w:tc>
        <w:tc>
          <w:tcPr>
            <w:tcW w:w="425" w:type="dxa"/>
            <w:shd w:val="clear" w:color="auto" w:fill="auto"/>
          </w:tcPr>
          <w:p w14:paraId="3AD24DB0" w14:textId="77777777" w:rsidR="001262DC" w:rsidRPr="00EA0E8A" w:rsidRDefault="001262DC" w:rsidP="00673967">
            <w:pPr>
              <w:rPr>
                <w:szCs w:val="22"/>
              </w:rPr>
            </w:pPr>
          </w:p>
        </w:tc>
        <w:tc>
          <w:tcPr>
            <w:tcW w:w="425" w:type="dxa"/>
            <w:shd w:val="clear" w:color="auto" w:fill="auto"/>
          </w:tcPr>
          <w:p w14:paraId="30FB2331" w14:textId="77777777" w:rsidR="001262DC" w:rsidRPr="00EA0E8A" w:rsidRDefault="001262DC" w:rsidP="00673967">
            <w:pPr>
              <w:rPr>
                <w:szCs w:val="22"/>
              </w:rPr>
            </w:pPr>
          </w:p>
        </w:tc>
        <w:tc>
          <w:tcPr>
            <w:tcW w:w="425" w:type="dxa"/>
            <w:shd w:val="clear" w:color="auto" w:fill="auto"/>
          </w:tcPr>
          <w:p w14:paraId="2D81E8DE" w14:textId="77777777" w:rsidR="001262DC" w:rsidRPr="00EA0E8A" w:rsidRDefault="001262DC" w:rsidP="00673967">
            <w:pPr>
              <w:rPr>
                <w:szCs w:val="22"/>
              </w:rPr>
            </w:pPr>
          </w:p>
        </w:tc>
        <w:tc>
          <w:tcPr>
            <w:tcW w:w="426" w:type="dxa"/>
            <w:shd w:val="clear" w:color="auto" w:fill="auto"/>
          </w:tcPr>
          <w:p w14:paraId="6BCF4CDC" w14:textId="77777777" w:rsidR="001262DC" w:rsidRPr="00EA0E8A" w:rsidRDefault="001262DC" w:rsidP="00673967">
            <w:pPr>
              <w:rPr>
                <w:szCs w:val="22"/>
              </w:rPr>
            </w:pPr>
          </w:p>
        </w:tc>
        <w:tc>
          <w:tcPr>
            <w:tcW w:w="425" w:type="dxa"/>
            <w:shd w:val="clear" w:color="auto" w:fill="auto"/>
          </w:tcPr>
          <w:p w14:paraId="0AC48751" w14:textId="77777777" w:rsidR="001262DC" w:rsidRPr="00EA0E8A" w:rsidRDefault="001262DC" w:rsidP="00673967">
            <w:pPr>
              <w:rPr>
                <w:szCs w:val="22"/>
              </w:rPr>
            </w:pPr>
          </w:p>
        </w:tc>
        <w:tc>
          <w:tcPr>
            <w:tcW w:w="425" w:type="dxa"/>
            <w:shd w:val="clear" w:color="auto" w:fill="auto"/>
          </w:tcPr>
          <w:p w14:paraId="3087D76A" w14:textId="77777777" w:rsidR="001262DC" w:rsidRPr="00EA0E8A" w:rsidRDefault="001262DC" w:rsidP="00673967">
            <w:pPr>
              <w:rPr>
                <w:szCs w:val="22"/>
              </w:rPr>
            </w:pPr>
          </w:p>
        </w:tc>
        <w:tc>
          <w:tcPr>
            <w:tcW w:w="425" w:type="dxa"/>
            <w:shd w:val="clear" w:color="auto" w:fill="auto"/>
          </w:tcPr>
          <w:p w14:paraId="665FBEB2" w14:textId="77777777" w:rsidR="001262DC" w:rsidRPr="00EA0E8A" w:rsidRDefault="001262DC" w:rsidP="00673967">
            <w:pPr>
              <w:rPr>
                <w:szCs w:val="22"/>
              </w:rPr>
            </w:pPr>
          </w:p>
        </w:tc>
        <w:tc>
          <w:tcPr>
            <w:tcW w:w="426" w:type="dxa"/>
            <w:shd w:val="clear" w:color="auto" w:fill="auto"/>
          </w:tcPr>
          <w:p w14:paraId="02238D8E" w14:textId="77777777" w:rsidR="001262DC" w:rsidRPr="00EA0E8A" w:rsidRDefault="001262DC" w:rsidP="00673967">
            <w:pPr>
              <w:rPr>
                <w:szCs w:val="22"/>
              </w:rPr>
            </w:pPr>
          </w:p>
        </w:tc>
        <w:tc>
          <w:tcPr>
            <w:tcW w:w="426" w:type="dxa"/>
            <w:shd w:val="clear" w:color="auto" w:fill="auto"/>
          </w:tcPr>
          <w:p w14:paraId="28FA40BA" w14:textId="77777777" w:rsidR="001262DC" w:rsidRPr="00EA0E8A" w:rsidRDefault="001262DC" w:rsidP="00673967">
            <w:pPr>
              <w:rPr>
                <w:szCs w:val="22"/>
              </w:rPr>
            </w:pPr>
          </w:p>
        </w:tc>
        <w:tc>
          <w:tcPr>
            <w:tcW w:w="425" w:type="dxa"/>
            <w:shd w:val="clear" w:color="auto" w:fill="auto"/>
          </w:tcPr>
          <w:p w14:paraId="2391E5A2" w14:textId="77777777" w:rsidR="001262DC" w:rsidRPr="00EA0E8A" w:rsidRDefault="001262DC" w:rsidP="00673967">
            <w:pPr>
              <w:rPr>
                <w:szCs w:val="22"/>
              </w:rPr>
            </w:pPr>
          </w:p>
        </w:tc>
        <w:tc>
          <w:tcPr>
            <w:tcW w:w="426" w:type="dxa"/>
            <w:shd w:val="clear" w:color="auto" w:fill="auto"/>
          </w:tcPr>
          <w:p w14:paraId="2F233BF6" w14:textId="77777777" w:rsidR="001262DC" w:rsidRPr="00EA0E8A" w:rsidRDefault="001262DC" w:rsidP="00673967">
            <w:pPr>
              <w:rPr>
                <w:szCs w:val="22"/>
              </w:rPr>
            </w:pPr>
          </w:p>
        </w:tc>
      </w:tr>
      <w:tr w:rsidR="001262DC" w:rsidRPr="00EA0E8A" w14:paraId="29A6F6A5" w14:textId="77777777" w:rsidTr="00680284">
        <w:tc>
          <w:tcPr>
            <w:tcW w:w="5920" w:type="dxa"/>
            <w:gridSpan w:val="2"/>
            <w:shd w:val="clear" w:color="auto" w:fill="auto"/>
          </w:tcPr>
          <w:p w14:paraId="682A698D" w14:textId="34D591AA" w:rsidR="001262DC" w:rsidRPr="00EA0E8A" w:rsidRDefault="00FB1E29" w:rsidP="00673967">
            <w:pPr>
              <w:jc w:val="left"/>
              <w:rPr>
                <w:szCs w:val="22"/>
              </w:rPr>
            </w:pPr>
            <w:r w:rsidRPr="00EA0E8A">
              <w:rPr>
                <w:szCs w:val="22"/>
              </w:rPr>
              <w:t>3. General scheme of fire early detection, prevention and extinguishing is developed within the forest fund lands.</w:t>
            </w:r>
          </w:p>
        </w:tc>
        <w:tc>
          <w:tcPr>
            <w:tcW w:w="425" w:type="dxa"/>
            <w:shd w:val="clear" w:color="auto" w:fill="auto"/>
          </w:tcPr>
          <w:p w14:paraId="3E204155" w14:textId="77777777" w:rsidR="001262DC" w:rsidRPr="00EA0E8A" w:rsidRDefault="001262DC" w:rsidP="00673967">
            <w:pPr>
              <w:rPr>
                <w:szCs w:val="22"/>
              </w:rPr>
            </w:pPr>
          </w:p>
        </w:tc>
        <w:tc>
          <w:tcPr>
            <w:tcW w:w="425" w:type="dxa"/>
            <w:shd w:val="clear" w:color="auto" w:fill="auto"/>
          </w:tcPr>
          <w:p w14:paraId="76771E10" w14:textId="77777777" w:rsidR="001262DC" w:rsidRPr="00EA0E8A" w:rsidRDefault="001262DC" w:rsidP="00673967">
            <w:pPr>
              <w:rPr>
                <w:szCs w:val="22"/>
              </w:rPr>
            </w:pPr>
          </w:p>
        </w:tc>
        <w:tc>
          <w:tcPr>
            <w:tcW w:w="425" w:type="dxa"/>
            <w:shd w:val="clear" w:color="auto" w:fill="auto"/>
          </w:tcPr>
          <w:p w14:paraId="52C930E4" w14:textId="77777777" w:rsidR="001262DC" w:rsidRPr="00EA0E8A" w:rsidRDefault="001262DC" w:rsidP="00673967">
            <w:pPr>
              <w:rPr>
                <w:szCs w:val="22"/>
              </w:rPr>
            </w:pPr>
          </w:p>
        </w:tc>
        <w:tc>
          <w:tcPr>
            <w:tcW w:w="426" w:type="dxa"/>
            <w:shd w:val="clear" w:color="auto" w:fill="auto"/>
          </w:tcPr>
          <w:p w14:paraId="0B657605" w14:textId="77777777" w:rsidR="001262DC" w:rsidRPr="00EA0E8A" w:rsidRDefault="001262DC" w:rsidP="00673967">
            <w:pPr>
              <w:rPr>
                <w:szCs w:val="22"/>
              </w:rPr>
            </w:pPr>
          </w:p>
        </w:tc>
        <w:tc>
          <w:tcPr>
            <w:tcW w:w="425" w:type="dxa"/>
            <w:shd w:val="clear" w:color="auto" w:fill="BFBFBF" w:themeFill="background1" w:themeFillShade="BF"/>
          </w:tcPr>
          <w:p w14:paraId="4E6D5377" w14:textId="77777777" w:rsidR="001262DC" w:rsidRPr="00EA0E8A" w:rsidRDefault="001262DC" w:rsidP="00673967">
            <w:pPr>
              <w:rPr>
                <w:szCs w:val="22"/>
              </w:rPr>
            </w:pPr>
          </w:p>
        </w:tc>
        <w:tc>
          <w:tcPr>
            <w:tcW w:w="425" w:type="dxa"/>
            <w:shd w:val="clear" w:color="auto" w:fill="BFBFBF" w:themeFill="background1" w:themeFillShade="BF"/>
          </w:tcPr>
          <w:p w14:paraId="5327D82B" w14:textId="77777777" w:rsidR="001262DC" w:rsidRPr="00EA0E8A" w:rsidRDefault="001262DC" w:rsidP="00673967">
            <w:pPr>
              <w:rPr>
                <w:szCs w:val="22"/>
              </w:rPr>
            </w:pPr>
          </w:p>
        </w:tc>
        <w:tc>
          <w:tcPr>
            <w:tcW w:w="425" w:type="dxa"/>
            <w:shd w:val="clear" w:color="auto" w:fill="BFBFBF" w:themeFill="background1" w:themeFillShade="BF"/>
          </w:tcPr>
          <w:p w14:paraId="3A9CBE97" w14:textId="77777777" w:rsidR="001262DC" w:rsidRPr="00EA0E8A" w:rsidRDefault="001262DC" w:rsidP="00673967">
            <w:pPr>
              <w:rPr>
                <w:szCs w:val="22"/>
              </w:rPr>
            </w:pPr>
          </w:p>
        </w:tc>
        <w:tc>
          <w:tcPr>
            <w:tcW w:w="425" w:type="dxa"/>
            <w:shd w:val="clear" w:color="auto" w:fill="BFBFBF" w:themeFill="background1" w:themeFillShade="BF"/>
          </w:tcPr>
          <w:p w14:paraId="2A487FF2" w14:textId="77777777" w:rsidR="001262DC" w:rsidRPr="00EA0E8A" w:rsidRDefault="001262DC" w:rsidP="00673967">
            <w:pPr>
              <w:rPr>
                <w:szCs w:val="22"/>
              </w:rPr>
            </w:pPr>
          </w:p>
        </w:tc>
        <w:tc>
          <w:tcPr>
            <w:tcW w:w="426" w:type="dxa"/>
            <w:shd w:val="clear" w:color="auto" w:fill="BFBFBF" w:themeFill="background1" w:themeFillShade="BF"/>
          </w:tcPr>
          <w:p w14:paraId="3A613FA1" w14:textId="77777777" w:rsidR="001262DC" w:rsidRPr="00EA0E8A" w:rsidRDefault="001262DC" w:rsidP="00673967">
            <w:pPr>
              <w:rPr>
                <w:szCs w:val="22"/>
              </w:rPr>
            </w:pPr>
          </w:p>
        </w:tc>
        <w:tc>
          <w:tcPr>
            <w:tcW w:w="425" w:type="dxa"/>
            <w:shd w:val="clear" w:color="auto" w:fill="BFBFBF" w:themeFill="background1" w:themeFillShade="BF"/>
          </w:tcPr>
          <w:p w14:paraId="3FD2DFBA" w14:textId="77777777" w:rsidR="001262DC" w:rsidRPr="00EA0E8A" w:rsidRDefault="001262DC" w:rsidP="00673967">
            <w:pPr>
              <w:rPr>
                <w:szCs w:val="22"/>
              </w:rPr>
            </w:pPr>
          </w:p>
        </w:tc>
        <w:tc>
          <w:tcPr>
            <w:tcW w:w="425" w:type="dxa"/>
            <w:shd w:val="clear" w:color="auto" w:fill="BFBFBF" w:themeFill="background1" w:themeFillShade="BF"/>
          </w:tcPr>
          <w:p w14:paraId="17DDAD0D" w14:textId="77777777" w:rsidR="001262DC" w:rsidRPr="00EA0E8A" w:rsidRDefault="001262DC" w:rsidP="00673967">
            <w:pPr>
              <w:rPr>
                <w:szCs w:val="22"/>
              </w:rPr>
            </w:pPr>
          </w:p>
        </w:tc>
        <w:tc>
          <w:tcPr>
            <w:tcW w:w="425" w:type="dxa"/>
            <w:shd w:val="clear" w:color="auto" w:fill="BFBFBF" w:themeFill="background1" w:themeFillShade="BF"/>
          </w:tcPr>
          <w:p w14:paraId="2E449454" w14:textId="77777777" w:rsidR="001262DC" w:rsidRPr="00EA0E8A" w:rsidRDefault="001262DC" w:rsidP="00673967">
            <w:pPr>
              <w:rPr>
                <w:szCs w:val="22"/>
              </w:rPr>
            </w:pPr>
          </w:p>
        </w:tc>
        <w:tc>
          <w:tcPr>
            <w:tcW w:w="426" w:type="dxa"/>
            <w:shd w:val="clear" w:color="auto" w:fill="BFBFBF" w:themeFill="background1" w:themeFillShade="BF"/>
          </w:tcPr>
          <w:p w14:paraId="17FB34BB" w14:textId="77777777" w:rsidR="001262DC" w:rsidRPr="00EA0E8A" w:rsidRDefault="001262DC" w:rsidP="00673967">
            <w:pPr>
              <w:rPr>
                <w:szCs w:val="22"/>
              </w:rPr>
            </w:pPr>
          </w:p>
        </w:tc>
        <w:tc>
          <w:tcPr>
            <w:tcW w:w="425" w:type="dxa"/>
            <w:shd w:val="clear" w:color="auto" w:fill="BFBFBF" w:themeFill="background1" w:themeFillShade="BF"/>
          </w:tcPr>
          <w:p w14:paraId="1B22B816" w14:textId="77777777" w:rsidR="001262DC" w:rsidRPr="00EA0E8A" w:rsidRDefault="001262DC" w:rsidP="00673967">
            <w:pPr>
              <w:rPr>
                <w:szCs w:val="22"/>
              </w:rPr>
            </w:pPr>
          </w:p>
        </w:tc>
        <w:tc>
          <w:tcPr>
            <w:tcW w:w="425" w:type="dxa"/>
            <w:shd w:val="clear" w:color="auto" w:fill="BFBFBF" w:themeFill="background1" w:themeFillShade="BF"/>
          </w:tcPr>
          <w:p w14:paraId="1DFCE8C7" w14:textId="77777777" w:rsidR="001262DC" w:rsidRPr="00EA0E8A" w:rsidRDefault="001262DC" w:rsidP="00673967">
            <w:pPr>
              <w:rPr>
                <w:szCs w:val="22"/>
              </w:rPr>
            </w:pPr>
          </w:p>
        </w:tc>
        <w:tc>
          <w:tcPr>
            <w:tcW w:w="425" w:type="dxa"/>
            <w:shd w:val="clear" w:color="auto" w:fill="BFBFBF" w:themeFill="background1" w:themeFillShade="BF"/>
          </w:tcPr>
          <w:p w14:paraId="0A7AEA65" w14:textId="77777777" w:rsidR="001262DC" w:rsidRPr="00EA0E8A" w:rsidRDefault="001262DC" w:rsidP="00673967">
            <w:pPr>
              <w:rPr>
                <w:szCs w:val="22"/>
              </w:rPr>
            </w:pPr>
          </w:p>
        </w:tc>
        <w:tc>
          <w:tcPr>
            <w:tcW w:w="426" w:type="dxa"/>
            <w:shd w:val="clear" w:color="auto" w:fill="auto"/>
          </w:tcPr>
          <w:p w14:paraId="287EDED6" w14:textId="77777777" w:rsidR="001262DC" w:rsidRPr="00EA0E8A" w:rsidRDefault="001262DC" w:rsidP="00673967">
            <w:pPr>
              <w:rPr>
                <w:szCs w:val="22"/>
              </w:rPr>
            </w:pPr>
          </w:p>
        </w:tc>
        <w:tc>
          <w:tcPr>
            <w:tcW w:w="426" w:type="dxa"/>
            <w:shd w:val="clear" w:color="auto" w:fill="auto"/>
          </w:tcPr>
          <w:p w14:paraId="26378FC9" w14:textId="77777777" w:rsidR="001262DC" w:rsidRPr="00EA0E8A" w:rsidRDefault="001262DC" w:rsidP="00673967">
            <w:pPr>
              <w:rPr>
                <w:szCs w:val="22"/>
              </w:rPr>
            </w:pPr>
          </w:p>
        </w:tc>
        <w:tc>
          <w:tcPr>
            <w:tcW w:w="425" w:type="dxa"/>
            <w:shd w:val="clear" w:color="auto" w:fill="auto"/>
          </w:tcPr>
          <w:p w14:paraId="3C93D5E8" w14:textId="77777777" w:rsidR="001262DC" w:rsidRPr="00EA0E8A" w:rsidRDefault="001262DC" w:rsidP="00673967">
            <w:pPr>
              <w:rPr>
                <w:szCs w:val="22"/>
              </w:rPr>
            </w:pPr>
          </w:p>
        </w:tc>
        <w:tc>
          <w:tcPr>
            <w:tcW w:w="426" w:type="dxa"/>
            <w:shd w:val="clear" w:color="auto" w:fill="auto"/>
          </w:tcPr>
          <w:p w14:paraId="0E81EE7D" w14:textId="77777777" w:rsidR="001262DC" w:rsidRPr="00EA0E8A" w:rsidRDefault="001262DC" w:rsidP="00673967">
            <w:pPr>
              <w:rPr>
                <w:szCs w:val="22"/>
              </w:rPr>
            </w:pPr>
          </w:p>
        </w:tc>
      </w:tr>
      <w:tr w:rsidR="001262DC" w:rsidRPr="00EA0E8A" w14:paraId="335D9998" w14:textId="77777777" w:rsidTr="00680284">
        <w:tc>
          <w:tcPr>
            <w:tcW w:w="5920" w:type="dxa"/>
            <w:gridSpan w:val="2"/>
            <w:shd w:val="clear" w:color="auto" w:fill="auto"/>
          </w:tcPr>
          <w:p w14:paraId="0550EB7E" w14:textId="46E33808" w:rsidR="001262DC" w:rsidRPr="00EA0E8A" w:rsidRDefault="00FB1E29" w:rsidP="00673967">
            <w:pPr>
              <w:jc w:val="left"/>
              <w:rPr>
                <w:szCs w:val="22"/>
              </w:rPr>
            </w:pPr>
            <w:r w:rsidRPr="00EA0E8A">
              <w:rPr>
                <w:szCs w:val="22"/>
              </w:rPr>
              <w:t>4. Infrastructure and machinary  standards for fires management  management are revised and integrated into management planning.</w:t>
            </w:r>
          </w:p>
        </w:tc>
        <w:tc>
          <w:tcPr>
            <w:tcW w:w="425" w:type="dxa"/>
            <w:shd w:val="clear" w:color="auto" w:fill="auto"/>
          </w:tcPr>
          <w:p w14:paraId="0C66E232" w14:textId="77777777" w:rsidR="001262DC" w:rsidRPr="00EA0E8A" w:rsidRDefault="001262DC" w:rsidP="00673967">
            <w:pPr>
              <w:rPr>
                <w:szCs w:val="22"/>
              </w:rPr>
            </w:pPr>
          </w:p>
        </w:tc>
        <w:tc>
          <w:tcPr>
            <w:tcW w:w="425" w:type="dxa"/>
            <w:shd w:val="clear" w:color="auto" w:fill="auto"/>
          </w:tcPr>
          <w:p w14:paraId="62004C16" w14:textId="77777777" w:rsidR="001262DC" w:rsidRPr="00EA0E8A" w:rsidRDefault="001262DC" w:rsidP="00673967">
            <w:pPr>
              <w:rPr>
                <w:szCs w:val="22"/>
              </w:rPr>
            </w:pPr>
          </w:p>
        </w:tc>
        <w:tc>
          <w:tcPr>
            <w:tcW w:w="425" w:type="dxa"/>
            <w:shd w:val="clear" w:color="auto" w:fill="auto"/>
          </w:tcPr>
          <w:p w14:paraId="4073E379" w14:textId="77777777" w:rsidR="001262DC" w:rsidRPr="00EA0E8A" w:rsidRDefault="001262DC" w:rsidP="00673967">
            <w:pPr>
              <w:rPr>
                <w:szCs w:val="22"/>
              </w:rPr>
            </w:pPr>
          </w:p>
        </w:tc>
        <w:tc>
          <w:tcPr>
            <w:tcW w:w="426" w:type="dxa"/>
            <w:shd w:val="clear" w:color="auto" w:fill="auto"/>
          </w:tcPr>
          <w:p w14:paraId="38EA7FFC" w14:textId="77777777" w:rsidR="001262DC" w:rsidRPr="00EA0E8A" w:rsidRDefault="001262DC" w:rsidP="00673967">
            <w:pPr>
              <w:rPr>
                <w:szCs w:val="22"/>
              </w:rPr>
            </w:pPr>
          </w:p>
        </w:tc>
        <w:tc>
          <w:tcPr>
            <w:tcW w:w="425" w:type="dxa"/>
            <w:shd w:val="clear" w:color="auto" w:fill="auto"/>
          </w:tcPr>
          <w:p w14:paraId="173CB706" w14:textId="77777777" w:rsidR="001262DC" w:rsidRPr="00EA0E8A" w:rsidRDefault="001262DC" w:rsidP="00673967">
            <w:pPr>
              <w:rPr>
                <w:szCs w:val="22"/>
              </w:rPr>
            </w:pPr>
          </w:p>
        </w:tc>
        <w:tc>
          <w:tcPr>
            <w:tcW w:w="425" w:type="dxa"/>
            <w:shd w:val="clear" w:color="auto" w:fill="BFBFBF" w:themeFill="background1" w:themeFillShade="BF"/>
          </w:tcPr>
          <w:p w14:paraId="0F4617CE" w14:textId="77777777" w:rsidR="001262DC" w:rsidRPr="00EA0E8A" w:rsidRDefault="001262DC" w:rsidP="00673967">
            <w:pPr>
              <w:rPr>
                <w:szCs w:val="22"/>
              </w:rPr>
            </w:pPr>
          </w:p>
        </w:tc>
        <w:tc>
          <w:tcPr>
            <w:tcW w:w="425" w:type="dxa"/>
            <w:shd w:val="clear" w:color="auto" w:fill="BFBFBF" w:themeFill="background1" w:themeFillShade="BF"/>
          </w:tcPr>
          <w:p w14:paraId="0F0BFD46" w14:textId="77777777" w:rsidR="001262DC" w:rsidRPr="00EA0E8A" w:rsidRDefault="001262DC" w:rsidP="00673967">
            <w:pPr>
              <w:rPr>
                <w:szCs w:val="22"/>
              </w:rPr>
            </w:pPr>
          </w:p>
        </w:tc>
        <w:tc>
          <w:tcPr>
            <w:tcW w:w="425" w:type="dxa"/>
            <w:shd w:val="clear" w:color="auto" w:fill="BFBFBF" w:themeFill="background1" w:themeFillShade="BF"/>
          </w:tcPr>
          <w:p w14:paraId="5A002C30" w14:textId="77777777" w:rsidR="001262DC" w:rsidRPr="00EA0E8A" w:rsidRDefault="001262DC" w:rsidP="00673967">
            <w:pPr>
              <w:rPr>
                <w:szCs w:val="22"/>
              </w:rPr>
            </w:pPr>
          </w:p>
        </w:tc>
        <w:tc>
          <w:tcPr>
            <w:tcW w:w="426" w:type="dxa"/>
            <w:shd w:val="clear" w:color="auto" w:fill="BFBFBF" w:themeFill="background1" w:themeFillShade="BF"/>
          </w:tcPr>
          <w:p w14:paraId="53AC0B66" w14:textId="77777777" w:rsidR="001262DC" w:rsidRPr="00EA0E8A" w:rsidRDefault="001262DC" w:rsidP="00673967">
            <w:pPr>
              <w:rPr>
                <w:szCs w:val="22"/>
              </w:rPr>
            </w:pPr>
          </w:p>
        </w:tc>
        <w:tc>
          <w:tcPr>
            <w:tcW w:w="425" w:type="dxa"/>
            <w:shd w:val="clear" w:color="auto" w:fill="BFBFBF" w:themeFill="background1" w:themeFillShade="BF"/>
          </w:tcPr>
          <w:p w14:paraId="0A3E195B" w14:textId="77777777" w:rsidR="001262DC" w:rsidRPr="00EA0E8A" w:rsidRDefault="001262DC" w:rsidP="00673967">
            <w:pPr>
              <w:rPr>
                <w:szCs w:val="22"/>
              </w:rPr>
            </w:pPr>
          </w:p>
        </w:tc>
        <w:tc>
          <w:tcPr>
            <w:tcW w:w="425" w:type="dxa"/>
            <w:shd w:val="clear" w:color="auto" w:fill="BFBFBF" w:themeFill="background1" w:themeFillShade="BF"/>
          </w:tcPr>
          <w:p w14:paraId="0B5F6E9C" w14:textId="77777777" w:rsidR="001262DC" w:rsidRPr="00EA0E8A" w:rsidRDefault="001262DC" w:rsidP="00673967">
            <w:pPr>
              <w:rPr>
                <w:szCs w:val="22"/>
              </w:rPr>
            </w:pPr>
          </w:p>
        </w:tc>
        <w:tc>
          <w:tcPr>
            <w:tcW w:w="425" w:type="dxa"/>
            <w:shd w:val="clear" w:color="auto" w:fill="BFBFBF" w:themeFill="background1" w:themeFillShade="BF"/>
          </w:tcPr>
          <w:p w14:paraId="67231323" w14:textId="77777777" w:rsidR="001262DC" w:rsidRPr="00EA0E8A" w:rsidRDefault="001262DC" w:rsidP="00673967">
            <w:pPr>
              <w:rPr>
                <w:szCs w:val="22"/>
              </w:rPr>
            </w:pPr>
          </w:p>
        </w:tc>
        <w:tc>
          <w:tcPr>
            <w:tcW w:w="426" w:type="dxa"/>
            <w:shd w:val="clear" w:color="auto" w:fill="BFBFBF" w:themeFill="background1" w:themeFillShade="BF"/>
          </w:tcPr>
          <w:p w14:paraId="47A215F5" w14:textId="77777777" w:rsidR="001262DC" w:rsidRPr="00EA0E8A" w:rsidRDefault="001262DC" w:rsidP="00673967">
            <w:pPr>
              <w:rPr>
                <w:szCs w:val="22"/>
              </w:rPr>
            </w:pPr>
          </w:p>
        </w:tc>
        <w:tc>
          <w:tcPr>
            <w:tcW w:w="425" w:type="dxa"/>
            <w:shd w:val="clear" w:color="auto" w:fill="BFBFBF" w:themeFill="background1" w:themeFillShade="BF"/>
          </w:tcPr>
          <w:p w14:paraId="30313597" w14:textId="77777777" w:rsidR="001262DC" w:rsidRPr="00EA0E8A" w:rsidRDefault="001262DC" w:rsidP="00673967">
            <w:pPr>
              <w:rPr>
                <w:szCs w:val="22"/>
              </w:rPr>
            </w:pPr>
          </w:p>
        </w:tc>
        <w:tc>
          <w:tcPr>
            <w:tcW w:w="425" w:type="dxa"/>
            <w:shd w:val="clear" w:color="auto" w:fill="BFBFBF" w:themeFill="background1" w:themeFillShade="BF"/>
          </w:tcPr>
          <w:p w14:paraId="6AE1B6AC" w14:textId="77777777" w:rsidR="001262DC" w:rsidRPr="00EA0E8A" w:rsidRDefault="001262DC" w:rsidP="00673967">
            <w:pPr>
              <w:rPr>
                <w:szCs w:val="22"/>
              </w:rPr>
            </w:pPr>
          </w:p>
        </w:tc>
        <w:tc>
          <w:tcPr>
            <w:tcW w:w="425" w:type="dxa"/>
            <w:shd w:val="clear" w:color="auto" w:fill="BFBFBF" w:themeFill="background1" w:themeFillShade="BF"/>
          </w:tcPr>
          <w:p w14:paraId="7029D600" w14:textId="77777777" w:rsidR="001262DC" w:rsidRPr="00EA0E8A" w:rsidRDefault="001262DC" w:rsidP="00673967">
            <w:pPr>
              <w:rPr>
                <w:szCs w:val="22"/>
              </w:rPr>
            </w:pPr>
          </w:p>
        </w:tc>
        <w:tc>
          <w:tcPr>
            <w:tcW w:w="426" w:type="dxa"/>
            <w:shd w:val="clear" w:color="auto" w:fill="BFBFBF" w:themeFill="background1" w:themeFillShade="BF"/>
          </w:tcPr>
          <w:p w14:paraId="10039F09" w14:textId="77777777" w:rsidR="001262DC" w:rsidRPr="00EA0E8A" w:rsidRDefault="001262DC" w:rsidP="00673967">
            <w:pPr>
              <w:rPr>
                <w:szCs w:val="22"/>
              </w:rPr>
            </w:pPr>
          </w:p>
        </w:tc>
        <w:tc>
          <w:tcPr>
            <w:tcW w:w="426" w:type="dxa"/>
            <w:shd w:val="clear" w:color="auto" w:fill="BFBFBF" w:themeFill="background1" w:themeFillShade="BF"/>
          </w:tcPr>
          <w:p w14:paraId="75F8D86F" w14:textId="77777777" w:rsidR="001262DC" w:rsidRPr="00EA0E8A" w:rsidRDefault="001262DC" w:rsidP="00673967">
            <w:pPr>
              <w:rPr>
                <w:szCs w:val="22"/>
              </w:rPr>
            </w:pPr>
          </w:p>
        </w:tc>
        <w:tc>
          <w:tcPr>
            <w:tcW w:w="425" w:type="dxa"/>
            <w:shd w:val="clear" w:color="auto" w:fill="BFBFBF" w:themeFill="background1" w:themeFillShade="BF"/>
          </w:tcPr>
          <w:p w14:paraId="6694150E" w14:textId="77777777" w:rsidR="001262DC" w:rsidRPr="00EA0E8A" w:rsidRDefault="001262DC" w:rsidP="00673967">
            <w:pPr>
              <w:rPr>
                <w:szCs w:val="22"/>
              </w:rPr>
            </w:pPr>
          </w:p>
        </w:tc>
        <w:tc>
          <w:tcPr>
            <w:tcW w:w="426" w:type="dxa"/>
            <w:shd w:val="clear" w:color="auto" w:fill="BFBFBF" w:themeFill="background1" w:themeFillShade="BF"/>
          </w:tcPr>
          <w:p w14:paraId="59F8A84E" w14:textId="77777777" w:rsidR="001262DC" w:rsidRPr="00EA0E8A" w:rsidRDefault="001262DC" w:rsidP="00673967">
            <w:pPr>
              <w:rPr>
                <w:szCs w:val="22"/>
              </w:rPr>
            </w:pPr>
          </w:p>
        </w:tc>
      </w:tr>
      <w:tr w:rsidR="001262DC" w:rsidRPr="00EA0E8A" w14:paraId="02320E9E" w14:textId="77777777" w:rsidTr="00680284">
        <w:tc>
          <w:tcPr>
            <w:tcW w:w="5920" w:type="dxa"/>
            <w:gridSpan w:val="2"/>
            <w:shd w:val="clear" w:color="auto" w:fill="auto"/>
          </w:tcPr>
          <w:p w14:paraId="28DA2D38" w14:textId="1794EA0A" w:rsidR="001262DC" w:rsidRPr="00EA0E8A" w:rsidRDefault="00FB1E29" w:rsidP="00673967">
            <w:pPr>
              <w:jc w:val="left"/>
              <w:rPr>
                <w:szCs w:val="22"/>
              </w:rPr>
            </w:pPr>
            <w:r w:rsidRPr="00EA0E8A">
              <w:rPr>
                <w:szCs w:val="22"/>
              </w:rPr>
              <w:t>5. Forest health monitoring system is set up and supported with relevant capacity and policy</w:t>
            </w:r>
          </w:p>
        </w:tc>
        <w:tc>
          <w:tcPr>
            <w:tcW w:w="425" w:type="dxa"/>
            <w:shd w:val="clear" w:color="auto" w:fill="auto"/>
          </w:tcPr>
          <w:p w14:paraId="55057E61" w14:textId="77777777" w:rsidR="001262DC" w:rsidRPr="00EA0E8A" w:rsidRDefault="001262DC" w:rsidP="00673967">
            <w:pPr>
              <w:rPr>
                <w:szCs w:val="22"/>
              </w:rPr>
            </w:pPr>
          </w:p>
        </w:tc>
        <w:tc>
          <w:tcPr>
            <w:tcW w:w="425" w:type="dxa"/>
            <w:shd w:val="clear" w:color="auto" w:fill="auto"/>
          </w:tcPr>
          <w:p w14:paraId="4ECE428D" w14:textId="77777777" w:rsidR="001262DC" w:rsidRPr="00EA0E8A" w:rsidRDefault="001262DC" w:rsidP="00673967">
            <w:pPr>
              <w:rPr>
                <w:szCs w:val="22"/>
              </w:rPr>
            </w:pPr>
          </w:p>
        </w:tc>
        <w:tc>
          <w:tcPr>
            <w:tcW w:w="425" w:type="dxa"/>
            <w:shd w:val="clear" w:color="auto" w:fill="auto"/>
          </w:tcPr>
          <w:p w14:paraId="59DC09F7" w14:textId="77777777" w:rsidR="001262DC" w:rsidRPr="00EA0E8A" w:rsidRDefault="001262DC" w:rsidP="00673967">
            <w:pPr>
              <w:rPr>
                <w:szCs w:val="22"/>
              </w:rPr>
            </w:pPr>
          </w:p>
        </w:tc>
        <w:tc>
          <w:tcPr>
            <w:tcW w:w="426" w:type="dxa"/>
            <w:shd w:val="clear" w:color="auto" w:fill="auto"/>
          </w:tcPr>
          <w:p w14:paraId="69773466" w14:textId="77777777" w:rsidR="001262DC" w:rsidRPr="00EA0E8A" w:rsidRDefault="001262DC" w:rsidP="00673967">
            <w:pPr>
              <w:rPr>
                <w:szCs w:val="22"/>
              </w:rPr>
            </w:pPr>
          </w:p>
        </w:tc>
        <w:tc>
          <w:tcPr>
            <w:tcW w:w="425" w:type="dxa"/>
            <w:shd w:val="clear" w:color="auto" w:fill="auto"/>
          </w:tcPr>
          <w:p w14:paraId="1D222DEF" w14:textId="77777777" w:rsidR="001262DC" w:rsidRPr="00EA0E8A" w:rsidRDefault="001262DC" w:rsidP="00673967">
            <w:pPr>
              <w:rPr>
                <w:szCs w:val="22"/>
              </w:rPr>
            </w:pPr>
          </w:p>
        </w:tc>
        <w:tc>
          <w:tcPr>
            <w:tcW w:w="425" w:type="dxa"/>
            <w:shd w:val="clear" w:color="auto" w:fill="auto"/>
          </w:tcPr>
          <w:p w14:paraId="4348ED7C" w14:textId="77777777" w:rsidR="001262DC" w:rsidRPr="00EA0E8A" w:rsidRDefault="001262DC" w:rsidP="00673967">
            <w:pPr>
              <w:rPr>
                <w:szCs w:val="22"/>
              </w:rPr>
            </w:pPr>
          </w:p>
        </w:tc>
        <w:tc>
          <w:tcPr>
            <w:tcW w:w="425" w:type="dxa"/>
            <w:shd w:val="clear" w:color="auto" w:fill="auto"/>
          </w:tcPr>
          <w:p w14:paraId="5FCB88B5" w14:textId="77777777" w:rsidR="001262DC" w:rsidRPr="00EA0E8A" w:rsidRDefault="001262DC" w:rsidP="00673967">
            <w:pPr>
              <w:rPr>
                <w:szCs w:val="22"/>
              </w:rPr>
            </w:pPr>
          </w:p>
        </w:tc>
        <w:tc>
          <w:tcPr>
            <w:tcW w:w="425" w:type="dxa"/>
            <w:shd w:val="clear" w:color="auto" w:fill="BFBFBF" w:themeFill="background1" w:themeFillShade="BF"/>
          </w:tcPr>
          <w:p w14:paraId="1E487FB7" w14:textId="77777777" w:rsidR="001262DC" w:rsidRPr="00EA0E8A" w:rsidRDefault="001262DC" w:rsidP="00673967">
            <w:pPr>
              <w:rPr>
                <w:szCs w:val="22"/>
              </w:rPr>
            </w:pPr>
          </w:p>
        </w:tc>
        <w:tc>
          <w:tcPr>
            <w:tcW w:w="426" w:type="dxa"/>
            <w:shd w:val="clear" w:color="auto" w:fill="BFBFBF" w:themeFill="background1" w:themeFillShade="BF"/>
          </w:tcPr>
          <w:p w14:paraId="5E5861E6" w14:textId="77777777" w:rsidR="001262DC" w:rsidRPr="00EA0E8A" w:rsidRDefault="001262DC" w:rsidP="00673967">
            <w:pPr>
              <w:rPr>
                <w:szCs w:val="22"/>
              </w:rPr>
            </w:pPr>
          </w:p>
        </w:tc>
        <w:tc>
          <w:tcPr>
            <w:tcW w:w="425" w:type="dxa"/>
            <w:shd w:val="clear" w:color="auto" w:fill="BFBFBF" w:themeFill="background1" w:themeFillShade="BF"/>
          </w:tcPr>
          <w:p w14:paraId="7FB0AD43" w14:textId="77777777" w:rsidR="001262DC" w:rsidRPr="00EA0E8A" w:rsidRDefault="001262DC" w:rsidP="00673967">
            <w:pPr>
              <w:rPr>
                <w:szCs w:val="22"/>
              </w:rPr>
            </w:pPr>
          </w:p>
        </w:tc>
        <w:tc>
          <w:tcPr>
            <w:tcW w:w="425" w:type="dxa"/>
            <w:shd w:val="clear" w:color="auto" w:fill="BFBFBF" w:themeFill="background1" w:themeFillShade="BF"/>
          </w:tcPr>
          <w:p w14:paraId="37F3D515" w14:textId="77777777" w:rsidR="001262DC" w:rsidRPr="00EA0E8A" w:rsidRDefault="001262DC" w:rsidP="00673967">
            <w:pPr>
              <w:rPr>
                <w:szCs w:val="22"/>
              </w:rPr>
            </w:pPr>
          </w:p>
        </w:tc>
        <w:tc>
          <w:tcPr>
            <w:tcW w:w="425" w:type="dxa"/>
            <w:shd w:val="clear" w:color="auto" w:fill="BFBFBF" w:themeFill="background1" w:themeFillShade="BF"/>
          </w:tcPr>
          <w:p w14:paraId="20425648" w14:textId="77777777" w:rsidR="001262DC" w:rsidRPr="00EA0E8A" w:rsidRDefault="001262DC" w:rsidP="00673967">
            <w:pPr>
              <w:rPr>
                <w:szCs w:val="22"/>
              </w:rPr>
            </w:pPr>
          </w:p>
        </w:tc>
        <w:tc>
          <w:tcPr>
            <w:tcW w:w="426" w:type="dxa"/>
            <w:shd w:val="clear" w:color="auto" w:fill="BFBFBF" w:themeFill="background1" w:themeFillShade="BF"/>
          </w:tcPr>
          <w:p w14:paraId="2BF4BEDB" w14:textId="77777777" w:rsidR="001262DC" w:rsidRPr="00EA0E8A" w:rsidRDefault="001262DC" w:rsidP="00673967">
            <w:pPr>
              <w:rPr>
                <w:szCs w:val="22"/>
              </w:rPr>
            </w:pPr>
          </w:p>
        </w:tc>
        <w:tc>
          <w:tcPr>
            <w:tcW w:w="425" w:type="dxa"/>
            <w:shd w:val="clear" w:color="auto" w:fill="BFBFBF" w:themeFill="background1" w:themeFillShade="BF"/>
          </w:tcPr>
          <w:p w14:paraId="674AA1F6" w14:textId="77777777" w:rsidR="001262DC" w:rsidRPr="00EA0E8A" w:rsidRDefault="001262DC" w:rsidP="00673967">
            <w:pPr>
              <w:rPr>
                <w:szCs w:val="22"/>
              </w:rPr>
            </w:pPr>
          </w:p>
        </w:tc>
        <w:tc>
          <w:tcPr>
            <w:tcW w:w="425" w:type="dxa"/>
            <w:shd w:val="clear" w:color="auto" w:fill="BFBFBF" w:themeFill="background1" w:themeFillShade="BF"/>
          </w:tcPr>
          <w:p w14:paraId="3534425E" w14:textId="77777777" w:rsidR="001262DC" w:rsidRPr="00EA0E8A" w:rsidRDefault="001262DC" w:rsidP="00673967">
            <w:pPr>
              <w:rPr>
                <w:szCs w:val="22"/>
              </w:rPr>
            </w:pPr>
          </w:p>
        </w:tc>
        <w:tc>
          <w:tcPr>
            <w:tcW w:w="425" w:type="dxa"/>
            <w:shd w:val="clear" w:color="auto" w:fill="BFBFBF" w:themeFill="background1" w:themeFillShade="BF"/>
          </w:tcPr>
          <w:p w14:paraId="30E2EE7C" w14:textId="77777777" w:rsidR="001262DC" w:rsidRPr="00EA0E8A" w:rsidRDefault="001262DC" w:rsidP="00673967">
            <w:pPr>
              <w:rPr>
                <w:szCs w:val="22"/>
              </w:rPr>
            </w:pPr>
          </w:p>
        </w:tc>
        <w:tc>
          <w:tcPr>
            <w:tcW w:w="426" w:type="dxa"/>
            <w:shd w:val="clear" w:color="auto" w:fill="BFBFBF" w:themeFill="background1" w:themeFillShade="BF"/>
          </w:tcPr>
          <w:p w14:paraId="0CE3D8D3" w14:textId="77777777" w:rsidR="001262DC" w:rsidRPr="00EA0E8A" w:rsidRDefault="001262DC" w:rsidP="00673967">
            <w:pPr>
              <w:rPr>
                <w:szCs w:val="22"/>
              </w:rPr>
            </w:pPr>
          </w:p>
        </w:tc>
        <w:tc>
          <w:tcPr>
            <w:tcW w:w="426" w:type="dxa"/>
            <w:shd w:val="clear" w:color="auto" w:fill="auto"/>
          </w:tcPr>
          <w:p w14:paraId="1C01DEF6" w14:textId="77777777" w:rsidR="001262DC" w:rsidRPr="00EA0E8A" w:rsidRDefault="001262DC" w:rsidP="00673967">
            <w:pPr>
              <w:rPr>
                <w:szCs w:val="22"/>
              </w:rPr>
            </w:pPr>
          </w:p>
        </w:tc>
        <w:tc>
          <w:tcPr>
            <w:tcW w:w="425" w:type="dxa"/>
            <w:shd w:val="clear" w:color="auto" w:fill="auto"/>
          </w:tcPr>
          <w:p w14:paraId="0ED341B6" w14:textId="77777777" w:rsidR="001262DC" w:rsidRPr="00EA0E8A" w:rsidRDefault="001262DC" w:rsidP="00673967">
            <w:pPr>
              <w:rPr>
                <w:szCs w:val="22"/>
              </w:rPr>
            </w:pPr>
          </w:p>
        </w:tc>
        <w:tc>
          <w:tcPr>
            <w:tcW w:w="426" w:type="dxa"/>
            <w:shd w:val="clear" w:color="auto" w:fill="auto"/>
          </w:tcPr>
          <w:p w14:paraId="598C9B63" w14:textId="77777777" w:rsidR="001262DC" w:rsidRPr="00EA0E8A" w:rsidRDefault="001262DC" w:rsidP="00673967">
            <w:pPr>
              <w:rPr>
                <w:szCs w:val="22"/>
              </w:rPr>
            </w:pPr>
          </w:p>
        </w:tc>
      </w:tr>
      <w:tr w:rsidR="001262DC" w:rsidRPr="00EA0E8A" w14:paraId="3A344D79" w14:textId="77777777" w:rsidTr="00680284">
        <w:tc>
          <w:tcPr>
            <w:tcW w:w="5920" w:type="dxa"/>
            <w:gridSpan w:val="2"/>
            <w:shd w:val="clear" w:color="auto" w:fill="auto"/>
          </w:tcPr>
          <w:p w14:paraId="55677B38" w14:textId="50CF5D0E" w:rsidR="001262DC" w:rsidRPr="00EA0E8A" w:rsidRDefault="00FB1E29" w:rsidP="00673967">
            <w:pPr>
              <w:jc w:val="left"/>
              <w:rPr>
                <w:szCs w:val="22"/>
              </w:rPr>
            </w:pPr>
            <w:r w:rsidRPr="00EA0E8A">
              <w:rPr>
                <w:szCs w:val="22"/>
              </w:rPr>
              <w:t>6. Research on climate change adaptation measures is enhanced</w:t>
            </w:r>
          </w:p>
        </w:tc>
        <w:tc>
          <w:tcPr>
            <w:tcW w:w="425" w:type="dxa"/>
            <w:shd w:val="clear" w:color="auto" w:fill="auto"/>
          </w:tcPr>
          <w:p w14:paraId="7DEEF98B" w14:textId="77777777" w:rsidR="001262DC" w:rsidRPr="00EA0E8A" w:rsidRDefault="001262DC" w:rsidP="00673967">
            <w:pPr>
              <w:rPr>
                <w:szCs w:val="22"/>
              </w:rPr>
            </w:pPr>
          </w:p>
        </w:tc>
        <w:tc>
          <w:tcPr>
            <w:tcW w:w="425" w:type="dxa"/>
            <w:shd w:val="clear" w:color="auto" w:fill="auto"/>
          </w:tcPr>
          <w:p w14:paraId="53E85769" w14:textId="77777777" w:rsidR="001262DC" w:rsidRPr="00EA0E8A" w:rsidRDefault="001262DC" w:rsidP="00673967">
            <w:pPr>
              <w:rPr>
                <w:szCs w:val="22"/>
              </w:rPr>
            </w:pPr>
          </w:p>
        </w:tc>
        <w:tc>
          <w:tcPr>
            <w:tcW w:w="425" w:type="dxa"/>
            <w:shd w:val="clear" w:color="auto" w:fill="auto"/>
          </w:tcPr>
          <w:p w14:paraId="136E322F" w14:textId="77777777" w:rsidR="001262DC" w:rsidRPr="00EA0E8A" w:rsidRDefault="001262DC" w:rsidP="00673967">
            <w:pPr>
              <w:rPr>
                <w:szCs w:val="22"/>
              </w:rPr>
            </w:pPr>
          </w:p>
        </w:tc>
        <w:tc>
          <w:tcPr>
            <w:tcW w:w="426" w:type="dxa"/>
            <w:shd w:val="clear" w:color="auto" w:fill="auto"/>
          </w:tcPr>
          <w:p w14:paraId="05880327" w14:textId="77777777" w:rsidR="001262DC" w:rsidRPr="00EA0E8A" w:rsidRDefault="001262DC" w:rsidP="00673967">
            <w:pPr>
              <w:rPr>
                <w:szCs w:val="22"/>
              </w:rPr>
            </w:pPr>
          </w:p>
        </w:tc>
        <w:tc>
          <w:tcPr>
            <w:tcW w:w="425" w:type="dxa"/>
            <w:shd w:val="clear" w:color="auto" w:fill="auto"/>
          </w:tcPr>
          <w:p w14:paraId="4DEDACFC" w14:textId="77777777" w:rsidR="001262DC" w:rsidRPr="00EA0E8A" w:rsidRDefault="001262DC" w:rsidP="00673967">
            <w:pPr>
              <w:rPr>
                <w:szCs w:val="22"/>
              </w:rPr>
            </w:pPr>
          </w:p>
        </w:tc>
        <w:tc>
          <w:tcPr>
            <w:tcW w:w="425" w:type="dxa"/>
            <w:shd w:val="clear" w:color="auto" w:fill="auto"/>
          </w:tcPr>
          <w:p w14:paraId="321213C4" w14:textId="77777777" w:rsidR="001262DC" w:rsidRPr="00EA0E8A" w:rsidRDefault="001262DC" w:rsidP="00673967">
            <w:pPr>
              <w:rPr>
                <w:szCs w:val="22"/>
              </w:rPr>
            </w:pPr>
          </w:p>
        </w:tc>
        <w:tc>
          <w:tcPr>
            <w:tcW w:w="425" w:type="dxa"/>
            <w:shd w:val="clear" w:color="auto" w:fill="auto"/>
          </w:tcPr>
          <w:p w14:paraId="7A8D2655" w14:textId="77777777" w:rsidR="001262DC" w:rsidRPr="00EA0E8A" w:rsidRDefault="001262DC" w:rsidP="00673967">
            <w:pPr>
              <w:rPr>
                <w:szCs w:val="22"/>
              </w:rPr>
            </w:pPr>
          </w:p>
        </w:tc>
        <w:tc>
          <w:tcPr>
            <w:tcW w:w="425" w:type="dxa"/>
            <w:shd w:val="clear" w:color="auto" w:fill="BFBFBF" w:themeFill="background1" w:themeFillShade="BF"/>
          </w:tcPr>
          <w:p w14:paraId="14048CCF" w14:textId="77777777" w:rsidR="001262DC" w:rsidRPr="00EA0E8A" w:rsidRDefault="001262DC" w:rsidP="00673967">
            <w:pPr>
              <w:rPr>
                <w:szCs w:val="22"/>
              </w:rPr>
            </w:pPr>
          </w:p>
        </w:tc>
        <w:tc>
          <w:tcPr>
            <w:tcW w:w="426" w:type="dxa"/>
            <w:shd w:val="clear" w:color="auto" w:fill="BFBFBF" w:themeFill="background1" w:themeFillShade="BF"/>
          </w:tcPr>
          <w:p w14:paraId="0D9A937B" w14:textId="77777777" w:rsidR="001262DC" w:rsidRPr="00EA0E8A" w:rsidRDefault="001262DC" w:rsidP="00673967">
            <w:pPr>
              <w:rPr>
                <w:szCs w:val="22"/>
              </w:rPr>
            </w:pPr>
          </w:p>
        </w:tc>
        <w:tc>
          <w:tcPr>
            <w:tcW w:w="425" w:type="dxa"/>
            <w:shd w:val="clear" w:color="auto" w:fill="BFBFBF" w:themeFill="background1" w:themeFillShade="BF"/>
          </w:tcPr>
          <w:p w14:paraId="7E188496" w14:textId="77777777" w:rsidR="001262DC" w:rsidRPr="00EA0E8A" w:rsidRDefault="001262DC" w:rsidP="00673967">
            <w:pPr>
              <w:rPr>
                <w:szCs w:val="22"/>
              </w:rPr>
            </w:pPr>
          </w:p>
        </w:tc>
        <w:tc>
          <w:tcPr>
            <w:tcW w:w="425" w:type="dxa"/>
            <w:shd w:val="clear" w:color="auto" w:fill="BFBFBF" w:themeFill="background1" w:themeFillShade="BF"/>
          </w:tcPr>
          <w:p w14:paraId="0DA36375" w14:textId="77777777" w:rsidR="001262DC" w:rsidRPr="00EA0E8A" w:rsidRDefault="001262DC" w:rsidP="00673967">
            <w:pPr>
              <w:rPr>
                <w:szCs w:val="22"/>
              </w:rPr>
            </w:pPr>
          </w:p>
        </w:tc>
        <w:tc>
          <w:tcPr>
            <w:tcW w:w="425" w:type="dxa"/>
            <w:shd w:val="clear" w:color="auto" w:fill="BFBFBF" w:themeFill="background1" w:themeFillShade="BF"/>
          </w:tcPr>
          <w:p w14:paraId="502B47CF" w14:textId="77777777" w:rsidR="001262DC" w:rsidRPr="00EA0E8A" w:rsidRDefault="001262DC" w:rsidP="00673967">
            <w:pPr>
              <w:rPr>
                <w:szCs w:val="22"/>
              </w:rPr>
            </w:pPr>
          </w:p>
        </w:tc>
        <w:tc>
          <w:tcPr>
            <w:tcW w:w="426" w:type="dxa"/>
            <w:shd w:val="clear" w:color="auto" w:fill="BFBFBF" w:themeFill="background1" w:themeFillShade="BF"/>
          </w:tcPr>
          <w:p w14:paraId="276EB4E8" w14:textId="77777777" w:rsidR="001262DC" w:rsidRPr="00EA0E8A" w:rsidRDefault="001262DC" w:rsidP="00673967">
            <w:pPr>
              <w:rPr>
                <w:szCs w:val="22"/>
              </w:rPr>
            </w:pPr>
          </w:p>
        </w:tc>
        <w:tc>
          <w:tcPr>
            <w:tcW w:w="425" w:type="dxa"/>
            <w:shd w:val="clear" w:color="auto" w:fill="BFBFBF" w:themeFill="background1" w:themeFillShade="BF"/>
          </w:tcPr>
          <w:p w14:paraId="5D1EE08D" w14:textId="77777777" w:rsidR="001262DC" w:rsidRPr="00EA0E8A" w:rsidRDefault="001262DC" w:rsidP="00673967">
            <w:pPr>
              <w:rPr>
                <w:szCs w:val="22"/>
              </w:rPr>
            </w:pPr>
          </w:p>
        </w:tc>
        <w:tc>
          <w:tcPr>
            <w:tcW w:w="425" w:type="dxa"/>
            <w:shd w:val="clear" w:color="auto" w:fill="BFBFBF" w:themeFill="background1" w:themeFillShade="BF"/>
          </w:tcPr>
          <w:p w14:paraId="04996AE0" w14:textId="77777777" w:rsidR="001262DC" w:rsidRPr="00EA0E8A" w:rsidRDefault="001262DC" w:rsidP="00673967">
            <w:pPr>
              <w:rPr>
                <w:szCs w:val="22"/>
              </w:rPr>
            </w:pPr>
          </w:p>
        </w:tc>
        <w:tc>
          <w:tcPr>
            <w:tcW w:w="425" w:type="dxa"/>
            <w:shd w:val="clear" w:color="auto" w:fill="BFBFBF" w:themeFill="background1" w:themeFillShade="BF"/>
          </w:tcPr>
          <w:p w14:paraId="0CA5CB33" w14:textId="77777777" w:rsidR="001262DC" w:rsidRPr="00EA0E8A" w:rsidRDefault="001262DC" w:rsidP="00673967">
            <w:pPr>
              <w:rPr>
                <w:szCs w:val="22"/>
              </w:rPr>
            </w:pPr>
          </w:p>
        </w:tc>
        <w:tc>
          <w:tcPr>
            <w:tcW w:w="426" w:type="dxa"/>
            <w:shd w:val="clear" w:color="auto" w:fill="BFBFBF" w:themeFill="background1" w:themeFillShade="BF"/>
          </w:tcPr>
          <w:p w14:paraId="4F71235E" w14:textId="77777777" w:rsidR="001262DC" w:rsidRPr="00EA0E8A" w:rsidRDefault="001262DC" w:rsidP="00673967">
            <w:pPr>
              <w:rPr>
                <w:szCs w:val="22"/>
              </w:rPr>
            </w:pPr>
          </w:p>
        </w:tc>
        <w:tc>
          <w:tcPr>
            <w:tcW w:w="426" w:type="dxa"/>
            <w:shd w:val="clear" w:color="auto" w:fill="BFBFBF" w:themeFill="background1" w:themeFillShade="BF"/>
          </w:tcPr>
          <w:p w14:paraId="42669DB2" w14:textId="77777777" w:rsidR="001262DC" w:rsidRPr="00EA0E8A" w:rsidRDefault="001262DC" w:rsidP="00673967">
            <w:pPr>
              <w:rPr>
                <w:szCs w:val="22"/>
              </w:rPr>
            </w:pPr>
          </w:p>
        </w:tc>
        <w:tc>
          <w:tcPr>
            <w:tcW w:w="425" w:type="dxa"/>
            <w:shd w:val="clear" w:color="auto" w:fill="BFBFBF" w:themeFill="background1" w:themeFillShade="BF"/>
          </w:tcPr>
          <w:p w14:paraId="75BC999E" w14:textId="77777777" w:rsidR="001262DC" w:rsidRPr="00EA0E8A" w:rsidRDefault="001262DC" w:rsidP="00673967">
            <w:pPr>
              <w:rPr>
                <w:szCs w:val="22"/>
              </w:rPr>
            </w:pPr>
          </w:p>
        </w:tc>
        <w:tc>
          <w:tcPr>
            <w:tcW w:w="426" w:type="dxa"/>
            <w:shd w:val="clear" w:color="auto" w:fill="BFBFBF" w:themeFill="background1" w:themeFillShade="BF"/>
          </w:tcPr>
          <w:p w14:paraId="5F5E2813" w14:textId="77777777" w:rsidR="001262DC" w:rsidRPr="00EA0E8A" w:rsidRDefault="001262DC" w:rsidP="00673967">
            <w:pPr>
              <w:rPr>
                <w:szCs w:val="22"/>
              </w:rPr>
            </w:pPr>
          </w:p>
        </w:tc>
      </w:tr>
      <w:tr w:rsidR="00FB1E29" w:rsidRPr="00EA0E8A" w14:paraId="0A15EC9E" w14:textId="77777777" w:rsidTr="00FB1E29">
        <w:tc>
          <w:tcPr>
            <w:tcW w:w="14426" w:type="dxa"/>
            <w:gridSpan w:val="22"/>
            <w:shd w:val="clear" w:color="auto" w:fill="F2F2F2" w:themeFill="background1" w:themeFillShade="F2"/>
          </w:tcPr>
          <w:p w14:paraId="70E130B1" w14:textId="2329F7C7" w:rsidR="00FB1E29" w:rsidRPr="00EA0E8A" w:rsidRDefault="00FB1E29" w:rsidP="00673967">
            <w:pPr>
              <w:rPr>
                <w:szCs w:val="22"/>
              </w:rPr>
            </w:pPr>
            <w:r w:rsidRPr="00EA0E8A">
              <w:rPr>
                <w:szCs w:val="22"/>
              </w:rPr>
              <w:t>Output 2.2.3. Training program and improved forest research and data analysis capacities to support implementation and uptake of HCVF management approaches</w:t>
            </w:r>
          </w:p>
        </w:tc>
      </w:tr>
      <w:tr w:rsidR="00FB1E29" w:rsidRPr="00EA0E8A" w14:paraId="22CDD02D" w14:textId="77777777" w:rsidTr="00680284">
        <w:tc>
          <w:tcPr>
            <w:tcW w:w="5920" w:type="dxa"/>
            <w:gridSpan w:val="2"/>
            <w:shd w:val="clear" w:color="auto" w:fill="auto"/>
          </w:tcPr>
          <w:p w14:paraId="062315AF" w14:textId="6A8B456B" w:rsidR="00FB1E29" w:rsidRPr="00EA0E8A" w:rsidRDefault="00FB1E29" w:rsidP="00673967">
            <w:pPr>
              <w:jc w:val="left"/>
              <w:rPr>
                <w:szCs w:val="22"/>
              </w:rPr>
            </w:pPr>
            <w:r w:rsidRPr="00EA0E8A">
              <w:rPr>
                <w:szCs w:val="22"/>
              </w:rPr>
              <w:t xml:space="preserve">1. 15 Training modeles are developed: forest management planning, Forest inventory, Forest management monitoring, Forest restoration and rehabilitation, Silviculture in natural and planted forest, fire management, forest and water, non-timber products management, forest pests, forest genetic resourcs, CC adaptation and mitigation, forest tourism and recreat, forest certification, wildlife management, </w:t>
            </w:r>
            <w:r w:rsidRPr="00EA0E8A">
              <w:rPr>
                <w:szCs w:val="22"/>
              </w:rPr>
              <w:lastRenderedPageBreak/>
              <w:t>land use planning.</w:t>
            </w:r>
          </w:p>
        </w:tc>
        <w:tc>
          <w:tcPr>
            <w:tcW w:w="425" w:type="dxa"/>
            <w:shd w:val="clear" w:color="auto" w:fill="BFBFBF" w:themeFill="background1" w:themeFillShade="BF"/>
          </w:tcPr>
          <w:p w14:paraId="0B039B77" w14:textId="77777777" w:rsidR="00FB1E29" w:rsidRPr="00EA0E8A" w:rsidRDefault="00FB1E29" w:rsidP="00673967">
            <w:pPr>
              <w:rPr>
                <w:szCs w:val="22"/>
              </w:rPr>
            </w:pPr>
          </w:p>
        </w:tc>
        <w:tc>
          <w:tcPr>
            <w:tcW w:w="425" w:type="dxa"/>
            <w:shd w:val="clear" w:color="auto" w:fill="BFBFBF" w:themeFill="background1" w:themeFillShade="BF"/>
          </w:tcPr>
          <w:p w14:paraId="246FE33F" w14:textId="77777777" w:rsidR="00FB1E29" w:rsidRPr="00EA0E8A" w:rsidRDefault="00FB1E29" w:rsidP="00673967">
            <w:pPr>
              <w:rPr>
                <w:szCs w:val="22"/>
              </w:rPr>
            </w:pPr>
          </w:p>
        </w:tc>
        <w:tc>
          <w:tcPr>
            <w:tcW w:w="425" w:type="dxa"/>
            <w:shd w:val="clear" w:color="auto" w:fill="BFBFBF" w:themeFill="background1" w:themeFillShade="BF"/>
          </w:tcPr>
          <w:p w14:paraId="736DB882" w14:textId="77777777" w:rsidR="00FB1E29" w:rsidRPr="00EA0E8A" w:rsidRDefault="00FB1E29" w:rsidP="00673967">
            <w:pPr>
              <w:rPr>
                <w:szCs w:val="22"/>
              </w:rPr>
            </w:pPr>
          </w:p>
        </w:tc>
        <w:tc>
          <w:tcPr>
            <w:tcW w:w="425" w:type="dxa"/>
            <w:shd w:val="clear" w:color="auto" w:fill="BFBFBF" w:themeFill="background1" w:themeFillShade="BF"/>
          </w:tcPr>
          <w:p w14:paraId="534C3E26" w14:textId="77777777" w:rsidR="00FB1E29" w:rsidRPr="00EA0E8A" w:rsidRDefault="00FB1E29" w:rsidP="00673967">
            <w:pPr>
              <w:rPr>
                <w:szCs w:val="22"/>
              </w:rPr>
            </w:pPr>
          </w:p>
        </w:tc>
        <w:tc>
          <w:tcPr>
            <w:tcW w:w="426" w:type="dxa"/>
            <w:shd w:val="clear" w:color="auto" w:fill="BFBFBF" w:themeFill="background1" w:themeFillShade="BF"/>
          </w:tcPr>
          <w:p w14:paraId="2EF91970" w14:textId="77777777" w:rsidR="00FB1E29" w:rsidRPr="00EA0E8A" w:rsidRDefault="00FB1E29" w:rsidP="00673967">
            <w:pPr>
              <w:rPr>
                <w:szCs w:val="22"/>
              </w:rPr>
            </w:pPr>
          </w:p>
        </w:tc>
        <w:tc>
          <w:tcPr>
            <w:tcW w:w="425" w:type="dxa"/>
            <w:shd w:val="clear" w:color="auto" w:fill="BFBFBF" w:themeFill="background1" w:themeFillShade="BF"/>
          </w:tcPr>
          <w:p w14:paraId="2551AB2A" w14:textId="77777777" w:rsidR="00FB1E29" w:rsidRPr="00EA0E8A" w:rsidRDefault="00FB1E29" w:rsidP="00673967">
            <w:pPr>
              <w:rPr>
                <w:szCs w:val="22"/>
              </w:rPr>
            </w:pPr>
          </w:p>
        </w:tc>
        <w:tc>
          <w:tcPr>
            <w:tcW w:w="425" w:type="dxa"/>
            <w:shd w:val="clear" w:color="auto" w:fill="BFBFBF" w:themeFill="background1" w:themeFillShade="BF"/>
          </w:tcPr>
          <w:p w14:paraId="49203D0E" w14:textId="77777777" w:rsidR="00FB1E29" w:rsidRPr="00EA0E8A" w:rsidRDefault="00FB1E29" w:rsidP="00673967">
            <w:pPr>
              <w:rPr>
                <w:szCs w:val="22"/>
              </w:rPr>
            </w:pPr>
          </w:p>
        </w:tc>
        <w:tc>
          <w:tcPr>
            <w:tcW w:w="425" w:type="dxa"/>
            <w:shd w:val="clear" w:color="auto" w:fill="BFBFBF" w:themeFill="background1" w:themeFillShade="BF"/>
          </w:tcPr>
          <w:p w14:paraId="74D310E8" w14:textId="77777777" w:rsidR="00FB1E29" w:rsidRPr="00EA0E8A" w:rsidRDefault="00FB1E29" w:rsidP="00673967">
            <w:pPr>
              <w:rPr>
                <w:szCs w:val="22"/>
              </w:rPr>
            </w:pPr>
          </w:p>
        </w:tc>
        <w:tc>
          <w:tcPr>
            <w:tcW w:w="426" w:type="dxa"/>
            <w:shd w:val="clear" w:color="auto" w:fill="BFBFBF" w:themeFill="background1" w:themeFillShade="BF"/>
          </w:tcPr>
          <w:p w14:paraId="603C97C7" w14:textId="77777777" w:rsidR="00FB1E29" w:rsidRPr="00EA0E8A" w:rsidRDefault="00FB1E29" w:rsidP="00673967">
            <w:pPr>
              <w:rPr>
                <w:szCs w:val="22"/>
              </w:rPr>
            </w:pPr>
          </w:p>
        </w:tc>
        <w:tc>
          <w:tcPr>
            <w:tcW w:w="425" w:type="dxa"/>
            <w:shd w:val="clear" w:color="auto" w:fill="BFBFBF" w:themeFill="background1" w:themeFillShade="BF"/>
          </w:tcPr>
          <w:p w14:paraId="0F97A51B" w14:textId="77777777" w:rsidR="00FB1E29" w:rsidRPr="00EA0E8A" w:rsidRDefault="00FB1E29" w:rsidP="00673967">
            <w:pPr>
              <w:rPr>
                <w:szCs w:val="22"/>
              </w:rPr>
            </w:pPr>
          </w:p>
        </w:tc>
        <w:tc>
          <w:tcPr>
            <w:tcW w:w="425" w:type="dxa"/>
            <w:shd w:val="clear" w:color="auto" w:fill="auto"/>
          </w:tcPr>
          <w:p w14:paraId="47A5C14B" w14:textId="77777777" w:rsidR="00FB1E29" w:rsidRPr="00EA0E8A" w:rsidRDefault="00FB1E29" w:rsidP="00673967">
            <w:pPr>
              <w:rPr>
                <w:szCs w:val="22"/>
              </w:rPr>
            </w:pPr>
          </w:p>
        </w:tc>
        <w:tc>
          <w:tcPr>
            <w:tcW w:w="425" w:type="dxa"/>
            <w:shd w:val="clear" w:color="auto" w:fill="auto"/>
          </w:tcPr>
          <w:p w14:paraId="3CF534D6" w14:textId="77777777" w:rsidR="00FB1E29" w:rsidRPr="00EA0E8A" w:rsidRDefault="00FB1E29" w:rsidP="00673967">
            <w:pPr>
              <w:rPr>
                <w:szCs w:val="22"/>
              </w:rPr>
            </w:pPr>
          </w:p>
        </w:tc>
        <w:tc>
          <w:tcPr>
            <w:tcW w:w="426" w:type="dxa"/>
            <w:shd w:val="clear" w:color="auto" w:fill="auto"/>
          </w:tcPr>
          <w:p w14:paraId="25F8C05F" w14:textId="77777777" w:rsidR="00FB1E29" w:rsidRPr="00EA0E8A" w:rsidRDefault="00FB1E29" w:rsidP="00673967">
            <w:pPr>
              <w:rPr>
                <w:szCs w:val="22"/>
              </w:rPr>
            </w:pPr>
          </w:p>
        </w:tc>
        <w:tc>
          <w:tcPr>
            <w:tcW w:w="425" w:type="dxa"/>
            <w:shd w:val="clear" w:color="auto" w:fill="auto"/>
          </w:tcPr>
          <w:p w14:paraId="52F8D30E" w14:textId="77777777" w:rsidR="00FB1E29" w:rsidRPr="00EA0E8A" w:rsidRDefault="00FB1E29" w:rsidP="00673967">
            <w:pPr>
              <w:rPr>
                <w:szCs w:val="22"/>
              </w:rPr>
            </w:pPr>
          </w:p>
        </w:tc>
        <w:tc>
          <w:tcPr>
            <w:tcW w:w="425" w:type="dxa"/>
            <w:shd w:val="clear" w:color="auto" w:fill="auto"/>
          </w:tcPr>
          <w:p w14:paraId="2EC5920F" w14:textId="77777777" w:rsidR="00FB1E29" w:rsidRPr="00EA0E8A" w:rsidRDefault="00FB1E29" w:rsidP="00673967">
            <w:pPr>
              <w:rPr>
                <w:szCs w:val="22"/>
              </w:rPr>
            </w:pPr>
          </w:p>
        </w:tc>
        <w:tc>
          <w:tcPr>
            <w:tcW w:w="425" w:type="dxa"/>
            <w:shd w:val="clear" w:color="auto" w:fill="auto"/>
          </w:tcPr>
          <w:p w14:paraId="6C811859" w14:textId="77777777" w:rsidR="00FB1E29" w:rsidRPr="00EA0E8A" w:rsidRDefault="00FB1E29" w:rsidP="00673967">
            <w:pPr>
              <w:rPr>
                <w:szCs w:val="22"/>
              </w:rPr>
            </w:pPr>
          </w:p>
        </w:tc>
        <w:tc>
          <w:tcPr>
            <w:tcW w:w="426" w:type="dxa"/>
            <w:shd w:val="clear" w:color="auto" w:fill="auto"/>
          </w:tcPr>
          <w:p w14:paraId="2F8FF270" w14:textId="77777777" w:rsidR="00FB1E29" w:rsidRPr="00EA0E8A" w:rsidRDefault="00FB1E29" w:rsidP="00673967">
            <w:pPr>
              <w:rPr>
                <w:szCs w:val="22"/>
              </w:rPr>
            </w:pPr>
          </w:p>
        </w:tc>
        <w:tc>
          <w:tcPr>
            <w:tcW w:w="426" w:type="dxa"/>
            <w:shd w:val="clear" w:color="auto" w:fill="auto"/>
          </w:tcPr>
          <w:p w14:paraId="40547FF0" w14:textId="77777777" w:rsidR="00FB1E29" w:rsidRPr="00EA0E8A" w:rsidRDefault="00FB1E29" w:rsidP="00673967">
            <w:pPr>
              <w:rPr>
                <w:szCs w:val="22"/>
              </w:rPr>
            </w:pPr>
          </w:p>
        </w:tc>
        <w:tc>
          <w:tcPr>
            <w:tcW w:w="425" w:type="dxa"/>
            <w:shd w:val="clear" w:color="auto" w:fill="auto"/>
          </w:tcPr>
          <w:p w14:paraId="04BCFE72" w14:textId="77777777" w:rsidR="00FB1E29" w:rsidRPr="00EA0E8A" w:rsidRDefault="00FB1E29" w:rsidP="00673967">
            <w:pPr>
              <w:rPr>
                <w:szCs w:val="22"/>
              </w:rPr>
            </w:pPr>
          </w:p>
        </w:tc>
        <w:tc>
          <w:tcPr>
            <w:tcW w:w="426" w:type="dxa"/>
            <w:shd w:val="clear" w:color="auto" w:fill="auto"/>
          </w:tcPr>
          <w:p w14:paraId="617A103D" w14:textId="77777777" w:rsidR="00FB1E29" w:rsidRPr="00EA0E8A" w:rsidRDefault="00FB1E29" w:rsidP="00673967">
            <w:pPr>
              <w:rPr>
                <w:szCs w:val="22"/>
              </w:rPr>
            </w:pPr>
          </w:p>
        </w:tc>
      </w:tr>
      <w:tr w:rsidR="00FB1E29" w:rsidRPr="00EA0E8A" w14:paraId="72DF58D7" w14:textId="77777777" w:rsidTr="00680284">
        <w:tc>
          <w:tcPr>
            <w:tcW w:w="5920" w:type="dxa"/>
            <w:gridSpan w:val="2"/>
            <w:shd w:val="clear" w:color="auto" w:fill="auto"/>
          </w:tcPr>
          <w:p w14:paraId="4CB803EC" w14:textId="3E6ABDDF" w:rsidR="00FB1E29" w:rsidRPr="00EA0E8A" w:rsidRDefault="00FB1E29" w:rsidP="00673967">
            <w:pPr>
              <w:jc w:val="left"/>
              <w:rPr>
                <w:szCs w:val="22"/>
              </w:rPr>
            </w:pPr>
            <w:r w:rsidRPr="00EA0E8A">
              <w:rPr>
                <w:szCs w:val="22"/>
              </w:rPr>
              <w:t>2. 15 training programs are organized for the target organizations</w:t>
            </w:r>
          </w:p>
        </w:tc>
        <w:tc>
          <w:tcPr>
            <w:tcW w:w="425" w:type="dxa"/>
            <w:shd w:val="clear" w:color="auto" w:fill="auto"/>
          </w:tcPr>
          <w:p w14:paraId="4A7B49B4" w14:textId="77777777" w:rsidR="00FB1E29" w:rsidRPr="00EA0E8A" w:rsidRDefault="00FB1E29" w:rsidP="00673967">
            <w:pPr>
              <w:rPr>
                <w:szCs w:val="22"/>
              </w:rPr>
            </w:pPr>
          </w:p>
        </w:tc>
        <w:tc>
          <w:tcPr>
            <w:tcW w:w="425" w:type="dxa"/>
            <w:shd w:val="clear" w:color="auto" w:fill="auto"/>
          </w:tcPr>
          <w:p w14:paraId="76C7577A" w14:textId="77777777" w:rsidR="00FB1E29" w:rsidRPr="00EA0E8A" w:rsidRDefault="00FB1E29" w:rsidP="00673967">
            <w:pPr>
              <w:rPr>
                <w:szCs w:val="22"/>
              </w:rPr>
            </w:pPr>
          </w:p>
        </w:tc>
        <w:tc>
          <w:tcPr>
            <w:tcW w:w="425" w:type="dxa"/>
            <w:shd w:val="clear" w:color="auto" w:fill="auto"/>
          </w:tcPr>
          <w:p w14:paraId="5873E266" w14:textId="77777777" w:rsidR="00FB1E29" w:rsidRPr="00EA0E8A" w:rsidRDefault="00FB1E29" w:rsidP="00673967">
            <w:pPr>
              <w:rPr>
                <w:szCs w:val="22"/>
              </w:rPr>
            </w:pPr>
          </w:p>
        </w:tc>
        <w:tc>
          <w:tcPr>
            <w:tcW w:w="425" w:type="dxa"/>
            <w:shd w:val="clear" w:color="auto" w:fill="auto"/>
          </w:tcPr>
          <w:p w14:paraId="70C13F4A" w14:textId="77777777" w:rsidR="00FB1E29" w:rsidRPr="00EA0E8A" w:rsidRDefault="00FB1E29" w:rsidP="00673967">
            <w:pPr>
              <w:rPr>
                <w:szCs w:val="22"/>
              </w:rPr>
            </w:pPr>
          </w:p>
        </w:tc>
        <w:tc>
          <w:tcPr>
            <w:tcW w:w="426" w:type="dxa"/>
            <w:shd w:val="clear" w:color="auto" w:fill="BFBFBF" w:themeFill="background1" w:themeFillShade="BF"/>
          </w:tcPr>
          <w:p w14:paraId="40A5EABA" w14:textId="77777777" w:rsidR="00FB1E29" w:rsidRPr="00EA0E8A" w:rsidRDefault="00FB1E29" w:rsidP="00673967">
            <w:pPr>
              <w:rPr>
                <w:szCs w:val="22"/>
              </w:rPr>
            </w:pPr>
          </w:p>
        </w:tc>
        <w:tc>
          <w:tcPr>
            <w:tcW w:w="425" w:type="dxa"/>
            <w:shd w:val="clear" w:color="auto" w:fill="BFBFBF" w:themeFill="background1" w:themeFillShade="BF"/>
          </w:tcPr>
          <w:p w14:paraId="382AAA54" w14:textId="77777777" w:rsidR="00FB1E29" w:rsidRPr="00EA0E8A" w:rsidRDefault="00FB1E29" w:rsidP="00673967">
            <w:pPr>
              <w:rPr>
                <w:szCs w:val="22"/>
              </w:rPr>
            </w:pPr>
          </w:p>
        </w:tc>
        <w:tc>
          <w:tcPr>
            <w:tcW w:w="425" w:type="dxa"/>
            <w:shd w:val="clear" w:color="auto" w:fill="BFBFBF" w:themeFill="background1" w:themeFillShade="BF"/>
          </w:tcPr>
          <w:p w14:paraId="57D51A4D" w14:textId="77777777" w:rsidR="00FB1E29" w:rsidRPr="00EA0E8A" w:rsidRDefault="00FB1E29" w:rsidP="00673967">
            <w:pPr>
              <w:rPr>
                <w:szCs w:val="22"/>
              </w:rPr>
            </w:pPr>
          </w:p>
        </w:tc>
        <w:tc>
          <w:tcPr>
            <w:tcW w:w="425" w:type="dxa"/>
            <w:shd w:val="clear" w:color="auto" w:fill="BFBFBF" w:themeFill="background1" w:themeFillShade="BF"/>
          </w:tcPr>
          <w:p w14:paraId="255EE83F" w14:textId="77777777" w:rsidR="00FB1E29" w:rsidRPr="00EA0E8A" w:rsidRDefault="00FB1E29" w:rsidP="00673967">
            <w:pPr>
              <w:rPr>
                <w:szCs w:val="22"/>
              </w:rPr>
            </w:pPr>
          </w:p>
        </w:tc>
        <w:tc>
          <w:tcPr>
            <w:tcW w:w="426" w:type="dxa"/>
            <w:shd w:val="clear" w:color="auto" w:fill="BFBFBF" w:themeFill="background1" w:themeFillShade="BF"/>
          </w:tcPr>
          <w:p w14:paraId="45007E6C" w14:textId="77777777" w:rsidR="00FB1E29" w:rsidRPr="00EA0E8A" w:rsidRDefault="00FB1E29" w:rsidP="00673967">
            <w:pPr>
              <w:rPr>
                <w:szCs w:val="22"/>
              </w:rPr>
            </w:pPr>
          </w:p>
        </w:tc>
        <w:tc>
          <w:tcPr>
            <w:tcW w:w="425" w:type="dxa"/>
            <w:shd w:val="clear" w:color="auto" w:fill="BFBFBF" w:themeFill="background1" w:themeFillShade="BF"/>
          </w:tcPr>
          <w:p w14:paraId="3EFEBE4A" w14:textId="77777777" w:rsidR="00FB1E29" w:rsidRPr="00EA0E8A" w:rsidRDefault="00FB1E29" w:rsidP="00673967">
            <w:pPr>
              <w:rPr>
                <w:szCs w:val="22"/>
              </w:rPr>
            </w:pPr>
          </w:p>
        </w:tc>
        <w:tc>
          <w:tcPr>
            <w:tcW w:w="425" w:type="dxa"/>
            <w:shd w:val="clear" w:color="auto" w:fill="BFBFBF" w:themeFill="background1" w:themeFillShade="BF"/>
          </w:tcPr>
          <w:p w14:paraId="4DD6FA8B" w14:textId="77777777" w:rsidR="00FB1E29" w:rsidRPr="00EA0E8A" w:rsidRDefault="00FB1E29" w:rsidP="00673967">
            <w:pPr>
              <w:rPr>
                <w:szCs w:val="22"/>
              </w:rPr>
            </w:pPr>
          </w:p>
        </w:tc>
        <w:tc>
          <w:tcPr>
            <w:tcW w:w="425" w:type="dxa"/>
            <w:shd w:val="clear" w:color="auto" w:fill="BFBFBF" w:themeFill="background1" w:themeFillShade="BF"/>
          </w:tcPr>
          <w:p w14:paraId="4B568248" w14:textId="77777777" w:rsidR="00FB1E29" w:rsidRPr="00EA0E8A" w:rsidRDefault="00FB1E29" w:rsidP="00673967">
            <w:pPr>
              <w:rPr>
                <w:szCs w:val="22"/>
              </w:rPr>
            </w:pPr>
          </w:p>
        </w:tc>
        <w:tc>
          <w:tcPr>
            <w:tcW w:w="426" w:type="dxa"/>
            <w:shd w:val="clear" w:color="auto" w:fill="BFBFBF" w:themeFill="background1" w:themeFillShade="BF"/>
          </w:tcPr>
          <w:p w14:paraId="50D0F18D" w14:textId="77777777" w:rsidR="00FB1E29" w:rsidRPr="00EA0E8A" w:rsidRDefault="00FB1E29" w:rsidP="00673967">
            <w:pPr>
              <w:rPr>
                <w:szCs w:val="22"/>
              </w:rPr>
            </w:pPr>
          </w:p>
        </w:tc>
        <w:tc>
          <w:tcPr>
            <w:tcW w:w="425" w:type="dxa"/>
            <w:shd w:val="clear" w:color="auto" w:fill="BFBFBF" w:themeFill="background1" w:themeFillShade="BF"/>
          </w:tcPr>
          <w:p w14:paraId="7ACF8F8D" w14:textId="77777777" w:rsidR="00FB1E29" w:rsidRPr="00EA0E8A" w:rsidRDefault="00FB1E29" w:rsidP="00673967">
            <w:pPr>
              <w:rPr>
                <w:szCs w:val="22"/>
              </w:rPr>
            </w:pPr>
          </w:p>
        </w:tc>
        <w:tc>
          <w:tcPr>
            <w:tcW w:w="425" w:type="dxa"/>
            <w:shd w:val="clear" w:color="auto" w:fill="BFBFBF" w:themeFill="background1" w:themeFillShade="BF"/>
          </w:tcPr>
          <w:p w14:paraId="07C3128E" w14:textId="77777777" w:rsidR="00FB1E29" w:rsidRPr="00EA0E8A" w:rsidRDefault="00FB1E29" w:rsidP="00673967">
            <w:pPr>
              <w:rPr>
                <w:szCs w:val="22"/>
              </w:rPr>
            </w:pPr>
          </w:p>
        </w:tc>
        <w:tc>
          <w:tcPr>
            <w:tcW w:w="425" w:type="dxa"/>
            <w:shd w:val="clear" w:color="auto" w:fill="BFBFBF" w:themeFill="background1" w:themeFillShade="BF"/>
          </w:tcPr>
          <w:p w14:paraId="61AB8EA7" w14:textId="77777777" w:rsidR="00FB1E29" w:rsidRPr="00EA0E8A" w:rsidRDefault="00FB1E29" w:rsidP="00673967">
            <w:pPr>
              <w:rPr>
                <w:szCs w:val="22"/>
              </w:rPr>
            </w:pPr>
          </w:p>
        </w:tc>
        <w:tc>
          <w:tcPr>
            <w:tcW w:w="426" w:type="dxa"/>
            <w:shd w:val="clear" w:color="auto" w:fill="auto"/>
          </w:tcPr>
          <w:p w14:paraId="0D8C77EF" w14:textId="77777777" w:rsidR="00FB1E29" w:rsidRPr="00EA0E8A" w:rsidRDefault="00FB1E29" w:rsidP="00673967">
            <w:pPr>
              <w:rPr>
                <w:szCs w:val="22"/>
              </w:rPr>
            </w:pPr>
          </w:p>
        </w:tc>
        <w:tc>
          <w:tcPr>
            <w:tcW w:w="426" w:type="dxa"/>
            <w:shd w:val="clear" w:color="auto" w:fill="auto"/>
          </w:tcPr>
          <w:p w14:paraId="60E1C871" w14:textId="77777777" w:rsidR="00FB1E29" w:rsidRPr="00EA0E8A" w:rsidRDefault="00FB1E29" w:rsidP="00673967">
            <w:pPr>
              <w:rPr>
                <w:szCs w:val="22"/>
              </w:rPr>
            </w:pPr>
          </w:p>
        </w:tc>
        <w:tc>
          <w:tcPr>
            <w:tcW w:w="425" w:type="dxa"/>
            <w:shd w:val="clear" w:color="auto" w:fill="auto"/>
          </w:tcPr>
          <w:p w14:paraId="50D36EDE" w14:textId="77777777" w:rsidR="00FB1E29" w:rsidRPr="00EA0E8A" w:rsidRDefault="00FB1E29" w:rsidP="00673967">
            <w:pPr>
              <w:rPr>
                <w:szCs w:val="22"/>
              </w:rPr>
            </w:pPr>
          </w:p>
        </w:tc>
        <w:tc>
          <w:tcPr>
            <w:tcW w:w="426" w:type="dxa"/>
            <w:shd w:val="clear" w:color="auto" w:fill="auto"/>
          </w:tcPr>
          <w:p w14:paraId="5A510FFE" w14:textId="77777777" w:rsidR="00FB1E29" w:rsidRPr="00EA0E8A" w:rsidRDefault="00FB1E29" w:rsidP="00673967">
            <w:pPr>
              <w:rPr>
                <w:szCs w:val="22"/>
              </w:rPr>
            </w:pPr>
          </w:p>
        </w:tc>
      </w:tr>
      <w:tr w:rsidR="00FB1E29" w:rsidRPr="00EA0E8A" w14:paraId="7592B828" w14:textId="77777777" w:rsidTr="00680284">
        <w:tc>
          <w:tcPr>
            <w:tcW w:w="5920" w:type="dxa"/>
            <w:gridSpan w:val="2"/>
            <w:shd w:val="clear" w:color="auto" w:fill="auto"/>
          </w:tcPr>
          <w:p w14:paraId="7D601A93" w14:textId="09386D5D" w:rsidR="00FB1E29" w:rsidRPr="00EA0E8A" w:rsidRDefault="00FB1E29" w:rsidP="00673967">
            <w:pPr>
              <w:jc w:val="left"/>
              <w:rPr>
                <w:szCs w:val="22"/>
              </w:rPr>
            </w:pPr>
            <w:r w:rsidRPr="00EA0E8A">
              <w:rPr>
                <w:szCs w:val="22"/>
              </w:rPr>
              <w:t>3. Forest research and monitoring Center is set up and equipped with relevant equipment and software.</w:t>
            </w:r>
          </w:p>
        </w:tc>
        <w:tc>
          <w:tcPr>
            <w:tcW w:w="425" w:type="dxa"/>
            <w:shd w:val="clear" w:color="auto" w:fill="auto"/>
          </w:tcPr>
          <w:p w14:paraId="6AE87DF3" w14:textId="77777777" w:rsidR="00FB1E29" w:rsidRPr="00EA0E8A" w:rsidRDefault="00FB1E29" w:rsidP="00673967">
            <w:pPr>
              <w:rPr>
                <w:szCs w:val="22"/>
              </w:rPr>
            </w:pPr>
          </w:p>
        </w:tc>
        <w:tc>
          <w:tcPr>
            <w:tcW w:w="425" w:type="dxa"/>
            <w:shd w:val="clear" w:color="auto" w:fill="auto"/>
          </w:tcPr>
          <w:p w14:paraId="7434B98D" w14:textId="77777777" w:rsidR="00FB1E29" w:rsidRPr="00EA0E8A" w:rsidRDefault="00FB1E29" w:rsidP="00673967">
            <w:pPr>
              <w:rPr>
                <w:szCs w:val="22"/>
              </w:rPr>
            </w:pPr>
          </w:p>
        </w:tc>
        <w:tc>
          <w:tcPr>
            <w:tcW w:w="425" w:type="dxa"/>
            <w:shd w:val="clear" w:color="auto" w:fill="auto"/>
          </w:tcPr>
          <w:p w14:paraId="25BF542E" w14:textId="77777777" w:rsidR="00FB1E29" w:rsidRPr="00EA0E8A" w:rsidRDefault="00FB1E29" w:rsidP="00673967">
            <w:pPr>
              <w:rPr>
                <w:szCs w:val="22"/>
              </w:rPr>
            </w:pPr>
          </w:p>
        </w:tc>
        <w:tc>
          <w:tcPr>
            <w:tcW w:w="425" w:type="dxa"/>
            <w:shd w:val="clear" w:color="auto" w:fill="auto"/>
          </w:tcPr>
          <w:p w14:paraId="380D293A" w14:textId="77777777" w:rsidR="00FB1E29" w:rsidRPr="00EA0E8A" w:rsidRDefault="00FB1E29" w:rsidP="00673967">
            <w:pPr>
              <w:rPr>
                <w:szCs w:val="22"/>
              </w:rPr>
            </w:pPr>
          </w:p>
        </w:tc>
        <w:tc>
          <w:tcPr>
            <w:tcW w:w="426" w:type="dxa"/>
            <w:shd w:val="clear" w:color="auto" w:fill="BFBFBF" w:themeFill="background1" w:themeFillShade="BF"/>
          </w:tcPr>
          <w:p w14:paraId="6BF3589B" w14:textId="77777777" w:rsidR="00FB1E29" w:rsidRPr="00EA0E8A" w:rsidRDefault="00FB1E29" w:rsidP="00673967">
            <w:pPr>
              <w:rPr>
                <w:szCs w:val="22"/>
              </w:rPr>
            </w:pPr>
          </w:p>
        </w:tc>
        <w:tc>
          <w:tcPr>
            <w:tcW w:w="425" w:type="dxa"/>
            <w:shd w:val="clear" w:color="auto" w:fill="BFBFBF" w:themeFill="background1" w:themeFillShade="BF"/>
          </w:tcPr>
          <w:p w14:paraId="719B1789" w14:textId="77777777" w:rsidR="00FB1E29" w:rsidRPr="00EA0E8A" w:rsidRDefault="00FB1E29" w:rsidP="00673967">
            <w:pPr>
              <w:rPr>
                <w:szCs w:val="22"/>
              </w:rPr>
            </w:pPr>
          </w:p>
        </w:tc>
        <w:tc>
          <w:tcPr>
            <w:tcW w:w="425" w:type="dxa"/>
            <w:shd w:val="clear" w:color="auto" w:fill="BFBFBF" w:themeFill="background1" w:themeFillShade="BF"/>
          </w:tcPr>
          <w:p w14:paraId="65E2CBE4" w14:textId="77777777" w:rsidR="00FB1E29" w:rsidRPr="00EA0E8A" w:rsidRDefault="00FB1E29" w:rsidP="00673967">
            <w:pPr>
              <w:rPr>
                <w:szCs w:val="22"/>
              </w:rPr>
            </w:pPr>
          </w:p>
        </w:tc>
        <w:tc>
          <w:tcPr>
            <w:tcW w:w="425" w:type="dxa"/>
            <w:shd w:val="clear" w:color="auto" w:fill="BFBFBF" w:themeFill="background1" w:themeFillShade="BF"/>
          </w:tcPr>
          <w:p w14:paraId="48B4E409" w14:textId="77777777" w:rsidR="00FB1E29" w:rsidRPr="00EA0E8A" w:rsidRDefault="00FB1E29" w:rsidP="00673967">
            <w:pPr>
              <w:rPr>
                <w:szCs w:val="22"/>
              </w:rPr>
            </w:pPr>
          </w:p>
        </w:tc>
        <w:tc>
          <w:tcPr>
            <w:tcW w:w="426" w:type="dxa"/>
            <w:shd w:val="clear" w:color="auto" w:fill="auto"/>
          </w:tcPr>
          <w:p w14:paraId="5E9D10EC" w14:textId="77777777" w:rsidR="00FB1E29" w:rsidRPr="00EA0E8A" w:rsidRDefault="00FB1E29" w:rsidP="00673967">
            <w:pPr>
              <w:rPr>
                <w:szCs w:val="22"/>
              </w:rPr>
            </w:pPr>
          </w:p>
        </w:tc>
        <w:tc>
          <w:tcPr>
            <w:tcW w:w="425" w:type="dxa"/>
            <w:shd w:val="clear" w:color="auto" w:fill="auto"/>
          </w:tcPr>
          <w:p w14:paraId="4A9F1DE7" w14:textId="77777777" w:rsidR="00FB1E29" w:rsidRPr="00EA0E8A" w:rsidRDefault="00FB1E29" w:rsidP="00673967">
            <w:pPr>
              <w:rPr>
                <w:szCs w:val="22"/>
              </w:rPr>
            </w:pPr>
          </w:p>
        </w:tc>
        <w:tc>
          <w:tcPr>
            <w:tcW w:w="425" w:type="dxa"/>
            <w:shd w:val="clear" w:color="auto" w:fill="auto"/>
          </w:tcPr>
          <w:p w14:paraId="554AFD89" w14:textId="77777777" w:rsidR="00FB1E29" w:rsidRPr="00EA0E8A" w:rsidRDefault="00FB1E29" w:rsidP="00673967">
            <w:pPr>
              <w:rPr>
                <w:szCs w:val="22"/>
              </w:rPr>
            </w:pPr>
          </w:p>
        </w:tc>
        <w:tc>
          <w:tcPr>
            <w:tcW w:w="425" w:type="dxa"/>
            <w:shd w:val="clear" w:color="auto" w:fill="auto"/>
          </w:tcPr>
          <w:p w14:paraId="38ED49B6" w14:textId="77777777" w:rsidR="00FB1E29" w:rsidRPr="00EA0E8A" w:rsidRDefault="00FB1E29" w:rsidP="00673967">
            <w:pPr>
              <w:rPr>
                <w:szCs w:val="22"/>
              </w:rPr>
            </w:pPr>
          </w:p>
        </w:tc>
        <w:tc>
          <w:tcPr>
            <w:tcW w:w="426" w:type="dxa"/>
            <w:shd w:val="clear" w:color="auto" w:fill="auto"/>
          </w:tcPr>
          <w:p w14:paraId="023195E6" w14:textId="77777777" w:rsidR="00FB1E29" w:rsidRPr="00EA0E8A" w:rsidRDefault="00FB1E29" w:rsidP="00673967">
            <w:pPr>
              <w:rPr>
                <w:szCs w:val="22"/>
              </w:rPr>
            </w:pPr>
          </w:p>
        </w:tc>
        <w:tc>
          <w:tcPr>
            <w:tcW w:w="425" w:type="dxa"/>
            <w:shd w:val="clear" w:color="auto" w:fill="auto"/>
          </w:tcPr>
          <w:p w14:paraId="435056AC" w14:textId="77777777" w:rsidR="00FB1E29" w:rsidRPr="00EA0E8A" w:rsidRDefault="00FB1E29" w:rsidP="00673967">
            <w:pPr>
              <w:rPr>
                <w:szCs w:val="22"/>
              </w:rPr>
            </w:pPr>
          </w:p>
        </w:tc>
        <w:tc>
          <w:tcPr>
            <w:tcW w:w="425" w:type="dxa"/>
            <w:shd w:val="clear" w:color="auto" w:fill="auto"/>
          </w:tcPr>
          <w:p w14:paraId="7C19CE36" w14:textId="77777777" w:rsidR="00FB1E29" w:rsidRPr="00EA0E8A" w:rsidRDefault="00FB1E29" w:rsidP="00673967">
            <w:pPr>
              <w:rPr>
                <w:szCs w:val="22"/>
              </w:rPr>
            </w:pPr>
          </w:p>
        </w:tc>
        <w:tc>
          <w:tcPr>
            <w:tcW w:w="425" w:type="dxa"/>
            <w:shd w:val="clear" w:color="auto" w:fill="auto"/>
          </w:tcPr>
          <w:p w14:paraId="0508FAA3" w14:textId="77777777" w:rsidR="00FB1E29" w:rsidRPr="00EA0E8A" w:rsidRDefault="00FB1E29" w:rsidP="00673967">
            <w:pPr>
              <w:rPr>
                <w:szCs w:val="22"/>
              </w:rPr>
            </w:pPr>
          </w:p>
        </w:tc>
        <w:tc>
          <w:tcPr>
            <w:tcW w:w="426" w:type="dxa"/>
            <w:shd w:val="clear" w:color="auto" w:fill="auto"/>
          </w:tcPr>
          <w:p w14:paraId="4483ECFF" w14:textId="77777777" w:rsidR="00FB1E29" w:rsidRPr="00EA0E8A" w:rsidRDefault="00FB1E29" w:rsidP="00673967">
            <w:pPr>
              <w:rPr>
                <w:szCs w:val="22"/>
              </w:rPr>
            </w:pPr>
          </w:p>
        </w:tc>
        <w:tc>
          <w:tcPr>
            <w:tcW w:w="426" w:type="dxa"/>
            <w:shd w:val="clear" w:color="auto" w:fill="auto"/>
          </w:tcPr>
          <w:p w14:paraId="1427CBCE" w14:textId="77777777" w:rsidR="00FB1E29" w:rsidRPr="00EA0E8A" w:rsidRDefault="00FB1E29" w:rsidP="00673967">
            <w:pPr>
              <w:rPr>
                <w:szCs w:val="22"/>
              </w:rPr>
            </w:pPr>
          </w:p>
        </w:tc>
        <w:tc>
          <w:tcPr>
            <w:tcW w:w="425" w:type="dxa"/>
            <w:shd w:val="clear" w:color="auto" w:fill="auto"/>
          </w:tcPr>
          <w:p w14:paraId="55C25728" w14:textId="77777777" w:rsidR="00FB1E29" w:rsidRPr="00EA0E8A" w:rsidRDefault="00FB1E29" w:rsidP="00673967">
            <w:pPr>
              <w:rPr>
                <w:szCs w:val="22"/>
              </w:rPr>
            </w:pPr>
          </w:p>
        </w:tc>
        <w:tc>
          <w:tcPr>
            <w:tcW w:w="426" w:type="dxa"/>
            <w:shd w:val="clear" w:color="auto" w:fill="auto"/>
          </w:tcPr>
          <w:p w14:paraId="1B9671A6" w14:textId="77777777" w:rsidR="00FB1E29" w:rsidRPr="00EA0E8A" w:rsidRDefault="00FB1E29" w:rsidP="00673967">
            <w:pPr>
              <w:rPr>
                <w:szCs w:val="22"/>
              </w:rPr>
            </w:pPr>
          </w:p>
        </w:tc>
      </w:tr>
      <w:tr w:rsidR="00FB1E29" w:rsidRPr="00EA0E8A" w14:paraId="1B7699C7" w14:textId="77777777" w:rsidTr="00680284">
        <w:tc>
          <w:tcPr>
            <w:tcW w:w="5920" w:type="dxa"/>
            <w:gridSpan w:val="2"/>
            <w:shd w:val="clear" w:color="auto" w:fill="auto"/>
          </w:tcPr>
          <w:p w14:paraId="18AFC1FB" w14:textId="20F608C8" w:rsidR="00FB1E29" w:rsidRPr="00EA0E8A" w:rsidRDefault="00FB1E29" w:rsidP="00673967">
            <w:pPr>
              <w:jc w:val="left"/>
              <w:rPr>
                <w:szCs w:val="22"/>
              </w:rPr>
            </w:pPr>
            <w:r w:rsidRPr="00EA0E8A">
              <w:rPr>
                <w:szCs w:val="22"/>
              </w:rPr>
              <w:t>4. Training  for the staff of the forest research and monitoring  Center</w:t>
            </w:r>
          </w:p>
        </w:tc>
        <w:tc>
          <w:tcPr>
            <w:tcW w:w="425" w:type="dxa"/>
            <w:shd w:val="clear" w:color="auto" w:fill="auto"/>
          </w:tcPr>
          <w:p w14:paraId="29B17FF2" w14:textId="77777777" w:rsidR="00FB1E29" w:rsidRPr="00EA0E8A" w:rsidRDefault="00FB1E29" w:rsidP="00673967">
            <w:pPr>
              <w:rPr>
                <w:szCs w:val="22"/>
              </w:rPr>
            </w:pPr>
          </w:p>
        </w:tc>
        <w:tc>
          <w:tcPr>
            <w:tcW w:w="425" w:type="dxa"/>
            <w:shd w:val="clear" w:color="auto" w:fill="auto"/>
          </w:tcPr>
          <w:p w14:paraId="19861E83" w14:textId="77777777" w:rsidR="00FB1E29" w:rsidRPr="00EA0E8A" w:rsidRDefault="00FB1E29" w:rsidP="00673967">
            <w:pPr>
              <w:rPr>
                <w:szCs w:val="22"/>
              </w:rPr>
            </w:pPr>
          </w:p>
        </w:tc>
        <w:tc>
          <w:tcPr>
            <w:tcW w:w="425" w:type="dxa"/>
            <w:shd w:val="clear" w:color="auto" w:fill="auto"/>
          </w:tcPr>
          <w:p w14:paraId="494D58E3" w14:textId="77777777" w:rsidR="00FB1E29" w:rsidRPr="00EA0E8A" w:rsidRDefault="00FB1E29" w:rsidP="00673967">
            <w:pPr>
              <w:rPr>
                <w:szCs w:val="22"/>
              </w:rPr>
            </w:pPr>
          </w:p>
        </w:tc>
        <w:tc>
          <w:tcPr>
            <w:tcW w:w="425" w:type="dxa"/>
            <w:shd w:val="clear" w:color="auto" w:fill="auto"/>
          </w:tcPr>
          <w:p w14:paraId="3757D960" w14:textId="77777777" w:rsidR="00FB1E29" w:rsidRPr="00EA0E8A" w:rsidRDefault="00FB1E29" w:rsidP="00673967">
            <w:pPr>
              <w:rPr>
                <w:szCs w:val="22"/>
              </w:rPr>
            </w:pPr>
          </w:p>
        </w:tc>
        <w:tc>
          <w:tcPr>
            <w:tcW w:w="426" w:type="dxa"/>
            <w:shd w:val="clear" w:color="auto" w:fill="auto"/>
          </w:tcPr>
          <w:p w14:paraId="403B1AB5" w14:textId="77777777" w:rsidR="00FB1E29" w:rsidRPr="00EA0E8A" w:rsidRDefault="00FB1E29" w:rsidP="00673967">
            <w:pPr>
              <w:rPr>
                <w:szCs w:val="22"/>
              </w:rPr>
            </w:pPr>
          </w:p>
        </w:tc>
        <w:tc>
          <w:tcPr>
            <w:tcW w:w="425" w:type="dxa"/>
            <w:shd w:val="clear" w:color="auto" w:fill="auto"/>
          </w:tcPr>
          <w:p w14:paraId="367C5BA2" w14:textId="77777777" w:rsidR="00FB1E29" w:rsidRPr="00EA0E8A" w:rsidRDefault="00FB1E29" w:rsidP="00673967">
            <w:pPr>
              <w:rPr>
                <w:szCs w:val="22"/>
              </w:rPr>
            </w:pPr>
          </w:p>
        </w:tc>
        <w:tc>
          <w:tcPr>
            <w:tcW w:w="425" w:type="dxa"/>
            <w:shd w:val="clear" w:color="auto" w:fill="auto"/>
          </w:tcPr>
          <w:p w14:paraId="5BD43370" w14:textId="77777777" w:rsidR="00FB1E29" w:rsidRPr="00EA0E8A" w:rsidRDefault="00FB1E29" w:rsidP="00673967">
            <w:pPr>
              <w:rPr>
                <w:szCs w:val="22"/>
              </w:rPr>
            </w:pPr>
          </w:p>
        </w:tc>
        <w:tc>
          <w:tcPr>
            <w:tcW w:w="425" w:type="dxa"/>
            <w:shd w:val="clear" w:color="auto" w:fill="auto"/>
          </w:tcPr>
          <w:p w14:paraId="76C62481" w14:textId="77777777" w:rsidR="00FB1E29" w:rsidRPr="00EA0E8A" w:rsidRDefault="00FB1E29" w:rsidP="00673967">
            <w:pPr>
              <w:rPr>
                <w:szCs w:val="22"/>
              </w:rPr>
            </w:pPr>
          </w:p>
        </w:tc>
        <w:tc>
          <w:tcPr>
            <w:tcW w:w="426" w:type="dxa"/>
            <w:shd w:val="clear" w:color="auto" w:fill="BFBFBF" w:themeFill="background1" w:themeFillShade="BF"/>
          </w:tcPr>
          <w:p w14:paraId="2A735A62" w14:textId="77777777" w:rsidR="00FB1E29" w:rsidRPr="00EA0E8A" w:rsidRDefault="00FB1E29" w:rsidP="00673967">
            <w:pPr>
              <w:rPr>
                <w:szCs w:val="22"/>
              </w:rPr>
            </w:pPr>
          </w:p>
        </w:tc>
        <w:tc>
          <w:tcPr>
            <w:tcW w:w="425" w:type="dxa"/>
            <w:shd w:val="clear" w:color="auto" w:fill="BFBFBF" w:themeFill="background1" w:themeFillShade="BF"/>
          </w:tcPr>
          <w:p w14:paraId="265F1C46" w14:textId="77777777" w:rsidR="00FB1E29" w:rsidRPr="00EA0E8A" w:rsidRDefault="00FB1E29" w:rsidP="00673967">
            <w:pPr>
              <w:rPr>
                <w:szCs w:val="22"/>
              </w:rPr>
            </w:pPr>
          </w:p>
        </w:tc>
        <w:tc>
          <w:tcPr>
            <w:tcW w:w="425" w:type="dxa"/>
            <w:shd w:val="clear" w:color="auto" w:fill="BFBFBF" w:themeFill="background1" w:themeFillShade="BF"/>
          </w:tcPr>
          <w:p w14:paraId="29CC6586" w14:textId="77777777" w:rsidR="00FB1E29" w:rsidRPr="00EA0E8A" w:rsidRDefault="00FB1E29" w:rsidP="00673967">
            <w:pPr>
              <w:rPr>
                <w:szCs w:val="22"/>
              </w:rPr>
            </w:pPr>
          </w:p>
        </w:tc>
        <w:tc>
          <w:tcPr>
            <w:tcW w:w="425" w:type="dxa"/>
            <w:shd w:val="clear" w:color="auto" w:fill="BFBFBF" w:themeFill="background1" w:themeFillShade="BF"/>
          </w:tcPr>
          <w:p w14:paraId="215F9315" w14:textId="77777777" w:rsidR="00FB1E29" w:rsidRPr="00EA0E8A" w:rsidRDefault="00FB1E29" w:rsidP="00673967">
            <w:pPr>
              <w:rPr>
                <w:szCs w:val="22"/>
              </w:rPr>
            </w:pPr>
          </w:p>
        </w:tc>
        <w:tc>
          <w:tcPr>
            <w:tcW w:w="426" w:type="dxa"/>
            <w:shd w:val="clear" w:color="auto" w:fill="BFBFBF" w:themeFill="background1" w:themeFillShade="BF"/>
          </w:tcPr>
          <w:p w14:paraId="6A9A5874" w14:textId="77777777" w:rsidR="00FB1E29" w:rsidRPr="00EA0E8A" w:rsidRDefault="00FB1E29" w:rsidP="00673967">
            <w:pPr>
              <w:rPr>
                <w:szCs w:val="22"/>
              </w:rPr>
            </w:pPr>
          </w:p>
        </w:tc>
        <w:tc>
          <w:tcPr>
            <w:tcW w:w="425" w:type="dxa"/>
            <w:shd w:val="clear" w:color="auto" w:fill="BFBFBF" w:themeFill="background1" w:themeFillShade="BF"/>
          </w:tcPr>
          <w:p w14:paraId="3E405373" w14:textId="77777777" w:rsidR="00FB1E29" w:rsidRPr="00EA0E8A" w:rsidRDefault="00FB1E29" w:rsidP="00673967">
            <w:pPr>
              <w:rPr>
                <w:szCs w:val="22"/>
              </w:rPr>
            </w:pPr>
          </w:p>
        </w:tc>
        <w:tc>
          <w:tcPr>
            <w:tcW w:w="425" w:type="dxa"/>
            <w:shd w:val="clear" w:color="auto" w:fill="BFBFBF" w:themeFill="background1" w:themeFillShade="BF"/>
          </w:tcPr>
          <w:p w14:paraId="44CE3F8A" w14:textId="77777777" w:rsidR="00FB1E29" w:rsidRPr="00EA0E8A" w:rsidRDefault="00FB1E29" w:rsidP="00673967">
            <w:pPr>
              <w:rPr>
                <w:szCs w:val="22"/>
              </w:rPr>
            </w:pPr>
          </w:p>
        </w:tc>
        <w:tc>
          <w:tcPr>
            <w:tcW w:w="425" w:type="dxa"/>
            <w:shd w:val="clear" w:color="auto" w:fill="BFBFBF" w:themeFill="background1" w:themeFillShade="BF"/>
          </w:tcPr>
          <w:p w14:paraId="37686607" w14:textId="77777777" w:rsidR="00FB1E29" w:rsidRPr="00EA0E8A" w:rsidRDefault="00FB1E29" w:rsidP="00673967">
            <w:pPr>
              <w:rPr>
                <w:szCs w:val="22"/>
              </w:rPr>
            </w:pPr>
          </w:p>
        </w:tc>
        <w:tc>
          <w:tcPr>
            <w:tcW w:w="426" w:type="dxa"/>
            <w:shd w:val="clear" w:color="auto" w:fill="BFBFBF" w:themeFill="background1" w:themeFillShade="BF"/>
          </w:tcPr>
          <w:p w14:paraId="3B1EECAA" w14:textId="77777777" w:rsidR="00FB1E29" w:rsidRPr="00EA0E8A" w:rsidRDefault="00FB1E29" w:rsidP="00673967">
            <w:pPr>
              <w:rPr>
                <w:szCs w:val="22"/>
              </w:rPr>
            </w:pPr>
          </w:p>
        </w:tc>
        <w:tc>
          <w:tcPr>
            <w:tcW w:w="426" w:type="dxa"/>
            <w:shd w:val="clear" w:color="auto" w:fill="BFBFBF" w:themeFill="background1" w:themeFillShade="BF"/>
          </w:tcPr>
          <w:p w14:paraId="2C6A1298" w14:textId="77777777" w:rsidR="00FB1E29" w:rsidRPr="00EA0E8A" w:rsidRDefault="00FB1E29" w:rsidP="00673967">
            <w:pPr>
              <w:rPr>
                <w:szCs w:val="22"/>
              </w:rPr>
            </w:pPr>
          </w:p>
        </w:tc>
        <w:tc>
          <w:tcPr>
            <w:tcW w:w="425" w:type="dxa"/>
            <w:shd w:val="clear" w:color="auto" w:fill="auto"/>
          </w:tcPr>
          <w:p w14:paraId="7C582D14" w14:textId="77777777" w:rsidR="00FB1E29" w:rsidRPr="00EA0E8A" w:rsidRDefault="00FB1E29" w:rsidP="00673967">
            <w:pPr>
              <w:rPr>
                <w:szCs w:val="22"/>
              </w:rPr>
            </w:pPr>
          </w:p>
        </w:tc>
        <w:tc>
          <w:tcPr>
            <w:tcW w:w="426" w:type="dxa"/>
            <w:shd w:val="clear" w:color="auto" w:fill="auto"/>
          </w:tcPr>
          <w:p w14:paraId="5DC64CA1" w14:textId="77777777" w:rsidR="00FB1E29" w:rsidRPr="00EA0E8A" w:rsidRDefault="00FB1E29" w:rsidP="00673967">
            <w:pPr>
              <w:rPr>
                <w:szCs w:val="22"/>
              </w:rPr>
            </w:pPr>
          </w:p>
        </w:tc>
      </w:tr>
      <w:tr w:rsidR="00FB1E29" w:rsidRPr="00EA0E8A" w14:paraId="661F0F0B" w14:textId="77777777" w:rsidTr="00FB1E29">
        <w:tc>
          <w:tcPr>
            <w:tcW w:w="14426" w:type="dxa"/>
            <w:gridSpan w:val="22"/>
            <w:shd w:val="clear" w:color="auto" w:fill="F2F2F2" w:themeFill="background1" w:themeFillShade="F2"/>
          </w:tcPr>
          <w:p w14:paraId="61391672" w14:textId="1DFCE05F" w:rsidR="00FB1E29" w:rsidRPr="00EA0E8A" w:rsidRDefault="00FB1E29" w:rsidP="00673967">
            <w:pPr>
              <w:rPr>
                <w:szCs w:val="22"/>
              </w:rPr>
            </w:pPr>
            <w:r w:rsidRPr="00EA0E8A">
              <w:rPr>
                <w:szCs w:val="22"/>
              </w:rPr>
              <w:t>Output 2.3.1. Integrated economic and environmental resource management optimization assessments (Targeted Scenario Analysis (TSA)) demonstrated in three resource-management scenarios for improved conditions of mountain forests and grasslands, Tugai and Saxaul forest ecosystems.</w:t>
            </w:r>
          </w:p>
        </w:tc>
      </w:tr>
      <w:tr w:rsidR="00FB1E29" w:rsidRPr="00EA0E8A" w14:paraId="0B6CD768" w14:textId="77777777" w:rsidTr="007144F8">
        <w:tc>
          <w:tcPr>
            <w:tcW w:w="5920" w:type="dxa"/>
            <w:gridSpan w:val="2"/>
            <w:shd w:val="clear" w:color="auto" w:fill="auto"/>
          </w:tcPr>
          <w:p w14:paraId="50910DF5" w14:textId="59264306" w:rsidR="00FB1E29" w:rsidRPr="00EA0E8A" w:rsidRDefault="00FB1E29" w:rsidP="00673967">
            <w:pPr>
              <w:jc w:val="left"/>
              <w:rPr>
                <w:szCs w:val="22"/>
              </w:rPr>
            </w:pPr>
            <w:r w:rsidRPr="00EA0E8A">
              <w:rPr>
                <w:szCs w:val="22"/>
              </w:rPr>
              <w:t>1. TSA process completion in 3 selected demonstration projects</w:t>
            </w:r>
          </w:p>
        </w:tc>
        <w:tc>
          <w:tcPr>
            <w:tcW w:w="425" w:type="dxa"/>
            <w:shd w:val="clear" w:color="auto" w:fill="BFBFBF" w:themeFill="background1" w:themeFillShade="BF"/>
          </w:tcPr>
          <w:p w14:paraId="67D15E99" w14:textId="77777777" w:rsidR="00FB1E29" w:rsidRPr="00EA0E8A" w:rsidRDefault="00FB1E29" w:rsidP="00673967">
            <w:pPr>
              <w:rPr>
                <w:szCs w:val="22"/>
              </w:rPr>
            </w:pPr>
          </w:p>
        </w:tc>
        <w:tc>
          <w:tcPr>
            <w:tcW w:w="425" w:type="dxa"/>
            <w:shd w:val="clear" w:color="auto" w:fill="BFBFBF" w:themeFill="background1" w:themeFillShade="BF"/>
          </w:tcPr>
          <w:p w14:paraId="6626F151" w14:textId="77777777" w:rsidR="00FB1E29" w:rsidRPr="00EA0E8A" w:rsidRDefault="00FB1E29" w:rsidP="00673967">
            <w:pPr>
              <w:rPr>
                <w:szCs w:val="22"/>
              </w:rPr>
            </w:pPr>
          </w:p>
        </w:tc>
        <w:tc>
          <w:tcPr>
            <w:tcW w:w="425" w:type="dxa"/>
            <w:shd w:val="clear" w:color="auto" w:fill="BFBFBF" w:themeFill="background1" w:themeFillShade="BF"/>
          </w:tcPr>
          <w:p w14:paraId="7F04932E" w14:textId="77777777" w:rsidR="00FB1E29" w:rsidRPr="00EA0E8A" w:rsidRDefault="00FB1E29" w:rsidP="00673967">
            <w:pPr>
              <w:rPr>
                <w:szCs w:val="22"/>
              </w:rPr>
            </w:pPr>
          </w:p>
        </w:tc>
        <w:tc>
          <w:tcPr>
            <w:tcW w:w="425" w:type="dxa"/>
            <w:shd w:val="clear" w:color="auto" w:fill="BFBFBF" w:themeFill="background1" w:themeFillShade="BF"/>
          </w:tcPr>
          <w:p w14:paraId="6D8F34FC" w14:textId="77777777" w:rsidR="00FB1E29" w:rsidRPr="00EA0E8A" w:rsidRDefault="00FB1E29" w:rsidP="00673967">
            <w:pPr>
              <w:rPr>
                <w:szCs w:val="22"/>
              </w:rPr>
            </w:pPr>
          </w:p>
        </w:tc>
        <w:tc>
          <w:tcPr>
            <w:tcW w:w="426" w:type="dxa"/>
            <w:shd w:val="clear" w:color="auto" w:fill="BFBFBF" w:themeFill="background1" w:themeFillShade="BF"/>
          </w:tcPr>
          <w:p w14:paraId="29F08954" w14:textId="77777777" w:rsidR="00FB1E29" w:rsidRPr="00EA0E8A" w:rsidRDefault="00FB1E29" w:rsidP="00673967">
            <w:pPr>
              <w:rPr>
                <w:szCs w:val="22"/>
              </w:rPr>
            </w:pPr>
          </w:p>
        </w:tc>
        <w:tc>
          <w:tcPr>
            <w:tcW w:w="425" w:type="dxa"/>
            <w:shd w:val="clear" w:color="auto" w:fill="BFBFBF" w:themeFill="background1" w:themeFillShade="BF"/>
          </w:tcPr>
          <w:p w14:paraId="0BD13702" w14:textId="77777777" w:rsidR="00FB1E29" w:rsidRPr="00EA0E8A" w:rsidRDefault="00FB1E29" w:rsidP="00673967">
            <w:pPr>
              <w:rPr>
                <w:szCs w:val="22"/>
              </w:rPr>
            </w:pPr>
          </w:p>
        </w:tc>
        <w:tc>
          <w:tcPr>
            <w:tcW w:w="425" w:type="dxa"/>
            <w:shd w:val="clear" w:color="auto" w:fill="BFBFBF" w:themeFill="background1" w:themeFillShade="BF"/>
          </w:tcPr>
          <w:p w14:paraId="7437F2E2" w14:textId="77777777" w:rsidR="00FB1E29" w:rsidRPr="00EA0E8A" w:rsidRDefault="00FB1E29" w:rsidP="00673967">
            <w:pPr>
              <w:rPr>
                <w:szCs w:val="22"/>
              </w:rPr>
            </w:pPr>
          </w:p>
        </w:tc>
        <w:tc>
          <w:tcPr>
            <w:tcW w:w="425" w:type="dxa"/>
            <w:shd w:val="clear" w:color="auto" w:fill="BFBFBF" w:themeFill="background1" w:themeFillShade="BF"/>
          </w:tcPr>
          <w:p w14:paraId="216DB9EB" w14:textId="77777777" w:rsidR="00FB1E29" w:rsidRPr="00EA0E8A" w:rsidRDefault="00FB1E29" w:rsidP="00673967">
            <w:pPr>
              <w:rPr>
                <w:szCs w:val="22"/>
              </w:rPr>
            </w:pPr>
          </w:p>
        </w:tc>
        <w:tc>
          <w:tcPr>
            <w:tcW w:w="426" w:type="dxa"/>
            <w:shd w:val="clear" w:color="auto" w:fill="auto"/>
          </w:tcPr>
          <w:p w14:paraId="098242EB" w14:textId="77777777" w:rsidR="00FB1E29" w:rsidRPr="00EA0E8A" w:rsidRDefault="00FB1E29" w:rsidP="00673967">
            <w:pPr>
              <w:rPr>
                <w:szCs w:val="22"/>
              </w:rPr>
            </w:pPr>
          </w:p>
        </w:tc>
        <w:tc>
          <w:tcPr>
            <w:tcW w:w="425" w:type="dxa"/>
            <w:shd w:val="clear" w:color="auto" w:fill="auto"/>
          </w:tcPr>
          <w:p w14:paraId="654DDCFA" w14:textId="77777777" w:rsidR="00FB1E29" w:rsidRPr="00EA0E8A" w:rsidRDefault="00FB1E29" w:rsidP="00673967">
            <w:pPr>
              <w:rPr>
                <w:szCs w:val="22"/>
              </w:rPr>
            </w:pPr>
          </w:p>
        </w:tc>
        <w:tc>
          <w:tcPr>
            <w:tcW w:w="425" w:type="dxa"/>
            <w:shd w:val="clear" w:color="auto" w:fill="auto"/>
          </w:tcPr>
          <w:p w14:paraId="77235814" w14:textId="77777777" w:rsidR="00FB1E29" w:rsidRPr="00EA0E8A" w:rsidRDefault="00FB1E29" w:rsidP="00673967">
            <w:pPr>
              <w:rPr>
                <w:szCs w:val="22"/>
              </w:rPr>
            </w:pPr>
          </w:p>
        </w:tc>
        <w:tc>
          <w:tcPr>
            <w:tcW w:w="425" w:type="dxa"/>
            <w:shd w:val="clear" w:color="auto" w:fill="auto"/>
          </w:tcPr>
          <w:p w14:paraId="21F701BC" w14:textId="77777777" w:rsidR="00FB1E29" w:rsidRPr="00EA0E8A" w:rsidRDefault="00FB1E29" w:rsidP="00673967">
            <w:pPr>
              <w:rPr>
                <w:szCs w:val="22"/>
              </w:rPr>
            </w:pPr>
          </w:p>
        </w:tc>
        <w:tc>
          <w:tcPr>
            <w:tcW w:w="426" w:type="dxa"/>
            <w:shd w:val="clear" w:color="auto" w:fill="auto"/>
          </w:tcPr>
          <w:p w14:paraId="1C0A568D" w14:textId="77777777" w:rsidR="00FB1E29" w:rsidRPr="00EA0E8A" w:rsidRDefault="00FB1E29" w:rsidP="00673967">
            <w:pPr>
              <w:rPr>
                <w:szCs w:val="22"/>
              </w:rPr>
            </w:pPr>
          </w:p>
        </w:tc>
        <w:tc>
          <w:tcPr>
            <w:tcW w:w="425" w:type="dxa"/>
            <w:shd w:val="clear" w:color="auto" w:fill="auto"/>
          </w:tcPr>
          <w:p w14:paraId="53A71D1D" w14:textId="77777777" w:rsidR="00FB1E29" w:rsidRPr="00EA0E8A" w:rsidRDefault="00FB1E29" w:rsidP="00673967">
            <w:pPr>
              <w:rPr>
                <w:szCs w:val="22"/>
              </w:rPr>
            </w:pPr>
          </w:p>
        </w:tc>
        <w:tc>
          <w:tcPr>
            <w:tcW w:w="425" w:type="dxa"/>
            <w:shd w:val="clear" w:color="auto" w:fill="auto"/>
          </w:tcPr>
          <w:p w14:paraId="4D14BCB9" w14:textId="77777777" w:rsidR="00FB1E29" w:rsidRPr="00EA0E8A" w:rsidRDefault="00FB1E29" w:rsidP="00673967">
            <w:pPr>
              <w:rPr>
                <w:szCs w:val="22"/>
              </w:rPr>
            </w:pPr>
          </w:p>
        </w:tc>
        <w:tc>
          <w:tcPr>
            <w:tcW w:w="425" w:type="dxa"/>
            <w:shd w:val="clear" w:color="auto" w:fill="auto"/>
          </w:tcPr>
          <w:p w14:paraId="2F98E138" w14:textId="77777777" w:rsidR="00FB1E29" w:rsidRPr="00EA0E8A" w:rsidRDefault="00FB1E29" w:rsidP="00673967">
            <w:pPr>
              <w:rPr>
                <w:szCs w:val="22"/>
              </w:rPr>
            </w:pPr>
          </w:p>
        </w:tc>
        <w:tc>
          <w:tcPr>
            <w:tcW w:w="426" w:type="dxa"/>
            <w:shd w:val="clear" w:color="auto" w:fill="auto"/>
          </w:tcPr>
          <w:p w14:paraId="1704FD49" w14:textId="77777777" w:rsidR="00FB1E29" w:rsidRPr="00EA0E8A" w:rsidRDefault="00FB1E29" w:rsidP="00673967">
            <w:pPr>
              <w:rPr>
                <w:szCs w:val="22"/>
              </w:rPr>
            </w:pPr>
          </w:p>
        </w:tc>
        <w:tc>
          <w:tcPr>
            <w:tcW w:w="426" w:type="dxa"/>
            <w:shd w:val="clear" w:color="auto" w:fill="auto"/>
          </w:tcPr>
          <w:p w14:paraId="35758820" w14:textId="77777777" w:rsidR="00FB1E29" w:rsidRPr="00EA0E8A" w:rsidRDefault="00FB1E29" w:rsidP="00673967">
            <w:pPr>
              <w:rPr>
                <w:szCs w:val="22"/>
              </w:rPr>
            </w:pPr>
          </w:p>
        </w:tc>
        <w:tc>
          <w:tcPr>
            <w:tcW w:w="425" w:type="dxa"/>
            <w:shd w:val="clear" w:color="auto" w:fill="auto"/>
          </w:tcPr>
          <w:p w14:paraId="78F40CB6" w14:textId="77777777" w:rsidR="00FB1E29" w:rsidRPr="00EA0E8A" w:rsidRDefault="00FB1E29" w:rsidP="00673967">
            <w:pPr>
              <w:rPr>
                <w:szCs w:val="22"/>
              </w:rPr>
            </w:pPr>
          </w:p>
        </w:tc>
        <w:tc>
          <w:tcPr>
            <w:tcW w:w="426" w:type="dxa"/>
            <w:shd w:val="clear" w:color="auto" w:fill="auto"/>
          </w:tcPr>
          <w:p w14:paraId="4598A132" w14:textId="77777777" w:rsidR="00FB1E29" w:rsidRPr="00EA0E8A" w:rsidRDefault="00FB1E29" w:rsidP="00673967">
            <w:pPr>
              <w:rPr>
                <w:szCs w:val="22"/>
              </w:rPr>
            </w:pPr>
          </w:p>
        </w:tc>
      </w:tr>
      <w:tr w:rsidR="00FB1E29" w:rsidRPr="00EA0E8A" w14:paraId="7E75B853" w14:textId="77777777" w:rsidTr="007144F8">
        <w:tc>
          <w:tcPr>
            <w:tcW w:w="5920" w:type="dxa"/>
            <w:gridSpan w:val="2"/>
            <w:shd w:val="clear" w:color="auto" w:fill="auto"/>
          </w:tcPr>
          <w:p w14:paraId="699054E5" w14:textId="7587A47F" w:rsidR="00FB1E29" w:rsidRPr="00EA0E8A" w:rsidRDefault="00FB1E29" w:rsidP="00673967">
            <w:pPr>
              <w:jc w:val="left"/>
              <w:rPr>
                <w:szCs w:val="22"/>
              </w:rPr>
            </w:pPr>
            <w:r w:rsidRPr="00EA0E8A">
              <w:rPr>
                <w:szCs w:val="22"/>
              </w:rPr>
              <w:t>2. Study tour to California for hydropower TSA</w:t>
            </w:r>
          </w:p>
        </w:tc>
        <w:tc>
          <w:tcPr>
            <w:tcW w:w="425" w:type="dxa"/>
            <w:shd w:val="clear" w:color="auto" w:fill="auto"/>
          </w:tcPr>
          <w:p w14:paraId="6115C429" w14:textId="77777777" w:rsidR="00FB1E29" w:rsidRPr="00EA0E8A" w:rsidRDefault="00FB1E29" w:rsidP="00673967">
            <w:pPr>
              <w:rPr>
                <w:szCs w:val="22"/>
              </w:rPr>
            </w:pPr>
          </w:p>
        </w:tc>
        <w:tc>
          <w:tcPr>
            <w:tcW w:w="425" w:type="dxa"/>
            <w:shd w:val="clear" w:color="auto" w:fill="auto"/>
          </w:tcPr>
          <w:p w14:paraId="1B13331C" w14:textId="77777777" w:rsidR="00FB1E29" w:rsidRPr="00EA0E8A" w:rsidRDefault="00FB1E29" w:rsidP="00673967">
            <w:pPr>
              <w:rPr>
                <w:szCs w:val="22"/>
              </w:rPr>
            </w:pPr>
          </w:p>
        </w:tc>
        <w:tc>
          <w:tcPr>
            <w:tcW w:w="425" w:type="dxa"/>
            <w:shd w:val="clear" w:color="auto" w:fill="auto"/>
          </w:tcPr>
          <w:p w14:paraId="4A9C8752" w14:textId="77777777" w:rsidR="00FB1E29" w:rsidRPr="00EA0E8A" w:rsidRDefault="00FB1E29" w:rsidP="00673967">
            <w:pPr>
              <w:rPr>
                <w:szCs w:val="22"/>
              </w:rPr>
            </w:pPr>
          </w:p>
        </w:tc>
        <w:tc>
          <w:tcPr>
            <w:tcW w:w="425" w:type="dxa"/>
            <w:shd w:val="clear" w:color="auto" w:fill="BFBFBF" w:themeFill="background1" w:themeFillShade="BF"/>
          </w:tcPr>
          <w:p w14:paraId="72003FEF" w14:textId="77777777" w:rsidR="00FB1E29" w:rsidRPr="00EA0E8A" w:rsidRDefault="00FB1E29" w:rsidP="00673967">
            <w:pPr>
              <w:rPr>
                <w:szCs w:val="22"/>
              </w:rPr>
            </w:pPr>
          </w:p>
        </w:tc>
        <w:tc>
          <w:tcPr>
            <w:tcW w:w="426" w:type="dxa"/>
            <w:shd w:val="clear" w:color="auto" w:fill="BFBFBF" w:themeFill="background1" w:themeFillShade="BF"/>
          </w:tcPr>
          <w:p w14:paraId="0EA1AA4A" w14:textId="77777777" w:rsidR="00FB1E29" w:rsidRPr="00EA0E8A" w:rsidRDefault="00FB1E29" w:rsidP="00673967">
            <w:pPr>
              <w:rPr>
                <w:szCs w:val="22"/>
              </w:rPr>
            </w:pPr>
          </w:p>
        </w:tc>
        <w:tc>
          <w:tcPr>
            <w:tcW w:w="425" w:type="dxa"/>
            <w:shd w:val="clear" w:color="auto" w:fill="auto"/>
          </w:tcPr>
          <w:p w14:paraId="6B0E931A" w14:textId="77777777" w:rsidR="00FB1E29" w:rsidRPr="00EA0E8A" w:rsidRDefault="00FB1E29" w:rsidP="00673967">
            <w:pPr>
              <w:rPr>
                <w:szCs w:val="22"/>
              </w:rPr>
            </w:pPr>
          </w:p>
        </w:tc>
        <w:tc>
          <w:tcPr>
            <w:tcW w:w="425" w:type="dxa"/>
            <w:shd w:val="clear" w:color="auto" w:fill="auto"/>
          </w:tcPr>
          <w:p w14:paraId="292E2B75" w14:textId="77777777" w:rsidR="00FB1E29" w:rsidRPr="00EA0E8A" w:rsidRDefault="00FB1E29" w:rsidP="00673967">
            <w:pPr>
              <w:rPr>
                <w:szCs w:val="22"/>
              </w:rPr>
            </w:pPr>
          </w:p>
        </w:tc>
        <w:tc>
          <w:tcPr>
            <w:tcW w:w="425" w:type="dxa"/>
            <w:shd w:val="clear" w:color="auto" w:fill="auto"/>
          </w:tcPr>
          <w:p w14:paraId="6B45E744" w14:textId="77777777" w:rsidR="00FB1E29" w:rsidRPr="00EA0E8A" w:rsidRDefault="00FB1E29" w:rsidP="00673967">
            <w:pPr>
              <w:rPr>
                <w:szCs w:val="22"/>
              </w:rPr>
            </w:pPr>
          </w:p>
        </w:tc>
        <w:tc>
          <w:tcPr>
            <w:tcW w:w="426" w:type="dxa"/>
            <w:shd w:val="clear" w:color="auto" w:fill="auto"/>
          </w:tcPr>
          <w:p w14:paraId="73C60BA5" w14:textId="77777777" w:rsidR="00FB1E29" w:rsidRPr="00EA0E8A" w:rsidRDefault="00FB1E29" w:rsidP="00673967">
            <w:pPr>
              <w:rPr>
                <w:szCs w:val="22"/>
              </w:rPr>
            </w:pPr>
          </w:p>
        </w:tc>
        <w:tc>
          <w:tcPr>
            <w:tcW w:w="425" w:type="dxa"/>
            <w:shd w:val="clear" w:color="auto" w:fill="auto"/>
          </w:tcPr>
          <w:p w14:paraId="0FB9A12C" w14:textId="77777777" w:rsidR="00FB1E29" w:rsidRPr="00EA0E8A" w:rsidRDefault="00FB1E29" w:rsidP="00673967">
            <w:pPr>
              <w:rPr>
                <w:szCs w:val="22"/>
              </w:rPr>
            </w:pPr>
          </w:p>
        </w:tc>
        <w:tc>
          <w:tcPr>
            <w:tcW w:w="425" w:type="dxa"/>
            <w:shd w:val="clear" w:color="auto" w:fill="auto"/>
          </w:tcPr>
          <w:p w14:paraId="5F68BB92" w14:textId="77777777" w:rsidR="00FB1E29" w:rsidRPr="00EA0E8A" w:rsidRDefault="00FB1E29" w:rsidP="00673967">
            <w:pPr>
              <w:rPr>
                <w:szCs w:val="22"/>
              </w:rPr>
            </w:pPr>
          </w:p>
        </w:tc>
        <w:tc>
          <w:tcPr>
            <w:tcW w:w="425" w:type="dxa"/>
            <w:shd w:val="clear" w:color="auto" w:fill="auto"/>
          </w:tcPr>
          <w:p w14:paraId="4FF0BEC8" w14:textId="77777777" w:rsidR="00FB1E29" w:rsidRPr="00EA0E8A" w:rsidRDefault="00FB1E29" w:rsidP="00673967">
            <w:pPr>
              <w:rPr>
                <w:szCs w:val="22"/>
              </w:rPr>
            </w:pPr>
          </w:p>
        </w:tc>
        <w:tc>
          <w:tcPr>
            <w:tcW w:w="426" w:type="dxa"/>
            <w:shd w:val="clear" w:color="auto" w:fill="auto"/>
          </w:tcPr>
          <w:p w14:paraId="61D3EA54" w14:textId="77777777" w:rsidR="00FB1E29" w:rsidRPr="00EA0E8A" w:rsidRDefault="00FB1E29" w:rsidP="00673967">
            <w:pPr>
              <w:rPr>
                <w:szCs w:val="22"/>
              </w:rPr>
            </w:pPr>
          </w:p>
        </w:tc>
        <w:tc>
          <w:tcPr>
            <w:tcW w:w="425" w:type="dxa"/>
            <w:shd w:val="clear" w:color="auto" w:fill="auto"/>
          </w:tcPr>
          <w:p w14:paraId="19D17308" w14:textId="77777777" w:rsidR="00FB1E29" w:rsidRPr="00EA0E8A" w:rsidRDefault="00FB1E29" w:rsidP="00673967">
            <w:pPr>
              <w:rPr>
                <w:szCs w:val="22"/>
              </w:rPr>
            </w:pPr>
          </w:p>
        </w:tc>
        <w:tc>
          <w:tcPr>
            <w:tcW w:w="425" w:type="dxa"/>
            <w:shd w:val="clear" w:color="auto" w:fill="auto"/>
          </w:tcPr>
          <w:p w14:paraId="1336BD92" w14:textId="77777777" w:rsidR="00FB1E29" w:rsidRPr="00EA0E8A" w:rsidRDefault="00FB1E29" w:rsidP="00673967">
            <w:pPr>
              <w:rPr>
                <w:szCs w:val="22"/>
              </w:rPr>
            </w:pPr>
          </w:p>
        </w:tc>
        <w:tc>
          <w:tcPr>
            <w:tcW w:w="425" w:type="dxa"/>
            <w:shd w:val="clear" w:color="auto" w:fill="auto"/>
          </w:tcPr>
          <w:p w14:paraId="36133E57" w14:textId="77777777" w:rsidR="00FB1E29" w:rsidRPr="00EA0E8A" w:rsidRDefault="00FB1E29" w:rsidP="00673967">
            <w:pPr>
              <w:rPr>
                <w:szCs w:val="22"/>
              </w:rPr>
            </w:pPr>
          </w:p>
        </w:tc>
        <w:tc>
          <w:tcPr>
            <w:tcW w:w="426" w:type="dxa"/>
            <w:shd w:val="clear" w:color="auto" w:fill="auto"/>
          </w:tcPr>
          <w:p w14:paraId="1B4B6134" w14:textId="77777777" w:rsidR="00FB1E29" w:rsidRPr="00EA0E8A" w:rsidRDefault="00FB1E29" w:rsidP="00673967">
            <w:pPr>
              <w:rPr>
                <w:szCs w:val="22"/>
              </w:rPr>
            </w:pPr>
          </w:p>
        </w:tc>
        <w:tc>
          <w:tcPr>
            <w:tcW w:w="426" w:type="dxa"/>
            <w:shd w:val="clear" w:color="auto" w:fill="auto"/>
          </w:tcPr>
          <w:p w14:paraId="35DCDA50" w14:textId="77777777" w:rsidR="00FB1E29" w:rsidRPr="00EA0E8A" w:rsidRDefault="00FB1E29" w:rsidP="00673967">
            <w:pPr>
              <w:rPr>
                <w:szCs w:val="22"/>
              </w:rPr>
            </w:pPr>
          </w:p>
        </w:tc>
        <w:tc>
          <w:tcPr>
            <w:tcW w:w="425" w:type="dxa"/>
            <w:shd w:val="clear" w:color="auto" w:fill="auto"/>
          </w:tcPr>
          <w:p w14:paraId="74B00168" w14:textId="77777777" w:rsidR="00FB1E29" w:rsidRPr="00EA0E8A" w:rsidRDefault="00FB1E29" w:rsidP="00673967">
            <w:pPr>
              <w:rPr>
                <w:szCs w:val="22"/>
              </w:rPr>
            </w:pPr>
          </w:p>
        </w:tc>
        <w:tc>
          <w:tcPr>
            <w:tcW w:w="426" w:type="dxa"/>
            <w:shd w:val="clear" w:color="auto" w:fill="auto"/>
          </w:tcPr>
          <w:p w14:paraId="1F32E486" w14:textId="77777777" w:rsidR="00FB1E29" w:rsidRPr="00EA0E8A" w:rsidRDefault="00FB1E29" w:rsidP="00673967">
            <w:pPr>
              <w:rPr>
                <w:szCs w:val="22"/>
              </w:rPr>
            </w:pPr>
          </w:p>
        </w:tc>
      </w:tr>
      <w:tr w:rsidR="00FB1E29" w:rsidRPr="00EA0E8A" w14:paraId="71BCFABE" w14:textId="77777777" w:rsidTr="007144F8">
        <w:tc>
          <w:tcPr>
            <w:tcW w:w="5920" w:type="dxa"/>
            <w:gridSpan w:val="2"/>
            <w:shd w:val="clear" w:color="auto" w:fill="auto"/>
          </w:tcPr>
          <w:p w14:paraId="052D4B95" w14:textId="494BB5A6" w:rsidR="00FB1E29" w:rsidRPr="00EA0E8A" w:rsidRDefault="00FB1E29" w:rsidP="00673967">
            <w:pPr>
              <w:jc w:val="left"/>
              <w:rPr>
                <w:szCs w:val="22"/>
              </w:rPr>
            </w:pPr>
            <w:r w:rsidRPr="00EA0E8A">
              <w:rPr>
                <w:szCs w:val="22"/>
              </w:rPr>
              <w:t>3. The results of the TSAs are integrated in resource management planning for conservation of 3 types of forest (mountain forests and grasslands, Tugai, and Saxaul).</w:t>
            </w:r>
          </w:p>
        </w:tc>
        <w:tc>
          <w:tcPr>
            <w:tcW w:w="425" w:type="dxa"/>
            <w:shd w:val="clear" w:color="auto" w:fill="auto"/>
          </w:tcPr>
          <w:p w14:paraId="35B93752" w14:textId="77777777" w:rsidR="00FB1E29" w:rsidRPr="00EA0E8A" w:rsidRDefault="00FB1E29" w:rsidP="00673967">
            <w:pPr>
              <w:rPr>
                <w:szCs w:val="22"/>
              </w:rPr>
            </w:pPr>
          </w:p>
        </w:tc>
        <w:tc>
          <w:tcPr>
            <w:tcW w:w="425" w:type="dxa"/>
            <w:shd w:val="clear" w:color="auto" w:fill="auto"/>
          </w:tcPr>
          <w:p w14:paraId="1D8C145E" w14:textId="77777777" w:rsidR="00FB1E29" w:rsidRPr="00EA0E8A" w:rsidRDefault="00FB1E29" w:rsidP="00673967">
            <w:pPr>
              <w:rPr>
                <w:szCs w:val="22"/>
              </w:rPr>
            </w:pPr>
          </w:p>
        </w:tc>
        <w:tc>
          <w:tcPr>
            <w:tcW w:w="425" w:type="dxa"/>
            <w:shd w:val="clear" w:color="auto" w:fill="auto"/>
          </w:tcPr>
          <w:p w14:paraId="21F609E1" w14:textId="77777777" w:rsidR="00FB1E29" w:rsidRPr="00EA0E8A" w:rsidRDefault="00FB1E29" w:rsidP="00673967">
            <w:pPr>
              <w:rPr>
                <w:szCs w:val="22"/>
              </w:rPr>
            </w:pPr>
          </w:p>
        </w:tc>
        <w:tc>
          <w:tcPr>
            <w:tcW w:w="425" w:type="dxa"/>
            <w:shd w:val="clear" w:color="auto" w:fill="auto"/>
          </w:tcPr>
          <w:p w14:paraId="76E5CB43" w14:textId="77777777" w:rsidR="00FB1E29" w:rsidRPr="00EA0E8A" w:rsidRDefault="00FB1E29" w:rsidP="00673967">
            <w:pPr>
              <w:rPr>
                <w:szCs w:val="22"/>
              </w:rPr>
            </w:pPr>
          </w:p>
        </w:tc>
        <w:tc>
          <w:tcPr>
            <w:tcW w:w="426" w:type="dxa"/>
            <w:shd w:val="clear" w:color="auto" w:fill="auto"/>
          </w:tcPr>
          <w:p w14:paraId="68B3B0F7" w14:textId="77777777" w:rsidR="00FB1E29" w:rsidRPr="00EA0E8A" w:rsidRDefault="00FB1E29" w:rsidP="00673967">
            <w:pPr>
              <w:rPr>
                <w:szCs w:val="22"/>
              </w:rPr>
            </w:pPr>
          </w:p>
        </w:tc>
        <w:tc>
          <w:tcPr>
            <w:tcW w:w="425" w:type="dxa"/>
            <w:shd w:val="clear" w:color="auto" w:fill="auto"/>
          </w:tcPr>
          <w:p w14:paraId="5098D5A9" w14:textId="77777777" w:rsidR="00FB1E29" w:rsidRPr="00EA0E8A" w:rsidRDefault="00FB1E29" w:rsidP="00673967">
            <w:pPr>
              <w:rPr>
                <w:szCs w:val="22"/>
              </w:rPr>
            </w:pPr>
          </w:p>
        </w:tc>
        <w:tc>
          <w:tcPr>
            <w:tcW w:w="425" w:type="dxa"/>
            <w:shd w:val="clear" w:color="auto" w:fill="auto"/>
          </w:tcPr>
          <w:p w14:paraId="12499DBF" w14:textId="77777777" w:rsidR="00FB1E29" w:rsidRPr="00EA0E8A" w:rsidRDefault="00FB1E29" w:rsidP="00673967">
            <w:pPr>
              <w:rPr>
                <w:szCs w:val="22"/>
              </w:rPr>
            </w:pPr>
          </w:p>
        </w:tc>
        <w:tc>
          <w:tcPr>
            <w:tcW w:w="425" w:type="dxa"/>
            <w:shd w:val="clear" w:color="auto" w:fill="BFBFBF" w:themeFill="background1" w:themeFillShade="BF"/>
          </w:tcPr>
          <w:p w14:paraId="2D356AB3" w14:textId="77777777" w:rsidR="00FB1E29" w:rsidRPr="00EA0E8A" w:rsidRDefault="00FB1E29" w:rsidP="00673967">
            <w:pPr>
              <w:rPr>
                <w:szCs w:val="22"/>
              </w:rPr>
            </w:pPr>
          </w:p>
        </w:tc>
        <w:tc>
          <w:tcPr>
            <w:tcW w:w="426" w:type="dxa"/>
            <w:shd w:val="clear" w:color="auto" w:fill="BFBFBF" w:themeFill="background1" w:themeFillShade="BF"/>
          </w:tcPr>
          <w:p w14:paraId="754B2559" w14:textId="77777777" w:rsidR="00FB1E29" w:rsidRPr="00EA0E8A" w:rsidRDefault="00FB1E29" w:rsidP="00673967">
            <w:pPr>
              <w:rPr>
                <w:szCs w:val="22"/>
              </w:rPr>
            </w:pPr>
          </w:p>
        </w:tc>
        <w:tc>
          <w:tcPr>
            <w:tcW w:w="425" w:type="dxa"/>
            <w:shd w:val="clear" w:color="auto" w:fill="BFBFBF" w:themeFill="background1" w:themeFillShade="BF"/>
          </w:tcPr>
          <w:p w14:paraId="5EE4BCBE" w14:textId="77777777" w:rsidR="00FB1E29" w:rsidRPr="00EA0E8A" w:rsidRDefault="00FB1E29" w:rsidP="00673967">
            <w:pPr>
              <w:rPr>
                <w:szCs w:val="22"/>
              </w:rPr>
            </w:pPr>
          </w:p>
        </w:tc>
        <w:tc>
          <w:tcPr>
            <w:tcW w:w="425" w:type="dxa"/>
            <w:shd w:val="clear" w:color="auto" w:fill="BFBFBF" w:themeFill="background1" w:themeFillShade="BF"/>
          </w:tcPr>
          <w:p w14:paraId="0829B725" w14:textId="77777777" w:rsidR="00FB1E29" w:rsidRPr="00EA0E8A" w:rsidRDefault="00FB1E29" w:rsidP="00673967">
            <w:pPr>
              <w:rPr>
                <w:szCs w:val="22"/>
              </w:rPr>
            </w:pPr>
          </w:p>
        </w:tc>
        <w:tc>
          <w:tcPr>
            <w:tcW w:w="425" w:type="dxa"/>
            <w:shd w:val="clear" w:color="auto" w:fill="BFBFBF" w:themeFill="background1" w:themeFillShade="BF"/>
          </w:tcPr>
          <w:p w14:paraId="4363AC0E" w14:textId="77777777" w:rsidR="00FB1E29" w:rsidRPr="00EA0E8A" w:rsidRDefault="00FB1E29" w:rsidP="00673967">
            <w:pPr>
              <w:rPr>
                <w:szCs w:val="22"/>
              </w:rPr>
            </w:pPr>
          </w:p>
        </w:tc>
        <w:tc>
          <w:tcPr>
            <w:tcW w:w="426" w:type="dxa"/>
            <w:shd w:val="clear" w:color="auto" w:fill="BFBFBF" w:themeFill="background1" w:themeFillShade="BF"/>
          </w:tcPr>
          <w:p w14:paraId="61CC75F7" w14:textId="77777777" w:rsidR="00FB1E29" w:rsidRPr="00EA0E8A" w:rsidRDefault="00FB1E29" w:rsidP="00673967">
            <w:pPr>
              <w:rPr>
                <w:szCs w:val="22"/>
              </w:rPr>
            </w:pPr>
          </w:p>
        </w:tc>
        <w:tc>
          <w:tcPr>
            <w:tcW w:w="425" w:type="dxa"/>
            <w:shd w:val="clear" w:color="auto" w:fill="BFBFBF" w:themeFill="background1" w:themeFillShade="BF"/>
          </w:tcPr>
          <w:p w14:paraId="7BD67F9C" w14:textId="77777777" w:rsidR="00FB1E29" w:rsidRPr="00EA0E8A" w:rsidRDefault="00FB1E29" w:rsidP="00673967">
            <w:pPr>
              <w:rPr>
                <w:szCs w:val="22"/>
              </w:rPr>
            </w:pPr>
          </w:p>
        </w:tc>
        <w:tc>
          <w:tcPr>
            <w:tcW w:w="425" w:type="dxa"/>
            <w:shd w:val="clear" w:color="auto" w:fill="BFBFBF" w:themeFill="background1" w:themeFillShade="BF"/>
          </w:tcPr>
          <w:p w14:paraId="6EEA7FAD" w14:textId="77777777" w:rsidR="00FB1E29" w:rsidRPr="00EA0E8A" w:rsidRDefault="00FB1E29" w:rsidP="00673967">
            <w:pPr>
              <w:rPr>
                <w:szCs w:val="22"/>
              </w:rPr>
            </w:pPr>
          </w:p>
        </w:tc>
        <w:tc>
          <w:tcPr>
            <w:tcW w:w="425" w:type="dxa"/>
            <w:shd w:val="clear" w:color="auto" w:fill="BFBFBF" w:themeFill="background1" w:themeFillShade="BF"/>
          </w:tcPr>
          <w:p w14:paraId="3531015D" w14:textId="77777777" w:rsidR="00FB1E29" w:rsidRPr="00EA0E8A" w:rsidRDefault="00FB1E29" w:rsidP="00673967">
            <w:pPr>
              <w:rPr>
                <w:szCs w:val="22"/>
              </w:rPr>
            </w:pPr>
          </w:p>
        </w:tc>
        <w:tc>
          <w:tcPr>
            <w:tcW w:w="426" w:type="dxa"/>
            <w:shd w:val="clear" w:color="auto" w:fill="auto"/>
          </w:tcPr>
          <w:p w14:paraId="340E2DD1" w14:textId="77777777" w:rsidR="00FB1E29" w:rsidRPr="00EA0E8A" w:rsidRDefault="00FB1E29" w:rsidP="00673967">
            <w:pPr>
              <w:rPr>
                <w:szCs w:val="22"/>
              </w:rPr>
            </w:pPr>
          </w:p>
        </w:tc>
        <w:tc>
          <w:tcPr>
            <w:tcW w:w="426" w:type="dxa"/>
            <w:shd w:val="clear" w:color="auto" w:fill="auto"/>
          </w:tcPr>
          <w:p w14:paraId="1F008D62" w14:textId="77777777" w:rsidR="00FB1E29" w:rsidRPr="00EA0E8A" w:rsidRDefault="00FB1E29" w:rsidP="00673967">
            <w:pPr>
              <w:rPr>
                <w:szCs w:val="22"/>
              </w:rPr>
            </w:pPr>
          </w:p>
        </w:tc>
        <w:tc>
          <w:tcPr>
            <w:tcW w:w="425" w:type="dxa"/>
            <w:shd w:val="clear" w:color="auto" w:fill="auto"/>
          </w:tcPr>
          <w:p w14:paraId="733CB600" w14:textId="77777777" w:rsidR="00FB1E29" w:rsidRPr="00EA0E8A" w:rsidRDefault="00FB1E29" w:rsidP="00673967">
            <w:pPr>
              <w:rPr>
                <w:szCs w:val="22"/>
              </w:rPr>
            </w:pPr>
          </w:p>
        </w:tc>
        <w:tc>
          <w:tcPr>
            <w:tcW w:w="426" w:type="dxa"/>
            <w:shd w:val="clear" w:color="auto" w:fill="auto"/>
          </w:tcPr>
          <w:p w14:paraId="7B1F1030" w14:textId="77777777" w:rsidR="00FB1E29" w:rsidRPr="00EA0E8A" w:rsidRDefault="00FB1E29" w:rsidP="00673967">
            <w:pPr>
              <w:rPr>
                <w:szCs w:val="22"/>
              </w:rPr>
            </w:pPr>
          </w:p>
        </w:tc>
      </w:tr>
      <w:tr w:rsidR="00FB1E29" w:rsidRPr="00EA0E8A" w14:paraId="222C945A" w14:textId="77777777" w:rsidTr="00FB1E29">
        <w:tc>
          <w:tcPr>
            <w:tcW w:w="14426" w:type="dxa"/>
            <w:gridSpan w:val="22"/>
            <w:shd w:val="clear" w:color="auto" w:fill="F2F2F2" w:themeFill="background1" w:themeFillShade="F2"/>
          </w:tcPr>
          <w:p w14:paraId="44483BD8" w14:textId="779B4BD6" w:rsidR="00FB1E29" w:rsidRPr="00EA0E8A" w:rsidRDefault="00FB1E29" w:rsidP="003B2A79">
            <w:pPr>
              <w:rPr>
                <w:szCs w:val="22"/>
              </w:rPr>
            </w:pPr>
            <w:r w:rsidRPr="00EA0E8A">
              <w:rPr>
                <w:szCs w:val="22"/>
              </w:rPr>
              <w:t>Output 2.3.2. Methodology and guidance for TSAs related to mountain forests and grasslands, Tugai and Saxaul forest ecosystems, are integrated in Kazakh legal context</w:t>
            </w:r>
          </w:p>
        </w:tc>
      </w:tr>
      <w:tr w:rsidR="00FB1E29" w:rsidRPr="00EA0E8A" w14:paraId="57424F71" w14:textId="77777777" w:rsidTr="007144F8">
        <w:tc>
          <w:tcPr>
            <w:tcW w:w="5920" w:type="dxa"/>
            <w:gridSpan w:val="2"/>
            <w:shd w:val="clear" w:color="auto" w:fill="auto"/>
          </w:tcPr>
          <w:p w14:paraId="6DADB74E" w14:textId="3D22FD92" w:rsidR="00FB1E29" w:rsidRPr="00EA0E8A" w:rsidRDefault="00FB1E29" w:rsidP="00673967">
            <w:pPr>
              <w:jc w:val="left"/>
              <w:rPr>
                <w:szCs w:val="22"/>
              </w:rPr>
            </w:pPr>
            <w:r w:rsidRPr="00EA0E8A">
              <w:rPr>
                <w:szCs w:val="22"/>
              </w:rPr>
              <w:t>1. Identify and revise sectoral policies relevant for TSA approach and relevant stakeholders</w:t>
            </w:r>
          </w:p>
        </w:tc>
        <w:tc>
          <w:tcPr>
            <w:tcW w:w="425" w:type="dxa"/>
            <w:shd w:val="clear" w:color="auto" w:fill="auto"/>
          </w:tcPr>
          <w:p w14:paraId="3C5E2C37" w14:textId="77777777" w:rsidR="00FB1E29" w:rsidRPr="00EA0E8A" w:rsidRDefault="00FB1E29" w:rsidP="00673967">
            <w:pPr>
              <w:rPr>
                <w:szCs w:val="22"/>
              </w:rPr>
            </w:pPr>
          </w:p>
        </w:tc>
        <w:tc>
          <w:tcPr>
            <w:tcW w:w="425" w:type="dxa"/>
            <w:shd w:val="clear" w:color="auto" w:fill="auto"/>
          </w:tcPr>
          <w:p w14:paraId="03D2FDA5" w14:textId="77777777" w:rsidR="00FB1E29" w:rsidRPr="00EA0E8A" w:rsidRDefault="00FB1E29" w:rsidP="00673967">
            <w:pPr>
              <w:rPr>
                <w:szCs w:val="22"/>
              </w:rPr>
            </w:pPr>
          </w:p>
        </w:tc>
        <w:tc>
          <w:tcPr>
            <w:tcW w:w="425" w:type="dxa"/>
            <w:shd w:val="clear" w:color="auto" w:fill="BFBFBF" w:themeFill="background1" w:themeFillShade="BF"/>
          </w:tcPr>
          <w:p w14:paraId="5059573E" w14:textId="77777777" w:rsidR="00FB1E29" w:rsidRPr="00EA0E8A" w:rsidRDefault="00FB1E29" w:rsidP="00673967">
            <w:pPr>
              <w:rPr>
                <w:szCs w:val="22"/>
              </w:rPr>
            </w:pPr>
          </w:p>
        </w:tc>
        <w:tc>
          <w:tcPr>
            <w:tcW w:w="425" w:type="dxa"/>
            <w:shd w:val="clear" w:color="auto" w:fill="BFBFBF" w:themeFill="background1" w:themeFillShade="BF"/>
          </w:tcPr>
          <w:p w14:paraId="0E74B720" w14:textId="77777777" w:rsidR="00FB1E29" w:rsidRPr="00EA0E8A" w:rsidRDefault="00FB1E29" w:rsidP="00673967">
            <w:pPr>
              <w:rPr>
                <w:szCs w:val="22"/>
              </w:rPr>
            </w:pPr>
          </w:p>
        </w:tc>
        <w:tc>
          <w:tcPr>
            <w:tcW w:w="426" w:type="dxa"/>
            <w:shd w:val="clear" w:color="auto" w:fill="auto"/>
          </w:tcPr>
          <w:p w14:paraId="2EA1F2AF" w14:textId="77777777" w:rsidR="00FB1E29" w:rsidRPr="00EA0E8A" w:rsidRDefault="00FB1E29" w:rsidP="00673967">
            <w:pPr>
              <w:rPr>
                <w:szCs w:val="22"/>
              </w:rPr>
            </w:pPr>
          </w:p>
        </w:tc>
        <w:tc>
          <w:tcPr>
            <w:tcW w:w="425" w:type="dxa"/>
            <w:shd w:val="clear" w:color="auto" w:fill="auto"/>
          </w:tcPr>
          <w:p w14:paraId="15E7F5EC" w14:textId="77777777" w:rsidR="00FB1E29" w:rsidRPr="00EA0E8A" w:rsidRDefault="00FB1E29" w:rsidP="00673967">
            <w:pPr>
              <w:rPr>
                <w:szCs w:val="22"/>
              </w:rPr>
            </w:pPr>
          </w:p>
        </w:tc>
        <w:tc>
          <w:tcPr>
            <w:tcW w:w="425" w:type="dxa"/>
            <w:shd w:val="clear" w:color="auto" w:fill="auto"/>
          </w:tcPr>
          <w:p w14:paraId="7ED22A1C" w14:textId="77777777" w:rsidR="00FB1E29" w:rsidRPr="00EA0E8A" w:rsidRDefault="00FB1E29" w:rsidP="00673967">
            <w:pPr>
              <w:rPr>
                <w:szCs w:val="22"/>
              </w:rPr>
            </w:pPr>
          </w:p>
        </w:tc>
        <w:tc>
          <w:tcPr>
            <w:tcW w:w="425" w:type="dxa"/>
            <w:shd w:val="clear" w:color="auto" w:fill="auto"/>
          </w:tcPr>
          <w:p w14:paraId="5FA66A08" w14:textId="77777777" w:rsidR="00FB1E29" w:rsidRPr="00EA0E8A" w:rsidRDefault="00FB1E29" w:rsidP="00673967">
            <w:pPr>
              <w:rPr>
                <w:szCs w:val="22"/>
              </w:rPr>
            </w:pPr>
          </w:p>
        </w:tc>
        <w:tc>
          <w:tcPr>
            <w:tcW w:w="426" w:type="dxa"/>
            <w:shd w:val="clear" w:color="auto" w:fill="auto"/>
          </w:tcPr>
          <w:p w14:paraId="0E3EAA79" w14:textId="77777777" w:rsidR="00FB1E29" w:rsidRPr="00EA0E8A" w:rsidRDefault="00FB1E29" w:rsidP="00673967">
            <w:pPr>
              <w:rPr>
                <w:szCs w:val="22"/>
              </w:rPr>
            </w:pPr>
          </w:p>
        </w:tc>
        <w:tc>
          <w:tcPr>
            <w:tcW w:w="425" w:type="dxa"/>
            <w:shd w:val="clear" w:color="auto" w:fill="auto"/>
          </w:tcPr>
          <w:p w14:paraId="151E9736" w14:textId="77777777" w:rsidR="00FB1E29" w:rsidRPr="00EA0E8A" w:rsidRDefault="00FB1E29" w:rsidP="00673967">
            <w:pPr>
              <w:rPr>
                <w:szCs w:val="22"/>
              </w:rPr>
            </w:pPr>
          </w:p>
        </w:tc>
        <w:tc>
          <w:tcPr>
            <w:tcW w:w="425" w:type="dxa"/>
            <w:shd w:val="clear" w:color="auto" w:fill="auto"/>
          </w:tcPr>
          <w:p w14:paraId="519BAF62" w14:textId="77777777" w:rsidR="00FB1E29" w:rsidRPr="00EA0E8A" w:rsidRDefault="00FB1E29" w:rsidP="00673967">
            <w:pPr>
              <w:rPr>
                <w:szCs w:val="22"/>
              </w:rPr>
            </w:pPr>
          </w:p>
        </w:tc>
        <w:tc>
          <w:tcPr>
            <w:tcW w:w="425" w:type="dxa"/>
            <w:shd w:val="clear" w:color="auto" w:fill="auto"/>
          </w:tcPr>
          <w:p w14:paraId="5CA4285A" w14:textId="77777777" w:rsidR="00FB1E29" w:rsidRPr="00EA0E8A" w:rsidRDefault="00FB1E29" w:rsidP="00673967">
            <w:pPr>
              <w:rPr>
                <w:szCs w:val="22"/>
              </w:rPr>
            </w:pPr>
          </w:p>
        </w:tc>
        <w:tc>
          <w:tcPr>
            <w:tcW w:w="426" w:type="dxa"/>
            <w:shd w:val="clear" w:color="auto" w:fill="auto"/>
          </w:tcPr>
          <w:p w14:paraId="20ACF829" w14:textId="77777777" w:rsidR="00FB1E29" w:rsidRPr="00EA0E8A" w:rsidRDefault="00FB1E29" w:rsidP="00673967">
            <w:pPr>
              <w:rPr>
                <w:szCs w:val="22"/>
              </w:rPr>
            </w:pPr>
          </w:p>
        </w:tc>
        <w:tc>
          <w:tcPr>
            <w:tcW w:w="425" w:type="dxa"/>
            <w:shd w:val="clear" w:color="auto" w:fill="auto"/>
          </w:tcPr>
          <w:p w14:paraId="26B91337" w14:textId="77777777" w:rsidR="00FB1E29" w:rsidRPr="00EA0E8A" w:rsidRDefault="00FB1E29" w:rsidP="00673967">
            <w:pPr>
              <w:rPr>
                <w:szCs w:val="22"/>
              </w:rPr>
            </w:pPr>
          </w:p>
        </w:tc>
        <w:tc>
          <w:tcPr>
            <w:tcW w:w="425" w:type="dxa"/>
            <w:shd w:val="clear" w:color="auto" w:fill="auto"/>
          </w:tcPr>
          <w:p w14:paraId="2522E20D" w14:textId="77777777" w:rsidR="00FB1E29" w:rsidRPr="00EA0E8A" w:rsidRDefault="00FB1E29" w:rsidP="00673967">
            <w:pPr>
              <w:rPr>
                <w:szCs w:val="22"/>
              </w:rPr>
            </w:pPr>
          </w:p>
        </w:tc>
        <w:tc>
          <w:tcPr>
            <w:tcW w:w="425" w:type="dxa"/>
            <w:shd w:val="clear" w:color="auto" w:fill="auto"/>
          </w:tcPr>
          <w:p w14:paraId="4646C19F" w14:textId="77777777" w:rsidR="00FB1E29" w:rsidRPr="00EA0E8A" w:rsidRDefault="00FB1E29" w:rsidP="00673967">
            <w:pPr>
              <w:rPr>
                <w:szCs w:val="22"/>
              </w:rPr>
            </w:pPr>
          </w:p>
        </w:tc>
        <w:tc>
          <w:tcPr>
            <w:tcW w:w="426" w:type="dxa"/>
            <w:shd w:val="clear" w:color="auto" w:fill="auto"/>
          </w:tcPr>
          <w:p w14:paraId="237ED3BE" w14:textId="77777777" w:rsidR="00FB1E29" w:rsidRPr="00EA0E8A" w:rsidRDefault="00FB1E29" w:rsidP="00673967">
            <w:pPr>
              <w:rPr>
                <w:szCs w:val="22"/>
              </w:rPr>
            </w:pPr>
          </w:p>
        </w:tc>
        <w:tc>
          <w:tcPr>
            <w:tcW w:w="426" w:type="dxa"/>
            <w:shd w:val="clear" w:color="auto" w:fill="auto"/>
          </w:tcPr>
          <w:p w14:paraId="538DF7D7" w14:textId="77777777" w:rsidR="00FB1E29" w:rsidRPr="00EA0E8A" w:rsidRDefault="00FB1E29" w:rsidP="00673967">
            <w:pPr>
              <w:rPr>
                <w:szCs w:val="22"/>
              </w:rPr>
            </w:pPr>
          </w:p>
        </w:tc>
        <w:tc>
          <w:tcPr>
            <w:tcW w:w="425" w:type="dxa"/>
            <w:shd w:val="clear" w:color="auto" w:fill="auto"/>
          </w:tcPr>
          <w:p w14:paraId="0869C874" w14:textId="77777777" w:rsidR="00FB1E29" w:rsidRPr="00EA0E8A" w:rsidRDefault="00FB1E29" w:rsidP="00673967">
            <w:pPr>
              <w:rPr>
                <w:szCs w:val="22"/>
              </w:rPr>
            </w:pPr>
          </w:p>
        </w:tc>
        <w:tc>
          <w:tcPr>
            <w:tcW w:w="426" w:type="dxa"/>
            <w:shd w:val="clear" w:color="auto" w:fill="auto"/>
          </w:tcPr>
          <w:p w14:paraId="5D3BB958" w14:textId="77777777" w:rsidR="00FB1E29" w:rsidRPr="00EA0E8A" w:rsidRDefault="00FB1E29" w:rsidP="00673967">
            <w:pPr>
              <w:rPr>
                <w:szCs w:val="22"/>
              </w:rPr>
            </w:pPr>
          </w:p>
        </w:tc>
      </w:tr>
      <w:tr w:rsidR="00FB1E29" w:rsidRPr="00EA0E8A" w14:paraId="4EDEED42" w14:textId="77777777" w:rsidTr="007144F8">
        <w:tc>
          <w:tcPr>
            <w:tcW w:w="5920" w:type="dxa"/>
            <w:gridSpan w:val="2"/>
            <w:shd w:val="clear" w:color="auto" w:fill="auto"/>
          </w:tcPr>
          <w:p w14:paraId="25EE802A" w14:textId="253B5332" w:rsidR="00FB1E29" w:rsidRPr="00EA0E8A" w:rsidRDefault="00FB1E29" w:rsidP="00673967">
            <w:pPr>
              <w:jc w:val="left"/>
              <w:rPr>
                <w:szCs w:val="22"/>
              </w:rPr>
            </w:pPr>
            <w:r w:rsidRPr="00EA0E8A">
              <w:rPr>
                <w:szCs w:val="22"/>
              </w:rPr>
              <w:t>2. Identify exisitng mechanisms and gaps for iIncluding ecosystem services as inputs into sectoral outputs</w:t>
            </w:r>
          </w:p>
        </w:tc>
        <w:tc>
          <w:tcPr>
            <w:tcW w:w="425" w:type="dxa"/>
            <w:shd w:val="clear" w:color="auto" w:fill="auto"/>
          </w:tcPr>
          <w:p w14:paraId="49B78421" w14:textId="77777777" w:rsidR="00FB1E29" w:rsidRPr="00EA0E8A" w:rsidRDefault="00FB1E29" w:rsidP="00673967">
            <w:pPr>
              <w:rPr>
                <w:szCs w:val="22"/>
              </w:rPr>
            </w:pPr>
          </w:p>
        </w:tc>
        <w:tc>
          <w:tcPr>
            <w:tcW w:w="425" w:type="dxa"/>
            <w:shd w:val="clear" w:color="auto" w:fill="auto"/>
          </w:tcPr>
          <w:p w14:paraId="2054BAA9" w14:textId="77777777" w:rsidR="00FB1E29" w:rsidRPr="00EA0E8A" w:rsidRDefault="00FB1E29" w:rsidP="00673967">
            <w:pPr>
              <w:rPr>
                <w:szCs w:val="22"/>
              </w:rPr>
            </w:pPr>
          </w:p>
        </w:tc>
        <w:tc>
          <w:tcPr>
            <w:tcW w:w="425" w:type="dxa"/>
            <w:shd w:val="clear" w:color="auto" w:fill="auto"/>
          </w:tcPr>
          <w:p w14:paraId="6D89A29C" w14:textId="77777777" w:rsidR="00FB1E29" w:rsidRPr="00EA0E8A" w:rsidRDefault="00FB1E29" w:rsidP="00673967">
            <w:pPr>
              <w:rPr>
                <w:szCs w:val="22"/>
              </w:rPr>
            </w:pPr>
          </w:p>
        </w:tc>
        <w:tc>
          <w:tcPr>
            <w:tcW w:w="425" w:type="dxa"/>
            <w:shd w:val="clear" w:color="auto" w:fill="auto"/>
          </w:tcPr>
          <w:p w14:paraId="543023DF" w14:textId="77777777" w:rsidR="00FB1E29" w:rsidRPr="00EA0E8A" w:rsidRDefault="00FB1E29" w:rsidP="00673967">
            <w:pPr>
              <w:rPr>
                <w:szCs w:val="22"/>
              </w:rPr>
            </w:pPr>
          </w:p>
        </w:tc>
        <w:tc>
          <w:tcPr>
            <w:tcW w:w="426" w:type="dxa"/>
            <w:shd w:val="clear" w:color="auto" w:fill="BFBFBF" w:themeFill="background1" w:themeFillShade="BF"/>
          </w:tcPr>
          <w:p w14:paraId="55DCFCC0" w14:textId="77777777" w:rsidR="00FB1E29" w:rsidRPr="00EA0E8A" w:rsidRDefault="00FB1E29" w:rsidP="00673967">
            <w:pPr>
              <w:rPr>
                <w:szCs w:val="22"/>
              </w:rPr>
            </w:pPr>
          </w:p>
        </w:tc>
        <w:tc>
          <w:tcPr>
            <w:tcW w:w="425" w:type="dxa"/>
            <w:shd w:val="clear" w:color="auto" w:fill="BFBFBF" w:themeFill="background1" w:themeFillShade="BF"/>
          </w:tcPr>
          <w:p w14:paraId="19D92A51" w14:textId="77777777" w:rsidR="00FB1E29" w:rsidRPr="00EA0E8A" w:rsidRDefault="00FB1E29" w:rsidP="00673967">
            <w:pPr>
              <w:rPr>
                <w:szCs w:val="22"/>
              </w:rPr>
            </w:pPr>
          </w:p>
        </w:tc>
        <w:tc>
          <w:tcPr>
            <w:tcW w:w="425" w:type="dxa"/>
            <w:shd w:val="clear" w:color="auto" w:fill="BFBFBF" w:themeFill="background1" w:themeFillShade="BF"/>
          </w:tcPr>
          <w:p w14:paraId="3B3933BA" w14:textId="77777777" w:rsidR="00FB1E29" w:rsidRPr="00EA0E8A" w:rsidRDefault="00FB1E29" w:rsidP="00673967">
            <w:pPr>
              <w:rPr>
                <w:szCs w:val="22"/>
              </w:rPr>
            </w:pPr>
          </w:p>
        </w:tc>
        <w:tc>
          <w:tcPr>
            <w:tcW w:w="425" w:type="dxa"/>
            <w:shd w:val="clear" w:color="auto" w:fill="BFBFBF" w:themeFill="background1" w:themeFillShade="BF"/>
          </w:tcPr>
          <w:p w14:paraId="1C82394B" w14:textId="77777777" w:rsidR="00FB1E29" w:rsidRPr="00EA0E8A" w:rsidRDefault="00FB1E29" w:rsidP="00673967">
            <w:pPr>
              <w:rPr>
                <w:szCs w:val="22"/>
              </w:rPr>
            </w:pPr>
          </w:p>
        </w:tc>
        <w:tc>
          <w:tcPr>
            <w:tcW w:w="426" w:type="dxa"/>
            <w:shd w:val="clear" w:color="auto" w:fill="auto"/>
          </w:tcPr>
          <w:p w14:paraId="4ADCBA1A" w14:textId="77777777" w:rsidR="00FB1E29" w:rsidRPr="00EA0E8A" w:rsidRDefault="00FB1E29" w:rsidP="00673967">
            <w:pPr>
              <w:rPr>
                <w:szCs w:val="22"/>
              </w:rPr>
            </w:pPr>
          </w:p>
        </w:tc>
        <w:tc>
          <w:tcPr>
            <w:tcW w:w="425" w:type="dxa"/>
            <w:shd w:val="clear" w:color="auto" w:fill="auto"/>
          </w:tcPr>
          <w:p w14:paraId="10DC58B5" w14:textId="77777777" w:rsidR="00FB1E29" w:rsidRPr="00EA0E8A" w:rsidRDefault="00FB1E29" w:rsidP="00673967">
            <w:pPr>
              <w:rPr>
                <w:szCs w:val="22"/>
              </w:rPr>
            </w:pPr>
          </w:p>
        </w:tc>
        <w:tc>
          <w:tcPr>
            <w:tcW w:w="425" w:type="dxa"/>
            <w:shd w:val="clear" w:color="auto" w:fill="auto"/>
          </w:tcPr>
          <w:p w14:paraId="7043C263" w14:textId="77777777" w:rsidR="00FB1E29" w:rsidRPr="00EA0E8A" w:rsidRDefault="00FB1E29" w:rsidP="00673967">
            <w:pPr>
              <w:rPr>
                <w:szCs w:val="22"/>
              </w:rPr>
            </w:pPr>
          </w:p>
        </w:tc>
        <w:tc>
          <w:tcPr>
            <w:tcW w:w="425" w:type="dxa"/>
            <w:shd w:val="clear" w:color="auto" w:fill="auto"/>
          </w:tcPr>
          <w:p w14:paraId="7285375D" w14:textId="77777777" w:rsidR="00FB1E29" w:rsidRPr="00EA0E8A" w:rsidRDefault="00FB1E29" w:rsidP="00673967">
            <w:pPr>
              <w:rPr>
                <w:szCs w:val="22"/>
              </w:rPr>
            </w:pPr>
          </w:p>
        </w:tc>
        <w:tc>
          <w:tcPr>
            <w:tcW w:w="426" w:type="dxa"/>
            <w:shd w:val="clear" w:color="auto" w:fill="auto"/>
          </w:tcPr>
          <w:p w14:paraId="7BA9DE19" w14:textId="77777777" w:rsidR="00FB1E29" w:rsidRPr="00EA0E8A" w:rsidRDefault="00FB1E29" w:rsidP="00673967">
            <w:pPr>
              <w:rPr>
                <w:szCs w:val="22"/>
              </w:rPr>
            </w:pPr>
          </w:p>
        </w:tc>
        <w:tc>
          <w:tcPr>
            <w:tcW w:w="425" w:type="dxa"/>
            <w:shd w:val="clear" w:color="auto" w:fill="auto"/>
          </w:tcPr>
          <w:p w14:paraId="3EBA53E7" w14:textId="77777777" w:rsidR="00FB1E29" w:rsidRPr="00EA0E8A" w:rsidRDefault="00FB1E29" w:rsidP="00673967">
            <w:pPr>
              <w:rPr>
                <w:szCs w:val="22"/>
              </w:rPr>
            </w:pPr>
          </w:p>
        </w:tc>
        <w:tc>
          <w:tcPr>
            <w:tcW w:w="425" w:type="dxa"/>
            <w:shd w:val="clear" w:color="auto" w:fill="auto"/>
          </w:tcPr>
          <w:p w14:paraId="0D319146" w14:textId="77777777" w:rsidR="00FB1E29" w:rsidRPr="00EA0E8A" w:rsidRDefault="00FB1E29" w:rsidP="00673967">
            <w:pPr>
              <w:rPr>
                <w:szCs w:val="22"/>
              </w:rPr>
            </w:pPr>
          </w:p>
        </w:tc>
        <w:tc>
          <w:tcPr>
            <w:tcW w:w="425" w:type="dxa"/>
            <w:shd w:val="clear" w:color="auto" w:fill="auto"/>
          </w:tcPr>
          <w:p w14:paraId="419EE16D" w14:textId="77777777" w:rsidR="00FB1E29" w:rsidRPr="00EA0E8A" w:rsidRDefault="00FB1E29" w:rsidP="00673967">
            <w:pPr>
              <w:rPr>
                <w:szCs w:val="22"/>
              </w:rPr>
            </w:pPr>
          </w:p>
        </w:tc>
        <w:tc>
          <w:tcPr>
            <w:tcW w:w="426" w:type="dxa"/>
            <w:shd w:val="clear" w:color="auto" w:fill="auto"/>
          </w:tcPr>
          <w:p w14:paraId="073AF8E1" w14:textId="77777777" w:rsidR="00FB1E29" w:rsidRPr="00EA0E8A" w:rsidRDefault="00FB1E29" w:rsidP="00673967">
            <w:pPr>
              <w:rPr>
                <w:szCs w:val="22"/>
              </w:rPr>
            </w:pPr>
          </w:p>
        </w:tc>
        <w:tc>
          <w:tcPr>
            <w:tcW w:w="426" w:type="dxa"/>
            <w:shd w:val="clear" w:color="auto" w:fill="auto"/>
          </w:tcPr>
          <w:p w14:paraId="7C6A80E3" w14:textId="77777777" w:rsidR="00FB1E29" w:rsidRPr="00EA0E8A" w:rsidRDefault="00FB1E29" w:rsidP="00673967">
            <w:pPr>
              <w:rPr>
                <w:szCs w:val="22"/>
              </w:rPr>
            </w:pPr>
          </w:p>
        </w:tc>
        <w:tc>
          <w:tcPr>
            <w:tcW w:w="425" w:type="dxa"/>
            <w:shd w:val="clear" w:color="auto" w:fill="auto"/>
          </w:tcPr>
          <w:p w14:paraId="1CDF8AAA" w14:textId="77777777" w:rsidR="00FB1E29" w:rsidRPr="00EA0E8A" w:rsidRDefault="00FB1E29" w:rsidP="00673967">
            <w:pPr>
              <w:rPr>
                <w:szCs w:val="22"/>
              </w:rPr>
            </w:pPr>
          </w:p>
        </w:tc>
        <w:tc>
          <w:tcPr>
            <w:tcW w:w="426" w:type="dxa"/>
            <w:shd w:val="clear" w:color="auto" w:fill="auto"/>
          </w:tcPr>
          <w:p w14:paraId="46D75B86" w14:textId="77777777" w:rsidR="00FB1E29" w:rsidRPr="00EA0E8A" w:rsidRDefault="00FB1E29" w:rsidP="00673967">
            <w:pPr>
              <w:rPr>
                <w:szCs w:val="22"/>
              </w:rPr>
            </w:pPr>
          </w:p>
        </w:tc>
      </w:tr>
      <w:tr w:rsidR="00FB1E29" w:rsidRPr="00EA0E8A" w14:paraId="0FD82AAF" w14:textId="77777777" w:rsidTr="007144F8">
        <w:tc>
          <w:tcPr>
            <w:tcW w:w="5920" w:type="dxa"/>
            <w:gridSpan w:val="2"/>
            <w:shd w:val="clear" w:color="auto" w:fill="auto"/>
          </w:tcPr>
          <w:p w14:paraId="5940E50D" w14:textId="20450D51" w:rsidR="00FB1E29" w:rsidRPr="00EA0E8A" w:rsidRDefault="00FB1E29" w:rsidP="00673967">
            <w:pPr>
              <w:jc w:val="left"/>
              <w:rPr>
                <w:szCs w:val="22"/>
              </w:rPr>
            </w:pPr>
            <w:r w:rsidRPr="00EA0E8A">
              <w:rPr>
                <w:szCs w:val="22"/>
              </w:rPr>
              <w:t>3. Improve the guidance for regional planning by proposing TSA tools</w:t>
            </w:r>
          </w:p>
        </w:tc>
        <w:tc>
          <w:tcPr>
            <w:tcW w:w="425" w:type="dxa"/>
            <w:shd w:val="clear" w:color="auto" w:fill="auto"/>
          </w:tcPr>
          <w:p w14:paraId="29A00907" w14:textId="77777777" w:rsidR="00FB1E29" w:rsidRPr="00EA0E8A" w:rsidRDefault="00FB1E29" w:rsidP="00673967">
            <w:pPr>
              <w:rPr>
                <w:szCs w:val="22"/>
              </w:rPr>
            </w:pPr>
          </w:p>
        </w:tc>
        <w:tc>
          <w:tcPr>
            <w:tcW w:w="425" w:type="dxa"/>
            <w:shd w:val="clear" w:color="auto" w:fill="auto"/>
          </w:tcPr>
          <w:p w14:paraId="7B871B32" w14:textId="77777777" w:rsidR="00FB1E29" w:rsidRPr="00EA0E8A" w:rsidRDefault="00FB1E29" w:rsidP="00673967">
            <w:pPr>
              <w:rPr>
                <w:szCs w:val="22"/>
              </w:rPr>
            </w:pPr>
          </w:p>
        </w:tc>
        <w:tc>
          <w:tcPr>
            <w:tcW w:w="425" w:type="dxa"/>
            <w:shd w:val="clear" w:color="auto" w:fill="auto"/>
          </w:tcPr>
          <w:p w14:paraId="092B3C36" w14:textId="77777777" w:rsidR="00FB1E29" w:rsidRPr="00EA0E8A" w:rsidRDefault="00FB1E29" w:rsidP="00673967">
            <w:pPr>
              <w:rPr>
                <w:szCs w:val="22"/>
              </w:rPr>
            </w:pPr>
          </w:p>
        </w:tc>
        <w:tc>
          <w:tcPr>
            <w:tcW w:w="425" w:type="dxa"/>
            <w:shd w:val="clear" w:color="auto" w:fill="auto"/>
          </w:tcPr>
          <w:p w14:paraId="5AB19E96" w14:textId="77777777" w:rsidR="00FB1E29" w:rsidRPr="00EA0E8A" w:rsidRDefault="00FB1E29" w:rsidP="00673967">
            <w:pPr>
              <w:rPr>
                <w:szCs w:val="22"/>
              </w:rPr>
            </w:pPr>
          </w:p>
        </w:tc>
        <w:tc>
          <w:tcPr>
            <w:tcW w:w="426" w:type="dxa"/>
            <w:shd w:val="clear" w:color="auto" w:fill="auto"/>
          </w:tcPr>
          <w:p w14:paraId="6B1DB875" w14:textId="77777777" w:rsidR="00FB1E29" w:rsidRPr="00EA0E8A" w:rsidRDefault="00FB1E29" w:rsidP="00673967">
            <w:pPr>
              <w:rPr>
                <w:szCs w:val="22"/>
              </w:rPr>
            </w:pPr>
          </w:p>
        </w:tc>
        <w:tc>
          <w:tcPr>
            <w:tcW w:w="425" w:type="dxa"/>
            <w:shd w:val="clear" w:color="auto" w:fill="auto"/>
          </w:tcPr>
          <w:p w14:paraId="6E3A43C8" w14:textId="77777777" w:rsidR="00FB1E29" w:rsidRPr="00EA0E8A" w:rsidRDefault="00FB1E29" w:rsidP="00673967">
            <w:pPr>
              <w:rPr>
                <w:szCs w:val="22"/>
              </w:rPr>
            </w:pPr>
          </w:p>
        </w:tc>
        <w:tc>
          <w:tcPr>
            <w:tcW w:w="425" w:type="dxa"/>
            <w:shd w:val="clear" w:color="auto" w:fill="auto"/>
          </w:tcPr>
          <w:p w14:paraId="4C47436C" w14:textId="77777777" w:rsidR="00FB1E29" w:rsidRPr="00EA0E8A" w:rsidRDefault="00FB1E29" w:rsidP="00673967">
            <w:pPr>
              <w:rPr>
                <w:szCs w:val="22"/>
              </w:rPr>
            </w:pPr>
          </w:p>
        </w:tc>
        <w:tc>
          <w:tcPr>
            <w:tcW w:w="425" w:type="dxa"/>
            <w:shd w:val="clear" w:color="auto" w:fill="BFBFBF" w:themeFill="background1" w:themeFillShade="BF"/>
          </w:tcPr>
          <w:p w14:paraId="64F25223" w14:textId="77777777" w:rsidR="00FB1E29" w:rsidRPr="00EA0E8A" w:rsidRDefault="00FB1E29" w:rsidP="00673967">
            <w:pPr>
              <w:rPr>
                <w:szCs w:val="22"/>
              </w:rPr>
            </w:pPr>
          </w:p>
        </w:tc>
        <w:tc>
          <w:tcPr>
            <w:tcW w:w="426" w:type="dxa"/>
            <w:shd w:val="clear" w:color="auto" w:fill="BFBFBF" w:themeFill="background1" w:themeFillShade="BF"/>
          </w:tcPr>
          <w:p w14:paraId="3F45E2A1" w14:textId="77777777" w:rsidR="00FB1E29" w:rsidRPr="00EA0E8A" w:rsidRDefault="00FB1E29" w:rsidP="00673967">
            <w:pPr>
              <w:rPr>
                <w:szCs w:val="22"/>
              </w:rPr>
            </w:pPr>
          </w:p>
        </w:tc>
        <w:tc>
          <w:tcPr>
            <w:tcW w:w="425" w:type="dxa"/>
            <w:shd w:val="clear" w:color="auto" w:fill="BFBFBF" w:themeFill="background1" w:themeFillShade="BF"/>
          </w:tcPr>
          <w:p w14:paraId="77141320" w14:textId="77777777" w:rsidR="00FB1E29" w:rsidRPr="00EA0E8A" w:rsidRDefault="00FB1E29" w:rsidP="00673967">
            <w:pPr>
              <w:rPr>
                <w:szCs w:val="22"/>
              </w:rPr>
            </w:pPr>
          </w:p>
        </w:tc>
        <w:tc>
          <w:tcPr>
            <w:tcW w:w="425" w:type="dxa"/>
            <w:shd w:val="clear" w:color="auto" w:fill="BFBFBF" w:themeFill="background1" w:themeFillShade="BF"/>
          </w:tcPr>
          <w:p w14:paraId="582EAE41" w14:textId="77777777" w:rsidR="00FB1E29" w:rsidRPr="00EA0E8A" w:rsidRDefault="00FB1E29" w:rsidP="00673967">
            <w:pPr>
              <w:rPr>
                <w:szCs w:val="22"/>
              </w:rPr>
            </w:pPr>
          </w:p>
        </w:tc>
        <w:tc>
          <w:tcPr>
            <w:tcW w:w="425" w:type="dxa"/>
            <w:shd w:val="clear" w:color="auto" w:fill="BFBFBF" w:themeFill="background1" w:themeFillShade="BF"/>
          </w:tcPr>
          <w:p w14:paraId="11DFE8BB" w14:textId="77777777" w:rsidR="00FB1E29" w:rsidRPr="00EA0E8A" w:rsidRDefault="00FB1E29" w:rsidP="00673967">
            <w:pPr>
              <w:rPr>
                <w:szCs w:val="22"/>
              </w:rPr>
            </w:pPr>
          </w:p>
        </w:tc>
        <w:tc>
          <w:tcPr>
            <w:tcW w:w="426" w:type="dxa"/>
            <w:shd w:val="clear" w:color="auto" w:fill="BFBFBF" w:themeFill="background1" w:themeFillShade="BF"/>
          </w:tcPr>
          <w:p w14:paraId="55EFFDBD" w14:textId="77777777" w:rsidR="00FB1E29" w:rsidRPr="00EA0E8A" w:rsidRDefault="00FB1E29" w:rsidP="00673967">
            <w:pPr>
              <w:rPr>
                <w:szCs w:val="22"/>
              </w:rPr>
            </w:pPr>
          </w:p>
        </w:tc>
        <w:tc>
          <w:tcPr>
            <w:tcW w:w="425" w:type="dxa"/>
            <w:shd w:val="clear" w:color="auto" w:fill="auto"/>
          </w:tcPr>
          <w:p w14:paraId="72E61127" w14:textId="77777777" w:rsidR="00FB1E29" w:rsidRPr="00EA0E8A" w:rsidRDefault="00FB1E29" w:rsidP="00673967">
            <w:pPr>
              <w:rPr>
                <w:szCs w:val="22"/>
              </w:rPr>
            </w:pPr>
          </w:p>
        </w:tc>
        <w:tc>
          <w:tcPr>
            <w:tcW w:w="425" w:type="dxa"/>
            <w:shd w:val="clear" w:color="auto" w:fill="auto"/>
          </w:tcPr>
          <w:p w14:paraId="7F2CE8AB" w14:textId="77777777" w:rsidR="00FB1E29" w:rsidRPr="00EA0E8A" w:rsidRDefault="00FB1E29" w:rsidP="00673967">
            <w:pPr>
              <w:rPr>
                <w:szCs w:val="22"/>
              </w:rPr>
            </w:pPr>
          </w:p>
        </w:tc>
        <w:tc>
          <w:tcPr>
            <w:tcW w:w="425" w:type="dxa"/>
            <w:shd w:val="clear" w:color="auto" w:fill="auto"/>
          </w:tcPr>
          <w:p w14:paraId="78E6F0B6" w14:textId="77777777" w:rsidR="00FB1E29" w:rsidRPr="00EA0E8A" w:rsidRDefault="00FB1E29" w:rsidP="00673967">
            <w:pPr>
              <w:rPr>
                <w:szCs w:val="22"/>
              </w:rPr>
            </w:pPr>
          </w:p>
        </w:tc>
        <w:tc>
          <w:tcPr>
            <w:tcW w:w="426" w:type="dxa"/>
            <w:shd w:val="clear" w:color="auto" w:fill="auto"/>
          </w:tcPr>
          <w:p w14:paraId="4EAD7B6A" w14:textId="77777777" w:rsidR="00FB1E29" w:rsidRPr="00EA0E8A" w:rsidRDefault="00FB1E29" w:rsidP="00673967">
            <w:pPr>
              <w:rPr>
                <w:szCs w:val="22"/>
              </w:rPr>
            </w:pPr>
          </w:p>
        </w:tc>
        <w:tc>
          <w:tcPr>
            <w:tcW w:w="426" w:type="dxa"/>
            <w:shd w:val="clear" w:color="auto" w:fill="auto"/>
          </w:tcPr>
          <w:p w14:paraId="706470BD" w14:textId="77777777" w:rsidR="00FB1E29" w:rsidRPr="00EA0E8A" w:rsidRDefault="00FB1E29" w:rsidP="00673967">
            <w:pPr>
              <w:rPr>
                <w:szCs w:val="22"/>
              </w:rPr>
            </w:pPr>
          </w:p>
        </w:tc>
        <w:tc>
          <w:tcPr>
            <w:tcW w:w="425" w:type="dxa"/>
            <w:shd w:val="clear" w:color="auto" w:fill="auto"/>
          </w:tcPr>
          <w:p w14:paraId="5845FDB1" w14:textId="77777777" w:rsidR="00FB1E29" w:rsidRPr="00EA0E8A" w:rsidRDefault="00FB1E29" w:rsidP="00673967">
            <w:pPr>
              <w:rPr>
                <w:szCs w:val="22"/>
              </w:rPr>
            </w:pPr>
          </w:p>
        </w:tc>
        <w:tc>
          <w:tcPr>
            <w:tcW w:w="426" w:type="dxa"/>
            <w:shd w:val="clear" w:color="auto" w:fill="auto"/>
          </w:tcPr>
          <w:p w14:paraId="10225309" w14:textId="77777777" w:rsidR="00FB1E29" w:rsidRPr="00EA0E8A" w:rsidRDefault="00FB1E29" w:rsidP="00673967">
            <w:pPr>
              <w:rPr>
                <w:szCs w:val="22"/>
              </w:rPr>
            </w:pPr>
          </w:p>
        </w:tc>
      </w:tr>
      <w:tr w:rsidR="00FB1E29" w:rsidRPr="00EA0E8A" w14:paraId="29F6BC74" w14:textId="77777777" w:rsidTr="007144F8">
        <w:tc>
          <w:tcPr>
            <w:tcW w:w="5920" w:type="dxa"/>
            <w:gridSpan w:val="2"/>
            <w:shd w:val="clear" w:color="auto" w:fill="auto"/>
          </w:tcPr>
          <w:p w14:paraId="72EA27B4" w14:textId="1AC4F97B" w:rsidR="00FB1E29" w:rsidRPr="00EA0E8A" w:rsidRDefault="00FB1E29" w:rsidP="00673967">
            <w:pPr>
              <w:jc w:val="left"/>
              <w:rPr>
                <w:szCs w:val="22"/>
              </w:rPr>
            </w:pPr>
            <w:r w:rsidRPr="00EA0E8A">
              <w:rPr>
                <w:szCs w:val="22"/>
              </w:rPr>
              <w:t>4. Revise the regulations for EIA for the infrastructure development projects within the regions containing HCVfs</w:t>
            </w:r>
          </w:p>
        </w:tc>
        <w:tc>
          <w:tcPr>
            <w:tcW w:w="425" w:type="dxa"/>
            <w:shd w:val="clear" w:color="auto" w:fill="auto"/>
          </w:tcPr>
          <w:p w14:paraId="1C022412" w14:textId="77777777" w:rsidR="00FB1E29" w:rsidRPr="00EA0E8A" w:rsidRDefault="00FB1E29" w:rsidP="00673967">
            <w:pPr>
              <w:rPr>
                <w:szCs w:val="22"/>
              </w:rPr>
            </w:pPr>
          </w:p>
        </w:tc>
        <w:tc>
          <w:tcPr>
            <w:tcW w:w="425" w:type="dxa"/>
            <w:shd w:val="clear" w:color="auto" w:fill="auto"/>
          </w:tcPr>
          <w:p w14:paraId="192E8DCC" w14:textId="77777777" w:rsidR="00FB1E29" w:rsidRPr="00EA0E8A" w:rsidRDefault="00FB1E29" w:rsidP="00673967">
            <w:pPr>
              <w:rPr>
                <w:szCs w:val="22"/>
              </w:rPr>
            </w:pPr>
          </w:p>
        </w:tc>
        <w:tc>
          <w:tcPr>
            <w:tcW w:w="425" w:type="dxa"/>
            <w:shd w:val="clear" w:color="auto" w:fill="auto"/>
          </w:tcPr>
          <w:p w14:paraId="2A029AFC" w14:textId="77777777" w:rsidR="00FB1E29" w:rsidRPr="00EA0E8A" w:rsidRDefault="00FB1E29" w:rsidP="00673967">
            <w:pPr>
              <w:rPr>
                <w:szCs w:val="22"/>
              </w:rPr>
            </w:pPr>
          </w:p>
        </w:tc>
        <w:tc>
          <w:tcPr>
            <w:tcW w:w="425" w:type="dxa"/>
            <w:shd w:val="clear" w:color="auto" w:fill="auto"/>
          </w:tcPr>
          <w:p w14:paraId="41008126" w14:textId="77777777" w:rsidR="00FB1E29" w:rsidRPr="00EA0E8A" w:rsidRDefault="00FB1E29" w:rsidP="00673967">
            <w:pPr>
              <w:rPr>
                <w:szCs w:val="22"/>
              </w:rPr>
            </w:pPr>
          </w:p>
        </w:tc>
        <w:tc>
          <w:tcPr>
            <w:tcW w:w="426" w:type="dxa"/>
            <w:shd w:val="clear" w:color="auto" w:fill="auto"/>
          </w:tcPr>
          <w:p w14:paraId="4B677335" w14:textId="77777777" w:rsidR="00FB1E29" w:rsidRPr="00EA0E8A" w:rsidRDefault="00FB1E29" w:rsidP="00673967">
            <w:pPr>
              <w:rPr>
                <w:szCs w:val="22"/>
              </w:rPr>
            </w:pPr>
          </w:p>
        </w:tc>
        <w:tc>
          <w:tcPr>
            <w:tcW w:w="425" w:type="dxa"/>
            <w:shd w:val="clear" w:color="auto" w:fill="auto"/>
          </w:tcPr>
          <w:p w14:paraId="5ABBA161" w14:textId="77777777" w:rsidR="00FB1E29" w:rsidRPr="00EA0E8A" w:rsidRDefault="00FB1E29" w:rsidP="00673967">
            <w:pPr>
              <w:rPr>
                <w:szCs w:val="22"/>
              </w:rPr>
            </w:pPr>
          </w:p>
        </w:tc>
        <w:tc>
          <w:tcPr>
            <w:tcW w:w="425" w:type="dxa"/>
            <w:shd w:val="clear" w:color="auto" w:fill="auto"/>
          </w:tcPr>
          <w:p w14:paraId="6B2ADA01" w14:textId="77777777" w:rsidR="00FB1E29" w:rsidRPr="00EA0E8A" w:rsidRDefault="00FB1E29" w:rsidP="00673967">
            <w:pPr>
              <w:rPr>
                <w:szCs w:val="22"/>
              </w:rPr>
            </w:pPr>
          </w:p>
        </w:tc>
        <w:tc>
          <w:tcPr>
            <w:tcW w:w="425" w:type="dxa"/>
            <w:shd w:val="clear" w:color="auto" w:fill="auto"/>
          </w:tcPr>
          <w:p w14:paraId="65FA5B69" w14:textId="77777777" w:rsidR="00FB1E29" w:rsidRPr="00EA0E8A" w:rsidRDefault="00FB1E29" w:rsidP="00673967">
            <w:pPr>
              <w:rPr>
                <w:szCs w:val="22"/>
              </w:rPr>
            </w:pPr>
          </w:p>
        </w:tc>
        <w:tc>
          <w:tcPr>
            <w:tcW w:w="426" w:type="dxa"/>
            <w:shd w:val="clear" w:color="auto" w:fill="auto"/>
          </w:tcPr>
          <w:p w14:paraId="5091BF82" w14:textId="77777777" w:rsidR="00FB1E29" w:rsidRPr="00EA0E8A" w:rsidRDefault="00FB1E29" w:rsidP="00673967">
            <w:pPr>
              <w:rPr>
                <w:szCs w:val="22"/>
              </w:rPr>
            </w:pPr>
          </w:p>
        </w:tc>
        <w:tc>
          <w:tcPr>
            <w:tcW w:w="425" w:type="dxa"/>
            <w:shd w:val="clear" w:color="auto" w:fill="auto"/>
          </w:tcPr>
          <w:p w14:paraId="026CBB71" w14:textId="77777777" w:rsidR="00FB1E29" w:rsidRPr="00EA0E8A" w:rsidRDefault="00FB1E29" w:rsidP="00673967">
            <w:pPr>
              <w:rPr>
                <w:szCs w:val="22"/>
              </w:rPr>
            </w:pPr>
          </w:p>
        </w:tc>
        <w:tc>
          <w:tcPr>
            <w:tcW w:w="425" w:type="dxa"/>
            <w:shd w:val="clear" w:color="auto" w:fill="auto"/>
          </w:tcPr>
          <w:p w14:paraId="205F9008" w14:textId="77777777" w:rsidR="00FB1E29" w:rsidRPr="00EA0E8A" w:rsidRDefault="00FB1E29" w:rsidP="00673967">
            <w:pPr>
              <w:rPr>
                <w:szCs w:val="22"/>
              </w:rPr>
            </w:pPr>
          </w:p>
        </w:tc>
        <w:tc>
          <w:tcPr>
            <w:tcW w:w="425" w:type="dxa"/>
            <w:shd w:val="clear" w:color="auto" w:fill="auto"/>
          </w:tcPr>
          <w:p w14:paraId="0D253C4F" w14:textId="77777777" w:rsidR="00FB1E29" w:rsidRPr="00EA0E8A" w:rsidRDefault="00FB1E29" w:rsidP="00673967">
            <w:pPr>
              <w:rPr>
                <w:szCs w:val="22"/>
              </w:rPr>
            </w:pPr>
          </w:p>
        </w:tc>
        <w:tc>
          <w:tcPr>
            <w:tcW w:w="426" w:type="dxa"/>
            <w:shd w:val="clear" w:color="auto" w:fill="BFBFBF" w:themeFill="background1" w:themeFillShade="BF"/>
          </w:tcPr>
          <w:p w14:paraId="68874C0F" w14:textId="77777777" w:rsidR="00FB1E29" w:rsidRPr="00EA0E8A" w:rsidRDefault="00FB1E29" w:rsidP="00673967">
            <w:pPr>
              <w:rPr>
                <w:szCs w:val="22"/>
              </w:rPr>
            </w:pPr>
          </w:p>
        </w:tc>
        <w:tc>
          <w:tcPr>
            <w:tcW w:w="425" w:type="dxa"/>
            <w:shd w:val="clear" w:color="auto" w:fill="BFBFBF" w:themeFill="background1" w:themeFillShade="BF"/>
          </w:tcPr>
          <w:p w14:paraId="297DBF7B" w14:textId="77777777" w:rsidR="00FB1E29" w:rsidRPr="00EA0E8A" w:rsidRDefault="00FB1E29" w:rsidP="00673967">
            <w:pPr>
              <w:rPr>
                <w:szCs w:val="22"/>
              </w:rPr>
            </w:pPr>
          </w:p>
        </w:tc>
        <w:tc>
          <w:tcPr>
            <w:tcW w:w="425" w:type="dxa"/>
            <w:shd w:val="clear" w:color="auto" w:fill="BFBFBF" w:themeFill="background1" w:themeFillShade="BF"/>
          </w:tcPr>
          <w:p w14:paraId="582797F7" w14:textId="77777777" w:rsidR="00FB1E29" w:rsidRPr="00EA0E8A" w:rsidRDefault="00FB1E29" w:rsidP="00673967">
            <w:pPr>
              <w:rPr>
                <w:szCs w:val="22"/>
              </w:rPr>
            </w:pPr>
          </w:p>
        </w:tc>
        <w:tc>
          <w:tcPr>
            <w:tcW w:w="425" w:type="dxa"/>
            <w:shd w:val="clear" w:color="auto" w:fill="BFBFBF" w:themeFill="background1" w:themeFillShade="BF"/>
          </w:tcPr>
          <w:p w14:paraId="01FDC71C" w14:textId="77777777" w:rsidR="00FB1E29" w:rsidRPr="00EA0E8A" w:rsidRDefault="00FB1E29" w:rsidP="00673967">
            <w:pPr>
              <w:rPr>
                <w:szCs w:val="22"/>
              </w:rPr>
            </w:pPr>
          </w:p>
        </w:tc>
        <w:tc>
          <w:tcPr>
            <w:tcW w:w="426" w:type="dxa"/>
            <w:shd w:val="clear" w:color="auto" w:fill="auto"/>
          </w:tcPr>
          <w:p w14:paraId="7FCC319E" w14:textId="77777777" w:rsidR="00FB1E29" w:rsidRPr="00EA0E8A" w:rsidRDefault="00FB1E29" w:rsidP="00673967">
            <w:pPr>
              <w:rPr>
                <w:szCs w:val="22"/>
              </w:rPr>
            </w:pPr>
          </w:p>
        </w:tc>
        <w:tc>
          <w:tcPr>
            <w:tcW w:w="426" w:type="dxa"/>
            <w:shd w:val="clear" w:color="auto" w:fill="auto"/>
          </w:tcPr>
          <w:p w14:paraId="5798804C" w14:textId="77777777" w:rsidR="00FB1E29" w:rsidRPr="00EA0E8A" w:rsidRDefault="00FB1E29" w:rsidP="00673967">
            <w:pPr>
              <w:rPr>
                <w:szCs w:val="22"/>
              </w:rPr>
            </w:pPr>
          </w:p>
        </w:tc>
        <w:tc>
          <w:tcPr>
            <w:tcW w:w="425" w:type="dxa"/>
            <w:shd w:val="clear" w:color="auto" w:fill="auto"/>
          </w:tcPr>
          <w:p w14:paraId="107EC4CB" w14:textId="77777777" w:rsidR="00FB1E29" w:rsidRPr="00EA0E8A" w:rsidRDefault="00FB1E29" w:rsidP="00673967">
            <w:pPr>
              <w:rPr>
                <w:szCs w:val="22"/>
              </w:rPr>
            </w:pPr>
          </w:p>
        </w:tc>
        <w:tc>
          <w:tcPr>
            <w:tcW w:w="426" w:type="dxa"/>
            <w:shd w:val="clear" w:color="auto" w:fill="auto"/>
          </w:tcPr>
          <w:p w14:paraId="6A5069C6" w14:textId="77777777" w:rsidR="00FB1E29" w:rsidRPr="00EA0E8A" w:rsidRDefault="00FB1E29" w:rsidP="00673967">
            <w:pPr>
              <w:rPr>
                <w:szCs w:val="22"/>
              </w:rPr>
            </w:pPr>
          </w:p>
        </w:tc>
      </w:tr>
      <w:tr w:rsidR="00FB1E29" w:rsidRPr="00EA0E8A" w14:paraId="6F23FCBA" w14:textId="77777777" w:rsidTr="007144F8">
        <w:tc>
          <w:tcPr>
            <w:tcW w:w="5920" w:type="dxa"/>
            <w:gridSpan w:val="2"/>
            <w:shd w:val="clear" w:color="auto" w:fill="auto"/>
          </w:tcPr>
          <w:p w14:paraId="79A87AB7" w14:textId="6648A634" w:rsidR="00FB1E29" w:rsidRPr="00EA0E8A" w:rsidRDefault="00FB1E29" w:rsidP="00673967">
            <w:pPr>
              <w:jc w:val="left"/>
              <w:rPr>
                <w:szCs w:val="22"/>
              </w:rPr>
            </w:pPr>
            <w:r w:rsidRPr="00EA0E8A">
              <w:rPr>
                <w:szCs w:val="22"/>
              </w:rPr>
              <w:t>5. Consider the TSA application for development of financial  incentives for afforestation projects and agroforestry projects (subsidies, tax examtions, certifications)</w:t>
            </w:r>
          </w:p>
        </w:tc>
        <w:tc>
          <w:tcPr>
            <w:tcW w:w="425" w:type="dxa"/>
            <w:shd w:val="clear" w:color="auto" w:fill="auto"/>
          </w:tcPr>
          <w:p w14:paraId="4F78B0BF" w14:textId="77777777" w:rsidR="00FB1E29" w:rsidRPr="00EA0E8A" w:rsidRDefault="00FB1E29" w:rsidP="00673967">
            <w:pPr>
              <w:rPr>
                <w:szCs w:val="22"/>
              </w:rPr>
            </w:pPr>
          </w:p>
        </w:tc>
        <w:tc>
          <w:tcPr>
            <w:tcW w:w="425" w:type="dxa"/>
            <w:shd w:val="clear" w:color="auto" w:fill="auto"/>
          </w:tcPr>
          <w:p w14:paraId="64216960" w14:textId="77777777" w:rsidR="00FB1E29" w:rsidRPr="00EA0E8A" w:rsidRDefault="00FB1E29" w:rsidP="00673967">
            <w:pPr>
              <w:rPr>
                <w:szCs w:val="22"/>
              </w:rPr>
            </w:pPr>
          </w:p>
        </w:tc>
        <w:tc>
          <w:tcPr>
            <w:tcW w:w="425" w:type="dxa"/>
            <w:shd w:val="clear" w:color="auto" w:fill="auto"/>
          </w:tcPr>
          <w:p w14:paraId="70D4677B" w14:textId="77777777" w:rsidR="00FB1E29" w:rsidRPr="00EA0E8A" w:rsidRDefault="00FB1E29" w:rsidP="00673967">
            <w:pPr>
              <w:rPr>
                <w:szCs w:val="22"/>
              </w:rPr>
            </w:pPr>
          </w:p>
        </w:tc>
        <w:tc>
          <w:tcPr>
            <w:tcW w:w="425" w:type="dxa"/>
            <w:shd w:val="clear" w:color="auto" w:fill="auto"/>
          </w:tcPr>
          <w:p w14:paraId="1F92D132" w14:textId="77777777" w:rsidR="00FB1E29" w:rsidRPr="00EA0E8A" w:rsidRDefault="00FB1E29" w:rsidP="00673967">
            <w:pPr>
              <w:rPr>
                <w:szCs w:val="22"/>
              </w:rPr>
            </w:pPr>
          </w:p>
        </w:tc>
        <w:tc>
          <w:tcPr>
            <w:tcW w:w="426" w:type="dxa"/>
            <w:shd w:val="clear" w:color="auto" w:fill="auto"/>
          </w:tcPr>
          <w:p w14:paraId="5E703A36" w14:textId="77777777" w:rsidR="00FB1E29" w:rsidRPr="00EA0E8A" w:rsidRDefault="00FB1E29" w:rsidP="00673967">
            <w:pPr>
              <w:rPr>
                <w:szCs w:val="22"/>
              </w:rPr>
            </w:pPr>
          </w:p>
        </w:tc>
        <w:tc>
          <w:tcPr>
            <w:tcW w:w="425" w:type="dxa"/>
            <w:shd w:val="clear" w:color="auto" w:fill="auto"/>
          </w:tcPr>
          <w:p w14:paraId="12761BA9" w14:textId="77777777" w:rsidR="00FB1E29" w:rsidRPr="00EA0E8A" w:rsidRDefault="00FB1E29" w:rsidP="00673967">
            <w:pPr>
              <w:rPr>
                <w:szCs w:val="22"/>
              </w:rPr>
            </w:pPr>
          </w:p>
        </w:tc>
        <w:tc>
          <w:tcPr>
            <w:tcW w:w="425" w:type="dxa"/>
            <w:shd w:val="clear" w:color="auto" w:fill="auto"/>
          </w:tcPr>
          <w:p w14:paraId="580FE767" w14:textId="77777777" w:rsidR="00FB1E29" w:rsidRPr="00EA0E8A" w:rsidRDefault="00FB1E29" w:rsidP="00673967">
            <w:pPr>
              <w:rPr>
                <w:szCs w:val="22"/>
              </w:rPr>
            </w:pPr>
          </w:p>
        </w:tc>
        <w:tc>
          <w:tcPr>
            <w:tcW w:w="425" w:type="dxa"/>
            <w:shd w:val="clear" w:color="auto" w:fill="auto"/>
          </w:tcPr>
          <w:p w14:paraId="752D3F6B" w14:textId="77777777" w:rsidR="00FB1E29" w:rsidRPr="00EA0E8A" w:rsidRDefault="00FB1E29" w:rsidP="00673967">
            <w:pPr>
              <w:rPr>
                <w:szCs w:val="22"/>
              </w:rPr>
            </w:pPr>
          </w:p>
        </w:tc>
        <w:tc>
          <w:tcPr>
            <w:tcW w:w="426" w:type="dxa"/>
            <w:shd w:val="clear" w:color="auto" w:fill="auto"/>
          </w:tcPr>
          <w:p w14:paraId="63E6E661" w14:textId="77777777" w:rsidR="00FB1E29" w:rsidRPr="00EA0E8A" w:rsidRDefault="00FB1E29" w:rsidP="00673967">
            <w:pPr>
              <w:rPr>
                <w:szCs w:val="22"/>
              </w:rPr>
            </w:pPr>
          </w:p>
        </w:tc>
        <w:tc>
          <w:tcPr>
            <w:tcW w:w="425" w:type="dxa"/>
            <w:shd w:val="clear" w:color="auto" w:fill="auto"/>
          </w:tcPr>
          <w:p w14:paraId="2C20F07B" w14:textId="77777777" w:rsidR="00FB1E29" w:rsidRPr="00EA0E8A" w:rsidRDefault="00FB1E29" w:rsidP="00673967">
            <w:pPr>
              <w:rPr>
                <w:szCs w:val="22"/>
              </w:rPr>
            </w:pPr>
          </w:p>
        </w:tc>
        <w:tc>
          <w:tcPr>
            <w:tcW w:w="425" w:type="dxa"/>
            <w:shd w:val="clear" w:color="auto" w:fill="auto"/>
          </w:tcPr>
          <w:p w14:paraId="06B65EFA" w14:textId="77777777" w:rsidR="00FB1E29" w:rsidRPr="00EA0E8A" w:rsidRDefault="00FB1E29" w:rsidP="00673967">
            <w:pPr>
              <w:rPr>
                <w:szCs w:val="22"/>
              </w:rPr>
            </w:pPr>
          </w:p>
        </w:tc>
        <w:tc>
          <w:tcPr>
            <w:tcW w:w="425" w:type="dxa"/>
            <w:shd w:val="clear" w:color="auto" w:fill="auto"/>
          </w:tcPr>
          <w:p w14:paraId="1D664A74" w14:textId="77777777" w:rsidR="00FB1E29" w:rsidRPr="00EA0E8A" w:rsidRDefault="00FB1E29" w:rsidP="00673967">
            <w:pPr>
              <w:rPr>
                <w:szCs w:val="22"/>
              </w:rPr>
            </w:pPr>
          </w:p>
        </w:tc>
        <w:tc>
          <w:tcPr>
            <w:tcW w:w="426" w:type="dxa"/>
            <w:shd w:val="clear" w:color="auto" w:fill="auto"/>
          </w:tcPr>
          <w:p w14:paraId="78430F5E" w14:textId="77777777" w:rsidR="00FB1E29" w:rsidRPr="00EA0E8A" w:rsidRDefault="00FB1E29" w:rsidP="00673967">
            <w:pPr>
              <w:rPr>
                <w:szCs w:val="22"/>
              </w:rPr>
            </w:pPr>
          </w:p>
        </w:tc>
        <w:tc>
          <w:tcPr>
            <w:tcW w:w="425" w:type="dxa"/>
            <w:shd w:val="clear" w:color="auto" w:fill="auto"/>
          </w:tcPr>
          <w:p w14:paraId="3FB17113" w14:textId="77777777" w:rsidR="00FB1E29" w:rsidRPr="00EA0E8A" w:rsidRDefault="00FB1E29" w:rsidP="00673967">
            <w:pPr>
              <w:rPr>
                <w:szCs w:val="22"/>
              </w:rPr>
            </w:pPr>
          </w:p>
        </w:tc>
        <w:tc>
          <w:tcPr>
            <w:tcW w:w="425" w:type="dxa"/>
            <w:shd w:val="clear" w:color="auto" w:fill="auto"/>
          </w:tcPr>
          <w:p w14:paraId="154BBD59" w14:textId="77777777" w:rsidR="00FB1E29" w:rsidRPr="00EA0E8A" w:rsidRDefault="00FB1E29" w:rsidP="00673967">
            <w:pPr>
              <w:rPr>
                <w:szCs w:val="22"/>
              </w:rPr>
            </w:pPr>
          </w:p>
        </w:tc>
        <w:tc>
          <w:tcPr>
            <w:tcW w:w="425" w:type="dxa"/>
            <w:shd w:val="clear" w:color="auto" w:fill="auto"/>
          </w:tcPr>
          <w:p w14:paraId="15ABB1D6" w14:textId="77777777" w:rsidR="00FB1E29" w:rsidRPr="00EA0E8A" w:rsidRDefault="00FB1E29" w:rsidP="00673967">
            <w:pPr>
              <w:rPr>
                <w:szCs w:val="22"/>
              </w:rPr>
            </w:pPr>
          </w:p>
        </w:tc>
        <w:tc>
          <w:tcPr>
            <w:tcW w:w="426" w:type="dxa"/>
            <w:shd w:val="clear" w:color="auto" w:fill="BFBFBF" w:themeFill="background1" w:themeFillShade="BF"/>
          </w:tcPr>
          <w:p w14:paraId="76D2228D" w14:textId="77777777" w:rsidR="00FB1E29" w:rsidRPr="00EA0E8A" w:rsidRDefault="00FB1E29" w:rsidP="00673967">
            <w:pPr>
              <w:rPr>
                <w:szCs w:val="22"/>
              </w:rPr>
            </w:pPr>
          </w:p>
        </w:tc>
        <w:tc>
          <w:tcPr>
            <w:tcW w:w="426" w:type="dxa"/>
            <w:shd w:val="clear" w:color="auto" w:fill="BFBFBF" w:themeFill="background1" w:themeFillShade="BF"/>
          </w:tcPr>
          <w:p w14:paraId="768463D2" w14:textId="77777777" w:rsidR="00FB1E29" w:rsidRPr="00EA0E8A" w:rsidRDefault="00FB1E29" w:rsidP="00673967">
            <w:pPr>
              <w:rPr>
                <w:szCs w:val="22"/>
              </w:rPr>
            </w:pPr>
          </w:p>
        </w:tc>
        <w:tc>
          <w:tcPr>
            <w:tcW w:w="425" w:type="dxa"/>
            <w:shd w:val="clear" w:color="auto" w:fill="BFBFBF" w:themeFill="background1" w:themeFillShade="BF"/>
          </w:tcPr>
          <w:p w14:paraId="4FF65F02" w14:textId="77777777" w:rsidR="00FB1E29" w:rsidRPr="00EA0E8A" w:rsidRDefault="00FB1E29" w:rsidP="00673967">
            <w:pPr>
              <w:rPr>
                <w:szCs w:val="22"/>
              </w:rPr>
            </w:pPr>
          </w:p>
        </w:tc>
        <w:tc>
          <w:tcPr>
            <w:tcW w:w="426" w:type="dxa"/>
            <w:shd w:val="clear" w:color="auto" w:fill="BFBFBF" w:themeFill="background1" w:themeFillShade="BF"/>
          </w:tcPr>
          <w:p w14:paraId="39A7A2F9" w14:textId="77777777" w:rsidR="00FB1E29" w:rsidRPr="00EA0E8A" w:rsidRDefault="00FB1E29" w:rsidP="00673967">
            <w:pPr>
              <w:rPr>
                <w:szCs w:val="22"/>
              </w:rPr>
            </w:pPr>
          </w:p>
        </w:tc>
      </w:tr>
      <w:tr w:rsidR="00FB1E29" w:rsidRPr="00EA0E8A" w14:paraId="52345482" w14:textId="77777777" w:rsidTr="00FB1E29">
        <w:trPr>
          <w:trHeight w:val="165"/>
        </w:trPr>
        <w:tc>
          <w:tcPr>
            <w:tcW w:w="14426" w:type="dxa"/>
            <w:gridSpan w:val="22"/>
            <w:shd w:val="clear" w:color="auto" w:fill="F2F2F2" w:themeFill="background1" w:themeFillShade="F2"/>
          </w:tcPr>
          <w:p w14:paraId="64D81F44" w14:textId="3B713474" w:rsidR="00FB1E29" w:rsidRPr="00EA0E8A" w:rsidRDefault="007144F8" w:rsidP="00673967">
            <w:pPr>
              <w:rPr>
                <w:szCs w:val="22"/>
              </w:rPr>
            </w:pPr>
            <w:r w:rsidRPr="00EA0E8A">
              <w:rPr>
                <w:szCs w:val="22"/>
              </w:rPr>
              <w:t>Output 2.3.3</w:t>
            </w:r>
            <w:r w:rsidR="00FB1E29" w:rsidRPr="00EA0E8A">
              <w:rPr>
                <w:szCs w:val="22"/>
              </w:rPr>
              <w:t>. TSA is integrated into capacity development and professional training courses.</w:t>
            </w:r>
          </w:p>
        </w:tc>
      </w:tr>
      <w:tr w:rsidR="00FB1E29" w:rsidRPr="00EA0E8A" w14:paraId="2A0036CC" w14:textId="77777777" w:rsidTr="007144F8">
        <w:tc>
          <w:tcPr>
            <w:tcW w:w="5920" w:type="dxa"/>
            <w:gridSpan w:val="2"/>
            <w:shd w:val="clear" w:color="auto" w:fill="auto"/>
          </w:tcPr>
          <w:p w14:paraId="3C9AF324" w14:textId="4BE6E130" w:rsidR="00FB1E29" w:rsidRPr="00EA0E8A" w:rsidRDefault="00FB1E29" w:rsidP="00673967">
            <w:pPr>
              <w:jc w:val="left"/>
              <w:rPr>
                <w:szCs w:val="22"/>
              </w:rPr>
            </w:pPr>
            <w:r w:rsidRPr="00EA0E8A">
              <w:rPr>
                <w:szCs w:val="22"/>
              </w:rPr>
              <w:t>1. Agreements with training partners on mechanism, curriculum, and process for training on TSA</w:t>
            </w:r>
          </w:p>
        </w:tc>
        <w:tc>
          <w:tcPr>
            <w:tcW w:w="425" w:type="dxa"/>
            <w:shd w:val="clear" w:color="auto" w:fill="auto"/>
          </w:tcPr>
          <w:p w14:paraId="1F6E85D8" w14:textId="77777777" w:rsidR="00FB1E29" w:rsidRPr="00EA0E8A" w:rsidRDefault="00FB1E29" w:rsidP="00673967">
            <w:pPr>
              <w:rPr>
                <w:szCs w:val="22"/>
              </w:rPr>
            </w:pPr>
          </w:p>
        </w:tc>
        <w:tc>
          <w:tcPr>
            <w:tcW w:w="425" w:type="dxa"/>
            <w:shd w:val="clear" w:color="auto" w:fill="auto"/>
          </w:tcPr>
          <w:p w14:paraId="6E117A2B" w14:textId="77777777" w:rsidR="00FB1E29" w:rsidRPr="00EA0E8A" w:rsidRDefault="00FB1E29" w:rsidP="00673967">
            <w:pPr>
              <w:rPr>
                <w:szCs w:val="22"/>
              </w:rPr>
            </w:pPr>
          </w:p>
        </w:tc>
        <w:tc>
          <w:tcPr>
            <w:tcW w:w="425" w:type="dxa"/>
            <w:shd w:val="clear" w:color="auto" w:fill="auto"/>
          </w:tcPr>
          <w:p w14:paraId="2F88C77F" w14:textId="77777777" w:rsidR="00FB1E29" w:rsidRPr="00EA0E8A" w:rsidRDefault="00FB1E29" w:rsidP="00673967">
            <w:pPr>
              <w:rPr>
                <w:szCs w:val="22"/>
              </w:rPr>
            </w:pPr>
          </w:p>
        </w:tc>
        <w:tc>
          <w:tcPr>
            <w:tcW w:w="425" w:type="dxa"/>
            <w:shd w:val="clear" w:color="auto" w:fill="auto"/>
          </w:tcPr>
          <w:p w14:paraId="2D5A20FD" w14:textId="77777777" w:rsidR="00FB1E29" w:rsidRPr="00EA0E8A" w:rsidRDefault="00FB1E29" w:rsidP="00673967">
            <w:pPr>
              <w:rPr>
                <w:szCs w:val="22"/>
              </w:rPr>
            </w:pPr>
          </w:p>
        </w:tc>
        <w:tc>
          <w:tcPr>
            <w:tcW w:w="426" w:type="dxa"/>
            <w:shd w:val="clear" w:color="auto" w:fill="auto"/>
          </w:tcPr>
          <w:p w14:paraId="75B0592E" w14:textId="77777777" w:rsidR="00FB1E29" w:rsidRPr="00EA0E8A" w:rsidRDefault="00FB1E29" w:rsidP="00673967">
            <w:pPr>
              <w:rPr>
                <w:szCs w:val="22"/>
              </w:rPr>
            </w:pPr>
          </w:p>
        </w:tc>
        <w:tc>
          <w:tcPr>
            <w:tcW w:w="425" w:type="dxa"/>
            <w:shd w:val="clear" w:color="auto" w:fill="BFBFBF" w:themeFill="background1" w:themeFillShade="BF"/>
          </w:tcPr>
          <w:p w14:paraId="095A40A9" w14:textId="77777777" w:rsidR="00FB1E29" w:rsidRPr="00EA0E8A" w:rsidRDefault="00FB1E29" w:rsidP="00673967">
            <w:pPr>
              <w:rPr>
                <w:szCs w:val="22"/>
              </w:rPr>
            </w:pPr>
          </w:p>
        </w:tc>
        <w:tc>
          <w:tcPr>
            <w:tcW w:w="425" w:type="dxa"/>
            <w:shd w:val="clear" w:color="auto" w:fill="BFBFBF" w:themeFill="background1" w:themeFillShade="BF"/>
          </w:tcPr>
          <w:p w14:paraId="666F4C1D" w14:textId="77777777" w:rsidR="00FB1E29" w:rsidRPr="00EA0E8A" w:rsidRDefault="00FB1E29" w:rsidP="00673967">
            <w:pPr>
              <w:rPr>
                <w:szCs w:val="22"/>
              </w:rPr>
            </w:pPr>
          </w:p>
        </w:tc>
        <w:tc>
          <w:tcPr>
            <w:tcW w:w="425" w:type="dxa"/>
            <w:shd w:val="clear" w:color="auto" w:fill="BFBFBF" w:themeFill="background1" w:themeFillShade="BF"/>
          </w:tcPr>
          <w:p w14:paraId="56C7E1A1" w14:textId="77777777" w:rsidR="00FB1E29" w:rsidRPr="00EA0E8A" w:rsidRDefault="00FB1E29" w:rsidP="00673967">
            <w:pPr>
              <w:rPr>
                <w:szCs w:val="22"/>
              </w:rPr>
            </w:pPr>
          </w:p>
        </w:tc>
        <w:tc>
          <w:tcPr>
            <w:tcW w:w="426" w:type="dxa"/>
            <w:shd w:val="clear" w:color="auto" w:fill="BFBFBF" w:themeFill="background1" w:themeFillShade="BF"/>
          </w:tcPr>
          <w:p w14:paraId="4D27C94F" w14:textId="77777777" w:rsidR="00FB1E29" w:rsidRPr="00EA0E8A" w:rsidRDefault="00FB1E29" w:rsidP="00673967">
            <w:pPr>
              <w:rPr>
                <w:szCs w:val="22"/>
              </w:rPr>
            </w:pPr>
          </w:p>
        </w:tc>
        <w:tc>
          <w:tcPr>
            <w:tcW w:w="425" w:type="dxa"/>
            <w:shd w:val="clear" w:color="auto" w:fill="auto"/>
          </w:tcPr>
          <w:p w14:paraId="0A62C427" w14:textId="77777777" w:rsidR="00FB1E29" w:rsidRPr="00EA0E8A" w:rsidRDefault="00FB1E29" w:rsidP="00673967">
            <w:pPr>
              <w:rPr>
                <w:szCs w:val="22"/>
              </w:rPr>
            </w:pPr>
          </w:p>
        </w:tc>
        <w:tc>
          <w:tcPr>
            <w:tcW w:w="425" w:type="dxa"/>
            <w:shd w:val="clear" w:color="auto" w:fill="auto"/>
          </w:tcPr>
          <w:p w14:paraId="0A0BC797" w14:textId="77777777" w:rsidR="00FB1E29" w:rsidRPr="00EA0E8A" w:rsidRDefault="00FB1E29" w:rsidP="00673967">
            <w:pPr>
              <w:rPr>
                <w:szCs w:val="22"/>
              </w:rPr>
            </w:pPr>
          </w:p>
        </w:tc>
        <w:tc>
          <w:tcPr>
            <w:tcW w:w="425" w:type="dxa"/>
            <w:shd w:val="clear" w:color="auto" w:fill="auto"/>
          </w:tcPr>
          <w:p w14:paraId="00F4A0E9" w14:textId="77777777" w:rsidR="00FB1E29" w:rsidRPr="00EA0E8A" w:rsidRDefault="00FB1E29" w:rsidP="00673967">
            <w:pPr>
              <w:rPr>
                <w:szCs w:val="22"/>
              </w:rPr>
            </w:pPr>
          </w:p>
        </w:tc>
        <w:tc>
          <w:tcPr>
            <w:tcW w:w="426" w:type="dxa"/>
            <w:shd w:val="clear" w:color="auto" w:fill="auto"/>
          </w:tcPr>
          <w:p w14:paraId="43CDAED6" w14:textId="77777777" w:rsidR="00FB1E29" w:rsidRPr="00EA0E8A" w:rsidRDefault="00FB1E29" w:rsidP="00673967">
            <w:pPr>
              <w:rPr>
                <w:szCs w:val="22"/>
              </w:rPr>
            </w:pPr>
          </w:p>
        </w:tc>
        <w:tc>
          <w:tcPr>
            <w:tcW w:w="425" w:type="dxa"/>
            <w:shd w:val="clear" w:color="auto" w:fill="auto"/>
          </w:tcPr>
          <w:p w14:paraId="44B91751" w14:textId="77777777" w:rsidR="00FB1E29" w:rsidRPr="00EA0E8A" w:rsidRDefault="00FB1E29" w:rsidP="00673967">
            <w:pPr>
              <w:rPr>
                <w:szCs w:val="22"/>
              </w:rPr>
            </w:pPr>
          </w:p>
        </w:tc>
        <w:tc>
          <w:tcPr>
            <w:tcW w:w="425" w:type="dxa"/>
            <w:shd w:val="clear" w:color="auto" w:fill="auto"/>
          </w:tcPr>
          <w:p w14:paraId="0BC05FFC" w14:textId="77777777" w:rsidR="00FB1E29" w:rsidRPr="00EA0E8A" w:rsidRDefault="00FB1E29" w:rsidP="00673967">
            <w:pPr>
              <w:rPr>
                <w:szCs w:val="22"/>
              </w:rPr>
            </w:pPr>
          </w:p>
        </w:tc>
        <w:tc>
          <w:tcPr>
            <w:tcW w:w="425" w:type="dxa"/>
            <w:shd w:val="clear" w:color="auto" w:fill="auto"/>
          </w:tcPr>
          <w:p w14:paraId="6E2F0D0D" w14:textId="77777777" w:rsidR="00FB1E29" w:rsidRPr="00EA0E8A" w:rsidRDefault="00FB1E29" w:rsidP="00673967">
            <w:pPr>
              <w:rPr>
                <w:szCs w:val="22"/>
              </w:rPr>
            </w:pPr>
          </w:p>
        </w:tc>
        <w:tc>
          <w:tcPr>
            <w:tcW w:w="426" w:type="dxa"/>
            <w:shd w:val="clear" w:color="auto" w:fill="auto"/>
          </w:tcPr>
          <w:p w14:paraId="1E14A901" w14:textId="77777777" w:rsidR="00FB1E29" w:rsidRPr="00EA0E8A" w:rsidRDefault="00FB1E29" w:rsidP="00673967">
            <w:pPr>
              <w:rPr>
                <w:szCs w:val="22"/>
              </w:rPr>
            </w:pPr>
          </w:p>
        </w:tc>
        <w:tc>
          <w:tcPr>
            <w:tcW w:w="426" w:type="dxa"/>
            <w:shd w:val="clear" w:color="auto" w:fill="auto"/>
          </w:tcPr>
          <w:p w14:paraId="19A459D1" w14:textId="77777777" w:rsidR="00FB1E29" w:rsidRPr="00EA0E8A" w:rsidRDefault="00FB1E29" w:rsidP="00673967">
            <w:pPr>
              <w:rPr>
                <w:szCs w:val="22"/>
              </w:rPr>
            </w:pPr>
          </w:p>
        </w:tc>
        <w:tc>
          <w:tcPr>
            <w:tcW w:w="425" w:type="dxa"/>
            <w:shd w:val="clear" w:color="auto" w:fill="auto"/>
          </w:tcPr>
          <w:p w14:paraId="51166138" w14:textId="77777777" w:rsidR="00FB1E29" w:rsidRPr="00EA0E8A" w:rsidRDefault="00FB1E29" w:rsidP="00673967">
            <w:pPr>
              <w:rPr>
                <w:szCs w:val="22"/>
              </w:rPr>
            </w:pPr>
          </w:p>
        </w:tc>
        <w:tc>
          <w:tcPr>
            <w:tcW w:w="426" w:type="dxa"/>
            <w:shd w:val="clear" w:color="auto" w:fill="auto"/>
          </w:tcPr>
          <w:p w14:paraId="629C8752" w14:textId="77777777" w:rsidR="00FB1E29" w:rsidRPr="00EA0E8A" w:rsidRDefault="00FB1E29" w:rsidP="00673967">
            <w:pPr>
              <w:rPr>
                <w:szCs w:val="22"/>
              </w:rPr>
            </w:pPr>
          </w:p>
        </w:tc>
      </w:tr>
      <w:tr w:rsidR="00FB1E29" w:rsidRPr="00EA0E8A" w14:paraId="2C20F35F" w14:textId="77777777" w:rsidTr="007144F8">
        <w:tc>
          <w:tcPr>
            <w:tcW w:w="5920" w:type="dxa"/>
            <w:gridSpan w:val="2"/>
            <w:shd w:val="clear" w:color="auto" w:fill="auto"/>
          </w:tcPr>
          <w:p w14:paraId="6542FA10" w14:textId="50CF3E97" w:rsidR="00FB1E29" w:rsidRPr="00EA0E8A" w:rsidRDefault="00FB1E29" w:rsidP="00673967">
            <w:pPr>
              <w:jc w:val="left"/>
              <w:rPr>
                <w:szCs w:val="22"/>
              </w:rPr>
            </w:pPr>
            <w:r w:rsidRPr="00EA0E8A">
              <w:rPr>
                <w:szCs w:val="22"/>
              </w:rPr>
              <w:t>2. Development of TSA training materials and courses</w:t>
            </w:r>
          </w:p>
        </w:tc>
        <w:tc>
          <w:tcPr>
            <w:tcW w:w="425" w:type="dxa"/>
            <w:shd w:val="clear" w:color="auto" w:fill="auto"/>
          </w:tcPr>
          <w:p w14:paraId="55801C5E" w14:textId="77777777" w:rsidR="00FB1E29" w:rsidRPr="00EA0E8A" w:rsidRDefault="00FB1E29" w:rsidP="00673967">
            <w:pPr>
              <w:rPr>
                <w:szCs w:val="22"/>
              </w:rPr>
            </w:pPr>
          </w:p>
        </w:tc>
        <w:tc>
          <w:tcPr>
            <w:tcW w:w="425" w:type="dxa"/>
            <w:shd w:val="clear" w:color="auto" w:fill="auto"/>
          </w:tcPr>
          <w:p w14:paraId="2ECD12D9" w14:textId="77777777" w:rsidR="00FB1E29" w:rsidRPr="00EA0E8A" w:rsidRDefault="00FB1E29" w:rsidP="00673967">
            <w:pPr>
              <w:rPr>
                <w:szCs w:val="22"/>
              </w:rPr>
            </w:pPr>
          </w:p>
        </w:tc>
        <w:tc>
          <w:tcPr>
            <w:tcW w:w="425" w:type="dxa"/>
            <w:shd w:val="clear" w:color="auto" w:fill="auto"/>
          </w:tcPr>
          <w:p w14:paraId="0C58DA5D" w14:textId="77777777" w:rsidR="00FB1E29" w:rsidRPr="00EA0E8A" w:rsidRDefault="00FB1E29" w:rsidP="00673967">
            <w:pPr>
              <w:rPr>
                <w:szCs w:val="22"/>
              </w:rPr>
            </w:pPr>
          </w:p>
        </w:tc>
        <w:tc>
          <w:tcPr>
            <w:tcW w:w="425" w:type="dxa"/>
            <w:shd w:val="clear" w:color="auto" w:fill="BFBFBF" w:themeFill="background1" w:themeFillShade="BF"/>
          </w:tcPr>
          <w:p w14:paraId="47BDD8DB" w14:textId="77777777" w:rsidR="00FB1E29" w:rsidRPr="00EA0E8A" w:rsidRDefault="00FB1E29" w:rsidP="00673967">
            <w:pPr>
              <w:rPr>
                <w:szCs w:val="22"/>
              </w:rPr>
            </w:pPr>
          </w:p>
        </w:tc>
        <w:tc>
          <w:tcPr>
            <w:tcW w:w="426" w:type="dxa"/>
            <w:shd w:val="clear" w:color="auto" w:fill="BFBFBF" w:themeFill="background1" w:themeFillShade="BF"/>
          </w:tcPr>
          <w:p w14:paraId="593536CE" w14:textId="77777777" w:rsidR="00FB1E29" w:rsidRPr="00EA0E8A" w:rsidRDefault="00FB1E29" w:rsidP="00673967">
            <w:pPr>
              <w:rPr>
                <w:szCs w:val="22"/>
              </w:rPr>
            </w:pPr>
          </w:p>
        </w:tc>
        <w:tc>
          <w:tcPr>
            <w:tcW w:w="425" w:type="dxa"/>
            <w:shd w:val="clear" w:color="auto" w:fill="BFBFBF" w:themeFill="background1" w:themeFillShade="BF"/>
          </w:tcPr>
          <w:p w14:paraId="6984503B" w14:textId="77777777" w:rsidR="00FB1E29" w:rsidRPr="00EA0E8A" w:rsidRDefault="00FB1E29" w:rsidP="00673967">
            <w:pPr>
              <w:rPr>
                <w:szCs w:val="22"/>
              </w:rPr>
            </w:pPr>
          </w:p>
        </w:tc>
        <w:tc>
          <w:tcPr>
            <w:tcW w:w="425" w:type="dxa"/>
            <w:shd w:val="clear" w:color="auto" w:fill="BFBFBF" w:themeFill="background1" w:themeFillShade="BF"/>
          </w:tcPr>
          <w:p w14:paraId="1406C7A5" w14:textId="77777777" w:rsidR="00FB1E29" w:rsidRPr="00EA0E8A" w:rsidRDefault="00FB1E29" w:rsidP="00673967">
            <w:pPr>
              <w:rPr>
                <w:szCs w:val="22"/>
              </w:rPr>
            </w:pPr>
          </w:p>
        </w:tc>
        <w:tc>
          <w:tcPr>
            <w:tcW w:w="425" w:type="dxa"/>
            <w:shd w:val="clear" w:color="auto" w:fill="BFBFBF" w:themeFill="background1" w:themeFillShade="BF"/>
          </w:tcPr>
          <w:p w14:paraId="6325C11B" w14:textId="77777777" w:rsidR="00FB1E29" w:rsidRPr="00EA0E8A" w:rsidRDefault="00FB1E29" w:rsidP="00673967">
            <w:pPr>
              <w:rPr>
                <w:szCs w:val="22"/>
              </w:rPr>
            </w:pPr>
          </w:p>
        </w:tc>
        <w:tc>
          <w:tcPr>
            <w:tcW w:w="426" w:type="dxa"/>
            <w:shd w:val="clear" w:color="auto" w:fill="BFBFBF" w:themeFill="background1" w:themeFillShade="BF"/>
          </w:tcPr>
          <w:p w14:paraId="3A6E238B" w14:textId="77777777" w:rsidR="00FB1E29" w:rsidRPr="00EA0E8A" w:rsidRDefault="00FB1E29" w:rsidP="00673967">
            <w:pPr>
              <w:rPr>
                <w:szCs w:val="22"/>
              </w:rPr>
            </w:pPr>
          </w:p>
        </w:tc>
        <w:tc>
          <w:tcPr>
            <w:tcW w:w="425" w:type="dxa"/>
            <w:shd w:val="clear" w:color="auto" w:fill="BFBFBF" w:themeFill="background1" w:themeFillShade="BF"/>
          </w:tcPr>
          <w:p w14:paraId="2E565334" w14:textId="77777777" w:rsidR="00FB1E29" w:rsidRPr="00EA0E8A" w:rsidRDefault="00FB1E29" w:rsidP="00673967">
            <w:pPr>
              <w:rPr>
                <w:szCs w:val="22"/>
              </w:rPr>
            </w:pPr>
          </w:p>
        </w:tc>
        <w:tc>
          <w:tcPr>
            <w:tcW w:w="425" w:type="dxa"/>
            <w:shd w:val="clear" w:color="auto" w:fill="BFBFBF" w:themeFill="background1" w:themeFillShade="BF"/>
          </w:tcPr>
          <w:p w14:paraId="40C2C536" w14:textId="77777777" w:rsidR="00FB1E29" w:rsidRPr="00EA0E8A" w:rsidRDefault="00FB1E29" w:rsidP="00673967">
            <w:pPr>
              <w:rPr>
                <w:szCs w:val="22"/>
              </w:rPr>
            </w:pPr>
          </w:p>
        </w:tc>
        <w:tc>
          <w:tcPr>
            <w:tcW w:w="425" w:type="dxa"/>
            <w:shd w:val="clear" w:color="auto" w:fill="BFBFBF" w:themeFill="background1" w:themeFillShade="BF"/>
          </w:tcPr>
          <w:p w14:paraId="0B1481DC" w14:textId="77777777" w:rsidR="00FB1E29" w:rsidRPr="00EA0E8A" w:rsidRDefault="00FB1E29" w:rsidP="00673967">
            <w:pPr>
              <w:rPr>
                <w:szCs w:val="22"/>
              </w:rPr>
            </w:pPr>
          </w:p>
        </w:tc>
        <w:tc>
          <w:tcPr>
            <w:tcW w:w="426" w:type="dxa"/>
            <w:shd w:val="clear" w:color="auto" w:fill="auto"/>
          </w:tcPr>
          <w:p w14:paraId="2CC69536" w14:textId="77777777" w:rsidR="00FB1E29" w:rsidRPr="00EA0E8A" w:rsidRDefault="00FB1E29" w:rsidP="00673967">
            <w:pPr>
              <w:rPr>
                <w:szCs w:val="22"/>
              </w:rPr>
            </w:pPr>
          </w:p>
        </w:tc>
        <w:tc>
          <w:tcPr>
            <w:tcW w:w="425" w:type="dxa"/>
            <w:shd w:val="clear" w:color="auto" w:fill="auto"/>
          </w:tcPr>
          <w:p w14:paraId="59570C9C" w14:textId="77777777" w:rsidR="00FB1E29" w:rsidRPr="00EA0E8A" w:rsidRDefault="00FB1E29" w:rsidP="00673967">
            <w:pPr>
              <w:rPr>
                <w:szCs w:val="22"/>
              </w:rPr>
            </w:pPr>
          </w:p>
        </w:tc>
        <w:tc>
          <w:tcPr>
            <w:tcW w:w="425" w:type="dxa"/>
            <w:shd w:val="clear" w:color="auto" w:fill="auto"/>
          </w:tcPr>
          <w:p w14:paraId="7B8BAE43" w14:textId="77777777" w:rsidR="00FB1E29" w:rsidRPr="00EA0E8A" w:rsidRDefault="00FB1E29" w:rsidP="00673967">
            <w:pPr>
              <w:rPr>
                <w:szCs w:val="22"/>
              </w:rPr>
            </w:pPr>
          </w:p>
        </w:tc>
        <w:tc>
          <w:tcPr>
            <w:tcW w:w="425" w:type="dxa"/>
            <w:shd w:val="clear" w:color="auto" w:fill="auto"/>
          </w:tcPr>
          <w:p w14:paraId="38A92844" w14:textId="77777777" w:rsidR="00FB1E29" w:rsidRPr="00EA0E8A" w:rsidRDefault="00FB1E29" w:rsidP="00673967">
            <w:pPr>
              <w:rPr>
                <w:szCs w:val="22"/>
              </w:rPr>
            </w:pPr>
          </w:p>
        </w:tc>
        <w:tc>
          <w:tcPr>
            <w:tcW w:w="426" w:type="dxa"/>
            <w:shd w:val="clear" w:color="auto" w:fill="auto"/>
          </w:tcPr>
          <w:p w14:paraId="4C7A9025" w14:textId="77777777" w:rsidR="00FB1E29" w:rsidRPr="00EA0E8A" w:rsidRDefault="00FB1E29" w:rsidP="00673967">
            <w:pPr>
              <w:rPr>
                <w:szCs w:val="22"/>
              </w:rPr>
            </w:pPr>
          </w:p>
        </w:tc>
        <w:tc>
          <w:tcPr>
            <w:tcW w:w="426" w:type="dxa"/>
            <w:shd w:val="clear" w:color="auto" w:fill="auto"/>
          </w:tcPr>
          <w:p w14:paraId="14F8B44F" w14:textId="77777777" w:rsidR="00FB1E29" w:rsidRPr="00EA0E8A" w:rsidRDefault="00FB1E29" w:rsidP="00673967">
            <w:pPr>
              <w:rPr>
                <w:szCs w:val="22"/>
              </w:rPr>
            </w:pPr>
          </w:p>
        </w:tc>
        <w:tc>
          <w:tcPr>
            <w:tcW w:w="425" w:type="dxa"/>
            <w:shd w:val="clear" w:color="auto" w:fill="auto"/>
          </w:tcPr>
          <w:p w14:paraId="2429FE83" w14:textId="77777777" w:rsidR="00FB1E29" w:rsidRPr="00EA0E8A" w:rsidRDefault="00FB1E29" w:rsidP="00673967">
            <w:pPr>
              <w:rPr>
                <w:szCs w:val="22"/>
              </w:rPr>
            </w:pPr>
          </w:p>
        </w:tc>
        <w:tc>
          <w:tcPr>
            <w:tcW w:w="426" w:type="dxa"/>
            <w:shd w:val="clear" w:color="auto" w:fill="auto"/>
          </w:tcPr>
          <w:p w14:paraId="7A15A9D3" w14:textId="77777777" w:rsidR="00FB1E29" w:rsidRPr="00EA0E8A" w:rsidRDefault="00FB1E29" w:rsidP="00673967">
            <w:pPr>
              <w:rPr>
                <w:szCs w:val="22"/>
              </w:rPr>
            </w:pPr>
          </w:p>
        </w:tc>
      </w:tr>
      <w:tr w:rsidR="00FB1E29" w:rsidRPr="00EA0E8A" w14:paraId="356282FE" w14:textId="77777777" w:rsidTr="007144F8">
        <w:tc>
          <w:tcPr>
            <w:tcW w:w="5920" w:type="dxa"/>
            <w:gridSpan w:val="2"/>
            <w:shd w:val="clear" w:color="auto" w:fill="auto"/>
          </w:tcPr>
          <w:p w14:paraId="072556C3" w14:textId="4030886F" w:rsidR="00FB1E29" w:rsidRPr="00EA0E8A" w:rsidRDefault="00FB1E29" w:rsidP="00673967">
            <w:pPr>
              <w:jc w:val="left"/>
              <w:rPr>
                <w:szCs w:val="22"/>
              </w:rPr>
            </w:pPr>
            <w:r w:rsidRPr="00EA0E8A">
              <w:rPr>
                <w:szCs w:val="22"/>
              </w:rPr>
              <w:t>3. Adoption and integration by training partners of TSA training materials and courses</w:t>
            </w:r>
          </w:p>
        </w:tc>
        <w:tc>
          <w:tcPr>
            <w:tcW w:w="425" w:type="dxa"/>
            <w:shd w:val="clear" w:color="auto" w:fill="auto"/>
          </w:tcPr>
          <w:p w14:paraId="3E7E22C0" w14:textId="77777777" w:rsidR="00FB1E29" w:rsidRPr="00EA0E8A" w:rsidRDefault="00FB1E29" w:rsidP="00673967">
            <w:pPr>
              <w:rPr>
                <w:szCs w:val="22"/>
              </w:rPr>
            </w:pPr>
          </w:p>
        </w:tc>
        <w:tc>
          <w:tcPr>
            <w:tcW w:w="425" w:type="dxa"/>
            <w:shd w:val="clear" w:color="auto" w:fill="auto"/>
          </w:tcPr>
          <w:p w14:paraId="0807E42A" w14:textId="77777777" w:rsidR="00FB1E29" w:rsidRPr="00EA0E8A" w:rsidRDefault="00FB1E29" w:rsidP="00673967">
            <w:pPr>
              <w:rPr>
                <w:szCs w:val="22"/>
              </w:rPr>
            </w:pPr>
          </w:p>
        </w:tc>
        <w:tc>
          <w:tcPr>
            <w:tcW w:w="425" w:type="dxa"/>
            <w:shd w:val="clear" w:color="auto" w:fill="auto"/>
          </w:tcPr>
          <w:p w14:paraId="31C8CC84" w14:textId="77777777" w:rsidR="00FB1E29" w:rsidRPr="00EA0E8A" w:rsidRDefault="00FB1E29" w:rsidP="00673967">
            <w:pPr>
              <w:rPr>
                <w:szCs w:val="22"/>
              </w:rPr>
            </w:pPr>
          </w:p>
        </w:tc>
        <w:tc>
          <w:tcPr>
            <w:tcW w:w="425" w:type="dxa"/>
            <w:shd w:val="clear" w:color="auto" w:fill="auto"/>
          </w:tcPr>
          <w:p w14:paraId="7F5AB2B3" w14:textId="77777777" w:rsidR="00FB1E29" w:rsidRPr="00EA0E8A" w:rsidRDefault="00FB1E29" w:rsidP="00673967">
            <w:pPr>
              <w:rPr>
                <w:szCs w:val="22"/>
              </w:rPr>
            </w:pPr>
          </w:p>
        </w:tc>
        <w:tc>
          <w:tcPr>
            <w:tcW w:w="426" w:type="dxa"/>
            <w:shd w:val="clear" w:color="auto" w:fill="auto"/>
          </w:tcPr>
          <w:p w14:paraId="5586798F" w14:textId="77777777" w:rsidR="00FB1E29" w:rsidRPr="00EA0E8A" w:rsidRDefault="00FB1E29" w:rsidP="00673967">
            <w:pPr>
              <w:rPr>
                <w:szCs w:val="22"/>
              </w:rPr>
            </w:pPr>
          </w:p>
        </w:tc>
        <w:tc>
          <w:tcPr>
            <w:tcW w:w="425" w:type="dxa"/>
            <w:shd w:val="clear" w:color="auto" w:fill="auto"/>
          </w:tcPr>
          <w:p w14:paraId="22F23898" w14:textId="77777777" w:rsidR="00FB1E29" w:rsidRPr="00EA0E8A" w:rsidRDefault="00FB1E29" w:rsidP="00673967">
            <w:pPr>
              <w:rPr>
                <w:szCs w:val="22"/>
              </w:rPr>
            </w:pPr>
          </w:p>
        </w:tc>
        <w:tc>
          <w:tcPr>
            <w:tcW w:w="425" w:type="dxa"/>
            <w:shd w:val="clear" w:color="auto" w:fill="auto"/>
          </w:tcPr>
          <w:p w14:paraId="4171EA4C" w14:textId="77777777" w:rsidR="00FB1E29" w:rsidRPr="00EA0E8A" w:rsidRDefault="00FB1E29" w:rsidP="00673967">
            <w:pPr>
              <w:rPr>
                <w:szCs w:val="22"/>
              </w:rPr>
            </w:pPr>
          </w:p>
        </w:tc>
        <w:tc>
          <w:tcPr>
            <w:tcW w:w="425" w:type="dxa"/>
            <w:shd w:val="clear" w:color="auto" w:fill="auto"/>
          </w:tcPr>
          <w:p w14:paraId="4A363F99" w14:textId="77777777" w:rsidR="00FB1E29" w:rsidRPr="00EA0E8A" w:rsidRDefault="00FB1E29" w:rsidP="00673967">
            <w:pPr>
              <w:rPr>
                <w:szCs w:val="22"/>
              </w:rPr>
            </w:pPr>
          </w:p>
        </w:tc>
        <w:tc>
          <w:tcPr>
            <w:tcW w:w="426" w:type="dxa"/>
            <w:shd w:val="clear" w:color="auto" w:fill="auto"/>
          </w:tcPr>
          <w:p w14:paraId="1E32B031" w14:textId="77777777" w:rsidR="00FB1E29" w:rsidRPr="00EA0E8A" w:rsidRDefault="00FB1E29" w:rsidP="00673967">
            <w:pPr>
              <w:rPr>
                <w:szCs w:val="22"/>
              </w:rPr>
            </w:pPr>
          </w:p>
        </w:tc>
        <w:tc>
          <w:tcPr>
            <w:tcW w:w="425" w:type="dxa"/>
            <w:shd w:val="clear" w:color="auto" w:fill="auto"/>
          </w:tcPr>
          <w:p w14:paraId="199E18F3" w14:textId="77777777" w:rsidR="00FB1E29" w:rsidRPr="00EA0E8A" w:rsidRDefault="00FB1E29" w:rsidP="00673967">
            <w:pPr>
              <w:rPr>
                <w:szCs w:val="22"/>
              </w:rPr>
            </w:pPr>
          </w:p>
        </w:tc>
        <w:tc>
          <w:tcPr>
            <w:tcW w:w="425" w:type="dxa"/>
            <w:shd w:val="clear" w:color="auto" w:fill="auto"/>
          </w:tcPr>
          <w:p w14:paraId="612FF140" w14:textId="77777777" w:rsidR="00FB1E29" w:rsidRPr="00EA0E8A" w:rsidRDefault="00FB1E29" w:rsidP="00673967">
            <w:pPr>
              <w:rPr>
                <w:szCs w:val="22"/>
              </w:rPr>
            </w:pPr>
          </w:p>
        </w:tc>
        <w:tc>
          <w:tcPr>
            <w:tcW w:w="425" w:type="dxa"/>
            <w:shd w:val="clear" w:color="auto" w:fill="BFBFBF" w:themeFill="background1" w:themeFillShade="BF"/>
          </w:tcPr>
          <w:p w14:paraId="07470F54" w14:textId="77777777" w:rsidR="00FB1E29" w:rsidRPr="00EA0E8A" w:rsidRDefault="00FB1E29" w:rsidP="00673967">
            <w:pPr>
              <w:rPr>
                <w:szCs w:val="22"/>
              </w:rPr>
            </w:pPr>
          </w:p>
        </w:tc>
        <w:tc>
          <w:tcPr>
            <w:tcW w:w="426" w:type="dxa"/>
            <w:shd w:val="clear" w:color="auto" w:fill="BFBFBF" w:themeFill="background1" w:themeFillShade="BF"/>
          </w:tcPr>
          <w:p w14:paraId="4C23AC48" w14:textId="77777777" w:rsidR="00FB1E29" w:rsidRPr="00EA0E8A" w:rsidRDefault="00FB1E29" w:rsidP="00673967">
            <w:pPr>
              <w:rPr>
                <w:szCs w:val="22"/>
              </w:rPr>
            </w:pPr>
          </w:p>
        </w:tc>
        <w:tc>
          <w:tcPr>
            <w:tcW w:w="425" w:type="dxa"/>
            <w:shd w:val="clear" w:color="auto" w:fill="BFBFBF" w:themeFill="background1" w:themeFillShade="BF"/>
          </w:tcPr>
          <w:p w14:paraId="0F952ACA" w14:textId="77777777" w:rsidR="00FB1E29" w:rsidRPr="00EA0E8A" w:rsidRDefault="00FB1E29" w:rsidP="00673967">
            <w:pPr>
              <w:rPr>
                <w:szCs w:val="22"/>
              </w:rPr>
            </w:pPr>
          </w:p>
        </w:tc>
        <w:tc>
          <w:tcPr>
            <w:tcW w:w="425" w:type="dxa"/>
            <w:shd w:val="clear" w:color="auto" w:fill="BFBFBF" w:themeFill="background1" w:themeFillShade="BF"/>
          </w:tcPr>
          <w:p w14:paraId="689738AF" w14:textId="77777777" w:rsidR="00FB1E29" w:rsidRPr="00EA0E8A" w:rsidRDefault="00FB1E29" w:rsidP="00673967">
            <w:pPr>
              <w:rPr>
                <w:szCs w:val="22"/>
              </w:rPr>
            </w:pPr>
          </w:p>
        </w:tc>
        <w:tc>
          <w:tcPr>
            <w:tcW w:w="425" w:type="dxa"/>
            <w:shd w:val="clear" w:color="auto" w:fill="BFBFBF" w:themeFill="background1" w:themeFillShade="BF"/>
          </w:tcPr>
          <w:p w14:paraId="0C667F59" w14:textId="77777777" w:rsidR="00FB1E29" w:rsidRPr="00EA0E8A" w:rsidRDefault="00FB1E29" w:rsidP="00673967">
            <w:pPr>
              <w:rPr>
                <w:szCs w:val="22"/>
              </w:rPr>
            </w:pPr>
          </w:p>
        </w:tc>
        <w:tc>
          <w:tcPr>
            <w:tcW w:w="426" w:type="dxa"/>
            <w:shd w:val="clear" w:color="auto" w:fill="BFBFBF" w:themeFill="background1" w:themeFillShade="BF"/>
          </w:tcPr>
          <w:p w14:paraId="533030C7" w14:textId="77777777" w:rsidR="00FB1E29" w:rsidRPr="00EA0E8A" w:rsidRDefault="00FB1E29" w:rsidP="00673967">
            <w:pPr>
              <w:rPr>
                <w:szCs w:val="22"/>
              </w:rPr>
            </w:pPr>
          </w:p>
        </w:tc>
        <w:tc>
          <w:tcPr>
            <w:tcW w:w="426" w:type="dxa"/>
            <w:shd w:val="clear" w:color="auto" w:fill="BFBFBF" w:themeFill="background1" w:themeFillShade="BF"/>
          </w:tcPr>
          <w:p w14:paraId="7ACC2C03" w14:textId="77777777" w:rsidR="00FB1E29" w:rsidRPr="00EA0E8A" w:rsidRDefault="00FB1E29" w:rsidP="00673967">
            <w:pPr>
              <w:rPr>
                <w:szCs w:val="22"/>
              </w:rPr>
            </w:pPr>
          </w:p>
        </w:tc>
        <w:tc>
          <w:tcPr>
            <w:tcW w:w="425" w:type="dxa"/>
            <w:shd w:val="clear" w:color="auto" w:fill="auto"/>
          </w:tcPr>
          <w:p w14:paraId="05C17A9C" w14:textId="77777777" w:rsidR="00FB1E29" w:rsidRPr="00EA0E8A" w:rsidRDefault="00FB1E29" w:rsidP="00673967">
            <w:pPr>
              <w:rPr>
                <w:szCs w:val="22"/>
              </w:rPr>
            </w:pPr>
          </w:p>
        </w:tc>
        <w:tc>
          <w:tcPr>
            <w:tcW w:w="426" w:type="dxa"/>
            <w:shd w:val="clear" w:color="auto" w:fill="auto"/>
          </w:tcPr>
          <w:p w14:paraId="6A896E8A" w14:textId="77777777" w:rsidR="00FB1E29" w:rsidRPr="00EA0E8A" w:rsidRDefault="00FB1E29" w:rsidP="00673967">
            <w:pPr>
              <w:rPr>
                <w:szCs w:val="22"/>
              </w:rPr>
            </w:pPr>
          </w:p>
        </w:tc>
      </w:tr>
      <w:tr w:rsidR="00FB1E29" w:rsidRPr="00EA0E8A" w14:paraId="40DF44D4" w14:textId="77777777" w:rsidTr="007144F8">
        <w:tc>
          <w:tcPr>
            <w:tcW w:w="5920" w:type="dxa"/>
            <w:gridSpan w:val="2"/>
            <w:shd w:val="clear" w:color="auto" w:fill="auto"/>
          </w:tcPr>
          <w:p w14:paraId="1F482277" w14:textId="54DDEBC7" w:rsidR="00FB1E29" w:rsidRPr="00EA0E8A" w:rsidRDefault="00FB1E29" w:rsidP="00673967">
            <w:pPr>
              <w:jc w:val="left"/>
              <w:rPr>
                <w:szCs w:val="22"/>
              </w:rPr>
            </w:pPr>
            <w:r w:rsidRPr="00EA0E8A">
              <w:rPr>
                <w:szCs w:val="22"/>
              </w:rPr>
              <w:t>4. Piloting "test class" first round of TSA national training</w:t>
            </w:r>
          </w:p>
        </w:tc>
        <w:tc>
          <w:tcPr>
            <w:tcW w:w="425" w:type="dxa"/>
            <w:shd w:val="clear" w:color="auto" w:fill="auto"/>
          </w:tcPr>
          <w:p w14:paraId="2D5F010E" w14:textId="77777777" w:rsidR="00FB1E29" w:rsidRPr="00EA0E8A" w:rsidRDefault="00FB1E29" w:rsidP="00673967">
            <w:pPr>
              <w:rPr>
                <w:szCs w:val="22"/>
              </w:rPr>
            </w:pPr>
          </w:p>
        </w:tc>
        <w:tc>
          <w:tcPr>
            <w:tcW w:w="425" w:type="dxa"/>
            <w:shd w:val="clear" w:color="auto" w:fill="auto"/>
          </w:tcPr>
          <w:p w14:paraId="30B8370D" w14:textId="77777777" w:rsidR="00FB1E29" w:rsidRPr="00EA0E8A" w:rsidRDefault="00FB1E29" w:rsidP="00673967">
            <w:pPr>
              <w:rPr>
                <w:szCs w:val="22"/>
              </w:rPr>
            </w:pPr>
          </w:p>
        </w:tc>
        <w:tc>
          <w:tcPr>
            <w:tcW w:w="425" w:type="dxa"/>
            <w:shd w:val="clear" w:color="auto" w:fill="auto"/>
          </w:tcPr>
          <w:p w14:paraId="2624B3B5" w14:textId="77777777" w:rsidR="00FB1E29" w:rsidRPr="00EA0E8A" w:rsidRDefault="00FB1E29" w:rsidP="00673967">
            <w:pPr>
              <w:rPr>
                <w:szCs w:val="22"/>
              </w:rPr>
            </w:pPr>
          </w:p>
        </w:tc>
        <w:tc>
          <w:tcPr>
            <w:tcW w:w="425" w:type="dxa"/>
            <w:shd w:val="clear" w:color="auto" w:fill="auto"/>
          </w:tcPr>
          <w:p w14:paraId="690EF341" w14:textId="77777777" w:rsidR="00FB1E29" w:rsidRPr="00EA0E8A" w:rsidRDefault="00FB1E29" w:rsidP="00673967">
            <w:pPr>
              <w:rPr>
                <w:szCs w:val="22"/>
              </w:rPr>
            </w:pPr>
          </w:p>
        </w:tc>
        <w:tc>
          <w:tcPr>
            <w:tcW w:w="426" w:type="dxa"/>
            <w:shd w:val="clear" w:color="auto" w:fill="auto"/>
          </w:tcPr>
          <w:p w14:paraId="7D96EFE8" w14:textId="77777777" w:rsidR="00FB1E29" w:rsidRPr="00EA0E8A" w:rsidRDefault="00FB1E29" w:rsidP="00673967">
            <w:pPr>
              <w:rPr>
                <w:szCs w:val="22"/>
              </w:rPr>
            </w:pPr>
          </w:p>
        </w:tc>
        <w:tc>
          <w:tcPr>
            <w:tcW w:w="425" w:type="dxa"/>
            <w:shd w:val="clear" w:color="auto" w:fill="auto"/>
          </w:tcPr>
          <w:p w14:paraId="227E9BAF" w14:textId="77777777" w:rsidR="00FB1E29" w:rsidRPr="00EA0E8A" w:rsidRDefault="00FB1E29" w:rsidP="00673967">
            <w:pPr>
              <w:rPr>
                <w:szCs w:val="22"/>
              </w:rPr>
            </w:pPr>
          </w:p>
        </w:tc>
        <w:tc>
          <w:tcPr>
            <w:tcW w:w="425" w:type="dxa"/>
            <w:shd w:val="clear" w:color="auto" w:fill="auto"/>
          </w:tcPr>
          <w:p w14:paraId="6E273A8D" w14:textId="77777777" w:rsidR="00FB1E29" w:rsidRPr="00EA0E8A" w:rsidRDefault="00FB1E29" w:rsidP="00673967">
            <w:pPr>
              <w:rPr>
                <w:szCs w:val="22"/>
              </w:rPr>
            </w:pPr>
          </w:p>
        </w:tc>
        <w:tc>
          <w:tcPr>
            <w:tcW w:w="425" w:type="dxa"/>
            <w:shd w:val="clear" w:color="auto" w:fill="auto"/>
          </w:tcPr>
          <w:p w14:paraId="71FE12FA" w14:textId="77777777" w:rsidR="00FB1E29" w:rsidRPr="00EA0E8A" w:rsidRDefault="00FB1E29" w:rsidP="00673967">
            <w:pPr>
              <w:rPr>
                <w:szCs w:val="22"/>
              </w:rPr>
            </w:pPr>
          </w:p>
        </w:tc>
        <w:tc>
          <w:tcPr>
            <w:tcW w:w="426" w:type="dxa"/>
            <w:shd w:val="clear" w:color="auto" w:fill="auto"/>
          </w:tcPr>
          <w:p w14:paraId="3B2B066B" w14:textId="77777777" w:rsidR="00FB1E29" w:rsidRPr="00EA0E8A" w:rsidRDefault="00FB1E29" w:rsidP="00673967">
            <w:pPr>
              <w:rPr>
                <w:szCs w:val="22"/>
              </w:rPr>
            </w:pPr>
          </w:p>
        </w:tc>
        <w:tc>
          <w:tcPr>
            <w:tcW w:w="425" w:type="dxa"/>
            <w:shd w:val="clear" w:color="auto" w:fill="auto"/>
          </w:tcPr>
          <w:p w14:paraId="7CA20B9D" w14:textId="77777777" w:rsidR="00FB1E29" w:rsidRPr="00EA0E8A" w:rsidRDefault="00FB1E29" w:rsidP="00673967">
            <w:pPr>
              <w:rPr>
                <w:szCs w:val="22"/>
              </w:rPr>
            </w:pPr>
          </w:p>
        </w:tc>
        <w:tc>
          <w:tcPr>
            <w:tcW w:w="425" w:type="dxa"/>
            <w:shd w:val="clear" w:color="auto" w:fill="auto"/>
          </w:tcPr>
          <w:p w14:paraId="6FA47095" w14:textId="77777777" w:rsidR="00FB1E29" w:rsidRPr="00EA0E8A" w:rsidRDefault="00FB1E29" w:rsidP="00673967">
            <w:pPr>
              <w:rPr>
                <w:szCs w:val="22"/>
              </w:rPr>
            </w:pPr>
          </w:p>
        </w:tc>
        <w:tc>
          <w:tcPr>
            <w:tcW w:w="425" w:type="dxa"/>
            <w:shd w:val="clear" w:color="auto" w:fill="auto"/>
          </w:tcPr>
          <w:p w14:paraId="127FE95C" w14:textId="77777777" w:rsidR="00FB1E29" w:rsidRPr="00EA0E8A" w:rsidRDefault="00FB1E29" w:rsidP="00673967">
            <w:pPr>
              <w:rPr>
                <w:szCs w:val="22"/>
              </w:rPr>
            </w:pPr>
          </w:p>
        </w:tc>
        <w:tc>
          <w:tcPr>
            <w:tcW w:w="426" w:type="dxa"/>
            <w:shd w:val="clear" w:color="auto" w:fill="auto"/>
          </w:tcPr>
          <w:p w14:paraId="5028312F" w14:textId="77777777" w:rsidR="00FB1E29" w:rsidRPr="00EA0E8A" w:rsidRDefault="00FB1E29" w:rsidP="00673967">
            <w:pPr>
              <w:rPr>
                <w:szCs w:val="22"/>
              </w:rPr>
            </w:pPr>
          </w:p>
        </w:tc>
        <w:tc>
          <w:tcPr>
            <w:tcW w:w="425" w:type="dxa"/>
            <w:shd w:val="clear" w:color="auto" w:fill="auto"/>
          </w:tcPr>
          <w:p w14:paraId="30F3ABD8" w14:textId="77777777" w:rsidR="00FB1E29" w:rsidRPr="00EA0E8A" w:rsidRDefault="00FB1E29" w:rsidP="00673967">
            <w:pPr>
              <w:rPr>
                <w:szCs w:val="22"/>
              </w:rPr>
            </w:pPr>
          </w:p>
        </w:tc>
        <w:tc>
          <w:tcPr>
            <w:tcW w:w="425" w:type="dxa"/>
            <w:shd w:val="clear" w:color="auto" w:fill="auto"/>
          </w:tcPr>
          <w:p w14:paraId="0F145A29" w14:textId="77777777" w:rsidR="00FB1E29" w:rsidRPr="00EA0E8A" w:rsidRDefault="00FB1E29" w:rsidP="00673967">
            <w:pPr>
              <w:rPr>
                <w:szCs w:val="22"/>
              </w:rPr>
            </w:pPr>
          </w:p>
        </w:tc>
        <w:tc>
          <w:tcPr>
            <w:tcW w:w="425" w:type="dxa"/>
            <w:shd w:val="clear" w:color="auto" w:fill="auto"/>
          </w:tcPr>
          <w:p w14:paraId="1AD37E76" w14:textId="77777777" w:rsidR="00FB1E29" w:rsidRPr="00EA0E8A" w:rsidRDefault="00FB1E29" w:rsidP="00673967">
            <w:pPr>
              <w:rPr>
                <w:szCs w:val="22"/>
              </w:rPr>
            </w:pPr>
          </w:p>
        </w:tc>
        <w:tc>
          <w:tcPr>
            <w:tcW w:w="426" w:type="dxa"/>
            <w:shd w:val="clear" w:color="auto" w:fill="BFBFBF" w:themeFill="background1" w:themeFillShade="BF"/>
          </w:tcPr>
          <w:p w14:paraId="3EA724BF" w14:textId="77777777" w:rsidR="00FB1E29" w:rsidRPr="00EA0E8A" w:rsidRDefault="00FB1E29" w:rsidP="00673967">
            <w:pPr>
              <w:rPr>
                <w:szCs w:val="22"/>
              </w:rPr>
            </w:pPr>
          </w:p>
        </w:tc>
        <w:tc>
          <w:tcPr>
            <w:tcW w:w="426" w:type="dxa"/>
            <w:shd w:val="clear" w:color="auto" w:fill="BFBFBF" w:themeFill="background1" w:themeFillShade="BF"/>
          </w:tcPr>
          <w:p w14:paraId="2D398FDA" w14:textId="77777777" w:rsidR="00FB1E29" w:rsidRPr="00EA0E8A" w:rsidRDefault="00FB1E29" w:rsidP="00673967">
            <w:pPr>
              <w:rPr>
                <w:szCs w:val="22"/>
              </w:rPr>
            </w:pPr>
          </w:p>
        </w:tc>
        <w:tc>
          <w:tcPr>
            <w:tcW w:w="425" w:type="dxa"/>
            <w:shd w:val="clear" w:color="auto" w:fill="BFBFBF" w:themeFill="background1" w:themeFillShade="BF"/>
          </w:tcPr>
          <w:p w14:paraId="14505738" w14:textId="77777777" w:rsidR="00FB1E29" w:rsidRPr="00EA0E8A" w:rsidRDefault="00FB1E29" w:rsidP="00673967">
            <w:pPr>
              <w:rPr>
                <w:szCs w:val="22"/>
              </w:rPr>
            </w:pPr>
          </w:p>
        </w:tc>
        <w:tc>
          <w:tcPr>
            <w:tcW w:w="426" w:type="dxa"/>
            <w:shd w:val="clear" w:color="auto" w:fill="auto"/>
          </w:tcPr>
          <w:p w14:paraId="692EBB95" w14:textId="77777777" w:rsidR="00FB1E29" w:rsidRPr="00EA0E8A" w:rsidRDefault="00FB1E29" w:rsidP="00673967">
            <w:pPr>
              <w:rPr>
                <w:szCs w:val="22"/>
              </w:rPr>
            </w:pPr>
          </w:p>
        </w:tc>
      </w:tr>
      <w:tr w:rsidR="00FB1E29" w:rsidRPr="00EA0E8A" w14:paraId="09630D8C" w14:textId="77777777" w:rsidTr="00FB1E29">
        <w:tc>
          <w:tcPr>
            <w:tcW w:w="14426" w:type="dxa"/>
            <w:gridSpan w:val="22"/>
            <w:shd w:val="clear" w:color="auto" w:fill="F2F2F2" w:themeFill="background1" w:themeFillShade="F2"/>
          </w:tcPr>
          <w:p w14:paraId="397645DD" w14:textId="09C96227" w:rsidR="00FB1E29" w:rsidRPr="00EA0E8A" w:rsidRDefault="00FB1E29" w:rsidP="00673967">
            <w:pPr>
              <w:rPr>
                <w:szCs w:val="22"/>
              </w:rPr>
            </w:pPr>
            <w:r w:rsidRPr="00EA0E8A">
              <w:rPr>
                <w:szCs w:val="22"/>
              </w:rPr>
              <w:lastRenderedPageBreak/>
              <w:t>Output 3.1.1. Enhanced enforcement capacities of wildlife protection agencies through: (i) improved effectiveness of monitoring, apprehending, and prosecution of illegal activities; (ii) training materials developed and rolled out for wildlife protection agencies.</w:t>
            </w:r>
          </w:p>
        </w:tc>
      </w:tr>
      <w:tr w:rsidR="00FB1E29" w:rsidRPr="00EA0E8A" w14:paraId="067EF209" w14:textId="77777777" w:rsidTr="007144F8">
        <w:tc>
          <w:tcPr>
            <w:tcW w:w="5920" w:type="dxa"/>
            <w:gridSpan w:val="2"/>
            <w:shd w:val="clear" w:color="auto" w:fill="auto"/>
          </w:tcPr>
          <w:p w14:paraId="380B7AAB" w14:textId="327FCDAD" w:rsidR="00FB1E29" w:rsidRPr="00EA0E8A" w:rsidRDefault="00082A87" w:rsidP="00673967">
            <w:pPr>
              <w:jc w:val="left"/>
              <w:rPr>
                <w:szCs w:val="22"/>
              </w:rPr>
            </w:pPr>
            <w:r w:rsidRPr="00EA0E8A">
              <w:rPr>
                <w:szCs w:val="22"/>
              </w:rPr>
              <w:t>1. Suitable and sufficient equipment and supplies, appropriate terms and conditions of service, and supported and incentivized patrol staff in order to optimize the effectiveness of law enforcement patrols to ensure skilled and knowledgeable rangers, experienced and competent patrol leaders,</w:t>
            </w:r>
          </w:p>
        </w:tc>
        <w:tc>
          <w:tcPr>
            <w:tcW w:w="425" w:type="dxa"/>
            <w:shd w:val="clear" w:color="auto" w:fill="BFBFBF" w:themeFill="background1" w:themeFillShade="BF"/>
          </w:tcPr>
          <w:p w14:paraId="2B6DBE8D" w14:textId="77777777" w:rsidR="00FB1E29" w:rsidRPr="00EA0E8A" w:rsidRDefault="00FB1E29" w:rsidP="00673967">
            <w:pPr>
              <w:rPr>
                <w:szCs w:val="22"/>
              </w:rPr>
            </w:pPr>
          </w:p>
        </w:tc>
        <w:tc>
          <w:tcPr>
            <w:tcW w:w="425" w:type="dxa"/>
            <w:shd w:val="clear" w:color="auto" w:fill="BFBFBF" w:themeFill="background1" w:themeFillShade="BF"/>
          </w:tcPr>
          <w:p w14:paraId="2C33E531" w14:textId="77777777" w:rsidR="00FB1E29" w:rsidRPr="00EA0E8A" w:rsidRDefault="00FB1E29" w:rsidP="00673967">
            <w:pPr>
              <w:rPr>
                <w:szCs w:val="22"/>
              </w:rPr>
            </w:pPr>
          </w:p>
        </w:tc>
        <w:tc>
          <w:tcPr>
            <w:tcW w:w="425" w:type="dxa"/>
            <w:shd w:val="clear" w:color="auto" w:fill="BFBFBF" w:themeFill="background1" w:themeFillShade="BF"/>
          </w:tcPr>
          <w:p w14:paraId="5DEC4498" w14:textId="77777777" w:rsidR="00FB1E29" w:rsidRPr="00EA0E8A" w:rsidRDefault="00FB1E29" w:rsidP="00673967">
            <w:pPr>
              <w:rPr>
                <w:szCs w:val="22"/>
              </w:rPr>
            </w:pPr>
          </w:p>
        </w:tc>
        <w:tc>
          <w:tcPr>
            <w:tcW w:w="425" w:type="dxa"/>
            <w:shd w:val="clear" w:color="auto" w:fill="BFBFBF" w:themeFill="background1" w:themeFillShade="BF"/>
          </w:tcPr>
          <w:p w14:paraId="4C10531C" w14:textId="77777777" w:rsidR="00FB1E29" w:rsidRPr="00EA0E8A" w:rsidRDefault="00FB1E29" w:rsidP="00673967">
            <w:pPr>
              <w:rPr>
                <w:szCs w:val="22"/>
              </w:rPr>
            </w:pPr>
          </w:p>
        </w:tc>
        <w:tc>
          <w:tcPr>
            <w:tcW w:w="426" w:type="dxa"/>
            <w:shd w:val="clear" w:color="auto" w:fill="auto"/>
          </w:tcPr>
          <w:p w14:paraId="2951357C" w14:textId="77777777" w:rsidR="00FB1E29" w:rsidRPr="00EA0E8A" w:rsidRDefault="00FB1E29" w:rsidP="00673967">
            <w:pPr>
              <w:rPr>
                <w:szCs w:val="22"/>
              </w:rPr>
            </w:pPr>
          </w:p>
        </w:tc>
        <w:tc>
          <w:tcPr>
            <w:tcW w:w="425" w:type="dxa"/>
            <w:shd w:val="clear" w:color="auto" w:fill="auto"/>
          </w:tcPr>
          <w:p w14:paraId="2B7DA77F" w14:textId="77777777" w:rsidR="00FB1E29" w:rsidRPr="00EA0E8A" w:rsidRDefault="00FB1E29" w:rsidP="00673967">
            <w:pPr>
              <w:rPr>
                <w:szCs w:val="22"/>
              </w:rPr>
            </w:pPr>
          </w:p>
        </w:tc>
        <w:tc>
          <w:tcPr>
            <w:tcW w:w="425" w:type="dxa"/>
            <w:shd w:val="clear" w:color="auto" w:fill="auto"/>
          </w:tcPr>
          <w:p w14:paraId="0E8F77A0" w14:textId="77777777" w:rsidR="00FB1E29" w:rsidRPr="00EA0E8A" w:rsidRDefault="00FB1E29" w:rsidP="00673967">
            <w:pPr>
              <w:rPr>
                <w:szCs w:val="22"/>
              </w:rPr>
            </w:pPr>
          </w:p>
        </w:tc>
        <w:tc>
          <w:tcPr>
            <w:tcW w:w="425" w:type="dxa"/>
            <w:shd w:val="clear" w:color="auto" w:fill="auto"/>
          </w:tcPr>
          <w:p w14:paraId="30ECE95A" w14:textId="77777777" w:rsidR="00FB1E29" w:rsidRPr="00EA0E8A" w:rsidRDefault="00FB1E29" w:rsidP="00673967">
            <w:pPr>
              <w:rPr>
                <w:szCs w:val="22"/>
              </w:rPr>
            </w:pPr>
          </w:p>
        </w:tc>
        <w:tc>
          <w:tcPr>
            <w:tcW w:w="426" w:type="dxa"/>
            <w:shd w:val="clear" w:color="auto" w:fill="auto"/>
          </w:tcPr>
          <w:p w14:paraId="0BC0EC54" w14:textId="77777777" w:rsidR="00FB1E29" w:rsidRPr="00EA0E8A" w:rsidRDefault="00FB1E29" w:rsidP="00673967">
            <w:pPr>
              <w:rPr>
                <w:szCs w:val="22"/>
              </w:rPr>
            </w:pPr>
          </w:p>
        </w:tc>
        <w:tc>
          <w:tcPr>
            <w:tcW w:w="425" w:type="dxa"/>
            <w:shd w:val="clear" w:color="auto" w:fill="auto"/>
          </w:tcPr>
          <w:p w14:paraId="033702B3" w14:textId="77777777" w:rsidR="00FB1E29" w:rsidRPr="00EA0E8A" w:rsidRDefault="00FB1E29" w:rsidP="00673967">
            <w:pPr>
              <w:rPr>
                <w:szCs w:val="22"/>
              </w:rPr>
            </w:pPr>
          </w:p>
        </w:tc>
        <w:tc>
          <w:tcPr>
            <w:tcW w:w="425" w:type="dxa"/>
            <w:shd w:val="clear" w:color="auto" w:fill="auto"/>
          </w:tcPr>
          <w:p w14:paraId="706F38A2" w14:textId="77777777" w:rsidR="00FB1E29" w:rsidRPr="00EA0E8A" w:rsidRDefault="00FB1E29" w:rsidP="00673967">
            <w:pPr>
              <w:rPr>
                <w:szCs w:val="22"/>
              </w:rPr>
            </w:pPr>
          </w:p>
        </w:tc>
        <w:tc>
          <w:tcPr>
            <w:tcW w:w="425" w:type="dxa"/>
            <w:shd w:val="clear" w:color="auto" w:fill="auto"/>
          </w:tcPr>
          <w:p w14:paraId="75DC941D" w14:textId="77777777" w:rsidR="00FB1E29" w:rsidRPr="00EA0E8A" w:rsidRDefault="00FB1E29" w:rsidP="00673967">
            <w:pPr>
              <w:rPr>
                <w:szCs w:val="22"/>
              </w:rPr>
            </w:pPr>
          </w:p>
        </w:tc>
        <w:tc>
          <w:tcPr>
            <w:tcW w:w="426" w:type="dxa"/>
            <w:shd w:val="clear" w:color="auto" w:fill="auto"/>
          </w:tcPr>
          <w:p w14:paraId="2A2B17A5" w14:textId="77777777" w:rsidR="00FB1E29" w:rsidRPr="00EA0E8A" w:rsidRDefault="00FB1E29" w:rsidP="00673967">
            <w:pPr>
              <w:rPr>
                <w:szCs w:val="22"/>
              </w:rPr>
            </w:pPr>
          </w:p>
        </w:tc>
        <w:tc>
          <w:tcPr>
            <w:tcW w:w="425" w:type="dxa"/>
            <w:shd w:val="clear" w:color="auto" w:fill="auto"/>
          </w:tcPr>
          <w:p w14:paraId="5236D933" w14:textId="77777777" w:rsidR="00FB1E29" w:rsidRPr="00EA0E8A" w:rsidRDefault="00FB1E29" w:rsidP="00673967">
            <w:pPr>
              <w:rPr>
                <w:szCs w:val="22"/>
              </w:rPr>
            </w:pPr>
          </w:p>
        </w:tc>
        <w:tc>
          <w:tcPr>
            <w:tcW w:w="425" w:type="dxa"/>
            <w:shd w:val="clear" w:color="auto" w:fill="auto"/>
          </w:tcPr>
          <w:p w14:paraId="1D376594" w14:textId="77777777" w:rsidR="00FB1E29" w:rsidRPr="00EA0E8A" w:rsidRDefault="00FB1E29" w:rsidP="00673967">
            <w:pPr>
              <w:rPr>
                <w:szCs w:val="22"/>
              </w:rPr>
            </w:pPr>
          </w:p>
        </w:tc>
        <w:tc>
          <w:tcPr>
            <w:tcW w:w="425" w:type="dxa"/>
            <w:shd w:val="clear" w:color="auto" w:fill="auto"/>
          </w:tcPr>
          <w:p w14:paraId="71408F64" w14:textId="77777777" w:rsidR="00FB1E29" w:rsidRPr="00EA0E8A" w:rsidRDefault="00FB1E29" w:rsidP="00673967">
            <w:pPr>
              <w:rPr>
                <w:szCs w:val="22"/>
              </w:rPr>
            </w:pPr>
          </w:p>
        </w:tc>
        <w:tc>
          <w:tcPr>
            <w:tcW w:w="426" w:type="dxa"/>
            <w:shd w:val="clear" w:color="auto" w:fill="auto"/>
          </w:tcPr>
          <w:p w14:paraId="54C9EB1C" w14:textId="77777777" w:rsidR="00FB1E29" w:rsidRPr="00EA0E8A" w:rsidRDefault="00FB1E29" w:rsidP="00673967">
            <w:pPr>
              <w:rPr>
                <w:szCs w:val="22"/>
              </w:rPr>
            </w:pPr>
          </w:p>
        </w:tc>
        <w:tc>
          <w:tcPr>
            <w:tcW w:w="426" w:type="dxa"/>
            <w:shd w:val="clear" w:color="auto" w:fill="auto"/>
          </w:tcPr>
          <w:p w14:paraId="614D6DB5" w14:textId="77777777" w:rsidR="00FB1E29" w:rsidRPr="00EA0E8A" w:rsidRDefault="00FB1E29" w:rsidP="00673967">
            <w:pPr>
              <w:rPr>
                <w:szCs w:val="22"/>
              </w:rPr>
            </w:pPr>
          </w:p>
        </w:tc>
        <w:tc>
          <w:tcPr>
            <w:tcW w:w="425" w:type="dxa"/>
            <w:shd w:val="clear" w:color="auto" w:fill="auto"/>
          </w:tcPr>
          <w:p w14:paraId="72769F1A" w14:textId="77777777" w:rsidR="00FB1E29" w:rsidRPr="00EA0E8A" w:rsidRDefault="00FB1E29" w:rsidP="00673967">
            <w:pPr>
              <w:rPr>
                <w:szCs w:val="22"/>
              </w:rPr>
            </w:pPr>
          </w:p>
        </w:tc>
        <w:tc>
          <w:tcPr>
            <w:tcW w:w="426" w:type="dxa"/>
            <w:shd w:val="clear" w:color="auto" w:fill="auto"/>
          </w:tcPr>
          <w:p w14:paraId="4BC2AD4B" w14:textId="77777777" w:rsidR="00FB1E29" w:rsidRPr="00EA0E8A" w:rsidRDefault="00FB1E29" w:rsidP="00673967">
            <w:pPr>
              <w:rPr>
                <w:szCs w:val="22"/>
              </w:rPr>
            </w:pPr>
          </w:p>
        </w:tc>
      </w:tr>
      <w:tr w:rsidR="00FB1E29" w:rsidRPr="00EA0E8A" w14:paraId="7F273463" w14:textId="77777777" w:rsidTr="007144F8">
        <w:tc>
          <w:tcPr>
            <w:tcW w:w="5920" w:type="dxa"/>
            <w:gridSpan w:val="2"/>
            <w:shd w:val="clear" w:color="auto" w:fill="auto"/>
          </w:tcPr>
          <w:p w14:paraId="4F180A4D" w14:textId="1E3500A3" w:rsidR="00FB1E29" w:rsidRPr="00EA0E8A" w:rsidRDefault="00082A87" w:rsidP="00673967">
            <w:pPr>
              <w:jc w:val="left"/>
              <w:rPr>
                <w:szCs w:val="22"/>
              </w:rPr>
            </w:pPr>
            <w:r w:rsidRPr="00EA0E8A">
              <w:rPr>
                <w:szCs w:val="22"/>
              </w:rPr>
              <w:t>2. Proactive and dynamic patrol strategies, collection and use of patrol data, effective management systems and infrastructure, and clear and consistent standards and procedures to maximize effectiveness of management</w:t>
            </w:r>
          </w:p>
        </w:tc>
        <w:tc>
          <w:tcPr>
            <w:tcW w:w="425" w:type="dxa"/>
            <w:shd w:val="clear" w:color="auto" w:fill="BFBFBF" w:themeFill="background1" w:themeFillShade="BF"/>
          </w:tcPr>
          <w:p w14:paraId="68500D4D" w14:textId="77777777" w:rsidR="00FB1E29" w:rsidRPr="00EA0E8A" w:rsidRDefault="00FB1E29" w:rsidP="00673967">
            <w:pPr>
              <w:rPr>
                <w:szCs w:val="22"/>
              </w:rPr>
            </w:pPr>
          </w:p>
        </w:tc>
        <w:tc>
          <w:tcPr>
            <w:tcW w:w="425" w:type="dxa"/>
            <w:shd w:val="clear" w:color="auto" w:fill="BFBFBF" w:themeFill="background1" w:themeFillShade="BF"/>
          </w:tcPr>
          <w:p w14:paraId="621B414D" w14:textId="77777777" w:rsidR="00FB1E29" w:rsidRPr="00EA0E8A" w:rsidRDefault="00FB1E29" w:rsidP="00673967">
            <w:pPr>
              <w:rPr>
                <w:szCs w:val="22"/>
              </w:rPr>
            </w:pPr>
          </w:p>
        </w:tc>
        <w:tc>
          <w:tcPr>
            <w:tcW w:w="425" w:type="dxa"/>
            <w:shd w:val="clear" w:color="auto" w:fill="BFBFBF" w:themeFill="background1" w:themeFillShade="BF"/>
          </w:tcPr>
          <w:p w14:paraId="4AA50A41" w14:textId="77777777" w:rsidR="00FB1E29" w:rsidRPr="00EA0E8A" w:rsidRDefault="00FB1E29" w:rsidP="00673967">
            <w:pPr>
              <w:rPr>
                <w:szCs w:val="22"/>
              </w:rPr>
            </w:pPr>
          </w:p>
        </w:tc>
        <w:tc>
          <w:tcPr>
            <w:tcW w:w="425" w:type="dxa"/>
            <w:shd w:val="clear" w:color="auto" w:fill="BFBFBF" w:themeFill="background1" w:themeFillShade="BF"/>
          </w:tcPr>
          <w:p w14:paraId="38872CF1" w14:textId="77777777" w:rsidR="00FB1E29" w:rsidRPr="00EA0E8A" w:rsidRDefault="00FB1E29" w:rsidP="00673967">
            <w:pPr>
              <w:rPr>
                <w:szCs w:val="22"/>
              </w:rPr>
            </w:pPr>
          </w:p>
        </w:tc>
        <w:tc>
          <w:tcPr>
            <w:tcW w:w="426" w:type="dxa"/>
            <w:shd w:val="clear" w:color="auto" w:fill="BFBFBF" w:themeFill="background1" w:themeFillShade="BF"/>
          </w:tcPr>
          <w:p w14:paraId="34D3DE69" w14:textId="77777777" w:rsidR="00FB1E29" w:rsidRPr="00EA0E8A" w:rsidRDefault="00FB1E29" w:rsidP="00673967">
            <w:pPr>
              <w:rPr>
                <w:szCs w:val="22"/>
              </w:rPr>
            </w:pPr>
          </w:p>
        </w:tc>
        <w:tc>
          <w:tcPr>
            <w:tcW w:w="425" w:type="dxa"/>
            <w:shd w:val="clear" w:color="auto" w:fill="BFBFBF" w:themeFill="background1" w:themeFillShade="BF"/>
          </w:tcPr>
          <w:p w14:paraId="3F083936" w14:textId="77777777" w:rsidR="00FB1E29" w:rsidRPr="00EA0E8A" w:rsidRDefault="00FB1E29" w:rsidP="00673967">
            <w:pPr>
              <w:rPr>
                <w:szCs w:val="22"/>
              </w:rPr>
            </w:pPr>
          </w:p>
        </w:tc>
        <w:tc>
          <w:tcPr>
            <w:tcW w:w="425" w:type="dxa"/>
            <w:shd w:val="clear" w:color="auto" w:fill="BFBFBF" w:themeFill="background1" w:themeFillShade="BF"/>
          </w:tcPr>
          <w:p w14:paraId="3987A901" w14:textId="77777777" w:rsidR="00FB1E29" w:rsidRPr="00EA0E8A" w:rsidRDefault="00FB1E29" w:rsidP="00673967">
            <w:pPr>
              <w:rPr>
                <w:szCs w:val="22"/>
              </w:rPr>
            </w:pPr>
          </w:p>
        </w:tc>
        <w:tc>
          <w:tcPr>
            <w:tcW w:w="425" w:type="dxa"/>
            <w:shd w:val="clear" w:color="auto" w:fill="BFBFBF" w:themeFill="background1" w:themeFillShade="BF"/>
          </w:tcPr>
          <w:p w14:paraId="246B63C8" w14:textId="77777777" w:rsidR="00FB1E29" w:rsidRPr="00EA0E8A" w:rsidRDefault="00FB1E29" w:rsidP="00673967">
            <w:pPr>
              <w:rPr>
                <w:szCs w:val="22"/>
              </w:rPr>
            </w:pPr>
          </w:p>
        </w:tc>
        <w:tc>
          <w:tcPr>
            <w:tcW w:w="426" w:type="dxa"/>
            <w:shd w:val="clear" w:color="auto" w:fill="BFBFBF" w:themeFill="background1" w:themeFillShade="BF"/>
          </w:tcPr>
          <w:p w14:paraId="46DFB005" w14:textId="77777777" w:rsidR="00FB1E29" w:rsidRPr="00EA0E8A" w:rsidRDefault="00FB1E29" w:rsidP="00673967">
            <w:pPr>
              <w:rPr>
                <w:szCs w:val="22"/>
              </w:rPr>
            </w:pPr>
          </w:p>
        </w:tc>
        <w:tc>
          <w:tcPr>
            <w:tcW w:w="425" w:type="dxa"/>
            <w:shd w:val="clear" w:color="auto" w:fill="BFBFBF" w:themeFill="background1" w:themeFillShade="BF"/>
          </w:tcPr>
          <w:p w14:paraId="0E708AC8" w14:textId="77777777" w:rsidR="00FB1E29" w:rsidRPr="00EA0E8A" w:rsidRDefault="00FB1E29" w:rsidP="00673967">
            <w:pPr>
              <w:rPr>
                <w:szCs w:val="22"/>
              </w:rPr>
            </w:pPr>
          </w:p>
        </w:tc>
        <w:tc>
          <w:tcPr>
            <w:tcW w:w="425" w:type="dxa"/>
            <w:shd w:val="clear" w:color="auto" w:fill="BFBFBF" w:themeFill="background1" w:themeFillShade="BF"/>
          </w:tcPr>
          <w:p w14:paraId="0E88E1C4" w14:textId="77777777" w:rsidR="00FB1E29" w:rsidRPr="00EA0E8A" w:rsidRDefault="00FB1E29" w:rsidP="00673967">
            <w:pPr>
              <w:rPr>
                <w:szCs w:val="22"/>
              </w:rPr>
            </w:pPr>
          </w:p>
        </w:tc>
        <w:tc>
          <w:tcPr>
            <w:tcW w:w="425" w:type="dxa"/>
            <w:shd w:val="clear" w:color="auto" w:fill="BFBFBF" w:themeFill="background1" w:themeFillShade="BF"/>
          </w:tcPr>
          <w:p w14:paraId="3449DE24" w14:textId="77777777" w:rsidR="00FB1E29" w:rsidRPr="00EA0E8A" w:rsidRDefault="00FB1E29" w:rsidP="00673967">
            <w:pPr>
              <w:rPr>
                <w:szCs w:val="22"/>
              </w:rPr>
            </w:pPr>
          </w:p>
        </w:tc>
        <w:tc>
          <w:tcPr>
            <w:tcW w:w="426" w:type="dxa"/>
            <w:shd w:val="clear" w:color="auto" w:fill="BFBFBF" w:themeFill="background1" w:themeFillShade="BF"/>
          </w:tcPr>
          <w:p w14:paraId="10DBDEED" w14:textId="77777777" w:rsidR="00FB1E29" w:rsidRPr="00EA0E8A" w:rsidRDefault="00FB1E29" w:rsidP="00673967">
            <w:pPr>
              <w:rPr>
                <w:szCs w:val="22"/>
              </w:rPr>
            </w:pPr>
          </w:p>
        </w:tc>
        <w:tc>
          <w:tcPr>
            <w:tcW w:w="425" w:type="dxa"/>
            <w:shd w:val="clear" w:color="auto" w:fill="BFBFBF" w:themeFill="background1" w:themeFillShade="BF"/>
          </w:tcPr>
          <w:p w14:paraId="5E03E763" w14:textId="77777777" w:rsidR="00FB1E29" w:rsidRPr="00EA0E8A" w:rsidRDefault="00FB1E29" w:rsidP="00673967">
            <w:pPr>
              <w:rPr>
                <w:szCs w:val="22"/>
              </w:rPr>
            </w:pPr>
          </w:p>
        </w:tc>
        <w:tc>
          <w:tcPr>
            <w:tcW w:w="425" w:type="dxa"/>
            <w:shd w:val="clear" w:color="auto" w:fill="BFBFBF" w:themeFill="background1" w:themeFillShade="BF"/>
          </w:tcPr>
          <w:p w14:paraId="56D0B122" w14:textId="77777777" w:rsidR="00FB1E29" w:rsidRPr="00EA0E8A" w:rsidRDefault="00FB1E29" w:rsidP="00673967">
            <w:pPr>
              <w:rPr>
                <w:szCs w:val="22"/>
              </w:rPr>
            </w:pPr>
          </w:p>
        </w:tc>
        <w:tc>
          <w:tcPr>
            <w:tcW w:w="425" w:type="dxa"/>
            <w:shd w:val="clear" w:color="auto" w:fill="BFBFBF" w:themeFill="background1" w:themeFillShade="BF"/>
          </w:tcPr>
          <w:p w14:paraId="1F283BF9" w14:textId="77777777" w:rsidR="00FB1E29" w:rsidRPr="00EA0E8A" w:rsidRDefault="00FB1E29" w:rsidP="00673967">
            <w:pPr>
              <w:rPr>
                <w:szCs w:val="22"/>
              </w:rPr>
            </w:pPr>
          </w:p>
        </w:tc>
        <w:tc>
          <w:tcPr>
            <w:tcW w:w="426" w:type="dxa"/>
            <w:shd w:val="clear" w:color="auto" w:fill="auto"/>
          </w:tcPr>
          <w:p w14:paraId="65917208" w14:textId="77777777" w:rsidR="00FB1E29" w:rsidRPr="00EA0E8A" w:rsidRDefault="00FB1E29" w:rsidP="00673967">
            <w:pPr>
              <w:rPr>
                <w:szCs w:val="22"/>
              </w:rPr>
            </w:pPr>
          </w:p>
        </w:tc>
        <w:tc>
          <w:tcPr>
            <w:tcW w:w="426" w:type="dxa"/>
            <w:shd w:val="clear" w:color="auto" w:fill="auto"/>
          </w:tcPr>
          <w:p w14:paraId="17D08E0D" w14:textId="77777777" w:rsidR="00FB1E29" w:rsidRPr="00EA0E8A" w:rsidRDefault="00FB1E29" w:rsidP="00673967">
            <w:pPr>
              <w:rPr>
                <w:szCs w:val="22"/>
              </w:rPr>
            </w:pPr>
          </w:p>
        </w:tc>
        <w:tc>
          <w:tcPr>
            <w:tcW w:w="425" w:type="dxa"/>
            <w:shd w:val="clear" w:color="auto" w:fill="auto"/>
          </w:tcPr>
          <w:p w14:paraId="36E646D7" w14:textId="77777777" w:rsidR="00FB1E29" w:rsidRPr="00EA0E8A" w:rsidRDefault="00FB1E29" w:rsidP="00673967">
            <w:pPr>
              <w:rPr>
                <w:szCs w:val="22"/>
              </w:rPr>
            </w:pPr>
          </w:p>
        </w:tc>
        <w:tc>
          <w:tcPr>
            <w:tcW w:w="426" w:type="dxa"/>
            <w:shd w:val="clear" w:color="auto" w:fill="auto"/>
          </w:tcPr>
          <w:p w14:paraId="3B386FD6" w14:textId="77777777" w:rsidR="00FB1E29" w:rsidRPr="00EA0E8A" w:rsidRDefault="00FB1E29" w:rsidP="00673967">
            <w:pPr>
              <w:rPr>
                <w:szCs w:val="22"/>
              </w:rPr>
            </w:pPr>
          </w:p>
        </w:tc>
      </w:tr>
      <w:tr w:rsidR="00FB1E29" w:rsidRPr="00EA0E8A" w14:paraId="50C47AE4" w14:textId="77777777" w:rsidTr="007144F8">
        <w:tc>
          <w:tcPr>
            <w:tcW w:w="5920" w:type="dxa"/>
            <w:gridSpan w:val="2"/>
            <w:shd w:val="clear" w:color="auto" w:fill="auto"/>
          </w:tcPr>
          <w:p w14:paraId="1E11BD64" w14:textId="477163B9" w:rsidR="00FB1E29" w:rsidRPr="00EA0E8A" w:rsidRDefault="00082A87" w:rsidP="00673967">
            <w:pPr>
              <w:jc w:val="left"/>
              <w:rPr>
                <w:szCs w:val="22"/>
              </w:rPr>
            </w:pPr>
            <w:r w:rsidRPr="00EA0E8A">
              <w:rPr>
                <w:szCs w:val="22"/>
              </w:rPr>
              <w:t>3. Improved investigation collaboration mechanisms with other law enforcement agencies and with prosecutors, ensuring the investigative process leading to prosecution in court</w:t>
            </w:r>
          </w:p>
        </w:tc>
        <w:tc>
          <w:tcPr>
            <w:tcW w:w="425" w:type="dxa"/>
            <w:shd w:val="clear" w:color="auto" w:fill="auto"/>
          </w:tcPr>
          <w:p w14:paraId="299B6FE2" w14:textId="77777777" w:rsidR="00FB1E29" w:rsidRPr="00EA0E8A" w:rsidRDefault="00FB1E29" w:rsidP="00673967">
            <w:pPr>
              <w:rPr>
                <w:szCs w:val="22"/>
              </w:rPr>
            </w:pPr>
          </w:p>
        </w:tc>
        <w:tc>
          <w:tcPr>
            <w:tcW w:w="425" w:type="dxa"/>
            <w:shd w:val="clear" w:color="auto" w:fill="auto"/>
          </w:tcPr>
          <w:p w14:paraId="4B2000AD" w14:textId="77777777" w:rsidR="00FB1E29" w:rsidRPr="00EA0E8A" w:rsidRDefault="00FB1E29" w:rsidP="00673967">
            <w:pPr>
              <w:rPr>
                <w:szCs w:val="22"/>
              </w:rPr>
            </w:pPr>
          </w:p>
        </w:tc>
        <w:tc>
          <w:tcPr>
            <w:tcW w:w="425" w:type="dxa"/>
            <w:shd w:val="clear" w:color="auto" w:fill="auto"/>
          </w:tcPr>
          <w:p w14:paraId="25C6C2F1" w14:textId="77777777" w:rsidR="00FB1E29" w:rsidRPr="00EA0E8A" w:rsidRDefault="00FB1E29" w:rsidP="00673967">
            <w:pPr>
              <w:rPr>
                <w:szCs w:val="22"/>
              </w:rPr>
            </w:pPr>
          </w:p>
        </w:tc>
        <w:tc>
          <w:tcPr>
            <w:tcW w:w="425" w:type="dxa"/>
            <w:shd w:val="clear" w:color="auto" w:fill="auto"/>
          </w:tcPr>
          <w:p w14:paraId="55316613" w14:textId="77777777" w:rsidR="00FB1E29" w:rsidRPr="00EA0E8A" w:rsidRDefault="00FB1E29" w:rsidP="00673967">
            <w:pPr>
              <w:rPr>
                <w:szCs w:val="22"/>
              </w:rPr>
            </w:pPr>
          </w:p>
        </w:tc>
        <w:tc>
          <w:tcPr>
            <w:tcW w:w="426" w:type="dxa"/>
            <w:shd w:val="clear" w:color="auto" w:fill="BFBFBF" w:themeFill="background1" w:themeFillShade="BF"/>
          </w:tcPr>
          <w:p w14:paraId="6325CE87" w14:textId="77777777" w:rsidR="00FB1E29" w:rsidRPr="00EA0E8A" w:rsidRDefault="00FB1E29" w:rsidP="00673967">
            <w:pPr>
              <w:rPr>
                <w:szCs w:val="22"/>
              </w:rPr>
            </w:pPr>
          </w:p>
        </w:tc>
        <w:tc>
          <w:tcPr>
            <w:tcW w:w="425" w:type="dxa"/>
            <w:shd w:val="clear" w:color="auto" w:fill="BFBFBF" w:themeFill="background1" w:themeFillShade="BF"/>
          </w:tcPr>
          <w:p w14:paraId="3C70F2E6" w14:textId="77777777" w:rsidR="00FB1E29" w:rsidRPr="00EA0E8A" w:rsidRDefault="00FB1E29" w:rsidP="00673967">
            <w:pPr>
              <w:rPr>
                <w:szCs w:val="22"/>
              </w:rPr>
            </w:pPr>
          </w:p>
        </w:tc>
        <w:tc>
          <w:tcPr>
            <w:tcW w:w="425" w:type="dxa"/>
            <w:shd w:val="clear" w:color="auto" w:fill="BFBFBF" w:themeFill="background1" w:themeFillShade="BF"/>
          </w:tcPr>
          <w:p w14:paraId="542343EF" w14:textId="77777777" w:rsidR="00FB1E29" w:rsidRPr="00EA0E8A" w:rsidRDefault="00FB1E29" w:rsidP="00673967">
            <w:pPr>
              <w:rPr>
                <w:szCs w:val="22"/>
              </w:rPr>
            </w:pPr>
          </w:p>
        </w:tc>
        <w:tc>
          <w:tcPr>
            <w:tcW w:w="425" w:type="dxa"/>
            <w:shd w:val="clear" w:color="auto" w:fill="BFBFBF" w:themeFill="background1" w:themeFillShade="BF"/>
          </w:tcPr>
          <w:p w14:paraId="67F2149E" w14:textId="77777777" w:rsidR="00FB1E29" w:rsidRPr="00EA0E8A" w:rsidRDefault="00FB1E29" w:rsidP="00673967">
            <w:pPr>
              <w:rPr>
                <w:szCs w:val="22"/>
              </w:rPr>
            </w:pPr>
          </w:p>
        </w:tc>
        <w:tc>
          <w:tcPr>
            <w:tcW w:w="426" w:type="dxa"/>
            <w:shd w:val="clear" w:color="auto" w:fill="BFBFBF" w:themeFill="background1" w:themeFillShade="BF"/>
          </w:tcPr>
          <w:p w14:paraId="4D0DE7B6" w14:textId="77777777" w:rsidR="00FB1E29" w:rsidRPr="00EA0E8A" w:rsidRDefault="00FB1E29" w:rsidP="00673967">
            <w:pPr>
              <w:rPr>
                <w:szCs w:val="22"/>
              </w:rPr>
            </w:pPr>
          </w:p>
        </w:tc>
        <w:tc>
          <w:tcPr>
            <w:tcW w:w="425" w:type="dxa"/>
            <w:shd w:val="clear" w:color="auto" w:fill="BFBFBF" w:themeFill="background1" w:themeFillShade="BF"/>
          </w:tcPr>
          <w:p w14:paraId="297F03B1" w14:textId="77777777" w:rsidR="00FB1E29" w:rsidRPr="00EA0E8A" w:rsidRDefault="00FB1E29" w:rsidP="00673967">
            <w:pPr>
              <w:rPr>
                <w:szCs w:val="22"/>
              </w:rPr>
            </w:pPr>
          </w:p>
        </w:tc>
        <w:tc>
          <w:tcPr>
            <w:tcW w:w="425" w:type="dxa"/>
            <w:shd w:val="clear" w:color="auto" w:fill="BFBFBF" w:themeFill="background1" w:themeFillShade="BF"/>
          </w:tcPr>
          <w:p w14:paraId="08BD5739" w14:textId="77777777" w:rsidR="00FB1E29" w:rsidRPr="00EA0E8A" w:rsidRDefault="00FB1E29" w:rsidP="00673967">
            <w:pPr>
              <w:rPr>
                <w:szCs w:val="22"/>
              </w:rPr>
            </w:pPr>
          </w:p>
        </w:tc>
        <w:tc>
          <w:tcPr>
            <w:tcW w:w="425" w:type="dxa"/>
            <w:shd w:val="clear" w:color="auto" w:fill="BFBFBF" w:themeFill="background1" w:themeFillShade="BF"/>
          </w:tcPr>
          <w:p w14:paraId="62C7E8D7" w14:textId="77777777" w:rsidR="00FB1E29" w:rsidRPr="00EA0E8A" w:rsidRDefault="00FB1E29" w:rsidP="00673967">
            <w:pPr>
              <w:rPr>
                <w:szCs w:val="22"/>
              </w:rPr>
            </w:pPr>
          </w:p>
        </w:tc>
        <w:tc>
          <w:tcPr>
            <w:tcW w:w="426" w:type="dxa"/>
            <w:shd w:val="clear" w:color="auto" w:fill="BFBFBF" w:themeFill="background1" w:themeFillShade="BF"/>
          </w:tcPr>
          <w:p w14:paraId="2A3C76B8" w14:textId="77777777" w:rsidR="00FB1E29" w:rsidRPr="00EA0E8A" w:rsidRDefault="00FB1E29" w:rsidP="00673967">
            <w:pPr>
              <w:rPr>
                <w:szCs w:val="22"/>
              </w:rPr>
            </w:pPr>
          </w:p>
        </w:tc>
        <w:tc>
          <w:tcPr>
            <w:tcW w:w="425" w:type="dxa"/>
            <w:shd w:val="clear" w:color="auto" w:fill="auto"/>
          </w:tcPr>
          <w:p w14:paraId="6CA338EC" w14:textId="77777777" w:rsidR="00FB1E29" w:rsidRPr="00EA0E8A" w:rsidRDefault="00FB1E29" w:rsidP="00673967">
            <w:pPr>
              <w:rPr>
                <w:szCs w:val="22"/>
              </w:rPr>
            </w:pPr>
          </w:p>
        </w:tc>
        <w:tc>
          <w:tcPr>
            <w:tcW w:w="425" w:type="dxa"/>
            <w:shd w:val="clear" w:color="auto" w:fill="auto"/>
          </w:tcPr>
          <w:p w14:paraId="4CCBABE5" w14:textId="77777777" w:rsidR="00FB1E29" w:rsidRPr="00EA0E8A" w:rsidRDefault="00FB1E29" w:rsidP="00673967">
            <w:pPr>
              <w:rPr>
                <w:szCs w:val="22"/>
              </w:rPr>
            </w:pPr>
          </w:p>
        </w:tc>
        <w:tc>
          <w:tcPr>
            <w:tcW w:w="425" w:type="dxa"/>
            <w:shd w:val="clear" w:color="auto" w:fill="auto"/>
          </w:tcPr>
          <w:p w14:paraId="3C8E5B44" w14:textId="77777777" w:rsidR="00FB1E29" w:rsidRPr="00EA0E8A" w:rsidRDefault="00FB1E29" w:rsidP="00673967">
            <w:pPr>
              <w:rPr>
                <w:szCs w:val="22"/>
              </w:rPr>
            </w:pPr>
          </w:p>
        </w:tc>
        <w:tc>
          <w:tcPr>
            <w:tcW w:w="426" w:type="dxa"/>
            <w:shd w:val="clear" w:color="auto" w:fill="auto"/>
          </w:tcPr>
          <w:p w14:paraId="3C5008D5" w14:textId="77777777" w:rsidR="00FB1E29" w:rsidRPr="00EA0E8A" w:rsidRDefault="00FB1E29" w:rsidP="00673967">
            <w:pPr>
              <w:rPr>
                <w:szCs w:val="22"/>
              </w:rPr>
            </w:pPr>
          </w:p>
        </w:tc>
        <w:tc>
          <w:tcPr>
            <w:tcW w:w="426" w:type="dxa"/>
            <w:shd w:val="clear" w:color="auto" w:fill="auto"/>
          </w:tcPr>
          <w:p w14:paraId="656FB801" w14:textId="77777777" w:rsidR="00FB1E29" w:rsidRPr="00EA0E8A" w:rsidRDefault="00FB1E29" w:rsidP="00673967">
            <w:pPr>
              <w:rPr>
                <w:szCs w:val="22"/>
              </w:rPr>
            </w:pPr>
          </w:p>
        </w:tc>
        <w:tc>
          <w:tcPr>
            <w:tcW w:w="425" w:type="dxa"/>
            <w:shd w:val="clear" w:color="auto" w:fill="auto"/>
          </w:tcPr>
          <w:p w14:paraId="09F2FC65" w14:textId="77777777" w:rsidR="00FB1E29" w:rsidRPr="00EA0E8A" w:rsidRDefault="00FB1E29" w:rsidP="00673967">
            <w:pPr>
              <w:rPr>
                <w:szCs w:val="22"/>
              </w:rPr>
            </w:pPr>
          </w:p>
        </w:tc>
        <w:tc>
          <w:tcPr>
            <w:tcW w:w="426" w:type="dxa"/>
            <w:shd w:val="clear" w:color="auto" w:fill="auto"/>
          </w:tcPr>
          <w:p w14:paraId="49C97619" w14:textId="77777777" w:rsidR="00FB1E29" w:rsidRPr="00EA0E8A" w:rsidRDefault="00FB1E29" w:rsidP="00673967">
            <w:pPr>
              <w:rPr>
                <w:szCs w:val="22"/>
              </w:rPr>
            </w:pPr>
          </w:p>
        </w:tc>
      </w:tr>
      <w:tr w:rsidR="00FB1E29" w:rsidRPr="00EA0E8A" w14:paraId="59DC23E0" w14:textId="77777777" w:rsidTr="007144F8">
        <w:tc>
          <w:tcPr>
            <w:tcW w:w="5920" w:type="dxa"/>
            <w:gridSpan w:val="2"/>
            <w:shd w:val="clear" w:color="auto" w:fill="auto"/>
          </w:tcPr>
          <w:p w14:paraId="1CAB668E" w14:textId="420AD911" w:rsidR="00FB1E29" w:rsidRPr="00EA0E8A" w:rsidRDefault="00082A87" w:rsidP="00673967">
            <w:pPr>
              <w:jc w:val="left"/>
              <w:rPr>
                <w:szCs w:val="22"/>
              </w:rPr>
            </w:pPr>
            <w:r w:rsidRPr="00EA0E8A">
              <w:rPr>
                <w:szCs w:val="22"/>
              </w:rPr>
              <w:t>4. Training of the senior rangers and patrol rangers in operational planning and deployments, patrol management, care and maintenance of equipment, information and data handling, standard operating procedures, crime scene training, fitness training.</w:t>
            </w:r>
          </w:p>
        </w:tc>
        <w:tc>
          <w:tcPr>
            <w:tcW w:w="425" w:type="dxa"/>
            <w:shd w:val="clear" w:color="auto" w:fill="auto"/>
          </w:tcPr>
          <w:p w14:paraId="768A145F" w14:textId="77777777" w:rsidR="00FB1E29" w:rsidRPr="00EA0E8A" w:rsidRDefault="00FB1E29" w:rsidP="00673967">
            <w:pPr>
              <w:rPr>
                <w:szCs w:val="22"/>
              </w:rPr>
            </w:pPr>
          </w:p>
        </w:tc>
        <w:tc>
          <w:tcPr>
            <w:tcW w:w="425" w:type="dxa"/>
            <w:shd w:val="clear" w:color="auto" w:fill="auto"/>
          </w:tcPr>
          <w:p w14:paraId="2A3C88F5" w14:textId="77777777" w:rsidR="00FB1E29" w:rsidRPr="00EA0E8A" w:rsidRDefault="00FB1E29" w:rsidP="00673967">
            <w:pPr>
              <w:rPr>
                <w:szCs w:val="22"/>
              </w:rPr>
            </w:pPr>
          </w:p>
        </w:tc>
        <w:tc>
          <w:tcPr>
            <w:tcW w:w="425" w:type="dxa"/>
            <w:shd w:val="clear" w:color="auto" w:fill="auto"/>
          </w:tcPr>
          <w:p w14:paraId="6F5EF000" w14:textId="77777777" w:rsidR="00FB1E29" w:rsidRPr="00EA0E8A" w:rsidRDefault="00FB1E29" w:rsidP="00673967">
            <w:pPr>
              <w:rPr>
                <w:szCs w:val="22"/>
              </w:rPr>
            </w:pPr>
          </w:p>
        </w:tc>
        <w:tc>
          <w:tcPr>
            <w:tcW w:w="425" w:type="dxa"/>
            <w:shd w:val="clear" w:color="auto" w:fill="auto"/>
          </w:tcPr>
          <w:p w14:paraId="282A1767" w14:textId="77777777" w:rsidR="00FB1E29" w:rsidRPr="00EA0E8A" w:rsidRDefault="00FB1E29" w:rsidP="00673967">
            <w:pPr>
              <w:rPr>
                <w:szCs w:val="22"/>
              </w:rPr>
            </w:pPr>
          </w:p>
        </w:tc>
        <w:tc>
          <w:tcPr>
            <w:tcW w:w="426" w:type="dxa"/>
            <w:shd w:val="clear" w:color="auto" w:fill="auto"/>
          </w:tcPr>
          <w:p w14:paraId="71D0975E" w14:textId="77777777" w:rsidR="00FB1E29" w:rsidRPr="00EA0E8A" w:rsidRDefault="00FB1E29" w:rsidP="00673967">
            <w:pPr>
              <w:rPr>
                <w:szCs w:val="22"/>
              </w:rPr>
            </w:pPr>
          </w:p>
        </w:tc>
        <w:tc>
          <w:tcPr>
            <w:tcW w:w="425" w:type="dxa"/>
            <w:shd w:val="clear" w:color="auto" w:fill="auto"/>
          </w:tcPr>
          <w:p w14:paraId="6A4BDFE4" w14:textId="77777777" w:rsidR="00FB1E29" w:rsidRPr="00EA0E8A" w:rsidRDefault="00FB1E29" w:rsidP="00673967">
            <w:pPr>
              <w:rPr>
                <w:szCs w:val="22"/>
              </w:rPr>
            </w:pPr>
          </w:p>
        </w:tc>
        <w:tc>
          <w:tcPr>
            <w:tcW w:w="425" w:type="dxa"/>
            <w:shd w:val="clear" w:color="auto" w:fill="auto"/>
          </w:tcPr>
          <w:p w14:paraId="7BD919A6" w14:textId="77777777" w:rsidR="00FB1E29" w:rsidRPr="00EA0E8A" w:rsidRDefault="00FB1E29" w:rsidP="00673967">
            <w:pPr>
              <w:rPr>
                <w:szCs w:val="22"/>
              </w:rPr>
            </w:pPr>
          </w:p>
        </w:tc>
        <w:tc>
          <w:tcPr>
            <w:tcW w:w="425" w:type="dxa"/>
            <w:shd w:val="clear" w:color="auto" w:fill="auto"/>
          </w:tcPr>
          <w:p w14:paraId="52B9DDC1" w14:textId="77777777" w:rsidR="00FB1E29" w:rsidRPr="00EA0E8A" w:rsidRDefault="00FB1E29" w:rsidP="00673967">
            <w:pPr>
              <w:rPr>
                <w:szCs w:val="22"/>
              </w:rPr>
            </w:pPr>
          </w:p>
        </w:tc>
        <w:tc>
          <w:tcPr>
            <w:tcW w:w="426" w:type="dxa"/>
            <w:shd w:val="clear" w:color="auto" w:fill="BFBFBF" w:themeFill="background1" w:themeFillShade="BF"/>
          </w:tcPr>
          <w:p w14:paraId="3F7D170B" w14:textId="77777777" w:rsidR="00FB1E29" w:rsidRPr="00EA0E8A" w:rsidRDefault="00FB1E29" w:rsidP="00673967">
            <w:pPr>
              <w:rPr>
                <w:szCs w:val="22"/>
              </w:rPr>
            </w:pPr>
          </w:p>
        </w:tc>
        <w:tc>
          <w:tcPr>
            <w:tcW w:w="425" w:type="dxa"/>
            <w:shd w:val="clear" w:color="auto" w:fill="BFBFBF" w:themeFill="background1" w:themeFillShade="BF"/>
          </w:tcPr>
          <w:p w14:paraId="3CE9EA59" w14:textId="77777777" w:rsidR="00FB1E29" w:rsidRPr="00EA0E8A" w:rsidRDefault="00FB1E29" w:rsidP="00673967">
            <w:pPr>
              <w:rPr>
                <w:szCs w:val="22"/>
              </w:rPr>
            </w:pPr>
          </w:p>
        </w:tc>
        <w:tc>
          <w:tcPr>
            <w:tcW w:w="425" w:type="dxa"/>
            <w:shd w:val="clear" w:color="auto" w:fill="BFBFBF" w:themeFill="background1" w:themeFillShade="BF"/>
          </w:tcPr>
          <w:p w14:paraId="74D01AA4" w14:textId="77777777" w:rsidR="00FB1E29" w:rsidRPr="00EA0E8A" w:rsidRDefault="00FB1E29" w:rsidP="00673967">
            <w:pPr>
              <w:rPr>
                <w:szCs w:val="22"/>
              </w:rPr>
            </w:pPr>
          </w:p>
        </w:tc>
        <w:tc>
          <w:tcPr>
            <w:tcW w:w="425" w:type="dxa"/>
            <w:shd w:val="clear" w:color="auto" w:fill="BFBFBF" w:themeFill="background1" w:themeFillShade="BF"/>
          </w:tcPr>
          <w:p w14:paraId="6E9AFC43" w14:textId="77777777" w:rsidR="00FB1E29" w:rsidRPr="00EA0E8A" w:rsidRDefault="00FB1E29" w:rsidP="00673967">
            <w:pPr>
              <w:rPr>
                <w:szCs w:val="22"/>
              </w:rPr>
            </w:pPr>
          </w:p>
        </w:tc>
        <w:tc>
          <w:tcPr>
            <w:tcW w:w="426" w:type="dxa"/>
            <w:shd w:val="clear" w:color="auto" w:fill="BFBFBF" w:themeFill="background1" w:themeFillShade="BF"/>
          </w:tcPr>
          <w:p w14:paraId="4ACC8BC1" w14:textId="77777777" w:rsidR="00FB1E29" w:rsidRPr="00EA0E8A" w:rsidRDefault="00FB1E29" w:rsidP="00673967">
            <w:pPr>
              <w:rPr>
                <w:szCs w:val="22"/>
              </w:rPr>
            </w:pPr>
          </w:p>
        </w:tc>
        <w:tc>
          <w:tcPr>
            <w:tcW w:w="425" w:type="dxa"/>
            <w:shd w:val="clear" w:color="auto" w:fill="auto"/>
          </w:tcPr>
          <w:p w14:paraId="241A36DE" w14:textId="77777777" w:rsidR="00FB1E29" w:rsidRPr="00EA0E8A" w:rsidRDefault="00FB1E29" w:rsidP="00673967">
            <w:pPr>
              <w:rPr>
                <w:szCs w:val="22"/>
              </w:rPr>
            </w:pPr>
          </w:p>
        </w:tc>
        <w:tc>
          <w:tcPr>
            <w:tcW w:w="425" w:type="dxa"/>
            <w:shd w:val="clear" w:color="auto" w:fill="auto"/>
          </w:tcPr>
          <w:p w14:paraId="1CB7AEA1" w14:textId="77777777" w:rsidR="00FB1E29" w:rsidRPr="00EA0E8A" w:rsidRDefault="00FB1E29" w:rsidP="00673967">
            <w:pPr>
              <w:rPr>
                <w:szCs w:val="22"/>
              </w:rPr>
            </w:pPr>
          </w:p>
        </w:tc>
        <w:tc>
          <w:tcPr>
            <w:tcW w:w="425" w:type="dxa"/>
            <w:shd w:val="clear" w:color="auto" w:fill="auto"/>
          </w:tcPr>
          <w:p w14:paraId="4DB31102" w14:textId="77777777" w:rsidR="00FB1E29" w:rsidRPr="00EA0E8A" w:rsidRDefault="00FB1E29" w:rsidP="00673967">
            <w:pPr>
              <w:rPr>
                <w:szCs w:val="22"/>
              </w:rPr>
            </w:pPr>
          </w:p>
        </w:tc>
        <w:tc>
          <w:tcPr>
            <w:tcW w:w="426" w:type="dxa"/>
            <w:shd w:val="clear" w:color="auto" w:fill="auto"/>
          </w:tcPr>
          <w:p w14:paraId="69A04E3E" w14:textId="77777777" w:rsidR="00FB1E29" w:rsidRPr="00EA0E8A" w:rsidRDefault="00FB1E29" w:rsidP="00673967">
            <w:pPr>
              <w:rPr>
                <w:szCs w:val="22"/>
              </w:rPr>
            </w:pPr>
          </w:p>
        </w:tc>
        <w:tc>
          <w:tcPr>
            <w:tcW w:w="426" w:type="dxa"/>
            <w:shd w:val="clear" w:color="auto" w:fill="auto"/>
          </w:tcPr>
          <w:p w14:paraId="45E69C88" w14:textId="77777777" w:rsidR="00FB1E29" w:rsidRPr="00EA0E8A" w:rsidRDefault="00FB1E29" w:rsidP="00673967">
            <w:pPr>
              <w:rPr>
                <w:szCs w:val="22"/>
              </w:rPr>
            </w:pPr>
          </w:p>
        </w:tc>
        <w:tc>
          <w:tcPr>
            <w:tcW w:w="425" w:type="dxa"/>
            <w:shd w:val="clear" w:color="auto" w:fill="auto"/>
          </w:tcPr>
          <w:p w14:paraId="3B0FD87C" w14:textId="77777777" w:rsidR="00FB1E29" w:rsidRPr="00EA0E8A" w:rsidRDefault="00FB1E29" w:rsidP="00673967">
            <w:pPr>
              <w:rPr>
                <w:szCs w:val="22"/>
              </w:rPr>
            </w:pPr>
          </w:p>
        </w:tc>
        <w:tc>
          <w:tcPr>
            <w:tcW w:w="426" w:type="dxa"/>
            <w:shd w:val="clear" w:color="auto" w:fill="auto"/>
          </w:tcPr>
          <w:p w14:paraId="69F0E709" w14:textId="77777777" w:rsidR="00FB1E29" w:rsidRPr="00EA0E8A" w:rsidRDefault="00FB1E29" w:rsidP="00673967">
            <w:pPr>
              <w:rPr>
                <w:szCs w:val="22"/>
              </w:rPr>
            </w:pPr>
          </w:p>
        </w:tc>
      </w:tr>
      <w:tr w:rsidR="00082A87" w:rsidRPr="00EA0E8A" w14:paraId="669412EA" w14:textId="77777777" w:rsidTr="00673967">
        <w:tc>
          <w:tcPr>
            <w:tcW w:w="14426" w:type="dxa"/>
            <w:gridSpan w:val="22"/>
            <w:shd w:val="clear" w:color="auto" w:fill="F2F2F2" w:themeFill="background1" w:themeFillShade="F2"/>
          </w:tcPr>
          <w:p w14:paraId="010CE404" w14:textId="78CF94F4" w:rsidR="00082A87" w:rsidRPr="00EA0E8A" w:rsidRDefault="00082A87" w:rsidP="00673967">
            <w:pPr>
              <w:rPr>
                <w:szCs w:val="22"/>
              </w:rPr>
            </w:pPr>
            <w:r w:rsidRPr="00EA0E8A">
              <w:rPr>
                <w:szCs w:val="22"/>
              </w:rPr>
              <w:t>Output 3.1.2 Targeted additional implementation of Kazakhstan's National Snow Leopard Ecosystem Conservation Plan and international engagement in GSLEP</w:t>
            </w:r>
          </w:p>
        </w:tc>
      </w:tr>
      <w:tr w:rsidR="00FB1E29" w:rsidRPr="00EA0E8A" w14:paraId="3EE00F82" w14:textId="77777777" w:rsidTr="007144F8">
        <w:tc>
          <w:tcPr>
            <w:tcW w:w="5920" w:type="dxa"/>
            <w:gridSpan w:val="2"/>
            <w:shd w:val="clear" w:color="auto" w:fill="auto"/>
          </w:tcPr>
          <w:p w14:paraId="59A69451" w14:textId="06BAD178" w:rsidR="00FB1E29" w:rsidRPr="00EA0E8A" w:rsidRDefault="00082A87" w:rsidP="00673967">
            <w:pPr>
              <w:jc w:val="left"/>
              <w:rPr>
                <w:szCs w:val="22"/>
              </w:rPr>
            </w:pPr>
            <w:r w:rsidRPr="00EA0E8A">
              <w:rPr>
                <w:szCs w:val="22"/>
              </w:rPr>
              <w:t>1. Research and mapping of snow leopard population bio-ecological characteristics, habitat, prey, and predators and competitors in 4 key locations</w:t>
            </w:r>
          </w:p>
        </w:tc>
        <w:tc>
          <w:tcPr>
            <w:tcW w:w="425" w:type="dxa"/>
            <w:shd w:val="clear" w:color="auto" w:fill="BFBFBF" w:themeFill="background1" w:themeFillShade="BF"/>
          </w:tcPr>
          <w:p w14:paraId="6694CFA6" w14:textId="77777777" w:rsidR="00FB1E29" w:rsidRPr="00EA0E8A" w:rsidRDefault="00FB1E29" w:rsidP="00673967">
            <w:pPr>
              <w:rPr>
                <w:szCs w:val="22"/>
              </w:rPr>
            </w:pPr>
          </w:p>
        </w:tc>
        <w:tc>
          <w:tcPr>
            <w:tcW w:w="425" w:type="dxa"/>
            <w:shd w:val="clear" w:color="auto" w:fill="BFBFBF" w:themeFill="background1" w:themeFillShade="BF"/>
          </w:tcPr>
          <w:p w14:paraId="75EF068B" w14:textId="77777777" w:rsidR="00FB1E29" w:rsidRPr="00EA0E8A" w:rsidRDefault="00FB1E29" w:rsidP="00673967">
            <w:pPr>
              <w:rPr>
                <w:szCs w:val="22"/>
              </w:rPr>
            </w:pPr>
          </w:p>
        </w:tc>
        <w:tc>
          <w:tcPr>
            <w:tcW w:w="425" w:type="dxa"/>
            <w:shd w:val="clear" w:color="auto" w:fill="BFBFBF" w:themeFill="background1" w:themeFillShade="BF"/>
          </w:tcPr>
          <w:p w14:paraId="6DDAEA45" w14:textId="77777777" w:rsidR="00FB1E29" w:rsidRPr="00EA0E8A" w:rsidRDefault="00FB1E29" w:rsidP="00673967">
            <w:pPr>
              <w:rPr>
                <w:szCs w:val="22"/>
              </w:rPr>
            </w:pPr>
          </w:p>
        </w:tc>
        <w:tc>
          <w:tcPr>
            <w:tcW w:w="425" w:type="dxa"/>
            <w:shd w:val="clear" w:color="auto" w:fill="BFBFBF" w:themeFill="background1" w:themeFillShade="BF"/>
          </w:tcPr>
          <w:p w14:paraId="025A48F0" w14:textId="77777777" w:rsidR="00FB1E29" w:rsidRPr="00EA0E8A" w:rsidRDefault="00FB1E29" w:rsidP="00673967">
            <w:pPr>
              <w:rPr>
                <w:szCs w:val="22"/>
              </w:rPr>
            </w:pPr>
          </w:p>
        </w:tc>
        <w:tc>
          <w:tcPr>
            <w:tcW w:w="426" w:type="dxa"/>
            <w:shd w:val="clear" w:color="auto" w:fill="BFBFBF" w:themeFill="background1" w:themeFillShade="BF"/>
          </w:tcPr>
          <w:p w14:paraId="5CACDA01" w14:textId="77777777" w:rsidR="00FB1E29" w:rsidRPr="00EA0E8A" w:rsidRDefault="00FB1E29" w:rsidP="00673967">
            <w:pPr>
              <w:rPr>
                <w:szCs w:val="22"/>
              </w:rPr>
            </w:pPr>
          </w:p>
        </w:tc>
        <w:tc>
          <w:tcPr>
            <w:tcW w:w="425" w:type="dxa"/>
            <w:shd w:val="clear" w:color="auto" w:fill="BFBFBF" w:themeFill="background1" w:themeFillShade="BF"/>
          </w:tcPr>
          <w:p w14:paraId="6E3448C1" w14:textId="77777777" w:rsidR="00FB1E29" w:rsidRPr="00EA0E8A" w:rsidRDefault="00FB1E29" w:rsidP="00673967">
            <w:pPr>
              <w:rPr>
                <w:szCs w:val="22"/>
              </w:rPr>
            </w:pPr>
          </w:p>
        </w:tc>
        <w:tc>
          <w:tcPr>
            <w:tcW w:w="425" w:type="dxa"/>
            <w:shd w:val="clear" w:color="auto" w:fill="BFBFBF" w:themeFill="background1" w:themeFillShade="BF"/>
          </w:tcPr>
          <w:p w14:paraId="66D816A3" w14:textId="77777777" w:rsidR="00FB1E29" w:rsidRPr="00EA0E8A" w:rsidRDefault="00FB1E29" w:rsidP="00673967">
            <w:pPr>
              <w:rPr>
                <w:szCs w:val="22"/>
              </w:rPr>
            </w:pPr>
          </w:p>
        </w:tc>
        <w:tc>
          <w:tcPr>
            <w:tcW w:w="425" w:type="dxa"/>
            <w:shd w:val="clear" w:color="auto" w:fill="BFBFBF" w:themeFill="background1" w:themeFillShade="BF"/>
          </w:tcPr>
          <w:p w14:paraId="0AE9553E" w14:textId="77777777" w:rsidR="00FB1E29" w:rsidRPr="00EA0E8A" w:rsidRDefault="00FB1E29" w:rsidP="00673967">
            <w:pPr>
              <w:rPr>
                <w:szCs w:val="22"/>
              </w:rPr>
            </w:pPr>
          </w:p>
        </w:tc>
        <w:tc>
          <w:tcPr>
            <w:tcW w:w="426" w:type="dxa"/>
            <w:shd w:val="clear" w:color="auto" w:fill="BFBFBF" w:themeFill="background1" w:themeFillShade="BF"/>
          </w:tcPr>
          <w:p w14:paraId="3477DFD3" w14:textId="77777777" w:rsidR="00FB1E29" w:rsidRPr="00EA0E8A" w:rsidRDefault="00FB1E29" w:rsidP="00673967">
            <w:pPr>
              <w:rPr>
                <w:szCs w:val="22"/>
              </w:rPr>
            </w:pPr>
          </w:p>
        </w:tc>
        <w:tc>
          <w:tcPr>
            <w:tcW w:w="425" w:type="dxa"/>
            <w:shd w:val="clear" w:color="auto" w:fill="BFBFBF" w:themeFill="background1" w:themeFillShade="BF"/>
          </w:tcPr>
          <w:p w14:paraId="75D2733F" w14:textId="77777777" w:rsidR="00FB1E29" w:rsidRPr="00EA0E8A" w:rsidRDefault="00FB1E29" w:rsidP="00673967">
            <w:pPr>
              <w:rPr>
                <w:szCs w:val="22"/>
              </w:rPr>
            </w:pPr>
          </w:p>
        </w:tc>
        <w:tc>
          <w:tcPr>
            <w:tcW w:w="425" w:type="dxa"/>
            <w:shd w:val="clear" w:color="auto" w:fill="BFBFBF" w:themeFill="background1" w:themeFillShade="BF"/>
          </w:tcPr>
          <w:p w14:paraId="259C30AC" w14:textId="77777777" w:rsidR="00FB1E29" w:rsidRPr="00EA0E8A" w:rsidRDefault="00FB1E29" w:rsidP="00673967">
            <w:pPr>
              <w:rPr>
                <w:szCs w:val="22"/>
              </w:rPr>
            </w:pPr>
          </w:p>
        </w:tc>
        <w:tc>
          <w:tcPr>
            <w:tcW w:w="425" w:type="dxa"/>
            <w:shd w:val="clear" w:color="auto" w:fill="BFBFBF" w:themeFill="background1" w:themeFillShade="BF"/>
          </w:tcPr>
          <w:p w14:paraId="740408D4" w14:textId="77777777" w:rsidR="00FB1E29" w:rsidRPr="00EA0E8A" w:rsidRDefault="00FB1E29" w:rsidP="00673967">
            <w:pPr>
              <w:rPr>
                <w:szCs w:val="22"/>
              </w:rPr>
            </w:pPr>
          </w:p>
        </w:tc>
        <w:tc>
          <w:tcPr>
            <w:tcW w:w="426" w:type="dxa"/>
            <w:shd w:val="clear" w:color="auto" w:fill="BFBFBF" w:themeFill="background1" w:themeFillShade="BF"/>
          </w:tcPr>
          <w:p w14:paraId="59D39EC1" w14:textId="77777777" w:rsidR="00FB1E29" w:rsidRPr="00EA0E8A" w:rsidRDefault="00FB1E29" w:rsidP="00673967">
            <w:pPr>
              <w:rPr>
                <w:szCs w:val="22"/>
              </w:rPr>
            </w:pPr>
          </w:p>
        </w:tc>
        <w:tc>
          <w:tcPr>
            <w:tcW w:w="425" w:type="dxa"/>
            <w:shd w:val="clear" w:color="auto" w:fill="BFBFBF" w:themeFill="background1" w:themeFillShade="BF"/>
          </w:tcPr>
          <w:p w14:paraId="267E4821" w14:textId="77777777" w:rsidR="00FB1E29" w:rsidRPr="00EA0E8A" w:rsidRDefault="00FB1E29" w:rsidP="00673967">
            <w:pPr>
              <w:rPr>
                <w:szCs w:val="22"/>
              </w:rPr>
            </w:pPr>
          </w:p>
        </w:tc>
        <w:tc>
          <w:tcPr>
            <w:tcW w:w="425" w:type="dxa"/>
            <w:shd w:val="clear" w:color="auto" w:fill="BFBFBF" w:themeFill="background1" w:themeFillShade="BF"/>
          </w:tcPr>
          <w:p w14:paraId="55A1D0AF" w14:textId="77777777" w:rsidR="00FB1E29" w:rsidRPr="00EA0E8A" w:rsidRDefault="00FB1E29" w:rsidP="00673967">
            <w:pPr>
              <w:rPr>
                <w:szCs w:val="22"/>
              </w:rPr>
            </w:pPr>
          </w:p>
        </w:tc>
        <w:tc>
          <w:tcPr>
            <w:tcW w:w="425" w:type="dxa"/>
            <w:shd w:val="clear" w:color="auto" w:fill="BFBFBF" w:themeFill="background1" w:themeFillShade="BF"/>
          </w:tcPr>
          <w:p w14:paraId="3BCFBA58" w14:textId="77777777" w:rsidR="00FB1E29" w:rsidRPr="00EA0E8A" w:rsidRDefault="00FB1E29" w:rsidP="00673967">
            <w:pPr>
              <w:rPr>
                <w:szCs w:val="22"/>
              </w:rPr>
            </w:pPr>
          </w:p>
        </w:tc>
        <w:tc>
          <w:tcPr>
            <w:tcW w:w="426" w:type="dxa"/>
            <w:shd w:val="clear" w:color="auto" w:fill="BFBFBF" w:themeFill="background1" w:themeFillShade="BF"/>
          </w:tcPr>
          <w:p w14:paraId="2B2C839C" w14:textId="77777777" w:rsidR="00FB1E29" w:rsidRPr="00EA0E8A" w:rsidRDefault="00FB1E29" w:rsidP="00673967">
            <w:pPr>
              <w:rPr>
                <w:szCs w:val="22"/>
              </w:rPr>
            </w:pPr>
          </w:p>
        </w:tc>
        <w:tc>
          <w:tcPr>
            <w:tcW w:w="426" w:type="dxa"/>
            <w:shd w:val="clear" w:color="auto" w:fill="BFBFBF" w:themeFill="background1" w:themeFillShade="BF"/>
          </w:tcPr>
          <w:p w14:paraId="65C1AFA4" w14:textId="77777777" w:rsidR="00FB1E29" w:rsidRPr="00EA0E8A" w:rsidRDefault="00FB1E29" w:rsidP="00673967">
            <w:pPr>
              <w:rPr>
                <w:szCs w:val="22"/>
              </w:rPr>
            </w:pPr>
          </w:p>
        </w:tc>
        <w:tc>
          <w:tcPr>
            <w:tcW w:w="425" w:type="dxa"/>
            <w:shd w:val="clear" w:color="auto" w:fill="BFBFBF" w:themeFill="background1" w:themeFillShade="BF"/>
          </w:tcPr>
          <w:p w14:paraId="527C1AB7" w14:textId="77777777" w:rsidR="00FB1E29" w:rsidRPr="00EA0E8A" w:rsidRDefault="00FB1E29" w:rsidP="00673967">
            <w:pPr>
              <w:rPr>
                <w:szCs w:val="22"/>
              </w:rPr>
            </w:pPr>
          </w:p>
        </w:tc>
        <w:tc>
          <w:tcPr>
            <w:tcW w:w="426" w:type="dxa"/>
            <w:shd w:val="clear" w:color="auto" w:fill="BFBFBF" w:themeFill="background1" w:themeFillShade="BF"/>
          </w:tcPr>
          <w:p w14:paraId="7E19CD25" w14:textId="77777777" w:rsidR="00FB1E29" w:rsidRPr="00EA0E8A" w:rsidRDefault="00FB1E29" w:rsidP="00673967">
            <w:pPr>
              <w:rPr>
                <w:szCs w:val="22"/>
              </w:rPr>
            </w:pPr>
          </w:p>
        </w:tc>
      </w:tr>
      <w:tr w:rsidR="00FB1E29" w:rsidRPr="00EA0E8A" w14:paraId="260DE229" w14:textId="77777777" w:rsidTr="007144F8">
        <w:tc>
          <w:tcPr>
            <w:tcW w:w="5920" w:type="dxa"/>
            <w:gridSpan w:val="2"/>
            <w:shd w:val="clear" w:color="auto" w:fill="auto"/>
          </w:tcPr>
          <w:p w14:paraId="1C79935B" w14:textId="5DC60F98" w:rsidR="00FB1E29" w:rsidRPr="00EA0E8A" w:rsidRDefault="00082A87" w:rsidP="00B850EE">
            <w:pPr>
              <w:jc w:val="left"/>
              <w:rPr>
                <w:szCs w:val="22"/>
              </w:rPr>
            </w:pPr>
            <w:r w:rsidRPr="00EA0E8A">
              <w:rPr>
                <w:szCs w:val="22"/>
              </w:rPr>
              <w:t>2. Threats reduction analysis and mapping in 4 locations</w:t>
            </w:r>
          </w:p>
        </w:tc>
        <w:tc>
          <w:tcPr>
            <w:tcW w:w="425" w:type="dxa"/>
            <w:shd w:val="clear" w:color="auto" w:fill="BFBFBF" w:themeFill="background1" w:themeFillShade="BF"/>
          </w:tcPr>
          <w:p w14:paraId="7F16C82C" w14:textId="77777777" w:rsidR="00FB1E29" w:rsidRPr="00EA0E8A" w:rsidRDefault="00FB1E29" w:rsidP="003B2A79">
            <w:pPr>
              <w:rPr>
                <w:szCs w:val="22"/>
              </w:rPr>
            </w:pPr>
          </w:p>
        </w:tc>
        <w:tc>
          <w:tcPr>
            <w:tcW w:w="425" w:type="dxa"/>
            <w:shd w:val="clear" w:color="auto" w:fill="BFBFBF" w:themeFill="background1" w:themeFillShade="BF"/>
          </w:tcPr>
          <w:p w14:paraId="280A3014" w14:textId="77777777" w:rsidR="00FB1E29" w:rsidRPr="00EA0E8A" w:rsidRDefault="00FB1E29" w:rsidP="003B2A79">
            <w:pPr>
              <w:rPr>
                <w:szCs w:val="22"/>
              </w:rPr>
            </w:pPr>
          </w:p>
        </w:tc>
        <w:tc>
          <w:tcPr>
            <w:tcW w:w="425" w:type="dxa"/>
            <w:shd w:val="clear" w:color="auto" w:fill="BFBFBF" w:themeFill="background1" w:themeFillShade="BF"/>
          </w:tcPr>
          <w:p w14:paraId="29E33EEB" w14:textId="77777777" w:rsidR="00FB1E29" w:rsidRPr="00EA0E8A" w:rsidRDefault="00FB1E29" w:rsidP="003B2A79">
            <w:pPr>
              <w:rPr>
                <w:szCs w:val="22"/>
              </w:rPr>
            </w:pPr>
          </w:p>
        </w:tc>
        <w:tc>
          <w:tcPr>
            <w:tcW w:w="425" w:type="dxa"/>
            <w:shd w:val="clear" w:color="auto" w:fill="BFBFBF" w:themeFill="background1" w:themeFillShade="BF"/>
          </w:tcPr>
          <w:p w14:paraId="0DF17412" w14:textId="77777777" w:rsidR="00FB1E29" w:rsidRPr="00EA0E8A" w:rsidRDefault="00FB1E29" w:rsidP="003B2A79">
            <w:pPr>
              <w:rPr>
                <w:szCs w:val="22"/>
              </w:rPr>
            </w:pPr>
          </w:p>
        </w:tc>
        <w:tc>
          <w:tcPr>
            <w:tcW w:w="426" w:type="dxa"/>
            <w:shd w:val="clear" w:color="auto" w:fill="BFBFBF" w:themeFill="background1" w:themeFillShade="BF"/>
          </w:tcPr>
          <w:p w14:paraId="02FEA0F2" w14:textId="77777777" w:rsidR="00FB1E29" w:rsidRPr="00EA0E8A" w:rsidRDefault="00FB1E29" w:rsidP="003B2A79">
            <w:pPr>
              <w:rPr>
                <w:szCs w:val="22"/>
              </w:rPr>
            </w:pPr>
          </w:p>
        </w:tc>
        <w:tc>
          <w:tcPr>
            <w:tcW w:w="425" w:type="dxa"/>
            <w:shd w:val="clear" w:color="auto" w:fill="BFBFBF" w:themeFill="background1" w:themeFillShade="BF"/>
          </w:tcPr>
          <w:p w14:paraId="7D71258C" w14:textId="77777777" w:rsidR="00FB1E29" w:rsidRPr="00EA0E8A" w:rsidRDefault="00FB1E29" w:rsidP="003B2A79">
            <w:pPr>
              <w:rPr>
                <w:szCs w:val="22"/>
              </w:rPr>
            </w:pPr>
          </w:p>
        </w:tc>
        <w:tc>
          <w:tcPr>
            <w:tcW w:w="425" w:type="dxa"/>
            <w:shd w:val="clear" w:color="auto" w:fill="BFBFBF" w:themeFill="background1" w:themeFillShade="BF"/>
          </w:tcPr>
          <w:p w14:paraId="78BA708E" w14:textId="77777777" w:rsidR="00FB1E29" w:rsidRPr="00EA0E8A" w:rsidRDefault="00FB1E29" w:rsidP="003B2A79">
            <w:pPr>
              <w:rPr>
                <w:szCs w:val="22"/>
              </w:rPr>
            </w:pPr>
          </w:p>
        </w:tc>
        <w:tc>
          <w:tcPr>
            <w:tcW w:w="425" w:type="dxa"/>
            <w:shd w:val="clear" w:color="auto" w:fill="BFBFBF" w:themeFill="background1" w:themeFillShade="BF"/>
          </w:tcPr>
          <w:p w14:paraId="237D02BB" w14:textId="77777777" w:rsidR="00FB1E29" w:rsidRPr="00EA0E8A" w:rsidRDefault="00FB1E29" w:rsidP="003B2A79">
            <w:pPr>
              <w:rPr>
                <w:szCs w:val="22"/>
              </w:rPr>
            </w:pPr>
          </w:p>
        </w:tc>
        <w:tc>
          <w:tcPr>
            <w:tcW w:w="426" w:type="dxa"/>
            <w:shd w:val="clear" w:color="auto" w:fill="BFBFBF" w:themeFill="background1" w:themeFillShade="BF"/>
          </w:tcPr>
          <w:p w14:paraId="0DDE7F40" w14:textId="77777777" w:rsidR="00FB1E29" w:rsidRPr="00EA0E8A" w:rsidRDefault="00FB1E29" w:rsidP="003B2A79">
            <w:pPr>
              <w:rPr>
                <w:szCs w:val="22"/>
              </w:rPr>
            </w:pPr>
          </w:p>
        </w:tc>
        <w:tc>
          <w:tcPr>
            <w:tcW w:w="425" w:type="dxa"/>
            <w:shd w:val="clear" w:color="auto" w:fill="auto"/>
          </w:tcPr>
          <w:p w14:paraId="2BC48062" w14:textId="77777777" w:rsidR="00FB1E29" w:rsidRPr="00EA0E8A" w:rsidRDefault="00FB1E29" w:rsidP="003B2A79">
            <w:pPr>
              <w:rPr>
                <w:szCs w:val="22"/>
              </w:rPr>
            </w:pPr>
          </w:p>
        </w:tc>
        <w:tc>
          <w:tcPr>
            <w:tcW w:w="425" w:type="dxa"/>
            <w:shd w:val="clear" w:color="auto" w:fill="auto"/>
          </w:tcPr>
          <w:p w14:paraId="2C7E0A0B" w14:textId="77777777" w:rsidR="00FB1E29" w:rsidRPr="00EA0E8A" w:rsidRDefault="00FB1E29" w:rsidP="003B2A79">
            <w:pPr>
              <w:rPr>
                <w:szCs w:val="22"/>
              </w:rPr>
            </w:pPr>
          </w:p>
        </w:tc>
        <w:tc>
          <w:tcPr>
            <w:tcW w:w="425" w:type="dxa"/>
            <w:shd w:val="clear" w:color="auto" w:fill="auto"/>
          </w:tcPr>
          <w:p w14:paraId="7A5404AF" w14:textId="77777777" w:rsidR="00FB1E29" w:rsidRPr="00EA0E8A" w:rsidRDefault="00FB1E29" w:rsidP="003B2A79">
            <w:pPr>
              <w:rPr>
                <w:szCs w:val="22"/>
              </w:rPr>
            </w:pPr>
          </w:p>
        </w:tc>
        <w:tc>
          <w:tcPr>
            <w:tcW w:w="426" w:type="dxa"/>
            <w:shd w:val="clear" w:color="auto" w:fill="auto"/>
          </w:tcPr>
          <w:p w14:paraId="0444B2BA" w14:textId="77777777" w:rsidR="00FB1E29" w:rsidRPr="00EA0E8A" w:rsidRDefault="00FB1E29" w:rsidP="003B2A79">
            <w:pPr>
              <w:rPr>
                <w:szCs w:val="22"/>
              </w:rPr>
            </w:pPr>
          </w:p>
        </w:tc>
        <w:tc>
          <w:tcPr>
            <w:tcW w:w="425" w:type="dxa"/>
            <w:shd w:val="clear" w:color="auto" w:fill="auto"/>
          </w:tcPr>
          <w:p w14:paraId="5A893481" w14:textId="77777777" w:rsidR="00FB1E29" w:rsidRPr="00EA0E8A" w:rsidRDefault="00FB1E29" w:rsidP="003B2A79">
            <w:pPr>
              <w:rPr>
                <w:szCs w:val="22"/>
              </w:rPr>
            </w:pPr>
          </w:p>
        </w:tc>
        <w:tc>
          <w:tcPr>
            <w:tcW w:w="425" w:type="dxa"/>
            <w:shd w:val="clear" w:color="auto" w:fill="auto"/>
          </w:tcPr>
          <w:p w14:paraId="5CB015C6" w14:textId="77777777" w:rsidR="00FB1E29" w:rsidRPr="00EA0E8A" w:rsidRDefault="00FB1E29" w:rsidP="003B2A79">
            <w:pPr>
              <w:rPr>
                <w:szCs w:val="22"/>
              </w:rPr>
            </w:pPr>
          </w:p>
        </w:tc>
        <w:tc>
          <w:tcPr>
            <w:tcW w:w="425" w:type="dxa"/>
            <w:shd w:val="clear" w:color="auto" w:fill="auto"/>
          </w:tcPr>
          <w:p w14:paraId="6A402FC2" w14:textId="77777777" w:rsidR="00FB1E29" w:rsidRPr="00EA0E8A" w:rsidRDefault="00FB1E29" w:rsidP="003B2A79">
            <w:pPr>
              <w:rPr>
                <w:szCs w:val="22"/>
              </w:rPr>
            </w:pPr>
          </w:p>
        </w:tc>
        <w:tc>
          <w:tcPr>
            <w:tcW w:w="426" w:type="dxa"/>
            <w:shd w:val="clear" w:color="auto" w:fill="auto"/>
          </w:tcPr>
          <w:p w14:paraId="3B7515B8" w14:textId="77777777" w:rsidR="00FB1E29" w:rsidRPr="00EA0E8A" w:rsidRDefault="00FB1E29" w:rsidP="003B2A79">
            <w:pPr>
              <w:rPr>
                <w:szCs w:val="22"/>
              </w:rPr>
            </w:pPr>
          </w:p>
        </w:tc>
        <w:tc>
          <w:tcPr>
            <w:tcW w:w="426" w:type="dxa"/>
            <w:shd w:val="clear" w:color="auto" w:fill="auto"/>
          </w:tcPr>
          <w:p w14:paraId="15CF116F" w14:textId="77777777" w:rsidR="00FB1E29" w:rsidRPr="00EA0E8A" w:rsidRDefault="00FB1E29" w:rsidP="003B2A79">
            <w:pPr>
              <w:rPr>
                <w:szCs w:val="22"/>
              </w:rPr>
            </w:pPr>
          </w:p>
        </w:tc>
        <w:tc>
          <w:tcPr>
            <w:tcW w:w="425" w:type="dxa"/>
            <w:shd w:val="clear" w:color="auto" w:fill="auto"/>
          </w:tcPr>
          <w:p w14:paraId="43DC7DC8" w14:textId="77777777" w:rsidR="00FB1E29" w:rsidRPr="00EA0E8A" w:rsidRDefault="00FB1E29" w:rsidP="003B2A79">
            <w:pPr>
              <w:rPr>
                <w:szCs w:val="22"/>
              </w:rPr>
            </w:pPr>
          </w:p>
        </w:tc>
        <w:tc>
          <w:tcPr>
            <w:tcW w:w="426" w:type="dxa"/>
            <w:shd w:val="clear" w:color="auto" w:fill="auto"/>
          </w:tcPr>
          <w:p w14:paraId="7CD22CCE" w14:textId="77777777" w:rsidR="00FB1E29" w:rsidRPr="00EA0E8A" w:rsidRDefault="00FB1E29" w:rsidP="003B2A79">
            <w:pPr>
              <w:rPr>
                <w:szCs w:val="22"/>
              </w:rPr>
            </w:pPr>
          </w:p>
        </w:tc>
      </w:tr>
      <w:tr w:rsidR="00082A87" w:rsidRPr="00EA0E8A" w14:paraId="7D2B3A86" w14:textId="77777777" w:rsidTr="007144F8">
        <w:tc>
          <w:tcPr>
            <w:tcW w:w="5920" w:type="dxa"/>
            <w:gridSpan w:val="2"/>
            <w:shd w:val="clear" w:color="auto" w:fill="auto"/>
          </w:tcPr>
          <w:p w14:paraId="51EC000D" w14:textId="64123469" w:rsidR="00082A87" w:rsidRPr="00EA0E8A" w:rsidRDefault="00082A87" w:rsidP="00B850EE">
            <w:pPr>
              <w:jc w:val="left"/>
              <w:rPr>
                <w:szCs w:val="22"/>
              </w:rPr>
            </w:pPr>
            <w:r w:rsidRPr="00EA0E8A">
              <w:rPr>
                <w:szCs w:val="22"/>
              </w:rPr>
              <w:t>3. Information and awareness activities (conferences, international meetings, publications)</w:t>
            </w:r>
          </w:p>
        </w:tc>
        <w:tc>
          <w:tcPr>
            <w:tcW w:w="425" w:type="dxa"/>
            <w:shd w:val="clear" w:color="auto" w:fill="auto"/>
          </w:tcPr>
          <w:p w14:paraId="65CAC7D7" w14:textId="77777777" w:rsidR="00082A87" w:rsidRPr="00EA0E8A" w:rsidRDefault="00082A87" w:rsidP="003B2A79">
            <w:pPr>
              <w:rPr>
                <w:szCs w:val="22"/>
              </w:rPr>
            </w:pPr>
          </w:p>
        </w:tc>
        <w:tc>
          <w:tcPr>
            <w:tcW w:w="425" w:type="dxa"/>
            <w:shd w:val="clear" w:color="auto" w:fill="auto"/>
          </w:tcPr>
          <w:p w14:paraId="2F616A22" w14:textId="77777777" w:rsidR="00082A87" w:rsidRPr="00EA0E8A" w:rsidRDefault="00082A87" w:rsidP="003B2A79">
            <w:pPr>
              <w:rPr>
                <w:szCs w:val="22"/>
              </w:rPr>
            </w:pPr>
          </w:p>
        </w:tc>
        <w:tc>
          <w:tcPr>
            <w:tcW w:w="425" w:type="dxa"/>
            <w:shd w:val="clear" w:color="auto" w:fill="auto"/>
          </w:tcPr>
          <w:p w14:paraId="47316AD3" w14:textId="77777777" w:rsidR="00082A87" w:rsidRPr="00EA0E8A" w:rsidRDefault="00082A87" w:rsidP="003B2A79">
            <w:pPr>
              <w:rPr>
                <w:szCs w:val="22"/>
              </w:rPr>
            </w:pPr>
          </w:p>
        </w:tc>
        <w:tc>
          <w:tcPr>
            <w:tcW w:w="425" w:type="dxa"/>
            <w:shd w:val="clear" w:color="auto" w:fill="auto"/>
          </w:tcPr>
          <w:p w14:paraId="4DDBFDA3" w14:textId="77777777" w:rsidR="00082A87" w:rsidRPr="00EA0E8A" w:rsidRDefault="00082A87" w:rsidP="003B2A79">
            <w:pPr>
              <w:rPr>
                <w:szCs w:val="22"/>
              </w:rPr>
            </w:pPr>
          </w:p>
        </w:tc>
        <w:tc>
          <w:tcPr>
            <w:tcW w:w="426" w:type="dxa"/>
            <w:shd w:val="clear" w:color="auto" w:fill="BFBFBF" w:themeFill="background1" w:themeFillShade="BF"/>
          </w:tcPr>
          <w:p w14:paraId="0B9E4004" w14:textId="77777777" w:rsidR="00082A87" w:rsidRPr="00EA0E8A" w:rsidRDefault="00082A87" w:rsidP="003B2A79">
            <w:pPr>
              <w:rPr>
                <w:szCs w:val="22"/>
              </w:rPr>
            </w:pPr>
          </w:p>
        </w:tc>
        <w:tc>
          <w:tcPr>
            <w:tcW w:w="425" w:type="dxa"/>
            <w:shd w:val="clear" w:color="auto" w:fill="BFBFBF" w:themeFill="background1" w:themeFillShade="BF"/>
          </w:tcPr>
          <w:p w14:paraId="510A9F36" w14:textId="77777777" w:rsidR="00082A87" w:rsidRPr="00EA0E8A" w:rsidRDefault="00082A87" w:rsidP="003B2A79">
            <w:pPr>
              <w:rPr>
                <w:szCs w:val="22"/>
              </w:rPr>
            </w:pPr>
          </w:p>
        </w:tc>
        <w:tc>
          <w:tcPr>
            <w:tcW w:w="425" w:type="dxa"/>
            <w:shd w:val="clear" w:color="auto" w:fill="BFBFBF" w:themeFill="background1" w:themeFillShade="BF"/>
          </w:tcPr>
          <w:p w14:paraId="1F8AB894" w14:textId="77777777" w:rsidR="00082A87" w:rsidRPr="00EA0E8A" w:rsidRDefault="00082A87" w:rsidP="003B2A79">
            <w:pPr>
              <w:rPr>
                <w:szCs w:val="22"/>
              </w:rPr>
            </w:pPr>
          </w:p>
        </w:tc>
        <w:tc>
          <w:tcPr>
            <w:tcW w:w="425" w:type="dxa"/>
            <w:shd w:val="clear" w:color="auto" w:fill="BFBFBF" w:themeFill="background1" w:themeFillShade="BF"/>
          </w:tcPr>
          <w:p w14:paraId="27D7D711" w14:textId="77777777" w:rsidR="00082A87" w:rsidRPr="00EA0E8A" w:rsidRDefault="00082A87" w:rsidP="003B2A79">
            <w:pPr>
              <w:rPr>
                <w:szCs w:val="22"/>
              </w:rPr>
            </w:pPr>
          </w:p>
        </w:tc>
        <w:tc>
          <w:tcPr>
            <w:tcW w:w="426" w:type="dxa"/>
            <w:shd w:val="clear" w:color="auto" w:fill="BFBFBF" w:themeFill="background1" w:themeFillShade="BF"/>
          </w:tcPr>
          <w:p w14:paraId="1E625DBA" w14:textId="77777777" w:rsidR="00082A87" w:rsidRPr="00EA0E8A" w:rsidRDefault="00082A87" w:rsidP="003B2A79">
            <w:pPr>
              <w:rPr>
                <w:szCs w:val="22"/>
              </w:rPr>
            </w:pPr>
          </w:p>
        </w:tc>
        <w:tc>
          <w:tcPr>
            <w:tcW w:w="425" w:type="dxa"/>
            <w:shd w:val="clear" w:color="auto" w:fill="BFBFBF" w:themeFill="background1" w:themeFillShade="BF"/>
          </w:tcPr>
          <w:p w14:paraId="3EB2650A" w14:textId="77777777" w:rsidR="00082A87" w:rsidRPr="00EA0E8A" w:rsidRDefault="00082A87" w:rsidP="003B2A79">
            <w:pPr>
              <w:rPr>
                <w:szCs w:val="22"/>
              </w:rPr>
            </w:pPr>
          </w:p>
        </w:tc>
        <w:tc>
          <w:tcPr>
            <w:tcW w:w="425" w:type="dxa"/>
            <w:shd w:val="clear" w:color="auto" w:fill="BFBFBF" w:themeFill="background1" w:themeFillShade="BF"/>
          </w:tcPr>
          <w:p w14:paraId="5CDAFA83" w14:textId="77777777" w:rsidR="00082A87" w:rsidRPr="00EA0E8A" w:rsidRDefault="00082A87" w:rsidP="003B2A79">
            <w:pPr>
              <w:rPr>
                <w:szCs w:val="22"/>
              </w:rPr>
            </w:pPr>
          </w:p>
        </w:tc>
        <w:tc>
          <w:tcPr>
            <w:tcW w:w="425" w:type="dxa"/>
            <w:shd w:val="clear" w:color="auto" w:fill="BFBFBF" w:themeFill="background1" w:themeFillShade="BF"/>
          </w:tcPr>
          <w:p w14:paraId="57C9512D" w14:textId="77777777" w:rsidR="00082A87" w:rsidRPr="00EA0E8A" w:rsidRDefault="00082A87" w:rsidP="003B2A79">
            <w:pPr>
              <w:rPr>
                <w:szCs w:val="22"/>
              </w:rPr>
            </w:pPr>
          </w:p>
        </w:tc>
        <w:tc>
          <w:tcPr>
            <w:tcW w:w="426" w:type="dxa"/>
            <w:shd w:val="clear" w:color="auto" w:fill="BFBFBF" w:themeFill="background1" w:themeFillShade="BF"/>
          </w:tcPr>
          <w:p w14:paraId="613C002A" w14:textId="77777777" w:rsidR="00082A87" w:rsidRPr="00EA0E8A" w:rsidRDefault="00082A87" w:rsidP="003B2A79">
            <w:pPr>
              <w:rPr>
                <w:szCs w:val="22"/>
              </w:rPr>
            </w:pPr>
          </w:p>
        </w:tc>
        <w:tc>
          <w:tcPr>
            <w:tcW w:w="425" w:type="dxa"/>
            <w:shd w:val="clear" w:color="auto" w:fill="BFBFBF" w:themeFill="background1" w:themeFillShade="BF"/>
          </w:tcPr>
          <w:p w14:paraId="55DF3CC6" w14:textId="77777777" w:rsidR="00082A87" w:rsidRPr="00EA0E8A" w:rsidRDefault="00082A87" w:rsidP="003B2A79">
            <w:pPr>
              <w:rPr>
                <w:szCs w:val="22"/>
              </w:rPr>
            </w:pPr>
          </w:p>
        </w:tc>
        <w:tc>
          <w:tcPr>
            <w:tcW w:w="425" w:type="dxa"/>
            <w:shd w:val="clear" w:color="auto" w:fill="BFBFBF" w:themeFill="background1" w:themeFillShade="BF"/>
          </w:tcPr>
          <w:p w14:paraId="702B58E2" w14:textId="77777777" w:rsidR="00082A87" w:rsidRPr="00EA0E8A" w:rsidRDefault="00082A87" w:rsidP="003B2A79">
            <w:pPr>
              <w:rPr>
                <w:szCs w:val="22"/>
              </w:rPr>
            </w:pPr>
          </w:p>
        </w:tc>
        <w:tc>
          <w:tcPr>
            <w:tcW w:w="425" w:type="dxa"/>
            <w:shd w:val="clear" w:color="auto" w:fill="BFBFBF" w:themeFill="background1" w:themeFillShade="BF"/>
          </w:tcPr>
          <w:p w14:paraId="49FDD7F4" w14:textId="77777777" w:rsidR="00082A87" w:rsidRPr="00EA0E8A" w:rsidRDefault="00082A87" w:rsidP="003B2A79">
            <w:pPr>
              <w:rPr>
                <w:szCs w:val="22"/>
              </w:rPr>
            </w:pPr>
          </w:p>
        </w:tc>
        <w:tc>
          <w:tcPr>
            <w:tcW w:w="426" w:type="dxa"/>
            <w:shd w:val="clear" w:color="auto" w:fill="BFBFBF" w:themeFill="background1" w:themeFillShade="BF"/>
          </w:tcPr>
          <w:p w14:paraId="2A527D3D" w14:textId="77777777" w:rsidR="00082A87" w:rsidRPr="00EA0E8A" w:rsidRDefault="00082A87" w:rsidP="003B2A79">
            <w:pPr>
              <w:rPr>
                <w:szCs w:val="22"/>
              </w:rPr>
            </w:pPr>
          </w:p>
        </w:tc>
        <w:tc>
          <w:tcPr>
            <w:tcW w:w="426" w:type="dxa"/>
            <w:shd w:val="clear" w:color="auto" w:fill="BFBFBF" w:themeFill="background1" w:themeFillShade="BF"/>
          </w:tcPr>
          <w:p w14:paraId="399B5F95" w14:textId="77777777" w:rsidR="00082A87" w:rsidRPr="00EA0E8A" w:rsidRDefault="00082A87" w:rsidP="003B2A79">
            <w:pPr>
              <w:rPr>
                <w:szCs w:val="22"/>
              </w:rPr>
            </w:pPr>
          </w:p>
        </w:tc>
        <w:tc>
          <w:tcPr>
            <w:tcW w:w="425" w:type="dxa"/>
            <w:shd w:val="clear" w:color="auto" w:fill="BFBFBF" w:themeFill="background1" w:themeFillShade="BF"/>
          </w:tcPr>
          <w:p w14:paraId="18AEA97A" w14:textId="77777777" w:rsidR="00082A87" w:rsidRPr="00EA0E8A" w:rsidRDefault="00082A87" w:rsidP="003B2A79">
            <w:pPr>
              <w:rPr>
                <w:szCs w:val="22"/>
              </w:rPr>
            </w:pPr>
          </w:p>
        </w:tc>
        <w:tc>
          <w:tcPr>
            <w:tcW w:w="426" w:type="dxa"/>
            <w:shd w:val="clear" w:color="auto" w:fill="auto"/>
          </w:tcPr>
          <w:p w14:paraId="7FA878B2" w14:textId="77777777" w:rsidR="00082A87" w:rsidRPr="00EA0E8A" w:rsidRDefault="00082A87" w:rsidP="003B2A79">
            <w:pPr>
              <w:rPr>
                <w:szCs w:val="22"/>
              </w:rPr>
            </w:pPr>
          </w:p>
        </w:tc>
      </w:tr>
      <w:tr w:rsidR="00082A87" w:rsidRPr="00EA0E8A" w14:paraId="0C02009C" w14:textId="77777777" w:rsidTr="00673967">
        <w:tc>
          <w:tcPr>
            <w:tcW w:w="14426" w:type="dxa"/>
            <w:gridSpan w:val="22"/>
            <w:shd w:val="clear" w:color="auto" w:fill="F2F2F2" w:themeFill="background1" w:themeFillShade="F2"/>
          </w:tcPr>
          <w:p w14:paraId="4039FF40" w14:textId="55384EC7" w:rsidR="00082A87" w:rsidRPr="00EA0E8A" w:rsidRDefault="00082A87" w:rsidP="003B2A79">
            <w:pPr>
              <w:rPr>
                <w:szCs w:val="22"/>
              </w:rPr>
            </w:pPr>
            <w:r w:rsidRPr="00EA0E8A">
              <w:rPr>
                <w:szCs w:val="22"/>
              </w:rPr>
              <w:t>Output 3.1.3. System for long-term regular monitoring of snow leopard in Kazakhstan put in place applying internationally certified quality standards (GIS-based), including</w:t>
            </w:r>
          </w:p>
        </w:tc>
      </w:tr>
      <w:tr w:rsidR="00082A87" w:rsidRPr="00EA0E8A" w14:paraId="31745E08" w14:textId="77777777" w:rsidTr="007144F8">
        <w:tc>
          <w:tcPr>
            <w:tcW w:w="5920" w:type="dxa"/>
            <w:gridSpan w:val="2"/>
            <w:shd w:val="clear" w:color="auto" w:fill="auto"/>
          </w:tcPr>
          <w:p w14:paraId="1DD88E35" w14:textId="7C03FE9C" w:rsidR="00082A87" w:rsidRPr="00EA0E8A" w:rsidRDefault="00082A87" w:rsidP="00B850EE">
            <w:pPr>
              <w:jc w:val="left"/>
              <w:rPr>
                <w:szCs w:val="22"/>
              </w:rPr>
            </w:pPr>
            <w:r w:rsidRPr="00EA0E8A">
              <w:rPr>
                <w:szCs w:val="22"/>
              </w:rPr>
              <w:t>1. Monitoring methodology update considering the methods and techniques recommended by global monitoring framework guidance</w:t>
            </w:r>
          </w:p>
        </w:tc>
        <w:tc>
          <w:tcPr>
            <w:tcW w:w="425" w:type="dxa"/>
            <w:shd w:val="clear" w:color="auto" w:fill="auto"/>
          </w:tcPr>
          <w:p w14:paraId="17D44107" w14:textId="77777777" w:rsidR="00082A87" w:rsidRPr="00EA0E8A" w:rsidRDefault="00082A87" w:rsidP="003B2A79">
            <w:pPr>
              <w:rPr>
                <w:szCs w:val="22"/>
              </w:rPr>
            </w:pPr>
          </w:p>
        </w:tc>
        <w:tc>
          <w:tcPr>
            <w:tcW w:w="425" w:type="dxa"/>
            <w:shd w:val="clear" w:color="auto" w:fill="auto"/>
          </w:tcPr>
          <w:p w14:paraId="44CF5EBE" w14:textId="77777777" w:rsidR="00082A87" w:rsidRPr="00EA0E8A" w:rsidRDefault="00082A87" w:rsidP="003B2A79">
            <w:pPr>
              <w:rPr>
                <w:szCs w:val="22"/>
              </w:rPr>
            </w:pPr>
          </w:p>
        </w:tc>
        <w:tc>
          <w:tcPr>
            <w:tcW w:w="425" w:type="dxa"/>
            <w:shd w:val="clear" w:color="auto" w:fill="BFBFBF" w:themeFill="background1" w:themeFillShade="BF"/>
          </w:tcPr>
          <w:p w14:paraId="62727783" w14:textId="77777777" w:rsidR="00082A87" w:rsidRPr="00EA0E8A" w:rsidRDefault="00082A87" w:rsidP="003B2A79">
            <w:pPr>
              <w:rPr>
                <w:szCs w:val="22"/>
              </w:rPr>
            </w:pPr>
          </w:p>
        </w:tc>
        <w:tc>
          <w:tcPr>
            <w:tcW w:w="425" w:type="dxa"/>
            <w:shd w:val="clear" w:color="auto" w:fill="BFBFBF" w:themeFill="background1" w:themeFillShade="BF"/>
          </w:tcPr>
          <w:p w14:paraId="5C5FCA49" w14:textId="77777777" w:rsidR="00082A87" w:rsidRPr="00EA0E8A" w:rsidRDefault="00082A87" w:rsidP="003B2A79">
            <w:pPr>
              <w:rPr>
                <w:szCs w:val="22"/>
              </w:rPr>
            </w:pPr>
          </w:p>
        </w:tc>
        <w:tc>
          <w:tcPr>
            <w:tcW w:w="426" w:type="dxa"/>
            <w:shd w:val="clear" w:color="auto" w:fill="BFBFBF" w:themeFill="background1" w:themeFillShade="BF"/>
          </w:tcPr>
          <w:p w14:paraId="61E0295C" w14:textId="77777777" w:rsidR="00082A87" w:rsidRPr="00EA0E8A" w:rsidRDefault="00082A87" w:rsidP="003B2A79">
            <w:pPr>
              <w:rPr>
                <w:szCs w:val="22"/>
              </w:rPr>
            </w:pPr>
          </w:p>
        </w:tc>
        <w:tc>
          <w:tcPr>
            <w:tcW w:w="425" w:type="dxa"/>
            <w:shd w:val="clear" w:color="auto" w:fill="BFBFBF" w:themeFill="background1" w:themeFillShade="BF"/>
          </w:tcPr>
          <w:p w14:paraId="6F9F9C44" w14:textId="77777777" w:rsidR="00082A87" w:rsidRPr="00EA0E8A" w:rsidRDefault="00082A87" w:rsidP="003B2A79">
            <w:pPr>
              <w:rPr>
                <w:szCs w:val="22"/>
              </w:rPr>
            </w:pPr>
          </w:p>
        </w:tc>
        <w:tc>
          <w:tcPr>
            <w:tcW w:w="425" w:type="dxa"/>
            <w:shd w:val="clear" w:color="auto" w:fill="auto"/>
          </w:tcPr>
          <w:p w14:paraId="593AC17B" w14:textId="77777777" w:rsidR="00082A87" w:rsidRPr="00EA0E8A" w:rsidRDefault="00082A87" w:rsidP="003B2A79">
            <w:pPr>
              <w:rPr>
                <w:szCs w:val="22"/>
              </w:rPr>
            </w:pPr>
          </w:p>
        </w:tc>
        <w:tc>
          <w:tcPr>
            <w:tcW w:w="425" w:type="dxa"/>
            <w:shd w:val="clear" w:color="auto" w:fill="auto"/>
          </w:tcPr>
          <w:p w14:paraId="3E1D715D" w14:textId="77777777" w:rsidR="00082A87" w:rsidRPr="00EA0E8A" w:rsidRDefault="00082A87" w:rsidP="003B2A79">
            <w:pPr>
              <w:rPr>
                <w:szCs w:val="22"/>
              </w:rPr>
            </w:pPr>
          </w:p>
        </w:tc>
        <w:tc>
          <w:tcPr>
            <w:tcW w:w="426" w:type="dxa"/>
            <w:shd w:val="clear" w:color="auto" w:fill="auto"/>
          </w:tcPr>
          <w:p w14:paraId="0A92C2EC" w14:textId="77777777" w:rsidR="00082A87" w:rsidRPr="00EA0E8A" w:rsidRDefault="00082A87" w:rsidP="003B2A79">
            <w:pPr>
              <w:rPr>
                <w:szCs w:val="22"/>
              </w:rPr>
            </w:pPr>
          </w:p>
        </w:tc>
        <w:tc>
          <w:tcPr>
            <w:tcW w:w="425" w:type="dxa"/>
            <w:shd w:val="clear" w:color="auto" w:fill="auto"/>
          </w:tcPr>
          <w:p w14:paraId="3B4C8BCF" w14:textId="77777777" w:rsidR="00082A87" w:rsidRPr="00EA0E8A" w:rsidRDefault="00082A87" w:rsidP="003B2A79">
            <w:pPr>
              <w:rPr>
                <w:szCs w:val="22"/>
              </w:rPr>
            </w:pPr>
          </w:p>
        </w:tc>
        <w:tc>
          <w:tcPr>
            <w:tcW w:w="425" w:type="dxa"/>
            <w:shd w:val="clear" w:color="auto" w:fill="auto"/>
          </w:tcPr>
          <w:p w14:paraId="029C6742" w14:textId="77777777" w:rsidR="00082A87" w:rsidRPr="00EA0E8A" w:rsidRDefault="00082A87" w:rsidP="003B2A79">
            <w:pPr>
              <w:rPr>
                <w:szCs w:val="22"/>
              </w:rPr>
            </w:pPr>
          </w:p>
        </w:tc>
        <w:tc>
          <w:tcPr>
            <w:tcW w:w="425" w:type="dxa"/>
            <w:shd w:val="clear" w:color="auto" w:fill="auto"/>
          </w:tcPr>
          <w:p w14:paraId="45320766" w14:textId="77777777" w:rsidR="00082A87" w:rsidRPr="00EA0E8A" w:rsidRDefault="00082A87" w:rsidP="003B2A79">
            <w:pPr>
              <w:rPr>
                <w:szCs w:val="22"/>
              </w:rPr>
            </w:pPr>
          </w:p>
        </w:tc>
        <w:tc>
          <w:tcPr>
            <w:tcW w:w="426" w:type="dxa"/>
            <w:shd w:val="clear" w:color="auto" w:fill="auto"/>
          </w:tcPr>
          <w:p w14:paraId="2B52A548" w14:textId="77777777" w:rsidR="00082A87" w:rsidRPr="00EA0E8A" w:rsidRDefault="00082A87" w:rsidP="003B2A79">
            <w:pPr>
              <w:rPr>
                <w:szCs w:val="22"/>
              </w:rPr>
            </w:pPr>
          </w:p>
        </w:tc>
        <w:tc>
          <w:tcPr>
            <w:tcW w:w="425" w:type="dxa"/>
            <w:shd w:val="clear" w:color="auto" w:fill="auto"/>
          </w:tcPr>
          <w:p w14:paraId="1C9B81BE" w14:textId="77777777" w:rsidR="00082A87" w:rsidRPr="00EA0E8A" w:rsidRDefault="00082A87" w:rsidP="003B2A79">
            <w:pPr>
              <w:rPr>
                <w:szCs w:val="22"/>
              </w:rPr>
            </w:pPr>
          </w:p>
        </w:tc>
        <w:tc>
          <w:tcPr>
            <w:tcW w:w="425" w:type="dxa"/>
            <w:shd w:val="clear" w:color="auto" w:fill="auto"/>
          </w:tcPr>
          <w:p w14:paraId="14CD0D8C" w14:textId="77777777" w:rsidR="00082A87" w:rsidRPr="00EA0E8A" w:rsidRDefault="00082A87" w:rsidP="003B2A79">
            <w:pPr>
              <w:rPr>
                <w:szCs w:val="22"/>
              </w:rPr>
            </w:pPr>
          </w:p>
        </w:tc>
        <w:tc>
          <w:tcPr>
            <w:tcW w:w="425" w:type="dxa"/>
            <w:shd w:val="clear" w:color="auto" w:fill="auto"/>
          </w:tcPr>
          <w:p w14:paraId="198D7E31" w14:textId="77777777" w:rsidR="00082A87" w:rsidRPr="00EA0E8A" w:rsidRDefault="00082A87" w:rsidP="003B2A79">
            <w:pPr>
              <w:rPr>
                <w:szCs w:val="22"/>
              </w:rPr>
            </w:pPr>
          </w:p>
        </w:tc>
        <w:tc>
          <w:tcPr>
            <w:tcW w:w="426" w:type="dxa"/>
            <w:shd w:val="clear" w:color="auto" w:fill="BFBFBF" w:themeFill="background1" w:themeFillShade="BF"/>
          </w:tcPr>
          <w:p w14:paraId="642ED878" w14:textId="77777777" w:rsidR="00082A87" w:rsidRPr="00EA0E8A" w:rsidRDefault="00082A87" w:rsidP="003B2A79">
            <w:pPr>
              <w:rPr>
                <w:szCs w:val="22"/>
              </w:rPr>
            </w:pPr>
          </w:p>
        </w:tc>
        <w:tc>
          <w:tcPr>
            <w:tcW w:w="426" w:type="dxa"/>
            <w:shd w:val="clear" w:color="auto" w:fill="BFBFBF" w:themeFill="background1" w:themeFillShade="BF"/>
          </w:tcPr>
          <w:p w14:paraId="7433560C" w14:textId="77777777" w:rsidR="00082A87" w:rsidRPr="00EA0E8A" w:rsidRDefault="00082A87" w:rsidP="003B2A79">
            <w:pPr>
              <w:rPr>
                <w:szCs w:val="22"/>
              </w:rPr>
            </w:pPr>
          </w:p>
        </w:tc>
        <w:tc>
          <w:tcPr>
            <w:tcW w:w="425" w:type="dxa"/>
            <w:shd w:val="clear" w:color="auto" w:fill="BFBFBF" w:themeFill="background1" w:themeFillShade="BF"/>
          </w:tcPr>
          <w:p w14:paraId="7078FE1F" w14:textId="77777777" w:rsidR="00082A87" w:rsidRPr="00EA0E8A" w:rsidRDefault="00082A87" w:rsidP="003B2A79">
            <w:pPr>
              <w:rPr>
                <w:szCs w:val="22"/>
              </w:rPr>
            </w:pPr>
          </w:p>
        </w:tc>
        <w:tc>
          <w:tcPr>
            <w:tcW w:w="426" w:type="dxa"/>
            <w:shd w:val="clear" w:color="auto" w:fill="auto"/>
          </w:tcPr>
          <w:p w14:paraId="6CB9DD86" w14:textId="77777777" w:rsidR="00082A87" w:rsidRPr="00EA0E8A" w:rsidRDefault="00082A87" w:rsidP="003B2A79">
            <w:pPr>
              <w:rPr>
                <w:szCs w:val="22"/>
              </w:rPr>
            </w:pPr>
          </w:p>
        </w:tc>
      </w:tr>
      <w:tr w:rsidR="00082A87" w:rsidRPr="00EA0E8A" w14:paraId="0BE19DBB" w14:textId="77777777" w:rsidTr="007144F8">
        <w:tc>
          <w:tcPr>
            <w:tcW w:w="5920" w:type="dxa"/>
            <w:gridSpan w:val="2"/>
            <w:shd w:val="clear" w:color="auto" w:fill="auto"/>
          </w:tcPr>
          <w:p w14:paraId="3DA56EED" w14:textId="18CCE168" w:rsidR="00082A87" w:rsidRPr="00EA0E8A" w:rsidRDefault="00082A87" w:rsidP="00673967">
            <w:pPr>
              <w:jc w:val="left"/>
              <w:rPr>
                <w:szCs w:val="22"/>
              </w:rPr>
            </w:pPr>
            <w:r w:rsidRPr="00EA0E8A">
              <w:rPr>
                <w:szCs w:val="22"/>
              </w:rPr>
              <w:t>2. Monitoring equipment investments</w:t>
            </w:r>
          </w:p>
        </w:tc>
        <w:tc>
          <w:tcPr>
            <w:tcW w:w="425" w:type="dxa"/>
            <w:shd w:val="clear" w:color="auto" w:fill="auto"/>
          </w:tcPr>
          <w:p w14:paraId="0E9D5B82" w14:textId="77777777" w:rsidR="00082A87" w:rsidRPr="00EA0E8A" w:rsidRDefault="00082A87" w:rsidP="00673967">
            <w:pPr>
              <w:rPr>
                <w:szCs w:val="22"/>
              </w:rPr>
            </w:pPr>
          </w:p>
        </w:tc>
        <w:tc>
          <w:tcPr>
            <w:tcW w:w="425" w:type="dxa"/>
            <w:shd w:val="clear" w:color="auto" w:fill="BFBFBF" w:themeFill="background1" w:themeFillShade="BF"/>
          </w:tcPr>
          <w:p w14:paraId="45CC42CC" w14:textId="77777777" w:rsidR="00082A87" w:rsidRPr="00EA0E8A" w:rsidRDefault="00082A87" w:rsidP="00673967">
            <w:pPr>
              <w:rPr>
                <w:szCs w:val="22"/>
              </w:rPr>
            </w:pPr>
          </w:p>
        </w:tc>
        <w:tc>
          <w:tcPr>
            <w:tcW w:w="425" w:type="dxa"/>
            <w:shd w:val="clear" w:color="auto" w:fill="BFBFBF" w:themeFill="background1" w:themeFillShade="BF"/>
          </w:tcPr>
          <w:p w14:paraId="482B6B45" w14:textId="77777777" w:rsidR="00082A87" w:rsidRPr="00EA0E8A" w:rsidRDefault="00082A87" w:rsidP="00673967">
            <w:pPr>
              <w:rPr>
                <w:szCs w:val="22"/>
              </w:rPr>
            </w:pPr>
          </w:p>
        </w:tc>
        <w:tc>
          <w:tcPr>
            <w:tcW w:w="425" w:type="dxa"/>
            <w:shd w:val="clear" w:color="auto" w:fill="BFBFBF" w:themeFill="background1" w:themeFillShade="BF"/>
          </w:tcPr>
          <w:p w14:paraId="44BF03C4" w14:textId="77777777" w:rsidR="00082A87" w:rsidRPr="00EA0E8A" w:rsidRDefault="00082A87" w:rsidP="00673967">
            <w:pPr>
              <w:rPr>
                <w:szCs w:val="22"/>
              </w:rPr>
            </w:pPr>
          </w:p>
        </w:tc>
        <w:tc>
          <w:tcPr>
            <w:tcW w:w="426" w:type="dxa"/>
            <w:shd w:val="clear" w:color="auto" w:fill="BFBFBF" w:themeFill="background1" w:themeFillShade="BF"/>
          </w:tcPr>
          <w:p w14:paraId="6F005DE7" w14:textId="77777777" w:rsidR="00082A87" w:rsidRPr="00EA0E8A" w:rsidRDefault="00082A87" w:rsidP="00673967">
            <w:pPr>
              <w:rPr>
                <w:szCs w:val="22"/>
              </w:rPr>
            </w:pPr>
          </w:p>
        </w:tc>
        <w:tc>
          <w:tcPr>
            <w:tcW w:w="425" w:type="dxa"/>
            <w:shd w:val="clear" w:color="auto" w:fill="BFBFBF" w:themeFill="background1" w:themeFillShade="BF"/>
          </w:tcPr>
          <w:p w14:paraId="7C1F4FBD" w14:textId="77777777" w:rsidR="00082A87" w:rsidRPr="00EA0E8A" w:rsidRDefault="00082A87" w:rsidP="00673967">
            <w:pPr>
              <w:rPr>
                <w:szCs w:val="22"/>
              </w:rPr>
            </w:pPr>
          </w:p>
        </w:tc>
        <w:tc>
          <w:tcPr>
            <w:tcW w:w="425" w:type="dxa"/>
            <w:shd w:val="clear" w:color="auto" w:fill="auto"/>
          </w:tcPr>
          <w:p w14:paraId="58430A5B" w14:textId="77777777" w:rsidR="00082A87" w:rsidRPr="00EA0E8A" w:rsidRDefault="00082A87" w:rsidP="00673967">
            <w:pPr>
              <w:rPr>
                <w:szCs w:val="22"/>
              </w:rPr>
            </w:pPr>
          </w:p>
        </w:tc>
        <w:tc>
          <w:tcPr>
            <w:tcW w:w="425" w:type="dxa"/>
            <w:shd w:val="clear" w:color="auto" w:fill="auto"/>
          </w:tcPr>
          <w:p w14:paraId="1EF13946" w14:textId="77777777" w:rsidR="00082A87" w:rsidRPr="00EA0E8A" w:rsidRDefault="00082A87" w:rsidP="00673967">
            <w:pPr>
              <w:rPr>
                <w:szCs w:val="22"/>
              </w:rPr>
            </w:pPr>
          </w:p>
        </w:tc>
        <w:tc>
          <w:tcPr>
            <w:tcW w:w="426" w:type="dxa"/>
            <w:shd w:val="clear" w:color="auto" w:fill="auto"/>
          </w:tcPr>
          <w:p w14:paraId="272F01B5" w14:textId="77777777" w:rsidR="00082A87" w:rsidRPr="00EA0E8A" w:rsidRDefault="00082A87" w:rsidP="00673967">
            <w:pPr>
              <w:rPr>
                <w:szCs w:val="22"/>
              </w:rPr>
            </w:pPr>
          </w:p>
        </w:tc>
        <w:tc>
          <w:tcPr>
            <w:tcW w:w="425" w:type="dxa"/>
            <w:shd w:val="clear" w:color="auto" w:fill="auto"/>
          </w:tcPr>
          <w:p w14:paraId="516136F9" w14:textId="77777777" w:rsidR="00082A87" w:rsidRPr="00EA0E8A" w:rsidRDefault="00082A87" w:rsidP="00673967">
            <w:pPr>
              <w:rPr>
                <w:szCs w:val="22"/>
              </w:rPr>
            </w:pPr>
          </w:p>
        </w:tc>
        <w:tc>
          <w:tcPr>
            <w:tcW w:w="425" w:type="dxa"/>
            <w:shd w:val="clear" w:color="auto" w:fill="auto"/>
          </w:tcPr>
          <w:p w14:paraId="1986CD78" w14:textId="77777777" w:rsidR="00082A87" w:rsidRPr="00EA0E8A" w:rsidRDefault="00082A87" w:rsidP="00673967">
            <w:pPr>
              <w:rPr>
                <w:szCs w:val="22"/>
              </w:rPr>
            </w:pPr>
          </w:p>
        </w:tc>
        <w:tc>
          <w:tcPr>
            <w:tcW w:w="425" w:type="dxa"/>
            <w:shd w:val="clear" w:color="auto" w:fill="auto"/>
          </w:tcPr>
          <w:p w14:paraId="6385345B" w14:textId="77777777" w:rsidR="00082A87" w:rsidRPr="00EA0E8A" w:rsidRDefault="00082A87" w:rsidP="00673967">
            <w:pPr>
              <w:rPr>
                <w:szCs w:val="22"/>
              </w:rPr>
            </w:pPr>
          </w:p>
        </w:tc>
        <w:tc>
          <w:tcPr>
            <w:tcW w:w="426" w:type="dxa"/>
            <w:shd w:val="clear" w:color="auto" w:fill="auto"/>
          </w:tcPr>
          <w:p w14:paraId="08367701" w14:textId="77777777" w:rsidR="00082A87" w:rsidRPr="00EA0E8A" w:rsidRDefault="00082A87" w:rsidP="00673967">
            <w:pPr>
              <w:rPr>
                <w:szCs w:val="22"/>
              </w:rPr>
            </w:pPr>
          </w:p>
        </w:tc>
        <w:tc>
          <w:tcPr>
            <w:tcW w:w="425" w:type="dxa"/>
            <w:shd w:val="clear" w:color="auto" w:fill="auto"/>
          </w:tcPr>
          <w:p w14:paraId="2C802314" w14:textId="77777777" w:rsidR="00082A87" w:rsidRPr="00EA0E8A" w:rsidRDefault="00082A87" w:rsidP="00673967">
            <w:pPr>
              <w:rPr>
                <w:szCs w:val="22"/>
              </w:rPr>
            </w:pPr>
          </w:p>
        </w:tc>
        <w:tc>
          <w:tcPr>
            <w:tcW w:w="425" w:type="dxa"/>
            <w:shd w:val="clear" w:color="auto" w:fill="auto"/>
          </w:tcPr>
          <w:p w14:paraId="4ACE7534" w14:textId="77777777" w:rsidR="00082A87" w:rsidRPr="00EA0E8A" w:rsidRDefault="00082A87" w:rsidP="00673967">
            <w:pPr>
              <w:rPr>
                <w:szCs w:val="22"/>
              </w:rPr>
            </w:pPr>
          </w:p>
        </w:tc>
        <w:tc>
          <w:tcPr>
            <w:tcW w:w="425" w:type="dxa"/>
            <w:shd w:val="clear" w:color="auto" w:fill="auto"/>
          </w:tcPr>
          <w:p w14:paraId="6D733BE8" w14:textId="77777777" w:rsidR="00082A87" w:rsidRPr="00EA0E8A" w:rsidRDefault="00082A87" w:rsidP="00673967">
            <w:pPr>
              <w:rPr>
                <w:szCs w:val="22"/>
              </w:rPr>
            </w:pPr>
          </w:p>
        </w:tc>
        <w:tc>
          <w:tcPr>
            <w:tcW w:w="426" w:type="dxa"/>
            <w:shd w:val="clear" w:color="auto" w:fill="auto"/>
          </w:tcPr>
          <w:p w14:paraId="78CE2252" w14:textId="77777777" w:rsidR="00082A87" w:rsidRPr="00EA0E8A" w:rsidRDefault="00082A87" w:rsidP="00673967">
            <w:pPr>
              <w:rPr>
                <w:szCs w:val="22"/>
              </w:rPr>
            </w:pPr>
          </w:p>
        </w:tc>
        <w:tc>
          <w:tcPr>
            <w:tcW w:w="426" w:type="dxa"/>
            <w:shd w:val="clear" w:color="auto" w:fill="auto"/>
          </w:tcPr>
          <w:p w14:paraId="1707AB7D" w14:textId="77777777" w:rsidR="00082A87" w:rsidRPr="00EA0E8A" w:rsidRDefault="00082A87" w:rsidP="00673967">
            <w:pPr>
              <w:rPr>
                <w:szCs w:val="22"/>
              </w:rPr>
            </w:pPr>
          </w:p>
        </w:tc>
        <w:tc>
          <w:tcPr>
            <w:tcW w:w="425" w:type="dxa"/>
            <w:shd w:val="clear" w:color="auto" w:fill="auto"/>
          </w:tcPr>
          <w:p w14:paraId="1C4A8C17" w14:textId="77777777" w:rsidR="00082A87" w:rsidRPr="00EA0E8A" w:rsidRDefault="00082A87" w:rsidP="00673967">
            <w:pPr>
              <w:rPr>
                <w:szCs w:val="22"/>
              </w:rPr>
            </w:pPr>
          </w:p>
        </w:tc>
        <w:tc>
          <w:tcPr>
            <w:tcW w:w="426" w:type="dxa"/>
            <w:shd w:val="clear" w:color="auto" w:fill="auto"/>
          </w:tcPr>
          <w:p w14:paraId="72ED123D" w14:textId="77777777" w:rsidR="00082A87" w:rsidRPr="00EA0E8A" w:rsidRDefault="00082A87" w:rsidP="00673967">
            <w:pPr>
              <w:rPr>
                <w:szCs w:val="22"/>
              </w:rPr>
            </w:pPr>
          </w:p>
        </w:tc>
      </w:tr>
      <w:tr w:rsidR="00082A87" w:rsidRPr="00EA0E8A" w14:paraId="376879F1" w14:textId="77777777" w:rsidTr="007144F8">
        <w:tc>
          <w:tcPr>
            <w:tcW w:w="5920" w:type="dxa"/>
            <w:gridSpan w:val="2"/>
            <w:shd w:val="clear" w:color="auto" w:fill="auto"/>
          </w:tcPr>
          <w:p w14:paraId="696CD43D" w14:textId="2A85299E" w:rsidR="00082A87" w:rsidRPr="00EA0E8A" w:rsidRDefault="00082A87" w:rsidP="00673967">
            <w:pPr>
              <w:jc w:val="left"/>
              <w:rPr>
                <w:szCs w:val="22"/>
              </w:rPr>
            </w:pPr>
            <w:r w:rsidRPr="00EA0E8A">
              <w:rPr>
                <w:szCs w:val="22"/>
              </w:rPr>
              <w:t>3. Establishment of a "virtual" snow leopard research and monitoring center</w:t>
            </w:r>
          </w:p>
        </w:tc>
        <w:tc>
          <w:tcPr>
            <w:tcW w:w="425" w:type="dxa"/>
            <w:shd w:val="clear" w:color="auto" w:fill="auto"/>
          </w:tcPr>
          <w:p w14:paraId="0F17290A" w14:textId="77777777" w:rsidR="00082A87" w:rsidRPr="00EA0E8A" w:rsidRDefault="00082A87" w:rsidP="00673967">
            <w:pPr>
              <w:rPr>
                <w:szCs w:val="22"/>
              </w:rPr>
            </w:pPr>
          </w:p>
        </w:tc>
        <w:tc>
          <w:tcPr>
            <w:tcW w:w="425" w:type="dxa"/>
            <w:shd w:val="clear" w:color="auto" w:fill="auto"/>
          </w:tcPr>
          <w:p w14:paraId="068E284C" w14:textId="77777777" w:rsidR="00082A87" w:rsidRPr="00EA0E8A" w:rsidRDefault="00082A87" w:rsidP="00673967">
            <w:pPr>
              <w:rPr>
                <w:szCs w:val="22"/>
              </w:rPr>
            </w:pPr>
          </w:p>
        </w:tc>
        <w:tc>
          <w:tcPr>
            <w:tcW w:w="425" w:type="dxa"/>
            <w:shd w:val="clear" w:color="auto" w:fill="auto"/>
          </w:tcPr>
          <w:p w14:paraId="16AC9FEA" w14:textId="77777777" w:rsidR="00082A87" w:rsidRPr="00EA0E8A" w:rsidRDefault="00082A87" w:rsidP="00673967">
            <w:pPr>
              <w:rPr>
                <w:szCs w:val="22"/>
              </w:rPr>
            </w:pPr>
          </w:p>
        </w:tc>
        <w:tc>
          <w:tcPr>
            <w:tcW w:w="425" w:type="dxa"/>
            <w:shd w:val="clear" w:color="auto" w:fill="auto"/>
          </w:tcPr>
          <w:p w14:paraId="777F7F3D" w14:textId="77777777" w:rsidR="00082A87" w:rsidRPr="00EA0E8A" w:rsidRDefault="00082A87" w:rsidP="00673967">
            <w:pPr>
              <w:rPr>
                <w:szCs w:val="22"/>
              </w:rPr>
            </w:pPr>
          </w:p>
        </w:tc>
        <w:tc>
          <w:tcPr>
            <w:tcW w:w="426" w:type="dxa"/>
            <w:shd w:val="clear" w:color="auto" w:fill="BFBFBF" w:themeFill="background1" w:themeFillShade="BF"/>
          </w:tcPr>
          <w:p w14:paraId="71413FF1" w14:textId="77777777" w:rsidR="00082A87" w:rsidRPr="00EA0E8A" w:rsidRDefault="00082A87" w:rsidP="00673967">
            <w:pPr>
              <w:rPr>
                <w:szCs w:val="22"/>
              </w:rPr>
            </w:pPr>
          </w:p>
        </w:tc>
        <w:tc>
          <w:tcPr>
            <w:tcW w:w="425" w:type="dxa"/>
            <w:shd w:val="clear" w:color="auto" w:fill="BFBFBF" w:themeFill="background1" w:themeFillShade="BF"/>
          </w:tcPr>
          <w:p w14:paraId="6F3EF942" w14:textId="77777777" w:rsidR="00082A87" w:rsidRPr="00EA0E8A" w:rsidRDefault="00082A87" w:rsidP="00673967">
            <w:pPr>
              <w:rPr>
                <w:szCs w:val="22"/>
              </w:rPr>
            </w:pPr>
          </w:p>
        </w:tc>
        <w:tc>
          <w:tcPr>
            <w:tcW w:w="425" w:type="dxa"/>
            <w:shd w:val="clear" w:color="auto" w:fill="BFBFBF" w:themeFill="background1" w:themeFillShade="BF"/>
          </w:tcPr>
          <w:p w14:paraId="5DED4ACB" w14:textId="77777777" w:rsidR="00082A87" w:rsidRPr="00EA0E8A" w:rsidRDefault="00082A87" w:rsidP="00673967">
            <w:pPr>
              <w:rPr>
                <w:szCs w:val="22"/>
              </w:rPr>
            </w:pPr>
          </w:p>
        </w:tc>
        <w:tc>
          <w:tcPr>
            <w:tcW w:w="425" w:type="dxa"/>
            <w:shd w:val="clear" w:color="auto" w:fill="BFBFBF" w:themeFill="background1" w:themeFillShade="BF"/>
          </w:tcPr>
          <w:p w14:paraId="735B2449" w14:textId="77777777" w:rsidR="00082A87" w:rsidRPr="00EA0E8A" w:rsidRDefault="00082A87" w:rsidP="00673967">
            <w:pPr>
              <w:rPr>
                <w:szCs w:val="22"/>
              </w:rPr>
            </w:pPr>
          </w:p>
        </w:tc>
        <w:tc>
          <w:tcPr>
            <w:tcW w:w="426" w:type="dxa"/>
            <w:shd w:val="clear" w:color="auto" w:fill="auto"/>
          </w:tcPr>
          <w:p w14:paraId="0A8BFCDC" w14:textId="77777777" w:rsidR="00082A87" w:rsidRPr="00EA0E8A" w:rsidRDefault="00082A87" w:rsidP="00673967">
            <w:pPr>
              <w:rPr>
                <w:szCs w:val="22"/>
              </w:rPr>
            </w:pPr>
          </w:p>
        </w:tc>
        <w:tc>
          <w:tcPr>
            <w:tcW w:w="425" w:type="dxa"/>
            <w:shd w:val="clear" w:color="auto" w:fill="auto"/>
          </w:tcPr>
          <w:p w14:paraId="37702C9C" w14:textId="77777777" w:rsidR="00082A87" w:rsidRPr="00EA0E8A" w:rsidRDefault="00082A87" w:rsidP="00673967">
            <w:pPr>
              <w:rPr>
                <w:szCs w:val="22"/>
              </w:rPr>
            </w:pPr>
          </w:p>
        </w:tc>
        <w:tc>
          <w:tcPr>
            <w:tcW w:w="425" w:type="dxa"/>
            <w:shd w:val="clear" w:color="auto" w:fill="auto"/>
          </w:tcPr>
          <w:p w14:paraId="656C2859" w14:textId="77777777" w:rsidR="00082A87" w:rsidRPr="00EA0E8A" w:rsidRDefault="00082A87" w:rsidP="00673967">
            <w:pPr>
              <w:rPr>
                <w:szCs w:val="22"/>
              </w:rPr>
            </w:pPr>
          </w:p>
        </w:tc>
        <w:tc>
          <w:tcPr>
            <w:tcW w:w="425" w:type="dxa"/>
            <w:shd w:val="clear" w:color="auto" w:fill="auto"/>
          </w:tcPr>
          <w:p w14:paraId="0154C9B5" w14:textId="77777777" w:rsidR="00082A87" w:rsidRPr="00EA0E8A" w:rsidRDefault="00082A87" w:rsidP="00673967">
            <w:pPr>
              <w:rPr>
                <w:szCs w:val="22"/>
              </w:rPr>
            </w:pPr>
          </w:p>
        </w:tc>
        <w:tc>
          <w:tcPr>
            <w:tcW w:w="426" w:type="dxa"/>
            <w:shd w:val="clear" w:color="auto" w:fill="auto"/>
          </w:tcPr>
          <w:p w14:paraId="2CCAE365" w14:textId="77777777" w:rsidR="00082A87" w:rsidRPr="00EA0E8A" w:rsidRDefault="00082A87" w:rsidP="00673967">
            <w:pPr>
              <w:rPr>
                <w:szCs w:val="22"/>
              </w:rPr>
            </w:pPr>
          </w:p>
        </w:tc>
        <w:tc>
          <w:tcPr>
            <w:tcW w:w="425" w:type="dxa"/>
            <w:shd w:val="clear" w:color="auto" w:fill="auto"/>
          </w:tcPr>
          <w:p w14:paraId="7E826DD5" w14:textId="77777777" w:rsidR="00082A87" w:rsidRPr="00EA0E8A" w:rsidRDefault="00082A87" w:rsidP="00673967">
            <w:pPr>
              <w:rPr>
                <w:szCs w:val="22"/>
              </w:rPr>
            </w:pPr>
          </w:p>
        </w:tc>
        <w:tc>
          <w:tcPr>
            <w:tcW w:w="425" w:type="dxa"/>
            <w:shd w:val="clear" w:color="auto" w:fill="auto"/>
          </w:tcPr>
          <w:p w14:paraId="6CBC8F68" w14:textId="77777777" w:rsidR="00082A87" w:rsidRPr="00EA0E8A" w:rsidRDefault="00082A87" w:rsidP="00673967">
            <w:pPr>
              <w:rPr>
                <w:szCs w:val="22"/>
              </w:rPr>
            </w:pPr>
          </w:p>
        </w:tc>
        <w:tc>
          <w:tcPr>
            <w:tcW w:w="425" w:type="dxa"/>
            <w:shd w:val="clear" w:color="auto" w:fill="auto"/>
          </w:tcPr>
          <w:p w14:paraId="18D67727" w14:textId="77777777" w:rsidR="00082A87" w:rsidRPr="00EA0E8A" w:rsidRDefault="00082A87" w:rsidP="00673967">
            <w:pPr>
              <w:rPr>
                <w:szCs w:val="22"/>
              </w:rPr>
            </w:pPr>
          </w:p>
        </w:tc>
        <w:tc>
          <w:tcPr>
            <w:tcW w:w="426" w:type="dxa"/>
            <w:shd w:val="clear" w:color="auto" w:fill="auto"/>
          </w:tcPr>
          <w:p w14:paraId="76A5DC12" w14:textId="77777777" w:rsidR="00082A87" w:rsidRPr="00EA0E8A" w:rsidRDefault="00082A87" w:rsidP="00673967">
            <w:pPr>
              <w:rPr>
                <w:szCs w:val="22"/>
              </w:rPr>
            </w:pPr>
          </w:p>
        </w:tc>
        <w:tc>
          <w:tcPr>
            <w:tcW w:w="426" w:type="dxa"/>
            <w:shd w:val="clear" w:color="auto" w:fill="auto"/>
          </w:tcPr>
          <w:p w14:paraId="53F894A0" w14:textId="77777777" w:rsidR="00082A87" w:rsidRPr="00EA0E8A" w:rsidRDefault="00082A87" w:rsidP="00673967">
            <w:pPr>
              <w:rPr>
                <w:szCs w:val="22"/>
              </w:rPr>
            </w:pPr>
          </w:p>
        </w:tc>
        <w:tc>
          <w:tcPr>
            <w:tcW w:w="425" w:type="dxa"/>
            <w:shd w:val="clear" w:color="auto" w:fill="auto"/>
          </w:tcPr>
          <w:p w14:paraId="026AA229" w14:textId="77777777" w:rsidR="00082A87" w:rsidRPr="00EA0E8A" w:rsidRDefault="00082A87" w:rsidP="00673967">
            <w:pPr>
              <w:rPr>
                <w:szCs w:val="22"/>
              </w:rPr>
            </w:pPr>
          </w:p>
        </w:tc>
        <w:tc>
          <w:tcPr>
            <w:tcW w:w="426" w:type="dxa"/>
            <w:shd w:val="clear" w:color="auto" w:fill="auto"/>
          </w:tcPr>
          <w:p w14:paraId="4FDB9ED0" w14:textId="77777777" w:rsidR="00082A87" w:rsidRPr="00EA0E8A" w:rsidRDefault="00082A87" w:rsidP="00673967">
            <w:pPr>
              <w:rPr>
                <w:szCs w:val="22"/>
              </w:rPr>
            </w:pPr>
          </w:p>
        </w:tc>
      </w:tr>
      <w:tr w:rsidR="00082A87" w:rsidRPr="00EA0E8A" w14:paraId="1E2147E6" w14:textId="77777777" w:rsidTr="007144F8">
        <w:tc>
          <w:tcPr>
            <w:tcW w:w="5920" w:type="dxa"/>
            <w:gridSpan w:val="2"/>
            <w:shd w:val="clear" w:color="auto" w:fill="auto"/>
          </w:tcPr>
          <w:p w14:paraId="3E1ADE01" w14:textId="7F588C3C" w:rsidR="00082A87" w:rsidRPr="00EA0E8A" w:rsidRDefault="00082A87" w:rsidP="00673967">
            <w:pPr>
              <w:jc w:val="left"/>
              <w:rPr>
                <w:szCs w:val="22"/>
              </w:rPr>
            </w:pPr>
            <w:r w:rsidRPr="00EA0E8A">
              <w:rPr>
                <w:szCs w:val="22"/>
              </w:rPr>
              <w:lastRenderedPageBreak/>
              <w:t xml:space="preserve">4. GIS </w:t>
            </w:r>
            <w:r w:rsidR="002D4024" w:rsidRPr="00EA0E8A">
              <w:rPr>
                <w:szCs w:val="22"/>
              </w:rPr>
              <w:t>training</w:t>
            </w:r>
            <w:r w:rsidRPr="00EA0E8A">
              <w:rPr>
                <w:szCs w:val="22"/>
              </w:rPr>
              <w:t xml:space="preserve"> for PA and monitoring center collaborators</w:t>
            </w:r>
          </w:p>
        </w:tc>
        <w:tc>
          <w:tcPr>
            <w:tcW w:w="425" w:type="dxa"/>
            <w:shd w:val="clear" w:color="auto" w:fill="auto"/>
          </w:tcPr>
          <w:p w14:paraId="27C3A2D5" w14:textId="77777777" w:rsidR="00082A87" w:rsidRPr="00EA0E8A" w:rsidRDefault="00082A87" w:rsidP="00673967">
            <w:pPr>
              <w:rPr>
                <w:szCs w:val="22"/>
              </w:rPr>
            </w:pPr>
          </w:p>
        </w:tc>
        <w:tc>
          <w:tcPr>
            <w:tcW w:w="425" w:type="dxa"/>
            <w:shd w:val="clear" w:color="auto" w:fill="auto"/>
          </w:tcPr>
          <w:p w14:paraId="174A9063" w14:textId="77777777" w:rsidR="00082A87" w:rsidRPr="00EA0E8A" w:rsidRDefault="00082A87" w:rsidP="00673967">
            <w:pPr>
              <w:rPr>
                <w:szCs w:val="22"/>
              </w:rPr>
            </w:pPr>
          </w:p>
        </w:tc>
        <w:tc>
          <w:tcPr>
            <w:tcW w:w="425" w:type="dxa"/>
            <w:shd w:val="clear" w:color="auto" w:fill="auto"/>
          </w:tcPr>
          <w:p w14:paraId="2291D2A0" w14:textId="77777777" w:rsidR="00082A87" w:rsidRPr="00EA0E8A" w:rsidRDefault="00082A87" w:rsidP="00673967">
            <w:pPr>
              <w:rPr>
                <w:szCs w:val="22"/>
              </w:rPr>
            </w:pPr>
          </w:p>
        </w:tc>
        <w:tc>
          <w:tcPr>
            <w:tcW w:w="425" w:type="dxa"/>
            <w:shd w:val="clear" w:color="auto" w:fill="auto"/>
          </w:tcPr>
          <w:p w14:paraId="4F4A017E" w14:textId="77777777" w:rsidR="00082A87" w:rsidRPr="00EA0E8A" w:rsidRDefault="00082A87" w:rsidP="00673967">
            <w:pPr>
              <w:rPr>
                <w:szCs w:val="22"/>
              </w:rPr>
            </w:pPr>
          </w:p>
        </w:tc>
        <w:tc>
          <w:tcPr>
            <w:tcW w:w="426" w:type="dxa"/>
            <w:shd w:val="clear" w:color="auto" w:fill="BFBFBF" w:themeFill="background1" w:themeFillShade="BF"/>
          </w:tcPr>
          <w:p w14:paraId="65280F8B" w14:textId="77777777" w:rsidR="00082A87" w:rsidRPr="00EA0E8A" w:rsidRDefault="00082A87" w:rsidP="00673967">
            <w:pPr>
              <w:rPr>
                <w:szCs w:val="22"/>
              </w:rPr>
            </w:pPr>
          </w:p>
        </w:tc>
        <w:tc>
          <w:tcPr>
            <w:tcW w:w="425" w:type="dxa"/>
            <w:shd w:val="clear" w:color="auto" w:fill="BFBFBF" w:themeFill="background1" w:themeFillShade="BF"/>
          </w:tcPr>
          <w:p w14:paraId="4CE9405B" w14:textId="77777777" w:rsidR="00082A87" w:rsidRPr="00EA0E8A" w:rsidRDefault="00082A87" w:rsidP="00673967">
            <w:pPr>
              <w:rPr>
                <w:szCs w:val="22"/>
              </w:rPr>
            </w:pPr>
          </w:p>
        </w:tc>
        <w:tc>
          <w:tcPr>
            <w:tcW w:w="425" w:type="dxa"/>
            <w:shd w:val="clear" w:color="auto" w:fill="BFBFBF" w:themeFill="background1" w:themeFillShade="BF"/>
          </w:tcPr>
          <w:p w14:paraId="2B56BC60" w14:textId="77777777" w:rsidR="00082A87" w:rsidRPr="00EA0E8A" w:rsidRDefault="00082A87" w:rsidP="00673967">
            <w:pPr>
              <w:rPr>
                <w:szCs w:val="22"/>
              </w:rPr>
            </w:pPr>
          </w:p>
        </w:tc>
        <w:tc>
          <w:tcPr>
            <w:tcW w:w="425" w:type="dxa"/>
            <w:shd w:val="clear" w:color="auto" w:fill="BFBFBF" w:themeFill="background1" w:themeFillShade="BF"/>
          </w:tcPr>
          <w:p w14:paraId="39857622" w14:textId="77777777" w:rsidR="00082A87" w:rsidRPr="00EA0E8A" w:rsidRDefault="00082A87" w:rsidP="00673967">
            <w:pPr>
              <w:rPr>
                <w:szCs w:val="22"/>
              </w:rPr>
            </w:pPr>
          </w:p>
        </w:tc>
        <w:tc>
          <w:tcPr>
            <w:tcW w:w="426" w:type="dxa"/>
            <w:shd w:val="clear" w:color="auto" w:fill="auto"/>
          </w:tcPr>
          <w:p w14:paraId="5011C639" w14:textId="77777777" w:rsidR="00082A87" w:rsidRPr="00EA0E8A" w:rsidRDefault="00082A87" w:rsidP="00673967">
            <w:pPr>
              <w:rPr>
                <w:szCs w:val="22"/>
              </w:rPr>
            </w:pPr>
          </w:p>
        </w:tc>
        <w:tc>
          <w:tcPr>
            <w:tcW w:w="425" w:type="dxa"/>
            <w:shd w:val="clear" w:color="auto" w:fill="auto"/>
          </w:tcPr>
          <w:p w14:paraId="54EE6AAC" w14:textId="77777777" w:rsidR="00082A87" w:rsidRPr="00EA0E8A" w:rsidRDefault="00082A87" w:rsidP="00673967">
            <w:pPr>
              <w:rPr>
                <w:szCs w:val="22"/>
              </w:rPr>
            </w:pPr>
          </w:p>
        </w:tc>
        <w:tc>
          <w:tcPr>
            <w:tcW w:w="425" w:type="dxa"/>
            <w:shd w:val="clear" w:color="auto" w:fill="auto"/>
          </w:tcPr>
          <w:p w14:paraId="597F2CE3" w14:textId="77777777" w:rsidR="00082A87" w:rsidRPr="00EA0E8A" w:rsidRDefault="00082A87" w:rsidP="00673967">
            <w:pPr>
              <w:rPr>
                <w:szCs w:val="22"/>
              </w:rPr>
            </w:pPr>
          </w:p>
        </w:tc>
        <w:tc>
          <w:tcPr>
            <w:tcW w:w="425" w:type="dxa"/>
            <w:shd w:val="clear" w:color="auto" w:fill="auto"/>
          </w:tcPr>
          <w:p w14:paraId="7EE9E996" w14:textId="77777777" w:rsidR="00082A87" w:rsidRPr="00EA0E8A" w:rsidRDefault="00082A87" w:rsidP="00673967">
            <w:pPr>
              <w:rPr>
                <w:szCs w:val="22"/>
              </w:rPr>
            </w:pPr>
          </w:p>
        </w:tc>
        <w:tc>
          <w:tcPr>
            <w:tcW w:w="426" w:type="dxa"/>
            <w:shd w:val="clear" w:color="auto" w:fill="auto"/>
          </w:tcPr>
          <w:p w14:paraId="6EB3199F" w14:textId="77777777" w:rsidR="00082A87" w:rsidRPr="00EA0E8A" w:rsidRDefault="00082A87" w:rsidP="00673967">
            <w:pPr>
              <w:rPr>
                <w:szCs w:val="22"/>
              </w:rPr>
            </w:pPr>
          </w:p>
        </w:tc>
        <w:tc>
          <w:tcPr>
            <w:tcW w:w="425" w:type="dxa"/>
            <w:shd w:val="clear" w:color="auto" w:fill="auto"/>
          </w:tcPr>
          <w:p w14:paraId="67EAEBF6" w14:textId="77777777" w:rsidR="00082A87" w:rsidRPr="00EA0E8A" w:rsidRDefault="00082A87" w:rsidP="00673967">
            <w:pPr>
              <w:rPr>
                <w:szCs w:val="22"/>
              </w:rPr>
            </w:pPr>
          </w:p>
        </w:tc>
        <w:tc>
          <w:tcPr>
            <w:tcW w:w="425" w:type="dxa"/>
            <w:shd w:val="clear" w:color="auto" w:fill="auto"/>
          </w:tcPr>
          <w:p w14:paraId="3A6B184E" w14:textId="77777777" w:rsidR="00082A87" w:rsidRPr="00EA0E8A" w:rsidRDefault="00082A87" w:rsidP="00673967">
            <w:pPr>
              <w:rPr>
                <w:szCs w:val="22"/>
              </w:rPr>
            </w:pPr>
          </w:p>
        </w:tc>
        <w:tc>
          <w:tcPr>
            <w:tcW w:w="425" w:type="dxa"/>
            <w:shd w:val="clear" w:color="auto" w:fill="auto"/>
          </w:tcPr>
          <w:p w14:paraId="39903D4E" w14:textId="77777777" w:rsidR="00082A87" w:rsidRPr="00EA0E8A" w:rsidRDefault="00082A87" w:rsidP="00673967">
            <w:pPr>
              <w:rPr>
                <w:szCs w:val="22"/>
              </w:rPr>
            </w:pPr>
          </w:p>
        </w:tc>
        <w:tc>
          <w:tcPr>
            <w:tcW w:w="426" w:type="dxa"/>
            <w:shd w:val="clear" w:color="auto" w:fill="auto"/>
          </w:tcPr>
          <w:p w14:paraId="6D8CB26C" w14:textId="77777777" w:rsidR="00082A87" w:rsidRPr="00EA0E8A" w:rsidRDefault="00082A87" w:rsidP="00673967">
            <w:pPr>
              <w:rPr>
                <w:szCs w:val="22"/>
              </w:rPr>
            </w:pPr>
          </w:p>
        </w:tc>
        <w:tc>
          <w:tcPr>
            <w:tcW w:w="426" w:type="dxa"/>
            <w:shd w:val="clear" w:color="auto" w:fill="auto"/>
          </w:tcPr>
          <w:p w14:paraId="49A5D850" w14:textId="77777777" w:rsidR="00082A87" w:rsidRPr="00EA0E8A" w:rsidRDefault="00082A87" w:rsidP="00673967">
            <w:pPr>
              <w:rPr>
                <w:szCs w:val="22"/>
              </w:rPr>
            </w:pPr>
          </w:p>
        </w:tc>
        <w:tc>
          <w:tcPr>
            <w:tcW w:w="425" w:type="dxa"/>
            <w:shd w:val="clear" w:color="auto" w:fill="auto"/>
          </w:tcPr>
          <w:p w14:paraId="7A68514C" w14:textId="77777777" w:rsidR="00082A87" w:rsidRPr="00EA0E8A" w:rsidRDefault="00082A87" w:rsidP="00673967">
            <w:pPr>
              <w:rPr>
                <w:szCs w:val="22"/>
              </w:rPr>
            </w:pPr>
          </w:p>
        </w:tc>
        <w:tc>
          <w:tcPr>
            <w:tcW w:w="426" w:type="dxa"/>
            <w:shd w:val="clear" w:color="auto" w:fill="auto"/>
          </w:tcPr>
          <w:p w14:paraId="0F03C174" w14:textId="77777777" w:rsidR="00082A87" w:rsidRPr="00EA0E8A" w:rsidRDefault="00082A87" w:rsidP="00673967">
            <w:pPr>
              <w:rPr>
                <w:szCs w:val="22"/>
              </w:rPr>
            </w:pPr>
          </w:p>
        </w:tc>
      </w:tr>
      <w:tr w:rsidR="00082A87" w:rsidRPr="00EA0E8A" w14:paraId="6980C65E" w14:textId="77777777" w:rsidTr="007144F8">
        <w:tc>
          <w:tcPr>
            <w:tcW w:w="5920" w:type="dxa"/>
            <w:gridSpan w:val="2"/>
            <w:shd w:val="clear" w:color="auto" w:fill="auto"/>
          </w:tcPr>
          <w:p w14:paraId="7DD00457" w14:textId="7A34F025" w:rsidR="00082A87" w:rsidRPr="00EA0E8A" w:rsidRDefault="00082A87" w:rsidP="00673967">
            <w:pPr>
              <w:jc w:val="left"/>
              <w:rPr>
                <w:szCs w:val="22"/>
              </w:rPr>
            </w:pPr>
            <w:r w:rsidRPr="00EA0E8A">
              <w:rPr>
                <w:szCs w:val="22"/>
              </w:rPr>
              <w:t>5. Training for PA staff and other stakeholders on RTA, snow leopard, prey and habitat monitoring techniques, community engagement</w:t>
            </w:r>
          </w:p>
        </w:tc>
        <w:tc>
          <w:tcPr>
            <w:tcW w:w="425" w:type="dxa"/>
            <w:shd w:val="clear" w:color="auto" w:fill="auto"/>
          </w:tcPr>
          <w:p w14:paraId="304369E1" w14:textId="77777777" w:rsidR="00082A87" w:rsidRPr="00EA0E8A" w:rsidRDefault="00082A87" w:rsidP="00673967">
            <w:pPr>
              <w:rPr>
                <w:szCs w:val="22"/>
              </w:rPr>
            </w:pPr>
          </w:p>
        </w:tc>
        <w:tc>
          <w:tcPr>
            <w:tcW w:w="425" w:type="dxa"/>
            <w:shd w:val="clear" w:color="auto" w:fill="auto"/>
          </w:tcPr>
          <w:p w14:paraId="2541A259" w14:textId="77777777" w:rsidR="00082A87" w:rsidRPr="00EA0E8A" w:rsidRDefault="00082A87" w:rsidP="00673967">
            <w:pPr>
              <w:rPr>
                <w:szCs w:val="22"/>
              </w:rPr>
            </w:pPr>
          </w:p>
        </w:tc>
        <w:tc>
          <w:tcPr>
            <w:tcW w:w="425" w:type="dxa"/>
            <w:shd w:val="clear" w:color="auto" w:fill="auto"/>
          </w:tcPr>
          <w:p w14:paraId="61FE005B" w14:textId="77777777" w:rsidR="00082A87" w:rsidRPr="00EA0E8A" w:rsidRDefault="00082A87" w:rsidP="00673967">
            <w:pPr>
              <w:rPr>
                <w:szCs w:val="22"/>
              </w:rPr>
            </w:pPr>
          </w:p>
        </w:tc>
        <w:tc>
          <w:tcPr>
            <w:tcW w:w="425" w:type="dxa"/>
            <w:shd w:val="clear" w:color="auto" w:fill="auto"/>
          </w:tcPr>
          <w:p w14:paraId="68607C99" w14:textId="77777777" w:rsidR="00082A87" w:rsidRPr="00EA0E8A" w:rsidRDefault="00082A87" w:rsidP="00673967">
            <w:pPr>
              <w:rPr>
                <w:szCs w:val="22"/>
              </w:rPr>
            </w:pPr>
          </w:p>
        </w:tc>
        <w:tc>
          <w:tcPr>
            <w:tcW w:w="426" w:type="dxa"/>
            <w:shd w:val="clear" w:color="auto" w:fill="auto"/>
          </w:tcPr>
          <w:p w14:paraId="5898D5BE" w14:textId="77777777" w:rsidR="00082A87" w:rsidRPr="00EA0E8A" w:rsidRDefault="00082A87" w:rsidP="00673967">
            <w:pPr>
              <w:rPr>
                <w:szCs w:val="22"/>
              </w:rPr>
            </w:pPr>
          </w:p>
        </w:tc>
        <w:tc>
          <w:tcPr>
            <w:tcW w:w="425" w:type="dxa"/>
            <w:shd w:val="clear" w:color="auto" w:fill="auto"/>
          </w:tcPr>
          <w:p w14:paraId="7A4CC3E5" w14:textId="77777777" w:rsidR="00082A87" w:rsidRPr="00EA0E8A" w:rsidRDefault="00082A87" w:rsidP="00673967">
            <w:pPr>
              <w:rPr>
                <w:szCs w:val="22"/>
              </w:rPr>
            </w:pPr>
          </w:p>
        </w:tc>
        <w:tc>
          <w:tcPr>
            <w:tcW w:w="425" w:type="dxa"/>
            <w:shd w:val="clear" w:color="auto" w:fill="auto"/>
          </w:tcPr>
          <w:p w14:paraId="6E041B47" w14:textId="77777777" w:rsidR="00082A87" w:rsidRPr="00EA0E8A" w:rsidRDefault="00082A87" w:rsidP="00673967">
            <w:pPr>
              <w:rPr>
                <w:szCs w:val="22"/>
              </w:rPr>
            </w:pPr>
          </w:p>
        </w:tc>
        <w:tc>
          <w:tcPr>
            <w:tcW w:w="425" w:type="dxa"/>
            <w:shd w:val="clear" w:color="auto" w:fill="auto"/>
          </w:tcPr>
          <w:p w14:paraId="2E9772FF" w14:textId="77777777" w:rsidR="00082A87" w:rsidRPr="00EA0E8A" w:rsidRDefault="00082A87" w:rsidP="00673967">
            <w:pPr>
              <w:rPr>
                <w:szCs w:val="22"/>
              </w:rPr>
            </w:pPr>
          </w:p>
        </w:tc>
        <w:tc>
          <w:tcPr>
            <w:tcW w:w="426" w:type="dxa"/>
            <w:shd w:val="clear" w:color="auto" w:fill="BFBFBF" w:themeFill="background1" w:themeFillShade="BF"/>
          </w:tcPr>
          <w:p w14:paraId="03237263" w14:textId="77777777" w:rsidR="00082A87" w:rsidRPr="00EA0E8A" w:rsidRDefault="00082A87" w:rsidP="00673967">
            <w:pPr>
              <w:rPr>
                <w:szCs w:val="22"/>
              </w:rPr>
            </w:pPr>
          </w:p>
        </w:tc>
        <w:tc>
          <w:tcPr>
            <w:tcW w:w="425" w:type="dxa"/>
            <w:shd w:val="clear" w:color="auto" w:fill="BFBFBF" w:themeFill="background1" w:themeFillShade="BF"/>
          </w:tcPr>
          <w:p w14:paraId="01E7F9F7" w14:textId="77777777" w:rsidR="00082A87" w:rsidRPr="00EA0E8A" w:rsidRDefault="00082A87" w:rsidP="00673967">
            <w:pPr>
              <w:rPr>
                <w:szCs w:val="22"/>
              </w:rPr>
            </w:pPr>
          </w:p>
        </w:tc>
        <w:tc>
          <w:tcPr>
            <w:tcW w:w="425" w:type="dxa"/>
            <w:shd w:val="clear" w:color="auto" w:fill="BFBFBF" w:themeFill="background1" w:themeFillShade="BF"/>
          </w:tcPr>
          <w:p w14:paraId="3B6D1C79" w14:textId="77777777" w:rsidR="00082A87" w:rsidRPr="00EA0E8A" w:rsidRDefault="00082A87" w:rsidP="00673967">
            <w:pPr>
              <w:rPr>
                <w:szCs w:val="22"/>
              </w:rPr>
            </w:pPr>
          </w:p>
        </w:tc>
        <w:tc>
          <w:tcPr>
            <w:tcW w:w="425" w:type="dxa"/>
            <w:shd w:val="clear" w:color="auto" w:fill="auto"/>
          </w:tcPr>
          <w:p w14:paraId="63EA3115" w14:textId="77777777" w:rsidR="00082A87" w:rsidRPr="00EA0E8A" w:rsidRDefault="00082A87" w:rsidP="00673967">
            <w:pPr>
              <w:rPr>
                <w:szCs w:val="22"/>
              </w:rPr>
            </w:pPr>
          </w:p>
        </w:tc>
        <w:tc>
          <w:tcPr>
            <w:tcW w:w="426" w:type="dxa"/>
            <w:shd w:val="clear" w:color="auto" w:fill="auto"/>
          </w:tcPr>
          <w:p w14:paraId="2A69D0BE" w14:textId="77777777" w:rsidR="00082A87" w:rsidRPr="00EA0E8A" w:rsidRDefault="00082A87" w:rsidP="00673967">
            <w:pPr>
              <w:rPr>
                <w:szCs w:val="22"/>
              </w:rPr>
            </w:pPr>
          </w:p>
        </w:tc>
        <w:tc>
          <w:tcPr>
            <w:tcW w:w="425" w:type="dxa"/>
            <w:shd w:val="clear" w:color="auto" w:fill="auto"/>
          </w:tcPr>
          <w:p w14:paraId="3879C1E5" w14:textId="77777777" w:rsidR="00082A87" w:rsidRPr="00EA0E8A" w:rsidRDefault="00082A87" w:rsidP="00673967">
            <w:pPr>
              <w:rPr>
                <w:szCs w:val="22"/>
              </w:rPr>
            </w:pPr>
          </w:p>
        </w:tc>
        <w:tc>
          <w:tcPr>
            <w:tcW w:w="425" w:type="dxa"/>
            <w:shd w:val="clear" w:color="auto" w:fill="auto"/>
          </w:tcPr>
          <w:p w14:paraId="321042DD" w14:textId="77777777" w:rsidR="00082A87" w:rsidRPr="00EA0E8A" w:rsidRDefault="00082A87" w:rsidP="00673967">
            <w:pPr>
              <w:rPr>
                <w:szCs w:val="22"/>
              </w:rPr>
            </w:pPr>
          </w:p>
        </w:tc>
        <w:tc>
          <w:tcPr>
            <w:tcW w:w="425" w:type="dxa"/>
            <w:shd w:val="clear" w:color="auto" w:fill="auto"/>
          </w:tcPr>
          <w:p w14:paraId="34E1D581" w14:textId="77777777" w:rsidR="00082A87" w:rsidRPr="00EA0E8A" w:rsidRDefault="00082A87" w:rsidP="00673967">
            <w:pPr>
              <w:rPr>
                <w:szCs w:val="22"/>
              </w:rPr>
            </w:pPr>
          </w:p>
        </w:tc>
        <w:tc>
          <w:tcPr>
            <w:tcW w:w="426" w:type="dxa"/>
            <w:shd w:val="clear" w:color="auto" w:fill="auto"/>
          </w:tcPr>
          <w:p w14:paraId="56C878B3" w14:textId="77777777" w:rsidR="00082A87" w:rsidRPr="00EA0E8A" w:rsidRDefault="00082A87" w:rsidP="00673967">
            <w:pPr>
              <w:rPr>
                <w:szCs w:val="22"/>
              </w:rPr>
            </w:pPr>
          </w:p>
        </w:tc>
        <w:tc>
          <w:tcPr>
            <w:tcW w:w="426" w:type="dxa"/>
            <w:shd w:val="clear" w:color="auto" w:fill="auto"/>
          </w:tcPr>
          <w:p w14:paraId="63CB45C3" w14:textId="77777777" w:rsidR="00082A87" w:rsidRPr="00EA0E8A" w:rsidRDefault="00082A87" w:rsidP="00673967">
            <w:pPr>
              <w:rPr>
                <w:szCs w:val="22"/>
              </w:rPr>
            </w:pPr>
          </w:p>
        </w:tc>
        <w:tc>
          <w:tcPr>
            <w:tcW w:w="425" w:type="dxa"/>
            <w:shd w:val="clear" w:color="auto" w:fill="auto"/>
          </w:tcPr>
          <w:p w14:paraId="084048C6" w14:textId="77777777" w:rsidR="00082A87" w:rsidRPr="00EA0E8A" w:rsidRDefault="00082A87" w:rsidP="00673967">
            <w:pPr>
              <w:rPr>
                <w:szCs w:val="22"/>
              </w:rPr>
            </w:pPr>
          </w:p>
        </w:tc>
        <w:tc>
          <w:tcPr>
            <w:tcW w:w="426" w:type="dxa"/>
            <w:shd w:val="clear" w:color="auto" w:fill="auto"/>
          </w:tcPr>
          <w:p w14:paraId="25347BDE" w14:textId="77777777" w:rsidR="00082A87" w:rsidRPr="00EA0E8A" w:rsidRDefault="00082A87" w:rsidP="00673967">
            <w:pPr>
              <w:rPr>
                <w:szCs w:val="22"/>
              </w:rPr>
            </w:pPr>
          </w:p>
        </w:tc>
      </w:tr>
      <w:tr w:rsidR="00082A87" w:rsidRPr="00EA0E8A" w14:paraId="0837CA26" w14:textId="77777777" w:rsidTr="007144F8">
        <w:tc>
          <w:tcPr>
            <w:tcW w:w="5920" w:type="dxa"/>
            <w:gridSpan w:val="2"/>
            <w:shd w:val="clear" w:color="auto" w:fill="auto"/>
          </w:tcPr>
          <w:p w14:paraId="3ADAABA3" w14:textId="03725CD7" w:rsidR="00082A87" w:rsidRPr="00EA0E8A" w:rsidRDefault="00082A87" w:rsidP="00B850EE">
            <w:pPr>
              <w:jc w:val="left"/>
              <w:rPr>
                <w:szCs w:val="22"/>
              </w:rPr>
            </w:pPr>
            <w:r w:rsidRPr="00EA0E8A">
              <w:rPr>
                <w:szCs w:val="22"/>
              </w:rPr>
              <w:t>6. Training of 1 laboratory in sampling, analysis, interpretatio</w:t>
            </w:r>
            <w:r w:rsidR="002D4024">
              <w:rPr>
                <w:szCs w:val="22"/>
              </w:rPr>
              <w:t xml:space="preserve">n and storing of DNA materials </w:t>
            </w:r>
            <w:r w:rsidRPr="00EA0E8A">
              <w:rPr>
                <w:szCs w:val="22"/>
              </w:rPr>
              <w:t>for 1 laboratory in Almaty</w:t>
            </w:r>
          </w:p>
        </w:tc>
        <w:tc>
          <w:tcPr>
            <w:tcW w:w="425" w:type="dxa"/>
            <w:shd w:val="clear" w:color="auto" w:fill="auto"/>
          </w:tcPr>
          <w:p w14:paraId="71F752A5" w14:textId="77777777" w:rsidR="00082A87" w:rsidRPr="00EA0E8A" w:rsidRDefault="00082A87" w:rsidP="003B2A79">
            <w:pPr>
              <w:rPr>
                <w:szCs w:val="22"/>
              </w:rPr>
            </w:pPr>
          </w:p>
        </w:tc>
        <w:tc>
          <w:tcPr>
            <w:tcW w:w="425" w:type="dxa"/>
            <w:shd w:val="clear" w:color="auto" w:fill="auto"/>
          </w:tcPr>
          <w:p w14:paraId="382A7A41" w14:textId="77777777" w:rsidR="00082A87" w:rsidRPr="00EA0E8A" w:rsidRDefault="00082A87" w:rsidP="003B2A79">
            <w:pPr>
              <w:rPr>
                <w:szCs w:val="22"/>
              </w:rPr>
            </w:pPr>
          </w:p>
        </w:tc>
        <w:tc>
          <w:tcPr>
            <w:tcW w:w="425" w:type="dxa"/>
            <w:shd w:val="clear" w:color="auto" w:fill="auto"/>
          </w:tcPr>
          <w:p w14:paraId="50A0E242" w14:textId="77777777" w:rsidR="00082A87" w:rsidRPr="00EA0E8A" w:rsidRDefault="00082A87" w:rsidP="003B2A79">
            <w:pPr>
              <w:rPr>
                <w:szCs w:val="22"/>
              </w:rPr>
            </w:pPr>
          </w:p>
        </w:tc>
        <w:tc>
          <w:tcPr>
            <w:tcW w:w="425" w:type="dxa"/>
            <w:shd w:val="clear" w:color="auto" w:fill="auto"/>
          </w:tcPr>
          <w:p w14:paraId="4714E53A" w14:textId="77777777" w:rsidR="00082A87" w:rsidRPr="00EA0E8A" w:rsidRDefault="00082A87" w:rsidP="003B2A79">
            <w:pPr>
              <w:rPr>
                <w:szCs w:val="22"/>
              </w:rPr>
            </w:pPr>
          </w:p>
        </w:tc>
        <w:tc>
          <w:tcPr>
            <w:tcW w:w="426" w:type="dxa"/>
            <w:shd w:val="clear" w:color="auto" w:fill="auto"/>
          </w:tcPr>
          <w:p w14:paraId="07AAC774" w14:textId="77777777" w:rsidR="00082A87" w:rsidRPr="00EA0E8A" w:rsidRDefault="00082A87" w:rsidP="003B2A79">
            <w:pPr>
              <w:rPr>
                <w:szCs w:val="22"/>
              </w:rPr>
            </w:pPr>
          </w:p>
        </w:tc>
        <w:tc>
          <w:tcPr>
            <w:tcW w:w="425" w:type="dxa"/>
            <w:shd w:val="clear" w:color="auto" w:fill="auto"/>
          </w:tcPr>
          <w:p w14:paraId="3DB25767" w14:textId="77777777" w:rsidR="00082A87" w:rsidRPr="00EA0E8A" w:rsidRDefault="00082A87" w:rsidP="003B2A79">
            <w:pPr>
              <w:rPr>
                <w:szCs w:val="22"/>
              </w:rPr>
            </w:pPr>
          </w:p>
        </w:tc>
        <w:tc>
          <w:tcPr>
            <w:tcW w:w="425" w:type="dxa"/>
            <w:shd w:val="clear" w:color="auto" w:fill="auto"/>
          </w:tcPr>
          <w:p w14:paraId="7DCFCEF9" w14:textId="77777777" w:rsidR="00082A87" w:rsidRPr="00EA0E8A" w:rsidRDefault="00082A87" w:rsidP="003B2A79">
            <w:pPr>
              <w:rPr>
                <w:szCs w:val="22"/>
              </w:rPr>
            </w:pPr>
          </w:p>
        </w:tc>
        <w:tc>
          <w:tcPr>
            <w:tcW w:w="425" w:type="dxa"/>
            <w:shd w:val="clear" w:color="auto" w:fill="auto"/>
          </w:tcPr>
          <w:p w14:paraId="28442E61" w14:textId="77777777" w:rsidR="00082A87" w:rsidRPr="00EA0E8A" w:rsidRDefault="00082A87" w:rsidP="003B2A79">
            <w:pPr>
              <w:rPr>
                <w:szCs w:val="22"/>
              </w:rPr>
            </w:pPr>
          </w:p>
        </w:tc>
        <w:tc>
          <w:tcPr>
            <w:tcW w:w="426" w:type="dxa"/>
            <w:shd w:val="clear" w:color="auto" w:fill="BFBFBF" w:themeFill="background1" w:themeFillShade="BF"/>
          </w:tcPr>
          <w:p w14:paraId="5AB405E5" w14:textId="77777777" w:rsidR="00082A87" w:rsidRPr="00EA0E8A" w:rsidRDefault="00082A87" w:rsidP="003B2A79">
            <w:pPr>
              <w:rPr>
                <w:szCs w:val="22"/>
              </w:rPr>
            </w:pPr>
          </w:p>
        </w:tc>
        <w:tc>
          <w:tcPr>
            <w:tcW w:w="425" w:type="dxa"/>
            <w:shd w:val="clear" w:color="auto" w:fill="BFBFBF" w:themeFill="background1" w:themeFillShade="BF"/>
          </w:tcPr>
          <w:p w14:paraId="4753070B" w14:textId="77777777" w:rsidR="00082A87" w:rsidRPr="00EA0E8A" w:rsidRDefault="00082A87" w:rsidP="003B2A79">
            <w:pPr>
              <w:rPr>
                <w:szCs w:val="22"/>
              </w:rPr>
            </w:pPr>
          </w:p>
        </w:tc>
        <w:tc>
          <w:tcPr>
            <w:tcW w:w="425" w:type="dxa"/>
            <w:shd w:val="clear" w:color="auto" w:fill="BFBFBF" w:themeFill="background1" w:themeFillShade="BF"/>
          </w:tcPr>
          <w:p w14:paraId="57421D91" w14:textId="77777777" w:rsidR="00082A87" w:rsidRPr="00EA0E8A" w:rsidRDefault="00082A87" w:rsidP="003B2A79">
            <w:pPr>
              <w:rPr>
                <w:szCs w:val="22"/>
              </w:rPr>
            </w:pPr>
          </w:p>
        </w:tc>
        <w:tc>
          <w:tcPr>
            <w:tcW w:w="425" w:type="dxa"/>
            <w:shd w:val="clear" w:color="auto" w:fill="auto"/>
          </w:tcPr>
          <w:p w14:paraId="1E752516" w14:textId="77777777" w:rsidR="00082A87" w:rsidRPr="00EA0E8A" w:rsidRDefault="00082A87" w:rsidP="003B2A79">
            <w:pPr>
              <w:rPr>
                <w:szCs w:val="22"/>
              </w:rPr>
            </w:pPr>
          </w:p>
        </w:tc>
        <w:tc>
          <w:tcPr>
            <w:tcW w:w="426" w:type="dxa"/>
            <w:shd w:val="clear" w:color="auto" w:fill="auto"/>
          </w:tcPr>
          <w:p w14:paraId="0F1C7591" w14:textId="77777777" w:rsidR="00082A87" w:rsidRPr="00EA0E8A" w:rsidRDefault="00082A87" w:rsidP="003B2A79">
            <w:pPr>
              <w:rPr>
                <w:szCs w:val="22"/>
              </w:rPr>
            </w:pPr>
          </w:p>
        </w:tc>
        <w:tc>
          <w:tcPr>
            <w:tcW w:w="425" w:type="dxa"/>
            <w:shd w:val="clear" w:color="auto" w:fill="auto"/>
          </w:tcPr>
          <w:p w14:paraId="51D6F478" w14:textId="77777777" w:rsidR="00082A87" w:rsidRPr="00EA0E8A" w:rsidRDefault="00082A87" w:rsidP="003B2A79">
            <w:pPr>
              <w:rPr>
                <w:szCs w:val="22"/>
              </w:rPr>
            </w:pPr>
          </w:p>
        </w:tc>
        <w:tc>
          <w:tcPr>
            <w:tcW w:w="425" w:type="dxa"/>
            <w:shd w:val="clear" w:color="auto" w:fill="auto"/>
          </w:tcPr>
          <w:p w14:paraId="3E6D93A8" w14:textId="77777777" w:rsidR="00082A87" w:rsidRPr="00EA0E8A" w:rsidRDefault="00082A87" w:rsidP="003B2A79">
            <w:pPr>
              <w:rPr>
                <w:szCs w:val="22"/>
              </w:rPr>
            </w:pPr>
          </w:p>
        </w:tc>
        <w:tc>
          <w:tcPr>
            <w:tcW w:w="425" w:type="dxa"/>
            <w:shd w:val="clear" w:color="auto" w:fill="auto"/>
          </w:tcPr>
          <w:p w14:paraId="0CC67BBC" w14:textId="77777777" w:rsidR="00082A87" w:rsidRPr="00EA0E8A" w:rsidRDefault="00082A87" w:rsidP="003B2A79">
            <w:pPr>
              <w:rPr>
                <w:szCs w:val="22"/>
              </w:rPr>
            </w:pPr>
          </w:p>
        </w:tc>
        <w:tc>
          <w:tcPr>
            <w:tcW w:w="426" w:type="dxa"/>
            <w:shd w:val="clear" w:color="auto" w:fill="auto"/>
          </w:tcPr>
          <w:p w14:paraId="35859DC2" w14:textId="77777777" w:rsidR="00082A87" w:rsidRPr="00EA0E8A" w:rsidRDefault="00082A87" w:rsidP="003B2A79">
            <w:pPr>
              <w:rPr>
                <w:szCs w:val="22"/>
              </w:rPr>
            </w:pPr>
          </w:p>
        </w:tc>
        <w:tc>
          <w:tcPr>
            <w:tcW w:w="426" w:type="dxa"/>
            <w:shd w:val="clear" w:color="auto" w:fill="auto"/>
          </w:tcPr>
          <w:p w14:paraId="6201F9BC" w14:textId="77777777" w:rsidR="00082A87" w:rsidRPr="00EA0E8A" w:rsidRDefault="00082A87" w:rsidP="003B2A79">
            <w:pPr>
              <w:rPr>
                <w:szCs w:val="22"/>
              </w:rPr>
            </w:pPr>
          </w:p>
        </w:tc>
        <w:tc>
          <w:tcPr>
            <w:tcW w:w="425" w:type="dxa"/>
            <w:shd w:val="clear" w:color="auto" w:fill="auto"/>
          </w:tcPr>
          <w:p w14:paraId="00D68E79" w14:textId="77777777" w:rsidR="00082A87" w:rsidRPr="00EA0E8A" w:rsidRDefault="00082A87" w:rsidP="003B2A79">
            <w:pPr>
              <w:rPr>
                <w:szCs w:val="22"/>
              </w:rPr>
            </w:pPr>
          </w:p>
        </w:tc>
        <w:tc>
          <w:tcPr>
            <w:tcW w:w="426" w:type="dxa"/>
            <w:shd w:val="clear" w:color="auto" w:fill="auto"/>
          </w:tcPr>
          <w:p w14:paraId="42245E05" w14:textId="77777777" w:rsidR="00082A87" w:rsidRPr="00EA0E8A" w:rsidRDefault="00082A87" w:rsidP="003B2A79">
            <w:pPr>
              <w:rPr>
                <w:szCs w:val="22"/>
              </w:rPr>
            </w:pPr>
          </w:p>
        </w:tc>
      </w:tr>
      <w:tr w:rsidR="00082A87" w:rsidRPr="00EA0E8A" w14:paraId="0A3836C3" w14:textId="77777777" w:rsidTr="007144F8">
        <w:tc>
          <w:tcPr>
            <w:tcW w:w="5920" w:type="dxa"/>
            <w:gridSpan w:val="2"/>
            <w:shd w:val="clear" w:color="auto" w:fill="auto"/>
          </w:tcPr>
          <w:p w14:paraId="0DEAD594" w14:textId="5B089B08" w:rsidR="00082A87" w:rsidRPr="00EA0E8A" w:rsidRDefault="00082A87" w:rsidP="00B850EE">
            <w:pPr>
              <w:jc w:val="left"/>
              <w:rPr>
                <w:szCs w:val="22"/>
              </w:rPr>
            </w:pPr>
            <w:r w:rsidRPr="00EA0E8A">
              <w:rPr>
                <w:szCs w:val="22"/>
              </w:rPr>
              <w:t>7. DNA analysis in Almaty laboratory with international expert to mentor the process</w:t>
            </w:r>
          </w:p>
        </w:tc>
        <w:tc>
          <w:tcPr>
            <w:tcW w:w="425" w:type="dxa"/>
            <w:shd w:val="clear" w:color="auto" w:fill="auto"/>
          </w:tcPr>
          <w:p w14:paraId="05103D00" w14:textId="77777777" w:rsidR="00082A87" w:rsidRPr="00EA0E8A" w:rsidRDefault="00082A87" w:rsidP="003B2A79">
            <w:pPr>
              <w:rPr>
                <w:szCs w:val="22"/>
              </w:rPr>
            </w:pPr>
          </w:p>
        </w:tc>
        <w:tc>
          <w:tcPr>
            <w:tcW w:w="425" w:type="dxa"/>
            <w:shd w:val="clear" w:color="auto" w:fill="auto"/>
          </w:tcPr>
          <w:p w14:paraId="5B00DF3F" w14:textId="77777777" w:rsidR="00082A87" w:rsidRPr="00EA0E8A" w:rsidRDefault="00082A87" w:rsidP="003B2A79">
            <w:pPr>
              <w:rPr>
                <w:szCs w:val="22"/>
              </w:rPr>
            </w:pPr>
          </w:p>
        </w:tc>
        <w:tc>
          <w:tcPr>
            <w:tcW w:w="425" w:type="dxa"/>
            <w:shd w:val="clear" w:color="auto" w:fill="auto"/>
          </w:tcPr>
          <w:p w14:paraId="4B816135" w14:textId="77777777" w:rsidR="00082A87" w:rsidRPr="00EA0E8A" w:rsidRDefault="00082A87" w:rsidP="003B2A79">
            <w:pPr>
              <w:rPr>
                <w:szCs w:val="22"/>
              </w:rPr>
            </w:pPr>
          </w:p>
        </w:tc>
        <w:tc>
          <w:tcPr>
            <w:tcW w:w="425" w:type="dxa"/>
            <w:shd w:val="clear" w:color="auto" w:fill="auto"/>
          </w:tcPr>
          <w:p w14:paraId="3D7B089E" w14:textId="77777777" w:rsidR="00082A87" w:rsidRPr="00EA0E8A" w:rsidRDefault="00082A87" w:rsidP="003B2A79">
            <w:pPr>
              <w:rPr>
                <w:szCs w:val="22"/>
              </w:rPr>
            </w:pPr>
          </w:p>
        </w:tc>
        <w:tc>
          <w:tcPr>
            <w:tcW w:w="426" w:type="dxa"/>
            <w:shd w:val="clear" w:color="auto" w:fill="auto"/>
          </w:tcPr>
          <w:p w14:paraId="3406717D" w14:textId="77777777" w:rsidR="00082A87" w:rsidRPr="00EA0E8A" w:rsidRDefault="00082A87" w:rsidP="003B2A79">
            <w:pPr>
              <w:rPr>
                <w:szCs w:val="22"/>
              </w:rPr>
            </w:pPr>
          </w:p>
        </w:tc>
        <w:tc>
          <w:tcPr>
            <w:tcW w:w="425" w:type="dxa"/>
            <w:shd w:val="clear" w:color="auto" w:fill="auto"/>
          </w:tcPr>
          <w:p w14:paraId="763C84F3" w14:textId="77777777" w:rsidR="00082A87" w:rsidRPr="00EA0E8A" w:rsidRDefault="00082A87" w:rsidP="003B2A79">
            <w:pPr>
              <w:rPr>
                <w:szCs w:val="22"/>
              </w:rPr>
            </w:pPr>
          </w:p>
        </w:tc>
        <w:tc>
          <w:tcPr>
            <w:tcW w:w="425" w:type="dxa"/>
            <w:shd w:val="clear" w:color="auto" w:fill="auto"/>
          </w:tcPr>
          <w:p w14:paraId="0AC5557E" w14:textId="77777777" w:rsidR="00082A87" w:rsidRPr="00EA0E8A" w:rsidRDefault="00082A87" w:rsidP="003B2A79">
            <w:pPr>
              <w:rPr>
                <w:szCs w:val="22"/>
              </w:rPr>
            </w:pPr>
          </w:p>
        </w:tc>
        <w:tc>
          <w:tcPr>
            <w:tcW w:w="425" w:type="dxa"/>
            <w:shd w:val="clear" w:color="auto" w:fill="auto"/>
          </w:tcPr>
          <w:p w14:paraId="4F6D75F3" w14:textId="77777777" w:rsidR="00082A87" w:rsidRPr="00EA0E8A" w:rsidRDefault="00082A87" w:rsidP="003B2A79">
            <w:pPr>
              <w:rPr>
                <w:szCs w:val="22"/>
              </w:rPr>
            </w:pPr>
          </w:p>
        </w:tc>
        <w:tc>
          <w:tcPr>
            <w:tcW w:w="426" w:type="dxa"/>
            <w:shd w:val="clear" w:color="auto" w:fill="auto"/>
          </w:tcPr>
          <w:p w14:paraId="3552C771" w14:textId="77777777" w:rsidR="00082A87" w:rsidRPr="00EA0E8A" w:rsidRDefault="00082A87" w:rsidP="003B2A79">
            <w:pPr>
              <w:rPr>
                <w:szCs w:val="22"/>
              </w:rPr>
            </w:pPr>
          </w:p>
        </w:tc>
        <w:tc>
          <w:tcPr>
            <w:tcW w:w="425" w:type="dxa"/>
            <w:shd w:val="clear" w:color="auto" w:fill="auto"/>
          </w:tcPr>
          <w:p w14:paraId="43B9FD90" w14:textId="77777777" w:rsidR="00082A87" w:rsidRPr="00EA0E8A" w:rsidRDefault="00082A87" w:rsidP="003B2A79">
            <w:pPr>
              <w:rPr>
                <w:szCs w:val="22"/>
              </w:rPr>
            </w:pPr>
          </w:p>
        </w:tc>
        <w:tc>
          <w:tcPr>
            <w:tcW w:w="425" w:type="dxa"/>
            <w:shd w:val="clear" w:color="auto" w:fill="auto"/>
          </w:tcPr>
          <w:p w14:paraId="51414A0A" w14:textId="77777777" w:rsidR="00082A87" w:rsidRPr="00EA0E8A" w:rsidRDefault="00082A87" w:rsidP="003B2A79">
            <w:pPr>
              <w:rPr>
                <w:szCs w:val="22"/>
              </w:rPr>
            </w:pPr>
          </w:p>
        </w:tc>
        <w:tc>
          <w:tcPr>
            <w:tcW w:w="425" w:type="dxa"/>
            <w:shd w:val="clear" w:color="auto" w:fill="BFBFBF" w:themeFill="background1" w:themeFillShade="BF"/>
          </w:tcPr>
          <w:p w14:paraId="50C23B79" w14:textId="77777777" w:rsidR="00082A87" w:rsidRPr="00EA0E8A" w:rsidRDefault="00082A87" w:rsidP="003B2A79">
            <w:pPr>
              <w:rPr>
                <w:szCs w:val="22"/>
              </w:rPr>
            </w:pPr>
          </w:p>
        </w:tc>
        <w:tc>
          <w:tcPr>
            <w:tcW w:w="426" w:type="dxa"/>
            <w:shd w:val="clear" w:color="auto" w:fill="BFBFBF" w:themeFill="background1" w:themeFillShade="BF"/>
          </w:tcPr>
          <w:p w14:paraId="467062A1" w14:textId="77777777" w:rsidR="00082A87" w:rsidRPr="00EA0E8A" w:rsidRDefault="00082A87" w:rsidP="003B2A79">
            <w:pPr>
              <w:rPr>
                <w:szCs w:val="22"/>
              </w:rPr>
            </w:pPr>
          </w:p>
        </w:tc>
        <w:tc>
          <w:tcPr>
            <w:tcW w:w="425" w:type="dxa"/>
            <w:shd w:val="clear" w:color="auto" w:fill="BFBFBF" w:themeFill="background1" w:themeFillShade="BF"/>
          </w:tcPr>
          <w:p w14:paraId="608493E0" w14:textId="77777777" w:rsidR="00082A87" w:rsidRPr="00EA0E8A" w:rsidRDefault="00082A87" w:rsidP="003B2A79">
            <w:pPr>
              <w:rPr>
                <w:szCs w:val="22"/>
              </w:rPr>
            </w:pPr>
          </w:p>
        </w:tc>
        <w:tc>
          <w:tcPr>
            <w:tcW w:w="425" w:type="dxa"/>
            <w:shd w:val="clear" w:color="auto" w:fill="BFBFBF" w:themeFill="background1" w:themeFillShade="BF"/>
          </w:tcPr>
          <w:p w14:paraId="5929ECF6" w14:textId="77777777" w:rsidR="00082A87" w:rsidRPr="00EA0E8A" w:rsidRDefault="00082A87" w:rsidP="003B2A79">
            <w:pPr>
              <w:rPr>
                <w:szCs w:val="22"/>
              </w:rPr>
            </w:pPr>
          </w:p>
        </w:tc>
        <w:tc>
          <w:tcPr>
            <w:tcW w:w="425" w:type="dxa"/>
            <w:shd w:val="clear" w:color="auto" w:fill="BFBFBF" w:themeFill="background1" w:themeFillShade="BF"/>
          </w:tcPr>
          <w:p w14:paraId="38748B7C" w14:textId="77777777" w:rsidR="00082A87" w:rsidRPr="00EA0E8A" w:rsidRDefault="00082A87" w:rsidP="003B2A79">
            <w:pPr>
              <w:rPr>
                <w:szCs w:val="22"/>
              </w:rPr>
            </w:pPr>
          </w:p>
        </w:tc>
        <w:tc>
          <w:tcPr>
            <w:tcW w:w="426" w:type="dxa"/>
            <w:shd w:val="clear" w:color="auto" w:fill="auto"/>
          </w:tcPr>
          <w:p w14:paraId="6A17E006" w14:textId="77777777" w:rsidR="00082A87" w:rsidRPr="00EA0E8A" w:rsidRDefault="00082A87" w:rsidP="003B2A79">
            <w:pPr>
              <w:rPr>
                <w:szCs w:val="22"/>
              </w:rPr>
            </w:pPr>
          </w:p>
        </w:tc>
        <w:tc>
          <w:tcPr>
            <w:tcW w:w="426" w:type="dxa"/>
            <w:shd w:val="clear" w:color="auto" w:fill="auto"/>
          </w:tcPr>
          <w:p w14:paraId="30FA2710" w14:textId="77777777" w:rsidR="00082A87" w:rsidRPr="00EA0E8A" w:rsidRDefault="00082A87" w:rsidP="003B2A79">
            <w:pPr>
              <w:rPr>
                <w:szCs w:val="22"/>
              </w:rPr>
            </w:pPr>
          </w:p>
        </w:tc>
        <w:tc>
          <w:tcPr>
            <w:tcW w:w="425" w:type="dxa"/>
            <w:shd w:val="clear" w:color="auto" w:fill="auto"/>
          </w:tcPr>
          <w:p w14:paraId="07B96556" w14:textId="77777777" w:rsidR="00082A87" w:rsidRPr="00EA0E8A" w:rsidRDefault="00082A87" w:rsidP="003B2A79">
            <w:pPr>
              <w:rPr>
                <w:szCs w:val="22"/>
              </w:rPr>
            </w:pPr>
          </w:p>
        </w:tc>
        <w:tc>
          <w:tcPr>
            <w:tcW w:w="426" w:type="dxa"/>
            <w:shd w:val="clear" w:color="auto" w:fill="auto"/>
          </w:tcPr>
          <w:p w14:paraId="6E714385" w14:textId="77777777" w:rsidR="00082A87" w:rsidRPr="00EA0E8A" w:rsidRDefault="00082A87" w:rsidP="003B2A79">
            <w:pPr>
              <w:rPr>
                <w:szCs w:val="22"/>
              </w:rPr>
            </w:pPr>
          </w:p>
        </w:tc>
      </w:tr>
      <w:tr w:rsidR="00082A87" w:rsidRPr="00EA0E8A" w14:paraId="724860C2" w14:textId="77777777" w:rsidTr="007144F8">
        <w:tc>
          <w:tcPr>
            <w:tcW w:w="5920" w:type="dxa"/>
            <w:gridSpan w:val="2"/>
            <w:shd w:val="clear" w:color="auto" w:fill="auto"/>
          </w:tcPr>
          <w:p w14:paraId="0BD27433" w14:textId="749DFAB3" w:rsidR="00082A87" w:rsidRPr="00EA0E8A" w:rsidRDefault="00082A87" w:rsidP="00B850EE">
            <w:pPr>
              <w:jc w:val="left"/>
              <w:rPr>
                <w:szCs w:val="22"/>
              </w:rPr>
            </w:pPr>
            <w:r w:rsidRPr="00EA0E8A">
              <w:rPr>
                <w:szCs w:val="22"/>
              </w:rPr>
              <w:t>8. MoU on monitoring data sharing with the bordering snow leopard range countries</w:t>
            </w:r>
          </w:p>
        </w:tc>
        <w:tc>
          <w:tcPr>
            <w:tcW w:w="425" w:type="dxa"/>
            <w:shd w:val="clear" w:color="auto" w:fill="auto"/>
          </w:tcPr>
          <w:p w14:paraId="23C08B4A" w14:textId="77777777" w:rsidR="00082A87" w:rsidRPr="00EA0E8A" w:rsidRDefault="00082A87" w:rsidP="003B2A79">
            <w:pPr>
              <w:rPr>
                <w:szCs w:val="22"/>
              </w:rPr>
            </w:pPr>
          </w:p>
        </w:tc>
        <w:tc>
          <w:tcPr>
            <w:tcW w:w="425" w:type="dxa"/>
            <w:shd w:val="clear" w:color="auto" w:fill="auto"/>
          </w:tcPr>
          <w:p w14:paraId="2CAC69A7" w14:textId="77777777" w:rsidR="00082A87" w:rsidRPr="00EA0E8A" w:rsidRDefault="00082A87" w:rsidP="003B2A79">
            <w:pPr>
              <w:rPr>
                <w:szCs w:val="22"/>
              </w:rPr>
            </w:pPr>
          </w:p>
        </w:tc>
        <w:tc>
          <w:tcPr>
            <w:tcW w:w="425" w:type="dxa"/>
            <w:shd w:val="clear" w:color="auto" w:fill="auto"/>
          </w:tcPr>
          <w:p w14:paraId="6D5E085A" w14:textId="77777777" w:rsidR="00082A87" w:rsidRPr="00EA0E8A" w:rsidRDefault="00082A87" w:rsidP="003B2A79">
            <w:pPr>
              <w:rPr>
                <w:szCs w:val="22"/>
              </w:rPr>
            </w:pPr>
          </w:p>
        </w:tc>
        <w:tc>
          <w:tcPr>
            <w:tcW w:w="425" w:type="dxa"/>
            <w:shd w:val="clear" w:color="auto" w:fill="auto"/>
          </w:tcPr>
          <w:p w14:paraId="4B7358FC" w14:textId="77777777" w:rsidR="00082A87" w:rsidRPr="00EA0E8A" w:rsidRDefault="00082A87" w:rsidP="003B2A79">
            <w:pPr>
              <w:rPr>
                <w:szCs w:val="22"/>
              </w:rPr>
            </w:pPr>
          </w:p>
        </w:tc>
        <w:tc>
          <w:tcPr>
            <w:tcW w:w="426" w:type="dxa"/>
            <w:shd w:val="clear" w:color="auto" w:fill="auto"/>
          </w:tcPr>
          <w:p w14:paraId="232991CB" w14:textId="77777777" w:rsidR="00082A87" w:rsidRPr="00EA0E8A" w:rsidRDefault="00082A87" w:rsidP="003B2A79">
            <w:pPr>
              <w:rPr>
                <w:szCs w:val="22"/>
              </w:rPr>
            </w:pPr>
          </w:p>
        </w:tc>
        <w:tc>
          <w:tcPr>
            <w:tcW w:w="425" w:type="dxa"/>
            <w:shd w:val="clear" w:color="auto" w:fill="auto"/>
          </w:tcPr>
          <w:p w14:paraId="0CCACED9" w14:textId="77777777" w:rsidR="00082A87" w:rsidRPr="00EA0E8A" w:rsidRDefault="00082A87" w:rsidP="003B2A79">
            <w:pPr>
              <w:rPr>
                <w:szCs w:val="22"/>
              </w:rPr>
            </w:pPr>
          </w:p>
        </w:tc>
        <w:tc>
          <w:tcPr>
            <w:tcW w:w="425" w:type="dxa"/>
            <w:shd w:val="clear" w:color="auto" w:fill="auto"/>
          </w:tcPr>
          <w:p w14:paraId="5B6E13DA" w14:textId="77777777" w:rsidR="00082A87" w:rsidRPr="00EA0E8A" w:rsidRDefault="00082A87" w:rsidP="003B2A79">
            <w:pPr>
              <w:rPr>
                <w:szCs w:val="22"/>
              </w:rPr>
            </w:pPr>
          </w:p>
        </w:tc>
        <w:tc>
          <w:tcPr>
            <w:tcW w:w="425" w:type="dxa"/>
            <w:shd w:val="clear" w:color="auto" w:fill="auto"/>
          </w:tcPr>
          <w:p w14:paraId="28FC74CD" w14:textId="77777777" w:rsidR="00082A87" w:rsidRPr="00EA0E8A" w:rsidRDefault="00082A87" w:rsidP="003B2A79">
            <w:pPr>
              <w:rPr>
                <w:szCs w:val="22"/>
              </w:rPr>
            </w:pPr>
          </w:p>
        </w:tc>
        <w:tc>
          <w:tcPr>
            <w:tcW w:w="426" w:type="dxa"/>
            <w:shd w:val="clear" w:color="auto" w:fill="auto"/>
          </w:tcPr>
          <w:p w14:paraId="7819B7CF" w14:textId="77777777" w:rsidR="00082A87" w:rsidRPr="00EA0E8A" w:rsidRDefault="00082A87" w:rsidP="003B2A79">
            <w:pPr>
              <w:rPr>
                <w:szCs w:val="22"/>
              </w:rPr>
            </w:pPr>
          </w:p>
        </w:tc>
        <w:tc>
          <w:tcPr>
            <w:tcW w:w="425" w:type="dxa"/>
            <w:shd w:val="clear" w:color="auto" w:fill="auto"/>
          </w:tcPr>
          <w:p w14:paraId="0DAD6A27" w14:textId="77777777" w:rsidR="00082A87" w:rsidRPr="00EA0E8A" w:rsidRDefault="00082A87" w:rsidP="003B2A79">
            <w:pPr>
              <w:rPr>
                <w:szCs w:val="22"/>
              </w:rPr>
            </w:pPr>
          </w:p>
        </w:tc>
        <w:tc>
          <w:tcPr>
            <w:tcW w:w="425" w:type="dxa"/>
            <w:shd w:val="clear" w:color="auto" w:fill="auto"/>
          </w:tcPr>
          <w:p w14:paraId="50CE07A6" w14:textId="77777777" w:rsidR="00082A87" w:rsidRPr="00EA0E8A" w:rsidRDefault="00082A87" w:rsidP="003B2A79">
            <w:pPr>
              <w:rPr>
                <w:szCs w:val="22"/>
              </w:rPr>
            </w:pPr>
          </w:p>
        </w:tc>
        <w:tc>
          <w:tcPr>
            <w:tcW w:w="425" w:type="dxa"/>
            <w:shd w:val="clear" w:color="auto" w:fill="auto"/>
          </w:tcPr>
          <w:p w14:paraId="0B084EF6" w14:textId="77777777" w:rsidR="00082A87" w:rsidRPr="00EA0E8A" w:rsidRDefault="00082A87" w:rsidP="003B2A79">
            <w:pPr>
              <w:rPr>
                <w:szCs w:val="22"/>
              </w:rPr>
            </w:pPr>
          </w:p>
        </w:tc>
        <w:tc>
          <w:tcPr>
            <w:tcW w:w="426" w:type="dxa"/>
            <w:shd w:val="clear" w:color="auto" w:fill="BFBFBF" w:themeFill="background1" w:themeFillShade="BF"/>
          </w:tcPr>
          <w:p w14:paraId="58C9FD2C" w14:textId="77777777" w:rsidR="00082A87" w:rsidRPr="00EA0E8A" w:rsidRDefault="00082A87" w:rsidP="003B2A79">
            <w:pPr>
              <w:rPr>
                <w:szCs w:val="22"/>
              </w:rPr>
            </w:pPr>
          </w:p>
        </w:tc>
        <w:tc>
          <w:tcPr>
            <w:tcW w:w="425" w:type="dxa"/>
            <w:shd w:val="clear" w:color="auto" w:fill="BFBFBF" w:themeFill="background1" w:themeFillShade="BF"/>
          </w:tcPr>
          <w:p w14:paraId="5802579A" w14:textId="77777777" w:rsidR="00082A87" w:rsidRPr="00EA0E8A" w:rsidRDefault="00082A87" w:rsidP="003B2A79">
            <w:pPr>
              <w:rPr>
                <w:szCs w:val="22"/>
              </w:rPr>
            </w:pPr>
          </w:p>
        </w:tc>
        <w:tc>
          <w:tcPr>
            <w:tcW w:w="425" w:type="dxa"/>
            <w:shd w:val="clear" w:color="auto" w:fill="BFBFBF" w:themeFill="background1" w:themeFillShade="BF"/>
          </w:tcPr>
          <w:p w14:paraId="6CE787E2" w14:textId="77777777" w:rsidR="00082A87" w:rsidRPr="00EA0E8A" w:rsidRDefault="00082A87" w:rsidP="003B2A79">
            <w:pPr>
              <w:rPr>
                <w:szCs w:val="22"/>
              </w:rPr>
            </w:pPr>
          </w:p>
        </w:tc>
        <w:tc>
          <w:tcPr>
            <w:tcW w:w="425" w:type="dxa"/>
            <w:shd w:val="clear" w:color="auto" w:fill="BFBFBF" w:themeFill="background1" w:themeFillShade="BF"/>
          </w:tcPr>
          <w:p w14:paraId="0954DA3F" w14:textId="77777777" w:rsidR="00082A87" w:rsidRPr="00EA0E8A" w:rsidRDefault="00082A87" w:rsidP="003B2A79">
            <w:pPr>
              <w:rPr>
                <w:szCs w:val="22"/>
              </w:rPr>
            </w:pPr>
          </w:p>
        </w:tc>
        <w:tc>
          <w:tcPr>
            <w:tcW w:w="426" w:type="dxa"/>
            <w:shd w:val="clear" w:color="auto" w:fill="BFBFBF" w:themeFill="background1" w:themeFillShade="BF"/>
          </w:tcPr>
          <w:p w14:paraId="17456128" w14:textId="77777777" w:rsidR="00082A87" w:rsidRPr="00EA0E8A" w:rsidRDefault="00082A87" w:rsidP="003B2A79">
            <w:pPr>
              <w:rPr>
                <w:szCs w:val="22"/>
              </w:rPr>
            </w:pPr>
          </w:p>
        </w:tc>
        <w:tc>
          <w:tcPr>
            <w:tcW w:w="426" w:type="dxa"/>
            <w:shd w:val="clear" w:color="auto" w:fill="BFBFBF" w:themeFill="background1" w:themeFillShade="BF"/>
          </w:tcPr>
          <w:p w14:paraId="5BACECD5" w14:textId="77777777" w:rsidR="00082A87" w:rsidRPr="00EA0E8A" w:rsidRDefault="00082A87" w:rsidP="003B2A79">
            <w:pPr>
              <w:rPr>
                <w:szCs w:val="22"/>
              </w:rPr>
            </w:pPr>
          </w:p>
        </w:tc>
        <w:tc>
          <w:tcPr>
            <w:tcW w:w="425" w:type="dxa"/>
            <w:shd w:val="clear" w:color="auto" w:fill="BFBFBF" w:themeFill="background1" w:themeFillShade="BF"/>
          </w:tcPr>
          <w:p w14:paraId="14069527" w14:textId="77777777" w:rsidR="00082A87" w:rsidRPr="00EA0E8A" w:rsidRDefault="00082A87" w:rsidP="003B2A79">
            <w:pPr>
              <w:rPr>
                <w:szCs w:val="22"/>
              </w:rPr>
            </w:pPr>
          </w:p>
        </w:tc>
        <w:tc>
          <w:tcPr>
            <w:tcW w:w="426" w:type="dxa"/>
            <w:shd w:val="clear" w:color="auto" w:fill="BFBFBF" w:themeFill="background1" w:themeFillShade="BF"/>
          </w:tcPr>
          <w:p w14:paraId="5B94B09D" w14:textId="77777777" w:rsidR="00082A87" w:rsidRPr="00EA0E8A" w:rsidRDefault="00082A87" w:rsidP="003B2A79">
            <w:pPr>
              <w:rPr>
                <w:szCs w:val="22"/>
              </w:rPr>
            </w:pPr>
          </w:p>
        </w:tc>
      </w:tr>
    </w:tbl>
    <w:p w14:paraId="0E4E7183" w14:textId="728DA702" w:rsidR="003E3ABA" w:rsidRPr="00ED687F" w:rsidRDefault="009750B4" w:rsidP="00ED687F">
      <w:pPr>
        <w:pStyle w:val="2"/>
      </w:pPr>
      <w:r w:rsidRPr="00EA0E8A">
        <w:rPr>
          <w:b/>
          <w:szCs w:val="22"/>
        </w:rPr>
        <w:br w:type="page"/>
      </w:r>
      <w:bookmarkStart w:id="41" w:name="_Toc371678077"/>
      <w:r w:rsidR="005524A4" w:rsidRPr="00ED687F">
        <w:lastRenderedPageBreak/>
        <w:t xml:space="preserve">Annex B. </w:t>
      </w:r>
      <w:r w:rsidR="003E3ABA" w:rsidRPr="00ED687F">
        <w:t>Monitoring Plan</w:t>
      </w:r>
      <w:bookmarkEnd w:id="41"/>
    </w:p>
    <w:p w14:paraId="726564C3" w14:textId="77777777" w:rsidR="003E3ABA" w:rsidRDefault="003E3ABA" w:rsidP="003B2A79">
      <w:pPr>
        <w:rPr>
          <w:i/>
          <w:szCs w:val="22"/>
        </w:rPr>
      </w:pPr>
    </w:p>
    <w:p w14:paraId="56A33F26" w14:textId="4B338C8D" w:rsidR="002C6807" w:rsidRDefault="002C6807" w:rsidP="003B2A79">
      <w:pPr>
        <w:rPr>
          <w:i/>
          <w:szCs w:val="22"/>
        </w:rPr>
      </w:pPr>
      <w:r w:rsidRPr="002C6807">
        <w:rPr>
          <w:i/>
          <w:szCs w:val="22"/>
        </w:rPr>
        <w:t>The Project Manager will collect results data according to the following monitoring plan</w:t>
      </w:r>
      <w:r>
        <w:rPr>
          <w:i/>
          <w:szCs w:val="22"/>
        </w:rPr>
        <w:t xml:space="preserve">. </w:t>
      </w:r>
    </w:p>
    <w:p w14:paraId="72D453E4" w14:textId="77777777" w:rsidR="002C6807" w:rsidRPr="00EA0E8A" w:rsidRDefault="002C6807" w:rsidP="003B2A79">
      <w:pPr>
        <w:rPr>
          <w:i/>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2003"/>
        <w:gridCol w:w="2430"/>
        <w:gridCol w:w="2160"/>
        <w:gridCol w:w="1350"/>
        <w:gridCol w:w="1612"/>
        <w:gridCol w:w="1358"/>
        <w:gridCol w:w="1949"/>
      </w:tblGrid>
      <w:tr w:rsidR="00A3645B" w:rsidRPr="00EA0E8A" w14:paraId="33D8A5E5" w14:textId="77777777" w:rsidTr="00A3645B">
        <w:trPr>
          <w:trHeight w:val="57"/>
          <w:tblHeader/>
        </w:trPr>
        <w:tc>
          <w:tcPr>
            <w:tcW w:w="1620" w:type="dxa"/>
            <w:shd w:val="clear" w:color="auto" w:fill="D9D9D9"/>
            <w:vAlign w:val="center"/>
          </w:tcPr>
          <w:p w14:paraId="36D77331" w14:textId="684416BC" w:rsidR="003E3ABA" w:rsidRPr="00EA0E8A" w:rsidRDefault="003E3ABA" w:rsidP="00C9731B">
            <w:pPr>
              <w:jc w:val="center"/>
              <w:rPr>
                <w:b/>
                <w:szCs w:val="20"/>
              </w:rPr>
            </w:pPr>
            <w:r w:rsidRPr="00EA0E8A">
              <w:rPr>
                <w:b/>
                <w:szCs w:val="20"/>
              </w:rPr>
              <w:t>Monitoring</w:t>
            </w:r>
          </w:p>
        </w:tc>
        <w:tc>
          <w:tcPr>
            <w:tcW w:w="2003" w:type="dxa"/>
            <w:shd w:val="clear" w:color="auto" w:fill="D9D9D9"/>
            <w:vAlign w:val="center"/>
          </w:tcPr>
          <w:p w14:paraId="026AFD70" w14:textId="77777777" w:rsidR="003E3ABA" w:rsidRPr="00EA0E8A" w:rsidRDefault="003E3ABA" w:rsidP="00C9731B">
            <w:pPr>
              <w:jc w:val="center"/>
              <w:rPr>
                <w:b/>
                <w:szCs w:val="20"/>
              </w:rPr>
            </w:pPr>
            <w:r w:rsidRPr="00EA0E8A">
              <w:rPr>
                <w:b/>
                <w:szCs w:val="20"/>
              </w:rPr>
              <w:t>Indicators</w:t>
            </w:r>
          </w:p>
        </w:tc>
        <w:tc>
          <w:tcPr>
            <w:tcW w:w="2430" w:type="dxa"/>
            <w:shd w:val="clear" w:color="auto" w:fill="D9D9D9"/>
            <w:vAlign w:val="center"/>
          </w:tcPr>
          <w:p w14:paraId="66C45AC8" w14:textId="5AE02DF6" w:rsidR="003E3ABA" w:rsidRPr="00EA0E8A" w:rsidRDefault="003E3ABA" w:rsidP="00C9731B">
            <w:pPr>
              <w:jc w:val="center"/>
              <w:rPr>
                <w:b/>
                <w:szCs w:val="20"/>
              </w:rPr>
            </w:pPr>
            <w:r w:rsidRPr="00EA0E8A">
              <w:rPr>
                <w:b/>
                <w:szCs w:val="20"/>
              </w:rPr>
              <w:t>Description</w:t>
            </w:r>
          </w:p>
        </w:tc>
        <w:tc>
          <w:tcPr>
            <w:tcW w:w="2160" w:type="dxa"/>
            <w:shd w:val="clear" w:color="auto" w:fill="D9D9D9"/>
            <w:vAlign w:val="center"/>
          </w:tcPr>
          <w:p w14:paraId="24792B27" w14:textId="655028A2" w:rsidR="003E3ABA" w:rsidRPr="00EA0E8A" w:rsidRDefault="003E3ABA" w:rsidP="00C9731B">
            <w:pPr>
              <w:jc w:val="center"/>
              <w:rPr>
                <w:b/>
                <w:szCs w:val="20"/>
              </w:rPr>
            </w:pPr>
            <w:r w:rsidRPr="00EA0E8A">
              <w:rPr>
                <w:b/>
                <w:szCs w:val="20"/>
              </w:rPr>
              <w:t>Data source/Collection Methods</w:t>
            </w:r>
          </w:p>
        </w:tc>
        <w:tc>
          <w:tcPr>
            <w:tcW w:w="1350" w:type="dxa"/>
            <w:shd w:val="clear" w:color="auto" w:fill="D9D9D9"/>
            <w:vAlign w:val="center"/>
          </w:tcPr>
          <w:p w14:paraId="5F8B006C" w14:textId="4F33A8C4" w:rsidR="003E3ABA" w:rsidRPr="00EA0E8A" w:rsidRDefault="003E3ABA" w:rsidP="00C9731B">
            <w:pPr>
              <w:jc w:val="center"/>
              <w:rPr>
                <w:b/>
                <w:szCs w:val="20"/>
              </w:rPr>
            </w:pPr>
            <w:r w:rsidRPr="00EA0E8A">
              <w:rPr>
                <w:b/>
                <w:szCs w:val="20"/>
              </w:rPr>
              <w:t>Frequency</w:t>
            </w:r>
          </w:p>
        </w:tc>
        <w:tc>
          <w:tcPr>
            <w:tcW w:w="1612" w:type="dxa"/>
            <w:shd w:val="clear" w:color="auto" w:fill="D9D9D9"/>
            <w:vAlign w:val="center"/>
          </w:tcPr>
          <w:p w14:paraId="729C0A45" w14:textId="77777777" w:rsidR="003E3ABA" w:rsidRPr="00EA0E8A" w:rsidRDefault="003E3ABA" w:rsidP="00C9731B">
            <w:pPr>
              <w:jc w:val="center"/>
              <w:rPr>
                <w:b/>
                <w:szCs w:val="20"/>
              </w:rPr>
            </w:pPr>
            <w:r w:rsidRPr="00EA0E8A">
              <w:rPr>
                <w:b/>
                <w:szCs w:val="20"/>
              </w:rPr>
              <w:t>Responsible for data collection</w:t>
            </w:r>
          </w:p>
        </w:tc>
        <w:tc>
          <w:tcPr>
            <w:tcW w:w="1358" w:type="dxa"/>
            <w:shd w:val="clear" w:color="auto" w:fill="D9D9D9"/>
            <w:vAlign w:val="center"/>
          </w:tcPr>
          <w:p w14:paraId="6742ED81" w14:textId="77777777" w:rsidR="003E3ABA" w:rsidRPr="00EA0E8A" w:rsidRDefault="003E3ABA" w:rsidP="00C9731B">
            <w:pPr>
              <w:jc w:val="center"/>
              <w:rPr>
                <w:b/>
                <w:szCs w:val="20"/>
              </w:rPr>
            </w:pPr>
            <w:r w:rsidRPr="00EA0E8A">
              <w:rPr>
                <w:b/>
                <w:szCs w:val="20"/>
              </w:rPr>
              <w:t>Means of verification</w:t>
            </w:r>
          </w:p>
        </w:tc>
        <w:tc>
          <w:tcPr>
            <w:tcW w:w="1949" w:type="dxa"/>
            <w:shd w:val="clear" w:color="auto" w:fill="D9D9D9"/>
            <w:vAlign w:val="center"/>
          </w:tcPr>
          <w:p w14:paraId="0DC403F6" w14:textId="0BDE3FD9" w:rsidR="003E3ABA" w:rsidRPr="00EA0E8A" w:rsidRDefault="003E3ABA" w:rsidP="00C9731B">
            <w:pPr>
              <w:jc w:val="center"/>
              <w:rPr>
                <w:b/>
                <w:szCs w:val="20"/>
              </w:rPr>
            </w:pPr>
            <w:r w:rsidRPr="00EA0E8A">
              <w:rPr>
                <w:b/>
                <w:szCs w:val="20"/>
              </w:rPr>
              <w:t>Assumptions and Risks</w:t>
            </w:r>
          </w:p>
        </w:tc>
      </w:tr>
      <w:tr w:rsidR="00A3645B" w:rsidRPr="00EA0E8A" w14:paraId="5D71DB52" w14:textId="77777777" w:rsidTr="00A3645B">
        <w:trPr>
          <w:trHeight w:val="1061"/>
        </w:trPr>
        <w:tc>
          <w:tcPr>
            <w:tcW w:w="1620" w:type="dxa"/>
            <w:vMerge w:val="restart"/>
            <w:shd w:val="clear" w:color="auto" w:fill="auto"/>
          </w:tcPr>
          <w:p w14:paraId="19611E81" w14:textId="0748F348" w:rsidR="00263480" w:rsidRPr="00EA0E8A" w:rsidRDefault="00263480" w:rsidP="003B2A79">
            <w:pPr>
              <w:rPr>
                <w:b/>
                <w:sz w:val="18"/>
                <w:szCs w:val="18"/>
              </w:rPr>
            </w:pPr>
            <w:r w:rsidRPr="00277E3B">
              <w:rPr>
                <w:rFonts w:asciiTheme="majorHAnsi" w:hAnsiTheme="majorHAnsi"/>
                <w:b/>
                <w:bCs/>
                <w:sz w:val="18"/>
                <w:szCs w:val="18"/>
              </w:rPr>
              <w:t xml:space="preserve">Project Objective: </w:t>
            </w:r>
            <w:r w:rsidRPr="00277E3B">
              <w:rPr>
                <w:rFonts w:asciiTheme="majorHAnsi" w:hAnsiTheme="majorHAnsi"/>
                <w:bCs/>
                <w:i/>
                <w:sz w:val="18"/>
                <w:szCs w:val="18"/>
              </w:rPr>
              <w:t>Improve conservation status and management of key forest and associated grassland, riparian and arid ecosystems important for conservation of biodiversity, land resources and provision of livelihoods for local communities</w:t>
            </w:r>
          </w:p>
        </w:tc>
        <w:tc>
          <w:tcPr>
            <w:tcW w:w="2003" w:type="dxa"/>
            <w:shd w:val="clear" w:color="auto" w:fill="auto"/>
          </w:tcPr>
          <w:p w14:paraId="3DD11D8C" w14:textId="16C12CAB" w:rsidR="00263480" w:rsidRPr="00EA0E8A" w:rsidRDefault="00263480" w:rsidP="003B2A79">
            <w:pPr>
              <w:rPr>
                <w:i/>
                <w:sz w:val="18"/>
                <w:szCs w:val="18"/>
              </w:rPr>
            </w:pPr>
            <w:r>
              <w:rPr>
                <w:rFonts w:asciiTheme="majorHAnsi" w:hAnsiTheme="majorHAnsi"/>
                <w:bCs/>
                <w:sz w:val="18"/>
                <w:szCs w:val="18"/>
              </w:rPr>
              <w:t>1. Area of critical ecosystems with improved management, including t</w:t>
            </w:r>
            <w:r w:rsidRPr="00277E3B">
              <w:rPr>
                <w:rFonts w:asciiTheme="majorHAnsi" w:hAnsiTheme="majorHAnsi"/>
                <w:bCs/>
                <w:sz w:val="18"/>
                <w:szCs w:val="18"/>
              </w:rPr>
              <w:t>ug</w:t>
            </w:r>
            <w:r>
              <w:rPr>
                <w:rFonts w:asciiTheme="majorHAnsi" w:hAnsiTheme="majorHAnsi"/>
                <w:bCs/>
                <w:sz w:val="18"/>
                <w:szCs w:val="18"/>
              </w:rPr>
              <w:t xml:space="preserve">ai, saxaul, and mountain forests, and associated grasslands </w:t>
            </w:r>
          </w:p>
        </w:tc>
        <w:tc>
          <w:tcPr>
            <w:tcW w:w="2430" w:type="dxa"/>
          </w:tcPr>
          <w:p w14:paraId="1A675E73" w14:textId="1B08BF47" w:rsidR="00263480" w:rsidRPr="00820F3E" w:rsidRDefault="00C844BE" w:rsidP="003B2A79">
            <w:pPr>
              <w:jc w:val="left"/>
              <w:rPr>
                <w:sz w:val="18"/>
                <w:szCs w:val="18"/>
              </w:rPr>
            </w:pPr>
            <w:r>
              <w:rPr>
                <w:rFonts w:asciiTheme="majorHAnsi" w:hAnsiTheme="majorHAnsi"/>
                <w:bCs/>
                <w:sz w:val="18"/>
                <w:szCs w:val="18"/>
              </w:rPr>
              <w:t>&gt;9,3</w:t>
            </w:r>
            <w:r w:rsidRPr="00F426C2">
              <w:rPr>
                <w:rFonts w:asciiTheme="majorHAnsi" w:hAnsiTheme="majorHAnsi"/>
                <w:bCs/>
                <w:sz w:val="18"/>
                <w:szCs w:val="18"/>
              </w:rPr>
              <w:t>00,0</w:t>
            </w:r>
            <w:r>
              <w:rPr>
                <w:rFonts w:asciiTheme="majorHAnsi" w:hAnsiTheme="majorHAnsi"/>
                <w:bCs/>
                <w:sz w:val="18"/>
                <w:szCs w:val="18"/>
              </w:rPr>
              <w:t>00 hectares</w:t>
            </w:r>
          </w:p>
        </w:tc>
        <w:tc>
          <w:tcPr>
            <w:tcW w:w="2160" w:type="dxa"/>
            <w:shd w:val="clear" w:color="auto" w:fill="auto"/>
          </w:tcPr>
          <w:p w14:paraId="4C7BB4B0" w14:textId="77777777" w:rsidR="00263480" w:rsidRDefault="00263480" w:rsidP="00263480">
            <w:pPr>
              <w:jc w:val="left"/>
              <w:rPr>
                <w:rFonts w:asciiTheme="majorHAnsi" w:hAnsiTheme="majorHAnsi"/>
                <w:bCs/>
                <w:sz w:val="18"/>
                <w:szCs w:val="18"/>
              </w:rPr>
            </w:pPr>
            <w:r>
              <w:rPr>
                <w:rFonts w:asciiTheme="majorHAnsi" w:hAnsiTheme="majorHAnsi"/>
                <w:bCs/>
                <w:sz w:val="18"/>
                <w:szCs w:val="18"/>
              </w:rPr>
              <w:t xml:space="preserve">Project reports and documentation; Successful completion of project activities for relevant project components, as verified by the MTR and TE. </w:t>
            </w:r>
          </w:p>
          <w:p w14:paraId="40CF9EE7" w14:textId="77777777" w:rsidR="00263480" w:rsidRDefault="00263480" w:rsidP="00263480">
            <w:pPr>
              <w:jc w:val="left"/>
              <w:rPr>
                <w:rFonts w:asciiTheme="majorHAnsi" w:hAnsiTheme="majorHAnsi"/>
                <w:bCs/>
                <w:sz w:val="18"/>
                <w:szCs w:val="18"/>
              </w:rPr>
            </w:pPr>
          </w:p>
          <w:p w14:paraId="0A9F2C69" w14:textId="780FCB06" w:rsidR="00263480" w:rsidRPr="00EA0E8A" w:rsidRDefault="00263480" w:rsidP="003B2A79">
            <w:pPr>
              <w:jc w:val="left"/>
              <w:rPr>
                <w:i/>
                <w:sz w:val="18"/>
                <w:szCs w:val="18"/>
              </w:rPr>
            </w:pPr>
            <w:r>
              <w:rPr>
                <w:rFonts w:asciiTheme="majorHAnsi" w:hAnsiTheme="majorHAnsi"/>
                <w:bCs/>
                <w:sz w:val="18"/>
                <w:szCs w:val="18"/>
              </w:rPr>
              <w:t xml:space="preserve">GEF-6 Corporate Results Indicator 1: </w:t>
            </w:r>
            <w:r w:rsidRPr="007F7047">
              <w:rPr>
                <w:rFonts w:asciiTheme="majorHAnsi" w:hAnsiTheme="majorHAnsi"/>
                <w:bCs/>
                <w:i/>
                <w:sz w:val="18"/>
                <w:szCs w:val="18"/>
              </w:rPr>
              <w:t>“Improved management of landscapes and seascapes covering 300 million hectares”</w:t>
            </w:r>
          </w:p>
        </w:tc>
        <w:tc>
          <w:tcPr>
            <w:tcW w:w="1350" w:type="dxa"/>
            <w:shd w:val="clear" w:color="auto" w:fill="auto"/>
          </w:tcPr>
          <w:p w14:paraId="5AEA0A1F" w14:textId="357FCEA4" w:rsidR="00263480" w:rsidRPr="00EA0E8A" w:rsidRDefault="00C05E76" w:rsidP="003B2A79">
            <w:pPr>
              <w:jc w:val="left"/>
              <w:rPr>
                <w:sz w:val="18"/>
                <w:szCs w:val="18"/>
              </w:rPr>
            </w:pPr>
            <w:r w:rsidRPr="00EA0E8A">
              <w:rPr>
                <w:sz w:val="18"/>
                <w:szCs w:val="18"/>
              </w:rPr>
              <w:t>Reported in DO tab of the GEF PIR</w:t>
            </w:r>
          </w:p>
        </w:tc>
        <w:tc>
          <w:tcPr>
            <w:tcW w:w="1612" w:type="dxa"/>
            <w:shd w:val="clear" w:color="auto" w:fill="auto"/>
          </w:tcPr>
          <w:p w14:paraId="5F933C86" w14:textId="72ED7B9C" w:rsidR="00263480" w:rsidRPr="008F0B16" w:rsidRDefault="008F0B16" w:rsidP="003B2A79">
            <w:pPr>
              <w:jc w:val="left"/>
              <w:rPr>
                <w:sz w:val="18"/>
                <w:szCs w:val="18"/>
              </w:rPr>
            </w:pPr>
            <w:r w:rsidRPr="008F0B16">
              <w:rPr>
                <w:sz w:val="18"/>
                <w:szCs w:val="18"/>
              </w:rPr>
              <w:t>Project Team</w:t>
            </w:r>
          </w:p>
        </w:tc>
        <w:tc>
          <w:tcPr>
            <w:tcW w:w="1358" w:type="dxa"/>
            <w:shd w:val="clear" w:color="auto" w:fill="auto"/>
          </w:tcPr>
          <w:p w14:paraId="2E85C4C9" w14:textId="03273CD4" w:rsidR="00263480" w:rsidRPr="00C05E76" w:rsidRDefault="00C05E76" w:rsidP="003B2A79">
            <w:pPr>
              <w:jc w:val="left"/>
              <w:rPr>
                <w:sz w:val="18"/>
                <w:szCs w:val="18"/>
              </w:rPr>
            </w:pPr>
            <w:r w:rsidRPr="00C05E76">
              <w:rPr>
                <w:sz w:val="18"/>
                <w:szCs w:val="18"/>
              </w:rPr>
              <w:t>Project Documentation</w:t>
            </w:r>
          </w:p>
        </w:tc>
        <w:tc>
          <w:tcPr>
            <w:tcW w:w="1949" w:type="dxa"/>
            <w:shd w:val="clear" w:color="auto" w:fill="auto"/>
          </w:tcPr>
          <w:p w14:paraId="66538B67" w14:textId="77777777" w:rsidR="00263480" w:rsidRDefault="00263480" w:rsidP="00263480">
            <w:pPr>
              <w:jc w:val="left"/>
              <w:rPr>
                <w:rFonts w:asciiTheme="majorHAnsi" w:hAnsiTheme="majorHAnsi"/>
                <w:bCs/>
                <w:sz w:val="18"/>
                <w:szCs w:val="18"/>
              </w:rPr>
            </w:pPr>
            <w:r>
              <w:rPr>
                <w:rFonts w:asciiTheme="majorHAnsi" w:hAnsiTheme="majorHAnsi"/>
                <w:bCs/>
                <w:sz w:val="18"/>
                <w:szCs w:val="18"/>
              </w:rPr>
              <w:t>- Project does not encounter critical risks that derail implementation</w:t>
            </w:r>
          </w:p>
          <w:p w14:paraId="5CDB2045" w14:textId="2E17CDA7" w:rsidR="00263480" w:rsidRPr="00EA0E8A" w:rsidRDefault="00263480" w:rsidP="003B2A79">
            <w:pPr>
              <w:jc w:val="left"/>
              <w:rPr>
                <w:i/>
                <w:sz w:val="18"/>
                <w:szCs w:val="18"/>
              </w:rPr>
            </w:pPr>
            <w:r>
              <w:rPr>
                <w:rFonts w:asciiTheme="majorHAnsi" w:hAnsiTheme="majorHAnsi"/>
                <w:bCs/>
                <w:sz w:val="18"/>
                <w:szCs w:val="18"/>
              </w:rPr>
              <w:t>- New threats do not emerge</w:t>
            </w:r>
          </w:p>
        </w:tc>
      </w:tr>
      <w:tr w:rsidR="00A3645B" w:rsidRPr="00EA0E8A" w14:paraId="71C3C570" w14:textId="77777777" w:rsidTr="00A3645B">
        <w:trPr>
          <w:trHeight w:val="278"/>
        </w:trPr>
        <w:tc>
          <w:tcPr>
            <w:tcW w:w="1620" w:type="dxa"/>
            <w:vMerge/>
            <w:shd w:val="clear" w:color="auto" w:fill="auto"/>
          </w:tcPr>
          <w:p w14:paraId="73F7B3F9" w14:textId="77777777" w:rsidR="008F0B16" w:rsidRPr="00EA0E8A" w:rsidRDefault="008F0B16" w:rsidP="00292977">
            <w:pPr>
              <w:rPr>
                <w:b/>
                <w:sz w:val="18"/>
                <w:szCs w:val="18"/>
              </w:rPr>
            </w:pPr>
          </w:p>
        </w:tc>
        <w:tc>
          <w:tcPr>
            <w:tcW w:w="2003" w:type="dxa"/>
            <w:shd w:val="clear" w:color="auto" w:fill="auto"/>
          </w:tcPr>
          <w:p w14:paraId="00C059D6" w14:textId="79219FE3" w:rsidR="008F0B16" w:rsidRPr="00EA0E8A" w:rsidRDefault="008F0B16" w:rsidP="00292977">
            <w:pPr>
              <w:rPr>
                <w:b/>
                <w:i/>
                <w:sz w:val="18"/>
                <w:szCs w:val="18"/>
              </w:rPr>
            </w:pPr>
            <w:r>
              <w:rPr>
                <w:rFonts w:asciiTheme="majorHAnsi" w:hAnsiTheme="majorHAnsi"/>
                <w:bCs/>
                <w:sz w:val="18"/>
                <w:szCs w:val="18"/>
              </w:rPr>
              <w:t xml:space="preserve">2. Forest area in Kazakhstan under </w:t>
            </w:r>
            <w:r w:rsidRPr="002E4E2C">
              <w:rPr>
                <w:rFonts w:asciiTheme="majorHAnsi" w:hAnsiTheme="majorHAnsi"/>
                <w:bCs/>
                <w:i/>
                <w:sz w:val="18"/>
                <w:szCs w:val="18"/>
                <w:u w:val="single"/>
              </w:rPr>
              <w:t>indirectly</w:t>
            </w:r>
            <w:r>
              <w:rPr>
                <w:rFonts w:asciiTheme="majorHAnsi" w:hAnsiTheme="majorHAnsi"/>
                <w:bCs/>
                <w:sz w:val="18"/>
                <w:szCs w:val="18"/>
              </w:rPr>
              <w:t xml:space="preserve"> improved management</w:t>
            </w:r>
          </w:p>
        </w:tc>
        <w:tc>
          <w:tcPr>
            <w:tcW w:w="2430" w:type="dxa"/>
          </w:tcPr>
          <w:p w14:paraId="6E431C50" w14:textId="32F503DD" w:rsidR="008F0B16" w:rsidRPr="00EA0E8A" w:rsidRDefault="00C844BE" w:rsidP="00292977">
            <w:pPr>
              <w:jc w:val="left"/>
              <w:rPr>
                <w:i/>
                <w:sz w:val="18"/>
                <w:szCs w:val="18"/>
              </w:rPr>
            </w:pPr>
            <w:r w:rsidRPr="00830E84">
              <w:rPr>
                <w:rFonts w:asciiTheme="majorHAnsi" w:hAnsiTheme="majorHAnsi"/>
                <w:bCs/>
                <w:sz w:val="18"/>
                <w:szCs w:val="18"/>
              </w:rPr>
              <w:t xml:space="preserve">Forests managed by 123 forestry entities </w:t>
            </w:r>
            <w:r>
              <w:rPr>
                <w:rFonts w:asciiTheme="majorHAnsi" w:hAnsiTheme="majorHAnsi"/>
                <w:bCs/>
                <w:sz w:val="18"/>
                <w:szCs w:val="18"/>
              </w:rPr>
              <w:t xml:space="preserve">= </w:t>
            </w:r>
            <w:r w:rsidRPr="00830E84">
              <w:rPr>
                <w:rFonts w:asciiTheme="majorHAnsi" w:hAnsiTheme="majorHAnsi"/>
                <w:bCs/>
                <w:sz w:val="18"/>
                <w:szCs w:val="18"/>
              </w:rPr>
              <w:t>1</w:t>
            </w:r>
            <w:r>
              <w:rPr>
                <w:rFonts w:asciiTheme="majorHAnsi" w:hAnsiTheme="majorHAnsi"/>
                <w:bCs/>
                <w:sz w:val="18"/>
                <w:szCs w:val="18"/>
              </w:rPr>
              <w:t>2,652,4</w:t>
            </w:r>
            <w:r w:rsidRPr="00830E84">
              <w:rPr>
                <w:rFonts w:asciiTheme="majorHAnsi" w:hAnsiTheme="majorHAnsi"/>
                <w:bCs/>
                <w:sz w:val="18"/>
                <w:szCs w:val="18"/>
              </w:rPr>
              <w:t xml:space="preserve">00 </w:t>
            </w:r>
            <w:r>
              <w:rPr>
                <w:rFonts w:asciiTheme="majorHAnsi" w:hAnsiTheme="majorHAnsi"/>
                <w:bCs/>
                <w:sz w:val="18"/>
                <w:szCs w:val="18"/>
              </w:rPr>
              <w:t xml:space="preserve">ha of forest landscapes (within 29,318,750 total ha of national forest fund land); as indicated by status of HCVF management regulations (adopted at national level); </w:t>
            </w:r>
            <w:r>
              <w:rPr>
                <w:rFonts w:asciiTheme="majorHAnsi" w:hAnsiTheme="majorHAnsi"/>
                <w:bCs/>
                <w:sz w:val="18"/>
                <w:szCs w:val="18"/>
              </w:rPr>
              <w:br/>
              <w:t>Status of national institutional framework for forest management (plan for restructuring leskhozes under FWC instead of akimats adopted at national level)</w:t>
            </w:r>
          </w:p>
        </w:tc>
        <w:tc>
          <w:tcPr>
            <w:tcW w:w="2160" w:type="dxa"/>
            <w:shd w:val="clear" w:color="auto" w:fill="auto"/>
          </w:tcPr>
          <w:p w14:paraId="1FA22466" w14:textId="10EC8D7C" w:rsidR="008F0B16" w:rsidRPr="00EA0E8A" w:rsidRDefault="008F0B16" w:rsidP="00292977">
            <w:pPr>
              <w:jc w:val="left"/>
              <w:rPr>
                <w:i/>
                <w:sz w:val="18"/>
                <w:szCs w:val="18"/>
              </w:rPr>
            </w:pPr>
            <w:r>
              <w:rPr>
                <w:rFonts w:asciiTheme="majorHAnsi" w:hAnsiTheme="majorHAnsi"/>
                <w:bCs/>
                <w:sz w:val="18"/>
                <w:szCs w:val="18"/>
              </w:rPr>
              <w:t>Project reports and documentation; Successful completion of project activities for relevant project components, as verified by the MTR and TE</w:t>
            </w:r>
          </w:p>
        </w:tc>
        <w:tc>
          <w:tcPr>
            <w:tcW w:w="1350" w:type="dxa"/>
            <w:shd w:val="clear" w:color="auto" w:fill="auto"/>
          </w:tcPr>
          <w:p w14:paraId="0433F076" w14:textId="0488CB97" w:rsidR="008F0B16" w:rsidRPr="00EA0E8A" w:rsidRDefault="00C05E76" w:rsidP="00292977">
            <w:pPr>
              <w:jc w:val="left"/>
              <w:rPr>
                <w:sz w:val="18"/>
                <w:szCs w:val="18"/>
              </w:rPr>
            </w:pPr>
            <w:r w:rsidRPr="00EA0E8A">
              <w:rPr>
                <w:sz w:val="18"/>
                <w:szCs w:val="18"/>
              </w:rPr>
              <w:t>Reported in DO tab of the GEF PIR</w:t>
            </w:r>
          </w:p>
        </w:tc>
        <w:tc>
          <w:tcPr>
            <w:tcW w:w="1612" w:type="dxa"/>
            <w:shd w:val="clear" w:color="auto" w:fill="auto"/>
          </w:tcPr>
          <w:p w14:paraId="579C7FE9" w14:textId="07FE3D29" w:rsidR="008F0B16" w:rsidRPr="00EA0E8A" w:rsidRDefault="008F0B16" w:rsidP="00292977">
            <w:pPr>
              <w:jc w:val="left"/>
              <w:rPr>
                <w:i/>
                <w:sz w:val="18"/>
                <w:szCs w:val="18"/>
              </w:rPr>
            </w:pPr>
            <w:r w:rsidRPr="00F942D8">
              <w:rPr>
                <w:sz w:val="18"/>
                <w:szCs w:val="18"/>
              </w:rPr>
              <w:t>Project Team</w:t>
            </w:r>
          </w:p>
        </w:tc>
        <w:tc>
          <w:tcPr>
            <w:tcW w:w="1358" w:type="dxa"/>
            <w:shd w:val="clear" w:color="auto" w:fill="auto"/>
          </w:tcPr>
          <w:p w14:paraId="29E3EB75" w14:textId="3211DC0A" w:rsidR="008F0B16" w:rsidRPr="00C05E76" w:rsidRDefault="00964EB2" w:rsidP="00292977">
            <w:pPr>
              <w:jc w:val="left"/>
              <w:rPr>
                <w:sz w:val="18"/>
                <w:szCs w:val="18"/>
              </w:rPr>
            </w:pPr>
            <w:r w:rsidRPr="00C05E76">
              <w:rPr>
                <w:sz w:val="18"/>
                <w:szCs w:val="18"/>
              </w:rPr>
              <w:t>Project Documentation</w:t>
            </w:r>
          </w:p>
        </w:tc>
        <w:tc>
          <w:tcPr>
            <w:tcW w:w="1949" w:type="dxa"/>
            <w:shd w:val="clear" w:color="auto" w:fill="auto"/>
          </w:tcPr>
          <w:p w14:paraId="62395456" w14:textId="77777777" w:rsidR="008F0B16" w:rsidRDefault="008F0B16" w:rsidP="00263480">
            <w:pPr>
              <w:jc w:val="left"/>
              <w:rPr>
                <w:rFonts w:asciiTheme="majorHAnsi" w:hAnsiTheme="majorHAnsi"/>
                <w:bCs/>
                <w:sz w:val="18"/>
                <w:szCs w:val="18"/>
              </w:rPr>
            </w:pPr>
            <w:r>
              <w:rPr>
                <w:rFonts w:asciiTheme="majorHAnsi" w:hAnsiTheme="majorHAnsi"/>
                <w:bCs/>
                <w:sz w:val="18"/>
                <w:szCs w:val="18"/>
              </w:rPr>
              <w:t>- Stakeholders remain interested in large-scale forest sector reform</w:t>
            </w:r>
          </w:p>
          <w:p w14:paraId="4C654AD2" w14:textId="77777777" w:rsidR="008F0B16" w:rsidRDefault="008F0B16" w:rsidP="00263480">
            <w:pPr>
              <w:jc w:val="left"/>
              <w:rPr>
                <w:rFonts w:asciiTheme="majorHAnsi" w:hAnsiTheme="majorHAnsi"/>
                <w:bCs/>
                <w:sz w:val="18"/>
                <w:szCs w:val="18"/>
              </w:rPr>
            </w:pPr>
            <w:r>
              <w:rPr>
                <w:rFonts w:asciiTheme="majorHAnsi" w:hAnsiTheme="majorHAnsi"/>
                <w:bCs/>
                <w:sz w:val="18"/>
                <w:szCs w:val="18"/>
              </w:rPr>
              <w:t>- Large scale sector reform can be achieved in the timeframe available for the project</w:t>
            </w:r>
          </w:p>
          <w:p w14:paraId="27CCAADE" w14:textId="64F4437D" w:rsidR="008F0B16" w:rsidRPr="00EA0E8A" w:rsidRDefault="008F0B16" w:rsidP="00292977">
            <w:pPr>
              <w:jc w:val="left"/>
              <w:rPr>
                <w:i/>
                <w:sz w:val="18"/>
                <w:szCs w:val="18"/>
              </w:rPr>
            </w:pPr>
            <w:r>
              <w:rPr>
                <w:rFonts w:asciiTheme="majorHAnsi" w:hAnsiTheme="majorHAnsi"/>
                <w:bCs/>
                <w:sz w:val="18"/>
                <w:szCs w:val="18"/>
              </w:rPr>
              <w:t>- Changing the institutional framework of the forest sector is not too complex for the scale and scope of the project</w:t>
            </w:r>
          </w:p>
        </w:tc>
      </w:tr>
      <w:tr w:rsidR="00A3645B" w:rsidRPr="00EA0E8A" w14:paraId="3BEDEBFB" w14:textId="77777777" w:rsidTr="00A3645B">
        <w:trPr>
          <w:trHeight w:val="260"/>
        </w:trPr>
        <w:tc>
          <w:tcPr>
            <w:tcW w:w="1620" w:type="dxa"/>
            <w:vMerge/>
            <w:shd w:val="clear" w:color="auto" w:fill="auto"/>
          </w:tcPr>
          <w:p w14:paraId="7E7A3BC4" w14:textId="77777777" w:rsidR="008F0B16" w:rsidRPr="00EA0E8A" w:rsidRDefault="008F0B16" w:rsidP="00292977">
            <w:pPr>
              <w:rPr>
                <w:b/>
                <w:sz w:val="18"/>
                <w:szCs w:val="18"/>
              </w:rPr>
            </w:pPr>
          </w:p>
        </w:tc>
        <w:tc>
          <w:tcPr>
            <w:tcW w:w="2003" w:type="dxa"/>
            <w:shd w:val="clear" w:color="auto" w:fill="auto"/>
          </w:tcPr>
          <w:p w14:paraId="0314CE76" w14:textId="77777777" w:rsidR="008F0B16" w:rsidRDefault="008F0B16" w:rsidP="00263480">
            <w:pPr>
              <w:jc w:val="left"/>
              <w:rPr>
                <w:rFonts w:asciiTheme="majorHAnsi" w:hAnsiTheme="majorHAnsi"/>
                <w:bCs/>
                <w:sz w:val="18"/>
                <w:szCs w:val="18"/>
              </w:rPr>
            </w:pPr>
            <w:r w:rsidRPr="000C5E5F">
              <w:rPr>
                <w:rFonts w:asciiTheme="majorHAnsi" w:hAnsiTheme="majorHAnsi"/>
                <w:bCs/>
                <w:sz w:val="18"/>
                <w:szCs w:val="18"/>
              </w:rPr>
              <w:t>3. # direct project beneficiaries</w:t>
            </w:r>
          </w:p>
          <w:p w14:paraId="50412FE0" w14:textId="77777777" w:rsidR="008F0B16" w:rsidRDefault="008F0B16" w:rsidP="00263480">
            <w:pPr>
              <w:jc w:val="left"/>
              <w:rPr>
                <w:rFonts w:asciiTheme="majorHAnsi" w:hAnsiTheme="majorHAnsi"/>
                <w:bCs/>
                <w:sz w:val="18"/>
                <w:szCs w:val="18"/>
              </w:rPr>
            </w:pPr>
            <w:r>
              <w:rPr>
                <w:rFonts w:asciiTheme="majorHAnsi" w:hAnsiTheme="majorHAnsi"/>
                <w:bCs/>
                <w:sz w:val="18"/>
                <w:szCs w:val="18"/>
              </w:rPr>
              <w:t xml:space="preserve"># of PA staff with enhanced individual </w:t>
            </w:r>
            <w:r>
              <w:rPr>
                <w:rFonts w:asciiTheme="majorHAnsi" w:hAnsiTheme="majorHAnsi"/>
                <w:bCs/>
                <w:sz w:val="18"/>
                <w:szCs w:val="18"/>
              </w:rPr>
              <w:lastRenderedPageBreak/>
              <w:t>capacity</w:t>
            </w:r>
          </w:p>
          <w:p w14:paraId="6FD68841" w14:textId="77777777" w:rsidR="008F0B16" w:rsidRDefault="008F0B16" w:rsidP="00263480">
            <w:pPr>
              <w:jc w:val="left"/>
              <w:rPr>
                <w:rFonts w:asciiTheme="majorHAnsi" w:hAnsiTheme="majorHAnsi"/>
                <w:bCs/>
                <w:sz w:val="18"/>
                <w:szCs w:val="18"/>
              </w:rPr>
            </w:pPr>
            <w:r>
              <w:rPr>
                <w:rFonts w:asciiTheme="majorHAnsi" w:hAnsiTheme="majorHAnsi"/>
                <w:bCs/>
                <w:sz w:val="18"/>
                <w:szCs w:val="18"/>
              </w:rPr>
              <w:t># of forestry staff with enhanced individual capacity</w:t>
            </w:r>
          </w:p>
          <w:p w14:paraId="3253C591" w14:textId="14361B54" w:rsidR="008F0B16" w:rsidRPr="00EA0E8A" w:rsidRDefault="008F0B16" w:rsidP="00292977">
            <w:pPr>
              <w:rPr>
                <w:b/>
                <w:i/>
                <w:sz w:val="18"/>
                <w:szCs w:val="18"/>
              </w:rPr>
            </w:pPr>
            <w:r w:rsidRPr="0039190D">
              <w:rPr>
                <w:rFonts w:asciiTheme="majorHAnsi" w:hAnsiTheme="majorHAnsi"/>
                <w:bCs/>
                <w:sz w:val="18"/>
                <w:szCs w:val="18"/>
              </w:rPr>
              <w:t># of local resource users with improved sustainability of livelihoods</w:t>
            </w:r>
          </w:p>
        </w:tc>
        <w:tc>
          <w:tcPr>
            <w:tcW w:w="2430" w:type="dxa"/>
          </w:tcPr>
          <w:p w14:paraId="179DAD7C" w14:textId="65FD08E5" w:rsidR="006E619F" w:rsidRPr="00237E5B" w:rsidRDefault="006E619F" w:rsidP="006E619F">
            <w:pPr>
              <w:jc w:val="left"/>
              <w:rPr>
                <w:rFonts w:asciiTheme="majorHAnsi" w:hAnsiTheme="majorHAnsi"/>
                <w:bCs/>
                <w:sz w:val="18"/>
                <w:szCs w:val="18"/>
              </w:rPr>
            </w:pPr>
            <w:r w:rsidRPr="00237E5B">
              <w:rPr>
                <w:rFonts w:asciiTheme="majorHAnsi" w:hAnsiTheme="majorHAnsi"/>
                <w:bCs/>
                <w:sz w:val="18"/>
                <w:szCs w:val="18"/>
                <w:u w:val="single"/>
              </w:rPr>
              <w:lastRenderedPageBreak/>
              <w:t>Total:</w:t>
            </w:r>
            <w:r w:rsidRPr="00237E5B">
              <w:rPr>
                <w:rFonts w:asciiTheme="majorHAnsi" w:hAnsiTheme="majorHAnsi"/>
                <w:bCs/>
                <w:sz w:val="18"/>
                <w:szCs w:val="18"/>
              </w:rPr>
              <w:t xml:space="preserve"> ~41,000</w:t>
            </w:r>
            <w:r>
              <w:rPr>
                <w:rFonts w:asciiTheme="majorHAnsi" w:hAnsiTheme="majorHAnsi"/>
                <w:bCs/>
                <w:sz w:val="18"/>
                <w:szCs w:val="18"/>
              </w:rPr>
              <w:t>:</w:t>
            </w:r>
          </w:p>
          <w:p w14:paraId="171525B9" w14:textId="77777777" w:rsidR="006E619F" w:rsidRDefault="006E619F" w:rsidP="006E619F">
            <w:pPr>
              <w:jc w:val="left"/>
              <w:rPr>
                <w:rFonts w:asciiTheme="majorHAnsi" w:hAnsiTheme="majorHAnsi"/>
                <w:bCs/>
                <w:sz w:val="18"/>
                <w:szCs w:val="18"/>
                <w:u w:val="single"/>
              </w:rPr>
            </w:pPr>
          </w:p>
          <w:p w14:paraId="2154DC1D" w14:textId="77777777" w:rsidR="006E619F" w:rsidRDefault="006E619F" w:rsidP="006E619F">
            <w:pPr>
              <w:jc w:val="left"/>
              <w:rPr>
                <w:rFonts w:asciiTheme="majorHAnsi" w:hAnsiTheme="majorHAnsi"/>
                <w:bCs/>
                <w:sz w:val="18"/>
                <w:szCs w:val="18"/>
              </w:rPr>
            </w:pPr>
            <w:r w:rsidRPr="0039190D">
              <w:rPr>
                <w:rFonts w:asciiTheme="majorHAnsi" w:hAnsiTheme="majorHAnsi"/>
                <w:bCs/>
                <w:sz w:val="18"/>
                <w:szCs w:val="18"/>
                <w:u w:val="single"/>
              </w:rPr>
              <w:t>PA staff:</w:t>
            </w:r>
            <w:r>
              <w:rPr>
                <w:rFonts w:asciiTheme="majorHAnsi" w:hAnsiTheme="majorHAnsi"/>
                <w:bCs/>
                <w:sz w:val="18"/>
                <w:szCs w:val="18"/>
              </w:rPr>
              <w:t xml:space="preserve"> &gt;2,000 PA staff with </w:t>
            </w:r>
            <w:r>
              <w:rPr>
                <w:rFonts w:asciiTheme="majorHAnsi" w:hAnsiTheme="majorHAnsi"/>
                <w:bCs/>
                <w:sz w:val="18"/>
                <w:szCs w:val="18"/>
              </w:rPr>
              <w:lastRenderedPageBreak/>
              <w:t>enhanced capacity</w:t>
            </w:r>
          </w:p>
          <w:p w14:paraId="4F8CF6F6" w14:textId="77777777" w:rsidR="006E619F" w:rsidRDefault="006E619F" w:rsidP="006E619F">
            <w:pPr>
              <w:jc w:val="left"/>
              <w:rPr>
                <w:rFonts w:asciiTheme="majorHAnsi" w:hAnsiTheme="majorHAnsi"/>
                <w:bCs/>
                <w:sz w:val="18"/>
                <w:szCs w:val="18"/>
              </w:rPr>
            </w:pPr>
          </w:p>
          <w:p w14:paraId="6DEB1E92" w14:textId="77777777" w:rsidR="006E619F" w:rsidRDefault="006E619F" w:rsidP="006E619F">
            <w:pPr>
              <w:jc w:val="left"/>
              <w:rPr>
                <w:rFonts w:asciiTheme="majorHAnsi" w:hAnsiTheme="majorHAnsi"/>
                <w:bCs/>
                <w:sz w:val="18"/>
                <w:szCs w:val="18"/>
              </w:rPr>
            </w:pPr>
            <w:r w:rsidRPr="00E667A4">
              <w:rPr>
                <w:rFonts w:asciiTheme="majorHAnsi" w:hAnsiTheme="majorHAnsi"/>
                <w:bCs/>
                <w:sz w:val="18"/>
                <w:szCs w:val="18"/>
                <w:u w:val="single"/>
              </w:rPr>
              <w:t>Forestry staff:</w:t>
            </w:r>
            <w:r>
              <w:rPr>
                <w:rFonts w:asciiTheme="majorHAnsi" w:hAnsiTheme="majorHAnsi"/>
                <w:bCs/>
                <w:sz w:val="18"/>
                <w:szCs w:val="18"/>
              </w:rPr>
              <w:t xml:space="preserve"> 457 leskhoz staff</w:t>
            </w:r>
          </w:p>
          <w:p w14:paraId="52CF0CCA" w14:textId="7000B3C2" w:rsidR="008F0B16" w:rsidRPr="00EA0E8A" w:rsidRDefault="006E619F" w:rsidP="006E619F">
            <w:pPr>
              <w:jc w:val="left"/>
              <w:rPr>
                <w:i/>
                <w:sz w:val="18"/>
                <w:szCs w:val="18"/>
              </w:rPr>
            </w:pPr>
            <w:r w:rsidRPr="005E26DB">
              <w:rPr>
                <w:rFonts w:asciiTheme="majorHAnsi" w:hAnsiTheme="majorHAnsi"/>
                <w:bCs/>
                <w:sz w:val="18"/>
                <w:szCs w:val="18"/>
                <w:u w:val="single"/>
              </w:rPr>
              <w:t xml:space="preserve">Local resource users: </w:t>
            </w:r>
            <w:r w:rsidRPr="0022025C">
              <w:rPr>
                <w:rFonts w:asciiTheme="majorHAnsi" w:hAnsiTheme="majorHAnsi"/>
                <w:bCs/>
                <w:sz w:val="18"/>
                <w:szCs w:val="18"/>
              </w:rPr>
              <w:t>Total: 38,753 (19,382 men; 19,371 women)</w:t>
            </w:r>
            <w:r>
              <w:rPr>
                <w:rFonts w:asciiTheme="majorHAnsi" w:hAnsiTheme="majorHAnsi"/>
                <w:bCs/>
                <w:sz w:val="18"/>
                <w:szCs w:val="18"/>
              </w:rPr>
              <w:t xml:space="preserve"> (figures official from 2009 census)</w:t>
            </w:r>
          </w:p>
        </w:tc>
        <w:tc>
          <w:tcPr>
            <w:tcW w:w="2160" w:type="dxa"/>
            <w:shd w:val="clear" w:color="auto" w:fill="auto"/>
          </w:tcPr>
          <w:p w14:paraId="5DFC7B87" w14:textId="77777777" w:rsidR="008F0B16" w:rsidRDefault="008F0B16" w:rsidP="00263480">
            <w:pPr>
              <w:jc w:val="left"/>
              <w:rPr>
                <w:rFonts w:asciiTheme="majorHAnsi" w:hAnsiTheme="majorHAnsi"/>
                <w:bCs/>
                <w:sz w:val="18"/>
                <w:szCs w:val="18"/>
              </w:rPr>
            </w:pPr>
            <w:r>
              <w:rPr>
                <w:rFonts w:asciiTheme="majorHAnsi" w:hAnsiTheme="majorHAnsi"/>
                <w:bCs/>
                <w:sz w:val="18"/>
                <w:szCs w:val="18"/>
              </w:rPr>
              <w:lastRenderedPageBreak/>
              <w:t>Number of staff employed at PAs targeted by the project</w:t>
            </w:r>
          </w:p>
          <w:p w14:paraId="3A1BCDB3" w14:textId="77777777" w:rsidR="008F0B16" w:rsidRDefault="008F0B16" w:rsidP="00263480">
            <w:pPr>
              <w:jc w:val="left"/>
              <w:rPr>
                <w:rFonts w:asciiTheme="majorHAnsi" w:hAnsiTheme="majorHAnsi"/>
                <w:bCs/>
                <w:sz w:val="18"/>
                <w:szCs w:val="18"/>
              </w:rPr>
            </w:pPr>
          </w:p>
          <w:p w14:paraId="57AF15D5" w14:textId="77777777" w:rsidR="008F0B16" w:rsidRDefault="008F0B16" w:rsidP="00263480">
            <w:pPr>
              <w:jc w:val="left"/>
              <w:rPr>
                <w:rFonts w:asciiTheme="majorHAnsi" w:hAnsiTheme="majorHAnsi"/>
                <w:bCs/>
                <w:sz w:val="18"/>
                <w:szCs w:val="18"/>
              </w:rPr>
            </w:pPr>
            <w:r>
              <w:rPr>
                <w:rFonts w:asciiTheme="majorHAnsi" w:hAnsiTheme="majorHAnsi"/>
                <w:bCs/>
                <w:sz w:val="18"/>
                <w:szCs w:val="18"/>
              </w:rPr>
              <w:t>Number of staff employed at leskhozes directly targeted by the project</w:t>
            </w:r>
          </w:p>
          <w:p w14:paraId="72E562FE" w14:textId="77777777" w:rsidR="008F0B16" w:rsidRDefault="008F0B16" w:rsidP="00263480">
            <w:pPr>
              <w:jc w:val="left"/>
              <w:rPr>
                <w:rFonts w:asciiTheme="majorHAnsi" w:hAnsiTheme="majorHAnsi"/>
                <w:bCs/>
                <w:sz w:val="18"/>
                <w:szCs w:val="18"/>
              </w:rPr>
            </w:pPr>
          </w:p>
          <w:p w14:paraId="6C2A754D" w14:textId="6513A993" w:rsidR="008F0B16" w:rsidRPr="00EA0E8A" w:rsidRDefault="008F0B16" w:rsidP="00292977">
            <w:pPr>
              <w:jc w:val="left"/>
              <w:rPr>
                <w:i/>
                <w:sz w:val="18"/>
                <w:szCs w:val="18"/>
              </w:rPr>
            </w:pPr>
            <w:r>
              <w:rPr>
                <w:rFonts w:asciiTheme="majorHAnsi" w:hAnsiTheme="majorHAnsi"/>
                <w:bCs/>
                <w:sz w:val="18"/>
                <w:szCs w:val="18"/>
              </w:rPr>
              <w:t>Number of people living in rural districts directly targeted by the project</w:t>
            </w:r>
          </w:p>
        </w:tc>
        <w:tc>
          <w:tcPr>
            <w:tcW w:w="1350" w:type="dxa"/>
            <w:shd w:val="clear" w:color="auto" w:fill="auto"/>
          </w:tcPr>
          <w:p w14:paraId="24F4B458" w14:textId="5E52DF02" w:rsidR="008F0B16" w:rsidRPr="00EA0E8A" w:rsidRDefault="00C05E76" w:rsidP="00292977">
            <w:pPr>
              <w:jc w:val="left"/>
              <w:rPr>
                <w:sz w:val="18"/>
                <w:szCs w:val="18"/>
              </w:rPr>
            </w:pPr>
            <w:r w:rsidRPr="00EA0E8A">
              <w:rPr>
                <w:sz w:val="18"/>
                <w:szCs w:val="18"/>
              </w:rPr>
              <w:lastRenderedPageBreak/>
              <w:t>Reported in DO tab of the GEF PIR</w:t>
            </w:r>
          </w:p>
        </w:tc>
        <w:tc>
          <w:tcPr>
            <w:tcW w:w="1612" w:type="dxa"/>
            <w:shd w:val="clear" w:color="auto" w:fill="auto"/>
          </w:tcPr>
          <w:p w14:paraId="5AB74B90" w14:textId="3F7CF349" w:rsidR="008F0B16" w:rsidRPr="00EA0E8A" w:rsidRDefault="008F0B16" w:rsidP="00292977">
            <w:pPr>
              <w:jc w:val="left"/>
              <w:rPr>
                <w:i/>
                <w:sz w:val="18"/>
                <w:szCs w:val="18"/>
              </w:rPr>
            </w:pPr>
            <w:r w:rsidRPr="00F942D8">
              <w:rPr>
                <w:sz w:val="18"/>
                <w:szCs w:val="18"/>
              </w:rPr>
              <w:t>Project Team</w:t>
            </w:r>
          </w:p>
        </w:tc>
        <w:tc>
          <w:tcPr>
            <w:tcW w:w="1358" w:type="dxa"/>
            <w:shd w:val="clear" w:color="auto" w:fill="auto"/>
          </w:tcPr>
          <w:p w14:paraId="44DACAF9" w14:textId="72333A3B" w:rsidR="008F0B16" w:rsidRPr="00EA0E8A" w:rsidRDefault="00964EB2" w:rsidP="00292977">
            <w:pPr>
              <w:jc w:val="left"/>
              <w:rPr>
                <w:i/>
                <w:sz w:val="18"/>
                <w:szCs w:val="18"/>
              </w:rPr>
            </w:pPr>
            <w:r w:rsidRPr="00C05E76">
              <w:rPr>
                <w:sz w:val="18"/>
                <w:szCs w:val="18"/>
              </w:rPr>
              <w:t>Project Documentation</w:t>
            </w:r>
          </w:p>
        </w:tc>
        <w:tc>
          <w:tcPr>
            <w:tcW w:w="1949" w:type="dxa"/>
            <w:shd w:val="clear" w:color="auto" w:fill="auto"/>
          </w:tcPr>
          <w:p w14:paraId="09CDED27" w14:textId="77777777" w:rsidR="008F0B16" w:rsidRDefault="008F0B16" w:rsidP="00263480">
            <w:pPr>
              <w:jc w:val="left"/>
              <w:rPr>
                <w:rFonts w:asciiTheme="majorHAnsi" w:hAnsiTheme="majorHAnsi"/>
                <w:bCs/>
                <w:sz w:val="18"/>
                <w:szCs w:val="18"/>
              </w:rPr>
            </w:pPr>
            <w:r>
              <w:rPr>
                <w:rFonts w:asciiTheme="majorHAnsi" w:hAnsiTheme="majorHAnsi"/>
                <w:bCs/>
                <w:sz w:val="18"/>
                <w:szCs w:val="18"/>
              </w:rPr>
              <w:t xml:space="preserve">- All staff in targeted PAs and leskhozes will benefit from project investments in capacity </w:t>
            </w:r>
            <w:r>
              <w:rPr>
                <w:rFonts w:asciiTheme="majorHAnsi" w:hAnsiTheme="majorHAnsi"/>
                <w:bCs/>
                <w:sz w:val="18"/>
                <w:szCs w:val="18"/>
              </w:rPr>
              <w:lastRenderedPageBreak/>
              <w:t>strengthening</w:t>
            </w:r>
          </w:p>
          <w:p w14:paraId="3C0FA35F" w14:textId="77777777" w:rsidR="008F0B16" w:rsidRDefault="008F0B16" w:rsidP="00263480">
            <w:pPr>
              <w:jc w:val="left"/>
              <w:rPr>
                <w:rFonts w:asciiTheme="majorHAnsi" w:hAnsiTheme="majorHAnsi"/>
                <w:bCs/>
                <w:sz w:val="18"/>
                <w:szCs w:val="18"/>
              </w:rPr>
            </w:pPr>
            <w:r>
              <w:rPr>
                <w:rFonts w:asciiTheme="majorHAnsi" w:hAnsiTheme="majorHAnsi"/>
                <w:bCs/>
                <w:sz w:val="18"/>
                <w:szCs w:val="18"/>
              </w:rPr>
              <w:t>- No large-scale staff turnover in targeted PAs and leskhozes</w:t>
            </w:r>
          </w:p>
          <w:p w14:paraId="18A98F5F" w14:textId="3EFB41D0" w:rsidR="008F0B16" w:rsidRPr="00EA0E8A" w:rsidRDefault="008F0B16" w:rsidP="00292977">
            <w:pPr>
              <w:jc w:val="left"/>
              <w:rPr>
                <w:i/>
                <w:sz w:val="18"/>
                <w:szCs w:val="18"/>
              </w:rPr>
            </w:pPr>
            <w:r>
              <w:rPr>
                <w:rFonts w:asciiTheme="majorHAnsi" w:hAnsiTheme="majorHAnsi"/>
                <w:bCs/>
                <w:sz w:val="18"/>
                <w:szCs w:val="18"/>
              </w:rPr>
              <w:t>- All community members in targeted districts depend at least partially on pastoralism for livelihoods, and therefore will benefit from project activities on sustainable land management</w:t>
            </w:r>
          </w:p>
        </w:tc>
      </w:tr>
      <w:tr w:rsidR="00A3645B" w:rsidRPr="00EA0E8A" w14:paraId="208FC243" w14:textId="77777777" w:rsidTr="00A3645B">
        <w:trPr>
          <w:trHeight w:val="424"/>
        </w:trPr>
        <w:tc>
          <w:tcPr>
            <w:tcW w:w="1620" w:type="dxa"/>
            <w:shd w:val="clear" w:color="auto" w:fill="auto"/>
          </w:tcPr>
          <w:p w14:paraId="27DE1C76" w14:textId="77777777" w:rsidR="008F0B16" w:rsidRPr="00EA0E8A" w:rsidRDefault="008F0B16" w:rsidP="00292977">
            <w:pPr>
              <w:rPr>
                <w:b/>
                <w:sz w:val="18"/>
                <w:szCs w:val="18"/>
              </w:rPr>
            </w:pPr>
          </w:p>
        </w:tc>
        <w:tc>
          <w:tcPr>
            <w:tcW w:w="2003" w:type="dxa"/>
            <w:shd w:val="clear" w:color="auto" w:fill="auto"/>
          </w:tcPr>
          <w:p w14:paraId="7AC326C6" w14:textId="736DC978" w:rsidR="008F0B16" w:rsidRDefault="008F0B16" w:rsidP="00263480">
            <w:pPr>
              <w:jc w:val="left"/>
              <w:rPr>
                <w:rFonts w:asciiTheme="majorHAnsi" w:hAnsiTheme="majorHAnsi"/>
                <w:bCs/>
                <w:sz w:val="18"/>
                <w:szCs w:val="18"/>
                <w:u w:val="single"/>
              </w:rPr>
            </w:pPr>
            <w:r w:rsidRPr="00EE3F6B">
              <w:rPr>
                <w:rFonts w:asciiTheme="majorHAnsi" w:hAnsiTheme="majorHAnsi"/>
                <w:bCs/>
                <w:sz w:val="18"/>
                <w:szCs w:val="18"/>
              </w:rPr>
              <w:t xml:space="preserve">4. </w:t>
            </w:r>
            <w:r w:rsidR="00CE0806" w:rsidRPr="00CE0806">
              <w:rPr>
                <w:rFonts w:asciiTheme="majorHAnsi" w:hAnsiTheme="majorHAnsi"/>
                <w:bCs/>
                <w:sz w:val="18"/>
                <w:szCs w:val="18"/>
              </w:rPr>
              <w:t>Population trends for globally significant species, such as snow leopard, argali, goitered gazelle, and other threatened species within the expanded target PA estate</w:t>
            </w:r>
            <w:r w:rsidRPr="00EE3F6B">
              <w:rPr>
                <w:rFonts w:asciiTheme="majorHAnsi" w:hAnsiTheme="majorHAnsi"/>
                <w:bCs/>
                <w:sz w:val="18"/>
                <w:szCs w:val="18"/>
              </w:rPr>
              <w:t>:</w:t>
            </w:r>
            <w:r>
              <w:rPr>
                <w:rFonts w:asciiTheme="majorHAnsi" w:hAnsiTheme="majorHAnsi"/>
                <w:bCs/>
                <w:sz w:val="18"/>
                <w:szCs w:val="18"/>
              </w:rPr>
              <w:t xml:space="preserve"> </w:t>
            </w:r>
            <w:r>
              <w:rPr>
                <w:rFonts w:asciiTheme="majorHAnsi" w:hAnsiTheme="majorHAnsi"/>
                <w:bCs/>
                <w:sz w:val="18"/>
                <w:szCs w:val="18"/>
              </w:rPr>
              <w:br/>
            </w:r>
          </w:p>
          <w:p w14:paraId="2BB38227" w14:textId="77777777" w:rsidR="008F0B16" w:rsidRPr="00331C3E" w:rsidRDefault="008F0B16" w:rsidP="00263480">
            <w:pPr>
              <w:jc w:val="left"/>
              <w:rPr>
                <w:rFonts w:asciiTheme="majorHAnsi" w:hAnsiTheme="majorHAnsi"/>
                <w:bCs/>
                <w:i/>
                <w:sz w:val="18"/>
                <w:szCs w:val="18"/>
              </w:rPr>
            </w:pPr>
            <w:r w:rsidRPr="00331C3E">
              <w:rPr>
                <w:rFonts w:asciiTheme="majorHAnsi" w:hAnsiTheme="majorHAnsi"/>
                <w:bCs/>
                <w:sz w:val="18"/>
                <w:szCs w:val="18"/>
                <w:u w:val="single"/>
              </w:rPr>
              <w:t>Alpine forest and associated ecosystems</w:t>
            </w:r>
            <w:r>
              <w:rPr>
                <w:rFonts w:asciiTheme="majorHAnsi" w:hAnsiTheme="majorHAnsi"/>
                <w:bCs/>
                <w:sz w:val="18"/>
                <w:szCs w:val="18"/>
                <w:u w:val="single"/>
              </w:rPr>
              <w:t xml:space="preserve">, </w:t>
            </w:r>
            <w:r w:rsidRPr="00331C3E">
              <w:rPr>
                <w:rFonts w:asciiTheme="majorHAnsi" w:hAnsiTheme="majorHAnsi"/>
                <w:b/>
                <w:bCs/>
                <w:sz w:val="18"/>
                <w:szCs w:val="18"/>
                <w:u w:val="single"/>
              </w:rPr>
              <w:t>flora</w:t>
            </w:r>
            <w:r w:rsidRPr="00331C3E">
              <w:rPr>
                <w:rFonts w:asciiTheme="majorHAnsi" w:hAnsiTheme="majorHAnsi"/>
                <w:bCs/>
                <w:sz w:val="18"/>
                <w:szCs w:val="18"/>
                <w:u w:val="single"/>
              </w:rPr>
              <w:t>:</w:t>
            </w:r>
            <w:r>
              <w:rPr>
                <w:rFonts w:asciiTheme="majorHAnsi" w:hAnsiTheme="majorHAnsi"/>
                <w:bCs/>
                <w:sz w:val="18"/>
                <w:szCs w:val="18"/>
              </w:rPr>
              <w:t xml:space="preserve"> </w:t>
            </w:r>
            <w:r>
              <w:rPr>
                <w:rFonts w:asciiTheme="majorHAnsi" w:hAnsiTheme="majorHAnsi"/>
                <w:bCs/>
                <w:sz w:val="18"/>
                <w:szCs w:val="18"/>
              </w:rPr>
              <w:br/>
            </w:r>
            <w:r w:rsidRPr="00331C3E">
              <w:rPr>
                <w:rFonts w:asciiTheme="majorHAnsi" w:hAnsiTheme="majorHAnsi"/>
                <w:bCs/>
                <w:i/>
                <w:sz w:val="18"/>
                <w:szCs w:val="18"/>
              </w:rPr>
              <w:t>- Picea schrenkiana</w:t>
            </w:r>
          </w:p>
          <w:p w14:paraId="2094CE56" w14:textId="77777777" w:rsidR="008F0B16" w:rsidRPr="00331C3E" w:rsidRDefault="008F0B16" w:rsidP="00263480">
            <w:pPr>
              <w:jc w:val="left"/>
              <w:rPr>
                <w:rFonts w:asciiTheme="majorHAnsi" w:hAnsiTheme="majorHAnsi"/>
                <w:bCs/>
                <w:i/>
                <w:sz w:val="18"/>
                <w:szCs w:val="18"/>
              </w:rPr>
            </w:pPr>
            <w:r w:rsidRPr="00331C3E">
              <w:rPr>
                <w:rFonts w:asciiTheme="majorHAnsi" w:hAnsiTheme="majorHAnsi"/>
                <w:bCs/>
                <w:i/>
                <w:sz w:val="18"/>
                <w:szCs w:val="18"/>
              </w:rPr>
              <w:t>- Malus sieversii</w:t>
            </w:r>
          </w:p>
          <w:p w14:paraId="07BC8D9D" w14:textId="77777777" w:rsidR="008F0B16" w:rsidRPr="00331C3E" w:rsidRDefault="008F0B16" w:rsidP="00263480">
            <w:pPr>
              <w:jc w:val="left"/>
              <w:rPr>
                <w:rFonts w:asciiTheme="majorHAnsi" w:hAnsiTheme="majorHAnsi"/>
                <w:bCs/>
                <w:i/>
                <w:sz w:val="18"/>
                <w:szCs w:val="18"/>
              </w:rPr>
            </w:pPr>
            <w:r w:rsidRPr="00331C3E">
              <w:rPr>
                <w:rFonts w:asciiTheme="majorHAnsi" w:hAnsiTheme="majorHAnsi"/>
                <w:bCs/>
                <w:i/>
                <w:sz w:val="18"/>
                <w:szCs w:val="18"/>
              </w:rPr>
              <w:t>- Malus niedzwetzkyana</w:t>
            </w:r>
          </w:p>
          <w:p w14:paraId="679187BD" w14:textId="77777777" w:rsidR="008F0B16" w:rsidRPr="00331C3E" w:rsidRDefault="008F0B16" w:rsidP="00263480">
            <w:pPr>
              <w:jc w:val="left"/>
              <w:rPr>
                <w:rFonts w:asciiTheme="majorHAnsi" w:hAnsiTheme="majorHAnsi"/>
                <w:bCs/>
                <w:i/>
                <w:sz w:val="18"/>
                <w:szCs w:val="18"/>
              </w:rPr>
            </w:pPr>
            <w:r w:rsidRPr="00331C3E">
              <w:rPr>
                <w:rFonts w:asciiTheme="majorHAnsi" w:hAnsiTheme="majorHAnsi"/>
                <w:bCs/>
                <w:i/>
                <w:sz w:val="18"/>
                <w:szCs w:val="18"/>
              </w:rPr>
              <w:t>- Juniperus sp. (turkestana, semiglobosa, seravschanica)</w:t>
            </w:r>
          </w:p>
          <w:p w14:paraId="55115758" w14:textId="77777777" w:rsidR="008F0B16" w:rsidRPr="00331C3E" w:rsidRDefault="008F0B16" w:rsidP="00263480">
            <w:pPr>
              <w:jc w:val="left"/>
              <w:rPr>
                <w:rFonts w:asciiTheme="majorHAnsi" w:hAnsiTheme="majorHAnsi"/>
                <w:bCs/>
                <w:i/>
                <w:sz w:val="18"/>
                <w:szCs w:val="18"/>
              </w:rPr>
            </w:pPr>
            <w:r w:rsidRPr="00331C3E">
              <w:rPr>
                <w:rFonts w:asciiTheme="majorHAnsi" w:hAnsiTheme="majorHAnsi"/>
                <w:bCs/>
                <w:i/>
                <w:sz w:val="18"/>
                <w:szCs w:val="18"/>
              </w:rPr>
              <w:t>- Betula tianschanika</w:t>
            </w:r>
          </w:p>
          <w:p w14:paraId="1550A436" w14:textId="77777777" w:rsidR="008F0B16" w:rsidRPr="00331C3E" w:rsidRDefault="008F0B16" w:rsidP="00263480">
            <w:pPr>
              <w:jc w:val="left"/>
              <w:rPr>
                <w:rFonts w:asciiTheme="majorHAnsi" w:hAnsiTheme="majorHAnsi"/>
                <w:bCs/>
                <w:i/>
                <w:sz w:val="18"/>
                <w:szCs w:val="18"/>
              </w:rPr>
            </w:pPr>
            <w:r w:rsidRPr="00331C3E">
              <w:rPr>
                <w:rFonts w:asciiTheme="majorHAnsi" w:hAnsiTheme="majorHAnsi"/>
                <w:bCs/>
                <w:i/>
                <w:sz w:val="18"/>
                <w:szCs w:val="18"/>
              </w:rPr>
              <w:t>- Populus tremula L.</w:t>
            </w:r>
          </w:p>
          <w:p w14:paraId="51B86BE8" w14:textId="77777777" w:rsidR="008F0B16" w:rsidRPr="00331C3E" w:rsidRDefault="008F0B16" w:rsidP="00263480">
            <w:pPr>
              <w:jc w:val="left"/>
              <w:rPr>
                <w:rFonts w:asciiTheme="majorHAnsi" w:hAnsiTheme="majorHAnsi"/>
                <w:bCs/>
                <w:i/>
                <w:sz w:val="18"/>
                <w:szCs w:val="18"/>
              </w:rPr>
            </w:pPr>
            <w:r w:rsidRPr="00331C3E">
              <w:rPr>
                <w:rFonts w:asciiTheme="majorHAnsi" w:hAnsiTheme="majorHAnsi"/>
                <w:bCs/>
                <w:i/>
                <w:sz w:val="18"/>
                <w:szCs w:val="18"/>
              </w:rPr>
              <w:t>-  Abies siberica</w:t>
            </w:r>
          </w:p>
          <w:p w14:paraId="2B107747" w14:textId="77777777" w:rsidR="008F0B16" w:rsidRPr="00331C3E" w:rsidRDefault="008F0B16" w:rsidP="00263480">
            <w:pPr>
              <w:jc w:val="left"/>
              <w:rPr>
                <w:rFonts w:asciiTheme="majorHAnsi" w:hAnsiTheme="majorHAnsi"/>
                <w:bCs/>
                <w:i/>
                <w:sz w:val="18"/>
                <w:szCs w:val="18"/>
              </w:rPr>
            </w:pPr>
            <w:r w:rsidRPr="00331C3E">
              <w:rPr>
                <w:rFonts w:asciiTheme="majorHAnsi" w:hAnsiTheme="majorHAnsi"/>
                <w:bCs/>
                <w:i/>
                <w:sz w:val="18"/>
                <w:szCs w:val="18"/>
              </w:rPr>
              <w:t>- Crataegus turkestanica</w:t>
            </w:r>
          </w:p>
          <w:p w14:paraId="31BCAA06" w14:textId="77777777" w:rsidR="008F0B16" w:rsidRPr="00331C3E" w:rsidRDefault="008F0B16" w:rsidP="00263480">
            <w:pPr>
              <w:jc w:val="left"/>
              <w:rPr>
                <w:rFonts w:asciiTheme="majorHAnsi" w:hAnsiTheme="majorHAnsi"/>
                <w:bCs/>
                <w:i/>
                <w:sz w:val="18"/>
                <w:szCs w:val="18"/>
              </w:rPr>
            </w:pPr>
            <w:r w:rsidRPr="00331C3E">
              <w:rPr>
                <w:rFonts w:asciiTheme="majorHAnsi" w:hAnsiTheme="majorHAnsi"/>
                <w:bCs/>
                <w:i/>
                <w:sz w:val="18"/>
                <w:szCs w:val="18"/>
              </w:rPr>
              <w:lastRenderedPageBreak/>
              <w:t>- Picea obovata</w:t>
            </w:r>
          </w:p>
          <w:p w14:paraId="2DD369BE" w14:textId="77777777" w:rsidR="008F0B16" w:rsidRDefault="008F0B16" w:rsidP="00263480">
            <w:pPr>
              <w:jc w:val="left"/>
              <w:rPr>
                <w:rFonts w:asciiTheme="majorHAnsi" w:hAnsiTheme="majorHAnsi"/>
                <w:bCs/>
                <w:sz w:val="18"/>
                <w:szCs w:val="18"/>
              </w:rPr>
            </w:pPr>
          </w:p>
          <w:p w14:paraId="228C7564" w14:textId="77777777" w:rsidR="008F0B16" w:rsidRPr="003B7796" w:rsidRDefault="008F0B16" w:rsidP="00263480">
            <w:pPr>
              <w:jc w:val="left"/>
              <w:rPr>
                <w:rFonts w:asciiTheme="majorHAnsi" w:hAnsiTheme="majorHAnsi"/>
                <w:bCs/>
                <w:i/>
                <w:sz w:val="18"/>
                <w:szCs w:val="18"/>
              </w:rPr>
            </w:pPr>
            <w:r w:rsidRPr="00331C3E">
              <w:rPr>
                <w:rFonts w:asciiTheme="majorHAnsi" w:hAnsiTheme="majorHAnsi"/>
                <w:bCs/>
                <w:sz w:val="18"/>
                <w:szCs w:val="18"/>
                <w:u w:val="single"/>
              </w:rPr>
              <w:t>Alpine forest and associated ecosystems</w:t>
            </w:r>
            <w:r>
              <w:rPr>
                <w:rFonts w:asciiTheme="majorHAnsi" w:hAnsiTheme="majorHAnsi"/>
                <w:bCs/>
                <w:sz w:val="18"/>
                <w:szCs w:val="18"/>
                <w:u w:val="single"/>
              </w:rPr>
              <w:t xml:space="preserve">, </w:t>
            </w:r>
            <w:r>
              <w:rPr>
                <w:rFonts w:asciiTheme="majorHAnsi" w:hAnsiTheme="majorHAnsi"/>
                <w:b/>
                <w:bCs/>
                <w:sz w:val="18"/>
                <w:szCs w:val="18"/>
                <w:u w:val="single"/>
              </w:rPr>
              <w:t>fauna</w:t>
            </w:r>
            <w:r w:rsidRPr="00331C3E">
              <w:rPr>
                <w:rFonts w:asciiTheme="majorHAnsi" w:hAnsiTheme="majorHAnsi"/>
                <w:bCs/>
                <w:sz w:val="18"/>
                <w:szCs w:val="18"/>
                <w:u w:val="single"/>
              </w:rPr>
              <w:t>:</w:t>
            </w:r>
            <w:r>
              <w:rPr>
                <w:rFonts w:asciiTheme="majorHAnsi" w:hAnsiTheme="majorHAnsi"/>
                <w:bCs/>
                <w:sz w:val="18"/>
                <w:szCs w:val="18"/>
                <w:u w:val="single"/>
              </w:rPr>
              <w:br/>
            </w:r>
            <w:r w:rsidRPr="003B7796">
              <w:rPr>
                <w:rFonts w:asciiTheme="majorHAnsi" w:hAnsiTheme="majorHAnsi"/>
                <w:bCs/>
                <w:i/>
                <w:sz w:val="18"/>
                <w:szCs w:val="18"/>
              </w:rPr>
              <w:t>- Uncia uncia</w:t>
            </w:r>
          </w:p>
          <w:p w14:paraId="01804F3B" w14:textId="77777777" w:rsidR="008F0B16" w:rsidRPr="003B7796" w:rsidRDefault="008F0B16" w:rsidP="00263480">
            <w:pPr>
              <w:jc w:val="left"/>
              <w:rPr>
                <w:rFonts w:asciiTheme="majorHAnsi" w:hAnsiTheme="majorHAnsi"/>
                <w:bCs/>
                <w:i/>
                <w:sz w:val="18"/>
                <w:szCs w:val="18"/>
              </w:rPr>
            </w:pPr>
            <w:r w:rsidRPr="003B7796">
              <w:rPr>
                <w:rFonts w:asciiTheme="majorHAnsi" w:hAnsiTheme="majorHAnsi"/>
                <w:bCs/>
                <w:i/>
                <w:sz w:val="18"/>
                <w:szCs w:val="18"/>
              </w:rPr>
              <w:t>- Ursus arctos (incl. ssp isabellinus)</w:t>
            </w:r>
          </w:p>
          <w:p w14:paraId="326C2C01" w14:textId="77777777" w:rsidR="008F0B16" w:rsidRPr="003B7796" w:rsidRDefault="008F0B16" w:rsidP="00263480">
            <w:pPr>
              <w:jc w:val="left"/>
              <w:rPr>
                <w:rFonts w:asciiTheme="majorHAnsi" w:hAnsiTheme="majorHAnsi"/>
                <w:bCs/>
                <w:i/>
                <w:sz w:val="18"/>
                <w:szCs w:val="18"/>
              </w:rPr>
            </w:pPr>
            <w:r w:rsidRPr="003B7796">
              <w:rPr>
                <w:rFonts w:asciiTheme="majorHAnsi" w:hAnsiTheme="majorHAnsi"/>
                <w:bCs/>
                <w:i/>
                <w:sz w:val="18"/>
                <w:szCs w:val="18"/>
              </w:rPr>
              <w:t>- Ovis ammon ssp (karelini, nigrimontana)</w:t>
            </w:r>
          </w:p>
          <w:p w14:paraId="7AE0E439" w14:textId="77777777" w:rsidR="008F0B16" w:rsidRPr="003B7796" w:rsidRDefault="008F0B16" w:rsidP="00263480">
            <w:pPr>
              <w:jc w:val="left"/>
              <w:rPr>
                <w:rFonts w:asciiTheme="majorHAnsi" w:hAnsiTheme="majorHAnsi"/>
                <w:bCs/>
                <w:i/>
                <w:sz w:val="18"/>
                <w:szCs w:val="18"/>
              </w:rPr>
            </w:pPr>
            <w:r w:rsidRPr="003B7796">
              <w:rPr>
                <w:rFonts w:asciiTheme="majorHAnsi" w:hAnsiTheme="majorHAnsi"/>
                <w:bCs/>
                <w:i/>
                <w:sz w:val="18"/>
                <w:szCs w:val="18"/>
              </w:rPr>
              <w:t>- Capra sibirica</w:t>
            </w:r>
          </w:p>
          <w:p w14:paraId="20A05D73" w14:textId="77777777" w:rsidR="008F0B16" w:rsidRPr="003B7796" w:rsidRDefault="008F0B16" w:rsidP="00263480">
            <w:pPr>
              <w:jc w:val="left"/>
              <w:rPr>
                <w:rFonts w:asciiTheme="majorHAnsi" w:hAnsiTheme="majorHAnsi"/>
                <w:bCs/>
                <w:i/>
                <w:sz w:val="18"/>
                <w:szCs w:val="18"/>
              </w:rPr>
            </w:pPr>
            <w:r w:rsidRPr="003B7796">
              <w:rPr>
                <w:rFonts w:asciiTheme="majorHAnsi" w:hAnsiTheme="majorHAnsi"/>
                <w:bCs/>
                <w:i/>
                <w:sz w:val="18"/>
                <w:szCs w:val="18"/>
              </w:rPr>
              <w:t>- Cervus elaphus</w:t>
            </w:r>
          </w:p>
          <w:p w14:paraId="432DD4E0" w14:textId="77777777" w:rsidR="008F0B16" w:rsidRPr="003B7796" w:rsidRDefault="008F0B16" w:rsidP="00263480">
            <w:pPr>
              <w:jc w:val="left"/>
              <w:rPr>
                <w:rFonts w:asciiTheme="majorHAnsi" w:hAnsiTheme="majorHAnsi"/>
                <w:bCs/>
                <w:i/>
                <w:sz w:val="18"/>
                <w:szCs w:val="18"/>
              </w:rPr>
            </w:pPr>
            <w:r w:rsidRPr="003B7796">
              <w:rPr>
                <w:rFonts w:asciiTheme="majorHAnsi" w:hAnsiTheme="majorHAnsi"/>
                <w:bCs/>
                <w:i/>
                <w:sz w:val="18"/>
                <w:szCs w:val="18"/>
              </w:rPr>
              <w:t>- Capreolus pygargus</w:t>
            </w:r>
          </w:p>
          <w:p w14:paraId="504C75E2" w14:textId="77777777" w:rsidR="008F0B16" w:rsidRPr="003B7796" w:rsidRDefault="008F0B16" w:rsidP="00263480">
            <w:pPr>
              <w:jc w:val="left"/>
              <w:rPr>
                <w:rFonts w:asciiTheme="majorHAnsi" w:hAnsiTheme="majorHAnsi"/>
                <w:bCs/>
                <w:i/>
                <w:sz w:val="18"/>
                <w:szCs w:val="18"/>
              </w:rPr>
            </w:pPr>
            <w:r w:rsidRPr="003B7796">
              <w:rPr>
                <w:rFonts w:asciiTheme="majorHAnsi" w:hAnsiTheme="majorHAnsi"/>
                <w:bCs/>
                <w:i/>
                <w:sz w:val="18"/>
                <w:szCs w:val="18"/>
              </w:rPr>
              <w:t>- Canis lupus</w:t>
            </w:r>
          </w:p>
          <w:p w14:paraId="20533725" w14:textId="77777777" w:rsidR="008F0B16" w:rsidRPr="003B7796" w:rsidRDefault="008F0B16" w:rsidP="00263480">
            <w:pPr>
              <w:jc w:val="left"/>
              <w:rPr>
                <w:rFonts w:asciiTheme="majorHAnsi" w:hAnsiTheme="majorHAnsi"/>
                <w:bCs/>
                <w:i/>
                <w:sz w:val="18"/>
                <w:szCs w:val="18"/>
              </w:rPr>
            </w:pPr>
            <w:r w:rsidRPr="003B7796">
              <w:rPr>
                <w:rFonts w:asciiTheme="majorHAnsi" w:hAnsiTheme="majorHAnsi"/>
                <w:bCs/>
                <w:i/>
                <w:sz w:val="18"/>
                <w:szCs w:val="18"/>
              </w:rPr>
              <w:t>- Marmota sp. (baibacina, caudate, menzbieri)</w:t>
            </w:r>
          </w:p>
          <w:p w14:paraId="33774A54" w14:textId="77777777" w:rsidR="008F0B16" w:rsidRDefault="008F0B16" w:rsidP="00263480">
            <w:pPr>
              <w:jc w:val="left"/>
              <w:rPr>
                <w:rFonts w:asciiTheme="majorHAnsi" w:hAnsiTheme="majorHAnsi"/>
                <w:bCs/>
                <w:sz w:val="18"/>
                <w:szCs w:val="18"/>
              </w:rPr>
            </w:pPr>
          </w:p>
          <w:p w14:paraId="026B41BA" w14:textId="77777777" w:rsidR="008F0B16" w:rsidRDefault="008F0B16" w:rsidP="00263480">
            <w:pPr>
              <w:jc w:val="left"/>
              <w:rPr>
                <w:rFonts w:asciiTheme="majorHAnsi" w:hAnsiTheme="majorHAnsi"/>
                <w:bCs/>
                <w:sz w:val="18"/>
                <w:szCs w:val="18"/>
                <w:u w:val="single"/>
              </w:rPr>
            </w:pPr>
            <w:r>
              <w:rPr>
                <w:rFonts w:asciiTheme="majorHAnsi" w:hAnsiTheme="majorHAnsi"/>
                <w:bCs/>
                <w:sz w:val="18"/>
                <w:szCs w:val="18"/>
                <w:u w:val="single"/>
              </w:rPr>
              <w:t>Floodplain (tugai)</w:t>
            </w:r>
            <w:r w:rsidRPr="00331C3E">
              <w:rPr>
                <w:rFonts w:asciiTheme="majorHAnsi" w:hAnsiTheme="majorHAnsi"/>
                <w:bCs/>
                <w:sz w:val="18"/>
                <w:szCs w:val="18"/>
                <w:u w:val="single"/>
              </w:rPr>
              <w:t xml:space="preserve"> forest and associated ecosystems</w:t>
            </w:r>
            <w:r>
              <w:rPr>
                <w:rFonts w:asciiTheme="majorHAnsi" w:hAnsiTheme="majorHAnsi"/>
                <w:bCs/>
                <w:sz w:val="18"/>
                <w:szCs w:val="18"/>
                <w:u w:val="single"/>
              </w:rPr>
              <w:t xml:space="preserve">, </w:t>
            </w:r>
            <w:r w:rsidRPr="00331C3E">
              <w:rPr>
                <w:rFonts w:asciiTheme="majorHAnsi" w:hAnsiTheme="majorHAnsi"/>
                <w:b/>
                <w:bCs/>
                <w:sz w:val="18"/>
                <w:szCs w:val="18"/>
                <w:u w:val="single"/>
              </w:rPr>
              <w:t>flora</w:t>
            </w:r>
            <w:r w:rsidRPr="00331C3E">
              <w:rPr>
                <w:rFonts w:asciiTheme="majorHAnsi" w:hAnsiTheme="majorHAnsi"/>
                <w:bCs/>
                <w:sz w:val="18"/>
                <w:szCs w:val="18"/>
                <w:u w:val="single"/>
              </w:rPr>
              <w:t>:</w:t>
            </w:r>
          </w:p>
          <w:p w14:paraId="67C51B70" w14:textId="77777777" w:rsidR="008F0B16" w:rsidRPr="003B7796" w:rsidRDefault="008F0B16" w:rsidP="00263480">
            <w:pPr>
              <w:jc w:val="left"/>
              <w:rPr>
                <w:rFonts w:asciiTheme="majorHAnsi" w:hAnsiTheme="majorHAnsi"/>
                <w:bCs/>
                <w:i/>
                <w:sz w:val="18"/>
                <w:szCs w:val="18"/>
              </w:rPr>
            </w:pPr>
            <w:r w:rsidRPr="003B7796">
              <w:rPr>
                <w:rFonts w:asciiTheme="majorHAnsi" w:hAnsiTheme="majorHAnsi"/>
                <w:bCs/>
                <w:i/>
                <w:sz w:val="18"/>
                <w:szCs w:val="18"/>
              </w:rPr>
              <w:t>- Populus pruinosa</w:t>
            </w:r>
          </w:p>
          <w:p w14:paraId="0FBA919A" w14:textId="77777777" w:rsidR="008F0B16" w:rsidRPr="003B7796" w:rsidRDefault="008F0B16" w:rsidP="00263480">
            <w:pPr>
              <w:jc w:val="left"/>
              <w:rPr>
                <w:rFonts w:asciiTheme="majorHAnsi" w:hAnsiTheme="majorHAnsi"/>
                <w:bCs/>
                <w:i/>
                <w:sz w:val="18"/>
                <w:szCs w:val="18"/>
              </w:rPr>
            </w:pPr>
            <w:r w:rsidRPr="003B7796">
              <w:rPr>
                <w:rFonts w:asciiTheme="majorHAnsi" w:hAnsiTheme="majorHAnsi"/>
                <w:bCs/>
                <w:i/>
                <w:sz w:val="18"/>
                <w:szCs w:val="18"/>
              </w:rPr>
              <w:t xml:space="preserve">- </w:t>
            </w:r>
            <w:r>
              <w:rPr>
                <w:rFonts w:asciiTheme="majorHAnsi" w:hAnsiTheme="majorHAnsi"/>
                <w:bCs/>
                <w:i/>
                <w:sz w:val="18"/>
                <w:szCs w:val="18"/>
              </w:rPr>
              <w:t>Ulmus sp.</w:t>
            </w:r>
          </w:p>
          <w:p w14:paraId="0370795F" w14:textId="77777777" w:rsidR="008F0B16" w:rsidRPr="003B7796" w:rsidRDefault="008F0B16" w:rsidP="00263480">
            <w:pPr>
              <w:jc w:val="left"/>
              <w:rPr>
                <w:rFonts w:asciiTheme="majorHAnsi" w:hAnsiTheme="majorHAnsi"/>
                <w:bCs/>
                <w:i/>
                <w:sz w:val="18"/>
                <w:szCs w:val="18"/>
              </w:rPr>
            </w:pPr>
            <w:r w:rsidRPr="003B7796">
              <w:rPr>
                <w:rFonts w:asciiTheme="majorHAnsi" w:hAnsiTheme="majorHAnsi"/>
                <w:bCs/>
                <w:i/>
                <w:sz w:val="18"/>
                <w:szCs w:val="18"/>
              </w:rPr>
              <w:t>- Fraxinus sogdiana</w:t>
            </w:r>
          </w:p>
          <w:p w14:paraId="0CECDC60" w14:textId="77777777" w:rsidR="008F0B16" w:rsidRPr="003B7796" w:rsidRDefault="008F0B16" w:rsidP="00263480">
            <w:pPr>
              <w:jc w:val="left"/>
              <w:rPr>
                <w:rFonts w:asciiTheme="majorHAnsi" w:hAnsiTheme="majorHAnsi"/>
                <w:bCs/>
                <w:i/>
                <w:sz w:val="18"/>
                <w:szCs w:val="18"/>
              </w:rPr>
            </w:pPr>
            <w:r w:rsidRPr="003B7796">
              <w:rPr>
                <w:rFonts w:asciiTheme="majorHAnsi" w:hAnsiTheme="majorHAnsi"/>
                <w:bCs/>
                <w:i/>
                <w:sz w:val="18"/>
                <w:szCs w:val="18"/>
              </w:rPr>
              <w:t>- Elaeagnus oxycarpa</w:t>
            </w:r>
          </w:p>
          <w:p w14:paraId="75CEFE74" w14:textId="77777777" w:rsidR="008F0B16" w:rsidRPr="003B7796" w:rsidRDefault="008F0B16" w:rsidP="00263480">
            <w:pPr>
              <w:jc w:val="left"/>
              <w:rPr>
                <w:rFonts w:asciiTheme="majorHAnsi" w:hAnsiTheme="majorHAnsi"/>
                <w:bCs/>
                <w:i/>
                <w:sz w:val="18"/>
                <w:szCs w:val="18"/>
              </w:rPr>
            </w:pPr>
            <w:r w:rsidRPr="003B7796">
              <w:rPr>
                <w:rFonts w:asciiTheme="majorHAnsi" w:hAnsiTheme="majorHAnsi"/>
                <w:bCs/>
                <w:i/>
                <w:sz w:val="18"/>
                <w:szCs w:val="18"/>
              </w:rPr>
              <w:t>- Tamarix ramosissima</w:t>
            </w:r>
          </w:p>
          <w:p w14:paraId="21048F18" w14:textId="77777777" w:rsidR="008F0B16" w:rsidRDefault="008F0B16" w:rsidP="00263480">
            <w:pPr>
              <w:jc w:val="left"/>
              <w:rPr>
                <w:rFonts w:asciiTheme="majorHAnsi" w:hAnsiTheme="majorHAnsi"/>
                <w:bCs/>
                <w:sz w:val="18"/>
                <w:szCs w:val="18"/>
              </w:rPr>
            </w:pPr>
          </w:p>
          <w:p w14:paraId="46F25560" w14:textId="77777777" w:rsidR="008F0B16" w:rsidRDefault="008F0B16" w:rsidP="00263480">
            <w:pPr>
              <w:jc w:val="left"/>
              <w:rPr>
                <w:rFonts w:asciiTheme="majorHAnsi" w:hAnsiTheme="majorHAnsi"/>
                <w:bCs/>
                <w:sz w:val="18"/>
                <w:szCs w:val="18"/>
                <w:u w:val="single"/>
              </w:rPr>
            </w:pPr>
            <w:r>
              <w:rPr>
                <w:rFonts w:asciiTheme="majorHAnsi" w:hAnsiTheme="majorHAnsi"/>
                <w:bCs/>
                <w:sz w:val="18"/>
                <w:szCs w:val="18"/>
                <w:u w:val="single"/>
              </w:rPr>
              <w:t>Floodplain (tugai)</w:t>
            </w:r>
            <w:r w:rsidRPr="00331C3E">
              <w:rPr>
                <w:rFonts w:asciiTheme="majorHAnsi" w:hAnsiTheme="majorHAnsi"/>
                <w:bCs/>
                <w:sz w:val="18"/>
                <w:szCs w:val="18"/>
                <w:u w:val="single"/>
              </w:rPr>
              <w:t xml:space="preserve"> forest and associated ecosystems</w:t>
            </w:r>
            <w:r>
              <w:rPr>
                <w:rFonts w:asciiTheme="majorHAnsi" w:hAnsiTheme="majorHAnsi"/>
                <w:bCs/>
                <w:sz w:val="18"/>
                <w:szCs w:val="18"/>
                <w:u w:val="single"/>
              </w:rPr>
              <w:t xml:space="preserve">, </w:t>
            </w:r>
            <w:r>
              <w:rPr>
                <w:rFonts w:asciiTheme="majorHAnsi" w:hAnsiTheme="majorHAnsi"/>
                <w:b/>
                <w:bCs/>
                <w:sz w:val="18"/>
                <w:szCs w:val="18"/>
                <w:u w:val="single"/>
              </w:rPr>
              <w:t>fauna</w:t>
            </w:r>
            <w:r w:rsidRPr="00331C3E">
              <w:rPr>
                <w:rFonts w:asciiTheme="majorHAnsi" w:hAnsiTheme="majorHAnsi"/>
                <w:bCs/>
                <w:sz w:val="18"/>
                <w:szCs w:val="18"/>
                <w:u w:val="single"/>
              </w:rPr>
              <w:t>:</w:t>
            </w:r>
          </w:p>
          <w:p w14:paraId="59C20C8E" w14:textId="77777777" w:rsidR="008F0B16" w:rsidRDefault="008F0B16" w:rsidP="00263480">
            <w:pPr>
              <w:jc w:val="left"/>
              <w:rPr>
                <w:rFonts w:asciiTheme="majorHAnsi" w:hAnsiTheme="majorHAnsi"/>
                <w:bCs/>
                <w:i/>
                <w:sz w:val="18"/>
                <w:szCs w:val="18"/>
              </w:rPr>
            </w:pPr>
            <w:r>
              <w:rPr>
                <w:rFonts w:asciiTheme="majorHAnsi" w:hAnsiTheme="majorHAnsi"/>
                <w:bCs/>
                <w:sz w:val="18"/>
                <w:szCs w:val="18"/>
              </w:rPr>
              <w:t xml:space="preserve">- </w:t>
            </w:r>
            <w:r w:rsidRPr="003B7796">
              <w:rPr>
                <w:rFonts w:asciiTheme="majorHAnsi" w:hAnsiTheme="majorHAnsi"/>
                <w:bCs/>
                <w:i/>
                <w:sz w:val="18"/>
                <w:szCs w:val="18"/>
              </w:rPr>
              <w:t>Capreolus pygargus</w:t>
            </w:r>
          </w:p>
          <w:p w14:paraId="046884C6" w14:textId="77777777" w:rsidR="008F0B16" w:rsidRPr="00EE3F6B" w:rsidRDefault="008F0B16" w:rsidP="00263480">
            <w:pPr>
              <w:jc w:val="left"/>
              <w:rPr>
                <w:rFonts w:asciiTheme="majorHAnsi" w:hAnsiTheme="majorHAnsi"/>
                <w:bCs/>
                <w:i/>
                <w:sz w:val="18"/>
                <w:szCs w:val="18"/>
              </w:rPr>
            </w:pPr>
            <w:r w:rsidRPr="00EE3F6B">
              <w:rPr>
                <w:rFonts w:asciiTheme="majorHAnsi" w:hAnsiTheme="majorHAnsi"/>
                <w:bCs/>
                <w:i/>
                <w:sz w:val="18"/>
                <w:szCs w:val="18"/>
              </w:rPr>
              <w:t>- Sus scrofa</w:t>
            </w:r>
          </w:p>
          <w:p w14:paraId="38BA4399" w14:textId="77777777" w:rsidR="008F0B16" w:rsidRPr="00EE3F6B" w:rsidRDefault="008F0B16" w:rsidP="00263480">
            <w:pPr>
              <w:jc w:val="left"/>
              <w:rPr>
                <w:rFonts w:asciiTheme="majorHAnsi" w:hAnsiTheme="majorHAnsi"/>
                <w:bCs/>
                <w:i/>
                <w:sz w:val="18"/>
                <w:szCs w:val="18"/>
              </w:rPr>
            </w:pPr>
            <w:r w:rsidRPr="00EE3F6B">
              <w:rPr>
                <w:rFonts w:asciiTheme="majorHAnsi" w:hAnsiTheme="majorHAnsi"/>
                <w:bCs/>
                <w:i/>
                <w:sz w:val="18"/>
                <w:szCs w:val="18"/>
              </w:rPr>
              <w:t xml:space="preserve">- </w:t>
            </w:r>
            <w:r>
              <w:rPr>
                <w:rFonts w:asciiTheme="majorHAnsi" w:hAnsiTheme="majorHAnsi"/>
                <w:bCs/>
                <w:i/>
                <w:sz w:val="18"/>
                <w:szCs w:val="18"/>
              </w:rPr>
              <w:t>Cervus elaphus bactrianus</w:t>
            </w:r>
          </w:p>
          <w:p w14:paraId="5CC009BD" w14:textId="77777777" w:rsidR="008F0B16" w:rsidRPr="00EE3F6B" w:rsidRDefault="008F0B16" w:rsidP="00263480">
            <w:pPr>
              <w:jc w:val="left"/>
              <w:rPr>
                <w:rFonts w:asciiTheme="majorHAnsi" w:hAnsiTheme="majorHAnsi"/>
                <w:bCs/>
                <w:i/>
                <w:sz w:val="18"/>
                <w:szCs w:val="18"/>
              </w:rPr>
            </w:pPr>
            <w:r w:rsidRPr="00EE3F6B">
              <w:rPr>
                <w:rFonts w:asciiTheme="majorHAnsi" w:hAnsiTheme="majorHAnsi"/>
                <w:bCs/>
                <w:i/>
                <w:sz w:val="18"/>
                <w:szCs w:val="18"/>
              </w:rPr>
              <w:lastRenderedPageBreak/>
              <w:t>- Hemiechinus auritus</w:t>
            </w:r>
          </w:p>
          <w:p w14:paraId="4E428A99" w14:textId="77777777" w:rsidR="008F0B16" w:rsidRPr="00EE3F6B" w:rsidRDefault="008F0B16" w:rsidP="00263480">
            <w:pPr>
              <w:jc w:val="left"/>
              <w:rPr>
                <w:rFonts w:asciiTheme="majorHAnsi" w:hAnsiTheme="majorHAnsi"/>
                <w:bCs/>
                <w:i/>
                <w:sz w:val="18"/>
                <w:szCs w:val="18"/>
              </w:rPr>
            </w:pPr>
            <w:r w:rsidRPr="00EE3F6B">
              <w:rPr>
                <w:rFonts w:asciiTheme="majorHAnsi" w:hAnsiTheme="majorHAnsi"/>
                <w:bCs/>
                <w:i/>
                <w:sz w:val="18"/>
                <w:szCs w:val="18"/>
              </w:rPr>
              <w:t>- Columba eversmanni</w:t>
            </w:r>
          </w:p>
          <w:p w14:paraId="69CC01D8" w14:textId="77777777" w:rsidR="008F0B16" w:rsidRPr="00EE3F6B" w:rsidRDefault="008F0B16" w:rsidP="00263480">
            <w:pPr>
              <w:jc w:val="left"/>
              <w:rPr>
                <w:rFonts w:asciiTheme="majorHAnsi" w:hAnsiTheme="majorHAnsi"/>
                <w:bCs/>
                <w:i/>
                <w:sz w:val="18"/>
                <w:szCs w:val="18"/>
              </w:rPr>
            </w:pPr>
            <w:r w:rsidRPr="00EE3F6B">
              <w:rPr>
                <w:rFonts w:asciiTheme="majorHAnsi" w:hAnsiTheme="majorHAnsi"/>
                <w:bCs/>
                <w:i/>
                <w:sz w:val="18"/>
                <w:szCs w:val="18"/>
              </w:rPr>
              <w:t>- Falco cherrug</w:t>
            </w:r>
          </w:p>
          <w:p w14:paraId="526FBBBF" w14:textId="77777777" w:rsidR="008F0B16" w:rsidRPr="00EE3F6B" w:rsidRDefault="008F0B16" w:rsidP="00263480">
            <w:pPr>
              <w:jc w:val="left"/>
              <w:rPr>
                <w:rFonts w:asciiTheme="majorHAnsi" w:hAnsiTheme="majorHAnsi"/>
                <w:bCs/>
                <w:i/>
                <w:sz w:val="18"/>
                <w:szCs w:val="18"/>
              </w:rPr>
            </w:pPr>
            <w:r w:rsidRPr="00EE3F6B">
              <w:rPr>
                <w:rFonts w:asciiTheme="majorHAnsi" w:hAnsiTheme="majorHAnsi"/>
                <w:bCs/>
                <w:i/>
                <w:sz w:val="18"/>
                <w:szCs w:val="18"/>
              </w:rPr>
              <w:t>- Aegypius monachus</w:t>
            </w:r>
          </w:p>
          <w:p w14:paraId="23826707" w14:textId="77777777" w:rsidR="008F0B16" w:rsidRDefault="008F0B16" w:rsidP="00263480">
            <w:pPr>
              <w:jc w:val="left"/>
              <w:rPr>
                <w:rFonts w:asciiTheme="majorHAnsi" w:hAnsiTheme="majorHAnsi"/>
                <w:bCs/>
                <w:sz w:val="18"/>
                <w:szCs w:val="18"/>
              </w:rPr>
            </w:pPr>
          </w:p>
          <w:p w14:paraId="5CB74CCF" w14:textId="77777777" w:rsidR="008F0B16" w:rsidRDefault="008F0B16" w:rsidP="00263480">
            <w:pPr>
              <w:jc w:val="left"/>
              <w:rPr>
                <w:rFonts w:asciiTheme="majorHAnsi" w:hAnsiTheme="majorHAnsi"/>
                <w:bCs/>
                <w:sz w:val="18"/>
                <w:szCs w:val="18"/>
                <w:u w:val="single"/>
              </w:rPr>
            </w:pPr>
            <w:r>
              <w:rPr>
                <w:rFonts w:asciiTheme="majorHAnsi" w:hAnsiTheme="majorHAnsi"/>
                <w:bCs/>
                <w:sz w:val="18"/>
                <w:szCs w:val="18"/>
                <w:u w:val="single"/>
              </w:rPr>
              <w:t xml:space="preserve">Saxaul </w:t>
            </w:r>
            <w:r w:rsidRPr="00331C3E">
              <w:rPr>
                <w:rFonts w:asciiTheme="majorHAnsi" w:hAnsiTheme="majorHAnsi"/>
                <w:bCs/>
                <w:sz w:val="18"/>
                <w:szCs w:val="18"/>
                <w:u w:val="single"/>
              </w:rPr>
              <w:t>forest and associated ecosystems</w:t>
            </w:r>
            <w:r>
              <w:rPr>
                <w:rFonts w:asciiTheme="majorHAnsi" w:hAnsiTheme="majorHAnsi"/>
                <w:bCs/>
                <w:sz w:val="18"/>
                <w:szCs w:val="18"/>
                <w:u w:val="single"/>
              </w:rPr>
              <w:t xml:space="preserve">, </w:t>
            </w:r>
            <w:r w:rsidRPr="00331C3E">
              <w:rPr>
                <w:rFonts w:asciiTheme="majorHAnsi" w:hAnsiTheme="majorHAnsi"/>
                <w:b/>
                <w:bCs/>
                <w:sz w:val="18"/>
                <w:szCs w:val="18"/>
                <w:u w:val="single"/>
              </w:rPr>
              <w:t>flora</w:t>
            </w:r>
            <w:r w:rsidRPr="00331C3E">
              <w:rPr>
                <w:rFonts w:asciiTheme="majorHAnsi" w:hAnsiTheme="majorHAnsi"/>
                <w:bCs/>
                <w:sz w:val="18"/>
                <w:szCs w:val="18"/>
                <w:u w:val="single"/>
              </w:rPr>
              <w:t>:</w:t>
            </w:r>
          </w:p>
          <w:p w14:paraId="7F0A9629" w14:textId="77777777" w:rsidR="008F0B16" w:rsidRPr="00EE3F6B" w:rsidRDefault="008F0B16" w:rsidP="00263480">
            <w:pPr>
              <w:jc w:val="left"/>
              <w:rPr>
                <w:rFonts w:asciiTheme="majorHAnsi" w:hAnsiTheme="majorHAnsi"/>
                <w:bCs/>
                <w:i/>
                <w:sz w:val="18"/>
                <w:szCs w:val="18"/>
              </w:rPr>
            </w:pPr>
            <w:r w:rsidRPr="00EE3F6B">
              <w:rPr>
                <w:rFonts w:asciiTheme="majorHAnsi" w:hAnsiTheme="majorHAnsi"/>
                <w:bCs/>
                <w:i/>
                <w:sz w:val="18"/>
                <w:szCs w:val="18"/>
              </w:rPr>
              <w:t>- Populus pruinosa Schrenk</w:t>
            </w:r>
          </w:p>
          <w:p w14:paraId="542F917D" w14:textId="77777777" w:rsidR="008F0B16" w:rsidRPr="00EE3F6B" w:rsidRDefault="008F0B16" w:rsidP="00263480">
            <w:pPr>
              <w:jc w:val="left"/>
              <w:rPr>
                <w:rFonts w:asciiTheme="majorHAnsi" w:hAnsiTheme="majorHAnsi"/>
                <w:bCs/>
                <w:i/>
                <w:sz w:val="18"/>
                <w:szCs w:val="18"/>
              </w:rPr>
            </w:pPr>
            <w:r w:rsidRPr="00EE3F6B">
              <w:rPr>
                <w:rFonts w:asciiTheme="majorHAnsi" w:hAnsiTheme="majorHAnsi"/>
                <w:bCs/>
                <w:i/>
                <w:sz w:val="18"/>
                <w:szCs w:val="18"/>
              </w:rPr>
              <w:t>- Elаeagnus oxycarpa</w:t>
            </w:r>
          </w:p>
          <w:p w14:paraId="3FED4625" w14:textId="77777777" w:rsidR="008F0B16" w:rsidRPr="00EE3F6B" w:rsidRDefault="008F0B16" w:rsidP="00263480">
            <w:pPr>
              <w:jc w:val="left"/>
              <w:rPr>
                <w:rFonts w:asciiTheme="majorHAnsi" w:hAnsiTheme="majorHAnsi"/>
                <w:bCs/>
                <w:i/>
                <w:sz w:val="18"/>
                <w:szCs w:val="18"/>
              </w:rPr>
            </w:pPr>
            <w:r w:rsidRPr="00EE3F6B">
              <w:rPr>
                <w:rFonts w:asciiTheme="majorHAnsi" w:hAnsiTheme="majorHAnsi"/>
                <w:bCs/>
                <w:i/>
                <w:sz w:val="18"/>
                <w:szCs w:val="18"/>
              </w:rPr>
              <w:t xml:space="preserve">- </w:t>
            </w:r>
            <w:r>
              <w:rPr>
                <w:rFonts w:asciiTheme="majorHAnsi" w:hAnsiTheme="majorHAnsi"/>
                <w:bCs/>
                <w:i/>
                <w:sz w:val="18"/>
                <w:szCs w:val="18"/>
              </w:rPr>
              <w:t>Haloxylon aphyllum, H. persicum</w:t>
            </w:r>
          </w:p>
          <w:p w14:paraId="0CA8DC33" w14:textId="77777777" w:rsidR="008F0B16" w:rsidRPr="00EE3F6B" w:rsidRDefault="008F0B16" w:rsidP="00263480">
            <w:pPr>
              <w:jc w:val="left"/>
              <w:rPr>
                <w:rFonts w:asciiTheme="majorHAnsi" w:hAnsiTheme="majorHAnsi"/>
                <w:bCs/>
                <w:i/>
                <w:sz w:val="18"/>
                <w:szCs w:val="18"/>
              </w:rPr>
            </w:pPr>
            <w:r w:rsidRPr="00EE3F6B">
              <w:rPr>
                <w:rFonts w:asciiTheme="majorHAnsi" w:hAnsiTheme="majorHAnsi"/>
                <w:bCs/>
                <w:i/>
                <w:sz w:val="18"/>
                <w:szCs w:val="18"/>
              </w:rPr>
              <w:t xml:space="preserve">- </w:t>
            </w:r>
            <w:r>
              <w:rPr>
                <w:rFonts w:asciiTheme="majorHAnsi" w:hAnsiTheme="majorHAnsi"/>
                <w:bCs/>
                <w:i/>
                <w:sz w:val="18"/>
                <w:szCs w:val="18"/>
              </w:rPr>
              <w:t>Berberis iliensis M. Pop</w:t>
            </w:r>
          </w:p>
          <w:p w14:paraId="45145370" w14:textId="77777777" w:rsidR="008F0B16" w:rsidRPr="00EE3F6B" w:rsidRDefault="008F0B16" w:rsidP="00263480">
            <w:pPr>
              <w:jc w:val="left"/>
              <w:rPr>
                <w:rFonts w:asciiTheme="majorHAnsi" w:hAnsiTheme="majorHAnsi"/>
                <w:bCs/>
                <w:i/>
                <w:sz w:val="18"/>
                <w:szCs w:val="18"/>
              </w:rPr>
            </w:pPr>
            <w:r w:rsidRPr="00EE3F6B">
              <w:rPr>
                <w:rFonts w:asciiTheme="majorHAnsi" w:hAnsiTheme="majorHAnsi"/>
                <w:bCs/>
                <w:i/>
                <w:sz w:val="18"/>
                <w:szCs w:val="18"/>
              </w:rPr>
              <w:t>- Lonicera iliensis Pojark</w:t>
            </w:r>
          </w:p>
          <w:p w14:paraId="37D1D165" w14:textId="77777777" w:rsidR="008F0B16" w:rsidRPr="00EE3F6B" w:rsidRDefault="008F0B16" w:rsidP="00263480">
            <w:pPr>
              <w:jc w:val="left"/>
              <w:rPr>
                <w:rFonts w:asciiTheme="majorHAnsi" w:hAnsiTheme="majorHAnsi"/>
                <w:bCs/>
                <w:i/>
                <w:sz w:val="18"/>
                <w:szCs w:val="18"/>
              </w:rPr>
            </w:pPr>
            <w:r w:rsidRPr="00EE3F6B">
              <w:rPr>
                <w:rFonts w:asciiTheme="majorHAnsi" w:hAnsiTheme="majorHAnsi"/>
                <w:bCs/>
                <w:i/>
                <w:sz w:val="18"/>
                <w:szCs w:val="18"/>
              </w:rPr>
              <w:t>- Tamarix ramosissima</w:t>
            </w:r>
          </w:p>
          <w:p w14:paraId="075AE424" w14:textId="77777777" w:rsidR="008F0B16" w:rsidRDefault="008F0B16" w:rsidP="00263480">
            <w:pPr>
              <w:jc w:val="left"/>
              <w:rPr>
                <w:rFonts w:asciiTheme="majorHAnsi" w:hAnsiTheme="majorHAnsi"/>
                <w:bCs/>
                <w:sz w:val="18"/>
                <w:szCs w:val="18"/>
              </w:rPr>
            </w:pPr>
          </w:p>
          <w:p w14:paraId="44EEE164" w14:textId="77777777" w:rsidR="008F0B16" w:rsidRDefault="008F0B16" w:rsidP="00263480">
            <w:pPr>
              <w:jc w:val="left"/>
              <w:rPr>
                <w:rFonts w:asciiTheme="majorHAnsi" w:hAnsiTheme="majorHAnsi"/>
                <w:bCs/>
                <w:sz w:val="18"/>
                <w:szCs w:val="18"/>
                <w:u w:val="single"/>
              </w:rPr>
            </w:pPr>
            <w:r>
              <w:rPr>
                <w:rFonts w:asciiTheme="majorHAnsi" w:hAnsiTheme="majorHAnsi"/>
                <w:bCs/>
                <w:sz w:val="18"/>
                <w:szCs w:val="18"/>
                <w:u w:val="single"/>
              </w:rPr>
              <w:t xml:space="preserve">Saxaul </w:t>
            </w:r>
            <w:r w:rsidRPr="00331C3E">
              <w:rPr>
                <w:rFonts w:asciiTheme="majorHAnsi" w:hAnsiTheme="majorHAnsi"/>
                <w:bCs/>
                <w:sz w:val="18"/>
                <w:szCs w:val="18"/>
                <w:u w:val="single"/>
              </w:rPr>
              <w:t>forest and associated ecosystems</w:t>
            </w:r>
            <w:r>
              <w:rPr>
                <w:rFonts w:asciiTheme="majorHAnsi" w:hAnsiTheme="majorHAnsi"/>
                <w:bCs/>
                <w:sz w:val="18"/>
                <w:szCs w:val="18"/>
                <w:u w:val="single"/>
              </w:rPr>
              <w:t xml:space="preserve">, </w:t>
            </w:r>
            <w:r>
              <w:rPr>
                <w:rFonts w:asciiTheme="majorHAnsi" w:hAnsiTheme="majorHAnsi"/>
                <w:b/>
                <w:bCs/>
                <w:sz w:val="18"/>
                <w:szCs w:val="18"/>
                <w:u w:val="single"/>
              </w:rPr>
              <w:t>fauna</w:t>
            </w:r>
            <w:r w:rsidRPr="00331C3E">
              <w:rPr>
                <w:rFonts w:asciiTheme="majorHAnsi" w:hAnsiTheme="majorHAnsi"/>
                <w:bCs/>
                <w:sz w:val="18"/>
                <w:szCs w:val="18"/>
                <w:u w:val="single"/>
              </w:rPr>
              <w:t>:</w:t>
            </w:r>
          </w:p>
          <w:p w14:paraId="1B498888" w14:textId="77777777" w:rsidR="008F0B16" w:rsidRPr="00236C0D" w:rsidRDefault="008F0B16" w:rsidP="00263480">
            <w:pPr>
              <w:jc w:val="left"/>
              <w:rPr>
                <w:rFonts w:asciiTheme="majorHAnsi" w:hAnsiTheme="majorHAnsi"/>
                <w:bCs/>
                <w:i/>
                <w:sz w:val="18"/>
                <w:szCs w:val="18"/>
              </w:rPr>
            </w:pPr>
            <w:r w:rsidRPr="00236C0D">
              <w:rPr>
                <w:rFonts w:asciiTheme="majorHAnsi" w:hAnsiTheme="majorHAnsi"/>
                <w:bCs/>
                <w:i/>
                <w:sz w:val="18"/>
                <w:szCs w:val="18"/>
              </w:rPr>
              <w:t>- Gazella subgutturosa</w:t>
            </w:r>
          </w:p>
          <w:p w14:paraId="6F077CA8" w14:textId="77777777" w:rsidR="008F0B16" w:rsidRPr="00236C0D" w:rsidRDefault="008F0B16" w:rsidP="00263480">
            <w:pPr>
              <w:jc w:val="left"/>
              <w:rPr>
                <w:rFonts w:asciiTheme="majorHAnsi" w:hAnsiTheme="majorHAnsi"/>
                <w:bCs/>
                <w:i/>
                <w:sz w:val="18"/>
                <w:szCs w:val="18"/>
              </w:rPr>
            </w:pPr>
            <w:r w:rsidRPr="00236C0D">
              <w:rPr>
                <w:rFonts w:asciiTheme="majorHAnsi" w:hAnsiTheme="majorHAnsi"/>
                <w:bCs/>
                <w:i/>
                <w:sz w:val="18"/>
                <w:szCs w:val="18"/>
              </w:rPr>
              <w:t>- Capreolus capreolus</w:t>
            </w:r>
          </w:p>
          <w:p w14:paraId="0D461C2A" w14:textId="77777777" w:rsidR="008F0B16" w:rsidRPr="00236C0D" w:rsidRDefault="008F0B16" w:rsidP="00263480">
            <w:pPr>
              <w:jc w:val="left"/>
              <w:rPr>
                <w:rFonts w:asciiTheme="majorHAnsi" w:hAnsiTheme="majorHAnsi"/>
                <w:bCs/>
                <w:i/>
                <w:sz w:val="18"/>
                <w:szCs w:val="18"/>
              </w:rPr>
            </w:pPr>
            <w:r w:rsidRPr="00236C0D">
              <w:rPr>
                <w:rFonts w:asciiTheme="majorHAnsi" w:hAnsiTheme="majorHAnsi"/>
                <w:bCs/>
                <w:i/>
                <w:sz w:val="18"/>
                <w:szCs w:val="18"/>
              </w:rPr>
              <w:t xml:space="preserve">- </w:t>
            </w:r>
            <w:r>
              <w:rPr>
                <w:rFonts w:asciiTheme="majorHAnsi" w:hAnsiTheme="majorHAnsi"/>
                <w:bCs/>
                <w:i/>
                <w:sz w:val="18"/>
                <w:szCs w:val="18"/>
              </w:rPr>
              <w:t>Aquila rapax</w:t>
            </w:r>
          </w:p>
          <w:p w14:paraId="55B336B9" w14:textId="77777777" w:rsidR="008F0B16" w:rsidRPr="00236C0D" w:rsidRDefault="008F0B16" w:rsidP="00263480">
            <w:pPr>
              <w:jc w:val="left"/>
              <w:rPr>
                <w:rFonts w:asciiTheme="majorHAnsi" w:hAnsiTheme="majorHAnsi"/>
                <w:bCs/>
                <w:i/>
                <w:sz w:val="18"/>
                <w:szCs w:val="18"/>
              </w:rPr>
            </w:pPr>
            <w:r w:rsidRPr="00236C0D">
              <w:rPr>
                <w:rFonts w:asciiTheme="majorHAnsi" w:hAnsiTheme="majorHAnsi"/>
                <w:bCs/>
                <w:i/>
                <w:sz w:val="18"/>
                <w:szCs w:val="18"/>
              </w:rPr>
              <w:t xml:space="preserve">- </w:t>
            </w:r>
            <w:r>
              <w:rPr>
                <w:rFonts w:asciiTheme="majorHAnsi" w:hAnsiTheme="majorHAnsi"/>
                <w:bCs/>
                <w:i/>
                <w:sz w:val="18"/>
                <w:szCs w:val="18"/>
              </w:rPr>
              <w:t>Aquila chrysaetos</w:t>
            </w:r>
          </w:p>
          <w:p w14:paraId="57472B47" w14:textId="77777777" w:rsidR="008F0B16" w:rsidRPr="00236C0D" w:rsidRDefault="008F0B16" w:rsidP="00263480">
            <w:pPr>
              <w:jc w:val="left"/>
              <w:rPr>
                <w:rFonts w:asciiTheme="majorHAnsi" w:hAnsiTheme="majorHAnsi"/>
                <w:bCs/>
                <w:i/>
                <w:sz w:val="18"/>
                <w:szCs w:val="18"/>
              </w:rPr>
            </w:pPr>
            <w:r w:rsidRPr="00236C0D">
              <w:rPr>
                <w:rFonts w:asciiTheme="majorHAnsi" w:hAnsiTheme="majorHAnsi"/>
                <w:bCs/>
                <w:i/>
                <w:sz w:val="18"/>
                <w:szCs w:val="18"/>
              </w:rPr>
              <w:t>- Lepus tolai</w:t>
            </w:r>
          </w:p>
          <w:p w14:paraId="0EF6ACD8" w14:textId="77777777" w:rsidR="008F0B16" w:rsidRPr="00EA0E8A" w:rsidRDefault="008F0B16" w:rsidP="00292977">
            <w:pPr>
              <w:rPr>
                <w:b/>
                <w:i/>
                <w:sz w:val="18"/>
                <w:szCs w:val="18"/>
              </w:rPr>
            </w:pPr>
          </w:p>
        </w:tc>
        <w:tc>
          <w:tcPr>
            <w:tcW w:w="2430" w:type="dxa"/>
          </w:tcPr>
          <w:p w14:paraId="28518302" w14:textId="7D5FB5A8" w:rsidR="008F0B16" w:rsidRPr="00820F3E" w:rsidRDefault="00820F3E" w:rsidP="00292977">
            <w:pPr>
              <w:rPr>
                <w:sz w:val="18"/>
                <w:szCs w:val="18"/>
              </w:rPr>
            </w:pPr>
            <w:r>
              <w:rPr>
                <w:sz w:val="18"/>
                <w:szCs w:val="18"/>
              </w:rPr>
              <w:lastRenderedPageBreak/>
              <w:t>Species indicators.</w:t>
            </w:r>
          </w:p>
        </w:tc>
        <w:tc>
          <w:tcPr>
            <w:tcW w:w="2160" w:type="dxa"/>
            <w:shd w:val="clear" w:color="auto" w:fill="auto"/>
          </w:tcPr>
          <w:p w14:paraId="5A1BA177" w14:textId="3E5D5D9F" w:rsidR="008F0B16" w:rsidRPr="00EA0E8A" w:rsidRDefault="008F0B16" w:rsidP="00292977">
            <w:pPr>
              <w:rPr>
                <w:sz w:val="18"/>
                <w:szCs w:val="18"/>
              </w:rPr>
            </w:pPr>
            <w:r>
              <w:rPr>
                <w:rFonts w:asciiTheme="majorHAnsi" w:hAnsiTheme="majorHAnsi"/>
                <w:bCs/>
                <w:sz w:val="18"/>
                <w:szCs w:val="18"/>
              </w:rPr>
              <w:t>Annual PA flora and fauna monitoring, as summarized in METT scorecards cells C38 and C39</w:t>
            </w:r>
          </w:p>
        </w:tc>
        <w:tc>
          <w:tcPr>
            <w:tcW w:w="1350" w:type="dxa"/>
            <w:shd w:val="clear" w:color="auto" w:fill="auto"/>
          </w:tcPr>
          <w:p w14:paraId="710E45D8" w14:textId="52B42B85" w:rsidR="008F0B16" w:rsidRPr="00EA0E8A" w:rsidRDefault="00C05E76" w:rsidP="00292977">
            <w:pPr>
              <w:jc w:val="left"/>
              <w:rPr>
                <w:sz w:val="18"/>
                <w:szCs w:val="18"/>
              </w:rPr>
            </w:pPr>
            <w:r w:rsidRPr="00EA0E8A">
              <w:rPr>
                <w:sz w:val="18"/>
                <w:szCs w:val="18"/>
              </w:rPr>
              <w:t>Reported in DO tab of the GEF PIR</w:t>
            </w:r>
          </w:p>
        </w:tc>
        <w:tc>
          <w:tcPr>
            <w:tcW w:w="1612" w:type="dxa"/>
            <w:shd w:val="clear" w:color="auto" w:fill="auto"/>
          </w:tcPr>
          <w:p w14:paraId="4B9A53B9" w14:textId="378E037F" w:rsidR="008F0B16" w:rsidRPr="00EA0E8A" w:rsidRDefault="008F0B16" w:rsidP="00292977">
            <w:pPr>
              <w:rPr>
                <w:sz w:val="18"/>
                <w:szCs w:val="18"/>
              </w:rPr>
            </w:pPr>
            <w:r w:rsidRPr="00F942D8">
              <w:rPr>
                <w:sz w:val="18"/>
                <w:szCs w:val="18"/>
              </w:rPr>
              <w:t>Project Team</w:t>
            </w:r>
          </w:p>
        </w:tc>
        <w:tc>
          <w:tcPr>
            <w:tcW w:w="1358" w:type="dxa"/>
            <w:shd w:val="clear" w:color="auto" w:fill="auto"/>
          </w:tcPr>
          <w:p w14:paraId="7A8ABB8B" w14:textId="324DD807" w:rsidR="008F0B16" w:rsidRPr="00EA0E8A" w:rsidRDefault="00964EB2" w:rsidP="00292977">
            <w:pPr>
              <w:rPr>
                <w:sz w:val="18"/>
                <w:szCs w:val="18"/>
              </w:rPr>
            </w:pPr>
            <w:r w:rsidRPr="00C05E76">
              <w:rPr>
                <w:sz w:val="18"/>
                <w:szCs w:val="18"/>
              </w:rPr>
              <w:t>Project Documentation</w:t>
            </w:r>
          </w:p>
        </w:tc>
        <w:tc>
          <w:tcPr>
            <w:tcW w:w="1949" w:type="dxa"/>
            <w:shd w:val="clear" w:color="auto" w:fill="auto"/>
          </w:tcPr>
          <w:p w14:paraId="48189B48" w14:textId="77777777" w:rsidR="008F0B16" w:rsidRDefault="008F0B16" w:rsidP="00263480">
            <w:pPr>
              <w:jc w:val="left"/>
              <w:rPr>
                <w:rFonts w:asciiTheme="majorHAnsi" w:hAnsiTheme="majorHAnsi"/>
                <w:bCs/>
                <w:sz w:val="18"/>
                <w:szCs w:val="18"/>
              </w:rPr>
            </w:pPr>
            <w:r>
              <w:rPr>
                <w:rFonts w:asciiTheme="majorHAnsi" w:hAnsiTheme="majorHAnsi"/>
                <w:bCs/>
                <w:sz w:val="18"/>
                <w:szCs w:val="18"/>
              </w:rPr>
              <w:t>- Project lifetime is sufficient to allow impacts to be generated and monitored</w:t>
            </w:r>
          </w:p>
          <w:p w14:paraId="3749AD72" w14:textId="730A075F" w:rsidR="008F0B16" w:rsidRPr="00EA0E8A" w:rsidRDefault="008F0B16" w:rsidP="00292977">
            <w:pPr>
              <w:rPr>
                <w:sz w:val="18"/>
                <w:szCs w:val="18"/>
              </w:rPr>
            </w:pPr>
            <w:r>
              <w:rPr>
                <w:rFonts w:asciiTheme="majorHAnsi" w:hAnsiTheme="majorHAnsi"/>
                <w:bCs/>
                <w:sz w:val="18"/>
                <w:szCs w:val="18"/>
              </w:rPr>
              <w:t>- New threats do not emerge</w:t>
            </w:r>
          </w:p>
        </w:tc>
      </w:tr>
      <w:tr w:rsidR="00A3645B" w:rsidRPr="00EA0E8A" w14:paraId="1DBBD2E2" w14:textId="77777777" w:rsidTr="00A3645B">
        <w:trPr>
          <w:trHeight w:val="424"/>
        </w:trPr>
        <w:tc>
          <w:tcPr>
            <w:tcW w:w="1620" w:type="dxa"/>
            <w:vMerge w:val="restart"/>
            <w:shd w:val="clear" w:color="auto" w:fill="auto"/>
          </w:tcPr>
          <w:p w14:paraId="3182C610" w14:textId="77777777" w:rsidR="008F0B16" w:rsidRPr="00EA0E8A" w:rsidRDefault="008F0B16" w:rsidP="00292977">
            <w:pPr>
              <w:rPr>
                <w:b/>
                <w:sz w:val="18"/>
                <w:szCs w:val="18"/>
              </w:rPr>
            </w:pPr>
          </w:p>
          <w:p w14:paraId="00F53167" w14:textId="77777777" w:rsidR="008F0B16" w:rsidRPr="00EA0E8A" w:rsidRDefault="008F0B16" w:rsidP="00292977">
            <w:pPr>
              <w:rPr>
                <w:b/>
                <w:sz w:val="18"/>
                <w:szCs w:val="18"/>
              </w:rPr>
            </w:pPr>
            <w:r w:rsidRPr="00EA0E8A">
              <w:rPr>
                <w:b/>
                <w:sz w:val="18"/>
                <w:szCs w:val="18"/>
              </w:rPr>
              <w:t>Project Outcome 1</w:t>
            </w:r>
          </w:p>
        </w:tc>
        <w:tc>
          <w:tcPr>
            <w:tcW w:w="2003" w:type="dxa"/>
            <w:shd w:val="clear" w:color="auto" w:fill="auto"/>
          </w:tcPr>
          <w:p w14:paraId="75635E87" w14:textId="72D044DC" w:rsidR="008F0B16" w:rsidRPr="00EA0E8A" w:rsidRDefault="008F0B16" w:rsidP="00292977">
            <w:pPr>
              <w:jc w:val="left"/>
              <w:rPr>
                <w:sz w:val="18"/>
                <w:szCs w:val="18"/>
              </w:rPr>
            </w:pPr>
            <w:r w:rsidRPr="00B96C21">
              <w:rPr>
                <w:rFonts w:asciiTheme="majorHAnsi" w:hAnsiTheme="majorHAnsi"/>
                <w:bCs/>
                <w:sz w:val="18"/>
                <w:szCs w:val="18"/>
              </w:rPr>
              <w:t>5. Incremental area under conservation management through establishment of new PAs</w:t>
            </w:r>
          </w:p>
        </w:tc>
        <w:tc>
          <w:tcPr>
            <w:tcW w:w="2430" w:type="dxa"/>
          </w:tcPr>
          <w:p w14:paraId="002E4D78" w14:textId="2492C46F" w:rsidR="008F0B16" w:rsidRPr="00EA0E8A" w:rsidRDefault="008F0B16" w:rsidP="0055393C">
            <w:pPr>
              <w:jc w:val="left"/>
              <w:rPr>
                <w:i/>
                <w:sz w:val="18"/>
                <w:szCs w:val="18"/>
              </w:rPr>
            </w:pPr>
            <w:r>
              <w:rPr>
                <w:rFonts w:asciiTheme="majorHAnsi" w:hAnsiTheme="majorHAnsi"/>
                <w:bCs/>
                <w:sz w:val="18"/>
                <w:szCs w:val="18"/>
              </w:rPr>
              <w:t>1,830,000</w:t>
            </w:r>
            <w:r w:rsidRPr="009E4EDB">
              <w:rPr>
                <w:rFonts w:asciiTheme="majorHAnsi" w:hAnsiTheme="majorHAnsi"/>
                <w:bCs/>
                <w:sz w:val="18"/>
                <w:szCs w:val="18"/>
              </w:rPr>
              <w:t xml:space="preserve"> </w:t>
            </w:r>
            <w:r w:rsidR="0055393C">
              <w:rPr>
                <w:rFonts w:asciiTheme="majorHAnsi" w:hAnsiTheme="majorHAnsi"/>
                <w:bCs/>
                <w:sz w:val="18"/>
                <w:szCs w:val="18"/>
              </w:rPr>
              <w:t>net new</w:t>
            </w:r>
            <w:r>
              <w:rPr>
                <w:rFonts w:asciiTheme="majorHAnsi" w:hAnsiTheme="majorHAnsi"/>
                <w:bCs/>
                <w:sz w:val="18"/>
                <w:szCs w:val="18"/>
              </w:rPr>
              <w:t xml:space="preserve"> </w:t>
            </w:r>
            <w:r w:rsidRPr="009E4EDB">
              <w:rPr>
                <w:rFonts w:asciiTheme="majorHAnsi" w:hAnsiTheme="majorHAnsi"/>
                <w:bCs/>
                <w:sz w:val="18"/>
                <w:szCs w:val="18"/>
              </w:rPr>
              <w:t xml:space="preserve">hectares under protection, which: </w:t>
            </w:r>
            <w:r w:rsidRPr="009E4EDB">
              <w:rPr>
                <w:rFonts w:asciiTheme="majorHAnsi" w:hAnsiTheme="majorHAnsi"/>
                <w:bCs/>
                <w:sz w:val="18"/>
                <w:szCs w:val="18"/>
              </w:rPr>
              <w:br/>
              <w:t>- Increases t</w:t>
            </w:r>
            <w:r>
              <w:rPr>
                <w:rFonts w:asciiTheme="majorHAnsi" w:hAnsiTheme="majorHAnsi"/>
                <w:bCs/>
                <w:sz w:val="18"/>
                <w:szCs w:val="18"/>
              </w:rPr>
              <w:t>he national PA coverage 0.67% from 8.81% to 9.49</w:t>
            </w:r>
            <w:r w:rsidRPr="009E4EDB">
              <w:rPr>
                <w:rFonts w:asciiTheme="majorHAnsi" w:hAnsiTheme="majorHAnsi"/>
                <w:bCs/>
                <w:sz w:val="18"/>
                <w:szCs w:val="18"/>
              </w:rPr>
              <w:t xml:space="preserve">%, </w:t>
            </w:r>
            <w:r>
              <w:rPr>
                <w:rFonts w:asciiTheme="majorHAnsi" w:hAnsiTheme="majorHAnsi"/>
                <w:bCs/>
                <w:sz w:val="18"/>
                <w:szCs w:val="18"/>
                <w:highlight w:val="yellow"/>
              </w:rPr>
              <w:br/>
            </w:r>
            <w:r w:rsidRPr="009E4EDB">
              <w:rPr>
                <w:rFonts w:asciiTheme="majorHAnsi" w:hAnsiTheme="majorHAnsi"/>
                <w:bCs/>
                <w:sz w:val="18"/>
                <w:szCs w:val="18"/>
              </w:rPr>
              <w:t>- Secures protection of 761,693 ha of alpine forest ecosystems</w:t>
            </w:r>
            <w:r>
              <w:rPr>
                <w:rFonts w:asciiTheme="majorHAnsi" w:hAnsiTheme="majorHAnsi"/>
                <w:bCs/>
                <w:sz w:val="18"/>
                <w:szCs w:val="18"/>
              </w:rPr>
              <w:t xml:space="preserve"> </w:t>
            </w:r>
            <w:r w:rsidRPr="009E4EDB">
              <w:rPr>
                <w:rFonts w:asciiTheme="majorHAnsi" w:hAnsiTheme="majorHAnsi"/>
                <w:bCs/>
                <w:sz w:val="18"/>
                <w:szCs w:val="18"/>
              </w:rPr>
              <w:t xml:space="preserve">and </w:t>
            </w:r>
            <w:r>
              <w:rPr>
                <w:rFonts w:asciiTheme="majorHAnsi" w:hAnsiTheme="majorHAnsi"/>
                <w:bCs/>
                <w:sz w:val="18"/>
                <w:szCs w:val="18"/>
              </w:rPr>
              <w:t>522,593</w:t>
            </w:r>
            <w:r w:rsidRPr="009E4EDB">
              <w:rPr>
                <w:rFonts w:asciiTheme="majorHAnsi" w:hAnsiTheme="majorHAnsi"/>
                <w:bCs/>
                <w:sz w:val="18"/>
                <w:szCs w:val="18"/>
              </w:rPr>
              <w:t xml:space="preserve"> ha</w:t>
            </w:r>
            <w:r>
              <w:rPr>
                <w:rFonts w:asciiTheme="majorHAnsi" w:hAnsiTheme="majorHAnsi"/>
                <w:bCs/>
                <w:sz w:val="18"/>
                <w:szCs w:val="18"/>
              </w:rPr>
              <w:t xml:space="preserve"> </w:t>
            </w:r>
            <w:r w:rsidRPr="009E4EDB">
              <w:rPr>
                <w:rFonts w:asciiTheme="majorHAnsi" w:hAnsiTheme="majorHAnsi"/>
                <w:bCs/>
                <w:sz w:val="18"/>
                <w:szCs w:val="18"/>
              </w:rPr>
              <w:t xml:space="preserve">of tugai forest ecosystems; </w:t>
            </w:r>
            <w:r w:rsidRPr="003B3D1E">
              <w:rPr>
                <w:rFonts w:asciiTheme="majorHAnsi" w:hAnsiTheme="majorHAnsi"/>
                <w:bCs/>
                <w:sz w:val="18"/>
                <w:szCs w:val="18"/>
              </w:rPr>
              <w:br/>
            </w:r>
            <w:r w:rsidRPr="003B3D1E">
              <w:rPr>
                <w:rFonts w:asciiTheme="majorHAnsi" w:hAnsiTheme="majorHAnsi"/>
                <w:bCs/>
                <w:sz w:val="18"/>
                <w:szCs w:val="18"/>
              </w:rPr>
              <w:lastRenderedPageBreak/>
              <w:t xml:space="preserve">- Provides PA coverage for more than 1,000,000 ha of snow leopard </w:t>
            </w:r>
            <w:r>
              <w:rPr>
                <w:rFonts w:asciiTheme="majorHAnsi" w:hAnsiTheme="majorHAnsi"/>
                <w:bCs/>
                <w:sz w:val="18"/>
                <w:szCs w:val="18"/>
              </w:rPr>
              <w:t>range</w:t>
            </w:r>
            <w:r w:rsidRPr="003B3D1E">
              <w:rPr>
                <w:rFonts w:asciiTheme="majorHAnsi" w:hAnsiTheme="majorHAnsi"/>
                <w:bCs/>
                <w:sz w:val="18"/>
                <w:szCs w:val="18"/>
              </w:rPr>
              <w:t xml:space="preserve">, which increases PA coverage </w:t>
            </w:r>
            <w:r>
              <w:rPr>
                <w:rFonts w:asciiTheme="majorHAnsi" w:hAnsiTheme="majorHAnsi"/>
                <w:bCs/>
                <w:sz w:val="18"/>
                <w:szCs w:val="18"/>
              </w:rPr>
              <w:t xml:space="preserve">of </w:t>
            </w:r>
            <w:r w:rsidRPr="003B3D1E">
              <w:rPr>
                <w:rFonts w:asciiTheme="majorHAnsi" w:hAnsiTheme="majorHAnsi"/>
                <w:bCs/>
                <w:sz w:val="18"/>
                <w:szCs w:val="18"/>
              </w:rPr>
              <w:t xml:space="preserve">the two priority national snow leopard landscapes (Zhongar Alatau, and North/Central Tian Shan) from </w:t>
            </w:r>
            <w:r>
              <w:rPr>
                <w:rFonts w:asciiTheme="majorHAnsi" w:hAnsiTheme="majorHAnsi"/>
                <w:bCs/>
                <w:sz w:val="18"/>
                <w:szCs w:val="18"/>
              </w:rPr>
              <w:t>~40</w:t>
            </w:r>
            <w:r w:rsidRPr="003B3D1E">
              <w:rPr>
                <w:rFonts w:asciiTheme="majorHAnsi" w:hAnsiTheme="majorHAnsi"/>
                <w:bCs/>
                <w:sz w:val="18"/>
                <w:szCs w:val="18"/>
              </w:rPr>
              <w:t xml:space="preserve">% to ~90% (Zhongar Alatau = ~1,000,000 ha of snow leopard habitat, with current PA coverage of ~30%, which </w:t>
            </w:r>
            <w:r>
              <w:rPr>
                <w:rFonts w:asciiTheme="majorHAnsi" w:hAnsiTheme="majorHAnsi"/>
                <w:bCs/>
                <w:sz w:val="18"/>
                <w:szCs w:val="18"/>
              </w:rPr>
              <w:t>will increase by approximately 645,000 ha or 61% of snow leopard range</w:t>
            </w:r>
            <w:r w:rsidRPr="003B3D1E">
              <w:rPr>
                <w:rFonts w:asciiTheme="majorHAnsi" w:hAnsiTheme="majorHAnsi"/>
                <w:bCs/>
                <w:sz w:val="18"/>
                <w:szCs w:val="18"/>
              </w:rPr>
              <w:t xml:space="preserve">; North/Central Tian Shan =~1,100,000 ha of snow leopard </w:t>
            </w:r>
            <w:r>
              <w:rPr>
                <w:rFonts w:asciiTheme="majorHAnsi" w:hAnsiTheme="majorHAnsi"/>
                <w:bCs/>
                <w:sz w:val="18"/>
                <w:szCs w:val="18"/>
              </w:rPr>
              <w:t>range</w:t>
            </w:r>
            <w:r w:rsidRPr="003B3D1E">
              <w:rPr>
                <w:rFonts w:asciiTheme="majorHAnsi" w:hAnsiTheme="majorHAnsi"/>
                <w:bCs/>
                <w:sz w:val="18"/>
                <w:szCs w:val="18"/>
              </w:rPr>
              <w:t>, with current PA coverage of ~48%, which wi</w:t>
            </w:r>
            <w:r>
              <w:rPr>
                <w:rFonts w:asciiTheme="majorHAnsi" w:hAnsiTheme="majorHAnsi"/>
                <w:bCs/>
                <w:sz w:val="18"/>
                <w:szCs w:val="18"/>
              </w:rPr>
              <w:t>ll increase by approximately 440,000 ha, or 40%</w:t>
            </w:r>
            <w:r w:rsidRPr="003B3D1E">
              <w:rPr>
                <w:rFonts w:asciiTheme="majorHAnsi" w:hAnsiTheme="majorHAnsi"/>
                <w:bCs/>
                <w:sz w:val="18"/>
                <w:szCs w:val="18"/>
              </w:rPr>
              <w:t xml:space="preserve"> of snow leopard </w:t>
            </w:r>
            <w:r>
              <w:rPr>
                <w:rFonts w:asciiTheme="majorHAnsi" w:hAnsiTheme="majorHAnsi"/>
                <w:bCs/>
                <w:sz w:val="18"/>
                <w:szCs w:val="18"/>
              </w:rPr>
              <w:t>range</w:t>
            </w:r>
            <w:r w:rsidRPr="003B3D1E">
              <w:rPr>
                <w:rFonts w:asciiTheme="majorHAnsi" w:hAnsiTheme="majorHAnsi"/>
                <w:bCs/>
                <w:sz w:val="18"/>
                <w:szCs w:val="18"/>
              </w:rPr>
              <w:t>)</w:t>
            </w:r>
          </w:p>
        </w:tc>
        <w:tc>
          <w:tcPr>
            <w:tcW w:w="2160" w:type="dxa"/>
            <w:shd w:val="clear" w:color="auto" w:fill="auto"/>
          </w:tcPr>
          <w:p w14:paraId="0B5EA1C7" w14:textId="4D4AC80C" w:rsidR="008F0B16" w:rsidRPr="00EA0E8A" w:rsidRDefault="008F0B16" w:rsidP="00292977">
            <w:pPr>
              <w:rPr>
                <w:sz w:val="18"/>
                <w:szCs w:val="18"/>
              </w:rPr>
            </w:pPr>
            <w:r>
              <w:rPr>
                <w:rFonts w:asciiTheme="majorHAnsi" w:hAnsiTheme="majorHAnsi"/>
                <w:bCs/>
                <w:sz w:val="18"/>
                <w:szCs w:val="18"/>
              </w:rPr>
              <w:lastRenderedPageBreak/>
              <w:t>Area of newly established PAs, according to government approval decree documents, as reported in annual PIR, and verified by MTR and TE</w:t>
            </w:r>
          </w:p>
        </w:tc>
        <w:tc>
          <w:tcPr>
            <w:tcW w:w="1350" w:type="dxa"/>
            <w:shd w:val="clear" w:color="auto" w:fill="auto"/>
          </w:tcPr>
          <w:p w14:paraId="358F1C92" w14:textId="532522C8" w:rsidR="008F0B16" w:rsidRPr="00EA0E8A" w:rsidRDefault="00C05E76" w:rsidP="00292977">
            <w:pPr>
              <w:jc w:val="left"/>
              <w:rPr>
                <w:sz w:val="18"/>
                <w:szCs w:val="18"/>
              </w:rPr>
            </w:pPr>
            <w:r w:rsidRPr="00EA0E8A">
              <w:rPr>
                <w:sz w:val="18"/>
                <w:szCs w:val="18"/>
              </w:rPr>
              <w:t>Reported in DO tab of the GEF PIR</w:t>
            </w:r>
          </w:p>
        </w:tc>
        <w:tc>
          <w:tcPr>
            <w:tcW w:w="1612" w:type="dxa"/>
            <w:shd w:val="clear" w:color="auto" w:fill="auto"/>
          </w:tcPr>
          <w:p w14:paraId="4E47CE14" w14:textId="5E290004" w:rsidR="008F0B16" w:rsidRPr="00EA0E8A" w:rsidRDefault="008F0B16" w:rsidP="00292977">
            <w:pPr>
              <w:rPr>
                <w:sz w:val="18"/>
                <w:szCs w:val="18"/>
              </w:rPr>
            </w:pPr>
            <w:r w:rsidRPr="00F942D8">
              <w:rPr>
                <w:sz w:val="18"/>
                <w:szCs w:val="18"/>
              </w:rPr>
              <w:t>Project Team</w:t>
            </w:r>
          </w:p>
        </w:tc>
        <w:tc>
          <w:tcPr>
            <w:tcW w:w="1358" w:type="dxa"/>
            <w:shd w:val="clear" w:color="auto" w:fill="auto"/>
          </w:tcPr>
          <w:p w14:paraId="33B9A238" w14:textId="6F656247" w:rsidR="008F0B16" w:rsidRPr="00EA0E8A" w:rsidRDefault="00964EB2" w:rsidP="00292977">
            <w:pPr>
              <w:rPr>
                <w:sz w:val="18"/>
                <w:szCs w:val="18"/>
              </w:rPr>
            </w:pPr>
            <w:r w:rsidRPr="00C05E76">
              <w:rPr>
                <w:sz w:val="18"/>
                <w:szCs w:val="18"/>
              </w:rPr>
              <w:t>Project Documentation</w:t>
            </w:r>
          </w:p>
        </w:tc>
        <w:tc>
          <w:tcPr>
            <w:tcW w:w="1949" w:type="dxa"/>
            <w:shd w:val="clear" w:color="auto" w:fill="auto"/>
          </w:tcPr>
          <w:p w14:paraId="7E0D2ED2" w14:textId="77777777" w:rsidR="008F0B16" w:rsidRDefault="008F0B16" w:rsidP="001D65AE">
            <w:pPr>
              <w:jc w:val="left"/>
              <w:rPr>
                <w:rFonts w:asciiTheme="majorHAnsi" w:hAnsiTheme="majorHAnsi"/>
                <w:bCs/>
                <w:sz w:val="18"/>
                <w:szCs w:val="18"/>
              </w:rPr>
            </w:pPr>
            <w:r>
              <w:rPr>
                <w:rFonts w:asciiTheme="majorHAnsi" w:hAnsiTheme="majorHAnsi"/>
                <w:bCs/>
                <w:sz w:val="18"/>
                <w:szCs w:val="18"/>
              </w:rPr>
              <w:t>- National political commitment to expanding the PA system remains firm</w:t>
            </w:r>
          </w:p>
          <w:p w14:paraId="5ACA3C34" w14:textId="77777777" w:rsidR="008F0B16" w:rsidRDefault="008F0B16" w:rsidP="001D65AE">
            <w:pPr>
              <w:jc w:val="left"/>
              <w:rPr>
                <w:rFonts w:asciiTheme="majorHAnsi" w:hAnsiTheme="majorHAnsi"/>
                <w:bCs/>
                <w:sz w:val="18"/>
                <w:szCs w:val="18"/>
              </w:rPr>
            </w:pPr>
            <w:r>
              <w:rPr>
                <w:rFonts w:asciiTheme="majorHAnsi" w:hAnsiTheme="majorHAnsi"/>
                <w:bCs/>
                <w:sz w:val="18"/>
                <w:szCs w:val="18"/>
              </w:rPr>
              <w:t xml:space="preserve">- Project does not encounter critical risks related to stakeholders in establishment of </w:t>
            </w:r>
            <w:r>
              <w:rPr>
                <w:rFonts w:asciiTheme="majorHAnsi" w:hAnsiTheme="majorHAnsi"/>
                <w:bCs/>
                <w:sz w:val="18"/>
                <w:szCs w:val="18"/>
              </w:rPr>
              <w:lastRenderedPageBreak/>
              <w:t>new PAs</w:t>
            </w:r>
          </w:p>
          <w:p w14:paraId="739106B9" w14:textId="1B7471EE" w:rsidR="008F0B16" w:rsidRPr="00EA0E8A" w:rsidRDefault="008F0B16" w:rsidP="00292977">
            <w:pPr>
              <w:rPr>
                <w:sz w:val="18"/>
                <w:szCs w:val="18"/>
              </w:rPr>
            </w:pPr>
            <w:r>
              <w:rPr>
                <w:rFonts w:asciiTheme="majorHAnsi" w:hAnsiTheme="majorHAnsi"/>
                <w:bCs/>
                <w:sz w:val="18"/>
                <w:szCs w:val="18"/>
              </w:rPr>
              <w:t>- Various forms of PAs provide for improved conservation of biodiversity</w:t>
            </w:r>
          </w:p>
        </w:tc>
      </w:tr>
      <w:tr w:rsidR="00A3645B" w:rsidRPr="00EA0E8A" w14:paraId="5CA3B6A1" w14:textId="77777777" w:rsidTr="00A3645B">
        <w:trPr>
          <w:trHeight w:val="424"/>
        </w:trPr>
        <w:tc>
          <w:tcPr>
            <w:tcW w:w="1620" w:type="dxa"/>
            <w:vMerge/>
            <w:shd w:val="clear" w:color="auto" w:fill="auto"/>
          </w:tcPr>
          <w:p w14:paraId="4995DC54" w14:textId="77777777" w:rsidR="00C94921" w:rsidRPr="00EA0E8A" w:rsidRDefault="00C94921" w:rsidP="00292977">
            <w:pPr>
              <w:rPr>
                <w:b/>
                <w:sz w:val="18"/>
                <w:szCs w:val="18"/>
              </w:rPr>
            </w:pPr>
          </w:p>
        </w:tc>
        <w:tc>
          <w:tcPr>
            <w:tcW w:w="2003" w:type="dxa"/>
            <w:shd w:val="clear" w:color="auto" w:fill="auto"/>
          </w:tcPr>
          <w:p w14:paraId="15324D26" w14:textId="7000A85F" w:rsidR="00C94921" w:rsidRPr="00EA0E8A" w:rsidRDefault="00C94921" w:rsidP="00292977">
            <w:pPr>
              <w:jc w:val="left"/>
              <w:rPr>
                <w:sz w:val="18"/>
                <w:szCs w:val="18"/>
              </w:rPr>
            </w:pPr>
            <w:r>
              <w:rPr>
                <w:rFonts w:asciiTheme="majorHAnsi" w:hAnsiTheme="majorHAnsi"/>
                <w:sz w:val="18"/>
                <w:szCs w:val="18"/>
              </w:rPr>
              <w:t>6. Forest PA management effectiveness</w:t>
            </w:r>
          </w:p>
        </w:tc>
        <w:tc>
          <w:tcPr>
            <w:tcW w:w="2430" w:type="dxa"/>
          </w:tcPr>
          <w:p w14:paraId="6D9101D7" w14:textId="77777777" w:rsidR="00C94921" w:rsidRDefault="00C94921" w:rsidP="00C9731B">
            <w:pPr>
              <w:jc w:val="left"/>
              <w:rPr>
                <w:rFonts w:asciiTheme="majorHAnsi" w:hAnsiTheme="majorHAnsi"/>
                <w:bCs/>
                <w:sz w:val="18"/>
                <w:szCs w:val="18"/>
              </w:rPr>
            </w:pPr>
            <w:r w:rsidRPr="00317DAD">
              <w:rPr>
                <w:rFonts w:asciiTheme="majorHAnsi" w:hAnsiTheme="majorHAnsi"/>
                <w:bCs/>
                <w:sz w:val="18"/>
                <w:szCs w:val="18"/>
              </w:rPr>
              <w:t>Baseline METT Scores:</w:t>
            </w:r>
            <w:r>
              <w:rPr>
                <w:rFonts w:asciiTheme="majorHAnsi" w:hAnsiTheme="majorHAnsi"/>
                <w:bCs/>
                <w:sz w:val="18"/>
                <w:szCs w:val="18"/>
              </w:rPr>
              <w:t xml:space="preserve"> </w:t>
            </w:r>
          </w:p>
          <w:p w14:paraId="6F008CC3" w14:textId="77777777" w:rsidR="00C94921" w:rsidRPr="00973CD1" w:rsidRDefault="00C94921" w:rsidP="00C9731B">
            <w:pPr>
              <w:jc w:val="left"/>
              <w:rPr>
                <w:rFonts w:asciiTheme="majorHAnsi" w:hAnsiTheme="majorHAnsi"/>
                <w:bCs/>
                <w:sz w:val="18"/>
                <w:szCs w:val="18"/>
                <w:u w:val="single"/>
              </w:rPr>
            </w:pPr>
            <w:r w:rsidRPr="00973CD1">
              <w:rPr>
                <w:rFonts w:asciiTheme="majorHAnsi" w:hAnsiTheme="majorHAnsi"/>
                <w:bCs/>
                <w:sz w:val="18"/>
                <w:szCs w:val="18"/>
                <w:u w:val="single"/>
              </w:rPr>
              <w:t>Alpine forest ecosystems:</w:t>
            </w:r>
          </w:p>
          <w:p w14:paraId="03251831" w14:textId="77777777" w:rsidR="00C94921" w:rsidRDefault="00C94921" w:rsidP="00C9731B">
            <w:pPr>
              <w:jc w:val="left"/>
              <w:rPr>
                <w:rFonts w:asciiTheme="majorHAnsi" w:hAnsiTheme="majorHAnsi"/>
                <w:bCs/>
                <w:sz w:val="18"/>
                <w:szCs w:val="18"/>
              </w:rPr>
            </w:pPr>
            <w:r>
              <w:rPr>
                <w:rFonts w:asciiTheme="majorHAnsi" w:hAnsiTheme="majorHAnsi"/>
                <w:bCs/>
                <w:sz w:val="18"/>
                <w:szCs w:val="18"/>
              </w:rPr>
              <w:t>Almaty Zapovednik: 67</w:t>
            </w:r>
          </w:p>
          <w:p w14:paraId="411DD350" w14:textId="77777777" w:rsidR="00C94921" w:rsidRDefault="00C94921" w:rsidP="00C9731B">
            <w:pPr>
              <w:jc w:val="left"/>
              <w:rPr>
                <w:rFonts w:asciiTheme="majorHAnsi" w:hAnsiTheme="majorHAnsi"/>
                <w:bCs/>
                <w:sz w:val="18"/>
                <w:szCs w:val="18"/>
              </w:rPr>
            </w:pPr>
            <w:r>
              <w:rPr>
                <w:rFonts w:asciiTheme="majorHAnsi" w:hAnsiTheme="majorHAnsi"/>
                <w:bCs/>
                <w:sz w:val="18"/>
                <w:szCs w:val="18"/>
              </w:rPr>
              <w:t>Ile-Alatau NP: 66</w:t>
            </w:r>
          </w:p>
          <w:p w14:paraId="304070CB" w14:textId="77777777" w:rsidR="00C94921" w:rsidRDefault="00C94921" w:rsidP="00C9731B">
            <w:pPr>
              <w:jc w:val="left"/>
              <w:rPr>
                <w:rFonts w:asciiTheme="majorHAnsi" w:hAnsiTheme="majorHAnsi"/>
                <w:bCs/>
                <w:sz w:val="18"/>
                <w:szCs w:val="18"/>
              </w:rPr>
            </w:pPr>
            <w:r>
              <w:rPr>
                <w:rFonts w:asciiTheme="majorHAnsi" w:hAnsiTheme="majorHAnsi"/>
                <w:bCs/>
                <w:sz w:val="18"/>
                <w:szCs w:val="18"/>
              </w:rPr>
              <w:t>Kolsay Kolderi NP: 80</w:t>
            </w:r>
          </w:p>
          <w:p w14:paraId="3333E63A" w14:textId="77777777" w:rsidR="00C94921" w:rsidRDefault="00C94921" w:rsidP="00C9731B">
            <w:pPr>
              <w:jc w:val="left"/>
              <w:rPr>
                <w:rFonts w:asciiTheme="majorHAnsi" w:hAnsiTheme="majorHAnsi"/>
                <w:bCs/>
                <w:sz w:val="18"/>
                <w:szCs w:val="18"/>
              </w:rPr>
            </w:pPr>
            <w:r>
              <w:rPr>
                <w:rFonts w:asciiTheme="majorHAnsi" w:hAnsiTheme="majorHAnsi"/>
                <w:bCs/>
                <w:sz w:val="18"/>
                <w:szCs w:val="18"/>
              </w:rPr>
              <w:t>Kolsay Kolderi NP Expansion: 24</w:t>
            </w:r>
          </w:p>
          <w:p w14:paraId="691407AC" w14:textId="77777777" w:rsidR="00C94921" w:rsidRDefault="00C94921" w:rsidP="00C9731B">
            <w:pPr>
              <w:jc w:val="left"/>
              <w:rPr>
                <w:rFonts w:asciiTheme="majorHAnsi" w:hAnsiTheme="majorHAnsi"/>
                <w:bCs/>
                <w:sz w:val="18"/>
                <w:szCs w:val="18"/>
              </w:rPr>
            </w:pPr>
            <w:r>
              <w:rPr>
                <w:rFonts w:asciiTheme="majorHAnsi" w:hAnsiTheme="majorHAnsi"/>
                <w:bCs/>
                <w:sz w:val="18"/>
                <w:szCs w:val="18"/>
              </w:rPr>
              <w:t>Zhongar Alatau NP: 59</w:t>
            </w:r>
          </w:p>
          <w:p w14:paraId="40775210" w14:textId="77777777" w:rsidR="00C94921" w:rsidRDefault="00C94921" w:rsidP="00C9731B">
            <w:pPr>
              <w:jc w:val="left"/>
              <w:rPr>
                <w:rFonts w:asciiTheme="majorHAnsi" w:hAnsiTheme="majorHAnsi"/>
                <w:bCs/>
                <w:sz w:val="18"/>
                <w:szCs w:val="18"/>
              </w:rPr>
            </w:pPr>
            <w:r>
              <w:rPr>
                <w:rFonts w:asciiTheme="majorHAnsi" w:hAnsiTheme="majorHAnsi"/>
                <w:bCs/>
                <w:sz w:val="18"/>
                <w:szCs w:val="18"/>
              </w:rPr>
              <w:t>Zhongar Alatau NP Expansion: 27</w:t>
            </w:r>
          </w:p>
          <w:p w14:paraId="3C93FDF7" w14:textId="77777777" w:rsidR="00C94921" w:rsidRDefault="00C94921" w:rsidP="00C9731B">
            <w:pPr>
              <w:jc w:val="left"/>
              <w:rPr>
                <w:rFonts w:asciiTheme="majorHAnsi" w:hAnsiTheme="majorHAnsi"/>
                <w:bCs/>
                <w:sz w:val="18"/>
                <w:szCs w:val="18"/>
              </w:rPr>
            </w:pPr>
            <w:r>
              <w:rPr>
                <w:rFonts w:asciiTheme="majorHAnsi" w:hAnsiTheme="majorHAnsi"/>
                <w:bCs/>
                <w:sz w:val="18"/>
                <w:szCs w:val="18"/>
              </w:rPr>
              <w:t>SW Zhongar Alatau (“Koksu Reserve”) (proposed): 23</w:t>
            </w:r>
          </w:p>
          <w:p w14:paraId="1482B185" w14:textId="77777777" w:rsidR="00C94921" w:rsidRDefault="00C94921" w:rsidP="00C9731B">
            <w:pPr>
              <w:jc w:val="left"/>
              <w:rPr>
                <w:rFonts w:asciiTheme="majorHAnsi" w:hAnsiTheme="majorHAnsi"/>
                <w:bCs/>
                <w:sz w:val="18"/>
                <w:szCs w:val="18"/>
              </w:rPr>
            </w:pPr>
            <w:r>
              <w:rPr>
                <w:rFonts w:asciiTheme="majorHAnsi" w:hAnsiTheme="majorHAnsi"/>
                <w:bCs/>
                <w:sz w:val="18"/>
                <w:szCs w:val="18"/>
              </w:rPr>
              <w:t>Sairam-Ugam NP: 71</w:t>
            </w:r>
          </w:p>
          <w:p w14:paraId="74E0E50C" w14:textId="77777777" w:rsidR="00C94921" w:rsidRDefault="00C94921" w:rsidP="00C9731B">
            <w:pPr>
              <w:jc w:val="left"/>
              <w:rPr>
                <w:rFonts w:asciiTheme="majorHAnsi" w:hAnsiTheme="majorHAnsi"/>
                <w:bCs/>
                <w:sz w:val="18"/>
                <w:szCs w:val="18"/>
              </w:rPr>
            </w:pPr>
            <w:r>
              <w:rPr>
                <w:rFonts w:asciiTheme="majorHAnsi" w:hAnsiTheme="majorHAnsi"/>
                <w:bCs/>
                <w:sz w:val="18"/>
                <w:szCs w:val="18"/>
              </w:rPr>
              <w:t>Aksu-Jabagly Zapovednik: 81</w:t>
            </w:r>
          </w:p>
          <w:p w14:paraId="72C0043A" w14:textId="77777777" w:rsidR="00C94921" w:rsidRDefault="00C94921" w:rsidP="00C9731B">
            <w:pPr>
              <w:jc w:val="left"/>
              <w:rPr>
                <w:rFonts w:asciiTheme="majorHAnsi" w:hAnsiTheme="majorHAnsi"/>
                <w:bCs/>
                <w:sz w:val="18"/>
                <w:szCs w:val="18"/>
              </w:rPr>
            </w:pPr>
            <w:r>
              <w:rPr>
                <w:rFonts w:asciiTheme="majorHAnsi" w:hAnsiTheme="majorHAnsi"/>
                <w:bCs/>
                <w:sz w:val="18"/>
                <w:szCs w:val="18"/>
              </w:rPr>
              <w:t>Karatau NP: 81</w:t>
            </w:r>
          </w:p>
          <w:p w14:paraId="4B6F2379" w14:textId="77777777" w:rsidR="00C94921" w:rsidRDefault="00C94921" w:rsidP="00C9731B">
            <w:pPr>
              <w:jc w:val="left"/>
              <w:rPr>
                <w:rFonts w:asciiTheme="majorHAnsi" w:hAnsiTheme="majorHAnsi"/>
                <w:bCs/>
                <w:sz w:val="18"/>
                <w:szCs w:val="18"/>
              </w:rPr>
            </w:pPr>
            <w:r>
              <w:rPr>
                <w:rFonts w:asciiTheme="majorHAnsi" w:hAnsiTheme="majorHAnsi"/>
                <w:bCs/>
                <w:sz w:val="18"/>
                <w:szCs w:val="18"/>
              </w:rPr>
              <w:lastRenderedPageBreak/>
              <w:t>Karatau NP Expansion: N/A</w:t>
            </w:r>
          </w:p>
          <w:p w14:paraId="01B0C349" w14:textId="77777777" w:rsidR="00C94921" w:rsidRDefault="00C94921" w:rsidP="00C9731B">
            <w:pPr>
              <w:jc w:val="left"/>
              <w:rPr>
                <w:rFonts w:asciiTheme="majorHAnsi" w:hAnsiTheme="majorHAnsi"/>
                <w:bCs/>
                <w:sz w:val="18"/>
                <w:szCs w:val="18"/>
              </w:rPr>
            </w:pPr>
            <w:r>
              <w:rPr>
                <w:rFonts w:asciiTheme="majorHAnsi" w:hAnsiTheme="majorHAnsi"/>
                <w:bCs/>
                <w:sz w:val="18"/>
                <w:szCs w:val="18"/>
              </w:rPr>
              <w:t>Katon Karagay NP: 20</w:t>
            </w:r>
          </w:p>
          <w:p w14:paraId="75407154" w14:textId="77777777" w:rsidR="00C94921" w:rsidRDefault="00C94921" w:rsidP="00C9731B">
            <w:pPr>
              <w:jc w:val="left"/>
              <w:rPr>
                <w:rFonts w:asciiTheme="majorHAnsi" w:hAnsiTheme="majorHAnsi"/>
                <w:bCs/>
                <w:sz w:val="18"/>
                <w:szCs w:val="18"/>
              </w:rPr>
            </w:pPr>
            <w:r>
              <w:rPr>
                <w:rFonts w:asciiTheme="majorHAnsi" w:hAnsiTheme="majorHAnsi"/>
                <w:bCs/>
                <w:sz w:val="18"/>
                <w:szCs w:val="18"/>
              </w:rPr>
              <w:t>Markakol Reserve: 48</w:t>
            </w:r>
          </w:p>
          <w:p w14:paraId="44488AFE" w14:textId="77777777" w:rsidR="00C94921" w:rsidRDefault="00C94921" w:rsidP="00C9731B">
            <w:pPr>
              <w:jc w:val="left"/>
              <w:rPr>
                <w:rFonts w:asciiTheme="majorHAnsi" w:hAnsiTheme="majorHAnsi"/>
                <w:bCs/>
                <w:sz w:val="18"/>
                <w:szCs w:val="18"/>
              </w:rPr>
            </w:pPr>
            <w:r>
              <w:rPr>
                <w:rFonts w:asciiTheme="majorHAnsi" w:hAnsiTheme="majorHAnsi"/>
                <w:bCs/>
                <w:sz w:val="18"/>
                <w:szCs w:val="18"/>
              </w:rPr>
              <w:t>Zapadno-Altay Reserve: 77</w:t>
            </w:r>
          </w:p>
          <w:p w14:paraId="2E091D33" w14:textId="77777777" w:rsidR="00C94921" w:rsidRDefault="00C94921" w:rsidP="00C9731B">
            <w:pPr>
              <w:jc w:val="left"/>
              <w:rPr>
                <w:rFonts w:asciiTheme="majorHAnsi" w:hAnsiTheme="majorHAnsi"/>
                <w:bCs/>
                <w:sz w:val="18"/>
                <w:szCs w:val="18"/>
              </w:rPr>
            </w:pPr>
            <w:r>
              <w:rPr>
                <w:rFonts w:asciiTheme="majorHAnsi" w:hAnsiTheme="majorHAnsi"/>
                <w:bCs/>
                <w:sz w:val="18"/>
                <w:szCs w:val="18"/>
              </w:rPr>
              <w:t>Ketmen Reserve (proposed): 21</w:t>
            </w:r>
          </w:p>
          <w:p w14:paraId="2EB1E8B9" w14:textId="77777777" w:rsidR="00C94921" w:rsidRDefault="00C94921" w:rsidP="00C9731B">
            <w:pPr>
              <w:jc w:val="left"/>
              <w:rPr>
                <w:rFonts w:asciiTheme="majorHAnsi" w:hAnsiTheme="majorHAnsi"/>
                <w:bCs/>
                <w:sz w:val="18"/>
                <w:szCs w:val="18"/>
              </w:rPr>
            </w:pPr>
            <w:r>
              <w:rPr>
                <w:rFonts w:asciiTheme="majorHAnsi" w:hAnsiTheme="majorHAnsi"/>
                <w:bCs/>
                <w:sz w:val="18"/>
                <w:szCs w:val="18"/>
              </w:rPr>
              <w:t>Terskey Reserve (proposed): 21</w:t>
            </w:r>
          </w:p>
          <w:p w14:paraId="7A39C7B6" w14:textId="77777777" w:rsidR="00C94921" w:rsidRDefault="00C94921" w:rsidP="00C9731B">
            <w:pPr>
              <w:jc w:val="left"/>
              <w:rPr>
                <w:rFonts w:asciiTheme="majorHAnsi" w:hAnsiTheme="majorHAnsi"/>
                <w:bCs/>
                <w:sz w:val="18"/>
                <w:szCs w:val="18"/>
              </w:rPr>
            </w:pPr>
            <w:r>
              <w:rPr>
                <w:rFonts w:asciiTheme="majorHAnsi" w:hAnsiTheme="majorHAnsi"/>
                <w:bCs/>
                <w:sz w:val="18"/>
                <w:szCs w:val="18"/>
              </w:rPr>
              <w:t>Merke Reserve (proposed): 18</w:t>
            </w:r>
          </w:p>
          <w:p w14:paraId="15AF8E66" w14:textId="77777777" w:rsidR="00C94921" w:rsidRDefault="00C94921" w:rsidP="00C9731B">
            <w:pPr>
              <w:jc w:val="left"/>
              <w:rPr>
                <w:rFonts w:asciiTheme="majorHAnsi" w:hAnsiTheme="majorHAnsi"/>
                <w:bCs/>
                <w:sz w:val="18"/>
                <w:szCs w:val="18"/>
              </w:rPr>
            </w:pPr>
            <w:r>
              <w:rPr>
                <w:rFonts w:asciiTheme="majorHAnsi" w:hAnsiTheme="majorHAnsi"/>
                <w:bCs/>
                <w:sz w:val="18"/>
                <w:szCs w:val="18"/>
              </w:rPr>
              <w:t>Saur-Manrak Reserve (proposed): 17</w:t>
            </w:r>
          </w:p>
          <w:p w14:paraId="0AF6AD82" w14:textId="77777777" w:rsidR="00C94921" w:rsidRDefault="00C94921" w:rsidP="00C9731B">
            <w:pPr>
              <w:jc w:val="left"/>
              <w:rPr>
                <w:rFonts w:asciiTheme="majorHAnsi" w:hAnsiTheme="majorHAnsi"/>
                <w:bCs/>
                <w:sz w:val="18"/>
                <w:szCs w:val="18"/>
              </w:rPr>
            </w:pPr>
            <w:r>
              <w:rPr>
                <w:rFonts w:asciiTheme="majorHAnsi" w:hAnsiTheme="majorHAnsi"/>
                <w:bCs/>
                <w:sz w:val="18"/>
                <w:szCs w:val="18"/>
              </w:rPr>
              <w:t>Tarbagatai NP (proposed): 18</w:t>
            </w:r>
          </w:p>
          <w:p w14:paraId="346B0E86" w14:textId="77777777" w:rsidR="00C94921" w:rsidRDefault="00C94921" w:rsidP="00C9731B">
            <w:pPr>
              <w:jc w:val="left"/>
              <w:rPr>
                <w:rFonts w:asciiTheme="majorHAnsi" w:hAnsiTheme="majorHAnsi"/>
                <w:bCs/>
                <w:sz w:val="18"/>
                <w:szCs w:val="18"/>
              </w:rPr>
            </w:pPr>
          </w:p>
          <w:p w14:paraId="0A18EA4C" w14:textId="77777777" w:rsidR="00C94921" w:rsidRPr="000E6783" w:rsidRDefault="00C94921" w:rsidP="00C9731B">
            <w:pPr>
              <w:jc w:val="left"/>
              <w:rPr>
                <w:rFonts w:asciiTheme="majorHAnsi" w:hAnsiTheme="majorHAnsi"/>
                <w:bCs/>
                <w:sz w:val="18"/>
                <w:szCs w:val="18"/>
                <w:u w:val="single"/>
              </w:rPr>
            </w:pPr>
            <w:r w:rsidRPr="000E6783">
              <w:rPr>
                <w:rFonts w:asciiTheme="majorHAnsi" w:hAnsiTheme="majorHAnsi"/>
                <w:bCs/>
                <w:sz w:val="18"/>
                <w:szCs w:val="18"/>
                <w:u w:val="single"/>
              </w:rPr>
              <w:t xml:space="preserve">Floodplain (tugai) </w:t>
            </w:r>
            <w:r>
              <w:rPr>
                <w:rFonts w:asciiTheme="majorHAnsi" w:hAnsiTheme="majorHAnsi"/>
                <w:bCs/>
                <w:sz w:val="18"/>
                <w:szCs w:val="18"/>
                <w:u w:val="single"/>
              </w:rPr>
              <w:t xml:space="preserve">and saxaul </w:t>
            </w:r>
            <w:r w:rsidRPr="000E6783">
              <w:rPr>
                <w:rFonts w:asciiTheme="majorHAnsi" w:hAnsiTheme="majorHAnsi"/>
                <w:bCs/>
                <w:sz w:val="18"/>
                <w:szCs w:val="18"/>
                <w:u w:val="single"/>
              </w:rPr>
              <w:t xml:space="preserve">forest: </w:t>
            </w:r>
          </w:p>
          <w:p w14:paraId="78E12140" w14:textId="77777777" w:rsidR="00C94921" w:rsidRDefault="00C94921" w:rsidP="00C9731B">
            <w:pPr>
              <w:jc w:val="left"/>
              <w:rPr>
                <w:rFonts w:asciiTheme="majorHAnsi" w:hAnsiTheme="majorHAnsi"/>
                <w:bCs/>
                <w:sz w:val="18"/>
                <w:szCs w:val="18"/>
              </w:rPr>
            </w:pPr>
            <w:r>
              <w:rPr>
                <w:rFonts w:asciiTheme="majorHAnsi" w:hAnsiTheme="majorHAnsi"/>
                <w:bCs/>
                <w:sz w:val="18"/>
                <w:szCs w:val="18"/>
              </w:rPr>
              <w:t>Charyn Canyon NP: 68</w:t>
            </w:r>
          </w:p>
          <w:p w14:paraId="6FC58491" w14:textId="77777777" w:rsidR="00C94921" w:rsidRDefault="00C94921" w:rsidP="00C9731B">
            <w:pPr>
              <w:jc w:val="left"/>
              <w:rPr>
                <w:rFonts w:asciiTheme="majorHAnsi" w:hAnsiTheme="majorHAnsi"/>
                <w:bCs/>
                <w:sz w:val="18"/>
                <w:szCs w:val="18"/>
              </w:rPr>
            </w:pPr>
            <w:r>
              <w:rPr>
                <w:rFonts w:asciiTheme="majorHAnsi" w:hAnsiTheme="majorHAnsi"/>
                <w:bCs/>
                <w:sz w:val="18"/>
                <w:szCs w:val="18"/>
              </w:rPr>
              <w:t>Syr Darya-Turkestan Reserve: 73</w:t>
            </w:r>
          </w:p>
          <w:p w14:paraId="077B934F" w14:textId="77777777" w:rsidR="00C94921" w:rsidRDefault="00C94921" w:rsidP="00C9731B">
            <w:pPr>
              <w:jc w:val="left"/>
              <w:rPr>
                <w:rFonts w:asciiTheme="majorHAnsi" w:hAnsiTheme="majorHAnsi"/>
                <w:bCs/>
                <w:sz w:val="18"/>
                <w:szCs w:val="18"/>
              </w:rPr>
            </w:pPr>
            <w:r>
              <w:rPr>
                <w:rFonts w:asciiTheme="majorHAnsi" w:hAnsiTheme="majorHAnsi"/>
                <w:bCs/>
                <w:sz w:val="18"/>
                <w:szCs w:val="18"/>
              </w:rPr>
              <w:t>Ile-Balkhash Reserve (proposed): 15</w:t>
            </w:r>
          </w:p>
          <w:p w14:paraId="45C65AFC" w14:textId="2ACEEF14" w:rsidR="00C94921" w:rsidRPr="00EA0E8A" w:rsidRDefault="00C94921" w:rsidP="00C9731B">
            <w:pPr>
              <w:rPr>
                <w:i/>
                <w:sz w:val="18"/>
                <w:szCs w:val="18"/>
              </w:rPr>
            </w:pPr>
            <w:r>
              <w:rPr>
                <w:rFonts w:asciiTheme="majorHAnsi" w:hAnsiTheme="majorHAnsi"/>
                <w:bCs/>
                <w:sz w:val="18"/>
                <w:szCs w:val="18"/>
              </w:rPr>
              <w:t>Ile Floodplain Reserve (proposed): 16</w:t>
            </w:r>
          </w:p>
        </w:tc>
        <w:tc>
          <w:tcPr>
            <w:tcW w:w="2160" w:type="dxa"/>
            <w:shd w:val="clear" w:color="auto" w:fill="auto"/>
          </w:tcPr>
          <w:p w14:paraId="659D4784" w14:textId="48E95C6F" w:rsidR="00C94921" w:rsidRPr="00EA0E8A" w:rsidRDefault="00C94921" w:rsidP="00292977">
            <w:pPr>
              <w:rPr>
                <w:i/>
                <w:sz w:val="18"/>
                <w:szCs w:val="18"/>
              </w:rPr>
            </w:pPr>
            <w:r>
              <w:rPr>
                <w:rFonts w:asciiTheme="majorHAnsi" w:hAnsiTheme="majorHAnsi"/>
                <w:bCs/>
                <w:sz w:val="18"/>
                <w:szCs w:val="18"/>
              </w:rPr>
              <w:lastRenderedPageBreak/>
              <w:t>GEF-6 BD Tracking Tool METT for each PA</w:t>
            </w:r>
          </w:p>
        </w:tc>
        <w:tc>
          <w:tcPr>
            <w:tcW w:w="1350" w:type="dxa"/>
            <w:shd w:val="clear" w:color="auto" w:fill="auto"/>
          </w:tcPr>
          <w:p w14:paraId="5DCD8837" w14:textId="1E11323E" w:rsidR="00C94921" w:rsidRPr="00EA0E8A" w:rsidRDefault="00C05E76" w:rsidP="00292977">
            <w:pPr>
              <w:rPr>
                <w:sz w:val="18"/>
                <w:szCs w:val="18"/>
              </w:rPr>
            </w:pPr>
            <w:r w:rsidRPr="00EA0E8A">
              <w:rPr>
                <w:sz w:val="18"/>
                <w:szCs w:val="18"/>
              </w:rPr>
              <w:t>Reported in DO tab of the GEF PIR</w:t>
            </w:r>
          </w:p>
        </w:tc>
        <w:tc>
          <w:tcPr>
            <w:tcW w:w="1612" w:type="dxa"/>
            <w:shd w:val="clear" w:color="auto" w:fill="auto"/>
          </w:tcPr>
          <w:p w14:paraId="30EF8A16" w14:textId="65F29455" w:rsidR="00C94921" w:rsidRPr="00EA0E8A" w:rsidRDefault="008F0B16" w:rsidP="00292977">
            <w:pPr>
              <w:rPr>
                <w:sz w:val="18"/>
                <w:szCs w:val="18"/>
              </w:rPr>
            </w:pPr>
            <w:r w:rsidRPr="008F0B16">
              <w:rPr>
                <w:sz w:val="18"/>
                <w:szCs w:val="18"/>
              </w:rPr>
              <w:t>Project Team</w:t>
            </w:r>
          </w:p>
        </w:tc>
        <w:tc>
          <w:tcPr>
            <w:tcW w:w="1358" w:type="dxa"/>
            <w:shd w:val="clear" w:color="auto" w:fill="auto"/>
          </w:tcPr>
          <w:p w14:paraId="70913B3E" w14:textId="1F78208D" w:rsidR="00C94921" w:rsidRPr="00EA0E8A" w:rsidRDefault="00964EB2" w:rsidP="00292977">
            <w:pPr>
              <w:rPr>
                <w:sz w:val="18"/>
                <w:szCs w:val="18"/>
              </w:rPr>
            </w:pPr>
            <w:r w:rsidRPr="00C05E76">
              <w:rPr>
                <w:sz w:val="18"/>
                <w:szCs w:val="18"/>
              </w:rPr>
              <w:t>Project Documentation</w:t>
            </w:r>
          </w:p>
        </w:tc>
        <w:tc>
          <w:tcPr>
            <w:tcW w:w="1949" w:type="dxa"/>
            <w:shd w:val="clear" w:color="auto" w:fill="auto"/>
          </w:tcPr>
          <w:p w14:paraId="5D438589" w14:textId="77777777" w:rsidR="00C94921" w:rsidRDefault="00C94921" w:rsidP="001D65AE">
            <w:pPr>
              <w:jc w:val="left"/>
              <w:rPr>
                <w:rFonts w:asciiTheme="majorHAnsi" w:hAnsiTheme="majorHAnsi"/>
                <w:bCs/>
                <w:sz w:val="18"/>
                <w:szCs w:val="18"/>
              </w:rPr>
            </w:pPr>
            <w:r>
              <w:rPr>
                <w:rFonts w:asciiTheme="majorHAnsi" w:hAnsiTheme="majorHAnsi"/>
                <w:bCs/>
                <w:sz w:val="18"/>
                <w:szCs w:val="18"/>
              </w:rPr>
              <w:t>- Project activities are sufficiently targeted to increase PA METT score</w:t>
            </w:r>
          </w:p>
          <w:p w14:paraId="0266BCF4" w14:textId="77777777" w:rsidR="00C94921" w:rsidRDefault="00C94921" w:rsidP="001D65AE">
            <w:pPr>
              <w:jc w:val="left"/>
              <w:rPr>
                <w:rFonts w:asciiTheme="majorHAnsi" w:hAnsiTheme="majorHAnsi"/>
                <w:bCs/>
                <w:sz w:val="18"/>
                <w:szCs w:val="18"/>
              </w:rPr>
            </w:pPr>
            <w:r>
              <w:rPr>
                <w:rFonts w:asciiTheme="majorHAnsi" w:hAnsiTheme="majorHAnsi"/>
                <w:bCs/>
                <w:sz w:val="18"/>
                <w:szCs w:val="18"/>
              </w:rPr>
              <w:t>- Project results, in terms of increase METT score, can be documented within the timeframe of the project</w:t>
            </w:r>
          </w:p>
          <w:p w14:paraId="0E9A9DC8" w14:textId="3A6B8A7F" w:rsidR="00C94921" w:rsidRPr="00EA0E8A" w:rsidRDefault="00C94921" w:rsidP="00292977">
            <w:pPr>
              <w:rPr>
                <w:i/>
                <w:sz w:val="18"/>
                <w:szCs w:val="18"/>
              </w:rPr>
            </w:pPr>
            <w:r>
              <w:rPr>
                <w:rFonts w:asciiTheme="majorHAnsi" w:hAnsiTheme="majorHAnsi"/>
                <w:bCs/>
                <w:sz w:val="18"/>
                <w:szCs w:val="18"/>
              </w:rPr>
              <w:t>- Proposed PAs are established in time to begin implementation of PA including strengthening of management</w:t>
            </w:r>
          </w:p>
        </w:tc>
      </w:tr>
      <w:tr w:rsidR="00A3645B" w:rsidRPr="00EA0E8A" w14:paraId="1EBBEFCA" w14:textId="77777777" w:rsidTr="00A3645B">
        <w:trPr>
          <w:trHeight w:val="424"/>
        </w:trPr>
        <w:tc>
          <w:tcPr>
            <w:tcW w:w="1620" w:type="dxa"/>
            <w:vMerge/>
            <w:shd w:val="clear" w:color="auto" w:fill="auto"/>
          </w:tcPr>
          <w:p w14:paraId="0FA22871" w14:textId="77777777" w:rsidR="00964EB2" w:rsidRPr="00EA0E8A" w:rsidRDefault="00964EB2" w:rsidP="00292977">
            <w:pPr>
              <w:rPr>
                <w:b/>
                <w:sz w:val="18"/>
                <w:szCs w:val="18"/>
              </w:rPr>
            </w:pPr>
          </w:p>
        </w:tc>
        <w:tc>
          <w:tcPr>
            <w:tcW w:w="2003" w:type="dxa"/>
            <w:shd w:val="clear" w:color="auto" w:fill="auto"/>
          </w:tcPr>
          <w:p w14:paraId="5AF62462" w14:textId="4161AABF" w:rsidR="00964EB2" w:rsidRPr="00EA0E8A" w:rsidRDefault="00964EB2" w:rsidP="00292977">
            <w:pPr>
              <w:jc w:val="left"/>
              <w:rPr>
                <w:sz w:val="18"/>
                <w:szCs w:val="18"/>
              </w:rPr>
            </w:pPr>
            <w:r>
              <w:rPr>
                <w:rFonts w:asciiTheme="majorHAnsi" w:hAnsiTheme="majorHAnsi"/>
                <w:bCs/>
                <w:sz w:val="18"/>
                <w:szCs w:val="18"/>
              </w:rPr>
              <w:t xml:space="preserve">7. </w:t>
            </w:r>
            <w:r w:rsidRPr="00277E3B">
              <w:rPr>
                <w:rFonts w:asciiTheme="majorHAnsi" w:hAnsiTheme="majorHAnsi"/>
                <w:bCs/>
                <w:sz w:val="18"/>
                <w:szCs w:val="18"/>
              </w:rPr>
              <w:t>Level of achievement of Kazakhstan’s forest PAs in securing their biodiversity and other associated values</w:t>
            </w:r>
          </w:p>
        </w:tc>
        <w:tc>
          <w:tcPr>
            <w:tcW w:w="2430" w:type="dxa"/>
          </w:tcPr>
          <w:p w14:paraId="2FDE9952" w14:textId="75DB7C16" w:rsidR="00964EB2" w:rsidRPr="00EA0E8A" w:rsidRDefault="00964EB2" w:rsidP="00292977">
            <w:pPr>
              <w:rPr>
                <w:i/>
                <w:sz w:val="18"/>
                <w:szCs w:val="18"/>
              </w:rPr>
            </w:pPr>
            <w:r w:rsidRPr="00277E3B">
              <w:rPr>
                <w:rFonts w:asciiTheme="majorHAnsi" w:hAnsiTheme="majorHAnsi"/>
                <w:bCs/>
                <w:sz w:val="18"/>
                <w:szCs w:val="18"/>
              </w:rPr>
              <w:t>No forest PAs in Kazakhstan have achieved “Green List” certification</w:t>
            </w:r>
          </w:p>
        </w:tc>
        <w:tc>
          <w:tcPr>
            <w:tcW w:w="2160" w:type="dxa"/>
            <w:shd w:val="clear" w:color="auto" w:fill="auto"/>
          </w:tcPr>
          <w:p w14:paraId="09ACB0D7" w14:textId="3B8BF3A1" w:rsidR="00964EB2" w:rsidRPr="00EA0E8A" w:rsidRDefault="00964EB2" w:rsidP="00292977">
            <w:pPr>
              <w:rPr>
                <w:i/>
                <w:sz w:val="18"/>
                <w:szCs w:val="18"/>
              </w:rPr>
            </w:pPr>
            <w:r>
              <w:rPr>
                <w:rFonts w:asciiTheme="majorHAnsi" w:hAnsiTheme="majorHAnsi"/>
                <w:bCs/>
                <w:sz w:val="18"/>
                <w:szCs w:val="18"/>
              </w:rPr>
              <w:t>Presence of Green List assessment, as verified by MTR and TE</w:t>
            </w:r>
          </w:p>
        </w:tc>
        <w:tc>
          <w:tcPr>
            <w:tcW w:w="1350" w:type="dxa"/>
            <w:shd w:val="clear" w:color="auto" w:fill="auto"/>
          </w:tcPr>
          <w:p w14:paraId="4108D79C" w14:textId="77777777" w:rsidR="00964EB2" w:rsidRPr="00EA0E8A" w:rsidRDefault="00964EB2" w:rsidP="00292977">
            <w:r w:rsidRPr="00EA0E8A">
              <w:rPr>
                <w:sz w:val="18"/>
                <w:szCs w:val="18"/>
              </w:rPr>
              <w:t>Reported in DO tab of the GEF PIR</w:t>
            </w:r>
          </w:p>
        </w:tc>
        <w:tc>
          <w:tcPr>
            <w:tcW w:w="1612" w:type="dxa"/>
            <w:shd w:val="clear" w:color="auto" w:fill="auto"/>
          </w:tcPr>
          <w:p w14:paraId="0B445BA9" w14:textId="095DF387" w:rsidR="00964EB2" w:rsidRPr="00EA0E8A" w:rsidRDefault="00964EB2" w:rsidP="00292977">
            <w:pPr>
              <w:rPr>
                <w:sz w:val="18"/>
                <w:szCs w:val="18"/>
              </w:rPr>
            </w:pPr>
            <w:r w:rsidRPr="00426999">
              <w:rPr>
                <w:sz w:val="18"/>
                <w:szCs w:val="18"/>
              </w:rPr>
              <w:t>Project Team</w:t>
            </w:r>
          </w:p>
        </w:tc>
        <w:tc>
          <w:tcPr>
            <w:tcW w:w="1358" w:type="dxa"/>
            <w:shd w:val="clear" w:color="auto" w:fill="auto"/>
          </w:tcPr>
          <w:p w14:paraId="587D09A8" w14:textId="7AD0C4D7" w:rsidR="00964EB2" w:rsidRPr="00EA0E8A" w:rsidRDefault="00964EB2" w:rsidP="00292977">
            <w:pPr>
              <w:rPr>
                <w:sz w:val="18"/>
                <w:szCs w:val="18"/>
              </w:rPr>
            </w:pPr>
            <w:r w:rsidRPr="0087337E">
              <w:rPr>
                <w:sz w:val="18"/>
                <w:szCs w:val="18"/>
              </w:rPr>
              <w:t>Project Documentation</w:t>
            </w:r>
          </w:p>
        </w:tc>
        <w:tc>
          <w:tcPr>
            <w:tcW w:w="1949" w:type="dxa"/>
            <w:shd w:val="clear" w:color="auto" w:fill="auto"/>
          </w:tcPr>
          <w:p w14:paraId="4FE852C3" w14:textId="4AAD0A46" w:rsidR="00964EB2" w:rsidRPr="00EA0E8A" w:rsidRDefault="00964EB2" w:rsidP="00292977">
            <w:pPr>
              <w:rPr>
                <w:i/>
                <w:sz w:val="18"/>
                <w:szCs w:val="18"/>
              </w:rPr>
            </w:pPr>
            <w:r>
              <w:rPr>
                <w:rFonts w:asciiTheme="majorHAnsi" w:hAnsiTheme="majorHAnsi"/>
                <w:bCs/>
                <w:sz w:val="18"/>
                <w:szCs w:val="18"/>
              </w:rPr>
              <w:t>- Criteria of Green List standard are suitable for Kazakhstan context</w:t>
            </w:r>
          </w:p>
        </w:tc>
      </w:tr>
      <w:tr w:rsidR="00A3645B" w:rsidRPr="00EA0E8A" w14:paraId="69E78266" w14:textId="77777777" w:rsidTr="00A3645B">
        <w:trPr>
          <w:trHeight w:val="424"/>
        </w:trPr>
        <w:tc>
          <w:tcPr>
            <w:tcW w:w="1620" w:type="dxa"/>
            <w:vMerge w:val="restart"/>
            <w:shd w:val="clear" w:color="auto" w:fill="auto"/>
          </w:tcPr>
          <w:p w14:paraId="0D36C19D" w14:textId="77777777" w:rsidR="00724C84" w:rsidRPr="00EA0E8A" w:rsidRDefault="00724C84" w:rsidP="00292977">
            <w:pPr>
              <w:rPr>
                <w:b/>
                <w:sz w:val="18"/>
                <w:szCs w:val="18"/>
              </w:rPr>
            </w:pPr>
            <w:r w:rsidRPr="00EA0E8A">
              <w:rPr>
                <w:b/>
                <w:sz w:val="18"/>
                <w:szCs w:val="18"/>
              </w:rPr>
              <w:t>Project Outcome 2</w:t>
            </w:r>
          </w:p>
        </w:tc>
        <w:tc>
          <w:tcPr>
            <w:tcW w:w="2003" w:type="dxa"/>
            <w:shd w:val="clear" w:color="auto" w:fill="auto"/>
          </w:tcPr>
          <w:p w14:paraId="247401D9" w14:textId="3F5D778F" w:rsidR="00724C84" w:rsidRPr="00EA0E8A" w:rsidRDefault="00724C84" w:rsidP="00292977">
            <w:pPr>
              <w:rPr>
                <w:sz w:val="18"/>
                <w:szCs w:val="18"/>
              </w:rPr>
            </w:pPr>
            <w:r>
              <w:rPr>
                <w:rFonts w:asciiTheme="majorHAnsi" w:hAnsiTheme="majorHAnsi"/>
                <w:bCs/>
                <w:sz w:val="18"/>
                <w:szCs w:val="18"/>
              </w:rPr>
              <w:t>8. Change in area of sustainably managed forest in forest ecosystems bordering protected areas</w:t>
            </w:r>
          </w:p>
        </w:tc>
        <w:tc>
          <w:tcPr>
            <w:tcW w:w="2430" w:type="dxa"/>
          </w:tcPr>
          <w:p w14:paraId="1177AF3C" w14:textId="43FD964B" w:rsidR="00724C84" w:rsidRPr="00EA0E8A" w:rsidRDefault="007B76C6" w:rsidP="00292977">
            <w:pPr>
              <w:rPr>
                <w:i/>
                <w:sz w:val="18"/>
                <w:szCs w:val="18"/>
              </w:rPr>
            </w:pPr>
            <w:r>
              <w:rPr>
                <w:rFonts w:asciiTheme="majorHAnsi" w:hAnsiTheme="majorHAnsi"/>
                <w:bCs/>
                <w:sz w:val="18"/>
                <w:szCs w:val="18"/>
              </w:rPr>
              <w:t>&gt;1,000,000 ha, as indicated by adoption of improved HCVF management practices in 6 targeted leskhozes</w:t>
            </w:r>
          </w:p>
        </w:tc>
        <w:tc>
          <w:tcPr>
            <w:tcW w:w="2160" w:type="dxa"/>
            <w:shd w:val="clear" w:color="auto" w:fill="auto"/>
          </w:tcPr>
          <w:p w14:paraId="378A5CA0" w14:textId="05A283A4" w:rsidR="00724C84" w:rsidRPr="00EA0E8A" w:rsidRDefault="00724C84" w:rsidP="00292977">
            <w:pPr>
              <w:rPr>
                <w:sz w:val="18"/>
                <w:szCs w:val="18"/>
              </w:rPr>
            </w:pPr>
            <w:r>
              <w:rPr>
                <w:rFonts w:asciiTheme="majorHAnsi" w:hAnsiTheme="majorHAnsi"/>
                <w:bCs/>
                <w:sz w:val="18"/>
                <w:szCs w:val="18"/>
              </w:rPr>
              <w:t>GEF-6 SFM Tracking Tool cell C18</w:t>
            </w:r>
          </w:p>
        </w:tc>
        <w:tc>
          <w:tcPr>
            <w:tcW w:w="1350" w:type="dxa"/>
            <w:shd w:val="clear" w:color="auto" w:fill="auto"/>
          </w:tcPr>
          <w:p w14:paraId="52103912" w14:textId="76337AC5" w:rsidR="00724C84" w:rsidRPr="00EA0E8A" w:rsidRDefault="00724C84" w:rsidP="00292977">
            <w:pPr>
              <w:rPr>
                <w:sz w:val="18"/>
                <w:szCs w:val="18"/>
              </w:rPr>
            </w:pPr>
            <w:r w:rsidRPr="00EA0E8A">
              <w:rPr>
                <w:sz w:val="18"/>
                <w:szCs w:val="18"/>
              </w:rPr>
              <w:t>Reported in DO tab of the GEF PIR</w:t>
            </w:r>
          </w:p>
        </w:tc>
        <w:tc>
          <w:tcPr>
            <w:tcW w:w="1612" w:type="dxa"/>
            <w:shd w:val="clear" w:color="auto" w:fill="auto"/>
          </w:tcPr>
          <w:p w14:paraId="536A444D" w14:textId="74543C42" w:rsidR="00724C84" w:rsidRPr="00EA0E8A" w:rsidRDefault="00724C84" w:rsidP="00292977">
            <w:pPr>
              <w:rPr>
                <w:sz w:val="18"/>
                <w:szCs w:val="18"/>
              </w:rPr>
            </w:pPr>
            <w:r w:rsidRPr="00426999">
              <w:rPr>
                <w:sz w:val="18"/>
                <w:szCs w:val="18"/>
              </w:rPr>
              <w:t>Project Team</w:t>
            </w:r>
          </w:p>
        </w:tc>
        <w:tc>
          <w:tcPr>
            <w:tcW w:w="1358" w:type="dxa"/>
            <w:shd w:val="clear" w:color="auto" w:fill="auto"/>
          </w:tcPr>
          <w:p w14:paraId="2ECB12DE" w14:textId="361C77D9" w:rsidR="00724C84" w:rsidRPr="00EA0E8A" w:rsidRDefault="00724C84" w:rsidP="00292977">
            <w:pPr>
              <w:rPr>
                <w:sz w:val="18"/>
                <w:szCs w:val="18"/>
              </w:rPr>
            </w:pPr>
            <w:r w:rsidRPr="0087337E">
              <w:rPr>
                <w:sz w:val="18"/>
                <w:szCs w:val="18"/>
              </w:rPr>
              <w:t>Project Documentation</w:t>
            </w:r>
          </w:p>
        </w:tc>
        <w:tc>
          <w:tcPr>
            <w:tcW w:w="1949" w:type="dxa"/>
            <w:shd w:val="clear" w:color="auto" w:fill="auto"/>
          </w:tcPr>
          <w:p w14:paraId="3702213A" w14:textId="77777777" w:rsidR="00724C84" w:rsidRDefault="00724C84" w:rsidP="001D65AE">
            <w:pPr>
              <w:jc w:val="left"/>
              <w:rPr>
                <w:rFonts w:asciiTheme="majorHAnsi" w:hAnsiTheme="majorHAnsi"/>
                <w:bCs/>
                <w:sz w:val="18"/>
                <w:szCs w:val="18"/>
              </w:rPr>
            </w:pPr>
            <w:r>
              <w:rPr>
                <w:rFonts w:asciiTheme="majorHAnsi" w:hAnsiTheme="majorHAnsi"/>
                <w:bCs/>
                <w:sz w:val="18"/>
                <w:szCs w:val="18"/>
              </w:rPr>
              <w:t>- Forest managers are open and willing to implement HCVF management measures</w:t>
            </w:r>
          </w:p>
          <w:p w14:paraId="3F9FA0C5" w14:textId="67C18A61" w:rsidR="00724C84" w:rsidRPr="00EA0E8A" w:rsidRDefault="00724C84" w:rsidP="00292977">
            <w:pPr>
              <w:rPr>
                <w:sz w:val="18"/>
                <w:szCs w:val="18"/>
              </w:rPr>
            </w:pPr>
            <w:r>
              <w:rPr>
                <w:rFonts w:asciiTheme="majorHAnsi" w:hAnsiTheme="majorHAnsi"/>
                <w:bCs/>
                <w:sz w:val="18"/>
                <w:szCs w:val="18"/>
              </w:rPr>
              <w:t xml:space="preserve">- Institutional framework re-alignment in the forest sector does not </w:t>
            </w:r>
            <w:r>
              <w:rPr>
                <w:rFonts w:asciiTheme="majorHAnsi" w:hAnsiTheme="majorHAnsi"/>
                <w:bCs/>
                <w:sz w:val="18"/>
                <w:szCs w:val="18"/>
              </w:rPr>
              <w:lastRenderedPageBreak/>
              <w:t>interfere with forest management planning at the site level</w:t>
            </w:r>
          </w:p>
        </w:tc>
      </w:tr>
      <w:tr w:rsidR="00A3645B" w:rsidRPr="00EA0E8A" w14:paraId="1CB1FDA1" w14:textId="77777777" w:rsidTr="00A3645B">
        <w:trPr>
          <w:trHeight w:val="424"/>
        </w:trPr>
        <w:tc>
          <w:tcPr>
            <w:tcW w:w="1620" w:type="dxa"/>
            <w:vMerge/>
            <w:shd w:val="clear" w:color="auto" w:fill="auto"/>
          </w:tcPr>
          <w:p w14:paraId="71828547" w14:textId="77777777" w:rsidR="00724C84" w:rsidRPr="00EA0E8A" w:rsidRDefault="00724C84" w:rsidP="00292977">
            <w:pPr>
              <w:rPr>
                <w:b/>
                <w:sz w:val="18"/>
                <w:szCs w:val="18"/>
              </w:rPr>
            </w:pPr>
          </w:p>
        </w:tc>
        <w:tc>
          <w:tcPr>
            <w:tcW w:w="2003" w:type="dxa"/>
            <w:shd w:val="clear" w:color="auto" w:fill="auto"/>
          </w:tcPr>
          <w:p w14:paraId="373FE928" w14:textId="17BF6D0C" w:rsidR="00724C84" w:rsidRPr="00EA0E8A" w:rsidRDefault="00724C84" w:rsidP="00292977">
            <w:pPr>
              <w:rPr>
                <w:b/>
                <w:i/>
                <w:sz w:val="18"/>
                <w:szCs w:val="18"/>
              </w:rPr>
            </w:pPr>
            <w:r>
              <w:rPr>
                <w:rFonts w:asciiTheme="majorHAnsi" w:hAnsiTheme="majorHAnsi"/>
                <w:sz w:val="18"/>
                <w:szCs w:val="18"/>
              </w:rPr>
              <w:t xml:space="preserve">9. Reduction in degraded and deforested area in targeted forestry territories bordering protected areas </w:t>
            </w:r>
          </w:p>
        </w:tc>
        <w:tc>
          <w:tcPr>
            <w:tcW w:w="2430" w:type="dxa"/>
          </w:tcPr>
          <w:p w14:paraId="3A495980" w14:textId="77777777" w:rsidR="007B76C6" w:rsidRDefault="007B76C6" w:rsidP="007B76C6">
            <w:pPr>
              <w:jc w:val="left"/>
              <w:rPr>
                <w:rFonts w:asciiTheme="majorHAnsi" w:hAnsiTheme="majorHAnsi"/>
                <w:bCs/>
                <w:sz w:val="18"/>
                <w:szCs w:val="18"/>
              </w:rPr>
            </w:pPr>
            <w:r>
              <w:rPr>
                <w:rFonts w:asciiTheme="majorHAnsi" w:hAnsiTheme="majorHAnsi"/>
                <w:bCs/>
                <w:sz w:val="18"/>
                <w:szCs w:val="18"/>
              </w:rPr>
              <w:t>11,305.60 ha</w:t>
            </w:r>
            <w:r>
              <w:rPr>
                <w:rFonts w:asciiTheme="majorHAnsi" w:hAnsiTheme="majorHAnsi"/>
                <w:bCs/>
                <w:sz w:val="18"/>
                <w:szCs w:val="18"/>
              </w:rPr>
              <w:br/>
              <w:t>Leskhoz: degraded ha, deforested ha</w:t>
            </w:r>
          </w:p>
          <w:p w14:paraId="2AFB5420" w14:textId="77777777" w:rsidR="007B76C6" w:rsidRDefault="007B76C6" w:rsidP="007B76C6">
            <w:pPr>
              <w:jc w:val="left"/>
              <w:rPr>
                <w:rFonts w:asciiTheme="majorHAnsi" w:hAnsiTheme="majorHAnsi"/>
                <w:bCs/>
                <w:sz w:val="18"/>
                <w:szCs w:val="18"/>
              </w:rPr>
            </w:pPr>
            <w:r>
              <w:rPr>
                <w:rFonts w:asciiTheme="majorHAnsi" w:hAnsiTheme="majorHAnsi"/>
                <w:bCs/>
                <w:sz w:val="18"/>
                <w:szCs w:val="18"/>
              </w:rPr>
              <w:t>Bakanas: (no data for degraded area, lack of monitoring capacity), 7104 ha</w:t>
            </w:r>
          </w:p>
          <w:p w14:paraId="06D71430" w14:textId="77777777" w:rsidR="007B76C6" w:rsidRDefault="007B76C6" w:rsidP="007B76C6">
            <w:pPr>
              <w:jc w:val="left"/>
              <w:rPr>
                <w:rFonts w:asciiTheme="majorHAnsi" w:hAnsiTheme="majorHAnsi"/>
                <w:bCs/>
                <w:sz w:val="18"/>
                <w:szCs w:val="18"/>
              </w:rPr>
            </w:pPr>
            <w:r>
              <w:rPr>
                <w:rFonts w:asciiTheme="majorHAnsi" w:hAnsiTheme="majorHAnsi"/>
                <w:bCs/>
                <w:sz w:val="18"/>
                <w:szCs w:val="18"/>
              </w:rPr>
              <w:t>Narynkol: 70.6 ha, 67 ha</w:t>
            </w:r>
          </w:p>
          <w:p w14:paraId="042E30A3" w14:textId="77777777" w:rsidR="007B76C6" w:rsidRDefault="007B76C6" w:rsidP="007B76C6">
            <w:pPr>
              <w:jc w:val="left"/>
              <w:rPr>
                <w:rFonts w:asciiTheme="majorHAnsi" w:hAnsiTheme="majorHAnsi"/>
                <w:bCs/>
                <w:sz w:val="18"/>
                <w:szCs w:val="18"/>
              </w:rPr>
            </w:pPr>
            <w:r>
              <w:rPr>
                <w:rFonts w:asciiTheme="majorHAnsi" w:hAnsiTheme="majorHAnsi"/>
                <w:bCs/>
                <w:sz w:val="18"/>
                <w:szCs w:val="18"/>
              </w:rPr>
              <w:t>Uygur: 986.4 ha, 3.2 ha</w:t>
            </w:r>
          </w:p>
          <w:p w14:paraId="7B0C7D5B" w14:textId="77777777" w:rsidR="007B76C6" w:rsidRDefault="007B76C6" w:rsidP="007B76C6">
            <w:pPr>
              <w:jc w:val="left"/>
              <w:rPr>
                <w:rFonts w:asciiTheme="majorHAnsi" w:hAnsiTheme="majorHAnsi"/>
                <w:bCs/>
                <w:sz w:val="18"/>
                <w:szCs w:val="18"/>
              </w:rPr>
            </w:pPr>
            <w:r>
              <w:rPr>
                <w:rFonts w:asciiTheme="majorHAnsi" w:hAnsiTheme="majorHAnsi"/>
                <w:bCs/>
                <w:sz w:val="18"/>
                <w:szCs w:val="18"/>
              </w:rPr>
              <w:t>Zaysan: 786 ha, 1646 ha</w:t>
            </w:r>
          </w:p>
          <w:p w14:paraId="29320957" w14:textId="77777777" w:rsidR="007B76C6" w:rsidRDefault="007B76C6" w:rsidP="007B76C6">
            <w:pPr>
              <w:jc w:val="left"/>
              <w:rPr>
                <w:rFonts w:asciiTheme="majorHAnsi" w:hAnsiTheme="majorHAnsi"/>
                <w:bCs/>
                <w:sz w:val="18"/>
                <w:szCs w:val="18"/>
              </w:rPr>
            </w:pPr>
            <w:r>
              <w:rPr>
                <w:rFonts w:asciiTheme="majorHAnsi" w:hAnsiTheme="majorHAnsi"/>
                <w:bCs/>
                <w:sz w:val="18"/>
                <w:szCs w:val="18"/>
              </w:rPr>
              <w:t>Zharkent: 453.4 ha, 189 ha</w:t>
            </w:r>
          </w:p>
          <w:p w14:paraId="29E080D2" w14:textId="7F9D1D0D" w:rsidR="00724C84" w:rsidRPr="00EA0E8A" w:rsidRDefault="007B76C6" w:rsidP="007B76C6">
            <w:pPr>
              <w:rPr>
                <w:i/>
                <w:sz w:val="18"/>
                <w:szCs w:val="18"/>
              </w:rPr>
            </w:pPr>
            <w:r>
              <w:rPr>
                <w:rFonts w:asciiTheme="majorHAnsi" w:hAnsiTheme="majorHAnsi"/>
                <w:bCs/>
                <w:sz w:val="18"/>
                <w:szCs w:val="18"/>
              </w:rPr>
              <w:t>Zhongar: No data, lack of monitoring capacity.</w:t>
            </w:r>
          </w:p>
        </w:tc>
        <w:tc>
          <w:tcPr>
            <w:tcW w:w="2160" w:type="dxa"/>
            <w:shd w:val="clear" w:color="auto" w:fill="auto"/>
          </w:tcPr>
          <w:p w14:paraId="24BAB13D" w14:textId="46A0D4D6" w:rsidR="00724C84" w:rsidRPr="00EA0E8A" w:rsidRDefault="00724C84" w:rsidP="00292977">
            <w:pPr>
              <w:rPr>
                <w:i/>
                <w:sz w:val="18"/>
                <w:szCs w:val="18"/>
              </w:rPr>
            </w:pPr>
            <w:r>
              <w:rPr>
                <w:rFonts w:asciiTheme="majorHAnsi" w:hAnsiTheme="majorHAnsi"/>
                <w:bCs/>
                <w:sz w:val="18"/>
                <w:szCs w:val="18"/>
              </w:rPr>
              <w:t xml:space="preserve">Reporting by targeted leskhozes </w:t>
            </w:r>
            <w:r w:rsidRPr="000F2FD7">
              <w:rPr>
                <w:rFonts w:asciiTheme="majorHAnsi" w:hAnsiTheme="majorHAnsi"/>
                <w:i/>
                <w:sz w:val="18"/>
                <w:szCs w:val="18"/>
              </w:rPr>
              <w:t xml:space="preserve">(Note: Baseline </w:t>
            </w:r>
            <w:r>
              <w:rPr>
                <w:rFonts w:asciiTheme="majorHAnsi" w:hAnsiTheme="majorHAnsi"/>
                <w:i/>
                <w:sz w:val="18"/>
                <w:szCs w:val="18"/>
              </w:rPr>
              <w:t>determined as per</w:t>
            </w:r>
            <w:r w:rsidRPr="000F2FD7">
              <w:rPr>
                <w:rFonts w:asciiTheme="majorHAnsi" w:hAnsiTheme="majorHAnsi"/>
                <w:i/>
                <w:sz w:val="18"/>
                <w:szCs w:val="18"/>
              </w:rPr>
              <w:t xml:space="preserve"> existing methodology and data (area of sanitary cutting and other technical activities), which is not comprehensively reflective of forest characteristics. An updated methodology for calculating forest degradation and deforestation will be determined at the inception phase and described in inception report</w:t>
            </w:r>
            <w:r>
              <w:rPr>
                <w:rFonts w:asciiTheme="majorHAnsi" w:hAnsiTheme="majorHAnsi"/>
                <w:i/>
                <w:sz w:val="18"/>
                <w:szCs w:val="18"/>
              </w:rPr>
              <w:t>.</w:t>
            </w:r>
            <w:r w:rsidRPr="000F2FD7">
              <w:rPr>
                <w:rFonts w:asciiTheme="majorHAnsi" w:hAnsiTheme="majorHAnsi"/>
                <w:i/>
                <w:sz w:val="18"/>
                <w:szCs w:val="18"/>
              </w:rPr>
              <w:t>)</w:t>
            </w:r>
          </w:p>
        </w:tc>
        <w:tc>
          <w:tcPr>
            <w:tcW w:w="1350" w:type="dxa"/>
            <w:shd w:val="clear" w:color="auto" w:fill="auto"/>
          </w:tcPr>
          <w:p w14:paraId="292E2670" w14:textId="77777777" w:rsidR="00724C84" w:rsidRPr="00EA0E8A" w:rsidRDefault="00724C84" w:rsidP="00292977">
            <w:r w:rsidRPr="00EA0E8A">
              <w:rPr>
                <w:sz w:val="18"/>
                <w:szCs w:val="18"/>
              </w:rPr>
              <w:t>Reported in DO tab of the GEF PIR</w:t>
            </w:r>
          </w:p>
        </w:tc>
        <w:tc>
          <w:tcPr>
            <w:tcW w:w="1612" w:type="dxa"/>
            <w:shd w:val="clear" w:color="auto" w:fill="auto"/>
          </w:tcPr>
          <w:p w14:paraId="6A854FC8" w14:textId="5E98B559" w:rsidR="00724C84" w:rsidRPr="00EA0E8A" w:rsidRDefault="00724C84" w:rsidP="00292977">
            <w:pPr>
              <w:rPr>
                <w:i/>
                <w:sz w:val="18"/>
                <w:szCs w:val="18"/>
              </w:rPr>
            </w:pPr>
            <w:r w:rsidRPr="00426999">
              <w:rPr>
                <w:sz w:val="18"/>
                <w:szCs w:val="18"/>
              </w:rPr>
              <w:t>Project Team</w:t>
            </w:r>
          </w:p>
        </w:tc>
        <w:tc>
          <w:tcPr>
            <w:tcW w:w="1358" w:type="dxa"/>
            <w:shd w:val="clear" w:color="auto" w:fill="auto"/>
          </w:tcPr>
          <w:p w14:paraId="1752953C" w14:textId="7D2E9087" w:rsidR="00724C84" w:rsidRPr="00EA0E8A" w:rsidRDefault="00724C84" w:rsidP="00292977">
            <w:pPr>
              <w:rPr>
                <w:i/>
                <w:sz w:val="18"/>
                <w:szCs w:val="18"/>
              </w:rPr>
            </w:pPr>
            <w:r w:rsidRPr="0087337E">
              <w:rPr>
                <w:sz w:val="18"/>
                <w:szCs w:val="18"/>
              </w:rPr>
              <w:t>Project Documentation</w:t>
            </w:r>
          </w:p>
        </w:tc>
        <w:tc>
          <w:tcPr>
            <w:tcW w:w="1949" w:type="dxa"/>
            <w:shd w:val="clear" w:color="auto" w:fill="auto"/>
          </w:tcPr>
          <w:p w14:paraId="06E6A30D" w14:textId="77777777" w:rsidR="00724C84" w:rsidRDefault="00724C84" w:rsidP="001D65AE">
            <w:pPr>
              <w:jc w:val="left"/>
              <w:rPr>
                <w:rFonts w:asciiTheme="majorHAnsi" w:hAnsiTheme="majorHAnsi"/>
                <w:bCs/>
                <w:sz w:val="18"/>
                <w:szCs w:val="18"/>
              </w:rPr>
            </w:pPr>
            <w:r>
              <w:rPr>
                <w:rFonts w:asciiTheme="majorHAnsi" w:hAnsiTheme="majorHAnsi"/>
                <w:bCs/>
                <w:sz w:val="18"/>
                <w:szCs w:val="18"/>
              </w:rPr>
              <w:t xml:space="preserve">- Forest degradation is not significantly worse than currently known </w:t>
            </w:r>
          </w:p>
          <w:p w14:paraId="5909EE35" w14:textId="77777777" w:rsidR="00724C84" w:rsidRDefault="00724C84" w:rsidP="001D65AE">
            <w:pPr>
              <w:jc w:val="left"/>
              <w:rPr>
                <w:rFonts w:asciiTheme="majorHAnsi" w:hAnsiTheme="majorHAnsi"/>
                <w:bCs/>
                <w:sz w:val="18"/>
                <w:szCs w:val="18"/>
              </w:rPr>
            </w:pPr>
            <w:r>
              <w:rPr>
                <w:rFonts w:asciiTheme="majorHAnsi" w:hAnsiTheme="majorHAnsi"/>
                <w:bCs/>
                <w:sz w:val="18"/>
                <w:szCs w:val="18"/>
              </w:rPr>
              <w:t>- Forest degradation can be changed and documented within project lifetime</w:t>
            </w:r>
          </w:p>
          <w:p w14:paraId="5633CFA6" w14:textId="6D0441D7" w:rsidR="00724C84" w:rsidRPr="00EA0E8A" w:rsidRDefault="00724C84" w:rsidP="00292977">
            <w:pPr>
              <w:rPr>
                <w:i/>
                <w:sz w:val="18"/>
                <w:szCs w:val="18"/>
              </w:rPr>
            </w:pPr>
            <w:r>
              <w:rPr>
                <w:rFonts w:asciiTheme="majorHAnsi" w:hAnsiTheme="majorHAnsi"/>
                <w:bCs/>
                <w:sz w:val="18"/>
                <w:szCs w:val="18"/>
              </w:rPr>
              <w:t>- New threats do not emerge (or rate of impact of threats does not significantly change)</w:t>
            </w:r>
          </w:p>
        </w:tc>
      </w:tr>
      <w:tr w:rsidR="00A3645B" w:rsidRPr="00EA0E8A" w14:paraId="6B1CA77D" w14:textId="77777777" w:rsidTr="00A3645B">
        <w:trPr>
          <w:trHeight w:val="424"/>
        </w:trPr>
        <w:tc>
          <w:tcPr>
            <w:tcW w:w="1620" w:type="dxa"/>
            <w:vMerge/>
            <w:shd w:val="clear" w:color="auto" w:fill="auto"/>
          </w:tcPr>
          <w:p w14:paraId="735BD9A9" w14:textId="77777777" w:rsidR="00724C84" w:rsidRPr="00EA0E8A" w:rsidRDefault="00724C84" w:rsidP="00292977">
            <w:pPr>
              <w:rPr>
                <w:b/>
                <w:sz w:val="18"/>
                <w:szCs w:val="18"/>
              </w:rPr>
            </w:pPr>
          </w:p>
        </w:tc>
        <w:tc>
          <w:tcPr>
            <w:tcW w:w="2003" w:type="dxa"/>
            <w:shd w:val="clear" w:color="auto" w:fill="auto"/>
          </w:tcPr>
          <w:p w14:paraId="25BA0FDF" w14:textId="65DC2FB3" w:rsidR="00724C84" w:rsidRPr="00EA0E8A" w:rsidRDefault="00724C84" w:rsidP="00292977">
            <w:pPr>
              <w:rPr>
                <w:b/>
                <w:i/>
                <w:sz w:val="18"/>
                <w:szCs w:val="18"/>
              </w:rPr>
            </w:pPr>
            <w:r>
              <w:rPr>
                <w:rFonts w:asciiTheme="majorHAnsi" w:hAnsiTheme="majorHAnsi"/>
                <w:sz w:val="18"/>
                <w:szCs w:val="18"/>
              </w:rPr>
              <w:t>10. Change in area of degradation in pasture and forest pasture landscapes bordering protected areas</w:t>
            </w:r>
          </w:p>
        </w:tc>
        <w:tc>
          <w:tcPr>
            <w:tcW w:w="2430" w:type="dxa"/>
          </w:tcPr>
          <w:p w14:paraId="6DFFB201" w14:textId="548436BF" w:rsidR="00724C84" w:rsidRPr="00EA0E8A" w:rsidRDefault="007B76C6" w:rsidP="00292977">
            <w:pPr>
              <w:rPr>
                <w:i/>
                <w:sz w:val="18"/>
                <w:szCs w:val="18"/>
              </w:rPr>
            </w:pPr>
            <w:r w:rsidRPr="003313D6">
              <w:rPr>
                <w:rFonts w:asciiTheme="majorHAnsi" w:hAnsiTheme="majorHAnsi"/>
                <w:bCs/>
                <w:sz w:val="18"/>
                <w:szCs w:val="18"/>
              </w:rPr>
              <w:t xml:space="preserve">Total: </w:t>
            </w:r>
            <w:r>
              <w:rPr>
                <w:rFonts w:asciiTheme="majorHAnsi" w:hAnsiTheme="majorHAnsi"/>
                <w:bCs/>
                <w:sz w:val="18"/>
                <w:szCs w:val="18"/>
              </w:rPr>
              <w:t xml:space="preserve">0 ha with reduced degradation out of </w:t>
            </w:r>
            <w:r w:rsidRPr="003313D6">
              <w:rPr>
                <w:rFonts w:asciiTheme="majorHAnsi" w:hAnsiTheme="majorHAnsi"/>
                <w:bCs/>
                <w:sz w:val="18"/>
                <w:szCs w:val="18"/>
              </w:rPr>
              <w:t>73,000</w:t>
            </w:r>
            <w:r>
              <w:rPr>
                <w:rFonts w:asciiTheme="majorHAnsi" w:hAnsiTheme="majorHAnsi"/>
                <w:bCs/>
                <w:sz w:val="18"/>
                <w:szCs w:val="18"/>
              </w:rPr>
              <w:t xml:space="preserve"> degraded ha of pastureland</w:t>
            </w:r>
          </w:p>
        </w:tc>
        <w:tc>
          <w:tcPr>
            <w:tcW w:w="2160" w:type="dxa"/>
            <w:shd w:val="clear" w:color="auto" w:fill="auto"/>
          </w:tcPr>
          <w:p w14:paraId="055CC1F5" w14:textId="231200AB" w:rsidR="00724C84" w:rsidRPr="00EA0E8A" w:rsidRDefault="00724C84" w:rsidP="00292977">
            <w:pPr>
              <w:rPr>
                <w:i/>
                <w:sz w:val="18"/>
                <w:szCs w:val="18"/>
              </w:rPr>
            </w:pPr>
            <w:r>
              <w:rPr>
                <w:rFonts w:asciiTheme="majorHAnsi" w:hAnsiTheme="majorHAnsi"/>
                <w:bCs/>
                <w:sz w:val="18"/>
                <w:szCs w:val="18"/>
              </w:rPr>
              <w:t xml:space="preserve">GEF-6 PMAT (Land Degradation) Tracking Tool, sheet 2 (“Project Context”) cell C17. </w:t>
            </w:r>
          </w:p>
        </w:tc>
        <w:tc>
          <w:tcPr>
            <w:tcW w:w="1350" w:type="dxa"/>
            <w:shd w:val="clear" w:color="auto" w:fill="auto"/>
          </w:tcPr>
          <w:p w14:paraId="513B8F79" w14:textId="77777777" w:rsidR="00724C84" w:rsidRDefault="00724C84" w:rsidP="00292977">
            <w:pPr>
              <w:rPr>
                <w:sz w:val="18"/>
                <w:szCs w:val="18"/>
              </w:rPr>
            </w:pPr>
            <w:r w:rsidRPr="00EA0E8A">
              <w:rPr>
                <w:sz w:val="18"/>
                <w:szCs w:val="18"/>
              </w:rPr>
              <w:t>Reported in DO tab of the GEF PIR</w:t>
            </w:r>
            <w:r>
              <w:rPr>
                <w:sz w:val="18"/>
                <w:szCs w:val="18"/>
              </w:rPr>
              <w:t xml:space="preserve"> </w:t>
            </w:r>
          </w:p>
          <w:p w14:paraId="52899591" w14:textId="74FBFF6D" w:rsidR="00724C84" w:rsidRPr="00EA0E8A" w:rsidRDefault="00724C84" w:rsidP="00292977">
            <w:pPr>
              <w:rPr>
                <w:sz w:val="18"/>
                <w:szCs w:val="18"/>
              </w:rPr>
            </w:pPr>
            <w:r>
              <w:rPr>
                <w:sz w:val="18"/>
                <w:szCs w:val="18"/>
              </w:rPr>
              <w:t>Mid-term and Completion</w:t>
            </w:r>
            <w:r w:rsidRPr="00EA0E8A">
              <w:rPr>
                <w:sz w:val="18"/>
                <w:szCs w:val="18"/>
              </w:rPr>
              <w:t xml:space="preserve"> </w:t>
            </w:r>
          </w:p>
        </w:tc>
        <w:tc>
          <w:tcPr>
            <w:tcW w:w="1612" w:type="dxa"/>
            <w:shd w:val="clear" w:color="auto" w:fill="auto"/>
          </w:tcPr>
          <w:p w14:paraId="033BB30C" w14:textId="3AAAF857" w:rsidR="00724C84" w:rsidRPr="00EA0E8A" w:rsidRDefault="00724C84" w:rsidP="00292977">
            <w:pPr>
              <w:rPr>
                <w:i/>
                <w:sz w:val="18"/>
                <w:szCs w:val="18"/>
              </w:rPr>
            </w:pPr>
            <w:r w:rsidRPr="00477FF7">
              <w:rPr>
                <w:sz w:val="18"/>
                <w:szCs w:val="18"/>
              </w:rPr>
              <w:t>Project Team</w:t>
            </w:r>
          </w:p>
        </w:tc>
        <w:tc>
          <w:tcPr>
            <w:tcW w:w="1358" w:type="dxa"/>
            <w:shd w:val="clear" w:color="auto" w:fill="auto"/>
          </w:tcPr>
          <w:p w14:paraId="24507EE5" w14:textId="2A79FDA6" w:rsidR="00724C84" w:rsidRPr="00EA0E8A" w:rsidRDefault="00724C84" w:rsidP="00292977">
            <w:pPr>
              <w:rPr>
                <w:i/>
                <w:sz w:val="18"/>
                <w:szCs w:val="18"/>
              </w:rPr>
            </w:pPr>
            <w:r w:rsidRPr="00891610">
              <w:rPr>
                <w:sz w:val="18"/>
                <w:szCs w:val="18"/>
              </w:rPr>
              <w:t>Project Documentation</w:t>
            </w:r>
          </w:p>
        </w:tc>
        <w:tc>
          <w:tcPr>
            <w:tcW w:w="1949" w:type="dxa"/>
            <w:shd w:val="clear" w:color="auto" w:fill="auto"/>
          </w:tcPr>
          <w:p w14:paraId="3F20DF20" w14:textId="575EC619" w:rsidR="00724C84" w:rsidRPr="00EA0E8A" w:rsidRDefault="00724C84" w:rsidP="00292977">
            <w:pPr>
              <w:rPr>
                <w:i/>
                <w:sz w:val="18"/>
                <w:szCs w:val="18"/>
              </w:rPr>
            </w:pPr>
            <w:r>
              <w:rPr>
                <w:rFonts w:asciiTheme="majorHAnsi" w:hAnsiTheme="majorHAnsi"/>
                <w:bCs/>
                <w:sz w:val="18"/>
                <w:szCs w:val="18"/>
              </w:rPr>
              <w:t>- Implementation of improved pasture management planning leads to reduced degradation</w:t>
            </w:r>
          </w:p>
        </w:tc>
      </w:tr>
      <w:tr w:rsidR="00A3645B" w:rsidRPr="00EA0E8A" w14:paraId="127F536A" w14:textId="77777777" w:rsidTr="00A3645B">
        <w:trPr>
          <w:trHeight w:val="424"/>
        </w:trPr>
        <w:tc>
          <w:tcPr>
            <w:tcW w:w="1620" w:type="dxa"/>
            <w:vMerge/>
            <w:shd w:val="clear" w:color="auto" w:fill="auto"/>
          </w:tcPr>
          <w:p w14:paraId="11A76EF9" w14:textId="77777777" w:rsidR="00724C84" w:rsidRPr="00EA0E8A" w:rsidRDefault="00724C84" w:rsidP="00292977">
            <w:pPr>
              <w:rPr>
                <w:b/>
                <w:sz w:val="18"/>
                <w:szCs w:val="18"/>
              </w:rPr>
            </w:pPr>
          </w:p>
        </w:tc>
        <w:tc>
          <w:tcPr>
            <w:tcW w:w="2003" w:type="dxa"/>
            <w:shd w:val="clear" w:color="auto" w:fill="auto"/>
          </w:tcPr>
          <w:p w14:paraId="5F590026" w14:textId="4B1ED9F1" w:rsidR="00724C84" w:rsidRPr="00EA0E8A" w:rsidRDefault="00724C84" w:rsidP="00292977">
            <w:pPr>
              <w:rPr>
                <w:b/>
                <w:i/>
                <w:sz w:val="18"/>
                <w:szCs w:val="18"/>
              </w:rPr>
            </w:pPr>
            <w:r>
              <w:rPr>
                <w:rFonts w:asciiTheme="majorHAnsi" w:hAnsiTheme="majorHAnsi"/>
                <w:bCs/>
                <w:sz w:val="18"/>
                <w:szCs w:val="18"/>
              </w:rPr>
              <w:t>11. Area outside PAs with enhanced conservation management (PA corridors and buffer zones identified in district integrated management plans)</w:t>
            </w:r>
          </w:p>
        </w:tc>
        <w:tc>
          <w:tcPr>
            <w:tcW w:w="2430" w:type="dxa"/>
          </w:tcPr>
          <w:p w14:paraId="7467ACC2" w14:textId="03BF0693" w:rsidR="00724C84" w:rsidRPr="00EA0E8A" w:rsidRDefault="007B76C6" w:rsidP="00292977">
            <w:pPr>
              <w:rPr>
                <w:sz w:val="18"/>
                <w:szCs w:val="18"/>
              </w:rPr>
            </w:pPr>
            <w:r>
              <w:rPr>
                <w:rFonts w:asciiTheme="majorHAnsi" w:hAnsiTheme="majorHAnsi"/>
                <w:bCs/>
                <w:sz w:val="18"/>
                <w:szCs w:val="18"/>
              </w:rPr>
              <w:t>N/A (no conservation measures planned in targeted districts)</w:t>
            </w:r>
          </w:p>
        </w:tc>
        <w:tc>
          <w:tcPr>
            <w:tcW w:w="2160" w:type="dxa"/>
            <w:shd w:val="clear" w:color="auto" w:fill="auto"/>
          </w:tcPr>
          <w:p w14:paraId="485B9173" w14:textId="04B05B52" w:rsidR="00724C84" w:rsidRPr="00EA0E8A" w:rsidRDefault="00724C84" w:rsidP="00292977">
            <w:pPr>
              <w:rPr>
                <w:sz w:val="18"/>
                <w:szCs w:val="18"/>
              </w:rPr>
            </w:pPr>
            <w:r>
              <w:rPr>
                <w:rFonts w:asciiTheme="majorHAnsi" w:hAnsiTheme="majorHAnsi"/>
                <w:bCs/>
                <w:sz w:val="18"/>
                <w:szCs w:val="18"/>
              </w:rPr>
              <w:t xml:space="preserve">GIS analysis of integrated management plan maps, validated by terminal evaluation </w:t>
            </w:r>
          </w:p>
        </w:tc>
        <w:tc>
          <w:tcPr>
            <w:tcW w:w="1350" w:type="dxa"/>
            <w:shd w:val="clear" w:color="auto" w:fill="auto"/>
          </w:tcPr>
          <w:p w14:paraId="7BE7D618" w14:textId="21AF902C" w:rsidR="00724C84" w:rsidRPr="00EA0E8A" w:rsidRDefault="00724C84" w:rsidP="00292977">
            <w:pPr>
              <w:rPr>
                <w:sz w:val="18"/>
                <w:szCs w:val="18"/>
              </w:rPr>
            </w:pPr>
            <w:r w:rsidRPr="00EA0E8A">
              <w:rPr>
                <w:sz w:val="18"/>
                <w:szCs w:val="18"/>
              </w:rPr>
              <w:t>Reported in DO tab of the GEF PIR</w:t>
            </w:r>
          </w:p>
        </w:tc>
        <w:tc>
          <w:tcPr>
            <w:tcW w:w="1612" w:type="dxa"/>
            <w:shd w:val="clear" w:color="auto" w:fill="auto"/>
          </w:tcPr>
          <w:p w14:paraId="080D5773" w14:textId="4C05FB4B" w:rsidR="00724C84" w:rsidRPr="00EA0E8A" w:rsidRDefault="00724C84" w:rsidP="00292977">
            <w:pPr>
              <w:rPr>
                <w:sz w:val="18"/>
                <w:szCs w:val="18"/>
              </w:rPr>
            </w:pPr>
            <w:r w:rsidRPr="00477FF7">
              <w:rPr>
                <w:sz w:val="18"/>
                <w:szCs w:val="18"/>
              </w:rPr>
              <w:t>Project Team</w:t>
            </w:r>
          </w:p>
        </w:tc>
        <w:tc>
          <w:tcPr>
            <w:tcW w:w="1358" w:type="dxa"/>
            <w:shd w:val="clear" w:color="auto" w:fill="auto"/>
          </w:tcPr>
          <w:p w14:paraId="02E08CA8" w14:textId="25048267" w:rsidR="00724C84" w:rsidRPr="00EA0E8A" w:rsidRDefault="00724C84" w:rsidP="00292977">
            <w:pPr>
              <w:rPr>
                <w:sz w:val="18"/>
                <w:szCs w:val="18"/>
              </w:rPr>
            </w:pPr>
            <w:r w:rsidRPr="00891610">
              <w:rPr>
                <w:sz w:val="18"/>
                <w:szCs w:val="18"/>
              </w:rPr>
              <w:t>Project Documentation</w:t>
            </w:r>
          </w:p>
        </w:tc>
        <w:tc>
          <w:tcPr>
            <w:tcW w:w="1949" w:type="dxa"/>
            <w:shd w:val="clear" w:color="auto" w:fill="auto"/>
          </w:tcPr>
          <w:p w14:paraId="7B80AD25" w14:textId="69E2839F" w:rsidR="00724C84" w:rsidRPr="00EA0E8A" w:rsidRDefault="00724C84" w:rsidP="00292977">
            <w:pPr>
              <w:rPr>
                <w:sz w:val="18"/>
                <w:szCs w:val="18"/>
              </w:rPr>
            </w:pPr>
            <w:r>
              <w:rPr>
                <w:rFonts w:asciiTheme="majorHAnsi" w:hAnsiTheme="majorHAnsi"/>
                <w:bCs/>
                <w:sz w:val="18"/>
                <w:szCs w:val="18"/>
              </w:rPr>
              <w:t>- District authorities are able and willing to apply and implement integrated management plans in other district land use planning policies and procedures</w:t>
            </w:r>
          </w:p>
        </w:tc>
      </w:tr>
      <w:tr w:rsidR="00A3645B" w:rsidRPr="00EA0E8A" w14:paraId="1A1FD7D9" w14:textId="77777777" w:rsidTr="00A3645B">
        <w:trPr>
          <w:trHeight w:val="424"/>
        </w:trPr>
        <w:tc>
          <w:tcPr>
            <w:tcW w:w="1620" w:type="dxa"/>
            <w:vMerge/>
            <w:shd w:val="clear" w:color="auto" w:fill="auto"/>
          </w:tcPr>
          <w:p w14:paraId="632D47E8" w14:textId="77777777" w:rsidR="00724C84" w:rsidRPr="00EA0E8A" w:rsidRDefault="00724C84" w:rsidP="00292977">
            <w:pPr>
              <w:rPr>
                <w:b/>
                <w:sz w:val="18"/>
                <w:szCs w:val="18"/>
              </w:rPr>
            </w:pPr>
          </w:p>
        </w:tc>
        <w:tc>
          <w:tcPr>
            <w:tcW w:w="2003" w:type="dxa"/>
            <w:shd w:val="clear" w:color="auto" w:fill="auto"/>
          </w:tcPr>
          <w:p w14:paraId="5B2C7AA7" w14:textId="799BCC50" w:rsidR="00724C84" w:rsidRPr="00EA0E8A" w:rsidRDefault="00724C84" w:rsidP="00292977">
            <w:pPr>
              <w:rPr>
                <w:b/>
                <w:i/>
                <w:sz w:val="18"/>
                <w:szCs w:val="18"/>
              </w:rPr>
            </w:pPr>
            <w:r>
              <w:rPr>
                <w:rFonts w:asciiTheme="majorHAnsi" w:hAnsiTheme="majorHAnsi"/>
                <w:bCs/>
                <w:sz w:val="18"/>
                <w:szCs w:val="18"/>
              </w:rPr>
              <w:t>12. Number of good practice models for private afforestation established in Kazakhstan</w:t>
            </w:r>
          </w:p>
        </w:tc>
        <w:tc>
          <w:tcPr>
            <w:tcW w:w="2430" w:type="dxa"/>
          </w:tcPr>
          <w:p w14:paraId="546A3DAC" w14:textId="71BFC621" w:rsidR="00724C84" w:rsidRPr="00EA0E8A" w:rsidRDefault="00724C84" w:rsidP="00292977">
            <w:pPr>
              <w:rPr>
                <w:sz w:val="18"/>
                <w:szCs w:val="18"/>
              </w:rPr>
            </w:pPr>
            <w:r>
              <w:rPr>
                <w:rFonts w:asciiTheme="majorHAnsi" w:hAnsiTheme="majorHAnsi"/>
                <w:bCs/>
                <w:sz w:val="18"/>
                <w:szCs w:val="18"/>
              </w:rPr>
              <w:t xml:space="preserve">Two functional and replicable models demonstrated as feasible to meet key gaps in private afforestation regulatory framework: One private-sector based, and one </w:t>
            </w:r>
            <w:r>
              <w:rPr>
                <w:rFonts w:asciiTheme="majorHAnsi" w:hAnsiTheme="majorHAnsi"/>
                <w:bCs/>
                <w:sz w:val="18"/>
                <w:szCs w:val="18"/>
              </w:rPr>
              <w:lastRenderedPageBreak/>
              <w:t>community-based</w:t>
            </w:r>
          </w:p>
        </w:tc>
        <w:tc>
          <w:tcPr>
            <w:tcW w:w="2160" w:type="dxa"/>
            <w:shd w:val="clear" w:color="auto" w:fill="auto"/>
          </w:tcPr>
          <w:p w14:paraId="0ACCC3A2" w14:textId="7CABF8EE" w:rsidR="00724C84" w:rsidRPr="00EA0E8A" w:rsidRDefault="00724C84" w:rsidP="00292977">
            <w:pPr>
              <w:rPr>
                <w:sz w:val="18"/>
                <w:szCs w:val="18"/>
              </w:rPr>
            </w:pPr>
            <w:r>
              <w:rPr>
                <w:rFonts w:asciiTheme="majorHAnsi" w:hAnsiTheme="majorHAnsi"/>
                <w:bCs/>
                <w:sz w:val="18"/>
                <w:szCs w:val="18"/>
              </w:rPr>
              <w:lastRenderedPageBreak/>
              <w:t>Project documentation, assessment by terminal evaluation</w:t>
            </w:r>
          </w:p>
        </w:tc>
        <w:tc>
          <w:tcPr>
            <w:tcW w:w="1350" w:type="dxa"/>
            <w:shd w:val="clear" w:color="auto" w:fill="auto"/>
          </w:tcPr>
          <w:p w14:paraId="6C79D0A7" w14:textId="10622EF1" w:rsidR="00724C84" w:rsidRPr="00EA0E8A" w:rsidRDefault="00724C84" w:rsidP="00292977">
            <w:pPr>
              <w:rPr>
                <w:sz w:val="18"/>
                <w:szCs w:val="18"/>
              </w:rPr>
            </w:pPr>
            <w:r w:rsidRPr="00EA0E8A">
              <w:rPr>
                <w:sz w:val="18"/>
                <w:szCs w:val="18"/>
              </w:rPr>
              <w:t>Reported in DO tab of the GEF PIR</w:t>
            </w:r>
          </w:p>
        </w:tc>
        <w:tc>
          <w:tcPr>
            <w:tcW w:w="1612" w:type="dxa"/>
            <w:shd w:val="clear" w:color="auto" w:fill="auto"/>
          </w:tcPr>
          <w:p w14:paraId="1846765B" w14:textId="1C865659" w:rsidR="00724C84" w:rsidRPr="00EA0E8A" w:rsidRDefault="00724C84" w:rsidP="00292977">
            <w:pPr>
              <w:rPr>
                <w:sz w:val="18"/>
                <w:szCs w:val="18"/>
              </w:rPr>
            </w:pPr>
            <w:r w:rsidRPr="00477FF7">
              <w:rPr>
                <w:sz w:val="18"/>
                <w:szCs w:val="18"/>
              </w:rPr>
              <w:t>Project Team</w:t>
            </w:r>
          </w:p>
        </w:tc>
        <w:tc>
          <w:tcPr>
            <w:tcW w:w="1358" w:type="dxa"/>
            <w:shd w:val="clear" w:color="auto" w:fill="auto"/>
          </w:tcPr>
          <w:p w14:paraId="623732E2" w14:textId="390B6CA1" w:rsidR="00724C84" w:rsidRPr="00EA0E8A" w:rsidRDefault="00724C84" w:rsidP="00292977">
            <w:pPr>
              <w:rPr>
                <w:sz w:val="18"/>
                <w:szCs w:val="18"/>
              </w:rPr>
            </w:pPr>
            <w:r w:rsidRPr="00891610">
              <w:rPr>
                <w:sz w:val="18"/>
                <w:szCs w:val="18"/>
              </w:rPr>
              <w:t>Project Documentation</w:t>
            </w:r>
          </w:p>
        </w:tc>
        <w:tc>
          <w:tcPr>
            <w:tcW w:w="1949" w:type="dxa"/>
            <w:shd w:val="clear" w:color="auto" w:fill="auto"/>
          </w:tcPr>
          <w:p w14:paraId="7AA80049" w14:textId="31E06319" w:rsidR="00724C84" w:rsidRPr="00EA0E8A" w:rsidRDefault="00724C84" w:rsidP="00292977">
            <w:pPr>
              <w:rPr>
                <w:sz w:val="18"/>
                <w:szCs w:val="18"/>
              </w:rPr>
            </w:pPr>
            <w:r>
              <w:rPr>
                <w:rFonts w:asciiTheme="majorHAnsi" w:hAnsiTheme="majorHAnsi"/>
                <w:bCs/>
                <w:sz w:val="18"/>
                <w:szCs w:val="18"/>
              </w:rPr>
              <w:t xml:space="preserve">- Potential private afforestation partners remain willing and interested based on terms to be defined for afforestation pilot </w:t>
            </w:r>
            <w:r>
              <w:rPr>
                <w:rFonts w:asciiTheme="majorHAnsi" w:hAnsiTheme="majorHAnsi"/>
                <w:bCs/>
                <w:sz w:val="18"/>
                <w:szCs w:val="18"/>
              </w:rPr>
              <w:lastRenderedPageBreak/>
              <w:t>models</w:t>
            </w:r>
          </w:p>
        </w:tc>
      </w:tr>
      <w:tr w:rsidR="00A3645B" w:rsidRPr="00EA0E8A" w14:paraId="23C9E5A7" w14:textId="77777777" w:rsidTr="00A3645B">
        <w:trPr>
          <w:trHeight w:val="424"/>
        </w:trPr>
        <w:tc>
          <w:tcPr>
            <w:tcW w:w="1620" w:type="dxa"/>
            <w:vMerge/>
            <w:shd w:val="clear" w:color="auto" w:fill="auto"/>
          </w:tcPr>
          <w:p w14:paraId="0F0C61F4" w14:textId="77777777" w:rsidR="00724C84" w:rsidRPr="00EA0E8A" w:rsidRDefault="00724C84" w:rsidP="00292977">
            <w:pPr>
              <w:rPr>
                <w:b/>
                <w:sz w:val="18"/>
                <w:szCs w:val="18"/>
              </w:rPr>
            </w:pPr>
          </w:p>
        </w:tc>
        <w:tc>
          <w:tcPr>
            <w:tcW w:w="2003" w:type="dxa"/>
            <w:shd w:val="clear" w:color="auto" w:fill="auto"/>
          </w:tcPr>
          <w:p w14:paraId="691698CB" w14:textId="15C7874B" w:rsidR="00724C84" w:rsidRPr="00EA0E8A" w:rsidRDefault="00724C84" w:rsidP="00292977">
            <w:pPr>
              <w:rPr>
                <w:b/>
                <w:i/>
                <w:sz w:val="18"/>
                <w:szCs w:val="18"/>
              </w:rPr>
            </w:pPr>
            <w:r>
              <w:rPr>
                <w:rFonts w:asciiTheme="majorHAnsi" w:hAnsiTheme="majorHAnsi"/>
                <w:bCs/>
                <w:sz w:val="18"/>
                <w:szCs w:val="18"/>
              </w:rPr>
              <w:t>13. Degree to which policy and regulatory context for managing natural resources incorporates ecosystem services</w:t>
            </w:r>
          </w:p>
        </w:tc>
        <w:tc>
          <w:tcPr>
            <w:tcW w:w="2430" w:type="dxa"/>
          </w:tcPr>
          <w:p w14:paraId="22F084B5" w14:textId="5D706E43" w:rsidR="00724C84" w:rsidRPr="00EA0E8A" w:rsidRDefault="00724C84" w:rsidP="00292977">
            <w:pPr>
              <w:rPr>
                <w:sz w:val="18"/>
                <w:szCs w:val="18"/>
              </w:rPr>
            </w:pPr>
            <w:r>
              <w:rPr>
                <w:rFonts w:asciiTheme="majorHAnsi" w:hAnsiTheme="majorHAnsi"/>
                <w:bCs/>
                <w:sz w:val="18"/>
                <w:szCs w:val="18"/>
              </w:rPr>
              <w:t>No methodology for considering full cost-benefit of ecosystem services incorporated in natural resource management policy and regulatory framework</w:t>
            </w:r>
          </w:p>
        </w:tc>
        <w:tc>
          <w:tcPr>
            <w:tcW w:w="2160" w:type="dxa"/>
            <w:shd w:val="clear" w:color="auto" w:fill="auto"/>
          </w:tcPr>
          <w:p w14:paraId="001FC8E2" w14:textId="6C79BFBD" w:rsidR="00724C84" w:rsidRPr="00EA0E8A" w:rsidRDefault="00724C84" w:rsidP="00292977">
            <w:pPr>
              <w:rPr>
                <w:sz w:val="18"/>
                <w:szCs w:val="18"/>
              </w:rPr>
            </w:pPr>
            <w:r>
              <w:rPr>
                <w:rFonts w:asciiTheme="majorHAnsi" w:hAnsiTheme="majorHAnsi"/>
                <w:bCs/>
                <w:sz w:val="18"/>
                <w:szCs w:val="18"/>
              </w:rPr>
              <w:t>Project documentation, assessment by terminal evaluation</w:t>
            </w:r>
          </w:p>
        </w:tc>
        <w:tc>
          <w:tcPr>
            <w:tcW w:w="1350" w:type="dxa"/>
            <w:shd w:val="clear" w:color="auto" w:fill="auto"/>
          </w:tcPr>
          <w:p w14:paraId="5E6A3142" w14:textId="15F26D92" w:rsidR="00724C84" w:rsidRPr="00EA0E8A" w:rsidRDefault="00724C84" w:rsidP="00292977">
            <w:pPr>
              <w:rPr>
                <w:sz w:val="18"/>
                <w:szCs w:val="18"/>
              </w:rPr>
            </w:pPr>
            <w:r w:rsidRPr="00EA0E8A">
              <w:rPr>
                <w:sz w:val="18"/>
                <w:szCs w:val="18"/>
              </w:rPr>
              <w:t>Reported in DO tab of the GEF PIR</w:t>
            </w:r>
          </w:p>
        </w:tc>
        <w:tc>
          <w:tcPr>
            <w:tcW w:w="1612" w:type="dxa"/>
            <w:shd w:val="clear" w:color="auto" w:fill="auto"/>
          </w:tcPr>
          <w:p w14:paraId="2AF0A2CC" w14:textId="68AB4F99" w:rsidR="00724C84" w:rsidRPr="00EA0E8A" w:rsidRDefault="00724C84" w:rsidP="00292977">
            <w:pPr>
              <w:rPr>
                <w:sz w:val="18"/>
                <w:szCs w:val="18"/>
              </w:rPr>
            </w:pPr>
            <w:r w:rsidRPr="008F0B16">
              <w:rPr>
                <w:sz w:val="18"/>
                <w:szCs w:val="18"/>
              </w:rPr>
              <w:t>Project Team</w:t>
            </w:r>
          </w:p>
        </w:tc>
        <w:tc>
          <w:tcPr>
            <w:tcW w:w="1358" w:type="dxa"/>
            <w:shd w:val="clear" w:color="auto" w:fill="auto"/>
          </w:tcPr>
          <w:p w14:paraId="6CA22A99" w14:textId="494E61A8" w:rsidR="00724C84" w:rsidRPr="00EA0E8A" w:rsidRDefault="00724C84" w:rsidP="00292977">
            <w:pPr>
              <w:rPr>
                <w:sz w:val="18"/>
                <w:szCs w:val="18"/>
              </w:rPr>
            </w:pPr>
            <w:r>
              <w:rPr>
                <w:sz w:val="18"/>
                <w:szCs w:val="18"/>
              </w:rPr>
              <w:t>Project Documentation</w:t>
            </w:r>
          </w:p>
        </w:tc>
        <w:tc>
          <w:tcPr>
            <w:tcW w:w="1949" w:type="dxa"/>
            <w:shd w:val="clear" w:color="auto" w:fill="auto"/>
          </w:tcPr>
          <w:p w14:paraId="24491C28" w14:textId="084684FC" w:rsidR="00724C84" w:rsidRPr="00EA0E8A" w:rsidRDefault="00724C84" w:rsidP="00292977">
            <w:pPr>
              <w:rPr>
                <w:sz w:val="18"/>
                <w:szCs w:val="18"/>
              </w:rPr>
            </w:pPr>
            <w:r>
              <w:rPr>
                <w:rFonts w:asciiTheme="majorHAnsi" w:hAnsiTheme="majorHAnsi"/>
                <w:bCs/>
                <w:sz w:val="18"/>
                <w:szCs w:val="18"/>
              </w:rPr>
              <w:t>- Piloting of TSA in Kazakhstan context is successful, and deemed valuable by stakeholders</w:t>
            </w:r>
          </w:p>
        </w:tc>
      </w:tr>
      <w:tr w:rsidR="00A3645B" w:rsidRPr="00EA0E8A" w14:paraId="4061401A" w14:textId="77777777" w:rsidTr="00A3645B">
        <w:trPr>
          <w:trHeight w:val="424"/>
        </w:trPr>
        <w:tc>
          <w:tcPr>
            <w:tcW w:w="1620" w:type="dxa"/>
            <w:vMerge w:val="restart"/>
            <w:shd w:val="clear" w:color="auto" w:fill="auto"/>
          </w:tcPr>
          <w:p w14:paraId="01EA4CCF" w14:textId="77777777" w:rsidR="00C05E76" w:rsidRPr="00EA0E8A" w:rsidRDefault="00C05E76" w:rsidP="00292977">
            <w:pPr>
              <w:rPr>
                <w:b/>
                <w:sz w:val="18"/>
                <w:szCs w:val="18"/>
              </w:rPr>
            </w:pPr>
            <w:r w:rsidRPr="00EA0E8A">
              <w:rPr>
                <w:b/>
                <w:sz w:val="18"/>
                <w:szCs w:val="18"/>
              </w:rPr>
              <w:t>Project Outcome 3</w:t>
            </w:r>
          </w:p>
        </w:tc>
        <w:tc>
          <w:tcPr>
            <w:tcW w:w="2003" w:type="dxa"/>
            <w:shd w:val="clear" w:color="auto" w:fill="auto"/>
          </w:tcPr>
          <w:p w14:paraId="24FD32F3" w14:textId="4361D688" w:rsidR="00C05E76" w:rsidRPr="00EA0E8A" w:rsidRDefault="00C05E76" w:rsidP="00292977">
            <w:pPr>
              <w:rPr>
                <w:sz w:val="18"/>
                <w:szCs w:val="18"/>
              </w:rPr>
            </w:pPr>
            <w:r>
              <w:rPr>
                <w:rFonts w:asciiTheme="majorHAnsi" w:hAnsiTheme="majorHAnsi"/>
                <w:bCs/>
                <w:sz w:val="18"/>
                <w:szCs w:val="18"/>
              </w:rPr>
              <w:t>14</w:t>
            </w:r>
            <w:r w:rsidRPr="003F55A0">
              <w:rPr>
                <w:rFonts w:asciiTheme="majorHAnsi" w:hAnsiTheme="majorHAnsi"/>
                <w:bCs/>
                <w:sz w:val="18"/>
                <w:szCs w:val="18"/>
              </w:rPr>
              <w:t>. Quality and coverage of snow leopard monitoring data in Kazakhstan as indicated by estimated accuracy and timeliness of national snow leopard population estimate</w:t>
            </w:r>
          </w:p>
        </w:tc>
        <w:tc>
          <w:tcPr>
            <w:tcW w:w="2430" w:type="dxa"/>
          </w:tcPr>
          <w:p w14:paraId="20985099" w14:textId="264057CA" w:rsidR="00C05E76" w:rsidRPr="00EA0E8A" w:rsidRDefault="00C05E76" w:rsidP="00292977">
            <w:pPr>
              <w:rPr>
                <w:sz w:val="18"/>
                <w:szCs w:val="18"/>
              </w:rPr>
            </w:pPr>
            <w:r w:rsidRPr="000D7423">
              <w:rPr>
                <w:rFonts w:asciiTheme="majorHAnsi" w:hAnsiTheme="majorHAnsi"/>
                <w:bCs/>
                <w:sz w:val="18"/>
                <w:szCs w:val="18"/>
              </w:rPr>
              <w:t>Latest population estimate 15 years prior (2001) with a 91% confidence level (lowest possible estimated population / highest possible estimated population, i.e. 100/110 = 91%)</w:t>
            </w:r>
            <w:r w:rsidRPr="003F55A0">
              <w:rPr>
                <w:rFonts w:asciiTheme="majorHAnsi" w:hAnsiTheme="majorHAnsi"/>
                <w:bCs/>
                <w:sz w:val="18"/>
                <w:szCs w:val="18"/>
              </w:rPr>
              <w:t xml:space="preserve"> </w:t>
            </w:r>
          </w:p>
        </w:tc>
        <w:tc>
          <w:tcPr>
            <w:tcW w:w="2160" w:type="dxa"/>
            <w:shd w:val="clear" w:color="auto" w:fill="auto"/>
          </w:tcPr>
          <w:p w14:paraId="0E58B987" w14:textId="20D138A6" w:rsidR="00C05E76" w:rsidRPr="00EA0E8A" w:rsidRDefault="00C05E76" w:rsidP="00292977">
            <w:pPr>
              <w:rPr>
                <w:sz w:val="18"/>
                <w:szCs w:val="18"/>
              </w:rPr>
            </w:pPr>
            <w:r w:rsidRPr="003F55A0">
              <w:rPr>
                <w:rFonts w:asciiTheme="majorHAnsi" w:hAnsiTheme="majorHAnsi"/>
                <w:bCs/>
                <w:sz w:val="18"/>
                <w:szCs w:val="18"/>
              </w:rPr>
              <w:t>Annual national snow leopard monitoring database</w:t>
            </w:r>
          </w:p>
        </w:tc>
        <w:tc>
          <w:tcPr>
            <w:tcW w:w="1350" w:type="dxa"/>
            <w:shd w:val="clear" w:color="auto" w:fill="auto"/>
          </w:tcPr>
          <w:p w14:paraId="7CD22F81" w14:textId="77777777" w:rsidR="00C05E76" w:rsidRPr="00EA0E8A" w:rsidRDefault="00C05E76" w:rsidP="00292977">
            <w:r w:rsidRPr="00EA0E8A">
              <w:rPr>
                <w:sz w:val="18"/>
                <w:szCs w:val="18"/>
              </w:rPr>
              <w:t>Reported in DO tab of the GEF PIR</w:t>
            </w:r>
          </w:p>
        </w:tc>
        <w:tc>
          <w:tcPr>
            <w:tcW w:w="1612" w:type="dxa"/>
            <w:shd w:val="clear" w:color="auto" w:fill="auto"/>
          </w:tcPr>
          <w:p w14:paraId="2675624C" w14:textId="464D7C26" w:rsidR="00C05E76" w:rsidRPr="00EA0E8A" w:rsidRDefault="00C05E76" w:rsidP="00292977">
            <w:pPr>
              <w:rPr>
                <w:sz w:val="18"/>
                <w:szCs w:val="18"/>
              </w:rPr>
            </w:pPr>
            <w:r w:rsidRPr="008F0B16">
              <w:rPr>
                <w:sz w:val="18"/>
                <w:szCs w:val="18"/>
              </w:rPr>
              <w:t>Project Team</w:t>
            </w:r>
          </w:p>
        </w:tc>
        <w:tc>
          <w:tcPr>
            <w:tcW w:w="1358" w:type="dxa"/>
            <w:shd w:val="clear" w:color="auto" w:fill="auto"/>
          </w:tcPr>
          <w:p w14:paraId="0048CFF6" w14:textId="526DB5DB" w:rsidR="00C05E76" w:rsidRPr="00EA0E8A" w:rsidRDefault="00C05E76" w:rsidP="00292977">
            <w:pPr>
              <w:rPr>
                <w:sz w:val="18"/>
                <w:szCs w:val="18"/>
              </w:rPr>
            </w:pPr>
            <w:r>
              <w:rPr>
                <w:sz w:val="18"/>
                <w:szCs w:val="18"/>
              </w:rPr>
              <w:t>Project Documentation</w:t>
            </w:r>
          </w:p>
        </w:tc>
        <w:tc>
          <w:tcPr>
            <w:tcW w:w="1949" w:type="dxa"/>
            <w:shd w:val="clear" w:color="auto" w:fill="auto"/>
          </w:tcPr>
          <w:p w14:paraId="4B4984BD" w14:textId="77777777" w:rsidR="00C05E76" w:rsidRPr="003F55A0" w:rsidRDefault="00C05E76" w:rsidP="00CC75B2">
            <w:pPr>
              <w:pStyle w:val="afb"/>
              <w:numPr>
                <w:ilvl w:val="0"/>
                <w:numId w:val="18"/>
              </w:numPr>
              <w:spacing w:after="60"/>
              <w:rPr>
                <w:bCs/>
                <w:sz w:val="18"/>
                <w:szCs w:val="18"/>
              </w:rPr>
            </w:pPr>
            <w:r w:rsidRPr="003F55A0">
              <w:rPr>
                <w:bCs/>
                <w:sz w:val="18"/>
                <w:szCs w:val="18"/>
              </w:rPr>
              <w:t xml:space="preserve">Accurately estimating snow leopard population can be done </w:t>
            </w:r>
            <w:r>
              <w:rPr>
                <w:bCs/>
                <w:sz w:val="18"/>
                <w:szCs w:val="18"/>
              </w:rPr>
              <w:t>with</w:t>
            </w:r>
            <w:r w:rsidRPr="003F55A0">
              <w:rPr>
                <w:bCs/>
                <w:sz w:val="18"/>
                <w:szCs w:val="18"/>
              </w:rPr>
              <w:t xml:space="preserve">in a </w:t>
            </w:r>
            <w:r>
              <w:rPr>
                <w:bCs/>
                <w:sz w:val="18"/>
                <w:szCs w:val="18"/>
              </w:rPr>
              <w:t>12-month period</w:t>
            </w:r>
          </w:p>
          <w:p w14:paraId="457EB26B" w14:textId="77777777" w:rsidR="00C05E76" w:rsidRDefault="00C05E76" w:rsidP="00CC75B2">
            <w:pPr>
              <w:pStyle w:val="afb"/>
              <w:numPr>
                <w:ilvl w:val="0"/>
                <w:numId w:val="18"/>
              </w:numPr>
              <w:spacing w:after="60"/>
              <w:rPr>
                <w:bCs/>
                <w:sz w:val="18"/>
                <w:szCs w:val="18"/>
              </w:rPr>
            </w:pPr>
            <w:r w:rsidRPr="003F55A0">
              <w:rPr>
                <w:bCs/>
                <w:sz w:val="18"/>
                <w:szCs w:val="18"/>
              </w:rPr>
              <w:t>It is in the national interest to report an accurate level of snow leopard population on an annual basis</w:t>
            </w:r>
          </w:p>
          <w:p w14:paraId="045EB563" w14:textId="288F921B" w:rsidR="00C05E76" w:rsidRPr="00756A96" w:rsidRDefault="00C05E76" w:rsidP="00CC75B2">
            <w:pPr>
              <w:pStyle w:val="afb"/>
              <w:numPr>
                <w:ilvl w:val="0"/>
                <w:numId w:val="18"/>
              </w:numPr>
              <w:spacing w:after="60"/>
              <w:rPr>
                <w:bCs/>
                <w:sz w:val="18"/>
                <w:szCs w:val="18"/>
              </w:rPr>
            </w:pPr>
            <w:r w:rsidRPr="00756A96">
              <w:rPr>
                <w:bCs/>
                <w:sz w:val="18"/>
                <w:szCs w:val="18"/>
              </w:rPr>
              <w:t>The project, along with other partner initiatives, can provide full national coverage for snow leopard monitoring</w:t>
            </w:r>
          </w:p>
        </w:tc>
      </w:tr>
      <w:tr w:rsidR="00A3645B" w:rsidRPr="00EA0E8A" w14:paraId="2E0CD64E" w14:textId="77777777" w:rsidTr="00A3645B">
        <w:trPr>
          <w:trHeight w:val="3950"/>
        </w:trPr>
        <w:tc>
          <w:tcPr>
            <w:tcW w:w="1620" w:type="dxa"/>
            <w:vMerge/>
            <w:shd w:val="clear" w:color="auto" w:fill="auto"/>
          </w:tcPr>
          <w:p w14:paraId="6DE502F0" w14:textId="77777777" w:rsidR="00C05E76" w:rsidRPr="00EA0E8A" w:rsidRDefault="00C05E76" w:rsidP="00292977">
            <w:pPr>
              <w:rPr>
                <w:b/>
                <w:sz w:val="18"/>
                <w:szCs w:val="18"/>
              </w:rPr>
            </w:pPr>
          </w:p>
        </w:tc>
        <w:tc>
          <w:tcPr>
            <w:tcW w:w="2003" w:type="dxa"/>
            <w:shd w:val="clear" w:color="auto" w:fill="auto"/>
          </w:tcPr>
          <w:p w14:paraId="05AEB4EA" w14:textId="2F49F3A0" w:rsidR="00C05E76" w:rsidRPr="00EA0E8A" w:rsidRDefault="00C05E76" w:rsidP="00292977">
            <w:pPr>
              <w:rPr>
                <w:b/>
                <w:i/>
                <w:sz w:val="18"/>
                <w:szCs w:val="18"/>
              </w:rPr>
            </w:pPr>
            <w:r>
              <w:rPr>
                <w:rFonts w:asciiTheme="majorHAnsi" w:hAnsiTheme="majorHAnsi"/>
                <w:bCs/>
                <w:sz w:val="18"/>
                <w:szCs w:val="18"/>
              </w:rPr>
              <w:t>15</w:t>
            </w:r>
            <w:r w:rsidRPr="00C854B2">
              <w:rPr>
                <w:rFonts w:asciiTheme="majorHAnsi" w:hAnsiTheme="majorHAnsi"/>
                <w:bCs/>
                <w:sz w:val="18"/>
                <w:szCs w:val="18"/>
              </w:rPr>
              <w:t xml:space="preserve">. Level of international cooperation and coordination with </w:t>
            </w:r>
            <w:r>
              <w:rPr>
                <w:rFonts w:asciiTheme="majorHAnsi" w:hAnsiTheme="majorHAnsi"/>
                <w:bCs/>
                <w:sz w:val="18"/>
                <w:szCs w:val="18"/>
              </w:rPr>
              <w:t>Kazakhstan</w:t>
            </w:r>
            <w:r w:rsidRPr="00C854B2">
              <w:rPr>
                <w:rFonts w:asciiTheme="majorHAnsi" w:hAnsiTheme="majorHAnsi"/>
                <w:bCs/>
                <w:sz w:val="18"/>
                <w:szCs w:val="18"/>
              </w:rPr>
              <w:t xml:space="preserve"> border countries regarding illegal wildlife trade, biodiversity management in borderland protected areas, and snow leopard monitoring</w:t>
            </w:r>
          </w:p>
        </w:tc>
        <w:tc>
          <w:tcPr>
            <w:tcW w:w="2430" w:type="dxa"/>
          </w:tcPr>
          <w:p w14:paraId="1A5F3513" w14:textId="0D74A0C0" w:rsidR="00C05E76" w:rsidRPr="00EA0E8A" w:rsidRDefault="00C05E76" w:rsidP="00292977">
            <w:pPr>
              <w:rPr>
                <w:i/>
                <w:sz w:val="18"/>
                <w:szCs w:val="18"/>
              </w:rPr>
            </w:pPr>
            <w:r w:rsidRPr="00C854B2">
              <w:rPr>
                <w:rFonts w:asciiTheme="majorHAnsi" w:hAnsiTheme="majorHAnsi"/>
                <w:bCs/>
                <w:sz w:val="18"/>
                <w:szCs w:val="18"/>
              </w:rPr>
              <w:t xml:space="preserve">No formal international agreement between </w:t>
            </w:r>
            <w:r>
              <w:rPr>
                <w:rFonts w:asciiTheme="majorHAnsi" w:hAnsiTheme="majorHAnsi"/>
                <w:bCs/>
                <w:sz w:val="18"/>
                <w:szCs w:val="18"/>
              </w:rPr>
              <w:t>Kazakhstan</w:t>
            </w:r>
            <w:r w:rsidRPr="00C854B2">
              <w:rPr>
                <w:rFonts w:asciiTheme="majorHAnsi" w:hAnsiTheme="majorHAnsi"/>
                <w:bCs/>
                <w:sz w:val="18"/>
                <w:szCs w:val="18"/>
              </w:rPr>
              <w:t xml:space="preserve"> and neighboring countries related to snow leopard conservation</w:t>
            </w:r>
          </w:p>
        </w:tc>
        <w:tc>
          <w:tcPr>
            <w:tcW w:w="2160" w:type="dxa"/>
            <w:shd w:val="clear" w:color="auto" w:fill="auto"/>
          </w:tcPr>
          <w:p w14:paraId="5183D8FE" w14:textId="1576F91F" w:rsidR="00C05E76" w:rsidRPr="00EA0E8A" w:rsidRDefault="00C05E76" w:rsidP="00292977">
            <w:pPr>
              <w:rPr>
                <w:i/>
                <w:sz w:val="18"/>
                <w:szCs w:val="18"/>
              </w:rPr>
            </w:pPr>
            <w:r w:rsidRPr="00C854B2">
              <w:rPr>
                <w:rFonts w:asciiTheme="majorHAnsi" w:hAnsiTheme="majorHAnsi"/>
                <w:bCs/>
                <w:sz w:val="18"/>
                <w:szCs w:val="18"/>
              </w:rPr>
              <w:t>Existence/absence of agreement</w:t>
            </w:r>
          </w:p>
        </w:tc>
        <w:tc>
          <w:tcPr>
            <w:tcW w:w="1350" w:type="dxa"/>
            <w:shd w:val="clear" w:color="auto" w:fill="auto"/>
          </w:tcPr>
          <w:p w14:paraId="4A285FDD" w14:textId="77777777" w:rsidR="00C05E76" w:rsidRPr="00EA0E8A" w:rsidRDefault="00C05E76" w:rsidP="00292977">
            <w:pPr>
              <w:rPr>
                <w:sz w:val="18"/>
                <w:szCs w:val="18"/>
              </w:rPr>
            </w:pPr>
            <w:r w:rsidRPr="00EA0E8A">
              <w:rPr>
                <w:sz w:val="18"/>
                <w:szCs w:val="18"/>
              </w:rPr>
              <w:t xml:space="preserve">Annually </w:t>
            </w:r>
          </w:p>
        </w:tc>
        <w:tc>
          <w:tcPr>
            <w:tcW w:w="1612" w:type="dxa"/>
            <w:shd w:val="clear" w:color="auto" w:fill="auto"/>
          </w:tcPr>
          <w:p w14:paraId="09F28817" w14:textId="25A0AAAD" w:rsidR="00C05E76" w:rsidRPr="00EA0E8A" w:rsidRDefault="00C05E76" w:rsidP="00292977">
            <w:pPr>
              <w:rPr>
                <w:i/>
                <w:sz w:val="18"/>
                <w:szCs w:val="18"/>
              </w:rPr>
            </w:pPr>
            <w:r w:rsidRPr="008F0B16">
              <w:rPr>
                <w:sz w:val="18"/>
                <w:szCs w:val="18"/>
              </w:rPr>
              <w:t>Project Team</w:t>
            </w:r>
          </w:p>
        </w:tc>
        <w:tc>
          <w:tcPr>
            <w:tcW w:w="1358" w:type="dxa"/>
            <w:shd w:val="clear" w:color="auto" w:fill="auto"/>
          </w:tcPr>
          <w:p w14:paraId="385B95ED" w14:textId="065333B5" w:rsidR="00C05E76" w:rsidRPr="00EA0E8A" w:rsidRDefault="00964EB2" w:rsidP="00292977">
            <w:pPr>
              <w:rPr>
                <w:i/>
                <w:sz w:val="18"/>
                <w:szCs w:val="18"/>
              </w:rPr>
            </w:pPr>
            <w:r w:rsidRPr="00C05E76">
              <w:rPr>
                <w:sz w:val="18"/>
                <w:szCs w:val="18"/>
              </w:rPr>
              <w:t>Project Documentation</w:t>
            </w:r>
          </w:p>
        </w:tc>
        <w:tc>
          <w:tcPr>
            <w:tcW w:w="1949" w:type="dxa"/>
            <w:shd w:val="clear" w:color="auto" w:fill="auto"/>
          </w:tcPr>
          <w:p w14:paraId="1B2E6772" w14:textId="77777777" w:rsidR="00C05E76" w:rsidRPr="00C854B2" w:rsidRDefault="00C05E76" w:rsidP="00CC75B2">
            <w:pPr>
              <w:pStyle w:val="afb"/>
              <w:numPr>
                <w:ilvl w:val="0"/>
                <w:numId w:val="18"/>
              </w:numPr>
              <w:suppressAutoHyphens/>
              <w:rPr>
                <w:bCs/>
                <w:sz w:val="18"/>
                <w:szCs w:val="18"/>
              </w:rPr>
            </w:pPr>
            <w:r w:rsidRPr="00C854B2">
              <w:rPr>
                <w:bCs/>
                <w:sz w:val="18"/>
                <w:szCs w:val="18"/>
              </w:rPr>
              <w:t xml:space="preserve">Political will exists between </w:t>
            </w:r>
            <w:r>
              <w:rPr>
                <w:bCs/>
                <w:sz w:val="18"/>
                <w:szCs w:val="18"/>
              </w:rPr>
              <w:t>Kazakhstan</w:t>
            </w:r>
            <w:r w:rsidRPr="00C854B2">
              <w:rPr>
                <w:bCs/>
                <w:sz w:val="18"/>
                <w:szCs w:val="18"/>
              </w:rPr>
              <w:t xml:space="preserve"> and at least one bordering country to cooperate on snow leopard conservation</w:t>
            </w:r>
          </w:p>
          <w:p w14:paraId="17F8A773" w14:textId="77777777" w:rsidR="00C05E76" w:rsidRDefault="00C05E76" w:rsidP="00CC75B2">
            <w:pPr>
              <w:pStyle w:val="afb"/>
              <w:numPr>
                <w:ilvl w:val="0"/>
                <w:numId w:val="18"/>
              </w:numPr>
              <w:suppressAutoHyphens/>
              <w:rPr>
                <w:bCs/>
                <w:sz w:val="18"/>
                <w:szCs w:val="18"/>
              </w:rPr>
            </w:pPr>
            <w:r w:rsidRPr="00C854B2">
              <w:rPr>
                <w:bCs/>
                <w:sz w:val="18"/>
                <w:szCs w:val="18"/>
              </w:rPr>
              <w:t>An agreement can be negotiated and adopted within the life of the project</w:t>
            </w:r>
          </w:p>
          <w:p w14:paraId="2C936816" w14:textId="393CB35B" w:rsidR="00C05E76" w:rsidRPr="002405A3" w:rsidRDefault="00C05E76" w:rsidP="00CC75B2">
            <w:pPr>
              <w:pStyle w:val="afb"/>
              <w:numPr>
                <w:ilvl w:val="0"/>
                <w:numId w:val="18"/>
              </w:numPr>
              <w:suppressAutoHyphens/>
              <w:rPr>
                <w:bCs/>
                <w:sz w:val="18"/>
                <w:szCs w:val="18"/>
              </w:rPr>
            </w:pPr>
            <w:r w:rsidRPr="002405A3">
              <w:rPr>
                <w:bCs/>
                <w:sz w:val="18"/>
                <w:szCs w:val="18"/>
              </w:rPr>
              <w:t>Cooperation on snow leopard conservation presents the opportunity for a non-politically threatening issue for international cooperation</w:t>
            </w:r>
          </w:p>
        </w:tc>
      </w:tr>
      <w:tr w:rsidR="00A3645B" w:rsidRPr="00EA0E8A" w14:paraId="4EE526F8" w14:textId="77777777" w:rsidTr="00A3645B">
        <w:trPr>
          <w:trHeight w:val="424"/>
        </w:trPr>
        <w:tc>
          <w:tcPr>
            <w:tcW w:w="1620" w:type="dxa"/>
            <w:shd w:val="clear" w:color="auto" w:fill="auto"/>
          </w:tcPr>
          <w:p w14:paraId="48533A09" w14:textId="3DE570CD" w:rsidR="00C05E76" w:rsidRPr="00EA0E8A" w:rsidRDefault="00C05E76" w:rsidP="003B2A79">
            <w:pPr>
              <w:rPr>
                <w:b/>
                <w:sz w:val="18"/>
                <w:szCs w:val="18"/>
              </w:rPr>
            </w:pPr>
            <w:r>
              <w:rPr>
                <w:b/>
                <w:sz w:val="18"/>
                <w:szCs w:val="18"/>
              </w:rPr>
              <w:t>Cross-cutting</w:t>
            </w:r>
          </w:p>
        </w:tc>
        <w:tc>
          <w:tcPr>
            <w:tcW w:w="2003" w:type="dxa"/>
            <w:shd w:val="clear" w:color="auto" w:fill="auto"/>
          </w:tcPr>
          <w:p w14:paraId="0B499C9B" w14:textId="345F7349" w:rsidR="00C05E76" w:rsidRPr="00EA0E8A" w:rsidRDefault="00C05E76" w:rsidP="003B2A79">
            <w:pPr>
              <w:rPr>
                <w:sz w:val="18"/>
                <w:szCs w:val="18"/>
              </w:rPr>
            </w:pPr>
            <w:r>
              <w:rPr>
                <w:rFonts w:asciiTheme="majorHAnsi" w:hAnsiTheme="majorHAnsi"/>
                <w:sz w:val="18"/>
                <w:szCs w:val="18"/>
              </w:rPr>
              <w:t>16</w:t>
            </w:r>
            <w:r w:rsidRPr="00277E3B">
              <w:rPr>
                <w:rFonts w:asciiTheme="majorHAnsi" w:hAnsiTheme="majorHAnsi"/>
                <w:sz w:val="18"/>
                <w:szCs w:val="18"/>
              </w:rPr>
              <w:t>. Consistency of project gender mainstreaming approach with project plans</w:t>
            </w:r>
          </w:p>
        </w:tc>
        <w:tc>
          <w:tcPr>
            <w:tcW w:w="2430" w:type="dxa"/>
          </w:tcPr>
          <w:p w14:paraId="0682801F" w14:textId="77777777" w:rsidR="00C05E76" w:rsidRPr="00277E3B" w:rsidRDefault="00C05E76" w:rsidP="007D0F60">
            <w:pPr>
              <w:suppressAutoHyphens/>
              <w:spacing w:after="0"/>
              <w:rPr>
                <w:rFonts w:asciiTheme="majorHAnsi" w:hAnsiTheme="majorHAnsi"/>
                <w:sz w:val="18"/>
                <w:szCs w:val="18"/>
              </w:rPr>
            </w:pPr>
            <w:r w:rsidRPr="00277E3B">
              <w:rPr>
                <w:rFonts w:asciiTheme="majorHAnsi" w:hAnsiTheme="majorHAnsi"/>
                <w:sz w:val="18"/>
                <w:szCs w:val="18"/>
              </w:rPr>
              <w:t xml:space="preserve">Gender mainstreaming carried out during project implementation, as indicated by: </w:t>
            </w:r>
          </w:p>
          <w:p w14:paraId="5779D211" w14:textId="77777777" w:rsidR="00C05E76" w:rsidRPr="00277E3B" w:rsidRDefault="00C05E76" w:rsidP="00CC75B2">
            <w:pPr>
              <w:pStyle w:val="afb"/>
              <w:numPr>
                <w:ilvl w:val="0"/>
                <w:numId w:val="47"/>
              </w:numPr>
              <w:suppressAutoHyphens/>
              <w:rPr>
                <w:sz w:val="18"/>
                <w:szCs w:val="18"/>
              </w:rPr>
            </w:pPr>
            <w:r w:rsidRPr="00277E3B">
              <w:rPr>
                <w:sz w:val="18"/>
                <w:szCs w:val="18"/>
              </w:rPr>
              <w:t xml:space="preserve">Project Board and local stakeholder working groups have gender balance and/or include a gender expert; </w:t>
            </w:r>
          </w:p>
          <w:p w14:paraId="777CC7D7" w14:textId="77777777" w:rsidR="00C05E76" w:rsidRPr="00277E3B" w:rsidRDefault="00C05E76" w:rsidP="00CC75B2">
            <w:pPr>
              <w:pStyle w:val="afb"/>
              <w:numPr>
                <w:ilvl w:val="0"/>
                <w:numId w:val="47"/>
              </w:numPr>
              <w:suppressAutoHyphens/>
              <w:rPr>
                <w:sz w:val="18"/>
                <w:szCs w:val="18"/>
              </w:rPr>
            </w:pPr>
            <w:r w:rsidRPr="00277E3B">
              <w:rPr>
                <w:sz w:val="18"/>
                <w:szCs w:val="18"/>
              </w:rPr>
              <w:t>Policies, laws, and regulations developed with project support include gender perspectives, as relevant</w:t>
            </w:r>
          </w:p>
          <w:p w14:paraId="1AA3CD75" w14:textId="77777777" w:rsidR="00C05E76" w:rsidRDefault="00C05E76" w:rsidP="00CC75B2">
            <w:pPr>
              <w:pStyle w:val="afb"/>
              <w:numPr>
                <w:ilvl w:val="0"/>
                <w:numId w:val="47"/>
              </w:numPr>
              <w:suppressAutoHyphens/>
              <w:rPr>
                <w:sz w:val="18"/>
                <w:szCs w:val="18"/>
              </w:rPr>
            </w:pPr>
            <w:r w:rsidRPr="00277E3B">
              <w:rPr>
                <w:sz w:val="18"/>
                <w:szCs w:val="18"/>
              </w:rPr>
              <w:t xml:space="preserve">Project events and activities (e.g. trainings) promote gender balance among invited </w:t>
            </w:r>
            <w:r w:rsidRPr="00277E3B">
              <w:rPr>
                <w:sz w:val="18"/>
                <w:szCs w:val="18"/>
              </w:rPr>
              <w:lastRenderedPageBreak/>
              <w:t>participants, as feasible</w:t>
            </w:r>
          </w:p>
          <w:p w14:paraId="2209AA6C" w14:textId="190DD294" w:rsidR="00C05E76" w:rsidRPr="007D0F60" w:rsidRDefault="00C05E76" w:rsidP="00CC75B2">
            <w:pPr>
              <w:pStyle w:val="afb"/>
              <w:numPr>
                <w:ilvl w:val="0"/>
                <w:numId w:val="47"/>
              </w:numPr>
              <w:suppressAutoHyphens/>
              <w:rPr>
                <w:sz w:val="18"/>
                <w:szCs w:val="18"/>
              </w:rPr>
            </w:pPr>
            <w:r w:rsidRPr="007D0F60">
              <w:rPr>
                <w:sz w:val="18"/>
                <w:szCs w:val="18"/>
              </w:rPr>
              <w:t>Project education and awareness activities are developed and carried out incorporating gender perspectives, as relevant</w:t>
            </w:r>
          </w:p>
        </w:tc>
        <w:tc>
          <w:tcPr>
            <w:tcW w:w="2160" w:type="dxa"/>
            <w:shd w:val="clear" w:color="auto" w:fill="auto"/>
          </w:tcPr>
          <w:p w14:paraId="67DBA8FB" w14:textId="40D0B643" w:rsidR="00C05E76" w:rsidRPr="00EA0E8A" w:rsidRDefault="00C05E76" w:rsidP="00EF102D">
            <w:pPr>
              <w:rPr>
                <w:sz w:val="18"/>
                <w:szCs w:val="18"/>
              </w:rPr>
            </w:pPr>
            <w:r w:rsidRPr="00277E3B">
              <w:rPr>
                <w:rFonts w:asciiTheme="majorHAnsi" w:hAnsiTheme="majorHAnsi"/>
                <w:sz w:val="18"/>
                <w:szCs w:val="18"/>
              </w:rPr>
              <w:lastRenderedPageBreak/>
              <w:t>Monitoring via annual project reporting (PIR) by project team</w:t>
            </w:r>
          </w:p>
        </w:tc>
        <w:tc>
          <w:tcPr>
            <w:tcW w:w="1350" w:type="dxa"/>
            <w:shd w:val="clear" w:color="auto" w:fill="auto"/>
          </w:tcPr>
          <w:p w14:paraId="70EE846A" w14:textId="77777777" w:rsidR="00C05E76" w:rsidRPr="00EA0E8A" w:rsidRDefault="00C05E76" w:rsidP="003B2A79">
            <w:pPr>
              <w:rPr>
                <w:sz w:val="18"/>
                <w:szCs w:val="18"/>
              </w:rPr>
            </w:pPr>
            <w:r w:rsidRPr="00EA0E8A">
              <w:rPr>
                <w:sz w:val="18"/>
                <w:szCs w:val="18"/>
              </w:rPr>
              <w:t>Annually</w:t>
            </w:r>
          </w:p>
          <w:p w14:paraId="095AD18B" w14:textId="77777777" w:rsidR="00C05E76" w:rsidRPr="00EA0E8A" w:rsidRDefault="00C05E76" w:rsidP="003B2A79">
            <w:pPr>
              <w:rPr>
                <w:sz w:val="18"/>
                <w:szCs w:val="18"/>
              </w:rPr>
            </w:pPr>
            <w:r w:rsidRPr="00EA0E8A">
              <w:rPr>
                <w:sz w:val="18"/>
                <w:szCs w:val="18"/>
              </w:rPr>
              <w:t>Reported in DO tab of the GEF PIR</w:t>
            </w:r>
          </w:p>
        </w:tc>
        <w:tc>
          <w:tcPr>
            <w:tcW w:w="1612" w:type="dxa"/>
            <w:shd w:val="clear" w:color="auto" w:fill="auto"/>
          </w:tcPr>
          <w:p w14:paraId="7C257EDC" w14:textId="1FC085C4" w:rsidR="00C05E76" w:rsidRPr="00EA0E8A" w:rsidRDefault="00C05E76" w:rsidP="003B2A79">
            <w:pPr>
              <w:rPr>
                <w:sz w:val="18"/>
                <w:szCs w:val="18"/>
              </w:rPr>
            </w:pPr>
            <w:r w:rsidRPr="008F0B16">
              <w:rPr>
                <w:sz w:val="18"/>
                <w:szCs w:val="18"/>
              </w:rPr>
              <w:t>Project Team</w:t>
            </w:r>
          </w:p>
        </w:tc>
        <w:tc>
          <w:tcPr>
            <w:tcW w:w="1358" w:type="dxa"/>
            <w:shd w:val="clear" w:color="auto" w:fill="auto"/>
          </w:tcPr>
          <w:p w14:paraId="4580B50F" w14:textId="1717B53B" w:rsidR="00C05E76" w:rsidRPr="00EA0E8A" w:rsidRDefault="00C05E76" w:rsidP="003B2A79">
            <w:pPr>
              <w:rPr>
                <w:sz w:val="18"/>
                <w:szCs w:val="18"/>
              </w:rPr>
            </w:pPr>
            <w:r w:rsidRPr="00277E3B">
              <w:rPr>
                <w:rFonts w:asciiTheme="majorHAnsi" w:hAnsiTheme="majorHAnsi"/>
                <w:sz w:val="18"/>
                <w:szCs w:val="18"/>
              </w:rPr>
              <w:t>Verification at mid-term review and terminal evaluation by independent external experts</w:t>
            </w:r>
          </w:p>
        </w:tc>
        <w:tc>
          <w:tcPr>
            <w:tcW w:w="1949" w:type="dxa"/>
            <w:shd w:val="clear" w:color="auto" w:fill="auto"/>
          </w:tcPr>
          <w:p w14:paraId="75AED318" w14:textId="55F5CAB0" w:rsidR="00C05E76" w:rsidRPr="00EA0E8A" w:rsidRDefault="00C05E76" w:rsidP="003B2A79">
            <w:pPr>
              <w:rPr>
                <w:sz w:val="18"/>
                <w:szCs w:val="18"/>
              </w:rPr>
            </w:pPr>
            <w:r w:rsidRPr="00277E3B">
              <w:rPr>
                <w:sz w:val="18"/>
                <w:szCs w:val="18"/>
              </w:rPr>
              <w:t>All relevant stakeholders support or are in accordance with gender mainstreaming efforts undertaken by the project</w:t>
            </w:r>
          </w:p>
        </w:tc>
      </w:tr>
      <w:tr w:rsidR="00A3645B" w:rsidRPr="00EA0E8A" w14:paraId="70757C68" w14:textId="77777777" w:rsidTr="00A3645B">
        <w:trPr>
          <w:trHeight w:val="424"/>
        </w:trPr>
        <w:tc>
          <w:tcPr>
            <w:tcW w:w="1620" w:type="dxa"/>
            <w:shd w:val="clear" w:color="auto" w:fill="auto"/>
          </w:tcPr>
          <w:p w14:paraId="405D65F8" w14:textId="77777777" w:rsidR="00C05E76" w:rsidRPr="00EA0E8A" w:rsidRDefault="00C05E76" w:rsidP="003B2A79">
            <w:pPr>
              <w:jc w:val="left"/>
              <w:rPr>
                <w:b/>
                <w:i/>
                <w:sz w:val="18"/>
                <w:szCs w:val="18"/>
              </w:rPr>
            </w:pPr>
            <w:r w:rsidRPr="00EA0E8A">
              <w:rPr>
                <w:b/>
                <w:i/>
                <w:sz w:val="18"/>
                <w:szCs w:val="18"/>
              </w:rPr>
              <w:t>Mid-term GEF Tracking Tool (if FSP project only)</w:t>
            </w:r>
          </w:p>
        </w:tc>
        <w:tc>
          <w:tcPr>
            <w:tcW w:w="2003" w:type="dxa"/>
            <w:shd w:val="clear" w:color="auto" w:fill="auto"/>
          </w:tcPr>
          <w:p w14:paraId="5A1DB0E3" w14:textId="77777777" w:rsidR="00C05E76" w:rsidRPr="00EA0E8A" w:rsidRDefault="00C05E76" w:rsidP="003B2A79">
            <w:pPr>
              <w:rPr>
                <w:sz w:val="18"/>
                <w:szCs w:val="18"/>
              </w:rPr>
            </w:pPr>
            <w:r w:rsidRPr="00EA0E8A">
              <w:rPr>
                <w:sz w:val="18"/>
                <w:szCs w:val="18"/>
              </w:rPr>
              <w:t>N/A</w:t>
            </w:r>
          </w:p>
        </w:tc>
        <w:tc>
          <w:tcPr>
            <w:tcW w:w="2430" w:type="dxa"/>
          </w:tcPr>
          <w:p w14:paraId="4017CD7B" w14:textId="77777777" w:rsidR="00C05E76" w:rsidRPr="00EA0E8A" w:rsidRDefault="00C05E76" w:rsidP="003B2A79">
            <w:pPr>
              <w:jc w:val="left"/>
              <w:rPr>
                <w:sz w:val="18"/>
                <w:szCs w:val="18"/>
              </w:rPr>
            </w:pPr>
            <w:r w:rsidRPr="00EA0E8A">
              <w:rPr>
                <w:sz w:val="18"/>
                <w:szCs w:val="18"/>
              </w:rPr>
              <w:t>N/A</w:t>
            </w:r>
          </w:p>
        </w:tc>
        <w:tc>
          <w:tcPr>
            <w:tcW w:w="2160" w:type="dxa"/>
            <w:shd w:val="clear" w:color="auto" w:fill="auto"/>
          </w:tcPr>
          <w:p w14:paraId="6C32B96E" w14:textId="77777777" w:rsidR="00C05E76" w:rsidRPr="00EA0E8A" w:rsidRDefault="00C05E76" w:rsidP="003B2A79">
            <w:pPr>
              <w:jc w:val="left"/>
              <w:rPr>
                <w:sz w:val="18"/>
                <w:szCs w:val="18"/>
              </w:rPr>
            </w:pPr>
            <w:r w:rsidRPr="00EA0E8A">
              <w:rPr>
                <w:sz w:val="18"/>
                <w:szCs w:val="18"/>
              </w:rPr>
              <w:t xml:space="preserve">Standard GEF Tracking Tool available at </w:t>
            </w:r>
            <w:hyperlink r:id="rId30" w:history="1">
              <w:r w:rsidRPr="00EA0E8A">
                <w:rPr>
                  <w:rStyle w:val="ae"/>
                  <w:sz w:val="18"/>
                  <w:szCs w:val="18"/>
                </w:rPr>
                <w:t>www.thegef.org</w:t>
              </w:r>
            </w:hyperlink>
            <w:r w:rsidRPr="00EA0E8A">
              <w:rPr>
                <w:sz w:val="18"/>
                <w:szCs w:val="18"/>
              </w:rPr>
              <w:t xml:space="preserve"> Baseline GEF Tracking Tool included in Annex.</w:t>
            </w:r>
          </w:p>
          <w:p w14:paraId="71009151" w14:textId="77777777" w:rsidR="00C05E76" w:rsidRPr="00EA0E8A" w:rsidRDefault="00C05E76" w:rsidP="003B2A79">
            <w:pPr>
              <w:jc w:val="left"/>
              <w:rPr>
                <w:sz w:val="18"/>
                <w:szCs w:val="18"/>
              </w:rPr>
            </w:pPr>
          </w:p>
        </w:tc>
        <w:tc>
          <w:tcPr>
            <w:tcW w:w="1350" w:type="dxa"/>
            <w:shd w:val="clear" w:color="auto" w:fill="auto"/>
          </w:tcPr>
          <w:p w14:paraId="3DD3C10B" w14:textId="77777777" w:rsidR="00C05E76" w:rsidRPr="00EA0E8A" w:rsidRDefault="00C05E76" w:rsidP="003B2A79">
            <w:pPr>
              <w:jc w:val="left"/>
              <w:rPr>
                <w:sz w:val="18"/>
                <w:szCs w:val="18"/>
              </w:rPr>
            </w:pPr>
            <w:r w:rsidRPr="00EA0E8A">
              <w:rPr>
                <w:sz w:val="18"/>
                <w:szCs w:val="18"/>
              </w:rPr>
              <w:t>After 2</w:t>
            </w:r>
            <w:r w:rsidRPr="00EA0E8A">
              <w:rPr>
                <w:sz w:val="18"/>
                <w:szCs w:val="18"/>
                <w:vertAlign w:val="superscript"/>
              </w:rPr>
              <w:t>nd</w:t>
            </w:r>
            <w:r w:rsidRPr="00EA0E8A">
              <w:rPr>
                <w:sz w:val="18"/>
                <w:szCs w:val="18"/>
              </w:rPr>
              <w:t xml:space="preserve"> PIR submitted to GEF</w:t>
            </w:r>
          </w:p>
        </w:tc>
        <w:tc>
          <w:tcPr>
            <w:tcW w:w="1612" w:type="dxa"/>
            <w:shd w:val="clear" w:color="auto" w:fill="auto"/>
          </w:tcPr>
          <w:p w14:paraId="7FA19D22" w14:textId="69FA8623" w:rsidR="00C05E76" w:rsidRPr="0054147C" w:rsidRDefault="00C05E76" w:rsidP="003B2A79">
            <w:pPr>
              <w:jc w:val="left"/>
              <w:rPr>
                <w:sz w:val="18"/>
                <w:szCs w:val="18"/>
              </w:rPr>
            </w:pPr>
            <w:r w:rsidRPr="0054147C">
              <w:rPr>
                <w:sz w:val="18"/>
                <w:szCs w:val="18"/>
              </w:rPr>
              <w:t>Project Team</w:t>
            </w:r>
          </w:p>
        </w:tc>
        <w:tc>
          <w:tcPr>
            <w:tcW w:w="1358" w:type="dxa"/>
            <w:shd w:val="clear" w:color="auto" w:fill="auto"/>
          </w:tcPr>
          <w:p w14:paraId="76160EE5" w14:textId="77777777" w:rsidR="00C05E76" w:rsidRPr="00EA0E8A" w:rsidRDefault="00C05E76" w:rsidP="002D608A">
            <w:pPr>
              <w:jc w:val="left"/>
              <w:rPr>
                <w:sz w:val="18"/>
                <w:szCs w:val="18"/>
              </w:rPr>
            </w:pPr>
            <w:r w:rsidRPr="00EA0E8A">
              <w:rPr>
                <w:sz w:val="18"/>
                <w:szCs w:val="18"/>
              </w:rPr>
              <w:t>Completed GEF Tracking Tool</w:t>
            </w:r>
          </w:p>
        </w:tc>
        <w:tc>
          <w:tcPr>
            <w:tcW w:w="1949" w:type="dxa"/>
            <w:shd w:val="clear" w:color="auto" w:fill="auto"/>
          </w:tcPr>
          <w:p w14:paraId="4746569C" w14:textId="11032DDB" w:rsidR="00C05E76" w:rsidRPr="00EA0E8A" w:rsidRDefault="00C05E76" w:rsidP="003B2A79">
            <w:pPr>
              <w:rPr>
                <w:sz w:val="18"/>
                <w:szCs w:val="18"/>
              </w:rPr>
            </w:pPr>
            <w:r>
              <w:rPr>
                <w:sz w:val="18"/>
                <w:szCs w:val="18"/>
              </w:rPr>
              <w:t>N/A</w:t>
            </w:r>
          </w:p>
        </w:tc>
      </w:tr>
      <w:tr w:rsidR="00A3645B" w:rsidRPr="00EA0E8A" w14:paraId="35BFAB03" w14:textId="77777777" w:rsidTr="00A3645B">
        <w:trPr>
          <w:trHeight w:val="424"/>
        </w:trPr>
        <w:tc>
          <w:tcPr>
            <w:tcW w:w="1620" w:type="dxa"/>
            <w:shd w:val="clear" w:color="auto" w:fill="auto"/>
          </w:tcPr>
          <w:p w14:paraId="66328489" w14:textId="77777777" w:rsidR="00C05E76" w:rsidRPr="00EA0E8A" w:rsidRDefault="00C05E76" w:rsidP="002D608A">
            <w:pPr>
              <w:jc w:val="left"/>
              <w:rPr>
                <w:b/>
                <w:sz w:val="18"/>
                <w:szCs w:val="18"/>
              </w:rPr>
            </w:pPr>
            <w:r w:rsidRPr="00EA0E8A">
              <w:rPr>
                <w:b/>
                <w:sz w:val="18"/>
                <w:szCs w:val="18"/>
              </w:rPr>
              <w:t>Terminal GEF Tracking Tool</w:t>
            </w:r>
          </w:p>
        </w:tc>
        <w:tc>
          <w:tcPr>
            <w:tcW w:w="2003" w:type="dxa"/>
            <w:shd w:val="clear" w:color="auto" w:fill="auto"/>
          </w:tcPr>
          <w:p w14:paraId="3B136532" w14:textId="77777777" w:rsidR="00C05E76" w:rsidRPr="00EA0E8A" w:rsidRDefault="00C05E76" w:rsidP="002D608A">
            <w:pPr>
              <w:rPr>
                <w:sz w:val="18"/>
                <w:szCs w:val="18"/>
              </w:rPr>
            </w:pPr>
            <w:r w:rsidRPr="00EA0E8A">
              <w:rPr>
                <w:sz w:val="18"/>
                <w:szCs w:val="18"/>
              </w:rPr>
              <w:t>N/A</w:t>
            </w:r>
          </w:p>
        </w:tc>
        <w:tc>
          <w:tcPr>
            <w:tcW w:w="2430" w:type="dxa"/>
          </w:tcPr>
          <w:p w14:paraId="721DF871" w14:textId="77777777" w:rsidR="00C05E76" w:rsidRPr="00EA0E8A" w:rsidRDefault="00C05E76" w:rsidP="002D608A">
            <w:pPr>
              <w:jc w:val="left"/>
              <w:rPr>
                <w:sz w:val="18"/>
                <w:szCs w:val="18"/>
              </w:rPr>
            </w:pPr>
            <w:r w:rsidRPr="00EA0E8A">
              <w:rPr>
                <w:sz w:val="18"/>
                <w:szCs w:val="18"/>
              </w:rPr>
              <w:t>N/A</w:t>
            </w:r>
          </w:p>
        </w:tc>
        <w:tc>
          <w:tcPr>
            <w:tcW w:w="2160" w:type="dxa"/>
            <w:shd w:val="clear" w:color="auto" w:fill="auto"/>
          </w:tcPr>
          <w:p w14:paraId="02D0F99F" w14:textId="77777777" w:rsidR="00C05E76" w:rsidRPr="00EA0E8A" w:rsidRDefault="00C05E76" w:rsidP="002D608A">
            <w:pPr>
              <w:jc w:val="left"/>
              <w:rPr>
                <w:sz w:val="18"/>
                <w:szCs w:val="18"/>
              </w:rPr>
            </w:pPr>
            <w:r w:rsidRPr="00EA0E8A">
              <w:rPr>
                <w:sz w:val="18"/>
                <w:szCs w:val="18"/>
              </w:rPr>
              <w:t xml:space="preserve">Standard GEF Tracking Tool available at </w:t>
            </w:r>
            <w:hyperlink r:id="rId31" w:history="1">
              <w:r w:rsidRPr="00EA0E8A">
                <w:rPr>
                  <w:rStyle w:val="ae"/>
                  <w:sz w:val="18"/>
                  <w:szCs w:val="18"/>
                </w:rPr>
                <w:t>www.thegef.org</w:t>
              </w:r>
            </w:hyperlink>
            <w:r w:rsidRPr="00EA0E8A">
              <w:rPr>
                <w:sz w:val="18"/>
                <w:szCs w:val="18"/>
              </w:rPr>
              <w:t xml:space="preserve"> Baseline GEF Tracking Tool included in Annex.</w:t>
            </w:r>
          </w:p>
        </w:tc>
        <w:tc>
          <w:tcPr>
            <w:tcW w:w="1350" w:type="dxa"/>
            <w:shd w:val="clear" w:color="auto" w:fill="auto"/>
          </w:tcPr>
          <w:p w14:paraId="2604F1E6" w14:textId="77777777" w:rsidR="00C05E76" w:rsidRPr="00EA0E8A" w:rsidRDefault="00C05E76" w:rsidP="002D608A">
            <w:pPr>
              <w:jc w:val="left"/>
              <w:rPr>
                <w:sz w:val="18"/>
                <w:szCs w:val="18"/>
              </w:rPr>
            </w:pPr>
            <w:r w:rsidRPr="00EA0E8A">
              <w:rPr>
                <w:sz w:val="18"/>
                <w:szCs w:val="18"/>
              </w:rPr>
              <w:t>After final PIR submitted to GEF</w:t>
            </w:r>
          </w:p>
        </w:tc>
        <w:tc>
          <w:tcPr>
            <w:tcW w:w="1612" w:type="dxa"/>
            <w:shd w:val="clear" w:color="auto" w:fill="auto"/>
          </w:tcPr>
          <w:p w14:paraId="26C0D3AF" w14:textId="4AF8D504" w:rsidR="00C05E76" w:rsidRPr="0054147C" w:rsidRDefault="00C05E76" w:rsidP="002D608A">
            <w:pPr>
              <w:jc w:val="left"/>
              <w:rPr>
                <w:sz w:val="18"/>
                <w:szCs w:val="18"/>
              </w:rPr>
            </w:pPr>
            <w:r w:rsidRPr="0054147C">
              <w:rPr>
                <w:sz w:val="18"/>
                <w:szCs w:val="18"/>
              </w:rPr>
              <w:t>Project Team</w:t>
            </w:r>
          </w:p>
        </w:tc>
        <w:tc>
          <w:tcPr>
            <w:tcW w:w="1358" w:type="dxa"/>
            <w:shd w:val="clear" w:color="auto" w:fill="auto"/>
          </w:tcPr>
          <w:p w14:paraId="4E85A3DC" w14:textId="77777777" w:rsidR="00C05E76" w:rsidRPr="00EA0E8A" w:rsidRDefault="00C05E76" w:rsidP="002D608A">
            <w:pPr>
              <w:jc w:val="left"/>
              <w:rPr>
                <w:sz w:val="18"/>
                <w:szCs w:val="18"/>
              </w:rPr>
            </w:pPr>
            <w:r w:rsidRPr="00EA0E8A">
              <w:rPr>
                <w:sz w:val="18"/>
                <w:szCs w:val="18"/>
              </w:rPr>
              <w:t>Completed GEF Tracking Tool</w:t>
            </w:r>
          </w:p>
        </w:tc>
        <w:tc>
          <w:tcPr>
            <w:tcW w:w="1949" w:type="dxa"/>
            <w:shd w:val="clear" w:color="auto" w:fill="auto"/>
          </w:tcPr>
          <w:p w14:paraId="77EC0D1B" w14:textId="29EC88D4" w:rsidR="00C05E76" w:rsidRPr="00EA0E8A" w:rsidRDefault="00C05E76" w:rsidP="002D608A">
            <w:pPr>
              <w:rPr>
                <w:sz w:val="18"/>
                <w:szCs w:val="18"/>
              </w:rPr>
            </w:pPr>
            <w:r>
              <w:rPr>
                <w:sz w:val="18"/>
                <w:szCs w:val="18"/>
              </w:rPr>
              <w:t>N/A</w:t>
            </w:r>
          </w:p>
        </w:tc>
      </w:tr>
      <w:tr w:rsidR="00A3645B" w:rsidRPr="00EA0E8A" w14:paraId="72267E11" w14:textId="77777777" w:rsidTr="00A3645B">
        <w:trPr>
          <w:trHeight w:val="424"/>
        </w:trPr>
        <w:tc>
          <w:tcPr>
            <w:tcW w:w="1620" w:type="dxa"/>
            <w:shd w:val="clear" w:color="auto" w:fill="auto"/>
          </w:tcPr>
          <w:p w14:paraId="7313ED57" w14:textId="77777777" w:rsidR="00C05E76" w:rsidRPr="00EA0E8A" w:rsidRDefault="00C05E76" w:rsidP="002D608A">
            <w:pPr>
              <w:jc w:val="left"/>
              <w:rPr>
                <w:b/>
                <w:sz w:val="18"/>
                <w:szCs w:val="18"/>
              </w:rPr>
            </w:pPr>
            <w:r w:rsidRPr="00EA0E8A">
              <w:rPr>
                <w:b/>
                <w:sz w:val="18"/>
                <w:szCs w:val="18"/>
              </w:rPr>
              <w:t>Environmental and Social risks and management plans, as relevant.</w:t>
            </w:r>
          </w:p>
        </w:tc>
        <w:tc>
          <w:tcPr>
            <w:tcW w:w="2003" w:type="dxa"/>
            <w:shd w:val="clear" w:color="auto" w:fill="auto"/>
          </w:tcPr>
          <w:p w14:paraId="5E850B6E" w14:textId="77777777" w:rsidR="00C05E76" w:rsidRPr="00EA0E8A" w:rsidRDefault="00C05E76" w:rsidP="002D608A">
            <w:pPr>
              <w:rPr>
                <w:sz w:val="18"/>
                <w:szCs w:val="18"/>
              </w:rPr>
            </w:pPr>
            <w:r w:rsidRPr="00EA0E8A">
              <w:rPr>
                <w:sz w:val="18"/>
                <w:szCs w:val="18"/>
              </w:rPr>
              <w:t>N/A</w:t>
            </w:r>
          </w:p>
        </w:tc>
        <w:tc>
          <w:tcPr>
            <w:tcW w:w="2430" w:type="dxa"/>
          </w:tcPr>
          <w:p w14:paraId="3114594C" w14:textId="77777777" w:rsidR="00C05E76" w:rsidRPr="00EA0E8A" w:rsidRDefault="00C05E76" w:rsidP="002D608A">
            <w:pPr>
              <w:jc w:val="left"/>
              <w:rPr>
                <w:sz w:val="18"/>
                <w:szCs w:val="18"/>
              </w:rPr>
            </w:pPr>
            <w:r w:rsidRPr="00EA0E8A">
              <w:rPr>
                <w:sz w:val="18"/>
                <w:szCs w:val="18"/>
              </w:rPr>
              <w:t>N/A</w:t>
            </w:r>
          </w:p>
        </w:tc>
        <w:tc>
          <w:tcPr>
            <w:tcW w:w="2160" w:type="dxa"/>
            <w:shd w:val="clear" w:color="auto" w:fill="auto"/>
          </w:tcPr>
          <w:p w14:paraId="74B28662" w14:textId="77777777" w:rsidR="00C05E76" w:rsidRPr="00EA0E8A" w:rsidRDefault="00C05E76" w:rsidP="002D608A">
            <w:pPr>
              <w:jc w:val="left"/>
              <w:rPr>
                <w:sz w:val="18"/>
                <w:szCs w:val="18"/>
              </w:rPr>
            </w:pPr>
            <w:r w:rsidRPr="00EA0E8A">
              <w:rPr>
                <w:sz w:val="18"/>
                <w:szCs w:val="18"/>
              </w:rPr>
              <w:t>Updated SESP and management plans</w:t>
            </w:r>
          </w:p>
        </w:tc>
        <w:tc>
          <w:tcPr>
            <w:tcW w:w="1350" w:type="dxa"/>
            <w:shd w:val="clear" w:color="auto" w:fill="auto"/>
          </w:tcPr>
          <w:p w14:paraId="7FDA4C44" w14:textId="77777777" w:rsidR="00C05E76" w:rsidRPr="00EA0E8A" w:rsidRDefault="00C05E76" w:rsidP="002D608A">
            <w:pPr>
              <w:jc w:val="left"/>
              <w:rPr>
                <w:sz w:val="18"/>
                <w:szCs w:val="18"/>
              </w:rPr>
            </w:pPr>
            <w:r w:rsidRPr="00EA0E8A">
              <w:rPr>
                <w:sz w:val="18"/>
                <w:szCs w:val="18"/>
              </w:rPr>
              <w:t>Annually</w:t>
            </w:r>
          </w:p>
        </w:tc>
        <w:tc>
          <w:tcPr>
            <w:tcW w:w="1612" w:type="dxa"/>
            <w:shd w:val="clear" w:color="auto" w:fill="auto"/>
          </w:tcPr>
          <w:p w14:paraId="74ACD7D8" w14:textId="12463AF5" w:rsidR="00C05E76" w:rsidRPr="00EA0E8A" w:rsidRDefault="00C05E76" w:rsidP="002D608A">
            <w:pPr>
              <w:jc w:val="left"/>
              <w:rPr>
                <w:sz w:val="18"/>
                <w:szCs w:val="18"/>
              </w:rPr>
            </w:pPr>
            <w:r w:rsidRPr="00EA0E8A">
              <w:rPr>
                <w:sz w:val="18"/>
                <w:szCs w:val="18"/>
              </w:rPr>
              <w:t xml:space="preserve">Project </w:t>
            </w:r>
            <w:r>
              <w:rPr>
                <w:sz w:val="18"/>
                <w:szCs w:val="18"/>
              </w:rPr>
              <w:t>Team</w:t>
            </w:r>
          </w:p>
          <w:p w14:paraId="25E15F26" w14:textId="77777777" w:rsidR="00C05E76" w:rsidRPr="00EA0E8A" w:rsidRDefault="00C05E76" w:rsidP="002D608A">
            <w:pPr>
              <w:rPr>
                <w:i/>
                <w:sz w:val="18"/>
                <w:szCs w:val="18"/>
              </w:rPr>
            </w:pPr>
            <w:r w:rsidRPr="00EA0E8A">
              <w:rPr>
                <w:sz w:val="18"/>
                <w:szCs w:val="18"/>
              </w:rPr>
              <w:t>UNDP CO</w:t>
            </w:r>
          </w:p>
        </w:tc>
        <w:tc>
          <w:tcPr>
            <w:tcW w:w="1358" w:type="dxa"/>
            <w:shd w:val="clear" w:color="auto" w:fill="auto"/>
          </w:tcPr>
          <w:p w14:paraId="520BFB03" w14:textId="77777777" w:rsidR="00C05E76" w:rsidRPr="00EA0E8A" w:rsidRDefault="00C05E76" w:rsidP="002D608A">
            <w:pPr>
              <w:rPr>
                <w:sz w:val="18"/>
                <w:szCs w:val="18"/>
              </w:rPr>
            </w:pPr>
            <w:r w:rsidRPr="00EA0E8A">
              <w:rPr>
                <w:sz w:val="18"/>
                <w:szCs w:val="18"/>
              </w:rPr>
              <w:t>Updated SESP</w:t>
            </w:r>
          </w:p>
        </w:tc>
        <w:tc>
          <w:tcPr>
            <w:tcW w:w="1949" w:type="dxa"/>
            <w:shd w:val="clear" w:color="auto" w:fill="auto"/>
          </w:tcPr>
          <w:p w14:paraId="30A9837F" w14:textId="1BD37E4B" w:rsidR="00C05E76" w:rsidRPr="00EA0E8A" w:rsidRDefault="00C05E76" w:rsidP="002D608A">
            <w:pPr>
              <w:rPr>
                <w:i/>
                <w:sz w:val="18"/>
                <w:szCs w:val="18"/>
              </w:rPr>
            </w:pPr>
            <w:r>
              <w:rPr>
                <w:sz w:val="18"/>
                <w:szCs w:val="18"/>
              </w:rPr>
              <w:t>N/A</w:t>
            </w:r>
          </w:p>
        </w:tc>
      </w:tr>
    </w:tbl>
    <w:p w14:paraId="1D526AFE" w14:textId="77777777" w:rsidR="00015843" w:rsidRPr="00EA0E8A" w:rsidRDefault="00015843" w:rsidP="00015843">
      <w:pPr>
        <w:rPr>
          <w:b/>
          <w:szCs w:val="20"/>
        </w:rPr>
      </w:pPr>
    </w:p>
    <w:p w14:paraId="49BF57B3" w14:textId="2D320B4E" w:rsidR="003E3ABA" w:rsidRPr="00ED687F" w:rsidRDefault="005524A4" w:rsidP="00ED687F">
      <w:pPr>
        <w:pStyle w:val="2"/>
      </w:pPr>
      <w:bookmarkStart w:id="42" w:name="_Toc371678078"/>
      <w:r w:rsidRPr="00ED687F">
        <w:t xml:space="preserve">Annex C: </w:t>
      </w:r>
      <w:r w:rsidR="003E3ABA" w:rsidRPr="00ED687F">
        <w:t>Evaluation Pla</w:t>
      </w:r>
      <w:r w:rsidR="00921550">
        <w:t>n</w:t>
      </w:r>
      <w:bookmarkEnd w:id="42"/>
    </w:p>
    <w:p w14:paraId="4C943BE1" w14:textId="77777777" w:rsidR="003E3ABA" w:rsidRPr="00EA0E8A" w:rsidRDefault="003E3ABA" w:rsidP="00015843">
      <w:pPr>
        <w:keepNext/>
        <w:rPr>
          <w:i/>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2182"/>
        <w:gridCol w:w="1890"/>
        <w:gridCol w:w="2869"/>
        <w:gridCol w:w="2128"/>
        <w:gridCol w:w="1722"/>
        <w:gridCol w:w="1984"/>
      </w:tblGrid>
      <w:tr w:rsidR="00532710" w:rsidRPr="00EA0E8A" w14:paraId="14C7CC95" w14:textId="77777777" w:rsidTr="00D40BF6">
        <w:trPr>
          <w:trHeight w:val="980"/>
        </w:trPr>
        <w:tc>
          <w:tcPr>
            <w:tcW w:w="1621" w:type="dxa"/>
            <w:shd w:val="clear" w:color="auto" w:fill="D9D9D9"/>
          </w:tcPr>
          <w:p w14:paraId="6DC9F603" w14:textId="77777777" w:rsidR="00532710" w:rsidRPr="00EA0E8A" w:rsidRDefault="00532710" w:rsidP="00015843">
            <w:pPr>
              <w:keepNext/>
              <w:jc w:val="center"/>
              <w:rPr>
                <w:b/>
                <w:szCs w:val="20"/>
              </w:rPr>
            </w:pPr>
            <w:r w:rsidRPr="00EA0E8A">
              <w:rPr>
                <w:b/>
                <w:szCs w:val="20"/>
              </w:rPr>
              <w:t>Evaluation Title</w:t>
            </w:r>
          </w:p>
        </w:tc>
        <w:tc>
          <w:tcPr>
            <w:tcW w:w="2182" w:type="dxa"/>
            <w:shd w:val="clear" w:color="auto" w:fill="D9D9D9"/>
          </w:tcPr>
          <w:p w14:paraId="77EFB1AB" w14:textId="77777777" w:rsidR="00532710" w:rsidRPr="00EA0E8A" w:rsidRDefault="00532710" w:rsidP="00015843">
            <w:pPr>
              <w:keepNext/>
              <w:jc w:val="center"/>
              <w:rPr>
                <w:b/>
                <w:szCs w:val="20"/>
              </w:rPr>
            </w:pPr>
            <w:r w:rsidRPr="00EA0E8A">
              <w:rPr>
                <w:b/>
                <w:szCs w:val="20"/>
              </w:rPr>
              <w:t>Planned start date</w:t>
            </w:r>
          </w:p>
          <w:p w14:paraId="417FF292" w14:textId="77777777" w:rsidR="00532710" w:rsidRPr="00EA0E8A" w:rsidRDefault="00532710" w:rsidP="00015843">
            <w:pPr>
              <w:keepNext/>
              <w:jc w:val="center"/>
              <w:rPr>
                <w:b/>
                <w:szCs w:val="20"/>
              </w:rPr>
            </w:pPr>
            <w:r w:rsidRPr="00EA0E8A">
              <w:rPr>
                <w:b/>
                <w:szCs w:val="20"/>
              </w:rPr>
              <w:t>Month/year</w:t>
            </w:r>
          </w:p>
        </w:tc>
        <w:tc>
          <w:tcPr>
            <w:tcW w:w="1890" w:type="dxa"/>
            <w:shd w:val="clear" w:color="auto" w:fill="D9D9D9"/>
          </w:tcPr>
          <w:p w14:paraId="648991D8" w14:textId="77777777" w:rsidR="00532710" w:rsidRPr="00EA0E8A" w:rsidRDefault="00532710" w:rsidP="00015843">
            <w:pPr>
              <w:keepNext/>
              <w:jc w:val="center"/>
              <w:rPr>
                <w:b/>
                <w:szCs w:val="20"/>
              </w:rPr>
            </w:pPr>
            <w:r w:rsidRPr="00EA0E8A">
              <w:rPr>
                <w:b/>
                <w:szCs w:val="20"/>
              </w:rPr>
              <w:t>Planned end date</w:t>
            </w:r>
          </w:p>
          <w:p w14:paraId="0CACFE43" w14:textId="77777777" w:rsidR="00532710" w:rsidRPr="00EA0E8A" w:rsidRDefault="00532710" w:rsidP="00015843">
            <w:pPr>
              <w:keepNext/>
              <w:jc w:val="center"/>
              <w:rPr>
                <w:b/>
                <w:szCs w:val="20"/>
              </w:rPr>
            </w:pPr>
            <w:r w:rsidRPr="00EA0E8A">
              <w:rPr>
                <w:b/>
                <w:szCs w:val="20"/>
              </w:rPr>
              <w:t>Month/year</w:t>
            </w:r>
          </w:p>
        </w:tc>
        <w:tc>
          <w:tcPr>
            <w:tcW w:w="2869" w:type="dxa"/>
            <w:shd w:val="clear" w:color="auto" w:fill="D9D9D9"/>
          </w:tcPr>
          <w:p w14:paraId="63A30E4E" w14:textId="77777777" w:rsidR="00532710" w:rsidRPr="00EA0E8A" w:rsidRDefault="00532710" w:rsidP="00015843">
            <w:pPr>
              <w:keepNext/>
              <w:jc w:val="center"/>
              <w:rPr>
                <w:b/>
                <w:szCs w:val="20"/>
              </w:rPr>
            </w:pPr>
            <w:r w:rsidRPr="00EA0E8A">
              <w:rPr>
                <w:b/>
                <w:szCs w:val="20"/>
              </w:rPr>
              <w:t>Included in the Country Office Evaluation Plan</w:t>
            </w:r>
          </w:p>
        </w:tc>
        <w:tc>
          <w:tcPr>
            <w:tcW w:w="2128" w:type="dxa"/>
            <w:shd w:val="clear" w:color="auto" w:fill="D9D9D9"/>
          </w:tcPr>
          <w:p w14:paraId="2714C1AB" w14:textId="78FFD031" w:rsidR="00532710" w:rsidRPr="00EA0E8A" w:rsidRDefault="00532710" w:rsidP="00015843">
            <w:pPr>
              <w:keepNext/>
              <w:jc w:val="center"/>
              <w:rPr>
                <w:b/>
                <w:szCs w:val="20"/>
              </w:rPr>
            </w:pPr>
            <w:r w:rsidRPr="00EA0E8A">
              <w:rPr>
                <w:b/>
                <w:szCs w:val="20"/>
              </w:rPr>
              <w:t>Budget for consultants</w:t>
            </w:r>
          </w:p>
        </w:tc>
        <w:tc>
          <w:tcPr>
            <w:tcW w:w="1722" w:type="dxa"/>
            <w:shd w:val="clear" w:color="auto" w:fill="D9D9D9"/>
          </w:tcPr>
          <w:p w14:paraId="62567312" w14:textId="77777777" w:rsidR="00532710" w:rsidRPr="00EA0E8A" w:rsidRDefault="00532710" w:rsidP="00015843">
            <w:pPr>
              <w:keepNext/>
              <w:jc w:val="center"/>
              <w:rPr>
                <w:b/>
                <w:szCs w:val="20"/>
              </w:rPr>
            </w:pPr>
            <w:r w:rsidRPr="00EA0E8A">
              <w:rPr>
                <w:b/>
                <w:szCs w:val="20"/>
              </w:rPr>
              <w:t>Other budget (i.e. travel, site visits etc…)</w:t>
            </w:r>
          </w:p>
        </w:tc>
        <w:tc>
          <w:tcPr>
            <w:tcW w:w="1984" w:type="dxa"/>
            <w:shd w:val="clear" w:color="auto" w:fill="D9D9D9"/>
          </w:tcPr>
          <w:p w14:paraId="2989567D" w14:textId="77777777" w:rsidR="00532710" w:rsidRPr="00EA0E8A" w:rsidRDefault="00532710" w:rsidP="00015843">
            <w:pPr>
              <w:keepNext/>
              <w:jc w:val="center"/>
              <w:rPr>
                <w:b/>
                <w:szCs w:val="20"/>
              </w:rPr>
            </w:pPr>
            <w:r w:rsidRPr="00EA0E8A">
              <w:rPr>
                <w:b/>
                <w:szCs w:val="20"/>
              </w:rPr>
              <w:t xml:space="preserve">Budget for translation </w:t>
            </w:r>
          </w:p>
        </w:tc>
      </w:tr>
      <w:tr w:rsidR="00D40BF6" w:rsidRPr="00EA0E8A" w14:paraId="1C4C1BE7" w14:textId="77777777" w:rsidTr="00D40BF6">
        <w:trPr>
          <w:trHeight w:val="424"/>
        </w:trPr>
        <w:tc>
          <w:tcPr>
            <w:tcW w:w="1621" w:type="dxa"/>
            <w:shd w:val="clear" w:color="auto" w:fill="auto"/>
          </w:tcPr>
          <w:p w14:paraId="54384103" w14:textId="2B818B8D" w:rsidR="00D40BF6" w:rsidRPr="00EA0E8A" w:rsidRDefault="00D40BF6" w:rsidP="003B2A79">
            <w:pPr>
              <w:rPr>
                <w:b/>
                <w:sz w:val="18"/>
                <w:szCs w:val="18"/>
              </w:rPr>
            </w:pPr>
            <w:r w:rsidRPr="00EA0E8A">
              <w:rPr>
                <w:b/>
                <w:sz w:val="18"/>
                <w:szCs w:val="18"/>
              </w:rPr>
              <w:t>Mid-term Review</w:t>
            </w:r>
          </w:p>
        </w:tc>
        <w:tc>
          <w:tcPr>
            <w:tcW w:w="2182" w:type="dxa"/>
            <w:shd w:val="clear" w:color="auto" w:fill="auto"/>
          </w:tcPr>
          <w:p w14:paraId="0D22F732" w14:textId="7295DED6" w:rsidR="00D40BF6" w:rsidRPr="00EA0E8A" w:rsidRDefault="00D40BF6" w:rsidP="003B2A79">
            <w:pPr>
              <w:jc w:val="left"/>
              <w:rPr>
                <w:sz w:val="18"/>
                <w:szCs w:val="18"/>
              </w:rPr>
            </w:pPr>
            <w:r w:rsidRPr="00EA0E8A">
              <w:rPr>
                <w:sz w:val="18"/>
                <w:szCs w:val="18"/>
              </w:rPr>
              <w:t>June 2020</w:t>
            </w:r>
          </w:p>
        </w:tc>
        <w:tc>
          <w:tcPr>
            <w:tcW w:w="1890" w:type="dxa"/>
          </w:tcPr>
          <w:p w14:paraId="1171EA3F" w14:textId="147B5775" w:rsidR="00D40BF6" w:rsidRPr="00EA0E8A" w:rsidRDefault="00D40BF6" w:rsidP="007D7590">
            <w:pPr>
              <w:jc w:val="left"/>
              <w:rPr>
                <w:sz w:val="18"/>
                <w:szCs w:val="18"/>
              </w:rPr>
            </w:pPr>
            <w:r w:rsidRPr="00EA0E8A">
              <w:rPr>
                <w:sz w:val="18"/>
                <w:szCs w:val="18"/>
              </w:rPr>
              <w:t>August 2020 (Submitted to GEF same year as 3</w:t>
            </w:r>
            <w:r w:rsidRPr="00EA0E8A">
              <w:rPr>
                <w:sz w:val="18"/>
                <w:szCs w:val="18"/>
                <w:vertAlign w:val="superscript"/>
              </w:rPr>
              <w:t>rd</w:t>
            </w:r>
            <w:r w:rsidRPr="00EA0E8A">
              <w:rPr>
                <w:sz w:val="18"/>
                <w:szCs w:val="18"/>
              </w:rPr>
              <w:t xml:space="preserve"> PIR)</w:t>
            </w:r>
          </w:p>
        </w:tc>
        <w:tc>
          <w:tcPr>
            <w:tcW w:w="2869" w:type="dxa"/>
          </w:tcPr>
          <w:p w14:paraId="5A342563" w14:textId="7DD25F9F" w:rsidR="00D40BF6" w:rsidRPr="005C151F" w:rsidRDefault="00D40BF6" w:rsidP="003B2A79">
            <w:pPr>
              <w:jc w:val="center"/>
              <w:rPr>
                <w:sz w:val="18"/>
                <w:szCs w:val="18"/>
              </w:rPr>
            </w:pPr>
            <w:r w:rsidRPr="005C151F">
              <w:rPr>
                <w:sz w:val="18"/>
                <w:szCs w:val="18"/>
              </w:rPr>
              <w:t>Yes</w:t>
            </w:r>
          </w:p>
        </w:tc>
        <w:tc>
          <w:tcPr>
            <w:tcW w:w="2128" w:type="dxa"/>
            <w:shd w:val="clear" w:color="auto" w:fill="auto"/>
          </w:tcPr>
          <w:p w14:paraId="1D8B3124" w14:textId="4C3E3EA4" w:rsidR="00D40BF6" w:rsidRPr="00D46467" w:rsidRDefault="00D46467" w:rsidP="00532710">
            <w:pPr>
              <w:jc w:val="center"/>
              <w:rPr>
                <w:sz w:val="18"/>
                <w:szCs w:val="18"/>
              </w:rPr>
            </w:pPr>
            <w:r>
              <w:rPr>
                <w:sz w:val="18"/>
                <w:szCs w:val="18"/>
              </w:rPr>
              <w:t>$40</w:t>
            </w:r>
            <w:r w:rsidR="006739C6" w:rsidRPr="00D46467">
              <w:rPr>
                <w:sz w:val="18"/>
                <w:szCs w:val="18"/>
              </w:rPr>
              <w:t>,000</w:t>
            </w:r>
          </w:p>
        </w:tc>
        <w:tc>
          <w:tcPr>
            <w:tcW w:w="1722" w:type="dxa"/>
          </w:tcPr>
          <w:p w14:paraId="7FE8F450" w14:textId="77720EFE" w:rsidR="00D40BF6" w:rsidRPr="00EA0E8A" w:rsidRDefault="00D46467" w:rsidP="003B2A79">
            <w:pPr>
              <w:jc w:val="center"/>
              <w:rPr>
                <w:sz w:val="18"/>
                <w:szCs w:val="18"/>
              </w:rPr>
            </w:pPr>
            <w:r>
              <w:rPr>
                <w:sz w:val="18"/>
                <w:szCs w:val="18"/>
              </w:rPr>
              <w:t>Included in project management and technical components</w:t>
            </w:r>
          </w:p>
        </w:tc>
        <w:tc>
          <w:tcPr>
            <w:tcW w:w="1984" w:type="dxa"/>
          </w:tcPr>
          <w:p w14:paraId="26F190C8" w14:textId="57B2A024" w:rsidR="00D40BF6" w:rsidRPr="00EA0E8A" w:rsidRDefault="00D46467" w:rsidP="003B2A79">
            <w:pPr>
              <w:jc w:val="center"/>
              <w:rPr>
                <w:sz w:val="18"/>
                <w:szCs w:val="18"/>
              </w:rPr>
            </w:pPr>
            <w:r>
              <w:rPr>
                <w:sz w:val="18"/>
                <w:szCs w:val="18"/>
              </w:rPr>
              <w:t>Included in project management and technical components</w:t>
            </w:r>
          </w:p>
        </w:tc>
      </w:tr>
      <w:tr w:rsidR="00532710" w:rsidRPr="00EA0E8A" w14:paraId="52E8BBAB" w14:textId="77777777" w:rsidTr="00D40BF6">
        <w:trPr>
          <w:trHeight w:val="424"/>
        </w:trPr>
        <w:tc>
          <w:tcPr>
            <w:tcW w:w="1621" w:type="dxa"/>
            <w:shd w:val="clear" w:color="auto" w:fill="auto"/>
          </w:tcPr>
          <w:p w14:paraId="50003B6E" w14:textId="77777777" w:rsidR="00532710" w:rsidRPr="00EA0E8A" w:rsidRDefault="00532710" w:rsidP="003B2A79">
            <w:pPr>
              <w:rPr>
                <w:b/>
                <w:sz w:val="18"/>
                <w:szCs w:val="18"/>
              </w:rPr>
            </w:pPr>
            <w:r w:rsidRPr="00EA0E8A">
              <w:rPr>
                <w:b/>
                <w:sz w:val="18"/>
                <w:szCs w:val="18"/>
              </w:rPr>
              <w:t>Terminal Evaluation</w:t>
            </w:r>
          </w:p>
        </w:tc>
        <w:tc>
          <w:tcPr>
            <w:tcW w:w="2182" w:type="dxa"/>
            <w:shd w:val="clear" w:color="auto" w:fill="auto"/>
          </w:tcPr>
          <w:p w14:paraId="33F4D9DB" w14:textId="7A92B984" w:rsidR="00532710" w:rsidRPr="00EA0E8A" w:rsidRDefault="00D40BF6" w:rsidP="003B2A79">
            <w:pPr>
              <w:jc w:val="left"/>
              <w:rPr>
                <w:sz w:val="18"/>
                <w:szCs w:val="18"/>
              </w:rPr>
            </w:pPr>
            <w:r w:rsidRPr="00EA0E8A">
              <w:rPr>
                <w:sz w:val="18"/>
                <w:szCs w:val="18"/>
              </w:rPr>
              <w:t>September 2022</w:t>
            </w:r>
          </w:p>
        </w:tc>
        <w:tc>
          <w:tcPr>
            <w:tcW w:w="1890" w:type="dxa"/>
          </w:tcPr>
          <w:p w14:paraId="535679CE" w14:textId="69E3EDDE" w:rsidR="00532710" w:rsidRPr="00EA0E8A" w:rsidRDefault="00D40BF6" w:rsidP="007D7590">
            <w:pPr>
              <w:jc w:val="left"/>
              <w:rPr>
                <w:sz w:val="18"/>
                <w:szCs w:val="18"/>
              </w:rPr>
            </w:pPr>
            <w:r w:rsidRPr="00EA0E8A">
              <w:rPr>
                <w:sz w:val="18"/>
                <w:szCs w:val="18"/>
              </w:rPr>
              <w:t>November 2022</w:t>
            </w:r>
          </w:p>
        </w:tc>
        <w:tc>
          <w:tcPr>
            <w:tcW w:w="2869" w:type="dxa"/>
          </w:tcPr>
          <w:p w14:paraId="378BA61C" w14:textId="6776B308" w:rsidR="00532710" w:rsidRPr="005C151F" w:rsidRDefault="00D40BF6" w:rsidP="003B2A79">
            <w:pPr>
              <w:jc w:val="center"/>
              <w:rPr>
                <w:sz w:val="18"/>
                <w:szCs w:val="18"/>
              </w:rPr>
            </w:pPr>
            <w:r w:rsidRPr="005C151F">
              <w:rPr>
                <w:sz w:val="18"/>
                <w:szCs w:val="18"/>
              </w:rPr>
              <w:t>Yes</w:t>
            </w:r>
          </w:p>
        </w:tc>
        <w:tc>
          <w:tcPr>
            <w:tcW w:w="2128" w:type="dxa"/>
            <w:shd w:val="clear" w:color="auto" w:fill="auto"/>
          </w:tcPr>
          <w:p w14:paraId="03704496" w14:textId="17548F62" w:rsidR="00532710" w:rsidRPr="00D46467" w:rsidRDefault="00D46467" w:rsidP="00532710">
            <w:pPr>
              <w:jc w:val="center"/>
              <w:rPr>
                <w:sz w:val="18"/>
                <w:szCs w:val="18"/>
              </w:rPr>
            </w:pPr>
            <w:r>
              <w:rPr>
                <w:sz w:val="18"/>
                <w:szCs w:val="18"/>
              </w:rPr>
              <w:t>$40</w:t>
            </w:r>
            <w:r w:rsidR="006739C6" w:rsidRPr="00D46467">
              <w:rPr>
                <w:sz w:val="18"/>
                <w:szCs w:val="18"/>
              </w:rPr>
              <w:t>,000</w:t>
            </w:r>
          </w:p>
        </w:tc>
        <w:tc>
          <w:tcPr>
            <w:tcW w:w="1722" w:type="dxa"/>
          </w:tcPr>
          <w:p w14:paraId="0503DBC1" w14:textId="1F30C35C" w:rsidR="00532710" w:rsidRPr="00EA0E8A" w:rsidRDefault="00D46467" w:rsidP="003B2A79">
            <w:pPr>
              <w:jc w:val="center"/>
              <w:rPr>
                <w:sz w:val="18"/>
                <w:szCs w:val="18"/>
              </w:rPr>
            </w:pPr>
            <w:r>
              <w:rPr>
                <w:sz w:val="18"/>
                <w:szCs w:val="18"/>
              </w:rPr>
              <w:t>Included in project management and technical components</w:t>
            </w:r>
          </w:p>
        </w:tc>
        <w:tc>
          <w:tcPr>
            <w:tcW w:w="1984" w:type="dxa"/>
          </w:tcPr>
          <w:p w14:paraId="00122381" w14:textId="4541028E" w:rsidR="00532710" w:rsidRPr="00EA0E8A" w:rsidRDefault="00D46467" w:rsidP="003B2A79">
            <w:pPr>
              <w:jc w:val="center"/>
              <w:rPr>
                <w:sz w:val="18"/>
                <w:szCs w:val="18"/>
              </w:rPr>
            </w:pPr>
            <w:r>
              <w:rPr>
                <w:sz w:val="18"/>
                <w:szCs w:val="18"/>
              </w:rPr>
              <w:t>Included in project management and technical components</w:t>
            </w:r>
          </w:p>
        </w:tc>
      </w:tr>
      <w:tr w:rsidR="003E3ABA" w:rsidRPr="00EA0E8A" w14:paraId="7359BED3" w14:textId="77777777" w:rsidTr="006739C6">
        <w:trPr>
          <w:trHeight w:val="80"/>
        </w:trPr>
        <w:tc>
          <w:tcPr>
            <w:tcW w:w="8562" w:type="dxa"/>
            <w:gridSpan w:val="4"/>
            <w:shd w:val="clear" w:color="auto" w:fill="auto"/>
          </w:tcPr>
          <w:p w14:paraId="4574649E" w14:textId="77777777" w:rsidR="003E3ABA" w:rsidRPr="00EA0E8A" w:rsidRDefault="003E3ABA" w:rsidP="003B2A79">
            <w:pPr>
              <w:jc w:val="right"/>
              <w:rPr>
                <w:b/>
                <w:sz w:val="18"/>
                <w:szCs w:val="18"/>
              </w:rPr>
            </w:pPr>
            <w:r w:rsidRPr="00EA0E8A">
              <w:rPr>
                <w:b/>
                <w:sz w:val="18"/>
                <w:szCs w:val="18"/>
              </w:rPr>
              <w:lastRenderedPageBreak/>
              <w:t>Total evaluation budget</w:t>
            </w:r>
          </w:p>
        </w:tc>
        <w:tc>
          <w:tcPr>
            <w:tcW w:w="5834" w:type="dxa"/>
            <w:gridSpan w:val="3"/>
            <w:shd w:val="clear" w:color="auto" w:fill="auto"/>
          </w:tcPr>
          <w:p w14:paraId="1D44CC2E" w14:textId="4EF69445" w:rsidR="003E3ABA" w:rsidRPr="00EA0E8A" w:rsidRDefault="004A1475" w:rsidP="004A1475">
            <w:pPr>
              <w:rPr>
                <w:sz w:val="18"/>
                <w:szCs w:val="18"/>
              </w:rPr>
            </w:pPr>
            <w:r w:rsidRPr="00EA0E8A">
              <w:rPr>
                <w:sz w:val="18"/>
                <w:szCs w:val="18"/>
              </w:rPr>
              <w:t>USD</w:t>
            </w:r>
            <w:r w:rsidR="00D46467">
              <w:rPr>
                <w:sz w:val="18"/>
                <w:szCs w:val="18"/>
              </w:rPr>
              <w:t xml:space="preserve"> $80</w:t>
            </w:r>
            <w:r w:rsidR="006739C6" w:rsidRPr="00EA0E8A">
              <w:rPr>
                <w:sz w:val="18"/>
                <w:szCs w:val="18"/>
              </w:rPr>
              <w:t>,000</w:t>
            </w:r>
          </w:p>
        </w:tc>
      </w:tr>
      <w:bookmarkEnd w:id="31"/>
      <w:bookmarkEnd w:id="32"/>
    </w:tbl>
    <w:p w14:paraId="54FA94BE" w14:textId="77777777" w:rsidR="003E3ABA" w:rsidRPr="00EA0E8A" w:rsidRDefault="003E3ABA" w:rsidP="003B2A79">
      <w:pPr>
        <w:rPr>
          <w:b/>
          <w:szCs w:val="20"/>
        </w:rPr>
      </w:pPr>
    </w:p>
    <w:p w14:paraId="6ABD3624" w14:textId="77777777" w:rsidR="00846E1C" w:rsidRPr="00EA0E8A" w:rsidRDefault="00846E1C" w:rsidP="003B2A79">
      <w:pPr>
        <w:rPr>
          <w:b/>
          <w:szCs w:val="20"/>
        </w:rPr>
      </w:pPr>
    </w:p>
    <w:p w14:paraId="719BEFD5" w14:textId="77777777" w:rsidR="00846E1C" w:rsidRPr="00EA0E8A" w:rsidRDefault="00846E1C" w:rsidP="003B2A79">
      <w:pPr>
        <w:rPr>
          <w:b/>
          <w:szCs w:val="20"/>
        </w:rPr>
        <w:sectPr w:rsidR="00846E1C" w:rsidRPr="00EA0E8A" w:rsidSect="00EE2FAA">
          <w:pgSz w:w="15840" w:h="12240" w:orient="landscape" w:code="1"/>
          <w:pgMar w:top="720" w:right="720" w:bottom="720" w:left="720" w:header="720" w:footer="720" w:gutter="0"/>
          <w:cols w:space="720"/>
          <w:docGrid w:linePitch="360"/>
        </w:sectPr>
      </w:pPr>
    </w:p>
    <w:p w14:paraId="77D2F44B" w14:textId="453BB9B6" w:rsidR="00846E1C" w:rsidRPr="00ED687F" w:rsidRDefault="00846E1C" w:rsidP="00ED687F">
      <w:pPr>
        <w:pStyle w:val="2"/>
      </w:pPr>
      <w:bookmarkStart w:id="43" w:name="_Toc371678079"/>
      <w:r w:rsidRPr="00ED687F">
        <w:lastRenderedPageBreak/>
        <w:t>Annex D. GEF Tracking Tools for Baseline</w:t>
      </w:r>
      <w:bookmarkEnd w:id="43"/>
    </w:p>
    <w:p w14:paraId="064CA3FC" w14:textId="77777777" w:rsidR="00846E1C" w:rsidRPr="00EA0E8A" w:rsidRDefault="00846E1C" w:rsidP="003B2A79">
      <w:pPr>
        <w:rPr>
          <w:b/>
          <w:szCs w:val="20"/>
        </w:rPr>
      </w:pPr>
    </w:p>
    <w:p w14:paraId="1F5059AE" w14:textId="09BF315A" w:rsidR="00846E1C" w:rsidRPr="00EA0E8A" w:rsidRDefault="00846E1C" w:rsidP="003B2A79">
      <w:pPr>
        <w:rPr>
          <w:szCs w:val="20"/>
          <w:u w:val="single"/>
        </w:rPr>
      </w:pPr>
      <w:r w:rsidRPr="00EA0E8A">
        <w:rPr>
          <w:szCs w:val="20"/>
          <w:u w:val="single"/>
        </w:rPr>
        <w:t xml:space="preserve">See attached documents: </w:t>
      </w:r>
    </w:p>
    <w:p w14:paraId="688D2487" w14:textId="77777777" w:rsidR="00846E1C" w:rsidRPr="00EA0E8A" w:rsidRDefault="00846E1C" w:rsidP="003B2A79">
      <w:pPr>
        <w:rPr>
          <w:szCs w:val="20"/>
        </w:rPr>
      </w:pPr>
    </w:p>
    <w:p w14:paraId="35CD3DF7" w14:textId="69279A41" w:rsidR="00846E1C" w:rsidRPr="00EA0E8A" w:rsidRDefault="00846E1C" w:rsidP="003B2A79">
      <w:pPr>
        <w:rPr>
          <w:szCs w:val="20"/>
        </w:rPr>
      </w:pPr>
      <w:r w:rsidRPr="00EA0E8A">
        <w:rPr>
          <w:szCs w:val="20"/>
        </w:rPr>
        <w:t>Protected Areas Management Effectiveness Tracking Tool for GEF-6: For all PAs targeted by the project</w:t>
      </w:r>
    </w:p>
    <w:p w14:paraId="1A4877C6" w14:textId="77777777" w:rsidR="00846E1C" w:rsidRPr="00EA0E8A" w:rsidRDefault="00846E1C" w:rsidP="003B2A79">
      <w:pPr>
        <w:rPr>
          <w:szCs w:val="20"/>
        </w:rPr>
      </w:pPr>
    </w:p>
    <w:p w14:paraId="2F5599B7" w14:textId="71B3DF39" w:rsidR="00846E1C" w:rsidRPr="00EA0E8A" w:rsidRDefault="00846E1C" w:rsidP="003B2A79">
      <w:pPr>
        <w:rPr>
          <w:szCs w:val="20"/>
        </w:rPr>
      </w:pPr>
      <w:r w:rsidRPr="00EA0E8A">
        <w:rPr>
          <w:szCs w:val="20"/>
        </w:rPr>
        <w:t>Sustainable Forest Management Tracking Tool for GEF-6</w:t>
      </w:r>
    </w:p>
    <w:p w14:paraId="01F6BCC1" w14:textId="77777777" w:rsidR="00846E1C" w:rsidRPr="00EA0E8A" w:rsidRDefault="00846E1C" w:rsidP="003B2A79">
      <w:pPr>
        <w:rPr>
          <w:szCs w:val="20"/>
        </w:rPr>
      </w:pPr>
    </w:p>
    <w:p w14:paraId="1C8786DF" w14:textId="37279286" w:rsidR="00846E1C" w:rsidRDefault="00846E1C" w:rsidP="003B2A79">
      <w:pPr>
        <w:rPr>
          <w:szCs w:val="20"/>
        </w:rPr>
      </w:pPr>
      <w:r w:rsidRPr="00EA0E8A">
        <w:rPr>
          <w:szCs w:val="20"/>
        </w:rPr>
        <w:t>Land Degradation Portfolio Monitoring and Assessment Tool for GEF-6</w:t>
      </w:r>
    </w:p>
    <w:p w14:paraId="699A4FA8" w14:textId="77777777" w:rsidR="00370949" w:rsidRDefault="00370949" w:rsidP="003B2A79">
      <w:pPr>
        <w:rPr>
          <w:szCs w:val="20"/>
        </w:rPr>
      </w:pPr>
    </w:p>
    <w:p w14:paraId="5FEEDF55" w14:textId="0F478657" w:rsidR="00370949" w:rsidRDefault="00370949" w:rsidP="003B2A79">
      <w:pPr>
        <w:rPr>
          <w:szCs w:val="20"/>
        </w:rPr>
      </w:pPr>
      <w:r>
        <w:rPr>
          <w:szCs w:val="20"/>
        </w:rPr>
        <w:t>Greenhouse Gas Calculations</w:t>
      </w:r>
      <w:r w:rsidR="00654EE6">
        <w:rPr>
          <w:szCs w:val="20"/>
        </w:rPr>
        <w:t xml:space="preserve"> (EX-ACT Tool)</w:t>
      </w:r>
      <w:r w:rsidR="00295237">
        <w:rPr>
          <w:szCs w:val="20"/>
        </w:rPr>
        <w:t xml:space="preserve"> – See results below. </w:t>
      </w:r>
    </w:p>
    <w:p w14:paraId="51784DA5" w14:textId="77777777" w:rsidR="00295237" w:rsidRDefault="00295237" w:rsidP="003B2A79">
      <w:pPr>
        <w:rPr>
          <w:szCs w:val="20"/>
        </w:rPr>
      </w:pPr>
    </w:p>
    <w:p w14:paraId="45F97173" w14:textId="0C31997B" w:rsidR="00295237" w:rsidRDefault="00295237" w:rsidP="003B2A79">
      <w:pPr>
        <w:rPr>
          <w:szCs w:val="20"/>
        </w:rPr>
      </w:pPr>
      <w:r w:rsidRPr="00ED4074">
        <w:rPr>
          <w:b/>
          <w:szCs w:val="20"/>
          <w:highlight w:val="yellow"/>
          <w:u w:val="single"/>
        </w:rPr>
        <w:t>Narrative summary:</w:t>
      </w:r>
      <w:r w:rsidRPr="00ED4074">
        <w:rPr>
          <w:szCs w:val="20"/>
          <w:highlight w:val="yellow"/>
        </w:rPr>
        <w:t xml:space="preserve"> </w:t>
      </w:r>
      <w:r w:rsidR="001A005B" w:rsidRPr="00ED4074">
        <w:rPr>
          <w:highlight w:val="yellow"/>
        </w:rPr>
        <w:t>Climate Change Benefits: The project relies on the formulas and automatic calculations related to CO</w:t>
      </w:r>
      <w:r w:rsidR="001A005B" w:rsidRPr="00ED4074">
        <w:rPr>
          <w:highlight w:val="yellow"/>
          <w:vertAlign w:val="subscript"/>
        </w:rPr>
        <w:t>2</w:t>
      </w:r>
      <w:r w:rsidR="001A005B" w:rsidRPr="00ED4074">
        <w:rPr>
          <w:highlight w:val="yellow"/>
        </w:rPr>
        <w:t xml:space="preserve"> emissions benefits in the EX-ACT tool. Annex S of the Prodoc is intended to provide overall support and justification for the project as contributing climate change benefits through SFM, but calculation of direct benefits was done using FAO Ex-ACT tool in line with GEF guidance. The use of the EX-ACT tool for carbon calculations is the common approach for all UNDP-GEF projects that must report on CO</w:t>
      </w:r>
      <w:r w:rsidR="001A005B" w:rsidRPr="00ED4074">
        <w:rPr>
          <w:highlight w:val="yellow"/>
          <w:vertAlign w:val="subscript"/>
        </w:rPr>
        <w:t>2</w:t>
      </w:r>
      <w:r w:rsidR="001A005B" w:rsidRPr="00ED4074">
        <w:rPr>
          <w:highlight w:val="yellow"/>
        </w:rPr>
        <w:t xml:space="preserve"> benefits. The EX-ACT Excel file used for the CO</w:t>
      </w:r>
      <w:r w:rsidR="001A005B" w:rsidRPr="00ED4074">
        <w:rPr>
          <w:highlight w:val="yellow"/>
          <w:vertAlign w:val="subscript"/>
        </w:rPr>
        <w:t>2</w:t>
      </w:r>
      <w:r w:rsidR="001A005B" w:rsidRPr="00ED4074">
        <w:rPr>
          <w:highlight w:val="yellow"/>
        </w:rPr>
        <w:t xml:space="preserve"> benefit calculations has been included with the submission documents. The EX-ACT tool requests inputs on the hectares of forest and land area affected by the project, as well as the level of with-project and with-out project degradation or deforestation. Under Outcome 2 (mainly under Output 2.1.1) the project will help avoid 9,009 hectares of deforestation of sub-tropical steppe (Forest Zone 3) and sub-tropical mountain system (Forest Zone 4) forests. Per the EX-ACT tool algorithms, this will avoid 2,775,426 tons CO</w:t>
      </w:r>
      <w:r w:rsidR="001A005B" w:rsidRPr="00ED4074">
        <w:rPr>
          <w:highlight w:val="yellow"/>
          <w:vertAlign w:val="subscript"/>
        </w:rPr>
        <w:t>2</w:t>
      </w:r>
      <w:r w:rsidR="001A005B" w:rsidRPr="00ED4074">
        <w:rPr>
          <w:highlight w:val="yellow"/>
        </w:rPr>
        <w:t xml:space="preserve"> equivalent emissions (tCO</w:t>
      </w:r>
      <w:r w:rsidR="001A005B" w:rsidRPr="00ED4074">
        <w:rPr>
          <w:highlight w:val="yellow"/>
          <w:vertAlign w:val="subscript"/>
        </w:rPr>
        <w:t>2</w:t>
      </w:r>
      <w:r w:rsidR="001A005B" w:rsidRPr="00ED4074">
        <w:rPr>
          <w:highlight w:val="yellow"/>
        </w:rPr>
        <w:t>eq). Under Output 2.1.3 the project will also produce 200 hectares of afforestation. Per the EX-ACT tool algorithms, this will sequester 60,611 tCO</w:t>
      </w:r>
      <w:r w:rsidR="001A005B" w:rsidRPr="00ED4074">
        <w:rPr>
          <w:highlight w:val="yellow"/>
          <w:vertAlign w:val="subscript"/>
        </w:rPr>
        <w:t>2</w:t>
      </w:r>
      <w:r w:rsidR="001A005B" w:rsidRPr="00ED4074">
        <w:rPr>
          <w:highlight w:val="yellow"/>
        </w:rPr>
        <w:t>eq. The project does not work on cropland. In terms of grassland, under Output 2.1.2 the project will help 73,000 of pastureland turn from non-degraded land instead of severely degraded land. Without the project there would be 2,224,979 tCO</w:t>
      </w:r>
      <w:r w:rsidR="001A005B" w:rsidRPr="00ED4074">
        <w:rPr>
          <w:highlight w:val="yellow"/>
          <w:vertAlign w:val="subscript"/>
        </w:rPr>
        <w:t>2</w:t>
      </w:r>
      <w:r w:rsidR="001A005B" w:rsidRPr="00ED4074">
        <w:rPr>
          <w:highlight w:val="yellow"/>
        </w:rPr>
        <w:t>eq, and with the project an additional 444,996 tCO</w:t>
      </w:r>
      <w:r w:rsidR="001A005B" w:rsidRPr="00ED4074">
        <w:rPr>
          <w:highlight w:val="yellow"/>
          <w:vertAlign w:val="subscript"/>
        </w:rPr>
        <w:t>2</w:t>
      </w:r>
      <w:r w:rsidR="001A005B" w:rsidRPr="00ED4074">
        <w:rPr>
          <w:highlight w:val="yellow"/>
        </w:rPr>
        <w:t>eq will be sequestered, for a net balance of 2,669,975 tCO</w:t>
      </w:r>
      <w:r w:rsidR="001A005B" w:rsidRPr="00ED4074">
        <w:rPr>
          <w:highlight w:val="yellow"/>
          <w:vertAlign w:val="subscript"/>
        </w:rPr>
        <w:t>2</w:t>
      </w:r>
      <w:r w:rsidR="001A005B" w:rsidRPr="00ED4074">
        <w:rPr>
          <w:highlight w:val="yellow"/>
        </w:rPr>
        <w:t>eq. In terms of forest degradation, also mainly under Output 2.1.1 the project will help 2,400 hectares of sub-tropical steppe (Forest Zone 3) and sub-tropical mountain system (Forest Zone 4) forests go from moderate degradation to low degradation, instead of becoming severely degraded. This avoids 166,158 tCO</w:t>
      </w:r>
      <w:r w:rsidR="001A005B" w:rsidRPr="00ED4074">
        <w:rPr>
          <w:highlight w:val="yellow"/>
          <w:vertAlign w:val="subscript"/>
        </w:rPr>
        <w:t>2</w:t>
      </w:r>
      <w:r w:rsidR="001A005B" w:rsidRPr="00ED4074">
        <w:rPr>
          <w:highlight w:val="yellow"/>
        </w:rPr>
        <w:t>eq, and sequesters an additional 166,158 tCO</w:t>
      </w:r>
      <w:r w:rsidR="001A005B" w:rsidRPr="00ED4074">
        <w:rPr>
          <w:highlight w:val="yellow"/>
          <w:vertAlign w:val="subscript"/>
        </w:rPr>
        <w:t>2</w:t>
      </w:r>
      <w:r w:rsidR="001A005B" w:rsidRPr="00ED4074">
        <w:rPr>
          <w:highlight w:val="yellow"/>
        </w:rPr>
        <w:t>eq, for a net balance of 332,316 tCO</w:t>
      </w:r>
      <w:r w:rsidR="001A005B" w:rsidRPr="00ED4074">
        <w:rPr>
          <w:highlight w:val="yellow"/>
          <w:vertAlign w:val="subscript"/>
        </w:rPr>
        <w:t>2</w:t>
      </w:r>
      <w:r w:rsidR="001A005B" w:rsidRPr="00ED4074">
        <w:rPr>
          <w:highlight w:val="yellow"/>
        </w:rPr>
        <w:t>eq. Therefore the total CO</w:t>
      </w:r>
      <w:r w:rsidR="001A005B" w:rsidRPr="00ED4074">
        <w:rPr>
          <w:highlight w:val="yellow"/>
          <w:vertAlign w:val="subscript"/>
        </w:rPr>
        <w:t>2</w:t>
      </w:r>
      <w:r w:rsidR="001A005B" w:rsidRPr="00ED4074">
        <w:rPr>
          <w:highlight w:val="yellow"/>
        </w:rPr>
        <w:t xml:space="preserve"> benefit generated by the project is calculated as 5,838,328 tCO</w:t>
      </w:r>
      <w:r w:rsidR="001A005B" w:rsidRPr="00ED4074">
        <w:rPr>
          <w:highlight w:val="yellow"/>
          <w:vertAlign w:val="subscript"/>
        </w:rPr>
        <w:t>2</w:t>
      </w:r>
      <w:r w:rsidR="001A005B" w:rsidRPr="00ED4074">
        <w:rPr>
          <w:highlight w:val="yellow"/>
        </w:rPr>
        <w:t>eq.</w:t>
      </w:r>
    </w:p>
    <w:p w14:paraId="5AA96863" w14:textId="77777777" w:rsidR="00295237" w:rsidRDefault="00295237" w:rsidP="003B2A79">
      <w:pPr>
        <w:rPr>
          <w:szCs w:val="20"/>
        </w:rPr>
      </w:pPr>
    </w:p>
    <w:p w14:paraId="00A79B96" w14:textId="39086A16" w:rsidR="00484CAD" w:rsidRPr="00484CAD" w:rsidRDefault="00484CAD" w:rsidP="00484CAD">
      <w:pPr>
        <w:keepNext/>
        <w:rPr>
          <w:b/>
          <w:sz w:val="24"/>
          <w:szCs w:val="20"/>
        </w:rPr>
      </w:pPr>
      <w:r w:rsidRPr="00ED4074">
        <w:rPr>
          <w:b/>
          <w:sz w:val="24"/>
          <w:szCs w:val="20"/>
          <w:highlight w:val="yellow"/>
        </w:rPr>
        <w:lastRenderedPageBreak/>
        <w:t>EX-ACT Tool Results Summary Sheet</w:t>
      </w:r>
    </w:p>
    <w:p w14:paraId="30168285" w14:textId="6E039E2A" w:rsidR="00295237" w:rsidRDefault="001A005B" w:rsidP="003B2A79">
      <w:pPr>
        <w:rPr>
          <w:szCs w:val="20"/>
        </w:rPr>
      </w:pPr>
      <w:r>
        <w:rPr>
          <w:noProof/>
          <w:szCs w:val="20"/>
          <w:lang w:val="ru-RU" w:eastAsia="ru-RU"/>
        </w:rPr>
        <w:drawing>
          <wp:inline distT="0" distB="0" distL="0" distR="0" wp14:anchorId="1BD7ACAB" wp14:editId="48DDED41">
            <wp:extent cx="6769735" cy="6591376"/>
            <wp:effectExtent l="0" t="0" r="12065"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AZ_PIMS5696_SFM_Carbon calculations.jpg"/>
                    <pic:cNvPicPr/>
                  </pic:nvPicPr>
                  <pic:blipFill rotWithShape="1">
                    <a:blip r:embed="rId32" cstate="print">
                      <a:extLst>
                        <a:ext uri="{28A0092B-C50C-407E-A947-70E740481C1C}">
                          <a14:useLocalDpi xmlns:a14="http://schemas.microsoft.com/office/drawing/2010/main"/>
                        </a:ext>
                      </a:extLst>
                    </a:blip>
                    <a:srcRect b="26941"/>
                    <a:stretch/>
                  </pic:blipFill>
                  <pic:spPr bwMode="auto">
                    <a:xfrm>
                      <a:off x="0" y="0"/>
                      <a:ext cx="6812521" cy="6633034"/>
                    </a:xfrm>
                    <a:prstGeom prst="rect">
                      <a:avLst/>
                    </a:prstGeom>
                    <a:ln>
                      <a:noFill/>
                    </a:ln>
                    <a:extLst>
                      <a:ext uri="{53640926-AAD7-44D8-BBD7-CCE9431645EC}">
                        <a14:shadowObscured xmlns:a14="http://schemas.microsoft.com/office/drawing/2010/main"/>
                      </a:ext>
                    </a:extLst>
                  </pic:spPr>
                </pic:pic>
              </a:graphicData>
            </a:graphic>
          </wp:inline>
        </w:drawing>
      </w:r>
    </w:p>
    <w:p w14:paraId="54B14742" w14:textId="77777777" w:rsidR="00193D8F" w:rsidRPr="00EA0E8A" w:rsidRDefault="00193D8F" w:rsidP="003B2A79">
      <w:pPr>
        <w:rPr>
          <w:szCs w:val="20"/>
        </w:rPr>
      </w:pPr>
    </w:p>
    <w:p w14:paraId="4E51D766" w14:textId="77777777" w:rsidR="00193D8F" w:rsidRPr="00EA0E8A" w:rsidRDefault="00193D8F" w:rsidP="003B2A79">
      <w:pPr>
        <w:rPr>
          <w:szCs w:val="20"/>
        </w:rPr>
        <w:sectPr w:rsidR="00193D8F" w:rsidRPr="00EA0E8A" w:rsidSect="00193D8F">
          <w:pgSz w:w="12240" w:h="15840" w:code="1"/>
          <w:pgMar w:top="720" w:right="720" w:bottom="720" w:left="720" w:header="720" w:footer="720" w:gutter="0"/>
          <w:cols w:space="720"/>
          <w:docGrid w:linePitch="360"/>
        </w:sectPr>
      </w:pPr>
    </w:p>
    <w:p w14:paraId="3007916F" w14:textId="263D3463" w:rsidR="00193D8F" w:rsidRPr="00ED687F" w:rsidRDefault="00193D8F" w:rsidP="00ED687F">
      <w:pPr>
        <w:pStyle w:val="2"/>
      </w:pPr>
      <w:bookmarkStart w:id="44" w:name="_Toc371678080"/>
      <w:r w:rsidRPr="00ED687F">
        <w:lastRenderedPageBreak/>
        <w:t>Annex E. Terms of Reference for Project Board, Project Manager, and other positions</w:t>
      </w:r>
      <w:bookmarkEnd w:id="44"/>
    </w:p>
    <w:p w14:paraId="363E3568" w14:textId="77777777" w:rsidR="00A164ED" w:rsidRDefault="00A164ED" w:rsidP="00A164ED">
      <w:pPr>
        <w:rPr>
          <w:b/>
          <w:szCs w:val="20"/>
        </w:rPr>
      </w:pPr>
    </w:p>
    <w:p w14:paraId="6CD78B93" w14:textId="77777777" w:rsidR="00A164ED" w:rsidRPr="00F21B2F" w:rsidRDefault="00A164ED" w:rsidP="00A164ED">
      <w:pPr>
        <w:rPr>
          <w:b/>
          <w:szCs w:val="20"/>
        </w:rPr>
      </w:pPr>
      <w:r w:rsidRPr="00F21B2F">
        <w:rPr>
          <w:b/>
          <w:szCs w:val="20"/>
        </w:rPr>
        <w:t>Terms of Reference: Project Board</w:t>
      </w:r>
    </w:p>
    <w:p w14:paraId="24127C44" w14:textId="77777777" w:rsidR="00A164ED" w:rsidRPr="00F21B2F" w:rsidRDefault="00A164ED" w:rsidP="00A164ED">
      <w:pPr>
        <w:rPr>
          <w:szCs w:val="20"/>
        </w:rPr>
      </w:pPr>
    </w:p>
    <w:p w14:paraId="74360BE6" w14:textId="77777777" w:rsidR="00A164ED" w:rsidRPr="00F21B2F" w:rsidRDefault="00A164ED" w:rsidP="00A164ED">
      <w:pPr>
        <w:rPr>
          <w:szCs w:val="20"/>
        </w:rPr>
      </w:pPr>
      <w:r w:rsidRPr="00F21B2F">
        <w:rPr>
          <w:szCs w:val="20"/>
        </w:rPr>
        <w:t>The Project Board will:</w:t>
      </w:r>
    </w:p>
    <w:p w14:paraId="58737688" w14:textId="1B525D7D" w:rsidR="00A164ED" w:rsidRPr="00F21B2F" w:rsidRDefault="00A164ED" w:rsidP="00CC75B2">
      <w:pPr>
        <w:pStyle w:val="afb"/>
        <w:numPr>
          <w:ilvl w:val="0"/>
          <w:numId w:val="77"/>
        </w:numPr>
        <w:rPr>
          <w:szCs w:val="20"/>
        </w:rPr>
      </w:pPr>
      <w:r w:rsidRPr="00F21B2F">
        <w:rPr>
          <w:szCs w:val="20"/>
        </w:rPr>
        <w:t>Ensure that there is coherent pr</w:t>
      </w:r>
      <w:r>
        <w:rPr>
          <w:szCs w:val="20"/>
        </w:rPr>
        <w:t>oject organization at both the national and l</w:t>
      </w:r>
      <w:r w:rsidRPr="00F21B2F">
        <w:rPr>
          <w:szCs w:val="20"/>
        </w:rPr>
        <w:t>ocal levels</w:t>
      </w:r>
    </w:p>
    <w:p w14:paraId="60972289" w14:textId="31E28502" w:rsidR="00A164ED" w:rsidRPr="00F21B2F" w:rsidRDefault="00A164ED" w:rsidP="00CC75B2">
      <w:pPr>
        <w:pStyle w:val="afb"/>
        <w:numPr>
          <w:ilvl w:val="0"/>
          <w:numId w:val="77"/>
        </w:numPr>
        <w:rPr>
          <w:szCs w:val="20"/>
        </w:rPr>
      </w:pPr>
      <w:r w:rsidRPr="00F21B2F">
        <w:rPr>
          <w:szCs w:val="20"/>
        </w:rPr>
        <w:t xml:space="preserve">Following agreement, set tolerances in the Annual Work Plans and other plans as required with the </w:t>
      </w:r>
      <w:r>
        <w:rPr>
          <w:szCs w:val="20"/>
        </w:rPr>
        <w:t>National Project Manager</w:t>
      </w:r>
      <w:r w:rsidRPr="00F21B2F">
        <w:rPr>
          <w:szCs w:val="20"/>
        </w:rPr>
        <w:t xml:space="preserve">, with the involvement of the </w:t>
      </w:r>
      <w:r>
        <w:rPr>
          <w:szCs w:val="20"/>
        </w:rPr>
        <w:t xml:space="preserve">National </w:t>
      </w:r>
      <w:r w:rsidRPr="00F21B2F">
        <w:rPr>
          <w:szCs w:val="20"/>
        </w:rPr>
        <w:t>Project Director</w:t>
      </w:r>
      <w:r>
        <w:rPr>
          <w:szCs w:val="20"/>
        </w:rPr>
        <w:t xml:space="preserve"> (FWC)</w:t>
      </w:r>
      <w:r w:rsidRPr="00F21B2F">
        <w:rPr>
          <w:szCs w:val="20"/>
        </w:rPr>
        <w:t xml:space="preserve"> (as necessary)</w:t>
      </w:r>
    </w:p>
    <w:p w14:paraId="2114C786" w14:textId="77777777" w:rsidR="00A164ED" w:rsidRPr="00F21B2F" w:rsidRDefault="00A164ED" w:rsidP="00CC75B2">
      <w:pPr>
        <w:pStyle w:val="afb"/>
        <w:numPr>
          <w:ilvl w:val="0"/>
          <w:numId w:val="77"/>
        </w:numPr>
        <w:rPr>
          <w:szCs w:val="20"/>
        </w:rPr>
      </w:pPr>
      <w:r w:rsidRPr="00F21B2F">
        <w:rPr>
          <w:szCs w:val="20"/>
        </w:rPr>
        <w:t>Monitor and control the progress of the project activities at a strategic level considering the changes influenced by the project on any baseline investments</w:t>
      </w:r>
    </w:p>
    <w:p w14:paraId="35372CC8" w14:textId="77777777" w:rsidR="00A164ED" w:rsidRPr="00F21B2F" w:rsidRDefault="00A164ED" w:rsidP="00CC75B2">
      <w:pPr>
        <w:pStyle w:val="afb"/>
        <w:numPr>
          <w:ilvl w:val="0"/>
          <w:numId w:val="77"/>
        </w:numPr>
        <w:rPr>
          <w:szCs w:val="20"/>
        </w:rPr>
      </w:pPr>
      <w:r w:rsidRPr="00F21B2F">
        <w:rPr>
          <w:szCs w:val="20"/>
        </w:rPr>
        <w:t>Ensure that risks are being tracked and mitigated as effectively as possible</w:t>
      </w:r>
    </w:p>
    <w:p w14:paraId="20BDCAFA" w14:textId="0A284D64" w:rsidR="00A164ED" w:rsidRPr="00F21B2F" w:rsidRDefault="00A164ED" w:rsidP="00CC75B2">
      <w:pPr>
        <w:pStyle w:val="afb"/>
        <w:numPr>
          <w:ilvl w:val="0"/>
          <w:numId w:val="77"/>
        </w:numPr>
        <w:rPr>
          <w:szCs w:val="20"/>
        </w:rPr>
      </w:pPr>
      <w:r w:rsidRPr="00F21B2F">
        <w:rPr>
          <w:szCs w:val="20"/>
        </w:rPr>
        <w:t xml:space="preserve">Organize Project Board meetings, to be Chaired by the </w:t>
      </w:r>
      <w:r>
        <w:rPr>
          <w:szCs w:val="20"/>
        </w:rPr>
        <w:t xml:space="preserve">National </w:t>
      </w:r>
      <w:r w:rsidRPr="00F21B2F">
        <w:rPr>
          <w:szCs w:val="20"/>
        </w:rPr>
        <w:t xml:space="preserve">Project Director, on a regular basis to be defined by the Board in agreement with the Project Director and </w:t>
      </w:r>
      <w:r>
        <w:rPr>
          <w:szCs w:val="20"/>
        </w:rPr>
        <w:t>National Project Manager</w:t>
      </w:r>
      <w:r w:rsidRPr="00F21B2F">
        <w:rPr>
          <w:szCs w:val="20"/>
        </w:rPr>
        <w:t>. Normally these meetings will take place semi-annually or annually.</w:t>
      </w:r>
    </w:p>
    <w:p w14:paraId="2C2095E3" w14:textId="77777777" w:rsidR="00A164ED" w:rsidRPr="00F21B2F" w:rsidRDefault="00A164ED" w:rsidP="00CC75B2">
      <w:pPr>
        <w:pStyle w:val="afb"/>
        <w:numPr>
          <w:ilvl w:val="0"/>
          <w:numId w:val="77"/>
        </w:numPr>
        <w:rPr>
          <w:szCs w:val="20"/>
        </w:rPr>
      </w:pPr>
      <w:r w:rsidRPr="00F21B2F">
        <w:rPr>
          <w:szCs w:val="20"/>
        </w:rPr>
        <w:t>Review and assess progress towards achieving the outputs is consistent from a project supplier perspective</w:t>
      </w:r>
    </w:p>
    <w:p w14:paraId="792300B9" w14:textId="77777777" w:rsidR="00A164ED" w:rsidRPr="00F21B2F" w:rsidRDefault="00A164ED" w:rsidP="00CC75B2">
      <w:pPr>
        <w:pStyle w:val="afb"/>
        <w:numPr>
          <w:ilvl w:val="0"/>
          <w:numId w:val="77"/>
        </w:numPr>
        <w:rPr>
          <w:szCs w:val="20"/>
        </w:rPr>
      </w:pPr>
      <w:r w:rsidRPr="00F21B2F">
        <w:rPr>
          <w:szCs w:val="20"/>
        </w:rPr>
        <w:t>Promote and maintain focus to deliver the outputs from the project</w:t>
      </w:r>
    </w:p>
    <w:p w14:paraId="4EDFC28D" w14:textId="77777777" w:rsidR="00A164ED" w:rsidRPr="00F21B2F" w:rsidRDefault="00A164ED" w:rsidP="00CC75B2">
      <w:pPr>
        <w:pStyle w:val="afb"/>
        <w:numPr>
          <w:ilvl w:val="0"/>
          <w:numId w:val="77"/>
        </w:numPr>
        <w:rPr>
          <w:szCs w:val="20"/>
        </w:rPr>
      </w:pPr>
      <w:r w:rsidRPr="00F21B2F">
        <w:rPr>
          <w:szCs w:val="20"/>
        </w:rPr>
        <w:t>Ensure that the resources from the project supplier are readily available</w:t>
      </w:r>
    </w:p>
    <w:p w14:paraId="7937731C" w14:textId="77777777" w:rsidR="00A164ED" w:rsidRPr="00F21B2F" w:rsidRDefault="00A164ED" w:rsidP="00CC75B2">
      <w:pPr>
        <w:pStyle w:val="afb"/>
        <w:numPr>
          <w:ilvl w:val="0"/>
          <w:numId w:val="77"/>
        </w:numPr>
        <w:rPr>
          <w:szCs w:val="20"/>
        </w:rPr>
      </w:pPr>
      <w:r w:rsidRPr="00F21B2F">
        <w:rPr>
          <w:szCs w:val="20"/>
        </w:rPr>
        <w:t>Arbitrate on, and ensure resolution of any supplier priority or resource conflicts</w:t>
      </w:r>
    </w:p>
    <w:p w14:paraId="5F47FBD8" w14:textId="77777777" w:rsidR="00A164ED" w:rsidRPr="00F21B2F" w:rsidRDefault="00A164ED" w:rsidP="00CC75B2">
      <w:pPr>
        <w:pStyle w:val="afb"/>
        <w:numPr>
          <w:ilvl w:val="0"/>
          <w:numId w:val="77"/>
        </w:numPr>
        <w:rPr>
          <w:szCs w:val="20"/>
        </w:rPr>
      </w:pPr>
      <w:r w:rsidRPr="00F21B2F">
        <w:rPr>
          <w:szCs w:val="20"/>
        </w:rPr>
        <w:t>Ensure that the expected project outputs and related activities of the project remains consistent with the perspective of project beneficiaries</w:t>
      </w:r>
    </w:p>
    <w:p w14:paraId="67958547" w14:textId="77777777" w:rsidR="00A164ED" w:rsidRPr="00F21B2F" w:rsidRDefault="00A164ED" w:rsidP="00CC75B2">
      <w:pPr>
        <w:pStyle w:val="afb"/>
        <w:numPr>
          <w:ilvl w:val="0"/>
          <w:numId w:val="77"/>
        </w:numPr>
        <w:rPr>
          <w:szCs w:val="20"/>
        </w:rPr>
      </w:pPr>
      <w:r w:rsidRPr="00F21B2F">
        <w:rPr>
          <w:szCs w:val="20"/>
        </w:rPr>
        <w:t>Be informed of meetings relevant to overall national project implementation, including any regional activities conducted in partnership</w:t>
      </w:r>
    </w:p>
    <w:p w14:paraId="6E26DFA3" w14:textId="77777777" w:rsidR="00A164ED" w:rsidRPr="00F21B2F" w:rsidRDefault="00A164ED" w:rsidP="00CC75B2">
      <w:pPr>
        <w:pStyle w:val="afb"/>
        <w:numPr>
          <w:ilvl w:val="0"/>
          <w:numId w:val="77"/>
        </w:numPr>
        <w:rPr>
          <w:szCs w:val="20"/>
        </w:rPr>
      </w:pPr>
      <w:r w:rsidRPr="00F21B2F">
        <w:rPr>
          <w:szCs w:val="20"/>
        </w:rPr>
        <w:t>Facilitate national policy and institutional changes necessary to engender success in project activities.</w:t>
      </w:r>
    </w:p>
    <w:p w14:paraId="645E712A" w14:textId="77777777" w:rsidR="00A164ED" w:rsidRPr="00F21B2F" w:rsidRDefault="00A164ED" w:rsidP="00CC75B2">
      <w:pPr>
        <w:pStyle w:val="afb"/>
        <w:numPr>
          <w:ilvl w:val="0"/>
          <w:numId w:val="77"/>
        </w:numPr>
        <w:rPr>
          <w:szCs w:val="20"/>
        </w:rPr>
      </w:pPr>
      <w:r w:rsidRPr="00F21B2F">
        <w:rPr>
          <w:szCs w:val="20"/>
        </w:rPr>
        <w:t>Annually review project progress and make managerial and financial recommendations as appropriate, including recruitment for the Project Management Unit, review and approval of annual reports, budgets and workplans.</w:t>
      </w:r>
    </w:p>
    <w:p w14:paraId="16284954" w14:textId="77777777" w:rsidR="00A164ED" w:rsidRPr="00F21B2F" w:rsidRDefault="00A164ED" w:rsidP="00A164ED">
      <w:pPr>
        <w:rPr>
          <w:szCs w:val="20"/>
        </w:rPr>
      </w:pPr>
    </w:p>
    <w:p w14:paraId="2291D2AA" w14:textId="77777777" w:rsidR="00A164ED" w:rsidRPr="00F21B2F" w:rsidRDefault="00A164ED" w:rsidP="00A164ED">
      <w:pPr>
        <w:rPr>
          <w:szCs w:val="20"/>
        </w:rPr>
      </w:pPr>
      <w:r w:rsidRPr="00F21B2F">
        <w:rPr>
          <w:szCs w:val="20"/>
        </w:rPr>
        <w:t>The specific responsibilities of the Project Board are outlined below:</w:t>
      </w:r>
    </w:p>
    <w:p w14:paraId="4F4B919C" w14:textId="77777777" w:rsidR="00A164ED" w:rsidRPr="00F21B2F" w:rsidRDefault="00A164ED" w:rsidP="00CC75B2">
      <w:pPr>
        <w:pStyle w:val="afb"/>
        <w:numPr>
          <w:ilvl w:val="0"/>
          <w:numId w:val="77"/>
        </w:numPr>
        <w:rPr>
          <w:szCs w:val="20"/>
        </w:rPr>
      </w:pPr>
      <w:r w:rsidRPr="00F21B2F">
        <w:rPr>
          <w:szCs w:val="20"/>
        </w:rPr>
        <w:t>Defining a project</w:t>
      </w:r>
    </w:p>
    <w:p w14:paraId="211DDCF3" w14:textId="77777777" w:rsidR="00A164ED" w:rsidRPr="00F21B2F" w:rsidRDefault="00A164ED" w:rsidP="00CC75B2">
      <w:pPr>
        <w:pStyle w:val="afb"/>
        <w:numPr>
          <w:ilvl w:val="1"/>
          <w:numId w:val="77"/>
        </w:numPr>
        <w:rPr>
          <w:szCs w:val="20"/>
        </w:rPr>
      </w:pPr>
      <w:r w:rsidRPr="00F21B2F">
        <w:rPr>
          <w:szCs w:val="20"/>
        </w:rPr>
        <w:t>Review and approve the Initiation Plan (if such plan was required and submitted to the Local PAC)</w:t>
      </w:r>
    </w:p>
    <w:p w14:paraId="11B21080" w14:textId="77777777" w:rsidR="00A164ED" w:rsidRPr="00F21B2F" w:rsidRDefault="00A164ED" w:rsidP="00A164ED">
      <w:pPr>
        <w:rPr>
          <w:szCs w:val="20"/>
        </w:rPr>
      </w:pPr>
    </w:p>
    <w:p w14:paraId="772FB725" w14:textId="77777777" w:rsidR="00A164ED" w:rsidRPr="00F21B2F" w:rsidRDefault="00A164ED" w:rsidP="00CC75B2">
      <w:pPr>
        <w:pStyle w:val="afb"/>
        <w:numPr>
          <w:ilvl w:val="0"/>
          <w:numId w:val="77"/>
        </w:numPr>
        <w:rPr>
          <w:szCs w:val="20"/>
        </w:rPr>
      </w:pPr>
      <w:r w:rsidRPr="00F21B2F">
        <w:rPr>
          <w:szCs w:val="20"/>
        </w:rPr>
        <w:t>Initiating a project</w:t>
      </w:r>
    </w:p>
    <w:p w14:paraId="7C91EC91" w14:textId="6F464D59" w:rsidR="00A164ED" w:rsidRPr="00F21B2F" w:rsidRDefault="00A164ED" w:rsidP="00CC75B2">
      <w:pPr>
        <w:pStyle w:val="afb"/>
        <w:numPr>
          <w:ilvl w:val="1"/>
          <w:numId w:val="77"/>
        </w:numPr>
        <w:rPr>
          <w:szCs w:val="20"/>
        </w:rPr>
      </w:pPr>
      <w:r w:rsidRPr="00F21B2F">
        <w:rPr>
          <w:szCs w:val="20"/>
        </w:rPr>
        <w:t xml:space="preserve">Agree on </w:t>
      </w:r>
      <w:r>
        <w:rPr>
          <w:szCs w:val="20"/>
        </w:rPr>
        <w:t>National Project Manager’s</w:t>
      </w:r>
      <w:r w:rsidRPr="00F21B2F">
        <w:rPr>
          <w:szCs w:val="20"/>
        </w:rPr>
        <w:t xml:space="preserve"> responsibilities, as well as the responsibilities of the other members of the Project Management Unit;</w:t>
      </w:r>
    </w:p>
    <w:p w14:paraId="052D66B3" w14:textId="77777777" w:rsidR="00A164ED" w:rsidRPr="00F21B2F" w:rsidRDefault="00A164ED" w:rsidP="00CC75B2">
      <w:pPr>
        <w:pStyle w:val="afb"/>
        <w:numPr>
          <w:ilvl w:val="1"/>
          <w:numId w:val="77"/>
        </w:numPr>
        <w:rPr>
          <w:szCs w:val="20"/>
        </w:rPr>
      </w:pPr>
      <w:r w:rsidRPr="00F21B2F">
        <w:rPr>
          <w:szCs w:val="20"/>
        </w:rPr>
        <w:t>Delegate any Project Assurance function as appropriate;</w:t>
      </w:r>
    </w:p>
    <w:p w14:paraId="39C9836C" w14:textId="77777777" w:rsidR="00A164ED" w:rsidRPr="00F21B2F" w:rsidRDefault="00A164ED" w:rsidP="00CC75B2">
      <w:pPr>
        <w:pStyle w:val="afb"/>
        <w:numPr>
          <w:ilvl w:val="1"/>
          <w:numId w:val="77"/>
        </w:numPr>
        <w:rPr>
          <w:szCs w:val="20"/>
        </w:rPr>
      </w:pPr>
      <w:r w:rsidRPr="00F21B2F">
        <w:rPr>
          <w:szCs w:val="20"/>
        </w:rPr>
        <w:t>Review the Progress Report for the Initiation Stage (if an Initiation Plan was required);</w:t>
      </w:r>
    </w:p>
    <w:p w14:paraId="02C38807" w14:textId="77777777" w:rsidR="00A164ED" w:rsidRPr="00F21B2F" w:rsidRDefault="00A164ED" w:rsidP="00CC75B2">
      <w:pPr>
        <w:pStyle w:val="afb"/>
        <w:numPr>
          <w:ilvl w:val="1"/>
          <w:numId w:val="77"/>
        </w:numPr>
        <w:rPr>
          <w:szCs w:val="20"/>
        </w:rPr>
      </w:pPr>
      <w:r w:rsidRPr="00F21B2F">
        <w:rPr>
          <w:szCs w:val="20"/>
        </w:rPr>
        <w:t>Review and appraise detailed Project Plan and Annual Work Plan, including Atlas reports covering activity definition, quality criteria, issue log, updated risk log and the monitoring and communication plan.</w:t>
      </w:r>
    </w:p>
    <w:p w14:paraId="22461417" w14:textId="77777777" w:rsidR="00A164ED" w:rsidRPr="00F21B2F" w:rsidRDefault="00A164ED" w:rsidP="00A164ED">
      <w:pPr>
        <w:rPr>
          <w:szCs w:val="20"/>
        </w:rPr>
      </w:pPr>
    </w:p>
    <w:p w14:paraId="757D7BE3" w14:textId="77777777" w:rsidR="00A164ED" w:rsidRPr="00F21B2F" w:rsidRDefault="00A164ED" w:rsidP="00CC75B2">
      <w:pPr>
        <w:pStyle w:val="afb"/>
        <w:numPr>
          <w:ilvl w:val="0"/>
          <w:numId w:val="77"/>
        </w:numPr>
        <w:rPr>
          <w:szCs w:val="20"/>
        </w:rPr>
      </w:pPr>
      <w:r w:rsidRPr="00F21B2F">
        <w:rPr>
          <w:szCs w:val="20"/>
        </w:rPr>
        <w:t xml:space="preserve">Running a project </w:t>
      </w:r>
    </w:p>
    <w:p w14:paraId="6A06B9E2" w14:textId="77777777" w:rsidR="00A164ED" w:rsidRPr="00F21B2F" w:rsidRDefault="00A164ED" w:rsidP="00CC75B2">
      <w:pPr>
        <w:pStyle w:val="afb"/>
        <w:numPr>
          <w:ilvl w:val="1"/>
          <w:numId w:val="77"/>
        </w:numPr>
        <w:rPr>
          <w:szCs w:val="20"/>
        </w:rPr>
      </w:pPr>
      <w:r w:rsidRPr="00F21B2F">
        <w:rPr>
          <w:szCs w:val="20"/>
        </w:rPr>
        <w:t xml:space="preserve">Provide overall guidance and direction to the project, ensuring it remains within any specified constraints; </w:t>
      </w:r>
    </w:p>
    <w:p w14:paraId="1F160E36" w14:textId="1065FBDA" w:rsidR="00A164ED" w:rsidRPr="00F21B2F" w:rsidRDefault="00A164ED" w:rsidP="00CC75B2">
      <w:pPr>
        <w:pStyle w:val="afb"/>
        <w:numPr>
          <w:ilvl w:val="1"/>
          <w:numId w:val="77"/>
        </w:numPr>
        <w:rPr>
          <w:szCs w:val="20"/>
        </w:rPr>
      </w:pPr>
      <w:r w:rsidRPr="00F21B2F">
        <w:rPr>
          <w:szCs w:val="20"/>
        </w:rPr>
        <w:t xml:space="preserve">Address project issues as raised by the </w:t>
      </w:r>
      <w:r>
        <w:rPr>
          <w:szCs w:val="20"/>
        </w:rPr>
        <w:t>National Project Manager</w:t>
      </w:r>
      <w:r w:rsidRPr="00F21B2F">
        <w:rPr>
          <w:szCs w:val="20"/>
        </w:rPr>
        <w:t xml:space="preserve">; </w:t>
      </w:r>
    </w:p>
    <w:p w14:paraId="2C2BF1CE" w14:textId="77777777" w:rsidR="00A164ED" w:rsidRPr="00F21B2F" w:rsidRDefault="00A164ED" w:rsidP="00CC75B2">
      <w:pPr>
        <w:pStyle w:val="afb"/>
        <w:numPr>
          <w:ilvl w:val="1"/>
          <w:numId w:val="77"/>
        </w:numPr>
        <w:rPr>
          <w:szCs w:val="20"/>
        </w:rPr>
      </w:pPr>
      <w:r w:rsidRPr="00F21B2F">
        <w:rPr>
          <w:szCs w:val="20"/>
        </w:rPr>
        <w:t xml:space="preserve">Provide guidance and agree on possible countermeasures/management actions to address specific risks; </w:t>
      </w:r>
    </w:p>
    <w:p w14:paraId="2CE82A8D" w14:textId="08F56E15" w:rsidR="00A164ED" w:rsidRPr="00F21B2F" w:rsidRDefault="00A164ED" w:rsidP="00CC75B2">
      <w:pPr>
        <w:pStyle w:val="afb"/>
        <w:numPr>
          <w:ilvl w:val="1"/>
          <w:numId w:val="77"/>
        </w:numPr>
        <w:rPr>
          <w:szCs w:val="20"/>
        </w:rPr>
      </w:pPr>
      <w:r w:rsidRPr="00F21B2F">
        <w:rPr>
          <w:szCs w:val="20"/>
        </w:rPr>
        <w:t xml:space="preserve">Agree on </w:t>
      </w:r>
      <w:r>
        <w:rPr>
          <w:szCs w:val="20"/>
        </w:rPr>
        <w:t xml:space="preserve">National Project Manager’s </w:t>
      </w:r>
      <w:r w:rsidRPr="00F21B2F">
        <w:rPr>
          <w:szCs w:val="20"/>
        </w:rPr>
        <w:t xml:space="preserve">tolerances in the Annual Work Plan and quarterly plans when required; </w:t>
      </w:r>
    </w:p>
    <w:p w14:paraId="61B53E55" w14:textId="77777777" w:rsidR="00A164ED" w:rsidRPr="00F21B2F" w:rsidRDefault="00A164ED" w:rsidP="00CC75B2">
      <w:pPr>
        <w:pStyle w:val="afb"/>
        <w:numPr>
          <w:ilvl w:val="1"/>
          <w:numId w:val="77"/>
        </w:numPr>
        <w:rPr>
          <w:szCs w:val="20"/>
        </w:rPr>
      </w:pPr>
      <w:r w:rsidRPr="00F21B2F">
        <w:rPr>
          <w:szCs w:val="20"/>
        </w:rPr>
        <w:t xml:space="preserve">Conduct regular meetings to review the Project Quarterly Progress Report and provide direction and recommendations to ensure that the agreed deliverables are produced satisfactorily according to plans. </w:t>
      </w:r>
    </w:p>
    <w:p w14:paraId="01253E4A" w14:textId="77777777" w:rsidR="00A164ED" w:rsidRPr="00F21B2F" w:rsidRDefault="00A164ED" w:rsidP="00CC75B2">
      <w:pPr>
        <w:pStyle w:val="afb"/>
        <w:numPr>
          <w:ilvl w:val="1"/>
          <w:numId w:val="77"/>
        </w:numPr>
        <w:rPr>
          <w:szCs w:val="20"/>
        </w:rPr>
      </w:pPr>
      <w:r w:rsidRPr="00F21B2F">
        <w:rPr>
          <w:szCs w:val="20"/>
        </w:rPr>
        <w:t xml:space="preserve">Review Combined Delivery Reports (CDR) prior to certification by the Implementing Partner; </w:t>
      </w:r>
    </w:p>
    <w:p w14:paraId="0CD35695" w14:textId="77777777" w:rsidR="00A164ED" w:rsidRPr="00F21B2F" w:rsidRDefault="00A164ED" w:rsidP="00CC75B2">
      <w:pPr>
        <w:pStyle w:val="afb"/>
        <w:numPr>
          <w:ilvl w:val="1"/>
          <w:numId w:val="77"/>
        </w:numPr>
        <w:rPr>
          <w:szCs w:val="20"/>
        </w:rPr>
      </w:pPr>
      <w:r w:rsidRPr="00F21B2F">
        <w:rPr>
          <w:szCs w:val="20"/>
        </w:rPr>
        <w:t xml:space="preserve">Appraise the Project Annual Review Report, make recommendations for the next Annual Work Plan, and inform the Outcome Board about the results of the review. </w:t>
      </w:r>
    </w:p>
    <w:p w14:paraId="22AD405D" w14:textId="77777777" w:rsidR="00A164ED" w:rsidRPr="00F21B2F" w:rsidRDefault="00A164ED" w:rsidP="00CC75B2">
      <w:pPr>
        <w:pStyle w:val="afb"/>
        <w:numPr>
          <w:ilvl w:val="1"/>
          <w:numId w:val="77"/>
        </w:numPr>
        <w:rPr>
          <w:szCs w:val="20"/>
        </w:rPr>
      </w:pPr>
      <w:r w:rsidRPr="00F21B2F">
        <w:rPr>
          <w:szCs w:val="20"/>
        </w:rPr>
        <w:t xml:space="preserve">Review and approve end project report, make recommendations for follow-on actions; </w:t>
      </w:r>
    </w:p>
    <w:p w14:paraId="6B8AF188" w14:textId="5FA96E37" w:rsidR="00A164ED" w:rsidRPr="00F21B2F" w:rsidRDefault="00A164ED" w:rsidP="00CC75B2">
      <w:pPr>
        <w:pStyle w:val="afb"/>
        <w:numPr>
          <w:ilvl w:val="1"/>
          <w:numId w:val="77"/>
        </w:numPr>
        <w:rPr>
          <w:szCs w:val="20"/>
        </w:rPr>
      </w:pPr>
      <w:r w:rsidRPr="00F21B2F">
        <w:rPr>
          <w:szCs w:val="20"/>
        </w:rPr>
        <w:lastRenderedPageBreak/>
        <w:t xml:space="preserve">Provide ad-hoc direction and advice for exception situations when </w:t>
      </w:r>
      <w:r w:rsidR="008C14E0">
        <w:rPr>
          <w:szCs w:val="20"/>
        </w:rPr>
        <w:t xml:space="preserve">National Project Manager’s </w:t>
      </w:r>
      <w:r w:rsidRPr="00F21B2F">
        <w:rPr>
          <w:szCs w:val="20"/>
        </w:rPr>
        <w:t xml:space="preserve">tolerances are exceeded; </w:t>
      </w:r>
    </w:p>
    <w:p w14:paraId="4C60EA60" w14:textId="77777777" w:rsidR="00A164ED" w:rsidRPr="00F21B2F" w:rsidRDefault="00A164ED" w:rsidP="00CC75B2">
      <w:pPr>
        <w:pStyle w:val="afb"/>
        <w:numPr>
          <w:ilvl w:val="1"/>
          <w:numId w:val="77"/>
        </w:numPr>
        <w:rPr>
          <w:szCs w:val="20"/>
        </w:rPr>
      </w:pPr>
      <w:r w:rsidRPr="00F21B2F">
        <w:rPr>
          <w:szCs w:val="20"/>
        </w:rPr>
        <w:t xml:space="preserve">Assess and decide on project changes through revisions; </w:t>
      </w:r>
    </w:p>
    <w:p w14:paraId="3D0C3FC3" w14:textId="77777777" w:rsidR="00A164ED" w:rsidRPr="00F21B2F" w:rsidRDefault="00A164ED" w:rsidP="00A164ED">
      <w:pPr>
        <w:rPr>
          <w:szCs w:val="20"/>
        </w:rPr>
      </w:pPr>
    </w:p>
    <w:p w14:paraId="19F70258" w14:textId="77777777" w:rsidR="00A164ED" w:rsidRPr="00F21B2F" w:rsidRDefault="00A164ED" w:rsidP="00CC75B2">
      <w:pPr>
        <w:pStyle w:val="afb"/>
        <w:numPr>
          <w:ilvl w:val="0"/>
          <w:numId w:val="77"/>
        </w:numPr>
        <w:rPr>
          <w:szCs w:val="20"/>
        </w:rPr>
      </w:pPr>
      <w:r w:rsidRPr="00F21B2F">
        <w:rPr>
          <w:szCs w:val="20"/>
        </w:rPr>
        <w:t xml:space="preserve">Closing a project </w:t>
      </w:r>
    </w:p>
    <w:p w14:paraId="3421B007" w14:textId="77777777" w:rsidR="00A164ED" w:rsidRPr="00F21B2F" w:rsidRDefault="00A164ED" w:rsidP="00CC75B2">
      <w:pPr>
        <w:pStyle w:val="afb"/>
        <w:numPr>
          <w:ilvl w:val="1"/>
          <w:numId w:val="77"/>
        </w:numPr>
        <w:rPr>
          <w:szCs w:val="20"/>
        </w:rPr>
      </w:pPr>
      <w:r w:rsidRPr="00F21B2F">
        <w:rPr>
          <w:szCs w:val="20"/>
        </w:rPr>
        <w:t xml:space="preserve">Assure that all Project deliverables have been produced satisfactorily; </w:t>
      </w:r>
    </w:p>
    <w:p w14:paraId="0B6AD004" w14:textId="348D5D14" w:rsidR="00A164ED" w:rsidRPr="00F21B2F" w:rsidRDefault="00A164ED" w:rsidP="00CC75B2">
      <w:pPr>
        <w:pStyle w:val="afb"/>
        <w:numPr>
          <w:ilvl w:val="1"/>
          <w:numId w:val="77"/>
        </w:numPr>
        <w:rPr>
          <w:szCs w:val="20"/>
        </w:rPr>
      </w:pPr>
      <w:r w:rsidRPr="00F21B2F">
        <w:rPr>
          <w:szCs w:val="20"/>
        </w:rPr>
        <w:t>Review and approve the Final Project R</w:t>
      </w:r>
      <w:r w:rsidR="008C14E0">
        <w:rPr>
          <w:szCs w:val="20"/>
        </w:rPr>
        <w:t xml:space="preserve">eview Report, including lessons </w:t>
      </w:r>
      <w:r w:rsidRPr="00F21B2F">
        <w:rPr>
          <w:szCs w:val="20"/>
        </w:rPr>
        <w:t xml:space="preserve">learned; </w:t>
      </w:r>
    </w:p>
    <w:p w14:paraId="1BBAEA45" w14:textId="77777777" w:rsidR="00A164ED" w:rsidRPr="00F21B2F" w:rsidRDefault="00A164ED" w:rsidP="00CC75B2">
      <w:pPr>
        <w:pStyle w:val="afb"/>
        <w:numPr>
          <w:ilvl w:val="1"/>
          <w:numId w:val="77"/>
        </w:numPr>
        <w:rPr>
          <w:szCs w:val="20"/>
        </w:rPr>
      </w:pPr>
      <w:r w:rsidRPr="00F21B2F">
        <w:rPr>
          <w:szCs w:val="20"/>
        </w:rPr>
        <w:t xml:space="preserve">Make recommendations for follow-on actions to be submitted to the Outcome Board; </w:t>
      </w:r>
    </w:p>
    <w:p w14:paraId="6CBA111C" w14:textId="77777777" w:rsidR="00A164ED" w:rsidRPr="00F21B2F" w:rsidRDefault="00A164ED" w:rsidP="00CC75B2">
      <w:pPr>
        <w:pStyle w:val="afb"/>
        <w:numPr>
          <w:ilvl w:val="1"/>
          <w:numId w:val="77"/>
        </w:numPr>
        <w:rPr>
          <w:szCs w:val="20"/>
        </w:rPr>
      </w:pPr>
      <w:r w:rsidRPr="00F21B2F">
        <w:rPr>
          <w:szCs w:val="20"/>
        </w:rPr>
        <w:t xml:space="preserve">Commission project evaluation (only when required by partnership agreement) </w:t>
      </w:r>
    </w:p>
    <w:p w14:paraId="392F5A48" w14:textId="77777777" w:rsidR="00A164ED" w:rsidRPr="00F21B2F" w:rsidRDefault="00A164ED" w:rsidP="00CC75B2">
      <w:pPr>
        <w:pStyle w:val="afb"/>
        <w:numPr>
          <w:ilvl w:val="1"/>
          <w:numId w:val="77"/>
        </w:numPr>
        <w:rPr>
          <w:szCs w:val="20"/>
        </w:rPr>
      </w:pPr>
      <w:r w:rsidRPr="00F21B2F">
        <w:rPr>
          <w:szCs w:val="20"/>
        </w:rPr>
        <w:t xml:space="preserve">Notify operational completion of the project to the Outcome Board </w:t>
      </w:r>
    </w:p>
    <w:p w14:paraId="68A7406A" w14:textId="77777777" w:rsidR="00A164ED" w:rsidRPr="00F21B2F" w:rsidRDefault="00A164ED" w:rsidP="00A164ED">
      <w:pPr>
        <w:rPr>
          <w:szCs w:val="20"/>
        </w:rPr>
      </w:pPr>
    </w:p>
    <w:p w14:paraId="735F0E8D" w14:textId="77777777" w:rsidR="00A164ED" w:rsidRPr="00F21B2F" w:rsidRDefault="00A164ED" w:rsidP="00CC75B2">
      <w:pPr>
        <w:pStyle w:val="afb"/>
        <w:numPr>
          <w:ilvl w:val="0"/>
          <w:numId w:val="77"/>
        </w:numPr>
        <w:rPr>
          <w:szCs w:val="20"/>
        </w:rPr>
      </w:pPr>
      <w:r w:rsidRPr="00F21B2F">
        <w:rPr>
          <w:szCs w:val="20"/>
        </w:rPr>
        <w:t xml:space="preserve">Specific Responsibilities of Executive (as part of the above responsibilities for the Project Board) </w:t>
      </w:r>
    </w:p>
    <w:p w14:paraId="20BE3494" w14:textId="77777777" w:rsidR="00A164ED" w:rsidRPr="00F21B2F" w:rsidRDefault="00A164ED" w:rsidP="00CC75B2">
      <w:pPr>
        <w:pStyle w:val="afb"/>
        <w:numPr>
          <w:ilvl w:val="1"/>
          <w:numId w:val="77"/>
        </w:numPr>
        <w:rPr>
          <w:szCs w:val="20"/>
        </w:rPr>
      </w:pPr>
      <w:r w:rsidRPr="00F21B2F">
        <w:rPr>
          <w:szCs w:val="20"/>
        </w:rPr>
        <w:t xml:space="preserve">Ensure that there is a coherent project organization structure and logical set of plans </w:t>
      </w:r>
    </w:p>
    <w:p w14:paraId="3BF3E742" w14:textId="2E9F21FD" w:rsidR="00A164ED" w:rsidRPr="00F21B2F" w:rsidRDefault="00A164ED" w:rsidP="00CC75B2">
      <w:pPr>
        <w:pStyle w:val="afb"/>
        <w:numPr>
          <w:ilvl w:val="1"/>
          <w:numId w:val="77"/>
        </w:numPr>
        <w:rPr>
          <w:szCs w:val="20"/>
        </w:rPr>
      </w:pPr>
      <w:r w:rsidRPr="00F21B2F">
        <w:rPr>
          <w:szCs w:val="20"/>
        </w:rPr>
        <w:t xml:space="preserve">Set tolerances in the Annual Work Plan and other plans as required for the </w:t>
      </w:r>
      <w:r w:rsidR="008C14E0">
        <w:rPr>
          <w:szCs w:val="20"/>
        </w:rPr>
        <w:t>National Project Manager</w:t>
      </w:r>
    </w:p>
    <w:p w14:paraId="16FBB27C" w14:textId="77777777" w:rsidR="00A164ED" w:rsidRPr="00F21B2F" w:rsidRDefault="00A164ED" w:rsidP="00CC75B2">
      <w:pPr>
        <w:pStyle w:val="afb"/>
        <w:numPr>
          <w:ilvl w:val="1"/>
          <w:numId w:val="77"/>
        </w:numPr>
        <w:rPr>
          <w:szCs w:val="20"/>
        </w:rPr>
      </w:pPr>
      <w:r w:rsidRPr="00F21B2F">
        <w:rPr>
          <w:szCs w:val="20"/>
        </w:rPr>
        <w:t xml:space="preserve">Monitor and control the progress of the project at a strategic level </w:t>
      </w:r>
    </w:p>
    <w:p w14:paraId="50FAFAEA" w14:textId="77777777" w:rsidR="00A164ED" w:rsidRPr="00F21B2F" w:rsidRDefault="00A164ED" w:rsidP="00CC75B2">
      <w:pPr>
        <w:pStyle w:val="afb"/>
        <w:numPr>
          <w:ilvl w:val="1"/>
          <w:numId w:val="77"/>
        </w:numPr>
        <w:rPr>
          <w:szCs w:val="20"/>
        </w:rPr>
      </w:pPr>
      <w:r w:rsidRPr="00F21B2F">
        <w:rPr>
          <w:szCs w:val="20"/>
        </w:rPr>
        <w:t xml:space="preserve">Ensure that risks are being tracked and mitigated as effectively as possible </w:t>
      </w:r>
    </w:p>
    <w:p w14:paraId="4778C1DE" w14:textId="77777777" w:rsidR="00A164ED" w:rsidRPr="00F21B2F" w:rsidRDefault="00A164ED" w:rsidP="00CC75B2">
      <w:pPr>
        <w:pStyle w:val="afb"/>
        <w:numPr>
          <w:ilvl w:val="1"/>
          <w:numId w:val="77"/>
        </w:numPr>
        <w:rPr>
          <w:szCs w:val="20"/>
        </w:rPr>
      </w:pPr>
      <w:r w:rsidRPr="00F21B2F">
        <w:rPr>
          <w:szCs w:val="20"/>
        </w:rPr>
        <w:t xml:space="preserve">Brief Outcome Board and relevant stakeholders about project progress </w:t>
      </w:r>
    </w:p>
    <w:p w14:paraId="7EB239D6" w14:textId="77777777" w:rsidR="00A164ED" w:rsidRPr="00F21B2F" w:rsidRDefault="00A164ED" w:rsidP="00CC75B2">
      <w:pPr>
        <w:pStyle w:val="afb"/>
        <w:numPr>
          <w:ilvl w:val="1"/>
          <w:numId w:val="77"/>
        </w:numPr>
        <w:rPr>
          <w:szCs w:val="20"/>
        </w:rPr>
      </w:pPr>
      <w:r w:rsidRPr="00F21B2F">
        <w:rPr>
          <w:szCs w:val="20"/>
        </w:rPr>
        <w:t xml:space="preserve">Organize and chair Project Board meetings </w:t>
      </w:r>
    </w:p>
    <w:p w14:paraId="1661BEEE" w14:textId="77777777" w:rsidR="00A164ED" w:rsidRPr="00F21B2F" w:rsidRDefault="00A164ED" w:rsidP="00CC75B2">
      <w:pPr>
        <w:pStyle w:val="afb"/>
        <w:numPr>
          <w:ilvl w:val="1"/>
          <w:numId w:val="77"/>
        </w:numPr>
        <w:rPr>
          <w:szCs w:val="20"/>
        </w:rPr>
      </w:pPr>
      <w:r w:rsidRPr="00F21B2F">
        <w:rPr>
          <w:szCs w:val="20"/>
        </w:rPr>
        <w:t xml:space="preserve">The Executive is responsible for overall assurance of the project as described below. If the project warrants it, the Executive may delegate some responsibility for the project assurance functions. </w:t>
      </w:r>
    </w:p>
    <w:p w14:paraId="3EE6716D" w14:textId="77777777" w:rsidR="00A164ED" w:rsidRPr="00F21B2F" w:rsidRDefault="00A164ED" w:rsidP="00A164ED">
      <w:pPr>
        <w:rPr>
          <w:szCs w:val="20"/>
        </w:rPr>
      </w:pPr>
    </w:p>
    <w:p w14:paraId="299A2895" w14:textId="77777777" w:rsidR="00A164ED" w:rsidRPr="00F21B2F" w:rsidRDefault="00A164ED" w:rsidP="00CC75B2">
      <w:pPr>
        <w:pStyle w:val="afb"/>
        <w:numPr>
          <w:ilvl w:val="0"/>
          <w:numId w:val="77"/>
        </w:numPr>
        <w:rPr>
          <w:szCs w:val="20"/>
        </w:rPr>
      </w:pPr>
      <w:r w:rsidRPr="00F21B2F">
        <w:rPr>
          <w:szCs w:val="20"/>
        </w:rPr>
        <w:t xml:space="preserve">Specific Responsibilities of Senior Supplier (as part of the above responsibilities for the PB) </w:t>
      </w:r>
    </w:p>
    <w:p w14:paraId="1A13A8A2" w14:textId="77777777" w:rsidR="00A164ED" w:rsidRPr="00F21B2F" w:rsidRDefault="00A164ED" w:rsidP="00CC75B2">
      <w:pPr>
        <w:pStyle w:val="afb"/>
        <w:numPr>
          <w:ilvl w:val="1"/>
          <w:numId w:val="77"/>
        </w:numPr>
        <w:rPr>
          <w:szCs w:val="20"/>
        </w:rPr>
      </w:pPr>
      <w:r w:rsidRPr="00F21B2F">
        <w:rPr>
          <w:szCs w:val="20"/>
        </w:rPr>
        <w:t xml:space="preserve">Make sure that progress towards the outputs remains consistent from the supplier perspective </w:t>
      </w:r>
    </w:p>
    <w:p w14:paraId="7F3913C8" w14:textId="77777777" w:rsidR="00A164ED" w:rsidRPr="00F21B2F" w:rsidRDefault="00A164ED" w:rsidP="00CC75B2">
      <w:pPr>
        <w:pStyle w:val="afb"/>
        <w:numPr>
          <w:ilvl w:val="1"/>
          <w:numId w:val="77"/>
        </w:numPr>
        <w:rPr>
          <w:szCs w:val="20"/>
        </w:rPr>
      </w:pPr>
      <w:r w:rsidRPr="00F21B2F">
        <w:rPr>
          <w:szCs w:val="20"/>
        </w:rPr>
        <w:t xml:space="preserve">Promote and maintain focus on the expected project output(s) from the point of view of supplier management </w:t>
      </w:r>
    </w:p>
    <w:p w14:paraId="4BB8E40E" w14:textId="77777777" w:rsidR="00A164ED" w:rsidRPr="00F21B2F" w:rsidRDefault="00A164ED" w:rsidP="00CC75B2">
      <w:pPr>
        <w:pStyle w:val="afb"/>
        <w:numPr>
          <w:ilvl w:val="1"/>
          <w:numId w:val="77"/>
        </w:numPr>
        <w:rPr>
          <w:szCs w:val="20"/>
        </w:rPr>
      </w:pPr>
      <w:r w:rsidRPr="00F21B2F">
        <w:rPr>
          <w:szCs w:val="20"/>
        </w:rPr>
        <w:t xml:space="preserve">Ensure that the supplier resources required for the project are made available </w:t>
      </w:r>
    </w:p>
    <w:p w14:paraId="0F11C56E" w14:textId="77777777" w:rsidR="00A164ED" w:rsidRPr="00F21B2F" w:rsidRDefault="00A164ED" w:rsidP="00CC75B2">
      <w:pPr>
        <w:pStyle w:val="afb"/>
        <w:numPr>
          <w:ilvl w:val="1"/>
          <w:numId w:val="77"/>
        </w:numPr>
        <w:rPr>
          <w:szCs w:val="20"/>
        </w:rPr>
      </w:pPr>
      <w:r w:rsidRPr="00F21B2F">
        <w:rPr>
          <w:szCs w:val="20"/>
        </w:rPr>
        <w:t xml:space="preserve">Contribute supplier opinions on Project Board decisions on whether to implement recommendations on proposed changes </w:t>
      </w:r>
    </w:p>
    <w:p w14:paraId="37CFC65B" w14:textId="77777777" w:rsidR="00A164ED" w:rsidRPr="00F21B2F" w:rsidRDefault="00A164ED" w:rsidP="00CC75B2">
      <w:pPr>
        <w:pStyle w:val="afb"/>
        <w:numPr>
          <w:ilvl w:val="1"/>
          <w:numId w:val="77"/>
        </w:numPr>
        <w:rPr>
          <w:szCs w:val="20"/>
        </w:rPr>
      </w:pPr>
      <w:r w:rsidRPr="00F21B2F">
        <w:rPr>
          <w:szCs w:val="20"/>
        </w:rPr>
        <w:t xml:space="preserve">Arbitrate on, and ensure resolution of, any supplier priority or resource conflicts </w:t>
      </w:r>
    </w:p>
    <w:p w14:paraId="38F97025" w14:textId="77777777" w:rsidR="00A164ED" w:rsidRPr="00F21B2F" w:rsidRDefault="00A164ED" w:rsidP="00A164ED">
      <w:pPr>
        <w:rPr>
          <w:szCs w:val="20"/>
        </w:rPr>
      </w:pPr>
    </w:p>
    <w:p w14:paraId="5450022C" w14:textId="77777777" w:rsidR="00A164ED" w:rsidRPr="00F21B2F" w:rsidRDefault="00A164ED" w:rsidP="00CC75B2">
      <w:pPr>
        <w:pStyle w:val="afb"/>
        <w:numPr>
          <w:ilvl w:val="0"/>
          <w:numId w:val="77"/>
        </w:numPr>
        <w:rPr>
          <w:szCs w:val="20"/>
        </w:rPr>
      </w:pPr>
      <w:r w:rsidRPr="00F21B2F">
        <w:rPr>
          <w:szCs w:val="20"/>
        </w:rPr>
        <w:t>The supplier assurance role responsibilities are to:</w:t>
      </w:r>
    </w:p>
    <w:p w14:paraId="1C703DCF" w14:textId="77777777" w:rsidR="00A164ED" w:rsidRPr="00F21B2F" w:rsidRDefault="00A164ED" w:rsidP="00CC75B2">
      <w:pPr>
        <w:pStyle w:val="afb"/>
        <w:numPr>
          <w:ilvl w:val="1"/>
          <w:numId w:val="77"/>
        </w:numPr>
        <w:rPr>
          <w:szCs w:val="20"/>
        </w:rPr>
      </w:pPr>
      <w:r w:rsidRPr="00F21B2F">
        <w:rPr>
          <w:szCs w:val="20"/>
        </w:rPr>
        <w:t>Advise on the selection of strategy, design and methods to carry out project activities</w:t>
      </w:r>
    </w:p>
    <w:p w14:paraId="18FFF04A" w14:textId="77777777" w:rsidR="00A164ED" w:rsidRPr="00F21B2F" w:rsidRDefault="00A164ED" w:rsidP="00CC75B2">
      <w:pPr>
        <w:pStyle w:val="afb"/>
        <w:numPr>
          <w:ilvl w:val="1"/>
          <w:numId w:val="77"/>
        </w:numPr>
        <w:rPr>
          <w:szCs w:val="20"/>
        </w:rPr>
      </w:pPr>
      <w:r w:rsidRPr="00F21B2F">
        <w:rPr>
          <w:szCs w:val="20"/>
        </w:rPr>
        <w:t>Ensure that any standards defined for the project are met and used to good effect</w:t>
      </w:r>
    </w:p>
    <w:p w14:paraId="2DB2024D" w14:textId="77777777" w:rsidR="00A164ED" w:rsidRPr="00F21B2F" w:rsidRDefault="00A164ED" w:rsidP="00CC75B2">
      <w:pPr>
        <w:pStyle w:val="afb"/>
        <w:numPr>
          <w:ilvl w:val="1"/>
          <w:numId w:val="77"/>
        </w:numPr>
        <w:rPr>
          <w:szCs w:val="20"/>
        </w:rPr>
      </w:pPr>
      <w:r w:rsidRPr="00F21B2F">
        <w:rPr>
          <w:szCs w:val="20"/>
        </w:rPr>
        <w:t>Monitor potential changes and their impact on the quality of deliverables from a supplier perspective</w:t>
      </w:r>
    </w:p>
    <w:p w14:paraId="210F1F63" w14:textId="77777777" w:rsidR="00A164ED" w:rsidRPr="00F21B2F" w:rsidRDefault="00A164ED" w:rsidP="00CC75B2">
      <w:pPr>
        <w:pStyle w:val="afb"/>
        <w:numPr>
          <w:ilvl w:val="1"/>
          <w:numId w:val="77"/>
        </w:numPr>
        <w:rPr>
          <w:szCs w:val="20"/>
        </w:rPr>
      </w:pPr>
      <w:r w:rsidRPr="00F21B2F">
        <w:rPr>
          <w:szCs w:val="20"/>
        </w:rPr>
        <w:t>Monitor any risks in the implementation aspects of the project.</w:t>
      </w:r>
    </w:p>
    <w:p w14:paraId="5C33E384" w14:textId="77777777" w:rsidR="00A164ED" w:rsidRPr="00F21B2F" w:rsidRDefault="00A164ED" w:rsidP="00A164ED">
      <w:pPr>
        <w:pStyle w:val="afb"/>
        <w:ind w:left="1440"/>
        <w:rPr>
          <w:szCs w:val="20"/>
        </w:rPr>
      </w:pPr>
    </w:p>
    <w:p w14:paraId="4DAC34E4" w14:textId="77777777" w:rsidR="00A164ED" w:rsidRPr="00F21B2F" w:rsidRDefault="00A164ED" w:rsidP="00CC75B2">
      <w:pPr>
        <w:pStyle w:val="afb"/>
        <w:numPr>
          <w:ilvl w:val="0"/>
          <w:numId w:val="77"/>
        </w:numPr>
        <w:rPr>
          <w:szCs w:val="20"/>
        </w:rPr>
      </w:pPr>
      <w:r w:rsidRPr="00F21B2F">
        <w:rPr>
          <w:szCs w:val="20"/>
        </w:rPr>
        <w:t>Specific Responsibilities of Senior Beneficiary (as part of the above responsibilities for the Project Board)</w:t>
      </w:r>
    </w:p>
    <w:p w14:paraId="6275E4EB" w14:textId="77777777" w:rsidR="00A164ED" w:rsidRPr="00F21B2F" w:rsidRDefault="00A164ED" w:rsidP="00CC75B2">
      <w:pPr>
        <w:pStyle w:val="afb"/>
        <w:numPr>
          <w:ilvl w:val="1"/>
          <w:numId w:val="77"/>
        </w:numPr>
        <w:rPr>
          <w:szCs w:val="20"/>
        </w:rPr>
      </w:pPr>
      <w:r w:rsidRPr="00F21B2F">
        <w:rPr>
          <w:szCs w:val="20"/>
        </w:rPr>
        <w:t>Ensure the expected output(s) and related activities of the project are well defined</w:t>
      </w:r>
    </w:p>
    <w:p w14:paraId="5FDC0042" w14:textId="77777777" w:rsidR="00A164ED" w:rsidRPr="00F21B2F" w:rsidRDefault="00A164ED" w:rsidP="00CC75B2">
      <w:pPr>
        <w:pStyle w:val="afb"/>
        <w:numPr>
          <w:ilvl w:val="1"/>
          <w:numId w:val="77"/>
        </w:numPr>
        <w:rPr>
          <w:szCs w:val="20"/>
        </w:rPr>
      </w:pPr>
      <w:r w:rsidRPr="00F21B2F">
        <w:rPr>
          <w:szCs w:val="20"/>
        </w:rPr>
        <w:t>Make sure that progress towards the outputs required by the beneficiaries remains consistent from the beneficiary perspective</w:t>
      </w:r>
    </w:p>
    <w:p w14:paraId="1602CB9B" w14:textId="77777777" w:rsidR="00A164ED" w:rsidRPr="00F21B2F" w:rsidRDefault="00A164ED" w:rsidP="00CC75B2">
      <w:pPr>
        <w:pStyle w:val="afb"/>
        <w:numPr>
          <w:ilvl w:val="1"/>
          <w:numId w:val="77"/>
        </w:numPr>
        <w:rPr>
          <w:szCs w:val="20"/>
        </w:rPr>
      </w:pPr>
      <w:r w:rsidRPr="00F21B2F">
        <w:rPr>
          <w:szCs w:val="20"/>
        </w:rPr>
        <w:t>Promote and maintain focus on the expected project output(s)</w:t>
      </w:r>
    </w:p>
    <w:p w14:paraId="0449B4CE" w14:textId="77777777" w:rsidR="00A164ED" w:rsidRPr="00F21B2F" w:rsidRDefault="00A164ED" w:rsidP="00CC75B2">
      <w:pPr>
        <w:pStyle w:val="afb"/>
        <w:numPr>
          <w:ilvl w:val="1"/>
          <w:numId w:val="77"/>
        </w:numPr>
        <w:rPr>
          <w:szCs w:val="20"/>
        </w:rPr>
      </w:pPr>
      <w:r w:rsidRPr="00F21B2F">
        <w:rPr>
          <w:szCs w:val="20"/>
        </w:rPr>
        <w:t>Prioritize and contribute beneficiaries’ opinions on Project Board decisions on whether to implement recommendations on proposed changes</w:t>
      </w:r>
    </w:p>
    <w:p w14:paraId="1AA9FEDB" w14:textId="77777777" w:rsidR="00A164ED" w:rsidRPr="00F21B2F" w:rsidRDefault="00A164ED" w:rsidP="00CC75B2">
      <w:pPr>
        <w:pStyle w:val="afb"/>
        <w:numPr>
          <w:ilvl w:val="1"/>
          <w:numId w:val="77"/>
        </w:numPr>
        <w:rPr>
          <w:szCs w:val="20"/>
        </w:rPr>
      </w:pPr>
      <w:r w:rsidRPr="00F21B2F">
        <w:rPr>
          <w:szCs w:val="20"/>
        </w:rPr>
        <w:t>Resolve priority conflicts.</w:t>
      </w:r>
    </w:p>
    <w:p w14:paraId="06A2DDFF" w14:textId="77777777" w:rsidR="00A164ED" w:rsidRPr="00F21B2F" w:rsidRDefault="00A164ED" w:rsidP="00A164ED">
      <w:pPr>
        <w:rPr>
          <w:szCs w:val="20"/>
        </w:rPr>
      </w:pPr>
    </w:p>
    <w:p w14:paraId="312B2939" w14:textId="77777777" w:rsidR="00A164ED" w:rsidRPr="00F21B2F" w:rsidRDefault="00A164ED" w:rsidP="00CC75B2">
      <w:pPr>
        <w:pStyle w:val="afb"/>
        <w:numPr>
          <w:ilvl w:val="0"/>
          <w:numId w:val="77"/>
        </w:numPr>
        <w:rPr>
          <w:szCs w:val="20"/>
        </w:rPr>
      </w:pPr>
      <w:r w:rsidRPr="00F21B2F">
        <w:rPr>
          <w:szCs w:val="20"/>
        </w:rPr>
        <w:t>The assurance responsibilities of the Senior Beneficiary are to check that:</w:t>
      </w:r>
    </w:p>
    <w:p w14:paraId="5FD94247" w14:textId="77777777" w:rsidR="00A164ED" w:rsidRPr="00F21B2F" w:rsidRDefault="00A164ED" w:rsidP="00CC75B2">
      <w:pPr>
        <w:pStyle w:val="afb"/>
        <w:numPr>
          <w:ilvl w:val="1"/>
          <w:numId w:val="77"/>
        </w:numPr>
        <w:rPr>
          <w:szCs w:val="20"/>
        </w:rPr>
      </w:pPr>
      <w:r w:rsidRPr="00F21B2F">
        <w:rPr>
          <w:szCs w:val="20"/>
        </w:rPr>
        <w:t>Specification of the Beneficiary’s needs is accurate, complete and unambiguous</w:t>
      </w:r>
    </w:p>
    <w:p w14:paraId="2CD07E14" w14:textId="77777777" w:rsidR="00A164ED" w:rsidRPr="00F21B2F" w:rsidRDefault="00A164ED" w:rsidP="00CC75B2">
      <w:pPr>
        <w:pStyle w:val="afb"/>
        <w:numPr>
          <w:ilvl w:val="1"/>
          <w:numId w:val="77"/>
        </w:numPr>
        <w:rPr>
          <w:szCs w:val="20"/>
        </w:rPr>
      </w:pPr>
      <w:r w:rsidRPr="00F21B2F">
        <w:rPr>
          <w:szCs w:val="20"/>
        </w:rPr>
        <w:t>Implementation of activities at all stages is monitored to ensure that they will meet the beneficiary’s needs and are progressing towards that target</w:t>
      </w:r>
    </w:p>
    <w:p w14:paraId="55818866" w14:textId="77777777" w:rsidR="00A164ED" w:rsidRPr="00F21B2F" w:rsidRDefault="00A164ED" w:rsidP="00CC75B2">
      <w:pPr>
        <w:pStyle w:val="afb"/>
        <w:numPr>
          <w:ilvl w:val="1"/>
          <w:numId w:val="77"/>
        </w:numPr>
        <w:rPr>
          <w:szCs w:val="20"/>
        </w:rPr>
      </w:pPr>
      <w:r w:rsidRPr="00F21B2F">
        <w:rPr>
          <w:szCs w:val="20"/>
        </w:rPr>
        <w:t>Impact of potential changes is evaluated from the beneficiary point of view</w:t>
      </w:r>
    </w:p>
    <w:p w14:paraId="655AA7AA" w14:textId="77777777" w:rsidR="00A164ED" w:rsidRPr="00F21B2F" w:rsidRDefault="00A164ED" w:rsidP="00CC75B2">
      <w:pPr>
        <w:pStyle w:val="afb"/>
        <w:numPr>
          <w:ilvl w:val="1"/>
          <w:numId w:val="77"/>
        </w:numPr>
        <w:rPr>
          <w:szCs w:val="20"/>
        </w:rPr>
      </w:pPr>
      <w:r w:rsidRPr="00F21B2F">
        <w:rPr>
          <w:szCs w:val="20"/>
        </w:rPr>
        <w:t>Risks to the beneficiaries are frequently monitored.</w:t>
      </w:r>
    </w:p>
    <w:p w14:paraId="405A7FA2" w14:textId="77777777" w:rsidR="00800907" w:rsidRDefault="00800907" w:rsidP="003B2A79">
      <w:pPr>
        <w:rPr>
          <w:szCs w:val="20"/>
        </w:rPr>
      </w:pPr>
    </w:p>
    <w:p w14:paraId="5306D9FD" w14:textId="77777777" w:rsidR="00A164ED" w:rsidRPr="00F21B2F" w:rsidRDefault="00A164ED" w:rsidP="00A164ED">
      <w:pPr>
        <w:rPr>
          <w:szCs w:val="20"/>
        </w:rPr>
      </w:pPr>
    </w:p>
    <w:p w14:paraId="48E5B17A" w14:textId="6EF1DA05" w:rsidR="00A164ED" w:rsidRPr="00F21B2F" w:rsidRDefault="00A164ED" w:rsidP="00A164ED">
      <w:pPr>
        <w:pBdr>
          <w:top w:val="single" w:sz="4" w:space="1" w:color="auto"/>
          <w:left w:val="single" w:sz="4" w:space="4" w:color="auto"/>
          <w:bottom w:val="single" w:sz="4" w:space="1" w:color="auto"/>
          <w:right w:val="single" w:sz="4" w:space="4" w:color="auto"/>
        </w:pBdr>
        <w:rPr>
          <w:i/>
          <w:szCs w:val="20"/>
        </w:rPr>
      </w:pPr>
      <w:r w:rsidRPr="00F21B2F">
        <w:rPr>
          <w:i/>
          <w:szCs w:val="20"/>
        </w:rPr>
        <w:t>Recruitment processes for projec</w:t>
      </w:r>
      <w:r w:rsidR="008C14E0">
        <w:rPr>
          <w:i/>
          <w:szCs w:val="20"/>
        </w:rPr>
        <w:t>t positions will adhere to gender sensitive guidelines for recruitment and selection of c</w:t>
      </w:r>
      <w:r w:rsidRPr="00F21B2F">
        <w:rPr>
          <w:i/>
          <w:szCs w:val="20"/>
        </w:rPr>
        <w:t>andidates</w:t>
      </w:r>
      <w:r w:rsidR="008C14E0">
        <w:rPr>
          <w:i/>
          <w:szCs w:val="20"/>
        </w:rPr>
        <w:t xml:space="preserve"> and assessment of gender related c</w:t>
      </w:r>
      <w:r w:rsidRPr="00F21B2F">
        <w:rPr>
          <w:i/>
          <w:szCs w:val="20"/>
        </w:rPr>
        <w:t>ompetencies</w:t>
      </w:r>
      <w:r w:rsidR="008C14E0">
        <w:rPr>
          <w:i/>
          <w:szCs w:val="20"/>
        </w:rPr>
        <w:t xml:space="preserve">. </w:t>
      </w:r>
      <w:r w:rsidRPr="00F21B2F">
        <w:rPr>
          <w:i/>
          <w:szCs w:val="20"/>
        </w:rPr>
        <w:t xml:space="preserve"> </w:t>
      </w:r>
    </w:p>
    <w:p w14:paraId="2ED664BF" w14:textId="77777777" w:rsidR="00A164ED" w:rsidRPr="00F21B2F" w:rsidRDefault="00A164ED" w:rsidP="00A164ED">
      <w:pPr>
        <w:rPr>
          <w:szCs w:val="20"/>
        </w:rPr>
      </w:pPr>
    </w:p>
    <w:p w14:paraId="71E3BB8A" w14:textId="4762D295" w:rsidR="00A164ED" w:rsidRPr="00F21B2F" w:rsidRDefault="00A164ED" w:rsidP="00A164ED">
      <w:pPr>
        <w:rPr>
          <w:b/>
          <w:szCs w:val="20"/>
        </w:rPr>
      </w:pPr>
      <w:r w:rsidRPr="00F21B2F">
        <w:rPr>
          <w:b/>
          <w:szCs w:val="20"/>
        </w:rPr>
        <w:t xml:space="preserve">Terms of Reference: </w:t>
      </w:r>
      <w:r w:rsidR="008C14E0">
        <w:rPr>
          <w:b/>
          <w:szCs w:val="20"/>
        </w:rPr>
        <w:t>National Project Manager</w:t>
      </w:r>
      <w:r w:rsidRPr="00F21B2F">
        <w:rPr>
          <w:b/>
          <w:szCs w:val="20"/>
        </w:rPr>
        <w:t xml:space="preserve"> </w:t>
      </w:r>
    </w:p>
    <w:p w14:paraId="489E9A43" w14:textId="77777777" w:rsidR="00A164ED" w:rsidRPr="00F21B2F" w:rsidRDefault="00A164ED" w:rsidP="00A164ED">
      <w:pPr>
        <w:rPr>
          <w:szCs w:val="20"/>
        </w:rPr>
      </w:pPr>
    </w:p>
    <w:p w14:paraId="0790E35F" w14:textId="77777777" w:rsidR="00A164ED" w:rsidRPr="00F21B2F" w:rsidRDefault="00A164ED" w:rsidP="00A164ED">
      <w:pPr>
        <w:rPr>
          <w:szCs w:val="20"/>
          <w:u w:val="single"/>
        </w:rPr>
      </w:pPr>
      <w:r w:rsidRPr="00F21B2F">
        <w:rPr>
          <w:szCs w:val="20"/>
          <w:u w:val="single"/>
        </w:rPr>
        <w:t>Background</w:t>
      </w:r>
    </w:p>
    <w:p w14:paraId="5C6F5D9F" w14:textId="6D3D6BE6" w:rsidR="00A164ED" w:rsidRPr="00F21B2F" w:rsidRDefault="00A164ED" w:rsidP="00A164ED">
      <w:pPr>
        <w:rPr>
          <w:iCs/>
          <w:szCs w:val="20"/>
        </w:rPr>
      </w:pPr>
      <w:r w:rsidRPr="00F21B2F">
        <w:rPr>
          <w:szCs w:val="20"/>
        </w:rPr>
        <w:t xml:space="preserve">The </w:t>
      </w:r>
      <w:r w:rsidR="008C14E0">
        <w:rPr>
          <w:szCs w:val="20"/>
        </w:rPr>
        <w:t>National Project Manager (NPM)</w:t>
      </w:r>
      <w:r w:rsidRPr="00F21B2F">
        <w:rPr>
          <w:szCs w:val="20"/>
        </w:rPr>
        <w:t xml:space="preserve">, will be a locally recruited national selected based on an open competitive process. He/she will be responsible for the overall management of the project, including technical coordination and the mobilization of all project inputs, supervision over project staff, consultants and sub-contractors. The </w:t>
      </w:r>
      <w:r w:rsidR="008C14E0">
        <w:rPr>
          <w:szCs w:val="20"/>
        </w:rPr>
        <w:t>NPM</w:t>
      </w:r>
      <w:r w:rsidR="008C14E0" w:rsidRPr="00F21B2F">
        <w:rPr>
          <w:szCs w:val="20"/>
        </w:rPr>
        <w:t xml:space="preserve"> </w:t>
      </w:r>
      <w:r w:rsidRPr="00F21B2F">
        <w:rPr>
          <w:szCs w:val="20"/>
        </w:rPr>
        <w:t xml:space="preserve">will be tasked with the day-to-day management of project activities, as well as with substantive, financial and administrative reporting. </w:t>
      </w:r>
      <w:r w:rsidRPr="00F21B2F">
        <w:rPr>
          <w:iCs/>
          <w:szCs w:val="20"/>
        </w:rPr>
        <w:t xml:space="preserve">The </w:t>
      </w:r>
      <w:r w:rsidR="008C14E0">
        <w:rPr>
          <w:szCs w:val="20"/>
        </w:rPr>
        <w:t>NPM</w:t>
      </w:r>
      <w:r w:rsidR="008C14E0">
        <w:rPr>
          <w:iCs/>
          <w:szCs w:val="20"/>
        </w:rPr>
        <w:t xml:space="preserve">’s </w:t>
      </w:r>
      <w:r w:rsidRPr="00F21B2F">
        <w:rPr>
          <w:iCs/>
          <w:szCs w:val="20"/>
        </w:rPr>
        <w:t>prime responsibility is to ensure that the project produces the planned outputs and achieves the planned indicators and indicator targets by undertaking necessary activities specified in the project document to the required standard of quality and within the specified constraints of time and cost. This will require linking the indicators to the work plan to ensure Results-Based Management.</w:t>
      </w:r>
    </w:p>
    <w:p w14:paraId="376779C0" w14:textId="77777777" w:rsidR="00A164ED" w:rsidRPr="00F21B2F" w:rsidRDefault="00A164ED" w:rsidP="00A164ED">
      <w:pPr>
        <w:rPr>
          <w:szCs w:val="20"/>
        </w:rPr>
      </w:pPr>
    </w:p>
    <w:p w14:paraId="17B67E30" w14:textId="0E6560CA" w:rsidR="00A164ED" w:rsidRPr="00F21B2F" w:rsidRDefault="00A164ED" w:rsidP="00A164ED">
      <w:pPr>
        <w:rPr>
          <w:szCs w:val="20"/>
        </w:rPr>
      </w:pPr>
      <w:r w:rsidRPr="00F21B2F">
        <w:rPr>
          <w:szCs w:val="20"/>
        </w:rPr>
        <w:t xml:space="preserve">The </w:t>
      </w:r>
      <w:r w:rsidR="008C14E0">
        <w:rPr>
          <w:szCs w:val="20"/>
        </w:rPr>
        <w:t>NPM</w:t>
      </w:r>
      <w:r w:rsidR="008C14E0" w:rsidRPr="00F21B2F">
        <w:rPr>
          <w:szCs w:val="20"/>
        </w:rPr>
        <w:t xml:space="preserve"> </w:t>
      </w:r>
      <w:r w:rsidRPr="00F21B2F">
        <w:rPr>
          <w:szCs w:val="20"/>
        </w:rPr>
        <w:t xml:space="preserve">will report to the UNDP </w:t>
      </w:r>
      <w:r w:rsidR="008C14E0">
        <w:rPr>
          <w:szCs w:val="20"/>
        </w:rPr>
        <w:t>Kazakhstan</w:t>
      </w:r>
      <w:r w:rsidRPr="00F21B2F">
        <w:rPr>
          <w:szCs w:val="20"/>
        </w:rPr>
        <w:t xml:space="preserve"> CO for all of the project’s substantive and administrative issues. The </w:t>
      </w:r>
      <w:r w:rsidR="008C14E0">
        <w:rPr>
          <w:szCs w:val="20"/>
        </w:rPr>
        <w:t>NPM</w:t>
      </w:r>
      <w:r w:rsidR="008C14E0" w:rsidRPr="00F21B2F">
        <w:rPr>
          <w:szCs w:val="20"/>
        </w:rPr>
        <w:t xml:space="preserve"> </w:t>
      </w:r>
      <w:r w:rsidRPr="00F21B2F">
        <w:rPr>
          <w:szCs w:val="20"/>
        </w:rPr>
        <w:t xml:space="preserve">will be responsible for meeting government obligations under the project and will perform a liaison role with the Government, UNDP and other UN Agencies, NGOs and other project partners. </w:t>
      </w:r>
    </w:p>
    <w:p w14:paraId="4F13BD32" w14:textId="77777777" w:rsidR="00A164ED" w:rsidRPr="00F21B2F" w:rsidRDefault="00A164ED" w:rsidP="00A164ED">
      <w:pPr>
        <w:rPr>
          <w:szCs w:val="20"/>
        </w:rPr>
      </w:pPr>
    </w:p>
    <w:p w14:paraId="434E0520" w14:textId="77777777" w:rsidR="00A164ED" w:rsidRPr="00F21B2F" w:rsidRDefault="00A164ED" w:rsidP="00A164ED">
      <w:pPr>
        <w:rPr>
          <w:szCs w:val="20"/>
          <w:u w:val="single"/>
        </w:rPr>
      </w:pPr>
      <w:r w:rsidRPr="00F21B2F">
        <w:rPr>
          <w:szCs w:val="20"/>
          <w:u w:val="single"/>
        </w:rPr>
        <w:t>Duties and Responsibilities</w:t>
      </w:r>
    </w:p>
    <w:p w14:paraId="23276DED" w14:textId="77777777" w:rsidR="00A164ED" w:rsidRPr="00F21B2F" w:rsidRDefault="00A164ED" w:rsidP="00CC75B2">
      <w:pPr>
        <w:numPr>
          <w:ilvl w:val="0"/>
          <w:numId w:val="80"/>
        </w:numPr>
        <w:rPr>
          <w:szCs w:val="20"/>
        </w:rPr>
      </w:pPr>
      <w:r w:rsidRPr="00F21B2F">
        <w:rPr>
          <w:szCs w:val="20"/>
        </w:rPr>
        <w:t>Supervise and coordinate the project to ensure its results are in accordance with the Project Document and the rules and procedures established in the UNDP Programming Manual</w:t>
      </w:r>
    </w:p>
    <w:p w14:paraId="3AB0D3A5" w14:textId="77777777" w:rsidR="00A164ED" w:rsidRPr="00F21B2F" w:rsidRDefault="00A164ED" w:rsidP="00CC75B2">
      <w:pPr>
        <w:numPr>
          <w:ilvl w:val="0"/>
          <w:numId w:val="80"/>
        </w:numPr>
        <w:rPr>
          <w:szCs w:val="20"/>
        </w:rPr>
      </w:pPr>
      <w:r w:rsidRPr="00F21B2F">
        <w:rPr>
          <w:szCs w:val="20"/>
        </w:rPr>
        <w:t>Assume primary responsibility for daily project management - both organizational and substantive matters – budgeting, planning and general monitoring of the project</w:t>
      </w:r>
    </w:p>
    <w:p w14:paraId="2CB443C6" w14:textId="77777777" w:rsidR="00A164ED" w:rsidRPr="00F21B2F" w:rsidRDefault="00A164ED" w:rsidP="00CC75B2">
      <w:pPr>
        <w:numPr>
          <w:ilvl w:val="0"/>
          <w:numId w:val="80"/>
        </w:numPr>
        <w:rPr>
          <w:szCs w:val="20"/>
        </w:rPr>
      </w:pPr>
      <w:r w:rsidRPr="00F21B2F">
        <w:rPr>
          <w:szCs w:val="20"/>
        </w:rPr>
        <w:t>Ensure adequate information flow, discussions and feedback among the various stakeholders of the project</w:t>
      </w:r>
    </w:p>
    <w:p w14:paraId="1A98CCD0" w14:textId="77777777" w:rsidR="00A164ED" w:rsidRPr="00F21B2F" w:rsidRDefault="00A164ED" w:rsidP="00CC75B2">
      <w:pPr>
        <w:numPr>
          <w:ilvl w:val="0"/>
          <w:numId w:val="80"/>
        </w:numPr>
        <w:rPr>
          <w:szCs w:val="20"/>
        </w:rPr>
      </w:pPr>
      <w:r w:rsidRPr="00F21B2F">
        <w:rPr>
          <w:szCs w:val="20"/>
        </w:rPr>
        <w:t>Ensure adherence to the project’s work plan, prepare revisions of the work plan, if required</w:t>
      </w:r>
    </w:p>
    <w:p w14:paraId="72F5FEC8" w14:textId="77777777" w:rsidR="00A164ED" w:rsidRPr="00F21B2F" w:rsidRDefault="00A164ED" w:rsidP="00CC75B2">
      <w:pPr>
        <w:numPr>
          <w:ilvl w:val="0"/>
          <w:numId w:val="80"/>
        </w:numPr>
        <w:rPr>
          <w:szCs w:val="20"/>
        </w:rPr>
      </w:pPr>
      <w:r w:rsidRPr="00F21B2F">
        <w:rPr>
          <w:szCs w:val="20"/>
        </w:rPr>
        <w:t>Assume overall responsibility for the proper handling of logistics related to project workshops and events</w:t>
      </w:r>
    </w:p>
    <w:p w14:paraId="623C39D6" w14:textId="77777777" w:rsidR="00A164ED" w:rsidRPr="00F21B2F" w:rsidRDefault="00A164ED" w:rsidP="00CC75B2">
      <w:pPr>
        <w:numPr>
          <w:ilvl w:val="0"/>
          <w:numId w:val="80"/>
        </w:numPr>
        <w:rPr>
          <w:szCs w:val="20"/>
        </w:rPr>
      </w:pPr>
      <w:r w:rsidRPr="00F21B2F">
        <w:rPr>
          <w:szCs w:val="20"/>
        </w:rPr>
        <w:t xml:space="preserve">Prepare, and agree with UNDP on, terms of reference for national and international consultants and subcontractors </w:t>
      </w:r>
    </w:p>
    <w:p w14:paraId="3B83B842" w14:textId="77777777" w:rsidR="00A164ED" w:rsidRPr="00F21B2F" w:rsidRDefault="00A164ED" w:rsidP="00CC75B2">
      <w:pPr>
        <w:numPr>
          <w:ilvl w:val="0"/>
          <w:numId w:val="80"/>
        </w:numPr>
        <w:rPr>
          <w:szCs w:val="20"/>
        </w:rPr>
      </w:pPr>
      <w:r w:rsidRPr="00F21B2F">
        <w:rPr>
          <w:szCs w:val="20"/>
        </w:rPr>
        <w:t>Guide the work of consultants and subcontractors and oversee compliance with the agreed work plan</w:t>
      </w:r>
    </w:p>
    <w:p w14:paraId="47409CEF" w14:textId="561D2FAB" w:rsidR="00A164ED" w:rsidRPr="00F21B2F" w:rsidRDefault="00A164ED" w:rsidP="00CC75B2">
      <w:pPr>
        <w:numPr>
          <w:ilvl w:val="0"/>
          <w:numId w:val="80"/>
        </w:numPr>
        <w:rPr>
          <w:szCs w:val="20"/>
        </w:rPr>
      </w:pPr>
      <w:r w:rsidRPr="00F21B2F">
        <w:rPr>
          <w:szCs w:val="20"/>
        </w:rPr>
        <w:t xml:space="preserve">Maintain regular contact with UNDP </w:t>
      </w:r>
      <w:r w:rsidR="008C14E0">
        <w:rPr>
          <w:szCs w:val="20"/>
        </w:rPr>
        <w:t>Kazakhstan</w:t>
      </w:r>
      <w:r w:rsidRPr="00F21B2F">
        <w:rPr>
          <w:szCs w:val="20"/>
        </w:rPr>
        <w:t xml:space="preserve"> Country Office and the Government counterpart on project implementation issues of their respective competence</w:t>
      </w:r>
    </w:p>
    <w:p w14:paraId="14D15851" w14:textId="77777777" w:rsidR="00A164ED" w:rsidRPr="00F21B2F" w:rsidRDefault="00A164ED" w:rsidP="00CC75B2">
      <w:pPr>
        <w:numPr>
          <w:ilvl w:val="0"/>
          <w:numId w:val="80"/>
        </w:numPr>
        <w:rPr>
          <w:szCs w:val="20"/>
        </w:rPr>
      </w:pPr>
      <w:r w:rsidRPr="00F21B2F">
        <w:rPr>
          <w:szCs w:val="20"/>
        </w:rPr>
        <w:t>Monitor the expenditures, commitments and balance of funds under the project budget lines, and draft project budget revisions</w:t>
      </w:r>
    </w:p>
    <w:p w14:paraId="3E35C696" w14:textId="77777777" w:rsidR="00A164ED" w:rsidRPr="00F21B2F" w:rsidRDefault="00A164ED" w:rsidP="00CC75B2">
      <w:pPr>
        <w:numPr>
          <w:ilvl w:val="0"/>
          <w:numId w:val="80"/>
        </w:numPr>
        <w:rPr>
          <w:szCs w:val="20"/>
        </w:rPr>
      </w:pPr>
      <w:r w:rsidRPr="00F21B2F">
        <w:rPr>
          <w:szCs w:val="20"/>
        </w:rPr>
        <w:t>Assume overall responsibility for meeting financial delivery targets set out in the agreed annual work plans, reporting on project funds and related record keeping</w:t>
      </w:r>
    </w:p>
    <w:p w14:paraId="301033F2" w14:textId="77777777" w:rsidR="00A164ED" w:rsidRPr="00F21B2F" w:rsidRDefault="00A164ED" w:rsidP="00CC75B2">
      <w:pPr>
        <w:numPr>
          <w:ilvl w:val="0"/>
          <w:numId w:val="80"/>
        </w:numPr>
        <w:rPr>
          <w:szCs w:val="20"/>
        </w:rPr>
      </w:pPr>
      <w:r w:rsidRPr="00F21B2F">
        <w:rPr>
          <w:szCs w:val="20"/>
        </w:rPr>
        <w:t>Liaise with project partners to ensure their co-financing contributions are provided within the agreed terms</w:t>
      </w:r>
    </w:p>
    <w:p w14:paraId="78A5A161" w14:textId="77777777" w:rsidR="00A164ED" w:rsidRPr="00F21B2F" w:rsidRDefault="00A164ED" w:rsidP="00CC75B2">
      <w:pPr>
        <w:numPr>
          <w:ilvl w:val="0"/>
          <w:numId w:val="80"/>
        </w:numPr>
        <w:rPr>
          <w:szCs w:val="20"/>
        </w:rPr>
      </w:pPr>
      <w:r w:rsidRPr="00F21B2F">
        <w:rPr>
          <w:szCs w:val="20"/>
        </w:rPr>
        <w:t>Assume overall responsibility for reporting on project progress vis-à-vis indicators in the logframe</w:t>
      </w:r>
    </w:p>
    <w:p w14:paraId="052CF79C" w14:textId="77777777" w:rsidR="00A164ED" w:rsidRPr="00F21B2F" w:rsidRDefault="00A164ED" w:rsidP="00CC75B2">
      <w:pPr>
        <w:numPr>
          <w:ilvl w:val="0"/>
          <w:numId w:val="80"/>
        </w:numPr>
        <w:rPr>
          <w:szCs w:val="20"/>
        </w:rPr>
      </w:pPr>
      <w:r w:rsidRPr="00F21B2F">
        <w:rPr>
          <w:szCs w:val="20"/>
        </w:rPr>
        <w:t>Undertake any other actions related to the project as requested by UNDP or the Government</w:t>
      </w:r>
    </w:p>
    <w:p w14:paraId="2923C868" w14:textId="77777777" w:rsidR="00A164ED" w:rsidRPr="00F21B2F" w:rsidRDefault="00A164ED" w:rsidP="00CC75B2">
      <w:pPr>
        <w:numPr>
          <w:ilvl w:val="0"/>
          <w:numId w:val="80"/>
        </w:numPr>
        <w:rPr>
          <w:szCs w:val="20"/>
        </w:rPr>
      </w:pPr>
      <w:r w:rsidRPr="00F21B2F">
        <w:rPr>
          <w:szCs w:val="20"/>
        </w:rPr>
        <w:t>Provide technical assistance and co-ordination for outcomes of the project</w:t>
      </w:r>
    </w:p>
    <w:p w14:paraId="5CCC021D" w14:textId="77777777" w:rsidR="00A164ED" w:rsidRPr="00F21B2F" w:rsidRDefault="00A164ED" w:rsidP="00CC75B2">
      <w:pPr>
        <w:numPr>
          <w:ilvl w:val="0"/>
          <w:numId w:val="80"/>
        </w:numPr>
        <w:rPr>
          <w:szCs w:val="20"/>
        </w:rPr>
      </w:pPr>
      <w:r w:rsidRPr="00F21B2F">
        <w:rPr>
          <w:szCs w:val="20"/>
        </w:rPr>
        <w:t>Assuring technical co-ordination among consultants to be hired</w:t>
      </w:r>
    </w:p>
    <w:p w14:paraId="197A058E" w14:textId="77777777" w:rsidR="00A164ED" w:rsidRPr="00F21B2F" w:rsidRDefault="00A164ED" w:rsidP="00A164ED">
      <w:pPr>
        <w:rPr>
          <w:szCs w:val="20"/>
          <w:u w:val="single"/>
        </w:rPr>
      </w:pPr>
    </w:p>
    <w:p w14:paraId="7933C517" w14:textId="77777777" w:rsidR="00A164ED" w:rsidRPr="00F21B2F" w:rsidRDefault="00A164ED" w:rsidP="00A164ED">
      <w:pPr>
        <w:rPr>
          <w:szCs w:val="20"/>
          <w:u w:val="single"/>
        </w:rPr>
      </w:pPr>
      <w:r w:rsidRPr="00F21B2F">
        <w:rPr>
          <w:szCs w:val="20"/>
          <w:u w:val="single"/>
        </w:rPr>
        <w:t>Qualifications</w:t>
      </w:r>
    </w:p>
    <w:p w14:paraId="521CFF83" w14:textId="6696785C" w:rsidR="00A164ED" w:rsidRPr="00F21B2F" w:rsidRDefault="00A164ED" w:rsidP="00CC75B2">
      <w:pPr>
        <w:numPr>
          <w:ilvl w:val="0"/>
          <w:numId w:val="78"/>
        </w:numPr>
        <w:rPr>
          <w:szCs w:val="20"/>
        </w:rPr>
      </w:pPr>
      <w:r w:rsidRPr="00F21B2F">
        <w:rPr>
          <w:szCs w:val="20"/>
        </w:rPr>
        <w:t xml:space="preserve">Proven management expertise – must be able to fluidly handle the political, technical, and people management challenges that the </w:t>
      </w:r>
      <w:r w:rsidR="008C14E0">
        <w:rPr>
          <w:szCs w:val="20"/>
        </w:rPr>
        <w:t>NPM</w:t>
      </w:r>
      <w:r w:rsidRPr="00F21B2F">
        <w:rPr>
          <w:szCs w:val="20"/>
        </w:rPr>
        <w:t xml:space="preserve"> will face on a daily basis.</w:t>
      </w:r>
    </w:p>
    <w:p w14:paraId="3D831DAE" w14:textId="77777777" w:rsidR="00A164ED" w:rsidRPr="00F21B2F" w:rsidRDefault="00A164ED" w:rsidP="00CC75B2">
      <w:pPr>
        <w:numPr>
          <w:ilvl w:val="0"/>
          <w:numId w:val="78"/>
        </w:numPr>
        <w:rPr>
          <w:szCs w:val="20"/>
        </w:rPr>
      </w:pPr>
      <w:r w:rsidRPr="00F21B2F">
        <w:rPr>
          <w:szCs w:val="20"/>
        </w:rPr>
        <w:t>A university and/or a higher degree in related fields;</w:t>
      </w:r>
    </w:p>
    <w:p w14:paraId="6A1674EC" w14:textId="77777777" w:rsidR="00A164ED" w:rsidRPr="00F21B2F" w:rsidRDefault="00A164ED" w:rsidP="00CC75B2">
      <w:pPr>
        <w:numPr>
          <w:ilvl w:val="0"/>
          <w:numId w:val="78"/>
        </w:numPr>
        <w:rPr>
          <w:szCs w:val="20"/>
        </w:rPr>
      </w:pPr>
      <w:r w:rsidRPr="00F21B2F">
        <w:rPr>
          <w:szCs w:val="20"/>
        </w:rPr>
        <w:lastRenderedPageBreak/>
        <w:t>At least 8 years of experience in natural resource management or project/programme management;</w:t>
      </w:r>
    </w:p>
    <w:p w14:paraId="7A908455" w14:textId="77777777" w:rsidR="00A164ED" w:rsidRPr="00F21B2F" w:rsidRDefault="00A164ED" w:rsidP="00CC75B2">
      <w:pPr>
        <w:numPr>
          <w:ilvl w:val="0"/>
          <w:numId w:val="78"/>
        </w:numPr>
        <w:rPr>
          <w:szCs w:val="20"/>
        </w:rPr>
      </w:pPr>
      <w:r w:rsidRPr="00F21B2F">
        <w:rPr>
          <w:szCs w:val="20"/>
        </w:rPr>
        <w:t>At least 5 years of project/programme management experience;</w:t>
      </w:r>
    </w:p>
    <w:p w14:paraId="1531A1B9" w14:textId="12FFE786" w:rsidR="00A164ED" w:rsidRPr="00F21B2F" w:rsidRDefault="00A164ED" w:rsidP="00CC75B2">
      <w:pPr>
        <w:numPr>
          <w:ilvl w:val="0"/>
          <w:numId w:val="78"/>
        </w:numPr>
        <w:rPr>
          <w:szCs w:val="20"/>
        </w:rPr>
      </w:pPr>
      <w:r w:rsidRPr="00F21B2F">
        <w:rPr>
          <w:szCs w:val="20"/>
        </w:rPr>
        <w:t xml:space="preserve">Working experience with ministries, national institutions and marine sector in </w:t>
      </w:r>
      <w:r w:rsidR="008C14E0">
        <w:rPr>
          <w:szCs w:val="20"/>
        </w:rPr>
        <w:t>Kazakhstan</w:t>
      </w:r>
      <w:r w:rsidRPr="00F21B2F">
        <w:rPr>
          <w:szCs w:val="20"/>
        </w:rPr>
        <w:t>;</w:t>
      </w:r>
    </w:p>
    <w:p w14:paraId="2C15FEF7" w14:textId="77777777" w:rsidR="00A164ED" w:rsidRPr="00F21B2F" w:rsidRDefault="00A164ED" w:rsidP="00CC75B2">
      <w:pPr>
        <w:numPr>
          <w:ilvl w:val="0"/>
          <w:numId w:val="78"/>
        </w:numPr>
        <w:rPr>
          <w:szCs w:val="20"/>
        </w:rPr>
      </w:pPr>
      <w:r w:rsidRPr="00F21B2F">
        <w:rPr>
          <w:szCs w:val="20"/>
        </w:rPr>
        <w:t>Ability to effectively coordinate a large, multi-stakeholder project;</w:t>
      </w:r>
    </w:p>
    <w:p w14:paraId="62E30B84" w14:textId="77777777" w:rsidR="00A164ED" w:rsidRPr="00F21B2F" w:rsidRDefault="00A164ED" w:rsidP="00CC75B2">
      <w:pPr>
        <w:numPr>
          <w:ilvl w:val="0"/>
          <w:numId w:val="78"/>
        </w:numPr>
        <w:rPr>
          <w:szCs w:val="20"/>
        </w:rPr>
      </w:pPr>
      <w:r w:rsidRPr="00F21B2F">
        <w:rPr>
          <w:szCs w:val="20"/>
        </w:rPr>
        <w:t>Ability to administer budgets, train and work effectively with counterpart staff at all levels and with all groups involved in the project;</w:t>
      </w:r>
    </w:p>
    <w:p w14:paraId="3B3DB33A" w14:textId="77777777" w:rsidR="00A164ED" w:rsidRPr="00F21B2F" w:rsidRDefault="00A164ED" w:rsidP="00CC75B2">
      <w:pPr>
        <w:numPr>
          <w:ilvl w:val="0"/>
          <w:numId w:val="78"/>
        </w:numPr>
        <w:rPr>
          <w:szCs w:val="20"/>
        </w:rPr>
      </w:pPr>
      <w:r w:rsidRPr="00F21B2F">
        <w:rPr>
          <w:szCs w:val="20"/>
        </w:rPr>
        <w:t>Strong drafting, presentation and reporting skills;</w:t>
      </w:r>
    </w:p>
    <w:p w14:paraId="49117D9B" w14:textId="77777777" w:rsidR="00A164ED" w:rsidRPr="00F21B2F" w:rsidRDefault="00A164ED" w:rsidP="00CC75B2">
      <w:pPr>
        <w:numPr>
          <w:ilvl w:val="0"/>
          <w:numId w:val="78"/>
        </w:numPr>
        <w:rPr>
          <w:szCs w:val="20"/>
        </w:rPr>
      </w:pPr>
      <w:r w:rsidRPr="00F21B2F">
        <w:rPr>
          <w:szCs w:val="20"/>
        </w:rPr>
        <w:t>Strong computer skills, in particular mastery of all applications of the MS Office package and internet search;</w:t>
      </w:r>
    </w:p>
    <w:p w14:paraId="3F0C6C5D" w14:textId="779D4486" w:rsidR="00A164ED" w:rsidRPr="00F21B2F" w:rsidRDefault="00A164ED" w:rsidP="00CC75B2">
      <w:pPr>
        <w:numPr>
          <w:ilvl w:val="0"/>
          <w:numId w:val="78"/>
        </w:numPr>
        <w:rPr>
          <w:szCs w:val="20"/>
        </w:rPr>
      </w:pPr>
      <w:r w:rsidRPr="00F21B2F">
        <w:rPr>
          <w:szCs w:val="20"/>
        </w:rPr>
        <w:t xml:space="preserve">Strong knowledge of </w:t>
      </w:r>
      <w:r w:rsidR="008C14E0">
        <w:rPr>
          <w:szCs w:val="20"/>
        </w:rPr>
        <w:t>protected areas, biodiversity conservation, sustainable forest management and sustainable land management</w:t>
      </w:r>
      <w:r w:rsidRPr="00F21B2F">
        <w:rPr>
          <w:szCs w:val="20"/>
        </w:rPr>
        <w:t xml:space="preserve"> issues in </w:t>
      </w:r>
      <w:r w:rsidR="008C14E0">
        <w:rPr>
          <w:szCs w:val="20"/>
        </w:rPr>
        <w:t>Kazakhstan</w:t>
      </w:r>
      <w:r w:rsidRPr="00F21B2F">
        <w:rPr>
          <w:szCs w:val="20"/>
        </w:rPr>
        <w:t>, including the political, institutional and socio-economic contexts;</w:t>
      </w:r>
    </w:p>
    <w:p w14:paraId="2EC53634" w14:textId="0ECC2821" w:rsidR="00A164ED" w:rsidRPr="00F21B2F" w:rsidRDefault="008C14E0" w:rsidP="00CC75B2">
      <w:pPr>
        <w:numPr>
          <w:ilvl w:val="0"/>
          <w:numId w:val="78"/>
        </w:numPr>
        <w:rPr>
          <w:szCs w:val="20"/>
        </w:rPr>
      </w:pPr>
      <w:r>
        <w:rPr>
          <w:szCs w:val="20"/>
        </w:rPr>
        <w:t>Good</w:t>
      </w:r>
      <w:r w:rsidR="00A164ED" w:rsidRPr="00F21B2F">
        <w:rPr>
          <w:szCs w:val="20"/>
        </w:rPr>
        <w:t xml:space="preserve"> writing and communication skills in English.</w:t>
      </w:r>
    </w:p>
    <w:p w14:paraId="5EBD2FEC" w14:textId="77777777" w:rsidR="00A164ED" w:rsidRPr="00F21B2F" w:rsidRDefault="00A164ED" w:rsidP="00A164ED">
      <w:pPr>
        <w:rPr>
          <w:szCs w:val="20"/>
        </w:rPr>
      </w:pPr>
    </w:p>
    <w:p w14:paraId="1AE45212" w14:textId="1FC28478" w:rsidR="00A164ED" w:rsidRPr="00F21B2F" w:rsidRDefault="00A164ED" w:rsidP="00A164ED">
      <w:pPr>
        <w:rPr>
          <w:b/>
          <w:szCs w:val="20"/>
        </w:rPr>
      </w:pPr>
      <w:r w:rsidRPr="00F21B2F">
        <w:rPr>
          <w:b/>
          <w:szCs w:val="20"/>
        </w:rPr>
        <w:t xml:space="preserve">Terms of Reference: Project </w:t>
      </w:r>
      <w:r w:rsidR="008C14E0">
        <w:rPr>
          <w:b/>
          <w:szCs w:val="20"/>
        </w:rPr>
        <w:t>Assistant</w:t>
      </w:r>
    </w:p>
    <w:p w14:paraId="442D2E24" w14:textId="77777777" w:rsidR="00A164ED" w:rsidRPr="00F21B2F" w:rsidRDefault="00A164ED" w:rsidP="00A164ED">
      <w:pPr>
        <w:rPr>
          <w:szCs w:val="20"/>
        </w:rPr>
      </w:pPr>
    </w:p>
    <w:p w14:paraId="144FFE5C" w14:textId="77777777" w:rsidR="00A164ED" w:rsidRPr="00F21B2F" w:rsidRDefault="00A164ED" w:rsidP="00A164ED">
      <w:pPr>
        <w:rPr>
          <w:szCs w:val="20"/>
          <w:u w:val="single"/>
        </w:rPr>
      </w:pPr>
      <w:r w:rsidRPr="00F21B2F">
        <w:rPr>
          <w:szCs w:val="20"/>
          <w:u w:val="single"/>
        </w:rPr>
        <w:t>Background</w:t>
      </w:r>
    </w:p>
    <w:p w14:paraId="5BDDDCBF" w14:textId="6FCF192F" w:rsidR="00A164ED" w:rsidRPr="00F21B2F" w:rsidRDefault="00A164ED" w:rsidP="00A164ED">
      <w:pPr>
        <w:rPr>
          <w:szCs w:val="20"/>
        </w:rPr>
      </w:pPr>
      <w:r w:rsidRPr="00F21B2F">
        <w:rPr>
          <w:szCs w:val="20"/>
        </w:rPr>
        <w:t xml:space="preserve">The Project </w:t>
      </w:r>
      <w:r w:rsidR="008C14E0" w:rsidRPr="008C14E0">
        <w:rPr>
          <w:szCs w:val="20"/>
        </w:rPr>
        <w:t>Assistant</w:t>
      </w:r>
      <w:r w:rsidR="008C14E0" w:rsidRPr="00F21B2F">
        <w:rPr>
          <w:szCs w:val="20"/>
        </w:rPr>
        <w:t xml:space="preserve"> </w:t>
      </w:r>
      <w:r w:rsidRPr="00F21B2F">
        <w:rPr>
          <w:szCs w:val="20"/>
        </w:rPr>
        <w:t xml:space="preserve">(PA), will be a locally recruited national selected based on an open competitive process. He/she will report to the </w:t>
      </w:r>
      <w:r w:rsidR="008C14E0">
        <w:rPr>
          <w:szCs w:val="20"/>
        </w:rPr>
        <w:t>National Project Manager</w:t>
      </w:r>
      <w:r w:rsidRPr="00F21B2F">
        <w:rPr>
          <w:szCs w:val="20"/>
        </w:rPr>
        <w:t xml:space="preserve"> (</w:t>
      </w:r>
      <w:r w:rsidR="008C14E0">
        <w:rPr>
          <w:szCs w:val="20"/>
        </w:rPr>
        <w:t>NPM</w:t>
      </w:r>
      <w:r w:rsidRPr="00F21B2F">
        <w:rPr>
          <w:szCs w:val="20"/>
        </w:rPr>
        <w:t xml:space="preserve">) and assist the </w:t>
      </w:r>
      <w:r w:rsidR="008C14E0">
        <w:rPr>
          <w:szCs w:val="20"/>
        </w:rPr>
        <w:t>NPM</w:t>
      </w:r>
      <w:r w:rsidRPr="00F21B2F">
        <w:rPr>
          <w:szCs w:val="20"/>
        </w:rPr>
        <w:t xml:space="preserve"> in the coordination of the UNDP-GEF project. S/he will oversee support activities in substantive and administrative project implementation including drafting ToRs, assisting information flow, drafting annual work plan, procurement, recrui</w:t>
      </w:r>
      <w:r w:rsidR="008C14E0">
        <w:rPr>
          <w:szCs w:val="20"/>
        </w:rPr>
        <w:t>tment and operations logistics.</w:t>
      </w:r>
      <w:r w:rsidRPr="00F21B2F">
        <w:rPr>
          <w:szCs w:val="20"/>
        </w:rPr>
        <w:t xml:space="preserve"> S/he will assess support requirements against project objectives and operating environment. In addition to the administrative tasks, the PA will support the </w:t>
      </w:r>
      <w:r w:rsidR="008C14E0">
        <w:rPr>
          <w:szCs w:val="20"/>
        </w:rPr>
        <w:t>NPM</w:t>
      </w:r>
      <w:r w:rsidRPr="00F21B2F">
        <w:rPr>
          <w:szCs w:val="20"/>
        </w:rPr>
        <w:t xml:space="preserve"> on technical tasks </w:t>
      </w:r>
      <w:r w:rsidRPr="00F21B2F">
        <w:rPr>
          <w:iCs/>
          <w:szCs w:val="20"/>
        </w:rPr>
        <w:t>by undertaking necessary activities specified in the project document to the required standard of quality and within the specified constraints of time and cost</w:t>
      </w:r>
      <w:r w:rsidRPr="00F21B2F">
        <w:rPr>
          <w:szCs w:val="20"/>
        </w:rPr>
        <w:t>. T</w:t>
      </w:r>
      <w:r w:rsidRPr="00F21B2F">
        <w:rPr>
          <w:rFonts w:hint="eastAsia"/>
          <w:szCs w:val="20"/>
        </w:rPr>
        <w:t>h</w:t>
      </w:r>
      <w:r w:rsidRPr="00F21B2F">
        <w:rPr>
          <w:szCs w:val="20"/>
        </w:rPr>
        <w:t xml:space="preserve">us, qualification of the PA position for this project includes knowledge and experience in natural resource management focusing </w:t>
      </w:r>
      <w:r w:rsidR="008C14E0">
        <w:rPr>
          <w:szCs w:val="20"/>
        </w:rPr>
        <w:t>on forests</w:t>
      </w:r>
      <w:r w:rsidRPr="00F21B2F">
        <w:rPr>
          <w:szCs w:val="20"/>
        </w:rPr>
        <w:t xml:space="preserve"> ecosystem</w:t>
      </w:r>
      <w:r w:rsidR="008C14E0">
        <w:rPr>
          <w:szCs w:val="20"/>
        </w:rPr>
        <w:t>s</w:t>
      </w:r>
      <w:r w:rsidRPr="00F21B2F">
        <w:rPr>
          <w:szCs w:val="20"/>
        </w:rPr>
        <w:t xml:space="preserve"> and conservation.</w:t>
      </w:r>
    </w:p>
    <w:p w14:paraId="696A769B" w14:textId="77777777" w:rsidR="00A164ED" w:rsidRPr="00F21B2F" w:rsidRDefault="00A164ED" w:rsidP="00A164ED">
      <w:pPr>
        <w:rPr>
          <w:szCs w:val="20"/>
        </w:rPr>
      </w:pPr>
    </w:p>
    <w:p w14:paraId="345515BD" w14:textId="77777777" w:rsidR="00A164ED" w:rsidRPr="00F21B2F" w:rsidRDefault="00A164ED" w:rsidP="00A164ED">
      <w:pPr>
        <w:rPr>
          <w:szCs w:val="20"/>
          <w:u w:val="single"/>
        </w:rPr>
      </w:pPr>
      <w:r w:rsidRPr="00F21B2F">
        <w:rPr>
          <w:szCs w:val="20"/>
          <w:u w:val="single"/>
        </w:rPr>
        <w:t>Duties and Responsibilities</w:t>
      </w:r>
    </w:p>
    <w:p w14:paraId="3F2FD00C" w14:textId="77777777" w:rsidR="00A164ED" w:rsidRPr="00F21B2F" w:rsidRDefault="00A164ED" w:rsidP="00CC75B2">
      <w:pPr>
        <w:numPr>
          <w:ilvl w:val="0"/>
          <w:numId w:val="81"/>
        </w:numPr>
        <w:rPr>
          <w:szCs w:val="20"/>
        </w:rPr>
      </w:pPr>
      <w:r w:rsidRPr="00F21B2F">
        <w:rPr>
          <w:szCs w:val="20"/>
        </w:rPr>
        <w:t>Provide technical assistance and co-ordination for related activities under outputs</w:t>
      </w:r>
    </w:p>
    <w:p w14:paraId="284D34C7" w14:textId="3EE64E93" w:rsidR="00A164ED" w:rsidRPr="00F21B2F" w:rsidRDefault="00A164ED" w:rsidP="00CC75B2">
      <w:pPr>
        <w:numPr>
          <w:ilvl w:val="0"/>
          <w:numId w:val="81"/>
        </w:numPr>
        <w:rPr>
          <w:szCs w:val="20"/>
        </w:rPr>
      </w:pPr>
      <w:r w:rsidRPr="00F21B2F">
        <w:rPr>
          <w:szCs w:val="20"/>
        </w:rPr>
        <w:t xml:space="preserve">Assisting the </w:t>
      </w:r>
      <w:r w:rsidR="008C14E0">
        <w:rPr>
          <w:szCs w:val="20"/>
        </w:rPr>
        <w:t>NPM</w:t>
      </w:r>
      <w:r w:rsidRPr="00F21B2F">
        <w:rPr>
          <w:szCs w:val="20"/>
        </w:rPr>
        <w:t xml:space="preserve"> for technical co-ordination among consultants to be hired</w:t>
      </w:r>
    </w:p>
    <w:p w14:paraId="34EE76A8" w14:textId="007388BD" w:rsidR="00A164ED" w:rsidRPr="00F21B2F" w:rsidRDefault="00A164ED" w:rsidP="00CC75B2">
      <w:pPr>
        <w:numPr>
          <w:ilvl w:val="0"/>
          <w:numId w:val="81"/>
        </w:numPr>
        <w:rPr>
          <w:szCs w:val="20"/>
        </w:rPr>
      </w:pPr>
      <w:r w:rsidRPr="00F21B2F">
        <w:rPr>
          <w:szCs w:val="20"/>
        </w:rPr>
        <w:t xml:space="preserve">Assist the </w:t>
      </w:r>
      <w:r w:rsidR="008C14E0">
        <w:rPr>
          <w:szCs w:val="20"/>
        </w:rPr>
        <w:t>NPM</w:t>
      </w:r>
      <w:r w:rsidR="008C14E0" w:rsidRPr="00F21B2F">
        <w:rPr>
          <w:szCs w:val="20"/>
        </w:rPr>
        <w:t xml:space="preserve"> </w:t>
      </w:r>
      <w:r w:rsidRPr="00F21B2F">
        <w:rPr>
          <w:szCs w:val="20"/>
        </w:rPr>
        <w:t>in managing the project staff</w:t>
      </w:r>
    </w:p>
    <w:p w14:paraId="3B4AE5FF" w14:textId="2BA5214A" w:rsidR="00A164ED" w:rsidRPr="00F21B2F" w:rsidRDefault="00A164ED" w:rsidP="00CC75B2">
      <w:pPr>
        <w:numPr>
          <w:ilvl w:val="0"/>
          <w:numId w:val="81"/>
        </w:numPr>
        <w:rPr>
          <w:szCs w:val="20"/>
        </w:rPr>
      </w:pPr>
      <w:r w:rsidRPr="00F21B2F">
        <w:rPr>
          <w:szCs w:val="20"/>
        </w:rPr>
        <w:t xml:space="preserve">Assist the </w:t>
      </w:r>
      <w:r w:rsidR="008C14E0">
        <w:rPr>
          <w:szCs w:val="20"/>
        </w:rPr>
        <w:t>NPM</w:t>
      </w:r>
      <w:r w:rsidR="008C14E0" w:rsidRPr="00F21B2F">
        <w:rPr>
          <w:szCs w:val="20"/>
        </w:rPr>
        <w:t xml:space="preserve"> </w:t>
      </w:r>
      <w:r w:rsidRPr="00F21B2F">
        <w:rPr>
          <w:szCs w:val="20"/>
        </w:rPr>
        <w:t>in formulation of technical ToR for key project expert positions</w:t>
      </w:r>
      <w:r w:rsidRPr="00F21B2F" w:rsidDel="00494329">
        <w:rPr>
          <w:szCs w:val="20"/>
        </w:rPr>
        <w:t xml:space="preserve"> </w:t>
      </w:r>
    </w:p>
    <w:p w14:paraId="43662EBE" w14:textId="008C4BC1" w:rsidR="00A164ED" w:rsidRPr="00F21B2F" w:rsidRDefault="00A164ED" w:rsidP="00CC75B2">
      <w:pPr>
        <w:numPr>
          <w:ilvl w:val="0"/>
          <w:numId w:val="81"/>
        </w:numPr>
        <w:rPr>
          <w:szCs w:val="20"/>
        </w:rPr>
      </w:pPr>
      <w:r w:rsidRPr="00F21B2F">
        <w:rPr>
          <w:szCs w:val="20"/>
        </w:rPr>
        <w:t xml:space="preserve">Assist the </w:t>
      </w:r>
      <w:r w:rsidR="008C14E0">
        <w:rPr>
          <w:szCs w:val="20"/>
        </w:rPr>
        <w:t>NPM</w:t>
      </w:r>
      <w:r w:rsidR="008C14E0" w:rsidRPr="00F21B2F">
        <w:rPr>
          <w:szCs w:val="20"/>
        </w:rPr>
        <w:t xml:space="preserve"> </w:t>
      </w:r>
      <w:r w:rsidRPr="00F21B2F">
        <w:rPr>
          <w:szCs w:val="20"/>
        </w:rPr>
        <w:t>and the project experts to ensure that project expert</w:t>
      </w:r>
      <w:r w:rsidRPr="00F21B2F">
        <w:rPr>
          <w:rFonts w:hint="eastAsia"/>
          <w:szCs w:val="20"/>
        </w:rPr>
        <w:t>s</w:t>
      </w:r>
      <w:r w:rsidR="008C14E0">
        <w:rPr>
          <w:szCs w:val="20"/>
        </w:rPr>
        <w:t xml:space="preserve">’ </w:t>
      </w:r>
      <w:r w:rsidRPr="00F21B2F">
        <w:rPr>
          <w:szCs w:val="20"/>
        </w:rPr>
        <w:t>results are delivered on time</w:t>
      </w:r>
    </w:p>
    <w:p w14:paraId="421C1753" w14:textId="0C7B6359" w:rsidR="00A164ED" w:rsidRPr="00F21B2F" w:rsidRDefault="00A164ED" w:rsidP="00CC75B2">
      <w:pPr>
        <w:numPr>
          <w:ilvl w:val="0"/>
          <w:numId w:val="81"/>
        </w:numPr>
        <w:rPr>
          <w:szCs w:val="20"/>
        </w:rPr>
      </w:pPr>
      <w:r w:rsidRPr="00F21B2F">
        <w:rPr>
          <w:szCs w:val="20"/>
        </w:rPr>
        <w:t xml:space="preserve">Assist the </w:t>
      </w:r>
      <w:r w:rsidR="008C14E0">
        <w:rPr>
          <w:szCs w:val="20"/>
        </w:rPr>
        <w:t>NPM</w:t>
      </w:r>
      <w:r w:rsidR="008C14E0" w:rsidRPr="00F21B2F">
        <w:rPr>
          <w:szCs w:val="20"/>
        </w:rPr>
        <w:t xml:space="preserve"> </w:t>
      </w:r>
      <w:r w:rsidRPr="00F21B2F">
        <w:rPr>
          <w:szCs w:val="20"/>
        </w:rPr>
        <w:t>in development of specifications for procu</w:t>
      </w:r>
      <w:r w:rsidR="008C14E0">
        <w:rPr>
          <w:szCs w:val="20"/>
        </w:rPr>
        <w:t>rement of specialized equipment</w:t>
      </w:r>
    </w:p>
    <w:p w14:paraId="4AB79EFF" w14:textId="77777777" w:rsidR="00A164ED" w:rsidRPr="00F21B2F" w:rsidRDefault="00A164ED" w:rsidP="00CC75B2">
      <w:pPr>
        <w:numPr>
          <w:ilvl w:val="0"/>
          <w:numId w:val="81"/>
        </w:numPr>
        <w:rPr>
          <w:szCs w:val="20"/>
        </w:rPr>
      </w:pPr>
      <w:r w:rsidRPr="00F21B2F">
        <w:rPr>
          <w:szCs w:val="20"/>
        </w:rPr>
        <w:t>Assist in screening of options in mapping of project sites</w:t>
      </w:r>
    </w:p>
    <w:p w14:paraId="015B804C" w14:textId="77777777" w:rsidR="00A164ED" w:rsidRPr="00F21B2F" w:rsidRDefault="00A164ED" w:rsidP="00CC75B2">
      <w:pPr>
        <w:numPr>
          <w:ilvl w:val="0"/>
          <w:numId w:val="81"/>
        </w:numPr>
        <w:rPr>
          <w:szCs w:val="20"/>
        </w:rPr>
      </w:pPr>
      <w:r w:rsidRPr="00F21B2F">
        <w:rPr>
          <w:szCs w:val="20"/>
        </w:rPr>
        <w:t>Prepare GEF quarterly project progress reports, as well as any other substantive and administrative reports requested by the Executing Agency and UNDP</w:t>
      </w:r>
    </w:p>
    <w:p w14:paraId="2E55870D" w14:textId="1E310F38" w:rsidR="00A164ED" w:rsidRPr="00F21B2F" w:rsidRDefault="00A164ED" w:rsidP="00CC75B2">
      <w:pPr>
        <w:numPr>
          <w:ilvl w:val="0"/>
          <w:numId w:val="81"/>
        </w:numPr>
        <w:rPr>
          <w:szCs w:val="20"/>
        </w:rPr>
      </w:pPr>
      <w:r w:rsidRPr="00F21B2F">
        <w:rPr>
          <w:szCs w:val="20"/>
        </w:rPr>
        <w:t xml:space="preserve">Act as </w:t>
      </w:r>
      <w:r w:rsidR="008C14E0">
        <w:rPr>
          <w:szCs w:val="20"/>
        </w:rPr>
        <w:t>NPM</w:t>
      </w:r>
      <w:r w:rsidR="008C14E0" w:rsidRPr="00F21B2F">
        <w:rPr>
          <w:szCs w:val="20"/>
        </w:rPr>
        <w:t xml:space="preserve"> </w:t>
      </w:r>
      <w:r w:rsidRPr="00F21B2F">
        <w:rPr>
          <w:szCs w:val="20"/>
        </w:rPr>
        <w:t>in case of his/her absence</w:t>
      </w:r>
    </w:p>
    <w:p w14:paraId="222AD458" w14:textId="3406574C" w:rsidR="00A164ED" w:rsidRPr="00F21B2F" w:rsidRDefault="00A164ED" w:rsidP="00CC75B2">
      <w:pPr>
        <w:numPr>
          <w:ilvl w:val="0"/>
          <w:numId w:val="81"/>
        </w:numPr>
        <w:rPr>
          <w:szCs w:val="20"/>
        </w:rPr>
      </w:pPr>
      <w:r w:rsidRPr="00F21B2F">
        <w:rPr>
          <w:szCs w:val="20"/>
        </w:rPr>
        <w:t xml:space="preserve">Overall, provide all necessary support to the </w:t>
      </w:r>
      <w:r w:rsidR="008C14E0">
        <w:rPr>
          <w:szCs w:val="20"/>
        </w:rPr>
        <w:t>NPM</w:t>
      </w:r>
      <w:r w:rsidR="008C14E0" w:rsidRPr="00F21B2F">
        <w:rPr>
          <w:szCs w:val="20"/>
        </w:rPr>
        <w:t xml:space="preserve"> </w:t>
      </w:r>
      <w:r w:rsidRPr="00F21B2F">
        <w:rPr>
          <w:szCs w:val="20"/>
        </w:rPr>
        <w:t>in implementation of the project, both at substantive and administrative sides</w:t>
      </w:r>
    </w:p>
    <w:p w14:paraId="6020F20C" w14:textId="77777777" w:rsidR="00A164ED" w:rsidRPr="00F21B2F" w:rsidRDefault="00A164ED" w:rsidP="00CC75B2">
      <w:pPr>
        <w:numPr>
          <w:ilvl w:val="0"/>
          <w:numId w:val="81"/>
        </w:numPr>
        <w:rPr>
          <w:szCs w:val="20"/>
        </w:rPr>
      </w:pPr>
      <w:r w:rsidRPr="00F21B2F">
        <w:rPr>
          <w:szCs w:val="20"/>
        </w:rPr>
        <w:t>Provide general administrative support to ensure the smooth running of the PMU</w:t>
      </w:r>
    </w:p>
    <w:p w14:paraId="6AF28FC9" w14:textId="77777777" w:rsidR="00A164ED" w:rsidRPr="00F21B2F" w:rsidRDefault="00A164ED" w:rsidP="00CC75B2">
      <w:pPr>
        <w:numPr>
          <w:ilvl w:val="0"/>
          <w:numId w:val="81"/>
        </w:numPr>
        <w:rPr>
          <w:szCs w:val="20"/>
        </w:rPr>
      </w:pPr>
      <w:r w:rsidRPr="00F21B2F">
        <w:rPr>
          <w:szCs w:val="20"/>
        </w:rPr>
        <w:t>During visits of international experts, manage their visa support, transportation, hotel accommodation etc.</w:t>
      </w:r>
    </w:p>
    <w:p w14:paraId="7682F6DF" w14:textId="77777777" w:rsidR="00A164ED" w:rsidRPr="00F21B2F" w:rsidRDefault="00A164ED" w:rsidP="00CC75B2">
      <w:pPr>
        <w:numPr>
          <w:ilvl w:val="0"/>
          <w:numId w:val="81"/>
        </w:numPr>
        <w:rPr>
          <w:szCs w:val="20"/>
        </w:rPr>
      </w:pPr>
      <w:r w:rsidRPr="00F21B2F">
        <w:rPr>
          <w:szCs w:val="20"/>
        </w:rPr>
        <w:t>Monitor the use of non-expendable equipment (record keeping, drawing up regular inventories)</w:t>
      </w:r>
    </w:p>
    <w:p w14:paraId="1945B5BC" w14:textId="77777777" w:rsidR="00A164ED" w:rsidRPr="00F21B2F" w:rsidRDefault="00A164ED" w:rsidP="00CC75B2">
      <w:pPr>
        <w:numPr>
          <w:ilvl w:val="0"/>
          <w:numId w:val="81"/>
        </w:numPr>
        <w:rPr>
          <w:szCs w:val="20"/>
        </w:rPr>
      </w:pPr>
      <w:r w:rsidRPr="00F21B2F">
        <w:rPr>
          <w:szCs w:val="20"/>
        </w:rPr>
        <w:t>Arrange duty travel</w:t>
      </w:r>
    </w:p>
    <w:p w14:paraId="2259B65B" w14:textId="7C60633F" w:rsidR="00A164ED" w:rsidRPr="00F21B2F" w:rsidRDefault="00A164ED" w:rsidP="00CC75B2">
      <w:pPr>
        <w:numPr>
          <w:ilvl w:val="0"/>
          <w:numId w:val="81"/>
        </w:numPr>
        <w:rPr>
          <w:szCs w:val="20"/>
        </w:rPr>
      </w:pPr>
      <w:r w:rsidRPr="00F21B2F">
        <w:rPr>
          <w:szCs w:val="20"/>
        </w:rPr>
        <w:t xml:space="preserve">Perform any other substantive and administrative duties as requested by the </w:t>
      </w:r>
      <w:r w:rsidR="008C14E0">
        <w:rPr>
          <w:szCs w:val="20"/>
        </w:rPr>
        <w:t>NPM</w:t>
      </w:r>
    </w:p>
    <w:p w14:paraId="66B5785B" w14:textId="77777777" w:rsidR="00A164ED" w:rsidRPr="00F21B2F" w:rsidRDefault="00A164ED" w:rsidP="00A164ED">
      <w:pPr>
        <w:ind w:left="360"/>
        <w:rPr>
          <w:szCs w:val="20"/>
          <w:lang w:val="tr-TR"/>
        </w:rPr>
      </w:pPr>
    </w:p>
    <w:p w14:paraId="5AD716D8" w14:textId="77777777" w:rsidR="00A164ED" w:rsidRPr="00F21B2F" w:rsidRDefault="00A164ED" w:rsidP="002B652D">
      <w:pPr>
        <w:keepNext/>
        <w:rPr>
          <w:szCs w:val="20"/>
          <w:u w:val="single"/>
        </w:rPr>
      </w:pPr>
      <w:r w:rsidRPr="00F21B2F">
        <w:rPr>
          <w:szCs w:val="20"/>
          <w:u w:val="single"/>
        </w:rPr>
        <w:lastRenderedPageBreak/>
        <w:t>Qualifications</w:t>
      </w:r>
    </w:p>
    <w:p w14:paraId="089449DE" w14:textId="77777777" w:rsidR="00A164ED" w:rsidRPr="00F21B2F" w:rsidRDefault="00A164ED" w:rsidP="00CC75B2">
      <w:pPr>
        <w:numPr>
          <w:ilvl w:val="0"/>
          <w:numId w:val="79"/>
        </w:numPr>
        <w:rPr>
          <w:szCs w:val="20"/>
        </w:rPr>
      </w:pPr>
      <w:r w:rsidRPr="00F21B2F">
        <w:rPr>
          <w:szCs w:val="20"/>
        </w:rPr>
        <w:t>University degree in Engineering, Management or Environmental Sciences or related fields;</w:t>
      </w:r>
    </w:p>
    <w:p w14:paraId="3BE2849E" w14:textId="77777777" w:rsidR="00A164ED" w:rsidRPr="00F21B2F" w:rsidRDefault="00A164ED" w:rsidP="00CC75B2">
      <w:pPr>
        <w:numPr>
          <w:ilvl w:val="0"/>
          <w:numId w:val="79"/>
        </w:numPr>
        <w:rPr>
          <w:szCs w:val="20"/>
        </w:rPr>
      </w:pPr>
      <w:r w:rsidRPr="00F21B2F">
        <w:rPr>
          <w:szCs w:val="20"/>
        </w:rPr>
        <w:t xml:space="preserve">At least 2 years of experience in natural resource management </w:t>
      </w:r>
    </w:p>
    <w:p w14:paraId="7C06795C" w14:textId="77777777" w:rsidR="00A164ED" w:rsidRPr="00F21B2F" w:rsidRDefault="00A164ED" w:rsidP="00CC75B2">
      <w:pPr>
        <w:numPr>
          <w:ilvl w:val="0"/>
          <w:numId w:val="79"/>
        </w:numPr>
        <w:rPr>
          <w:szCs w:val="20"/>
        </w:rPr>
      </w:pPr>
      <w:r w:rsidRPr="00F21B2F">
        <w:rPr>
          <w:szCs w:val="20"/>
        </w:rPr>
        <w:t>6 years of experience in the area of project management at medium and small scale;</w:t>
      </w:r>
    </w:p>
    <w:p w14:paraId="1F6AC811" w14:textId="77777777" w:rsidR="00A164ED" w:rsidRPr="00F21B2F" w:rsidRDefault="00A164ED" w:rsidP="00CC75B2">
      <w:pPr>
        <w:numPr>
          <w:ilvl w:val="0"/>
          <w:numId w:val="79"/>
        </w:numPr>
        <w:rPr>
          <w:szCs w:val="20"/>
        </w:rPr>
      </w:pPr>
      <w:r w:rsidRPr="00F21B2F">
        <w:rPr>
          <w:szCs w:val="20"/>
        </w:rPr>
        <w:t xml:space="preserve">Solid experience of planning and reporting on foreign funded projects; </w:t>
      </w:r>
    </w:p>
    <w:p w14:paraId="5E8A0193" w14:textId="193FF929" w:rsidR="00A164ED" w:rsidRPr="00F21B2F" w:rsidRDefault="00A164ED" w:rsidP="00CC75B2">
      <w:pPr>
        <w:numPr>
          <w:ilvl w:val="0"/>
          <w:numId w:val="79"/>
        </w:numPr>
        <w:rPr>
          <w:szCs w:val="20"/>
        </w:rPr>
      </w:pPr>
      <w:r w:rsidRPr="00F21B2F">
        <w:rPr>
          <w:szCs w:val="20"/>
        </w:rPr>
        <w:t xml:space="preserve">Basic knowledge of </w:t>
      </w:r>
      <w:r w:rsidR="00CC75B2">
        <w:rPr>
          <w:szCs w:val="20"/>
        </w:rPr>
        <w:t>forest</w:t>
      </w:r>
      <w:r w:rsidRPr="00F21B2F">
        <w:rPr>
          <w:szCs w:val="20"/>
        </w:rPr>
        <w:t xml:space="preserve"> conservation issues in </w:t>
      </w:r>
      <w:r w:rsidR="00CC75B2">
        <w:rPr>
          <w:szCs w:val="20"/>
        </w:rPr>
        <w:t>Kazakhstan</w:t>
      </w:r>
      <w:r w:rsidRPr="00F21B2F">
        <w:rPr>
          <w:szCs w:val="20"/>
        </w:rPr>
        <w:t>, including the political, institutional and socio-economic contexts</w:t>
      </w:r>
    </w:p>
    <w:p w14:paraId="6F6B5697" w14:textId="77777777" w:rsidR="00A164ED" w:rsidRPr="00F21B2F" w:rsidRDefault="00A164ED" w:rsidP="00CC75B2">
      <w:pPr>
        <w:numPr>
          <w:ilvl w:val="0"/>
          <w:numId w:val="79"/>
        </w:numPr>
        <w:rPr>
          <w:szCs w:val="20"/>
        </w:rPr>
      </w:pPr>
      <w:r w:rsidRPr="00F21B2F">
        <w:rPr>
          <w:szCs w:val="20"/>
        </w:rPr>
        <w:t>Good secretarial skills and good organizational capacity;</w:t>
      </w:r>
    </w:p>
    <w:p w14:paraId="03E5D82B" w14:textId="77777777" w:rsidR="00A164ED" w:rsidRPr="00F21B2F" w:rsidRDefault="00A164ED" w:rsidP="00CC75B2">
      <w:pPr>
        <w:numPr>
          <w:ilvl w:val="0"/>
          <w:numId w:val="79"/>
        </w:numPr>
        <w:rPr>
          <w:szCs w:val="20"/>
        </w:rPr>
      </w:pPr>
      <w:r w:rsidRPr="00F21B2F">
        <w:rPr>
          <w:szCs w:val="20"/>
        </w:rPr>
        <w:t>Knowledge in administrative procedures of the Government;</w:t>
      </w:r>
    </w:p>
    <w:p w14:paraId="7BDB633F" w14:textId="77777777" w:rsidR="00CC75B2" w:rsidRDefault="00A164ED" w:rsidP="00CC75B2">
      <w:pPr>
        <w:numPr>
          <w:ilvl w:val="0"/>
          <w:numId w:val="79"/>
        </w:numPr>
        <w:rPr>
          <w:szCs w:val="20"/>
        </w:rPr>
      </w:pPr>
      <w:r w:rsidRPr="00F21B2F">
        <w:rPr>
          <w:szCs w:val="20"/>
        </w:rPr>
        <w:t>Good computer skills in common word processing (MS Word), spreadsheet (MS Excel), and accounting software;</w:t>
      </w:r>
    </w:p>
    <w:p w14:paraId="24B51C2E" w14:textId="5005DD05" w:rsidR="00A164ED" w:rsidRPr="00CC75B2" w:rsidRDefault="00CC75B2" w:rsidP="00CC75B2">
      <w:pPr>
        <w:numPr>
          <w:ilvl w:val="0"/>
          <w:numId w:val="79"/>
        </w:numPr>
        <w:rPr>
          <w:szCs w:val="20"/>
        </w:rPr>
      </w:pPr>
      <w:r>
        <w:rPr>
          <w:szCs w:val="20"/>
        </w:rPr>
        <w:t xml:space="preserve">Appropriate English, Kazakh and Russian </w:t>
      </w:r>
      <w:r w:rsidR="00A164ED" w:rsidRPr="00CC75B2">
        <w:rPr>
          <w:szCs w:val="20"/>
        </w:rPr>
        <w:t>language skills, both spoken and written.</w:t>
      </w:r>
    </w:p>
    <w:p w14:paraId="7C448F40" w14:textId="77777777" w:rsidR="00962FFD" w:rsidRDefault="00962FFD" w:rsidP="003B2A79">
      <w:pPr>
        <w:rPr>
          <w:szCs w:val="20"/>
        </w:rPr>
      </w:pPr>
    </w:p>
    <w:p w14:paraId="68310327" w14:textId="1818D190" w:rsidR="007E0444" w:rsidRPr="00F21B2F" w:rsidRDefault="007E0444" w:rsidP="007E0444">
      <w:pPr>
        <w:rPr>
          <w:b/>
          <w:szCs w:val="20"/>
        </w:rPr>
      </w:pPr>
      <w:r w:rsidRPr="00F21B2F">
        <w:rPr>
          <w:b/>
          <w:szCs w:val="20"/>
        </w:rPr>
        <w:t xml:space="preserve">Terms of Reference: </w:t>
      </w:r>
      <w:r>
        <w:rPr>
          <w:b/>
          <w:szCs w:val="20"/>
        </w:rPr>
        <w:t>Procurement Specialist</w:t>
      </w:r>
    </w:p>
    <w:p w14:paraId="3B52D1B3" w14:textId="77777777" w:rsidR="007E0444" w:rsidRPr="00F21B2F" w:rsidRDefault="007E0444" w:rsidP="007E0444">
      <w:pPr>
        <w:rPr>
          <w:szCs w:val="20"/>
        </w:rPr>
      </w:pPr>
    </w:p>
    <w:p w14:paraId="73439465" w14:textId="77777777" w:rsidR="007E0444" w:rsidRPr="00F21B2F" w:rsidRDefault="007E0444" w:rsidP="007E0444">
      <w:pPr>
        <w:rPr>
          <w:szCs w:val="20"/>
          <w:u w:val="single"/>
        </w:rPr>
      </w:pPr>
      <w:r w:rsidRPr="00F21B2F">
        <w:rPr>
          <w:szCs w:val="20"/>
          <w:u w:val="single"/>
        </w:rPr>
        <w:t>Background</w:t>
      </w:r>
    </w:p>
    <w:p w14:paraId="02A0D4C4" w14:textId="6202CF90" w:rsidR="007E0444" w:rsidRPr="00F21B2F" w:rsidRDefault="007E0444" w:rsidP="007E0444">
      <w:pPr>
        <w:rPr>
          <w:szCs w:val="20"/>
        </w:rPr>
      </w:pPr>
      <w:r w:rsidRPr="00F21B2F">
        <w:rPr>
          <w:szCs w:val="20"/>
        </w:rPr>
        <w:t xml:space="preserve">The </w:t>
      </w:r>
      <w:r>
        <w:rPr>
          <w:szCs w:val="20"/>
        </w:rPr>
        <w:t>Procurement Specialist</w:t>
      </w:r>
      <w:r w:rsidRPr="00F21B2F">
        <w:rPr>
          <w:szCs w:val="20"/>
        </w:rPr>
        <w:t xml:space="preserve"> </w:t>
      </w:r>
      <w:r>
        <w:rPr>
          <w:szCs w:val="20"/>
        </w:rPr>
        <w:t>(PS</w:t>
      </w:r>
      <w:r w:rsidRPr="00F21B2F">
        <w:rPr>
          <w:szCs w:val="20"/>
        </w:rPr>
        <w:t xml:space="preserve">), will be a locally recruited national selected based on an open competitive process. He/she will report to the </w:t>
      </w:r>
      <w:r>
        <w:rPr>
          <w:szCs w:val="20"/>
        </w:rPr>
        <w:t>National Project Manager</w:t>
      </w:r>
      <w:r w:rsidRPr="00F21B2F">
        <w:rPr>
          <w:szCs w:val="20"/>
        </w:rPr>
        <w:t xml:space="preserve"> (</w:t>
      </w:r>
      <w:r>
        <w:rPr>
          <w:szCs w:val="20"/>
        </w:rPr>
        <w:t>NPM</w:t>
      </w:r>
      <w:r w:rsidRPr="00F21B2F">
        <w:rPr>
          <w:szCs w:val="20"/>
        </w:rPr>
        <w:t xml:space="preserve">) and assist the </w:t>
      </w:r>
      <w:r>
        <w:rPr>
          <w:szCs w:val="20"/>
        </w:rPr>
        <w:t>NPM</w:t>
      </w:r>
      <w:r w:rsidRPr="00F21B2F">
        <w:rPr>
          <w:szCs w:val="20"/>
        </w:rPr>
        <w:t xml:space="preserve"> in the coordination of the UNDP-GEF project. S/he will oversee support activities in substantive and administrative project implementation including drafting ToRs, assisting information flow, drafting annual work plan, procurement, recrui</w:t>
      </w:r>
      <w:r>
        <w:rPr>
          <w:szCs w:val="20"/>
        </w:rPr>
        <w:t>tment and operations logistics.</w:t>
      </w:r>
      <w:r w:rsidRPr="00F21B2F">
        <w:rPr>
          <w:szCs w:val="20"/>
        </w:rPr>
        <w:t xml:space="preserve"> S/he will assess support requirements against project objectives and operating environment. In addition to the administrative tasks, the PA will support the </w:t>
      </w:r>
      <w:r>
        <w:rPr>
          <w:szCs w:val="20"/>
        </w:rPr>
        <w:t>NPM</w:t>
      </w:r>
      <w:r w:rsidRPr="00F21B2F">
        <w:rPr>
          <w:szCs w:val="20"/>
        </w:rPr>
        <w:t xml:space="preserve"> on technical tasks </w:t>
      </w:r>
      <w:r w:rsidRPr="00F21B2F">
        <w:rPr>
          <w:iCs/>
          <w:szCs w:val="20"/>
        </w:rPr>
        <w:t>by undertaking necessary activities specified in the project document to the required standard of quality and within the specified constraints of time and cost</w:t>
      </w:r>
      <w:r w:rsidRPr="00F21B2F">
        <w:rPr>
          <w:szCs w:val="20"/>
        </w:rPr>
        <w:t>. T</w:t>
      </w:r>
      <w:r w:rsidRPr="00F21B2F">
        <w:rPr>
          <w:rFonts w:hint="eastAsia"/>
          <w:szCs w:val="20"/>
        </w:rPr>
        <w:t>h</w:t>
      </w:r>
      <w:r w:rsidRPr="00F21B2F">
        <w:rPr>
          <w:szCs w:val="20"/>
        </w:rPr>
        <w:t xml:space="preserve">us, qualification of the PA position for this project includes knowledge and experience in natural resource management focusing </w:t>
      </w:r>
      <w:r>
        <w:rPr>
          <w:szCs w:val="20"/>
        </w:rPr>
        <w:t>on forests</w:t>
      </w:r>
      <w:r w:rsidRPr="00F21B2F">
        <w:rPr>
          <w:szCs w:val="20"/>
        </w:rPr>
        <w:t xml:space="preserve"> ecosystem</w:t>
      </w:r>
      <w:r>
        <w:rPr>
          <w:szCs w:val="20"/>
        </w:rPr>
        <w:t>s</w:t>
      </w:r>
      <w:r w:rsidRPr="00F21B2F">
        <w:rPr>
          <w:szCs w:val="20"/>
        </w:rPr>
        <w:t xml:space="preserve"> and conservation.</w:t>
      </w:r>
    </w:p>
    <w:p w14:paraId="6F0F103C" w14:textId="77777777" w:rsidR="007E0444" w:rsidRPr="00F21B2F" w:rsidRDefault="007E0444" w:rsidP="007E0444">
      <w:pPr>
        <w:rPr>
          <w:szCs w:val="20"/>
        </w:rPr>
      </w:pPr>
    </w:p>
    <w:p w14:paraId="2FEEAE02" w14:textId="77777777" w:rsidR="007E0444" w:rsidRPr="00F21B2F" w:rsidRDefault="007E0444" w:rsidP="007E0444">
      <w:pPr>
        <w:rPr>
          <w:szCs w:val="20"/>
          <w:u w:val="single"/>
        </w:rPr>
      </w:pPr>
      <w:r w:rsidRPr="00F21B2F">
        <w:rPr>
          <w:szCs w:val="20"/>
          <w:u w:val="single"/>
        </w:rPr>
        <w:t>Duties and Responsibilities</w:t>
      </w:r>
    </w:p>
    <w:p w14:paraId="5AC9380D" w14:textId="77777777" w:rsidR="007E0444" w:rsidRDefault="007E0444" w:rsidP="007E0444">
      <w:pPr>
        <w:numPr>
          <w:ilvl w:val="0"/>
          <w:numId w:val="81"/>
        </w:numPr>
        <w:rPr>
          <w:szCs w:val="20"/>
        </w:rPr>
      </w:pPr>
      <w:r>
        <w:rPr>
          <w:szCs w:val="20"/>
        </w:rPr>
        <w:t>D</w:t>
      </w:r>
      <w:r w:rsidRPr="007E0444">
        <w:rPr>
          <w:szCs w:val="20"/>
        </w:rPr>
        <w:t xml:space="preserve">eliver procurement services and financial support services for the project including bidding, competitive selection, and contracting services and goods as required by the project. </w:t>
      </w:r>
    </w:p>
    <w:p w14:paraId="04B9058D" w14:textId="77777777" w:rsidR="007E0444" w:rsidRDefault="007E0444" w:rsidP="007E0444">
      <w:pPr>
        <w:numPr>
          <w:ilvl w:val="0"/>
          <w:numId w:val="81"/>
        </w:numPr>
        <w:rPr>
          <w:szCs w:val="20"/>
        </w:rPr>
      </w:pPr>
      <w:r>
        <w:rPr>
          <w:szCs w:val="20"/>
        </w:rPr>
        <w:t>A</w:t>
      </w:r>
      <w:r w:rsidRPr="007E0444">
        <w:rPr>
          <w:szCs w:val="20"/>
        </w:rPr>
        <w:t xml:space="preserve">ccounting of project funds and financial planning and reporting in line with UNDP requirements and procedures. </w:t>
      </w:r>
    </w:p>
    <w:p w14:paraId="374B4C19" w14:textId="77777777" w:rsidR="007E0444" w:rsidRDefault="007E0444" w:rsidP="007E0444">
      <w:pPr>
        <w:numPr>
          <w:ilvl w:val="0"/>
          <w:numId w:val="81"/>
        </w:numPr>
        <w:rPr>
          <w:szCs w:val="20"/>
        </w:rPr>
      </w:pPr>
      <w:r>
        <w:rPr>
          <w:szCs w:val="20"/>
        </w:rPr>
        <w:t>S</w:t>
      </w:r>
      <w:r w:rsidRPr="007E0444">
        <w:rPr>
          <w:szCs w:val="20"/>
        </w:rPr>
        <w:t>upport project team in daily administration of personnel, travel, premises and other contracted services.</w:t>
      </w:r>
    </w:p>
    <w:p w14:paraId="4C70FBA2" w14:textId="5EB329E8" w:rsidR="007E0444" w:rsidRPr="00F21B2F" w:rsidRDefault="007E0444" w:rsidP="007E0444">
      <w:pPr>
        <w:numPr>
          <w:ilvl w:val="0"/>
          <w:numId w:val="81"/>
        </w:numPr>
        <w:rPr>
          <w:szCs w:val="20"/>
        </w:rPr>
      </w:pPr>
      <w:r w:rsidRPr="00F21B2F">
        <w:rPr>
          <w:szCs w:val="20"/>
        </w:rPr>
        <w:t xml:space="preserve">Overall, provide all necessary support to the </w:t>
      </w:r>
      <w:r>
        <w:rPr>
          <w:szCs w:val="20"/>
        </w:rPr>
        <w:t>NPM</w:t>
      </w:r>
      <w:r w:rsidRPr="00F21B2F">
        <w:rPr>
          <w:szCs w:val="20"/>
        </w:rPr>
        <w:t xml:space="preserve"> in implementation of the project, both at substantive and administrative sides</w:t>
      </w:r>
    </w:p>
    <w:p w14:paraId="2572437B" w14:textId="77777777" w:rsidR="007E0444" w:rsidRPr="00F21B2F" w:rsidRDefault="007E0444" w:rsidP="007E0444">
      <w:pPr>
        <w:numPr>
          <w:ilvl w:val="0"/>
          <w:numId w:val="81"/>
        </w:numPr>
        <w:rPr>
          <w:szCs w:val="20"/>
        </w:rPr>
      </w:pPr>
      <w:r w:rsidRPr="00F21B2F">
        <w:rPr>
          <w:szCs w:val="20"/>
        </w:rPr>
        <w:t>Provide general administrative support to ensure the smooth running of the PMU</w:t>
      </w:r>
    </w:p>
    <w:p w14:paraId="2B93800E" w14:textId="77777777" w:rsidR="007E0444" w:rsidRPr="00F21B2F" w:rsidRDefault="007E0444" w:rsidP="007E0444">
      <w:pPr>
        <w:numPr>
          <w:ilvl w:val="0"/>
          <w:numId w:val="81"/>
        </w:numPr>
        <w:rPr>
          <w:szCs w:val="20"/>
        </w:rPr>
      </w:pPr>
      <w:r w:rsidRPr="00F21B2F">
        <w:rPr>
          <w:szCs w:val="20"/>
        </w:rPr>
        <w:t>During visits of international experts, manage their visa support, transportation, hotel accommodation etc.</w:t>
      </w:r>
    </w:p>
    <w:p w14:paraId="54A45FAB" w14:textId="77777777" w:rsidR="007E0444" w:rsidRPr="00F21B2F" w:rsidRDefault="007E0444" w:rsidP="007E0444">
      <w:pPr>
        <w:numPr>
          <w:ilvl w:val="0"/>
          <w:numId w:val="81"/>
        </w:numPr>
        <w:rPr>
          <w:szCs w:val="20"/>
        </w:rPr>
      </w:pPr>
      <w:r w:rsidRPr="00F21B2F">
        <w:rPr>
          <w:szCs w:val="20"/>
        </w:rPr>
        <w:t>Monitor the use of non-expendable equipment (record keeping, drawing up regular inventories)</w:t>
      </w:r>
    </w:p>
    <w:p w14:paraId="40F70102" w14:textId="77777777" w:rsidR="007E0444" w:rsidRPr="00F21B2F" w:rsidRDefault="007E0444" w:rsidP="007E0444">
      <w:pPr>
        <w:numPr>
          <w:ilvl w:val="0"/>
          <w:numId w:val="81"/>
        </w:numPr>
        <w:rPr>
          <w:szCs w:val="20"/>
        </w:rPr>
      </w:pPr>
      <w:r w:rsidRPr="00F21B2F">
        <w:rPr>
          <w:szCs w:val="20"/>
        </w:rPr>
        <w:t>Arrange duty travel</w:t>
      </w:r>
    </w:p>
    <w:p w14:paraId="5EEE740E" w14:textId="77777777" w:rsidR="007E0444" w:rsidRPr="00F21B2F" w:rsidRDefault="007E0444" w:rsidP="007E0444">
      <w:pPr>
        <w:numPr>
          <w:ilvl w:val="0"/>
          <w:numId w:val="81"/>
        </w:numPr>
        <w:rPr>
          <w:szCs w:val="20"/>
        </w:rPr>
      </w:pPr>
      <w:r w:rsidRPr="00F21B2F">
        <w:rPr>
          <w:szCs w:val="20"/>
        </w:rPr>
        <w:t xml:space="preserve">Perform any other substantive and administrative duties as requested by the </w:t>
      </w:r>
      <w:r>
        <w:rPr>
          <w:szCs w:val="20"/>
        </w:rPr>
        <w:t>NPM</w:t>
      </w:r>
    </w:p>
    <w:p w14:paraId="7CE71E1D" w14:textId="77777777" w:rsidR="007E0444" w:rsidRPr="00F21B2F" w:rsidRDefault="007E0444" w:rsidP="007E0444">
      <w:pPr>
        <w:ind w:left="360"/>
        <w:rPr>
          <w:szCs w:val="20"/>
          <w:lang w:val="tr-TR"/>
        </w:rPr>
      </w:pPr>
    </w:p>
    <w:p w14:paraId="497B475B" w14:textId="77777777" w:rsidR="007E0444" w:rsidRPr="00F21B2F" w:rsidRDefault="007E0444" w:rsidP="007E0444">
      <w:pPr>
        <w:rPr>
          <w:szCs w:val="20"/>
          <w:u w:val="single"/>
        </w:rPr>
      </w:pPr>
      <w:r w:rsidRPr="00F21B2F">
        <w:rPr>
          <w:szCs w:val="20"/>
          <w:u w:val="single"/>
        </w:rPr>
        <w:t>Qualifications</w:t>
      </w:r>
    </w:p>
    <w:p w14:paraId="196D3B9D" w14:textId="158E0E76" w:rsidR="007E0444" w:rsidRPr="00F21B2F" w:rsidRDefault="007E0444" w:rsidP="007E0444">
      <w:pPr>
        <w:numPr>
          <w:ilvl w:val="0"/>
          <w:numId w:val="79"/>
        </w:numPr>
        <w:rPr>
          <w:szCs w:val="20"/>
        </w:rPr>
      </w:pPr>
      <w:r w:rsidRPr="00F21B2F">
        <w:rPr>
          <w:szCs w:val="20"/>
        </w:rPr>
        <w:t xml:space="preserve">University degree in </w:t>
      </w:r>
      <w:r w:rsidR="00242983">
        <w:rPr>
          <w:szCs w:val="20"/>
        </w:rPr>
        <w:t>Finance</w:t>
      </w:r>
      <w:r w:rsidRPr="00F21B2F">
        <w:rPr>
          <w:szCs w:val="20"/>
        </w:rPr>
        <w:t xml:space="preserve">, </w:t>
      </w:r>
      <w:r w:rsidR="00242983">
        <w:rPr>
          <w:szCs w:val="20"/>
        </w:rPr>
        <w:t xml:space="preserve">Accounting, </w:t>
      </w:r>
      <w:r w:rsidRPr="00F21B2F">
        <w:rPr>
          <w:szCs w:val="20"/>
        </w:rPr>
        <w:t>Management or related fields;</w:t>
      </w:r>
    </w:p>
    <w:p w14:paraId="0E94A970" w14:textId="36FEB499" w:rsidR="007E0444" w:rsidRPr="00F21B2F" w:rsidRDefault="007E0444" w:rsidP="007E0444">
      <w:pPr>
        <w:numPr>
          <w:ilvl w:val="0"/>
          <w:numId w:val="79"/>
        </w:numPr>
        <w:rPr>
          <w:szCs w:val="20"/>
        </w:rPr>
      </w:pPr>
      <w:r w:rsidRPr="00F21B2F">
        <w:rPr>
          <w:szCs w:val="20"/>
        </w:rPr>
        <w:t xml:space="preserve">At least 2 years of experience in </w:t>
      </w:r>
      <w:r w:rsidR="00242983">
        <w:rPr>
          <w:szCs w:val="20"/>
        </w:rPr>
        <w:t>financial administration and procurement</w:t>
      </w:r>
      <w:r w:rsidRPr="00F21B2F">
        <w:rPr>
          <w:szCs w:val="20"/>
        </w:rPr>
        <w:t xml:space="preserve"> </w:t>
      </w:r>
    </w:p>
    <w:p w14:paraId="7834F863" w14:textId="77777777" w:rsidR="007E0444" w:rsidRPr="00F21B2F" w:rsidRDefault="007E0444" w:rsidP="007E0444">
      <w:pPr>
        <w:numPr>
          <w:ilvl w:val="0"/>
          <w:numId w:val="79"/>
        </w:numPr>
        <w:rPr>
          <w:szCs w:val="20"/>
        </w:rPr>
      </w:pPr>
      <w:r w:rsidRPr="00F21B2F">
        <w:rPr>
          <w:szCs w:val="20"/>
        </w:rPr>
        <w:t>6 years of experience in the area of project management at medium and small scale;</w:t>
      </w:r>
    </w:p>
    <w:p w14:paraId="2329F1D7" w14:textId="77777777" w:rsidR="007E0444" w:rsidRPr="00F21B2F" w:rsidRDefault="007E0444" w:rsidP="007E0444">
      <w:pPr>
        <w:numPr>
          <w:ilvl w:val="0"/>
          <w:numId w:val="79"/>
        </w:numPr>
        <w:rPr>
          <w:szCs w:val="20"/>
        </w:rPr>
      </w:pPr>
      <w:r w:rsidRPr="00F21B2F">
        <w:rPr>
          <w:szCs w:val="20"/>
        </w:rPr>
        <w:t xml:space="preserve">Solid experience of planning and reporting on foreign funded projects; </w:t>
      </w:r>
    </w:p>
    <w:p w14:paraId="1B2F92F5" w14:textId="77777777" w:rsidR="007E0444" w:rsidRPr="00F21B2F" w:rsidRDefault="007E0444" w:rsidP="007E0444">
      <w:pPr>
        <w:numPr>
          <w:ilvl w:val="0"/>
          <w:numId w:val="79"/>
        </w:numPr>
        <w:rPr>
          <w:szCs w:val="20"/>
        </w:rPr>
      </w:pPr>
      <w:r w:rsidRPr="00F21B2F">
        <w:rPr>
          <w:szCs w:val="20"/>
        </w:rPr>
        <w:t xml:space="preserve">Basic knowledge of </w:t>
      </w:r>
      <w:r>
        <w:rPr>
          <w:szCs w:val="20"/>
        </w:rPr>
        <w:t>forest</w:t>
      </w:r>
      <w:r w:rsidRPr="00F21B2F">
        <w:rPr>
          <w:szCs w:val="20"/>
        </w:rPr>
        <w:t xml:space="preserve"> conservation issues in </w:t>
      </w:r>
      <w:r>
        <w:rPr>
          <w:szCs w:val="20"/>
        </w:rPr>
        <w:t>Kazakhstan</w:t>
      </w:r>
      <w:r w:rsidRPr="00F21B2F">
        <w:rPr>
          <w:szCs w:val="20"/>
        </w:rPr>
        <w:t>, including the political, institutional and socio-economic contexts</w:t>
      </w:r>
    </w:p>
    <w:p w14:paraId="0B259048" w14:textId="77777777" w:rsidR="007E0444" w:rsidRPr="00F21B2F" w:rsidRDefault="007E0444" w:rsidP="007E0444">
      <w:pPr>
        <w:numPr>
          <w:ilvl w:val="0"/>
          <w:numId w:val="79"/>
        </w:numPr>
        <w:rPr>
          <w:szCs w:val="20"/>
        </w:rPr>
      </w:pPr>
      <w:r w:rsidRPr="00F21B2F">
        <w:rPr>
          <w:szCs w:val="20"/>
        </w:rPr>
        <w:lastRenderedPageBreak/>
        <w:t>Good secretarial skills and good organizational capacity;</w:t>
      </w:r>
    </w:p>
    <w:p w14:paraId="3B1CD460" w14:textId="77777777" w:rsidR="007E0444" w:rsidRPr="00F21B2F" w:rsidRDefault="007E0444" w:rsidP="007E0444">
      <w:pPr>
        <w:numPr>
          <w:ilvl w:val="0"/>
          <w:numId w:val="79"/>
        </w:numPr>
        <w:rPr>
          <w:szCs w:val="20"/>
        </w:rPr>
      </w:pPr>
      <w:r w:rsidRPr="00F21B2F">
        <w:rPr>
          <w:szCs w:val="20"/>
        </w:rPr>
        <w:t>Knowledge in administrative procedures of the Government;</w:t>
      </w:r>
    </w:p>
    <w:p w14:paraId="5C0C45E2" w14:textId="77777777" w:rsidR="007E0444" w:rsidRDefault="007E0444" w:rsidP="007E0444">
      <w:pPr>
        <w:numPr>
          <w:ilvl w:val="0"/>
          <w:numId w:val="79"/>
        </w:numPr>
        <w:rPr>
          <w:szCs w:val="20"/>
        </w:rPr>
      </w:pPr>
      <w:r w:rsidRPr="00F21B2F">
        <w:rPr>
          <w:szCs w:val="20"/>
        </w:rPr>
        <w:t>Good computer skills in common word processing (MS Word), spreadsheet (MS Excel), and accounting software;</w:t>
      </w:r>
    </w:p>
    <w:p w14:paraId="6583A441" w14:textId="6F51A3A0" w:rsidR="007E0444" w:rsidRPr="00242983" w:rsidRDefault="007E0444" w:rsidP="003B2A79">
      <w:pPr>
        <w:numPr>
          <w:ilvl w:val="0"/>
          <w:numId w:val="79"/>
        </w:numPr>
        <w:rPr>
          <w:szCs w:val="20"/>
        </w:rPr>
      </w:pPr>
      <w:r>
        <w:rPr>
          <w:szCs w:val="20"/>
        </w:rPr>
        <w:t xml:space="preserve">Appropriate English, Kazakh and Russian </w:t>
      </w:r>
      <w:r w:rsidRPr="00CC75B2">
        <w:rPr>
          <w:szCs w:val="20"/>
        </w:rPr>
        <w:t>language skills, both spoken and written.</w:t>
      </w:r>
    </w:p>
    <w:p w14:paraId="0641375F" w14:textId="77777777" w:rsidR="007E0444" w:rsidRDefault="007E0444" w:rsidP="003B2A79">
      <w:pPr>
        <w:rPr>
          <w:szCs w:val="20"/>
        </w:rPr>
      </w:pPr>
    </w:p>
    <w:p w14:paraId="6D388BA6" w14:textId="68520891" w:rsidR="00962FFD" w:rsidRPr="00962FFD" w:rsidRDefault="00E5368B" w:rsidP="003B2A79">
      <w:pPr>
        <w:rPr>
          <w:b/>
          <w:szCs w:val="20"/>
        </w:rPr>
      </w:pPr>
      <w:r>
        <w:rPr>
          <w:b/>
          <w:szCs w:val="20"/>
        </w:rPr>
        <w:t xml:space="preserve">Indicative </w:t>
      </w:r>
      <w:r w:rsidR="00962FFD" w:rsidRPr="00962FFD">
        <w:rPr>
          <w:b/>
          <w:szCs w:val="20"/>
        </w:rPr>
        <w:t xml:space="preserve">Summary of </w:t>
      </w:r>
      <w:r>
        <w:rPr>
          <w:b/>
          <w:szCs w:val="20"/>
        </w:rPr>
        <w:t>Project Positions</w:t>
      </w:r>
    </w:p>
    <w:tbl>
      <w:tblPr>
        <w:tblStyle w:val="af7"/>
        <w:tblW w:w="10254" w:type="dxa"/>
        <w:tblInd w:w="144" w:type="dxa"/>
        <w:tblLook w:val="04A0" w:firstRow="1" w:lastRow="0" w:firstColumn="1" w:lastColumn="0" w:noHBand="0" w:noVBand="1"/>
      </w:tblPr>
      <w:tblGrid>
        <w:gridCol w:w="425"/>
        <w:gridCol w:w="1702"/>
        <w:gridCol w:w="5386"/>
        <w:gridCol w:w="1169"/>
        <w:gridCol w:w="1572"/>
      </w:tblGrid>
      <w:tr w:rsidR="00800907" w:rsidRPr="00EA0E8A" w14:paraId="4D6A39E6" w14:textId="77777777" w:rsidTr="001C3594">
        <w:trPr>
          <w:tblHeader/>
        </w:trPr>
        <w:tc>
          <w:tcPr>
            <w:tcW w:w="425" w:type="dxa"/>
            <w:shd w:val="clear" w:color="auto" w:fill="000000" w:themeFill="text1"/>
          </w:tcPr>
          <w:p w14:paraId="2D2DABBC" w14:textId="77777777" w:rsidR="00800907" w:rsidRPr="00EA0E8A" w:rsidRDefault="00800907" w:rsidP="002D4024">
            <w:pPr>
              <w:spacing w:after="0"/>
              <w:ind w:left="-29" w:right="-1742" w:hanging="61"/>
              <w:rPr>
                <w:rFonts w:asciiTheme="majorHAnsi" w:hAnsiTheme="majorHAnsi"/>
                <w:b/>
                <w:color w:val="FFFFFF" w:themeColor="background1"/>
                <w:sz w:val="18"/>
                <w:szCs w:val="18"/>
              </w:rPr>
            </w:pPr>
            <w:r w:rsidRPr="00EA0E8A">
              <w:rPr>
                <w:rFonts w:asciiTheme="majorHAnsi" w:hAnsiTheme="majorHAnsi"/>
                <w:b/>
                <w:color w:val="FFFFFF" w:themeColor="background1"/>
                <w:sz w:val="18"/>
                <w:szCs w:val="18"/>
              </w:rPr>
              <w:t>#</w:t>
            </w:r>
          </w:p>
        </w:tc>
        <w:tc>
          <w:tcPr>
            <w:tcW w:w="1702" w:type="dxa"/>
            <w:shd w:val="clear" w:color="auto" w:fill="000000" w:themeFill="text1"/>
          </w:tcPr>
          <w:p w14:paraId="4C22090A" w14:textId="77777777" w:rsidR="00800907" w:rsidRPr="00EA0E8A" w:rsidRDefault="00800907" w:rsidP="002D4024">
            <w:pPr>
              <w:spacing w:after="0"/>
              <w:rPr>
                <w:rFonts w:asciiTheme="majorHAnsi" w:hAnsiTheme="majorHAnsi"/>
                <w:b/>
                <w:color w:val="FFFFFF" w:themeColor="background1"/>
                <w:sz w:val="18"/>
                <w:szCs w:val="18"/>
              </w:rPr>
            </w:pPr>
            <w:r w:rsidRPr="00EA0E8A">
              <w:rPr>
                <w:rFonts w:asciiTheme="majorHAnsi" w:hAnsiTheme="majorHAnsi"/>
                <w:b/>
                <w:color w:val="FFFFFF" w:themeColor="background1"/>
                <w:sz w:val="18"/>
                <w:szCs w:val="18"/>
              </w:rPr>
              <w:t>Position Title</w:t>
            </w:r>
          </w:p>
        </w:tc>
        <w:tc>
          <w:tcPr>
            <w:tcW w:w="5386" w:type="dxa"/>
            <w:shd w:val="clear" w:color="auto" w:fill="000000" w:themeFill="text1"/>
          </w:tcPr>
          <w:p w14:paraId="50C191E2" w14:textId="77777777" w:rsidR="00800907" w:rsidRPr="00EA0E8A" w:rsidRDefault="00800907" w:rsidP="002D4024">
            <w:pPr>
              <w:spacing w:after="0"/>
              <w:rPr>
                <w:rFonts w:asciiTheme="majorHAnsi" w:hAnsiTheme="majorHAnsi"/>
                <w:b/>
                <w:color w:val="FFFFFF" w:themeColor="background1"/>
                <w:sz w:val="18"/>
                <w:szCs w:val="18"/>
              </w:rPr>
            </w:pPr>
            <w:r w:rsidRPr="00EA0E8A">
              <w:rPr>
                <w:rFonts w:asciiTheme="majorHAnsi" w:hAnsiTheme="majorHAnsi"/>
                <w:b/>
                <w:color w:val="FFFFFF" w:themeColor="background1"/>
                <w:sz w:val="18"/>
                <w:szCs w:val="18"/>
              </w:rPr>
              <w:t>Role in the project by outputs</w:t>
            </w:r>
          </w:p>
        </w:tc>
        <w:tc>
          <w:tcPr>
            <w:tcW w:w="1169" w:type="dxa"/>
            <w:shd w:val="clear" w:color="auto" w:fill="000000" w:themeFill="text1"/>
          </w:tcPr>
          <w:p w14:paraId="2D066F5B" w14:textId="77777777" w:rsidR="00800907" w:rsidRPr="00EA0E8A" w:rsidRDefault="00800907" w:rsidP="002D4024">
            <w:pPr>
              <w:spacing w:after="0"/>
              <w:jc w:val="left"/>
              <w:rPr>
                <w:rFonts w:asciiTheme="majorHAnsi" w:hAnsiTheme="majorHAnsi"/>
                <w:b/>
                <w:color w:val="FFFFFF" w:themeColor="background1"/>
                <w:sz w:val="18"/>
                <w:szCs w:val="18"/>
              </w:rPr>
            </w:pPr>
            <w:r w:rsidRPr="00EA0E8A">
              <w:rPr>
                <w:rFonts w:asciiTheme="majorHAnsi" w:hAnsiTheme="majorHAnsi"/>
                <w:b/>
                <w:color w:val="FFFFFF" w:themeColor="background1"/>
                <w:sz w:val="18"/>
                <w:szCs w:val="18"/>
              </w:rPr>
              <w:t>$ per week</w:t>
            </w:r>
          </w:p>
        </w:tc>
        <w:tc>
          <w:tcPr>
            <w:tcW w:w="1572" w:type="dxa"/>
            <w:shd w:val="clear" w:color="auto" w:fill="000000" w:themeFill="text1"/>
          </w:tcPr>
          <w:p w14:paraId="6AEAD13E" w14:textId="77777777" w:rsidR="00800907" w:rsidRPr="00EA0E8A" w:rsidRDefault="00800907" w:rsidP="002D4024">
            <w:pPr>
              <w:spacing w:after="0"/>
              <w:jc w:val="left"/>
              <w:rPr>
                <w:rFonts w:asciiTheme="majorHAnsi" w:hAnsiTheme="majorHAnsi"/>
                <w:b/>
                <w:color w:val="FFFFFF" w:themeColor="background1"/>
                <w:sz w:val="18"/>
                <w:szCs w:val="18"/>
              </w:rPr>
            </w:pPr>
            <w:r w:rsidRPr="00EA0E8A">
              <w:rPr>
                <w:rFonts w:asciiTheme="majorHAnsi" w:hAnsiTheme="majorHAnsi"/>
                <w:b/>
                <w:color w:val="FFFFFF" w:themeColor="background1"/>
                <w:sz w:val="18"/>
                <w:szCs w:val="18"/>
              </w:rPr>
              <w:t>Estimated weeks</w:t>
            </w:r>
          </w:p>
        </w:tc>
      </w:tr>
      <w:tr w:rsidR="00800907" w:rsidRPr="00EA0E8A" w14:paraId="2C0DFE4C" w14:textId="77777777" w:rsidTr="001C3594">
        <w:tc>
          <w:tcPr>
            <w:tcW w:w="425" w:type="dxa"/>
            <w:shd w:val="clear" w:color="auto" w:fill="D9D9D9" w:themeFill="background1" w:themeFillShade="D9"/>
          </w:tcPr>
          <w:p w14:paraId="7F3C087D" w14:textId="77777777" w:rsidR="00800907" w:rsidRPr="00EA0E8A" w:rsidRDefault="00800907" w:rsidP="002D4024">
            <w:pPr>
              <w:spacing w:after="0"/>
              <w:rPr>
                <w:rFonts w:asciiTheme="majorHAnsi" w:hAnsiTheme="majorHAnsi"/>
                <w:b/>
                <w:sz w:val="18"/>
                <w:szCs w:val="18"/>
              </w:rPr>
            </w:pPr>
          </w:p>
        </w:tc>
        <w:tc>
          <w:tcPr>
            <w:tcW w:w="1702" w:type="dxa"/>
            <w:shd w:val="clear" w:color="auto" w:fill="D9D9D9" w:themeFill="background1" w:themeFillShade="D9"/>
          </w:tcPr>
          <w:p w14:paraId="3D1E9EBE" w14:textId="77777777" w:rsidR="00800907" w:rsidRPr="00EA0E8A" w:rsidRDefault="00800907" w:rsidP="002D4024">
            <w:pPr>
              <w:spacing w:after="0"/>
              <w:rPr>
                <w:rFonts w:asciiTheme="majorHAnsi" w:hAnsiTheme="majorHAnsi"/>
                <w:b/>
                <w:sz w:val="18"/>
                <w:szCs w:val="18"/>
              </w:rPr>
            </w:pPr>
            <w:r w:rsidRPr="00EA0E8A">
              <w:rPr>
                <w:rFonts w:asciiTheme="majorHAnsi" w:hAnsiTheme="majorHAnsi"/>
                <w:b/>
                <w:sz w:val="18"/>
                <w:szCs w:val="18"/>
              </w:rPr>
              <w:t>Project Team</w:t>
            </w:r>
          </w:p>
        </w:tc>
        <w:tc>
          <w:tcPr>
            <w:tcW w:w="5386" w:type="dxa"/>
            <w:shd w:val="clear" w:color="auto" w:fill="D9D9D9" w:themeFill="background1" w:themeFillShade="D9"/>
          </w:tcPr>
          <w:p w14:paraId="5ABCB843" w14:textId="77777777" w:rsidR="00800907" w:rsidRPr="00EA0E8A" w:rsidRDefault="00800907" w:rsidP="002D4024">
            <w:pPr>
              <w:spacing w:after="0"/>
              <w:rPr>
                <w:rFonts w:asciiTheme="majorHAnsi" w:hAnsiTheme="majorHAnsi"/>
                <w:b/>
                <w:sz w:val="18"/>
                <w:szCs w:val="18"/>
              </w:rPr>
            </w:pPr>
          </w:p>
        </w:tc>
        <w:tc>
          <w:tcPr>
            <w:tcW w:w="1169" w:type="dxa"/>
            <w:shd w:val="clear" w:color="auto" w:fill="D9D9D9" w:themeFill="background1" w:themeFillShade="D9"/>
          </w:tcPr>
          <w:p w14:paraId="14F5C8FF" w14:textId="77777777" w:rsidR="00800907" w:rsidRPr="00EA0E8A" w:rsidRDefault="00800907" w:rsidP="002D4024">
            <w:pPr>
              <w:spacing w:after="0"/>
              <w:jc w:val="left"/>
              <w:rPr>
                <w:rFonts w:asciiTheme="majorHAnsi" w:hAnsiTheme="majorHAnsi"/>
                <w:b/>
                <w:sz w:val="18"/>
                <w:szCs w:val="18"/>
              </w:rPr>
            </w:pPr>
          </w:p>
        </w:tc>
        <w:tc>
          <w:tcPr>
            <w:tcW w:w="1572" w:type="dxa"/>
            <w:shd w:val="clear" w:color="auto" w:fill="D9D9D9" w:themeFill="background1" w:themeFillShade="D9"/>
          </w:tcPr>
          <w:p w14:paraId="342C8C45" w14:textId="77777777" w:rsidR="00800907" w:rsidRPr="00EA0E8A" w:rsidRDefault="00800907" w:rsidP="002D4024">
            <w:pPr>
              <w:spacing w:after="0"/>
              <w:jc w:val="left"/>
              <w:rPr>
                <w:rFonts w:asciiTheme="majorHAnsi" w:hAnsiTheme="majorHAnsi"/>
                <w:b/>
                <w:sz w:val="18"/>
                <w:szCs w:val="18"/>
              </w:rPr>
            </w:pPr>
          </w:p>
        </w:tc>
      </w:tr>
      <w:tr w:rsidR="00800907" w:rsidRPr="00EA0E8A" w14:paraId="3F6E6CB6" w14:textId="77777777" w:rsidTr="001C3594">
        <w:tc>
          <w:tcPr>
            <w:tcW w:w="425" w:type="dxa"/>
          </w:tcPr>
          <w:p w14:paraId="2FE16B2C" w14:textId="77777777" w:rsidR="00800907" w:rsidRPr="00EA0E8A" w:rsidRDefault="00800907" w:rsidP="002D4024">
            <w:pPr>
              <w:spacing w:after="0"/>
              <w:rPr>
                <w:rFonts w:asciiTheme="majorHAnsi" w:hAnsiTheme="majorHAnsi"/>
                <w:sz w:val="18"/>
                <w:szCs w:val="18"/>
              </w:rPr>
            </w:pPr>
            <w:r w:rsidRPr="00EA0E8A">
              <w:rPr>
                <w:rFonts w:asciiTheme="majorHAnsi" w:hAnsiTheme="majorHAnsi"/>
                <w:sz w:val="18"/>
                <w:szCs w:val="18"/>
              </w:rPr>
              <w:t>1</w:t>
            </w:r>
          </w:p>
        </w:tc>
        <w:tc>
          <w:tcPr>
            <w:tcW w:w="1702" w:type="dxa"/>
          </w:tcPr>
          <w:p w14:paraId="75D94E59" w14:textId="77777777" w:rsidR="00800907" w:rsidRPr="00EA0E8A" w:rsidRDefault="00800907" w:rsidP="002D4024">
            <w:pPr>
              <w:spacing w:after="0"/>
              <w:rPr>
                <w:rFonts w:asciiTheme="majorHAnsi" w:hAnsiTheme="majorHAnsi"/>
                <w:sz w:val="18"/>
                <w:szCs w:val="18"/>
              </w:rPr>
            </w:pPr>
            <w:r w:rsidRPr="00EA0E8A">
              <w:rPr>
                <w:rFonts w:asciiTheme="majorHAnsi" w:hAnsiTheme="majorHAnsi"/>
                <w:sz w:val="18"/>
                <w:szCs w:val="18"/>
              </w:rPr>
              <w:t>National Project Manager</w:t>
            </w:r>
          </w:p>
        </w:tc>
        <w:tc>
          <w:tcPr>
            <w:tcW w:w="5386" w:type="dxa"/>
          </w:tcPr>
          <w:p w14:paraId="037A233B" w14:textId="0805E77D" w:rsidR="00800907" w:rsidRPr="00EA0E8A" w:rsidRDefault="00800907" w:rsidP="002D4024">
            <w:pPr>
              <w:spacing w:after="0"/>
              <w:rPr>
                <w:rFonts w:asciiTheme="majorHAnsi" w:hAnsiTheme="majorHAnsi"/>
                <w:sz w:val="18"/>
                <w:szCs w:val="18"/>
              </w:rPr>
            </w:pPr>
            <w:r w:rsidRPr="00EA0E8A">
              <w:rPr>
                <w:rFonts w:asciiTheme="majorHAnsi" w:hAnsiTheme="majorHAnsi"/>
                <w:sz w:val="18"/>
                <w:szCs w:val="18"/>
              </w:rPr>
              <w:t xml:space="preserve">National Project Manager (NPM) is responsible for general daily co-ordination of the project at the national level under the supervision of National Project Director (NPD). NPM leads the work of the Project Implementation Groups and is fully responsible for effective implementation of all the project activities. NPM ensures timely and efficient planning, controls and monitors the project activities in accordance with GEF/UNDP procedures for planning, monitoring and reporting. NPM ensures effective </w:t>
            </w:r>
            <w:r w:rsidR="00F7700B" w:rsidRPr="00EA0E8A">
              <w:rPr>
                <w:rFonts w:asciiTheme="majorHAnsi" w:hAnsiTheme="majorHAnsi"/>
                <w:sz w:val="18"/>
                <w:szCs w:val="18"/>
              </w:rPr>
              <w:t>teamwork</w:t>
            </w:r>
            <w:r w:rsidRPr="00EA0E8A">
              <w:rPr>
                <w:rFonts w:asciiTheme="majorHAnsi" w:hAnsiTheme="majorHAnsi"/>
                <w:sz w:val="18"/>
                <w:szCs w:val="18"/>
              </w:rPr>
              <w:t xml:space="preserve"> on the basis of international standards of business administration and HR management. NPM maintains contacts with the Forestry and Wildlife Committee of MoA RoK (Implementing Partner for the project), and with Project Director. NPM is responsible for timely fin</w:t>
            </w:r>
            <w:r w:rsidR="009964C3">
              <w:rPr>
                <w:rFonts w:asciiTheme="majorHAnsi" w:hAnsiTheme="majorHAnsi"/>
                <w:sz w:val="18"/>
                <w:szCs w:val="18"/>
              </w:rPr>
              <w:t xml:space="preserve">ancial and progress reporting. </w:t>
            </w:r>
          </w:p>
        </w:tc>
        <w:tc>
          <w:tcPr>
            <w:tcW w:w="1169" w:type="dxa"/>
          </w:tcPr>
          <w:p w14:paraId="7FA630E6" w14:textId="3E1682F0" w:rsidR="00800907" w:rsidRPr="005D60A9" w:rsidRDefault="005D60A9" w:rsidP="002D4024">
            <w:pPr>
              <w:spacing w:after="0"/>
              <w:jc w:val="left"/>
              <w:rPr>
                <w:rFonts w:asciiTheme="majorHAnsi" w:hAnsiTheme="majorHAnsi"/>
                <w:sz w:val="18"/>
                <w:szCs w:val="18"/>
                <w:lang w:val="ru-RU"/>
              </w:rPr>
            </w:pPr>
            <w:r>
              <w:rPr>
                <w:rFonts w:asciiTheme="majorHAnsi" w:hAnsiTheme="majorHAnsi"/>
                <w:sz w:val="18"/>
                <w:szCs w:val="18"/>
              </w:rPr>
              <w:t>6</w:t>
            </w:r>
            <w:r>
              <w:rPr>
                <w:rFonts w:asciiTheme="majorHAnsi" w:hAnsiTheme="majorHAnsi"/>
                <w:sz w:val="18"/>
                <w:szCs w:val="18"/>
                <w:lang w:val="ru-RU"/>
              </w:rPr>
              <w:t>92</w:t>
            </w:r>
          </w:p>
        </w:tc>
        <w:tc>
          <w:tcPr>
            <w:tcW w:w="1572" w:type="dxa"/>
          </w:tcPr>
          <w:p w14:paraId="25AED6AD" w14:textId="7F162558" w:rsidR="00800907" w:rsidRPr="005D60A9" w:rsidRDefault="005D60A9" w:rsidP="002D4024">
            <w:pPr>
              <w:spacing w:after="0"/>
              <w:jc w:val="left"/>
              <w:rPr>
                <w:rFonts w:asciiTheme="majorHAnsi" w:hAnsiTheme="majorHAnsi"/>
                <w:sz w:val="18"/>
                <w:szCs w:val="18"/>
                <w:lang w:val="ru-RU"/>
              </w:rPr>
            </w:pPr>
            <w:r>
              <w:rPr>
                <w:rFonts w:asciiTheme="majorHAnsi" w:hAnsiTheme="majorHAnsi"/>
                <w:sz w:val="18"/>
                <w:szCs w:val="18"/>
              </w:rPr>
              <w:t>2</w:t>
            </w:r>
            <w:r>
              <w:rPr>
                <w:rFonts w:asciiTheme="majorHAnsi" w:hAnsiTheme="majorHAnsi"/>
                <w:sz w:val="18"/>
                <w:szCs w:val="18"/>
                <w:lang w:val="ru-RU"/>
              </w:rPr>
              <w:t>60</w:t>
            </w:r>
          </w:p>
        </w:tc>
      </w:tr>
      <w:tr w:rsidR="00800907" w:rsidRPr="00EA0E8A" w14:paraId="5D5B3873" w14:textId="77777777" w:rsidTr="001C3594">
        <w:tc>
          <w:tcPr>
            <w:tcW w:w="425" w:type="dxa"/>
          </w:tcPr>
          <w:p w14:paraId="0A4D4EFF" w14:textId="77777777" w:rsidR="00800907" w:rsidRPr="00EA0E8A" w:rsidRDefault="00800907" w:rsidP="002D4024">
            <w:pPr>
              <w:spacing w:after="0"/>
              <w:rPr>
                <w:rFonts w:asciiTheme="majorHAnsi" w:hAnsiTheme="majorHAnsi"/>
                <w:sz w:val="18"/>
                <w:szCs w:val="18"/>
              </w:rPr>
            </w:pPr>
            <w:r w:rsidRPr="00EA0E8A">
              <w:rPr>
                <w:rFonts w:asciiTheme="majorHAnsi" w:hAnsiTheme="majorHAnsi"/>
                <w:sz w:val="18"/>
                <w:szCs w:val="18"/>
              </w:rPr>
              <w:t>2</w:t>
            </w:r>
          </w:p>
        </w:tc>
        <w:tc>
          <w:tcPr>
            <w:tcW w:w="1702" w:type="dxa"/>
          </w:tcPr>
          <w:p w14:paraId="52DC4E0C" w14:textId="0C21BB13" w:rsidR="00800907" w:rsidRPr="00EA0E8A" w:rsidRDefault="00310B88" w:rsidP="002D4024">
            <w:pPr>
              <w:spacing w:after="0"/>
              <w:rPr>
                <w:rFonts w:asciiTheme="majorHAnsi" w:hAnsiTheme="majorHAnsi"/>
                <w:sz w:val="18"/>
                <w:szCs w:val="18"/>
              </w:rPr>
            </w:pPr>
            <w:r>
              <w:rPr>
                <w:rFonts w:asciiTheme="majorHAnsi" w:hAnsiTheme="majorHAnsi"/>
                <w:sz w:val="18"/>
                <w:szCs w:val="18"/>
              </w:rPr>
              <w:t>Protected Areas</w:t>
            </w:r>
            <w:r w:rsidR="00800907" w:rsidRPr="00EA0E8A">
              <w:rPr>
                <w:rFonts w:asciiTheme="majorHAnsi" w:hAnsiTheme="majorHAnsi"/>
                <w:sz w:val="18"/>
                <w:szCs w:val="18"/>
              </w:rPr>
              <w:t xml:space="preserve"> Expert</w:t>
            </w:r>
          </w:p>
        </w:tc>
        <w:tc>
          <w:tcPr>
            <w:tcW w:w="5386" w:type="dxa"/>
          </w:tcPr>
          <w:p w14:paraId="68AB1226" w14:textId="2085DE99" w:rsidR="00800907" w:rsidRPr="00EA0E8A" w:rsidRDefault="00800907" w:rsidP="002D4024">
            <w:pPr>
              <w:spacing w:after="0"/>
              <w:rPr>
                <w:rFonts w:asciiTheme="majorHAnsi" w:hAnsiTheme="majorHAnsi"/>
                <w:sz w:val="18"/>
                <w:szCs w:val="18"/>
              </w:rPr>
            </w:pPr>
            <w:r w:rsidRPr="00EA0E8A">
              <w:rPr>
                <w:rFonts w:asciiTheme="majorHAnsi" w:hAnsiTheme="majorHAnsi"/>
                <w:sz w:val="18"/>
                <w:szCs w:val="18"/>
              </w:rPr>
              <w:t xml:space="preserve">The PAs Expert will be responsible for the effective implementation of measures aimed at achieving Outcome 1 with a </w:t>
            </w:r>
            <w:r w:rsidR="00F7700B" w:rsidRPr="00EA0E8A">
              <w:rPr>
                <w:rFonts w:asciiTheme="majorHAnsi" w:hAnsiTheme="majorHAnsi"/>
                <w:sz w:val="18"/>
                <w:szCs w:val="18"/>
              </w:rPr>
              <w:t>focus</w:t>
            </w:r>
            <w:r w:rsidRPr="00EA0E8A">
              <w:rPr>
                <w:rFonts w:asciiTheme="majorHAnsi" w:hAnsiTheme="majorHAnsi"/>
                <w:sz w:val="18"/>
                <w:szCs w:val="18"/>
              </w:rPr>
              <w:t xml:space="preserve"> on improved management of the forest PAs to ensure that valuable forest ecosystems remain healthy and productive. The scope of activities of PA includes the development of the management plans of target PAs to ensure that HCVFs are managed based on international standards; assessment of the management and financial effectiveness; planning for adequate biodiversity monitoring systems; and upgrade the capacity of the staff based on capacity study. </w:t>
            </w:r>
          </w:p>
          <w:p w14:paraId="05E43C50" w14:textId="77777777" w:rsidR="00800907" w:rsidRPr="00EA0E8A" w:rsidRDefault="00800907" w:rsidP="002D4024">
            <w:pPr>
              <w:spacing w:after="0"/>
              <w:rPr>
                <w:rFonts w:asciiTheme="majorHAnsi" w:hAnsiTheme="majorHAnsi"/>
                <w:sz w:val="18"/>
                <w:szCs w:val="18"/>
              </w:rPr>
            </w:pPr>
            <w:r w:rsidRPr="00EA0E8A">
              <w:rPr>
                <w:rFonts w:asciiTheme="majorHAnsi" w:hAnsiTheme="majorHAnsi"/>
                <w:sz w:val="18"/>
                <w:szCs w:val="18"/>
              </w:rPr>
              <w:t>The Expert will oversee the preparation of studies on creation/expansion of the PA system in project sites; will ensure timely and efficient planning, execution of activities and result delivery in accordance with the project document and reporting on the progress of approved activities under Outcome 1 of the project.</w:t>
            </w:r>
          </w:p>
        </w:tc>
        <w:tc>
          <w:tcPr>
            <w:tcW w:w="1169" w:type="dxa"/>
          </w:tcPr>
          <w:p w14:paraId="1FEA69E2" w14:textId="39727629" w:rsidR="008B1DA3" w:rsidRPr="008B1DA3" w:rsidRDefault="005D60A9" w:rsidP="002D4024">
            <w:pPr>
              <w:spacing w:after="0"/>
              <w:jc w:val="left"/>
              <w:rPr>
                <w:rFonts w:asciiTheme="majorHAnsi" w:hAnsiTheme="majorHAnsi"/>
                <w:sz w:val="18"/>
                <w:szCs w:val="18"/>
                <w:lang w:val="ru-RU"/>
              </w:rPr>
            </w:pPr>
            <w:r>
              <w:rPr>
                <w:rFonts w:asciiTheme="majorHAnsi" w:hAnsiTheme="majorHAnsi"/>
                <w:sz w:val="18"/>
                <w:szCs w:val="18"/>
                <w:lang w:val="ru-RU"/>
              </w:rPr>
              <w:t>34</w:t>
            </w:r>
            <w:r w:rsidR="009964C3">
              <w:rPr>
                <w:rFonts w:asciiTheme="majorHAnsi" w:hAnsiTheme="majorHAnsi"/>
                <w:sz w:val="18"/>
                <w:szCs w:val="18"/>
                <w:lang w:val="ru-RU"/>
              </w:rPr>
              <w:t>6</w:t>
            </w:r>
          </w:p>
        </w:tc>
        <w:tc>
          <w:tcPr>
            <w:tcW w:w="1572" w:type="dxa"/>
          </w:tcPr>
          <w:p w14:paraId="7EECCC01" w14:textId="2B461E12" w:rsidR="00800907" w:rsidRPr="005D60A9" w:rsidRDefault="005D60A9" w:rsidP="002D4024">
            <w:pPr>
              <w:spacing w:after="0"/>
              <w:jc w:val="left"/>
              <w:rPr>
                <w:rFonts w:asciiTheme="majorHAnsi" w:hAnsiTheme="majorHAnsi"/>
                <w:sz w:val="18"/>
                <w:szCs w:val="18"/>
                <w:lang w:val="ru-RU"/>
              </w:rPr>
            </w:pPr>
            <w:r>
              <w:rPr>
                <w:rFonts w:asciiTheme="majorHAnsi" w:hAnsiTheme="majorHAnsi"/>
                <w:sz w:val="18"/>
                <w:szCs w:val="18"/>
              </w:rPr>
              <w:t>26</w:t>
            </w:r>
            <w:r>
              <w:rPr>
                <w:rFonts w:asciiTheme="majorHAnsi" w:hAnsiTheme="majorHAnsi"/>
                <w:sz w:val="18"/>
                <w:szCs w:val="18"/>
                <w:lang w:val="ru-RU"/>
              </w:rPr>
              <w:t>0</w:t>
            </w:r>
          </w:p>
        </w:tc>
      </w:tr>
      <w:tr w:rsidR="005D60A9" w:rsidRPr="00EA0E8A" w14:paraId="2936038E" w14:textId="77777777" w:rsidTr="001C3594">
        <w:tc>
          <w:tcPr>
            <w:tcW w:w="425" w:type="dxa"/>
          </w:tcPr>
          <w:p w14:paraId="0F9177CF" w14:textId="79926570"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3</w:t>
            </w:r>
          </w:p>
        </w:tc>
        <w:tc>
          <w:tcPr>
            <w:tcW w:w="1702" w:type="dxa"/>
          </w:tcPr>
          <w:p w14:paraId="5AAE067B"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Landscape Planning and Community Engagement Expert</w:t>
            </w:r>
          </w:p>
        </w:tc>
        <w:tc>
          <w:tcPr>
            <w:tcW w:w="5386" w:type="dxa"/>
          </w:tcPr>
          <w:p w14:paraId="613B850F" w14:textId="05CCF5C3"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The Expert will be responsible for Outcome 2 and will secure timely rational planning, implementation, and monitoring of the activities and achievement of outputs according to the project document as well as development of progress reports on the implementation of agreed project activities under Outcome 2 related to the improvement of territorial landscape planning to maintain ecosystem services, implementation of demonstration projects in pastures, saxaul, tugai and mountain forests.</w:t>
            </w:r>
          </w:p>
        </w:tc>
        <w:tc>
          <w:tcPr>
            <w:tcW w:w="1169" w:type="dxa"/>
          </w:tcPr>
          <w:p w14:paraId="436C6B43" w14:textId="772BCD5F" w:rsidR="005D60A9" w:rsidRPr="009964C3" w:rsidRDefault="005D60A9" w:rsidP="002D4024">
            <w:pPr>
              <w:spacing w:after="0"/>
              <w:jc w:val="left"/>
              <w:rPr>
                <w:rFonts w:asciiTheme="majorHAnsi" w:hAnsiTheme="majorHAnsi"/>
                <w:sz w:val="18"/>
                <w:szCs w:val="18"/>
                <w:lang w:val="ru-RU"/>
              </w:rPr>
            </w:pPr>
            <w:r>
              <w:rPr>
                <w:rFonts w:asciiTheme="majorHAnsi" w:hAnsiTheme="majorHAnsi"/>
                <w:sz w:val="18"/>
                <w:szCs w:val="18"/>
                <w:lang w:val="ru-RU"/>
              </w:rPr>
              <w:t>346</w:t>
            </w:r>
          </w:p>
        </w:tc>
        <w:tc>
          <w:tcPr>
            <w:tcW w:w="1572" w:type="dxa"/>
          </w:tcPr>
          <w:p w14:paraId="315BC8E0" w14:textId="117EC91A" w:rsidR="005D60A9" w:rsidRPr="00EA0E8A" w:rsidRDefault="005D60A9" w:rsidP="002D4024">
            <w:pPr>
              <w:spacing w:after="0"/>
              <w:jc w:val="left"/>
              <w:rPr>
                <w:rFonts w:asciiTheme="majorHAnsi" w:hAnsiTheme="majorHAnsi"/>
                <w:sz w:val="18"/>
                <w:szCs w:val="18"/>
              </w:rPr>
            </w:pPr>
            <w:r>
              <w:rPr>
                <w:rFonts w:asciiTheme="majorHAnsi" w:hAnsiTheme="majorHAnsi"/>
                <w:sz w:val="18"/>
                <w:szCs w:val="18"/>
              </w:rPr>
              <w:t>26</w:t>
            </w:r>
            <w:r>
              <w:rPr>
                <w:rFonts w:asciiTheme="majorHAnsi" w:hAnsiTheme="majorHAnsi"/>
                <w:sz w:val="18"/>
                <w:szCs w:val="18"/>
                <w:lang w:val="ru-RU"/>
              </w:rPr>
              <w:t>0</w:t>
            </w:r>
          </w:p>
        </w:tc>
      </w:tr>
      <w:tr w:rsidR="005D60A9" w:rsidRPr="00EA0E8A" w14:paraId="63A02239" w14:textId="77777777" w:rsidTr="001C3594">
        <w:tc>
          <w:tcPr>
            <w:tcW w:w="425" w:type="dxa"/>
          </w:tcPr>
          <w:p w14:paraId="183331AF"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4</w:t>
            </w:r>
          </w:p>
        </w:tc>
        <w:tc>
          <w:tcPr>
            <w:tcW w:w="1702" w:type="dxa"/>
          </w:tcPr>
          <w:p w14:paraId="7F05CAE8"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Wildlife Management Expert</w:t>
            </w:r>
          </w:p>
        </w:tc>
        <w:tc>
          <w:tcPr>
            <w:tcW w:w="5386" w:type="dxa"/>
          </w:tcPr>
          <w:p w14:paraId="1C46194C" w14:textId="78789B4E"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The Expert will be leading the activities under the Outcome 3.  Alon</w:t>
            </w:r>
            <w:r w:rsidR="00310B88">
              <w:rPr>
                <w:rFonts w:asciiTheme="majorHAnsi" w:hAnsiTheme="majorHAnsi"/>
                <w:sz w:val="18"/>
                <w:szCs w:val="18"/>
              </w:rPr>
              <w:t xml:space="preserve">g with that the Expert will be </w:t>
            </w:r>
            <w:r w:rsidRPr="00EA0E8A">
              <w:rPr>
                <w:rFonts w:asciiTheme="majorHAnsi" w:hAnsiTheme="majorHAnsi"/>
                <w:sz w:val="18"/>
                <w:szCs w:val="18"/>
              </w:rPr>
              <w:t>responsible for coordination and implementation of relevant activities within other two project Outcomes where the wildlife management and monitoring issues are addressed. This includes biodiversity inventory for newly planned PAs, design of monitoring programs for new and existing PAs, species and</w:t>
            </w:r>
            <w:r w:rsidR="00310B88">
              <w:rPr>
                <w:rFonts w:asciiTheme="majorHAnsi" w:hAnsiTheme="majorHAnsi"/>
                <w:sz w:val="18"/>
                <w:szCs w:val="18"/>
              </w:rPr>
              <w:t xml:space="preserve"> habitats management planning, </w:t>
            </w:r>
            <w:r w:rsidRPr="00EA0E8A">
              <w:rPr>
                <w:rFonts w:asciiTheme="majorHAnsi" w:hAnsiTheme="majorHAnsi"/>
                <w:sz w:val="18"/>
                <w:szCs w:val="18"/>
              </w:rPr>
              <w:t>nature resource use patterns for a landscape planning activities (hunting), biodiversity data management and information systems.</w:t>
            </w:r>
          </w:p>
        </w:tc>
        <w:tc>
          <w:tcPr>
            <w:tcW w:w="1169" w:type="dxa"/>
          </w:tcPr>
          <w:p w14:paraId="48454B8E" w14:textId="6672A47A" w:rsidR="005D60A9" w:rsidRPr="009964C3" w:rsidRDefault="005D60A9" w:rsidP="002D4024">
            <w:pPr>
              <w:spacing w:after="0"/>
              <w:jc w:val="left"/>
              <w:rPr>
                <w:rFonts w:asciiTheme="majorHAnsi" w:hAnsiTheme="majorHAnsi"/>
                <w:sz w:val="18"/>
                <w:szCs w:val="18"/>
                <w:lang w:val="ru-RU"/>
              </w:rPr>
            </w:pPr>
            <w:r>
              <w:rPr>
                <w:rFonts w:asciiTheme="majorHAnsi" w:hAnsiTheme="majorHAnsi"/>
                <w:sz w:val="18"/>
                <w:szCs w:val="18"/>
                <w:lang w:val="ru-RU"/>
              </w:rPr>
              <w:t>346</w:t>
            </w:r>
          </w:p>
        </w:tc>
        <w:tc>
          <w:tcPr>
            <w:tcW w:w="1572" w:type="dxa"/>
          </w:tcPr>
          <w:p w14:paraId="25706359" w14:textId="7BEBD2AE" w:rsidR="005D60A9" w:rsidRPr="00EA0E8A" w:rsidRDefault="005D60A9" w:rsidP="002D4024">
            <w:pPr>
              <w:spacing w:after="0"/>
              <w:jc w:val="left"/>
              <w:rPr>
                <w:rFonts w:asciiTheme="majorHAnsi" w:hAnsiTheme="majorHAnsi"/>
                <w:sz w:val="18"/>
                <w:szCs w:val="18"/>
              </w:rPr>
            </w:pPr>
            <w:r>
              <w:rPr>
                <w:rFonts w:asciiTheme="majorHAnsi" w:hAnsiTheme="majorHAnsi"/>
                <w:sz w:val="18"/>
                <w:szCs w:val="18"/>
              </w:rPr>
              <w:t>26</w:t>
            </w:r>
            <w:r>
              <w:rPr>
                <w:rFonts w:asciiTheme="majorHAnsi" w:hAnsiTheme="majorHAnsi"/>
                <w:sz w:val="18"/>
                <w:szCs w:val="18"/>
                <w:lang w:val="ru-RU"/>
              </w:rPr>
              <w:t>0</w:t>
            </w:r>
          </w:p>
        </w:tc>
      </w:tr>
      <w:tr w:rsidR="005D60A9" w:rsidRPr="00EA0E8A" w14:paraId="1159E522" w14:textId="77777777" w:rsidTr="001C3594">
        <w:tc>
          <w:tcPr>
            <w:tcW w:w="425" w:type="dxa"/>
          </w:tcPr>
          <w:p w14:paraId="114DDD32"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5</w:t>
            </w:r>
          </w:p>
        </w:tc>
        <w:tc>
          <w:tcPr>
            <w:tcW w:w="1702" w:type="dxa"/>
          </w:tcPr>
          <w:p w14:paraId="732B7DA2"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Forest Management Expert</w:t>
            </w:r>
          </w:p>
        </w:tc>
        <w:tc>
          <w:tcPr>
            <w:tcW w:w="5386" w:type="dxa"/>
          </w:tcPr>
          <w:p w14:paraId="667FB213" w14:textId="542091C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 xml:space="preserve">Sustainable forest management is a crosscutting issue throughout the project and is represented in all Outcomes. The Forest Expert will be responsible for coordination, monitoring, and implementation of SFM activities and achieving the relevant outputs of the project as stated in </w:t>
            </w:r>
            <w:r w:rsidRPr="00EA0E8A">
              <w:rPr>
                <w:rFonts w:asciiTheme="majorHAnsi" w:hAnsiTheme="majorHAnsi"/>
                <w:sz w:val="18"/>
                <w:szCs w:val="18"/>
              </w:rPr>
              <w:lastRenderedPageBreak/>
              <w:t xml:space="preserve">the project document. The Expert will initiate </w:t>
            </w:r>
            <w:r w:rsidR="00310B88" w:rsidRPr="00EA0E8A">
              <w:rPr>
                <w:rFonts w:asciiTheme="majorHAnsi" w:hAnsiTheme="majorHAnsi"/>
                <w:sz w:val="18"/>
                <w:szCs w:val="18"/>
              </w:rPr>
              <w:t>and coordinate</w:t>
            </w:r>
            <w:r w:rsidRPr="00EA0E8A">
              <w:rPr>
                <w:rFonts w:asciiTheme="majorHAnsi" w:hAnsiTheme="majorHAnsi"/>
                <w:sz w:val="18"/>
                <w:szCs w:val="18"/>
              </w:rPr>
              <w:t xml:space="preserve"> the work of national and international consultants, maintain partnerships, and ensure timely SFM thematic area.   </w:t>
            </w:r>
          </w:p>
        </w:tc>
        <w:tc>
          <w:tcPr>
            <w:tcW w:w="1169" w:type="dxa"/>
          </w:tcPr>
          <w:p w14:paraId="4BDF776A" w14:textId="571CDCF9" w:rsidR="005D60A9" w:rsidRPr="009964C3" w:rsidRDefault="005D60A9" w:rsidP="002D4024">
            <w:pPr>
              <w:spacing w:after="0"/>
              <w:jc w:val="left"/>
              <w:rPr>
                <w:rFonts w:asciiTheme="majorHAnsi" w:hAnsiTheme="majorHAnsi"/>
                <w:sz w:val="18"/>
                <w:szCs w:val="18"/>
                <w:lang w:val="ru-RU"/>
              </w:rPr>
            </w:pPr>
            <w:r>
              <w:rPr>
                <w:rFonts w:asciiTheme="majorHAnsi" w:hAnsiTheme="majorHAnsi"/>
                <w:sz w:val="18"/>
                <w:szCs w:val="18"/>
                <w:lang w:val="ru-RU"/>
              </w:rPr>
              <w:lastRenderedPageBreak/>
              <w:t>346</w:t>
            </w:r>
          </w:p>
        </w:tc>
        <w:tc>
          <w:tcPr>
            <w:tcW w:w="1572" w:type="dxa"/>
          </w:tcPr>
          <w:p w14:paraId="56F508A7" w14:textId="2A04DB92" w:rsidR="005D60A9" w:rsidRPr="00EA0E8A" w:rsidRDefault="005D60A9" w:rsidP="002D4024">
            <w:pPr>
              <w:spacing w:after="0"/>
              <w:jc w:val="left"/>
              <w:rPr>
                <w:rFonts w:asciiTheme="majorHAnsi" w:hAnsiTheme="majorHAnsi"/>
                <w:sz w:val="18"/>
                <w:szCs w:val="18"/>
              </w:rPr>
            </w:pPr>
            <w:r>
              <w:rPr>
                <w:rFonts w:asciiTheme="majorHAnsi" w:hAnsiTheme="majorHAnsi"/>
                <w:sz w:val="18"/>
                <w:szCs w:val="18"/>
              </w:rPr>
              <w:t>26</w:t>
            </w:r>
            <w:r>
              <w:rPr>
                <w:rFonts w:asciiTheme="majorHAnsi" w:hAnsiTheme="majorHAnsi"/>
                <w:sz w:val="18"/>
                <w:szCs w:val="18"/>
                <w:lang w:val="ru-RU"/>
              </w:rPr>
              <w:t>0</w:t>
            </w:r>
          </w:p>
        </w:tc>
      </w:tr>
      <w:tr w:rsidR="00062376" w:rsidRPr="00EA0E8A" w14:paraId="198ECBBA" w14:textId="77777777" w:rsidTr="001C3594">
        <w:tc>
          <w:tcPr>
            <w:tcW w:w="425" w:type="dxa"/>
          </w:tcPr>
          <w:p w14:paraId="40B8037F" w14:textId="77777777" w:rsidR="00062376" w:rsidRPr="00EA0E8A" w:rsidRDefault="00062376" w:rsidP="002D4024">
            <w:pPr>
              <w:spacing w:after="0"/>
              <w:rPr>
                <w:rFonts w:asciiTheme="majorHAnsi" w:hAnsiTheme="majorHAnsi"/>
                <w:sz w:val="18"/>
                <w:szCs w:val="18"/>
              </w:rPr>
            </w:pPr>
            <w:r w:rsidRPr="00EA0E8A">
              <w:rPr>
                <w:rFonts w:asciiTheme="majorHAnsi" w:hAnsiTheme="majorHAnsi"/>
                <w:sz w:val="18"/>
                <w:szCs w:val="18"/>
              </w:rPr>
              <w:t>6</w:t>
            </w:r>
          </w:p>
        </w:tc>
        <w:tc>
          <w:tcPr>
            <w:tcW w:w="1702" w:type="dxa"/>
          </w:tcPr>
          <w:p w14:paraId="6E6AF72D" w14:textId="77777777" w:rsidR="00062376" w:rsidRPr="00EA0E8A" w:rsidRDefault="00062376" w:rsidP="002D4024">
            <w:pPr>
              <w:spacing w:after="0"/>
              <w:rPr>
                <w:rFonts w:asciiTheme="majorHAnsi" w:hAnsiTheme="majorHAnsi"/>
                <w:sz w:val="18"/>
                <w:szCs w:val="18"/>
              </w:rPr>
            </w:pPr>
            <w:r w:rsidRPr="00EA0E8A">
              <w:rPr>
                <w:rFonts w:asciiTheme="majorHAnsi" w:hAnsiTheme="majorHAnsi"/>
                <w:sz w:val="18"/>
                <w:szCs w:val="18"/>
              </w:rPr>
              <w:t>Communications and capacity building Expert</w:t>
            </w:r>
          </w:p>
        </w:tc>
        <w:tc>
          <w:tcPr>
            <w:tcW w:w="5386" w:type="dxa"/>
          </w:tcPr>
          <w:p w14:paraId="18996399" w14:textId="2DB187B7" w:rsidR="00062376" w:rsidRPr="00EA0E8A" w:rsidRDefault="00062376" w:rsidP="002D4024">
            <w:pPr>
              <w:spacing w:after="0"/>
              <w:rPr>
                <w:rFonts w:asciiTheme="majorHAnsi" w:hAnsiTheme="majorHAnsi"/>
                <w:sz w:val="18"/>
                <w:szCs w:val="18"/>
              </w:rPr>
            </w:pPr>
            <w:r w:rsidRPr="00EA0E8A">
              <w:rPr>
                <w:rFonts w:asciiTheme="majorHAnsi" w:hAnsiTheme="majorHAnsi"/>
                <w:sz w:val="18"/>
                <w:szCs w:val="18"/>
              </w:rPr>
              <w:t xml:space="preserve">The Expert will be responsible for communicating the project among stakeholders, beneficiaries and to the broader public.  The Expert will work in close collaboration with the project team and partner organizations. The Expert will lead the design, management and implementation of the communication strategy of the project based on strong partnerships with national governments, private and public sectors, community based organizations and mass media. The expert will maintain media relationships, PR activities, producing external and internal communication materials and writing for project purposes.  The Expert will initiate and coordinate the capacity building activities as stated in the project document. </w:t>
            </w:r>
          </w:p>
        </w:tc>
        <w:tc>
          <w:tcPr>
            <w:tcW w:w="1169" w:type="dxa"/>
          </w:tcPr>
          <w:p w14:paraId="4F8EADF0" w14:textId="77923ADF" w:rsidR="00062376" w:rsidRPr="00EA0E8A" w:rsidRDefault="00062376" w:rsidP="002D4024">
            <w:pPr>
              <w:spacing w:after="0"/>
              <w:jc w:val="left"/>
              <w:rPr>
                <w:rFonts w:asciiTheme="majorHAnsi" w:hAnsiTheme="majorHAnsi"/>
                <w:sz w:val="18"/>
                <w:szCs w:val="18"/>
              </w:rPr>
            </w:pPr>
            <w:r>
              <w:rPr>
                <w:rFonts w:asciiTheme="majorHAnsi" w:hAnsiTheme="majorHAnsi"/>
                <w:sz w:val="18"/>
                <w:szCs w:val="18"/>
                <w:lang w:val="ru-RU"/>
              </w:rPr>
              <w:t>346</w:t>
            </w:r>
          </w:p>
        </w:tc>
        <w:tc>
          <w:tcPr>
            <w:tcW w:w="1572" w:type="dxa"/>
          </w:tcPr>
          <w:p w14:paraId="2FB3A35C" w14:textId="3FE97C9D" w:rsidR="00062376" w:rsidRPr="00EA0E8A" w:rsidRDefault="00062376" w:rsidP="002D4024">
            <w:pPr>
              <w:spacing w:after="0"/>
              <w:jc w:val="left"/>
              <w:rPr>
                <w:rFonts w:asciiTheme="majorHAnsi" w:hAnsiTheme="majorHAnsi"/>
                <w:sz w:val="18"/>
                <w:szCs w:val="18"/>
              </w:rPr>
            </w:pPr>
            <w:r>
              <w:rPr>
                <w:rFonts w:asciiTheme="majorHAnsi" w:hAnsiTheme="majorHAnsi"/>
                <w:sz w:val="18"/>
                <w:szCs w:val="18"/>
              </w:rPr>
              <w:t>26</w:t>
            </w:r>
            <w:r>
              <w:rPr>
                <w:rFonts w:asciiTheme="majorHAnsi" w:hAnsiTheme="majorHAnsi"/>
                <w:sz w:val="18"/>
                <w:szCs w:val="18"/>
                <w:lang w:val="ru-RU"/>
              </w:rPr>
              <w:t>0</w:t>
            </w:r>
          </w:p>
        </w:tc>
      </w:tr>
      <w:tr w:rsidR="00CA16C2" w:rsidRPr="00EA0E8A" w14:paraId="1BC1DE7A" w14:textId="77777777" w:rsidTr="001C3594">
        <w:tc>
          <w:tcPr>
            <w:tcW w:w="425" w:type="dxa"/>
          </w:tcPr>
          <w:p w14:paraId="162A671B" w14:textId="77777777" w:rsidR="00CA16C2" w:rsidRPr="00EA0E8A" w:rsidRDefault="00CA16C2" w:rsidP="002D4024">
            <w:pPr>
              <w:spacing w:after="0"/>
              <w:rPr>
                <w:rFonts w:asciiTheme="majorHAnsi" w:hAnsiTheme="majorHAnsi"/>
                <w:sz w:val="18"/>
                <w:szCs w:val="18"/>
              </w:rPr>
            </w:pPr>
            <w:r w:rsidRPr="00EA0E8A">
              <w:rPr>
                <w:rFonts w:asciiTheme="majorHAnsi" w:hAnsiTheme="majorHAnsi"/>
                <w:sz w:val="18"/>
                <w:szCs w:val="18"/>
              </w:rPr>
              <w:t>7</w:t>
            </w:r>
          </w:p>
        </w:tc>
        <w:tc>
          <w:tcPr>
            <w:tcW w:w="1702" w:type="dxa"/>
          </w:tcPr>
          <w:p w14:paraId="73C223B0" w14:textId="6E28B06D" w:rsidR="00CA16C2" w:rsidRPr="00EA0E8A" w:rsidRDefault="00FA2DE2" w:rsidP="002D4024">
            <w:pPr>
              <w:spacing w:after="0"/>
              <w:rPr>
                <w:rFonts w:asciiTheme="majorHAnsi" w:hAnsiTheme="majorHAnsi"/>
                <w:sz w:val="18"/>
                <w:szCs w:val="18"/>
              </w:rPr>
            </w:pPr>
            <w:r>
              <w:rPr>
                <w:rFonts w:asciiTheme="majorHAnsi" w:hAnsiTheme="majorHAnsi"/>
                <w:sz w:val="18"/>
                <w:szCs w:val="18"/>
              </w:rPr>
              <w:t>Project</w:t>
            </w:r>
            <w:r w:rsidR="00CA16C2" w:rsidRPr="00EA0E8A">
              <w:rPr>
                <w:rFonts w:asciiTheme="majorHAnsi" w:hAnsiTheme="majorHAnsi"/>
                <w:sz w:val="18"/>
                <w:szCs w:val="18"/>
              </w:rPr>
              <w:t xml:space="preserve"> Assistant</w:t>
            </w:r>
          </w:p>
        </w:tc>
        <w:tc>
          <w:tcPr>
            <w:tcW w:w="5386" w:type="dxa"/>
          </w:tcPr>
          <w:p w14:paraId="79E00F92" w14:textId="0ADE8754" w:rsidR="00CA16C2" w:rsidRPr="00EA0E8A" w:rsidRDefault="00CA16C2" w:rsidP="00FA2DE2">
            <w:pPr>
              <w:spacing w:after="0"/>
              <w:rPr>
                <w:rFonts w:asciiTheme="majorHAnsi" w:hAnsiTheme="majorHAnsi"/>
                <w:sz w:val="18"/>
                <w:szCs w:val="18"/>
              </w:rPr>
            </w:pPr>
            <w:r w:rsidRPr="00EA0E8A">
              <w:rPr>
                <w:rFonts w:asciiTheme="majorHAnsi" w:hAnsiTheme="majorHAnsi"/>
                <w:sz w:val="18"/>
                <w:szCs w:val="18"/>
              </w:rPr>
              <w:t xml:space="preserve">The Project </w:t>
            </w:r>
            <w:r w:rsidR="00FA2DE2">
              <w:rPr>
                <w:rFonts w:asciiTheme="majorHAnsi" w:hAnsiTheme="majorHAnsi"/>
                <w:sz w:val="18"/>
                <w:szCs w:val="18"/>
              </w:rPr>
              <w:t>A</w:t>
            </w:r>
            <w:r w:rsidRPr="00EA0E8A">
              <w:rPr>
                <w:rFonts w:asciiTheme="majorHAnsi" w:hAnsiTheme="majorHAnsi"/>
                <w:sz w:val="18"/>
                <w:szCs w:val="18"/>
              </w:rPr>
              <w:t xml:space="preserve">ssistant will provide support to the project implementation team to carry out broad array of tasks on a daily basis.  The </w:t>
            </w:r>
            <w:r w:rsidR="00FA2DE2">
              <w:rPr>
                <w:rFonts w:asciiTheme="majorHAnsi" w:hAnsiTheme="majorHAnsi"/>
                <w:sz w:val="18"/>
                <w:szCs w:val="18"/>
              </w:rPr>
              <w:t>Project A</w:t>
            </w:r>
            <w:r w:rsidRPr="00EA0E8A">
              <w:rPr>
                <w:rFonts w:asciiTheme="majorHAnsi" w:hAnsiTheme="majorHAnsi"/>
                <w:sz w:val="18"/>
                <w:szCs w:val="18"/>
              </w:rPr>
              <w:t>ssistant will be responsible for all administrative (contractual, organizational and logistics) issues and the issues related to financial operations (payment for services and goods, payments, accounting, cash management and others).</w:t>
            </w:r>
          </w:p>
        </w:tc>
        <w:tc>
          <w:tcPr>
            <w:tcW w:w="1169" w:type="dxa"/>
          </w:tcPr>
          <w:p w14:paraId="23C23EF7" w14:textId="13F5F04C" w:rsidR="00CA16C2" w:rsidRPr="005D60A9" w:rsidRDefault="005D60A9" w:rsidP="002D4024">
            <w:pPr>
              <w:spacing w:after="0"/>
              <w:jc w:val="left"/>
              <w:rPr>
                <w:rFonts w:asciiTheme="majorHAnsi" w:hAnsiTheme="majorHAnsi"/>
                <w:sz w:val="18"/>
                <w:szCs w:val="18"/>
                <w:lang w:val="ru-RU"/>
              </w:rPr>
            </w:pPr>
            <w:r>
              <w:rPr>
                <w:rFonts w:asciiTheme="majorHAnsi" w:hAnsiTheme="majorHAnsi"/>
                <w:sz w:val="18"/>
                <w:szCs w:val="18"/>
                <w:lang w:val="ru-RU"/>
              </w:rPr>
              <w:t>277</w:t>
            </w:r>
          </w:p>
        </w:tc>
        <w:tc>
          <w:tcPr>
            <w:tcW w:w="1572" w:type="dxa"/>
          </w:tcPr>
          <w:p w14:paraId="6DF644FF" w14:textId="17683640" w:rsidR="00CA16C2" w:rsidRPr="005D60A9" w:rsidRDefault="005D60A9" w:rsidP="002D4024">
            <w:pPr>
              <w:spacing w:after="0"/>
              <w:jc w:val="left"/>
              <w:rPr>
                <w:rFonts w:asciiTheme="majorHAnsi" w:hAnsiTheme="majorHAnsi"/>
                <w:sz w:val="18"/>
                <w:szCs w:val="18"/>
                <w:lang w:val="ru-RU"/>
              </w:rPr>
            </w:pPr>
            <w:r>
              <w:rPr>
                <w:rFonts w:asciiTheme="majorHAnsi" w:hAnsiTheme="majorHAnsi"/>
                <w:sz w:val="18"/>
                <w:szCs w:val="18"/>
                <w:lang w:val="ru-RU"/>
              </w:rPr>
              <w:t>260</w:t>
            </w:r>
          </w:p>
        </w:tc>
      </w:tr>
      <w:tr w:rsidR="005D60A9" w:rsidRPr="00EA0E8A" w14:paraId="752464B8" w14:textId="77777777" w:rsidTr="001C3594">
        <w:tc>
          <w:tcPr>
            <w:tcW w:w="425" w:type="dxa"/>
          </w:tcPr>
          <w:p w14:paraId="7780C143"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8</w:t>
            </w:r>
          </w:p>
        </w:tc>
        <w:tc>
          <w:tcPr>
            <w:tcW w:w="1702" w:type="dxa"/>
          </w:tcPr>
          <w:p w14:paraId="21832A77"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Procurement Specialist</w:t>
            </w:r>
          </w:p>
        </w:tc>
        <w:tc>
          <w:tcPr>
            <w:tcW w:w="5386" w:type="dxa"/>
          </w:tcPr>
          <w:p w14:paraId="7E75197C" w14:textId="72DB915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 xml:space="preserve">Procurement specialist will deliver procurement services and financial support services for the project including bidding, competitive selection, and contracting services and goods as required by the project. The </w:t>
            </w:r>
            <w:r w:rsidR="00A25207">
              <w:rPr>
                <w:rFonts w:asciiTheme="majorHAnsi" w:hAnsiTheme="majorHAnsi"/>
                <w:sz w:val="18"/>
                <w:szCs w:val="18"/>
              </w:rPr>
              <w:t xml:space="preserve">Procurement </w:t>
            </w:r>
            <w:r w:rsidRPr="00EA0E8A">
              <w:rPr>
                <w:rFonts w:asciiTheme="majorHAnsi" w:hAnsiTheme="majorHAnsi"/>
                <w:sz w:val="18"/>
                <w:szCs w:val="18"/>
              </w:rPr>
              <w:t>Specialist will be accounting of the project funds and financial planning and reporting in line with UNDP requirements and proce</w:t>
            </w:r>
            <w:r w:rsidR="00A25207">
              <w:rPr>
                <w:rFonts w:asciiTheme="majorHAnsi" w:hAnsiTheme="majorHAnsi"/>
                <w:sz w:val="18"/>
                <w:szCs w:val="18"/>
              </w:rPr>
              <w:t>dures. It is expected that the Procurement S</w:t>
            </w:r>
            <w:r w:rsidRPr="00EA0E8A">
              <w:rPr>
                <w:rFonts w:asciiTheme="majorHAnsi" w:hAnsiTheme="majorHAnsi"/>
                <w:sz w:val="18"/>
                <w:szCs w:val="18"/>
              </w:rPr>
              <w:t>pecialist will support project team in daily administration of personnel, travel, premises and other contracted services.</w:t>
            </w:r>
          </w:p>
        </w:tc>
        <w:tc>
          <w:tcPr>
            <w:tcW w:w="1169" w:type="dxa"/>
          </w:tcPr>
          <w:p w14:paraId="6D5FA500" w14:textId="09561194" w:rsidR="005D60A9" w:rsidRPr="009964C3" w:rsidRDefault="005D60A9" w:rsidP="002D4024">
            <w:pPr>
              <w:spacing w:after="0"/>
              <w:jc w:val="left"/>
              <w:rPr>
                <w:rFonts w:asciiTheme="majorHAnsi" w:hAnsiTheme="majorHAnsi"/>
                <w:sz w:val="18"/>
                <w:szCs w:val="18"/>
                <w:lang w:val="ru-RU"/>
              </w:rPr>
            </w:pPr>
            <w:r>
              <w:rPr>
                <w:rFonts w:asciiTheme="majorHAnsi" w:hAnsiTheme="majorHAnsi"/>
                <w:sz w:val="18"/>
                <w:szCs w:val="18"/>
                <w:lang w:val="ru-RU"/>
              </w:rPr>
              <w:t>346</w:t>
            </w:r>
          </w:p>
        </w:tc>
        <w:tc>
          <w:tcPr>
            <w:tcW w:w="1572" w:type="dxa"/>
          </w:tcPr>
          <w:p w14:paraId="0949F40E" w14:textId="0E57DE42" w:rsidR="005D60A9" w:rsidRPr="00EA0E8A" w:rsidRDefault="005D60A9" w:rsidP="002D4024">
            <w:pPr>
              <w:spacing w:after="0"/>
              <w:jc w:val="left"/>
              <w:rPr>
                <w:rFonts w:asciiTheme="majorHAnsi" w:hAnsiTheme="majorHAnsi"/>
                <w:sz w:val="18"/>
                <w:szCs w:val="18"/>
              </w:rPr>
            </w:pPr>
            <w:r>
              <w:rPr>
                <w:rFonts w:asciiTheme="majorHAnsi" w:hAnsiTheme="majorHAnsi"/>
                <w:sz w:val="18"/>
                <w:szCs w:val="18"/>
              </w:rPr>
              <w:t>26</w:t>
            </w:r>
            <w:r>
              <w:rPr>
                <w:rFonts w:asciiTheme="majorHAnsi" w:hAnsiTheme="majorHAnsi"/>
                <w:sz w:val="18"/>
                <w:szCs w:val="18"/>
                <w:lang w:val="ru-RU"/>
              </w:rPr>
              <w:t>0</w:t>
            </w:r>
          </w:p>
        </w:tc>
      </w:tr>
      <w:tr w:rsidR="005D60A9" w:rsidRPr="00EA0E8A" w14:paraId="3F95BFD9" w14:textId="77777777" w:rsidTr="001C3594">
        <w:tc>
          <w:tcPr>
            <w:tcW w:w="425" w:type="dxa"/>
          </w:tcPr>
          <w:p w14:paraId="1038EA6C"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9</w:t>
            </w:r>
          </w:p>
        </w:tc>
        <w:tc>
          <w:tcPr>
            <w:tcW w:w="1702" w:type="dxa"/>
          </w:tcPr>
          <w:p w14:paraId="7285E335"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Almaty based Site Coordinator</w:t>
            </w:r>
          </w:p>
        </w:tc>
        <w:tc>
          <w:tcPr>
            <w:tcW w:w="5386" w:type="dxa"/>
          </w:tcPr>
          <w:p w14:paraId="156A6E61" w14:textId="7F7D39FC"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Site Coordinator will plan, initiate, coordinate, manage and monit</w:t>
            </w:r>
            <w:r w:rsidR="00310B88">
              <w:rPr>
                <w:rFonts w:asciiTheme="majorHAnsi" w:hAnsiTheme="majorHAnsi"/>
                <w:sz w:val="18"/>
                <w:szCs w:val="18"/>
              </w:rPr>
              <w:t xml:space="preserve">or project activities in 5 </w:t>
            </w:r>
            <w:r w:rsidRPr="00EA0E8A">
              <w:rPr>
                <w:rFonts w:asciiTheme="majorHAnsi" w:hAnsiTheme="majorHAnsi"/>
                <w:sz w:val="18"/>
                <w:szCs w:val="18"/>
              </w:rPr>
              <w:t>project sites – Tien-Shan mountain forests, Charyn floodplain forests, Ili floodplain forests, Syrdarya floodplain forests, and s</w:t>
            </w:r>
            <w:r w:rsidR="00310B88">
              <w:rPr>
                <w:rFonts w:asciiTheme="majorHAnsi" w:hAnsiTheme="majorHAnsi"/>
                <w:sz w:val="18"/>
                <w:szCs w:val="18"/>
              </w:rPr>
              <w:t>axaul forest in Balkhash area.</w:t>
            </w:r>
          </w:p>
          <w:p w14:paraId="2F19381C" w14:textId="311A687B"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 xml:space="preserve">The Coordinator will coordinate and manage project activities and maintain contacts with stakeholders and beneficiaries at the local level, provide assistance to project team in maintaining contacts with local authorities, land users, and other stakeholders, provide administrative, logistical assistance and technical support to project consultants and contractors to implement project activities, support, control and monitor implementation of demonstration and pilot projects. The Site Coordinator will also prepare and post information on implementation of project activities in local mass media and </w:t>
            </w:r>
            <w:r w:rsidR="00310B88" w:rsidRPr="00EA0E8A">
              <w:rPr>
                <w:rFonts w:asciiTheme="majorHAnsi" w:hAnsiTheme="majorHAnsi"/>
                <w:sz w:val="18"/>
                <w:szCs w:val="18"/>
              </w:rPr>
              <w:t>disseminate project</w:t>
            </w:r>
            <w:r w:rsidR="00310B88">
              <w:rPr>
                <w:rFonts w:asciiTheme="majorHAnsi" w:hAnsiTheme="majorHAnsi"/>
                <w:sz w:val="18"/>
                <w:szCs w:val="18"/>
              </w:rPr>
              <w:t xml:space="preserve"> published materials</w:t>
            </w:r>
            <w:r w:rsidRPr="00EA0E8A">
              <w:rPr>
                <w:rFonts w:asciiTheme="majorHAnsi" w:hAnsiTheme="majorHAnsi"/>
                <w:sz w:val="18"/>
                <w:szCs w:val="18"/>
              </w:rPr>
              <w:t xml:space="preserve"> (books, booklets, surveys) among local to stakeholders.</w:t>
            </w:r>
          </w:p>
        </w:tc>
        <w:tc>
          <w:tcPr>
            <w:tcW w:w="1169" w:type="dxa"/>
          </w:tcPr>
          <w:p w14:paraId="758A5ED7" w14:textId="45ED1B6E" w:rsidR="005D60A9" w:rsidRPr="009964C3" w:rsidRDefault="005D60A9" w:rsidP="002D4024">
            <w:pPr>
              <w:spacing w:after="0"/>
              <w:jc w:val="left"/>
              <w:rPr>
                <w:rFonts w:asciiTheme="majorHAnsi" w:hAnsiTheme="majorHAnsi"/>
                <w:sz w:val="18"/>
                <w:szCs w:val="18"/>
                <w:lang w:val="ru-RU"/>
              </w:rPr>
            </w:pPr>
            <w:r>
              <w:rPr>
                <w:rFonts w:asciiTheme="majorHAnsi" w:hAnsiTheme="majorHAnsi"/>
                <w:sz w:val="18"/>
                <w:szCs w:val="18"/>
                <w:lang w:val="ru-RU"/>
              </w:rPr>
              <w:t>346</w:t>
            </w:r>
          </w:p>
        </w:tc>
        <w:tc>
          <w:tcPr>
            <w:tcW w:w="1572" w:type="dxa"/>
          </w:tcPr>
          <w:p w14:paraId="586541AF" w14:textId="348C6BF1" w:rsidR="005D60A9" w:rsidRPr="00EA0E8A" w:rsidRDefault="005D60A9" w:rsidP="002D4024">
            <w:pPr>
              <w:spacing w:after="0"/>
              <w:jc w:val="left"/>
              <w:rPr>
                <w:rFonts w:asciiTheme="majorHAnsi" w:hAnsiTheme="majorHAnsi"/>
                <w:sz w:val="18"/>
                <w:szCs w:val="18"/>
              </w:rPr>
            </w:pPr>
            <w:r>
              <w:rPr>
                <w:rFonts w:asciiTheme="majorHAnsi" w:hAnsiTheme="majorHAnsi"/>
                <w:sz w:val="18"/>
                <w:szCs w:val="18"/>
              </w:rPr>
              <w:t>26</w:t>
            </w:r>
            <w:r>
              <w:rPr>
                <w:rFonts w:asciiTheme="majorHAnsi" w:hAnsiTheme="majorHAnsi"/>
                <w:sz w:val="18"/>
                <w:szCs w:val="18"/>
                <w:lang w:val="ru-RU"/>
              </w:rPr>
              <w:t>0</w:t>
            </w:r>
          </w:p>
        </w:tc>
      </w:tr>
      <w:tr w:rsidR="005D60A9" w:rsidRPr="00EA0E8A" w14:paraId="5EE659A1" w14:textId="77777777" w:rsidTr="001C3594">
        <w:tc>
          <w:tcPr>
            <w:tcW w:w="425" w:type="dxa"/>
          </w:tcPr>
          <w:p w14:paraId="6EEDC989"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10</w:t>
            </w:r>
          </w:p>
        </w:tc>
        <w:tc>
          <w:tcPr>
            <w:tcW w:w="1702" w:type="dxa"/>
          </w:tcPr>
          <w:p w14:paraId="33598794"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Oskemen-based Site Coordinator</w:t>
            </w:r>
          </w:p>
        </w:tc>
        <w:tc>
          <w:tcPr>
            <w:tcW w:w="5386" w:type="dxa"/>
          </w:tcPr>
          <w:p w14:paraId="0CB30785"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 xml:space="preserve">Site Coordinator will plan, initiate, coordinate, manage and monitor project activities in Altai mountain forests project sites.  </w:t>
            </w:r>
          </w:p>
          <w:p w14:paraId="4B34291F" w14:textId="3BA06AC3"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The Site Coordinator will arrange and manage project activities and maintain contacts with stakeholders and beneficiaries at the local level, provide assistance to project team in maintaining contacts with local authorities, land users, and other stakeholders, provide administrative, logistical assistance and technical support to project consultants and contractors to implement project activities, support, control and monitor implementation of demonstration and pilot projects. The Site Coordinator will also prepare and post information on implementation of project activities in lo</w:t>
            </w:r>
            <w:r w:rsidR="00310B88">
              <w:rPr>
                <w:rFonts w:asciiTheme="majorHAnsi" w:hAnsiTheme="majorHAnsi"/>
                <w:sz w:val="18"/>
                <w:szCs w:val="18"/>
              </w:rPr>
              <w:t xml:space="preserve">cal mass media and disseminate </w:t>
            </w:r>
            <w:r w:rsidR="003C56FD">
              <w:rPr>
                <w:rFonts w:asciiTheme="majorHAnsi" w:hAnsiTheme="majorHAnsi"/>
                <w:sz w:val="18"/>
                <w:szCs w:val="18"/>
              </w:rPr>
              <w:t xml:space="preserve">project published materials </w:t>
            </w:r>
            <w:r w:rsidRPr="00EA0E8A">
              <w:rPr>
                <w:rFonts w:asciiTheme="majorHAnsi" w:hAnsiTheme="majorHAnsi"/>
                <w:sz w:val="18"/>
                <w:szCs w:val="18"/>
              </w:rPr>
              <w:t>(books, booklets, surveys) among local to stakeholders.</w:t>
            </w:r>
          </w:p>
        </w:tc>
        <w:tc>
          <w:tcPr>
            <w:tcW w:w="1169" w:type="dxa"/>
          </w:tcPr>
          <w:p w14:paraId="2B1A5FC2" w14:textId="34421B6F" w:rsidR="005D60A9" w:rsidRPr="009964C3" w:rsidRDefault="005D60A9" w:rsidP="002D4024">
            <w:pPr>
              <w:spacing w:after="0"/>
              <w:jc w:val="left"/>
              <w:rPr>
                <w:rFonts w:asciiTheme="majorHAnsi" w:hAnsiTheme="majorHAnsi"/>
                <w:sz w:val="18"/>
                <w:szCs w:val="18"/>
                <w:lang w:val="ru-RU"/>
              </w:rPr>
            </w:pPr>
            <w:r>
              <w:rPr>
                <w:rFonts w:asciiTheme="majorHAnsi" w:hAnsiTheme="majorHAnsi"/>
                <w:sz w:val="18"/>
                <w:szCs w:val="18"/>
                <w:lang w:val="ru-RU"/>
              </w:rPr>
              <w:t>346</w:t>
            </w:r>
          </w:p>
        </w:tc>
        <w:tc>
          <w:tcPr>
            <w:tcW w:w="1572" w:type="dxa"/>
          </w:tcPr>
          <w:p w14:paraId="2DD8529F" w14:textId="5852C180" w:rsidR="005D60A9" w:rsidRPr="00EA0E8A" w:rsidRDefault="005D60A9" w:rsidP="002D4024">
            <w:pPr>
              <w:spacing w:after="0"/>
              <w:jc w:val="left"/>
              <w:rPr>
                <w:rFonts w:asciiTheme="majorHAnsi" w:hAnsiTheme="majorHAnsi"/>
                <w:sz w:val="18"/>
                <w:szCs w:val="18"/>
              </w:rPr>
            </w:pPr>
            <w:r>
              <w:rPr>
                <w:rFonts w:asciiTheme="majorHAnsi" w:hAnsiTheme="majorHAnsi"/>
                <w:sz w:val="18"/>
                <w:szCs w:val="18"/>
              </w:rPr>
              <w:t>26</w:t>
            </w:r>
            <w:r>
              <w:rPr>
                <w:rFonts w:asciiTheme="majorHAnsi" w:hAnsiTheme="majorHAnsi"/>
                <w:sz w:val="18"/>
                <w:szCs w:val="18"/>
                <w:lang w:val="ru-RU"/>
              </w:rPr>
              <w:t>0</w:t>
            </w:r>
          </w:p>
        </w:tc>
      </w:tr>
      <w:tr w:rsidR="005D60A9" w:rsidRPr="00EA0E8A" w14:paraId="3C179881" w14:textId="77777777" w:rsidTr="001C3594">
        <w:tc>
          <w:tcPr>
            <w:tcW w:w="425" w:type="dxa"/>
            <w:shd w:val="clear" w:color="auto" w:fill="D9D9D9" w:themeFill="background1" w:themeFillShade="D9"/>
          </w:tcPr>
          <w:p w14:paraId="46095459" w14:textId="77777777" w:rsidR="005D60A9" w:rsidRPr="00EA0E8A" w:rsidRDefault="005D60A9" w:rsidP="002D4024">
            <w:pPr>
              <w:spacing w:after="0"/>
              <w:jc w:val="left"/>
              <w:rPr>
                <w:rFonts w:asciiTheme="majorHAnsi" w:hAnsiTheme="majorHAnsi"/>
                <w:b/>
                <w:sz w:val="18"/>
                <w:szCs w:val="18"/>
              </w:rPr>
            </w:pPr>
          </w:p>
        </w:tc>
        <w:tc>
          <w:tcPr>
            <w:tcW w:w="1702" w:type="dxa"/>
            <w:shd w:val="clear" w:color="auto" w:fill="D9D9D9" w:themeFill="background1" w:themeFillShade="D9"/>
          </w:tcPr>
          <w:p w14:paraId="6EF5B285" w14:textId="781A1590" w:rsidR="005D60A9" w:rsidRPr="005D60A9" w:rsidRDefault="005D60A9" w:rsidP="002D4024">
            <w:pPr>
              <w:spacing w:after="0"/>
              <w:jc w:val="left"/>
              <w:rPr>
                <w:rFonts w:asciiTheme="majorHAnsi" w:hAnsiTheme="majorHAnsi"/>
                <w:b/>
                <w:sz w:val="18"/>
                <w:szCs w:val="18"/>
              </w:rPr>
            </w:pPr>
            <w:r w:rsidRPr="00EA0E8A">
              <w:rPr>
                <w:rFonts w:asciiTheme="majorHAnsi" w:hAnsiTheme="majorHAnsi"/>
                <w:b/>
                <w:sz w:val="18"/>
                <w:szCs w:val="18"/>
              </w:rPr>
              <w:t xml:space="preserve">IC </w:t>
            </w:r>
            <w:r>
              <w:rPr>
                <w:rFonts w:asciiTheme="majorHAnsi" w:hAnsiTheme="majorHAnsi"/>
                <w:b/>
                <w:sz w:val="18"/>
                <w:szCs w:val="18"/>
              </w:rPr>
              <w:t xml:space="preserve">Assignments </w:t>
            </w:r>
          </w:p>
        </w:tc>
        <w:tc>
          <w:tcPr>
            <w:tcW w:w="5386" w:type="dxa"/>
            <w:shd w:val="clear" w:color="auto" w:fill="D9D9D9" w:themeFill="background1" w:themeFillShade="D9"/>
          </w:tcPr>
          <w:p w14:paraId="62CE9080" w14:textId="77777777" w:rsidR="005D60A9" w:rsidRPr="00EA0E8A" w:rsidRDefault="005D60A9" w:rsidP="002D4024">
            <w:pPr>
              <w:spacing w:after="0"/>
              <w:jc w:val="left"/>
              <w:rPr>
                <w:rFonts w:asciiTheme="majorHAnsi" w:hAnsiTheme="majorHAnsi"/>
                <w:b/>
                <w:sz w:val="18"/>
                <w:szCs w:val="18"/>
              </w:rPr>
            </w:pPr>
          </w:p>
        </w:tc>
        <w:tc>
          <w:tcPr>
            <w:tcW w:w="1169" w:type="dxa"/>
            <w:shd w:val="clear" w:color="auto" w:fill="D9D9D9" w:themeFill="background1" w:themeFillShade="D9"/>
          </w:tcPr>
          <w:p w14:paraId="298A65D4" w14:textId="77777777" w:rsidR="005D60A9" w:rsidRPr="00EA0E8A" w:rsidRDefault="005D60A9" w:rsidP="002D4024">
            <w:pPr>
              <w:spacing w:after="0"/>
              <w:jc w:val="left"/>
              <w:rPr>
                <w:rFonts w:asciiTheme="majorHAnsi" w:hAnsiTheme="majorHAnsi"/>
                <w:b/>
                <w:sz w:val="18"/>
                <w:szCs w:val="18"/>
              </w:rPr>
            </w:pPr>
          </w:p>
        </w:tc>
        <w:tc>
          <w:tcPr>
            <w:tcW w:w="1572" w:type="dxa"/>
            <w:shd w:val="clear" w:color="auto" w:fill="D9D9D9" w:themeFill="background1" w:themeFillShade="D9"/>
          </w:tcPr>
          <w:p w14:paraId="3D713C00" w14:textId="77777777" w:rsidR="005D60A9" w:rsidRPr="00EA0E8A" w:rsidRDefault="005D60A9" w:rsidP="002D4024">
            <w:pPr>
              <w:spacing w:after="0"/>
              <w:jc w:val="left"/>
              <w:rPr>
                <w:rFonts w:asciiTheme="majorHAnsi" w:hAnsiTheme="majorHAnsi"/>
                <w:b/>
                <w:sz w:val="18"/>
                <w:szCs w:val="18"/>
              </w:rPr>
            </w:pPr>
          </w:p>
        </w:tc>
      </w:tr>
      <w:tr w:rsidR="005D60A9" w:rsidRPr="00EA0E8A" w14:paraId="20D58FE2" w14:textId="77777777" w:rsidTr="001C3594">
        <w:tc>
          <w:tcPr>
            <w:tcW w:w="425" w:type="dxa"/>
          </w:tcPr>
          <w:p w14:paraId="704251CB" w14:textId="43CDB095"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1</w:t>
            </w:r>
            <w:r w:rsidR="005D45CE">
              <w:rPr>
                <w:rFonts w:asciiTheme="majorHAnsi" w:hAnsiTheme="majorHAnsi"/>
                <w:sz w:val="18"/>
                <w:szCs w:val="18"/>
              </w:rPr>
              <w:t>1</w:t>
            </w:r>
          </w:p>
        </w:tc>
        <w:tc>
          <w:tcPr>
            <w:tcW w:w="1702" w:type="dxa"/>
          </w:tcPr>
          <w:p w14:paraId="3B48DD25" w14:textId="12777484" w:rsidR="005D60A9" w:rsidRPr="00EA0E8A" w:rsidRDefault="003C56FD" w:rsidP="002D4024">
            <w:pPr>
              <w:spacing w:after="0"/>
              <w:rPr>
                <w:rFonts w:asciiTheme="majorHAnsi" w:hAnsiTheme="majorHAnsi"/>
                <w:sz w:val="18"/>
                <w:szCs w:val="18"/>
              </w:rPr>
            </w:pPr>
            <w:r>
              <w:rPr>
                <w:rFonts w:asciiTheme="majorHAnsi" w:hAnsiTheme="majorHAnsi"/>
                <w:sz w:val="18"/>
                <w:szCs w:val="18"/>
              </w:rPr>
              <w:t xml:space="preserve">PA planning </w:t>
            </w:r>
            <w:r w:rsidR="005D60A9" w:rsidRPr="00EA0E8A">
              <w:rPr>
                <w:rFonts w:asciiTheme="majorHAnsi" w:hAnsiTheme="majorHAnsi"/>
                <w:sz w:val="18"/>
                <w:szCs w:val="18"/>
              </w:rPr>
              <w:t xml:space="preserve">&amp; </w:t>
            </w:r>
            <w:r w:rsidR="005D60A9" w:rsidRPr="00EA0E8A">
              <w:rPr>
                <w:rFonts w:asciiTheme="majorHAnsi" w:hAnsiTheme="majorHAnsi"/>
                <w:sz w:val="18"/>
                <w:szCs w:val="18"/>
              </w:rPr>
              <w:lastRenderedPageBreak/>
              <w:t xml:space="preserve">management </w:t>
            </w:r>
          </w:p>
        </w:tc>
        <w:tc>
          <w:tcPr>
            <w:tcW w:w="5386" w:type="dxa"/>
          </w:tcPr>
          <w:p w14:paraId="65E9546A" w14:textId="5CEBF242"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lastRenderedPageBreak/>
              <w:t xml:space="preserve">Output 1.1.1. Revision of management plans for existing target forest </w:t>
            </w:r>
            <w:r w:rsidRPr="00EA0E8A">
              <w:rPr>
                <w:rFonts w:asciiTheme="majorHAnsi" w:hAnsiTheme="majorHAnsi"/>
                <w:sz w:val="18"/>
                <w:szCs w:val="18"/>
              </w:rPr>
              <w:lastRenderedPageBreak/>
              <w:t>PAs to ensure that HCVFs are properly managed. Drafting of management plans for newly proposed PAs, including zoning, staffing plans, and business plan-based budget; Establishment</w:t>
            </w:r>
            <w:r w:rsidR="009964C3">
              <w:rPr>
                <w:rFonts w:asciiTheme="majorHAnsi" w:hAnsiTheme="majorHAnsi"/>
                <w:sz w:val="18"/>
                <w:szCs w:val="18"/>
              </w:rPr>
              <w:t xml:space="preserve"> of community management board</w:t>
            </w:r>
          </w:p>
        </w:tc>
        <w:tc>
          <w:tcPr>
            <w:tcW w:w="1169" w:type="dxa"/>
          </w:tcPr>
          <w:p w14:paraId="435845BE" w14:textId="692D0FA9" w:rsidR="005D60A9" w:rsidRPr="00EA0E8A" w:rsidRDefault="008B25BD" w:rsidP="002D4024">
            <w:pPr>
              <w:spacing w:after="0"/>
              <w:jc w:val="left"/>
              <w:rPr>
                <w:rFonts w:asciiTheme="majorHAnsi" w:hAnsiTheme="majorHAnsi"/>
                <w:sz w:val="18"/>
                <w:szCs w:val="18"/>
              </w:rPr>
            </w:pPr>
            <w:r>
              <w:rPr>
                <w:rFonts w:asciiTheme="majorHAnsi" w:hAnsiTheme="majorHAnsi"/>
                <w:sz w:val="18"/>
                <w:szCs w:val="18"/>
              </w:rPr>
              <w:lastRenderedPageBreak/>
              <w:t>4</w:t>
            </w:r>
            <w:r w:rsidR="00B817E7">
              <w:rPr>
                <w:rFonts w:asciiTheme="majorHAnsi" w:hAnsiTheme="majorHAnsi"/>
                <w:sz w:val="18"/>
                <w:szCs w:val="18"/>
              </w:rPr>
              <w:t>0</w:t>
            </w:r>
            <w:r w:rsidR="003C56FD">
              <w:rPr>
                <w:rFonts w:asciiTheme="majorHAnsi" w:hAnsiTheme="majorHAnsi"/>
                <w:sz w:val="18"/>
                <w:szCs w:val="18"/>
              </w:rPr>
              <w:t>,</w:t>
            </w:r>
            <w:r w:rsidR="00B817E7">
              <w:rPr>
                <w:rFonts w:asciiTheme="majorHAnsi" w:hAnsiTheme="majorHAnsi"/>
                <w:sz w:val="18"/>
                <w:szCs w:val="18"/>
              </w:rPr>
              <w:t>000</w:t>
            </w:r>
            <w:r w:rsidR="00364C01">
              <w:rPr>
                <w:rFonts w:asciiTheme="majorHAnsi" w:hAnsiTheme="majorHAnsi"/>
                <w:sz w:val="18"/>
                <w:szCs w:val="18"/>
              </w:rPr>
              <w:t xml:space="preserve"> USD </w:t>
            </w:r>
            <w:r w:rsidR="00364C01">
              <w:rPr>
                <w:rFonts w:asciiTheme="majorHAnsi" w:hAnsiTheme="majorHAnsi"/>
                <w:sz w:val="18"/>
                <w:szCs w:val="18"/>
              </w:rPr>
              <w:lastRenderedPageBreak/>
              <w:t>/ 200 per week</w:t>
            </w:r>
            <w:r>
              <w:rPr>
                <w:rFonts w:asciiTheme="majorHAnsi" w:hAnsiTheme="majorHAnsi"/>
                <w:sz w:val="18"/>
                <w:szCs w:val="18"/>
              </w:rPr>
              <w:t xml:space="preserve"> </w:t>
            </w:r>
          </w:p>
        </w:tc>
        <w:tc>
          <w:tcPr>
            <w:tcW w:w="1572" w:type="dxa"/>
          </w:tcPr>
          <w:p w14:paraId="2C785EB2" w14:textId="6293F9BA" w:rsidR="005D60A9" w:rsidRPr="00EA0E8A" w:rsidRDefault="00364C01" w:rsidP="002D4024">
            <w:pPr>
              <w:spacing w:after="0"/>
              <w:jc w:val="left"/>
              <w:rPr>
                <w:rFonts w:asciiTheme="majorHAnsi" w:hAnsiTheme="majorHAnsi"/>
                <w:sz w:val="18"/>
                <w:szCs w:val="18"/>
              </w:rPr>
            </w:pPr>
            <w:r>
              <w:rPr>
                <w:rFonts w:asciiTheme="majorHAnsi" w:hAnsiTheme="majorHAnsi"/>
                <w:sz w:val="18"/>
                <w:szCs w:val="18"/>
              </w:rPr>
              <w:lastRenderedPageBreak/>
              <w:t>200</w:t>
            </w:r>
          </w:p>
        </w:tc>
      </w:tr>
      <w:tr w:rsidR="005D60A9" w:rsidRPr="00EA0E8A" w14:paraId="4BFEAE66" w14:textId="77777777" w:rsidTr="001C3594">
        <w:tc>
          <w:tcPr>
            <w:tcW w:w="425" w:type="dxa"/>
          </w:tcPr>
          <w:p w14:paraId="3BFD93F0" w14:textId="44FC1A5F" w:rsidR="005D60A9" w:rsidRPr="00EA0E8A" w:rsidRDefault="005D45CE" w:rsidP="002D4024">
            <w:pPr>
              <w:spacing w:after="0"/>
              <w:rPr>
                <w:rFonts w:asciiTheme="majorHAnsi" w:hAnsiTheme="majorHAnsi"/>
                <w:sz w:val="18"/>
                <w:szCs w:val="18"/>
              </w:rPr>
            </w:pPr>
            <w:r>
              <w:rPr>
                <w:rFonts w:asciiTheme="majorHAnsi" w:hAnsiTheme="majorHAnsi"/>
                <w:sz w:val="18"/>
                <w:szCs w:val="18"/>
              </w:rPr>
              <w:t>1</w:t>
            </w:r>
            <w:r w:rsidR="005D60A9" w:rsidRPr="00EA0E8A">
              <w:rPr>
                <w:rFonts w:asciiTheme="majorHAnsi" w:hAnsiTheme="majorHAnsi"/>
                <w:sz w:val="18"/>
                <w:szCs w:val="18"/>
              </w:rPr>
              <w:t>2</w:t>
            </w:r>
          </w:p>
        </w:tc>
        <w:tc>
          <w:tcPr>
            <w:tcW w:w="1702" w:type="dxa"/>
          </w:tcPr>
          <w:p w14:paraId="0A2138EE" w14:textId="79EB6A68" w:rsidR="005D60A9" w:rsidRPr="00EA0E8A" w:rsidRDefault="002B1E7C" w:rsidP="002D4024">
            <w:pPr>
              <w:spacing w:after="0"/>
              <w:rPr>
                <w:rFonts w:asciiTheme="majorHAnsi" w:hAnsiTheme="majorHAnsi"/>
                <w:sz w:val="18"/>
                <w:szCs w:val="18"/>
              </w:rPr>
            </w:pPr>
            <w:r>
              <w:rPr>
                <w:rFonts w:asciiTheme="majorHAnsi" w:hAnsiTheme="majorHAnsi"/>
                <w:sz w:val="18"/>
                <w:szCs w:val="18"/>
              </w:rPr>
              <w:t>Systemic</w:t>
            </w:r>
            <w:r w:rsidR="003C56FD">
              <w:rPr>
                <w:rFonts w:asciiTheme="majorHAnsi" w:hAnsiTheme="majorHAnsi"/>
                <w:sz w:val="18"/>
                <w:szCs w:val="18"/>
              </w:rPr>
              <w:t xml:space="preserve"> </w:t>
            </w:r>
            <w:r w:rsidR="00BB7CC8">
              <w:rPr>
                <w:rFonts w:asciiTheme="majorHAnsi" w:hAnsiTheme="majorHAnsi"/>
                <w:sz w:val="18"/>
                <w:szCs w:val="18"/>
              </w:rPr>
              <w:t>/</w:t>
            </w:r>
            <w:r w:rsidR="003C56FD">
              <w:rPr>
                <w:rFonts w:asciiTheme="majorHAnsi" w:hAnsiTheme="majorHAnsi"/>
                <w:sz w:val="18"/>
                <w:szCs w:val="18"/>
              </w:rPr>
              <w:t xml:space="preserve"> </w:t>
            </w:r>
            <w:r w:rsidR="00BB7CC8">
              <w:rPr>
                <w:rFonts w:asciiTheme="majorHAnsi" w:hAnsiTheme="majorHAnsi"/>
                <w:sz w:val="18"/>
                <w:szCs w:val="18"/>
              </w:rPr>
              <w:t>I</w:t>
            </w:r>
            <w:r w:rsidR="005D60A9" w:rsidRPr="00EA0E8A">
              <w:rPr>
                <w:rFonts w:asciiTheme="majorHAnsi" w:hAnsiTheme="majorHAnsi"/>
                <w:sz w:val="18"/>
                <w:szCs w:val="18"/>
              </w:rPr>
              <w:t>nstitutional</w:t>
            </w:r>
            <w:r>
              <w:rPr>
                <w:rFonts w:asciiTheme="majorHAnsi" w:hAnsiTheme="majorHAnsi"/>
                <w:sz w:val="18"/>
                <w:szCs w:val="18"/>
              </w:rPr>
              <w:t xml:space="preserve"> </w:t>
            </w:r>
            <w:r w:rsidR="00BB7CC8">
              <w:rPr>
                <w:rFonts w:asciiTheme="majorHAnsi" w:hAnsiTheme="majorHAnsi"/>
                <w:sz w:val="18"/>
                <w:szCs w:val="18"/>
              </w:rPr>
              <w:t>Effectiveness &amp; Capacity D</w:t>
            </w:r>
            <w:r w:rsidR="005D60A9" w:rsidRPr="00EA0E8A">
              <w:rPr>
                <w:rFonts w:asciiTheme="majorHAnsi" w:hAnsiTheme="majorHAnsi"/>
                <w:sz w:val="18"/>
                <w:szCs w:val="18"/>
              </w:rPr>
              <w:t>eve</w:t>
            </w:r>
            <w:r w:rsidR="00BB7CC8">
              <w:rPr>
                <w:rFonts w:asciiTheme="majorHAnsi" w:hAnsiTheme="majorHAnsi"/>
                <w:sz w:val="18"/>
                <w:szCs w:val="18"/>
              </w:rPr>
              <w:t>lopment for HCVFs M</w:t>
            </w:r>
            <w:r w:rsidR="005D60A9" w:rsidRPr="00EA0E8A">
              <w:rPr>
                <w:rFonts w:asciiTheme="majorHAnsi" w:hAnsiTheme="majorHAnsi"/>
                <w:sz w:val="18"/>
                <w:szCs w:val="18"/>
              </w:rPr>
              <w:t>anagement</w:t>
            </w:r>
          </w:p>
        </w:tc>
        <w:tc>
          <w:tcPr>
            <w:tcW w:w="5386" w:type="dxa"/>
          </w:tcPr>
          <w:p w14:paraId="3791B4AA" w14:textId="702F7C18"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Output 1.2.1.</w:t>
            </w:r>
            <w:r w:rsidR="005C3C86">
              <w:rPr>
                <w:rFonts w:asciiTheme="majorHAnsi" w:hAnsiTheme="majorHAnsi"/>
                <w:sz w:val="18"/>
                <w:szCs w:val="18"/>
              </w:rPr>
              <w:t xml:space="preserve"> </w:t>
            </w:r>
            <w:r w:rsidRPr="00EA0E8A">
              <w:rPr>
                <w:rFonts w:asciiTheme="majorHAnsi" w:hAnsiTheme="majorHAnsi"/>
                <w:sz w:val="18"/>
                <w:szCs w:val="18"/>
              </w:rPr>
              <w:t xml:space="preserve">Revision of PA management plans to appropriately reflect needs of managing HCVF; SFM measures in PAs; </w:t>
            </w:r>
          </w:p>
          <w:p w14:paraId="6BCCAC0E"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Output 1.2.1. Revision of silvicultural standards, targets and practices; At national level - amendment to PA legislation to allow ecosystem restoration of native species within strictly protected zones; Training PA staff on HCVF management principles and practices;</w:t>
            </w:r>
          </w:p>
          <w:p w14:paraId="25F18E2C"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Output 2.1.1. Updating forestry units’ Forest Management Plans based on inventory and biodiversity data; Training on HCFV principles and practices for leskhoz staff;</w:t>
            </w:r>
          </w:p>
          <w:p w14:paraId="3EE7F5D7"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Output 2.1.4 Integrated land and forest management plans developed and implemented in six administrative districts;</w:t>
            </w:r>
          </w:p>
          <w:p w14:paraId="63CF1A5C" w14:textId="32B7F0B0"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Output 2.2.1. Assess the existing HCVF governance system as to ensure coordinated and effective implementation of the HCVFs Strategy and Action Plan within the available capacities and policy mechanisms between Central and local governments. Review the existing technical, ecological and policy regulations on principal, sanitation and other felling in HCVFs based on inventories and threats analysis; Review and improve the existing regulations and tools of HCVF inventories and systemic monitoring; Improve financial and technical regulations for incentive-based private- state partnerships in forest sector; Develop comprehensive guidelines for HCVFs management planning based on threats assessments, identification and measuring of ecological and socio-economic characteristics and functions of the forests with appropriate inter</w:t>
            </w:r>
            <w:r w:rsidR="005C3C86">
              <w:rPr>
                <w:rFonts w:asciiTheme="majorHAnsi" w:hAnsiTheme="majorHAnsi"/>
                <w:sz w:val="18"/>
                <w:szCs w:val="18"/>
              </w:rPr>
              <w:t>-</w:t>
            </w:r>
            <w:r w:rsidRPr="00EA0E8A">
              <w:rPr>
                <w:rFonts w:asciiTheme="majorHAnsi" w:hAnsiTheme="majorHAnsi"/>
                <w:sz w:val="18"/>
                <w:szCs w:val="18"/>
              </w:rPr>
              <w:t>sectoral  coordination and community engagement mechanisms in place.</w:t>
            </w:r>
          </w:p>
        </w:tc>
        <w:tc>
          <w:tcPr>
            <w:tcW w:w="1169" w:type="dxa"/>
          </w:tcPr>
          <w:p w14:paraId="1B3332C9" w14:textId="00BEA662" w:rsidR="002B1E7C" w:rsidRPr="00EA0E8A" w:rsidRDefault="002B1E7C" w:rsidP="002D4024">
            <w:pPr>
              <w:spacing w:after="0"/>
              <w:jc w:val="left"/>
              <w:rPr>
                <w:rFonts w:asciiTheme="majorHAnsi" w:hAnsiTheme="majorHAnsi"/>
                <w:sz w:val="18"/>
                <w:szCs w:val="18"/>
              </w:rPr>
            </w:pPr>
            <w:r>
              <w:rPr>
                <w:rFonts w:asciiTheme="majorHAnsi" w:hAnsiTheme="majorHAnsi"/>
                <w:sz w:val="18"/>
                <w:szCs w:val="18"/>
              </w:rPr>
              <w:t>7</w:t>
            </w:r>
            <w:r w:rsidR="0073524F">
              <w:rPr>
                <w:rFonts w:asciiTheme="majorHAnsi" w:hAnsiTheme="majorHAnsi"/>
                <w:sz w:val="18"/>
                <w:szCs w:val="18"/>
              </w:rPr>
              <w:t>5</w:t>
            </w:r>
            <w:r w:rsidR="003C56FD">
              <w:rPr>
                <w:rFonts w:asciiTheme="majorHAnsi" w:hAnsiTheme="majorHAnsi"/>
                <w:sz w:val="18"/>
                <w:szCs w:val="18"/>
              </w:rPr>
              <w:t>,</w:t>
            </w:r>
            <w:r w:rsidR="008B25BD">
              <w:rPr>
                <w:rFonts w:asciiTheme="majorHAnsi" w:hAnsiTheme="majorHAnsi"/>
                <w:sz w:val="18"/>
                <w:szCs w:val="18"/>
              </w:rPr>
              <w:t xml:space="preserve">000 </w:t>
            </w:r>
            <w:r w:rsidR="00D62756">
              <w:rPr>
                <w:rFonts w:asciiTheme="majorHAnsi" w:hAnsiTheme="majorHAnsi"/>
                <w:sz w:val="18"/>
                <w:szCs w:val="18"/>
              </w:rPr>
              <w:t>USD</w:t>
            </w:r>
            <w:r w:rsidR="003C56FD">
              <w:rPr>
                <w:rFonts w:asciiTheme="majorHAnsi" w:hAnsiTheme="majorHAnsi"/>
                <w:sz w:val="18"/>
                <w:szCs w:val="18"/>
              </w:rPr>
              <w:t xml:space="preserve"> </w:t>
            </w:r>
            <w:r w:rsidR="00D62756">
              <w:rPr>
                <w:rFonts w:asciiTheme="majorHAnsi" w:hAnsiTheme="majorHAnsi"/>
                <w:sz w:val="18"/>
                <w:szCs w:val="18"/>
              </w:rPr>
              <w:t>/</w:t>
            </w:r>
            <w:r w:rsidR="003C56FD">
              <w:rPr>
                <w:rFonts w:asciiTheme="majorHAnsi" w:hAnsiTheme="majorHAnsi"/>
                <w:sz w:val="18"/>
                <w:szCs w:val="18"/>
              </w:rPr>
              <w:t xml:space="preserve"> </w:t>
            </w:r>
            <w:r w:rsidR="00ED1286">
              <w:rPr>
                <w:rFonts w:asciiTheme="majorHAnsi" w:hAnsiTheme="majorHAnsi"/>
                <w:sz w:val="18"/>
                <w:szCs w:val="18"/>
              </w:rPr>
              <w:t>200 per week</w:t>
            </w:r>
          </w:p>
        </w:tc>
        <w:tc>
          <w:tcPr>
            <w:tcW w:w="1572" w:type="dxa"/>
          </w:tcPr>
          <w:p w14:paraId="16300A0F" w14:textId="607CA5B7" w:rsidR="005D60A9" w:rsidRPr="00EA0E8A" w:rsidRDefault="00D62756" w:rsidP="002D4024">
            <w:pPr>
              <w:spacing w:after="0"/>
              <w:jc w:val="left"/>
              <w:rPr>
                <w:rFonts w:asciiTheme="majorHAnsi" w:hAnsiTheme="majorHAnsi"/>
                <w:sz w:val="18"/>
                <w:szCs w:val="18"/>
              </w:rPr>
            </w:pPr>
            <w:r>
              <w:rPr>
                <w:rFonts w:asciiTheme="majorHAnsi" w:hAnsiTheme="majorHAnsi"/>
                <w:sz w:val="18"/>
                <w:szCs w:val="18"/>
              </w:rPr>
              <w:t>375</w:t>
            </w:r>
          </w:p>
        </w:tc>
      </w:tr>
      <w:tr w:rsidR="005D60A9" w:rsidRPr="00EA0E8A" w14:paraId="6CCE3C96" w14:textId="77777777" w:rsidTr="001C3594">
        <w:tc>
          <w:tcPr>
            <w:tcW w:w="425" w:type="dxa"/>
          </w:tcPr>
          <w:p w14:paraId="110FD04A" w14:textId="28BC51D8" w:rsidR="005D60A9" w:rsidRPr="00EA0E8A" w:rsidRDefault="005D45CE" w:rsidP="002D4024">
            <w:pPr>
              <w:spacing w:after="0"/>
              <w:rPr>
                <w:rFonts w:asciiTheme="majorHAnsi" w:hAnsiTheme="majorHAnsi"/>
                <w:sz w:val="18"/>
                <w:szCs w:val="18"/>
              </w:rPr>
            </w:pPr>
            <w:r>
              <w:rPr>
                <w:rFonts w:asciiTheme="majorHAnsi" w:hAnsiTheme="majorHAnsi"/>
                <w:sz w:val="18"/>
                <w:szCs w:val="18"/>
              </w:rPr>
              <w:t>13</w:t>
            </w:r>
          </w:p>
        </w:tc>
        <w:tc>
          <w:tcPr>
            <w:tcW w:w="1702" w:type="dxa"/>
          </w:tcPr>
          <w:p w14:paraId="26B65737" w14:textId="5F059D9E" w:rsidR="005D60A9" w:rsidRPr="00EA0E8A" w:rsidRDefault="005C3C86" w:rsidP="002D4024">
            <w:pPr>
              <w:spacing w:after="0"/>
              <w:rPr>
                <w:rFonts w:asciiTheme="majorHAnsi" w:hAnsiTheme="majorHAnsi"/>
                <w:sz w:val="18"/>
                <w:szCs w:val="18"/>
              </w:rPr>
            </w:pPr>
            <w:r>
              <w:rPr>
                <w:rFonts w:asciiTheme="majorHAnsi" w:hAnsiTheme="majorHAnsi"/>
                <w:sz w:val="18"/>
                <w:szCs w:val="18"/>
              </w:rPr>
              <w:t>HCVF</w:t>
            </w:r>
            <w:r w:rsidR="00325E16">
              <w:rPr>
                <w:rFonts w:asciiTheme="majorHAnsi" w:hAnsiTheme="majorHAnsi"/>
                <w:sz w:val="18"/>
                <w:szCs w:val="18"/>
              </w:rPr>
              <w:t xml:space="preserve">s and Water </w:t>
            </w:r>
          </w:p>
        </w:tc>
        <w:tc>
          <w:tcPr>
            <w:tcW w:w="5386" w:type="dxa"/>
          </w:tcPr>
          <w:p w14:paraId="3C3C9287" w14:textId="316CB26A" w:rsidR="005D60A9" w:rsidRPr="00EA0E8A" w:rsidRDefault="005C3C86" w:rsidP="002D4024">
            <w:pPr>
              <w:spacing w:after="0"/>
              <w:rPr>
                <w:rFonts w:asciiTheme="majorHAnsi" w:hAnsiTheme="majorHAnsi"/>
                <w:sz w:val="18"/>
                <w:szCs w:val="18"/>
              </w:rPr>
            </w:pPr>
            <w:r>
              <w:rPr>
                <w:rFonts w:asciiTheme="majorHAnsi" w:hAnsiTheme="majorHAnsi"/>
                <w:sz w:val="18"/>
                <w:szCs w:val="18"/>
              </w:rPr>
              <w:t xml:space="preserve">Output 1.1.1. </w:t>
            </w:r>
            <w:r w:rsidR="005D60A9" w:rsidRPr="00EA0E8A">
              <w:rPr>
                <w:rFonts w:asciiTheme="majorHAnsi" w:hAnsiTheme="majorHAnsi"/>
                <w:sz w:val="18"/>
                <w:szCs w:val="18"/>
              </w:rPr>
              <w:t>Drafting management plans for target PAs, including zoning;</w:t>
            </w:r>
          </w:p>
          <w:p w14:paraId="7ACE0BB2" w14:textId="09D6B6EB"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 xml:space="preserve">Output 1.1.2. Specific planning for management of forest resources within PA management plan; Comprehensive field assessment of biodiversity values followed by development of monitoring programs for targeted PAs; </w:t>
            </w:r>
          </w:p>
          <w:p w14:paraId="1CABC276" w14:textId="559968F4"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Output 1.2.1. SFM measures in PAs and forestry units; Forest water management, including collecting and recording data on water parameters linked to forest properties and functions, maintaining the ideal height of groundwater; ensuring that water quantity and quality are maintained or improved; protecting natural resources and human-made infrastructure against water damage; and maintaining or improving conditions for rest and recreation in forests</w:t>
            </w:r>
          </w:p>
        </w:tc>
        <w:tc>
          <w:tcPr>
            <w:tcW w:w="1169" w:type="dxa"/>
          </w:tcPr>
          <w:p w14:paraId="044FF1DA" w14:textId="727AFA0B" w:rsidR="008B25BD" w:rsidRPr="00EA0E8A" w:rsidRDefault="008B25BD" w:rsidP="002D4024">
            <w:pPr>
              <w:spacing w:after="0"/>
              <w:jc w:val="left"/>
              <w:rPr>
                <w:rFonts w:asciiTheme="majorHAnsi" w:hAnsiTheme="majorHAnsi"/>
                <w:sz w:val="18"/>
                <w:szCs w:val="18"/>
              </w:rPr>
            </w:pPr>
            <w:r>
              <w:rPr>
                <w:rFonts w:asciiTheme="majorHAnsi" w:hAnsiTheme="majorHAnsi"/>
                <w:sz w:val="18"/>
                <w:szCs w:val="18"/>
              </w:rPr>
              <w:t>30</w:t>
            </w:r>
            <w:r w:rsidR="005C3C86">
              <w:rPr>
                <w:rFonts w:asciiTheme="majorHAnsi" w:hAnsiTheme="majorHAnsi"/>
                <w:sz w:val="18"/>
                <w:szCs w:val="18"/>
              </w:rPr>
              <w:t>,</w:t>
            </w:r>
            <w:r>
              <w:rPr>
                <w:rFonts w:asciiTheme="majorHAnsi" w:hAnsiTheme="majorHAnsi"/>
                <w:sz w:val="18"/>
                <w:szCs w:val="18"/>
              </w:rPr>
              <w:t>000</w:t>
            </w:r>
            <w:r w:rsidR="00D62756">
              <w:rPr>
                <w:rFonts w:asciiTheme="majorHAnsi" w:hAnsiTheme="majorHAnsi"/>
                <w:sz w:val="18"/>
                <w:szCs w:val="18"/>
              </w:rPr>
              <w:t xml:space="preserve"> USD</w:t>
            </w:r>
            <w:r w:rsidR="005C3C86">
              <w:rPr>
                <w:rFonts w:asciiTheme="majorHAnsi" w:hAnsiTheme="majorHAnsi"/>
                <w:sz w:val="18"/>
                <w:szCs w:val="18"/>
              </w:rPr>
              <w:t xml:space="preserve"> </w:t>
            </w:r>
            <w:r w:rsidR="00D62756">
              <w:rPr>
                <w:rFonts w:asciiTheme="majorHAnsi" w:hAnsiTheme="majorHAnsi"/>
                <w:sz w:val="18"/>
                <w:szCs w:val="18"/>
              </w:rPr>
              <w:t>/</w:t>
            </w:r>
            <w:r w:rsidR="005C3C86">
              <w:rPr>
                <w:rFonts w:asciiTheme="majorHAnsi" w:hAnsiTheme="majorHAnsi"/>
                <w:sz w:val="18"/>
                <w:szCs w:val="18"/>
              </w:rPr>
              <w:t xml:space="preserve"> </w:t>
            </w:r>
            <w:r w:rsidR="00D62756">
              <w:rPr>
                <w:rFonts w:asciiTheme="majorHAnsi" w:hAnsiTheme="majorHAnsi"/>
                <w:sz w:val="18"/>
                <w:szCs w:val="18"/>
              </w:rPr>
              <w:t>300 per week</w:t>
            </w:r>
            <w:r>
              <w:rPr>
                <w:rFonts w:asciiTheme="majorHAnsi" w:hAnsiTheme="majorHAnsi"/>
                <w:sz w:val="18"/>
                <w:szCs w:val="18"/>
              </w:rPr>
              <w:t xml:space="preserve"> </w:t>
            </w:r>
          </w:p>
        </w:tc>
        <w:tc>
          <w:tcPr>
            <w:tcW w:w="1572" w:type="dxa"/>
          </w:tcPr>
          <w:p w14:paraId="09FDE887" w14:textId="65A92825" w:rsidR="005D60A9" w:rsidRPr="00EA0E8A" w:rsidRDefault="00D62756" w:rsidP="002D4024">
            <w:pPr>
              <w:spacing w:after="0"/>
              <w:jc w:val="left"/>
              <w:rPr>
                <w:rFonts w:asciiTheme="majorHAnsi" w:hAnsiTheme="majorHAnsi"/>
                <w:sz w:val="18"/>
                <w:szCs w:val="18"/>
              </w:rPr>
            </w:pPr>
            <w:r>
              <w:rPr>
                <w:rFonts w:asciiTheme="majorHAnsi" w:hAnsiTheme="majorHAnsi"/>
                <w:sz w:val="18"/>
                <w:szCs w:val="18"/>
              </w:rPr>
              <w:t>100</w:t>
            </w:r>
          </w:p>
        </w:tc>
      </w:tr>
      <w:tr w:rsidR="005D60A9" w:rsidRPr="00EA0E8A" w14:paraId="3B404B0D" w14:textId="77777777" w:rsidTr="001C3594">
        <w:tc>
          <w:tcPr>
            <w:tcW w:w="425" w:type="dxa"/>
          </w:tcPr>
          <w:p w14:paraId="3EF73383" w14:textId="1F0F2C75" w:rsidR="005D60A9" w:rsidRPr="00EA0E8A" w:rsidRDefault="005D45CE" w:rsidP="002D4024">
            <w:pPr>
              <w:spacing w:after="0"/>
              <w:rPr>
                <w:rFonts w:asciiTheme="majorHAnsi" w:hAnsiTheme="majorHAnsi"/>
                <w:sz w:val="18"/>
                <w:szCs w:val="18"/>
              </w:rPr>
            </w:pPr>
            <w:r>
              <w:rPr>
                <w:rFonts w:asciiTheme="majorHAnsi" w:hAnsiTheme="majorHAnsi"/>
                <w:sz w:val="18"/>
                <w:szCs w:val="18"/>
              </w:rPr>
              <w:t>14</w:t>
            </w:r>
          </w:p>
        </w:tc>
        <w:tc>
          <w:tcPr>
            <w:tcW w:w="1702" w:type="dxa"/>
          </w:tcPr>
          <w:p w14:paraId="2C800D85" w14:textId="328C1B48"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 xml:space="preserve">Forest </w:t>
            </w:r>
            <w:r w:rsidR="00BB7CC8">
              <w:rPr>
                <w:rFonts w:asciiTheme="majorHAnsi" w:hAnsiTheme="majorHAnsi"/>
                <w:sz w:val="18"/>
                <w:szCs w:val="18"/>
              </w:rPr>
              <w:t>Diseases and P</w:t>
            </w:r>
            <w:r w:rsidRPr="00EA0E8A">
              <w:rPr>
                <w:rFonts w:asciiTheme="majorHAnsi" w:hAnsiTheme="majorHAnsi"/>
                <w:sz w:val="18"/>
                <w:szCs w:val="18"/>
              </w:rPr>
              <w:t>ests</w:t>
            </w:r>
          </w:p>
        </w:tc>
        <w:tc>
          <w:tcPr>
            <w:tcW w:w="5386" w:type="dxa"/>
          </w:tcPr>
          <w:p w14:paraId="4793747E"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Output 1.1.1. Drafting management plan, including zoning;</w:t>
            </w:r>
          </w:p>
          <w:p w14:paraId="7EE8E30E" w14:textId="067C689D"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Output 1.1.2. Specific planning for management of forest resources within PA management plan; Comprehensive field assessment of biodiversity values followed by development of monitoring programs for targeted PAs;</w:t>
            </w:r>
          </w:p>
          <w:p w14:paraId="475B95C2"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Output 1.2.1. SFM measures in PAs and forestry units; Designing and implementation of integrated pest management plan (IMP) that describes prevention, observation and suppression measures that are ecologically and economically efficient and socially acceptable, in order to maintain pest populations at suitable levels; Suppression of pests by using mechanical control, biological control involving the use of natural enemies and biopesticides, and other sustainable methods.</w:t>
            </w:r>
          </w:p>
          <w:p w14:paraId="1F8D0F1E"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Output 2.2.2. Forest health monitoring system is set up and supported with relevant capacity and policy;</w:t>
            </w:r>
          </w:p>
        </w:tc>
        <w:tc>
          <w:tcPr>
            <w:tcW w:w="1169" w:type="dxa"/>
          </w:tcPr>
          <w:p w14:paraId="0189AAFF" w14:textId="19D644F3" w:rsidR="005D60A9" w:rsidRPr="00EA0E8A" w:rsidRDefault="00B817E7" w:rsidP="002D4024">
            <w:pPr>
              <w:spacing w:after="0"/>
              <w:jc w:val="left"/>
              <w:rPr>
                <w:rFonts w:asciiTheme="majorHAnsi" w:hAnsiTheme="majorHAnsi"/>
                <w:sz w:val="18"/>
                <w:szCs w:val="18"/>
              </w:rPr>
            </w:pPr>
            <w:r>
              <w:rPr>
                <w:rFonts w:asciiTheme="majorHAnsi" w:hAnsiTheme="majorHAnsi"/>
                <w:sz w:val="18"/>
                <w:szCs w:val="18"/>
              </w:rPr>
              <w:t>20</w:t>
            </w:r>
            <w:r w:rsidR="005C3C86">
              <w:rPr>
                <w:rFonts w:asciiTheme="majorHAnsi" w:hAnsiTheme="majorHAnsi"/>
                <w:sz w:val="18"/>
                <w:szCs w:val="18"/>
              </w:rPr>
              <w:t>,</w:t>
            </w:r>
            <w:r w:rsidR="007D656E">
              <w:rPr>
                <w:rFonts w:asciiTheme="majorHAnsi" w:hAnsiTheme="majorHAnsi"/>
                <w:sz w:val="18"/>
                <w:szCs w:val="18"/>
              </w:rPr>
              <w:t>1</w:t>
            </w:r>
            <w:r>
              <w:rPr>
                <w:rFonts w:asciiTheme="majorHAnsi" w:hAnsiTheme="majorHAnsi"/>
                <w:sz w:val="18"/>
                <w:szCs w:val="18"/>
              </w:rPr>
              <w:t>00</w:t>
            </w:r>
            <w:r w:rsidR="008B25BD">
              <w:rPr>
                <w:rFonts w:asciiTheme="majorHAnsi" w:hAnsiTheme="majorHAnsi"/>
                <w:sz w:val="18"/>
                <w:szCs w:val="18"/>
              </w:rPr>
              <w:t xml:space="preserve"> </w:t>
            </w:r>
            <w:r w:rsidR="00D62756">
              <w:rPr>
                <w:rFonts w:asciiTheme="majorHAnsi" w:hAnsiTheme="majorHAnsi"/>
                <w:sz w:val="18"/>
                <w:szCs w:val="18"/>
              </w:rPr>
              <w:t>USD</w:t>
            </w:r>
            <w:r w:rsidR="005C3C86">
              <w:rPr>
                <w:rFonts w:asciiTheme="majorHAnsi" w:hAnsiTheme="majorHAnsi"/>
                <w:sz w:val="18"/>
                <w:szCs w:val="18"/>
              </w:rPr>
              <w:t xml:space="preserve"> </w:t>
            </w:r>
            <w:r w:rsidR="00D62756">
              <w:rPr>
                <w:rFonts w:asciiTheme="majorHAnsi" w:hAnsiTheme="majorHAnsi"/>
                <w:sz w:val="18"/>
                <w:szCs w:val="18"/>
              </w:rPr>
              <w:t>/</w:t>
            </w:r>
            <w:r w:rsidR="005C3C86">
              <w:rPr>
                <w:rFonts w:asciiTheme="majorHAnsi" w:hAnsiTheme="majorHAnsi"/>
                <w:sz w:val="18"/>
                <w:szCs w:val="18"/>
              </w:rPr>
              <w:t xml:space="preserve"> </w:t>
            </w:r>
            <w:r w:rsidR="00D62756">
              <w:rPr>
                <w:rFonts w:asciiTheme="majorHAnsi" w:hAnsiTheme="majorHAnsi"/>
                <w:sz w:val="18"/>
                <w:szCs w:val="18"/>
              </w:rPr>
              <w:t>300 per week</w:t>
            </w:r>
          </w:p>
        </w:tc>
        <w:tc>
          <w:tcPr>
            <w:tcW w:w="1572" w:type="dxa"/>
          </w:tcPr>
          <w:p w14:paraId="1971BBDA" w14:textId="1F7791A7" w:rsidR="005D60A9" w:rsidRPr="00EA0E8A" w:rsidRDefault="00D62756" w:rsidP="002D4024">
            <w:pPr>
              <w:spacing w:after="0"/>
              <w:jc w:val="left"/>
              <w:rPr>
                <w:rFonts w:asciiTheme="majorHAnsi" w:hAnsiTheme="majorHAnsi"/>
                <w:sz w:val="18"/>
                <w:szCs w:val="18"/>
              </w:rPr>
            </w:pPr>
            <w:r>
              <w:rPr>
                <w:rFonts w:asciiTheme="majorHAnsi" w:hAnsiTheme="majorHAnsi"/>
                <w:sz w:val="18"/>
                <w:szCs w:val="18"/>
              </w:rPr>
              <w:t>67</w:t>
            </w:r>
          </w:p>
        </w:tc>
      </w:tr>
      <w:tr w:rsidR="005D60A9" w:rsidRPr="00EA0E8A" w14:paraId="7B36D7A7" w14:textId="77777777" w:rsidTr="001C3594">
        <w:tc>
          <w:tcPr>
            <w:tcW w:w="425" w:type="dxa"/>
          </w:tcPr>
          <w:p w14:paraId="2C8C0130" w14:textId="5EBF6E0C" w:rsidR="005D60A9" w:rsidRPr="00EA0E8A" w:rsidRDefault="005D45CE" w:rsidP="002D4024">
            <w:pPr>
              <w:spacing w:after="0"/>
              <w:rPr>
                <w:rFonts w:asciiTheme="majorHAnsi" w:hAnsiTheme="majorHAnsi"/>
                <w:sz w:val="18"/>
                <w:szCs w:val="18"/>
              </w:rPr>
            </w:pPr>
            <w:r>
              <w:rPr>
                <w:rFonts w:asciiTheme="majorHAnsi" w:hAnsiTheme="majorHAnsi"/>
                <w:sz w:val="18"/>
                <w:szCs w:val="18"/>
              </w:rPr>
              <w:t>15</w:t>
            </w:r>
          </w:p>
        </w:tc>
        <w:tc>
          <w:tcPr>
            <w:tcW w:w="1702" w:type="dxa"/>
          </w:tcPr>
          <w:p w14:paraId="121646F0" w14:textId="3C0870A4" w:rsidR="005D60A9" w:rsidRPr="00EA0E8A" w:rsidRDefault="00BB7CC8" w:rsidP="002D4024">
            <w:pPr>
              <w:spacing w:after="0"/>
              <w:rPr>
                <w:rFonts w:asciiTheme="majorHAnsi" w:hAnsiTheme="majorHAnsi"/>
                <w:sz w:val="18"/>
                <w:szCs w:val="18"/>
              </w:rPr>
            </w:pPr>
            <w:r>
              <w:rPr>
                <w:rFonts w:asciiTheme="majorHAnsi" w:hAnsiTheme="majorHAnsi"/>
                <w:sz w:val="18"/>
                <w:szCs w:val="18"/>
              </w:rPr>
              <w:t>Silvicultural S</w:t>
            </w:r>
            <w:r w:rsidR="005D60A9" w:rsidRPr="00EA0E8A">
              <w:rPr>
                <w:rFonts w:asciiTheme="majorHAnsi" w:hAnsiTheme="majorHAnsi"/>
                <w:sz w:val="18"/>
                <w:szCs w:val="18"/>
              </w:rPr>
              <w:t>ystems</w:t>
            </w:r>
          </w:p>
        </w:tc>
        <w:tc>
          <w:tcPr>
            <w:tcW w:w="5386" w:type="dxa"/>
          </w:tcPr>
          <w:p w14:paraId="7BAC1703"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Output 1.1.1. Drafting management plan, including;</w:t>
            </w:r>
          </w:p>
          <w:p w14:paraId="13FBC647"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 xml:space="preserve">Output 1.1.2. Specific planning for management of forest resources </w:t>
            </w:r>
            <w:r w:rsidRPr="00EA0E8A">
              <w:rPr>
                <w:rFonts w:asciiTheme="majorHAnsi" w:hAnsiTheme="majorHAnsi"/>
                <w:sz w:val="18"/>
                <w:szCs w:val="18"/>
              </w:rPr>
              <w:lastRenderedPageBreak/>
              <w:t>within PA management plan;</w:t>
            </w:r>
          </w:p>
          <w:p w14:paraId="3CF252C2"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 xml:space="preserve">Output 1.2.1. SFM measures in PAs and forestry units including a restoration management plan, including preparing a topographic land-use map, assessment of road accessibility, existence of natural regeneration and needs for planting; agreeing on restoration/rehabilitation objectives, selecting the restoration/rehabilitation method, </w:t>
            </w:r>
          </w:p>
          <w:p w14:paraId="375DA276"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choosing the species to be used, and establishing a nursery and assessing possible positive and negative social and environmental impacts.</w:t>
            </w:r>
          </w:p>
          <w:p w14:paraId="728DE271" w14:textId="768860CF"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Output 2.1.1. Revision and improvement of silvicultural standards, targets and practices</w:t>
            </w:r>
          </w:p>
        </w:tc>
        <w:tc>
          <w:tcPr>
            <w:tcW w:w="1169" w:type="dxa"/>
          </w:tcPr>
          <w:p w14:paraId="48350D73" w14:textId="5ACAB22E" w:rsidR="008B25BD" w:rsidRPr="00EA0E8A" w:rsidRDefault="005C3C86" w:rsidP="002D4024">
            <w:pPr>
              <w:spacing w:after="0"/>
              <w:jc w:val="left"/>
              <w:rPr>
                <w:rFonts w:asciiTheme="majorHAnsi" w:hAnsiTheme="majorHAnsi"/>
                <w:sz w:val="18"/>
                <w:szCs w:val="18"/>
              </w:rPr>
            </w:pPr>
            <w:r>
              <w:rPr>
                <w:rFonts w:asciiTheme="majorHAnsi" w:hAnsiTheme="majorHAnsi"/>
                <w:sz w:val="18"/>
                <w:szCs w:val="18"/>
              </w:rPr>
              <w:lastRenderedPageBreak/>
              <w:t>20,</w:t>
            </w:r>
            <w:r w:rsidR="008B25BD">
              <w:rPr>
                <w:rFonts w:asciiTheme="majorHAnsi" w:hAnsiTheme="majorHAnsi"/>
                <w:sz w:val="18"/>
                <w:szCs w:val="18"/>
              </w:rPr>
              <w:t xml:space="preserve">000 </w:t>
            </w:r>
            <w:r w:rsidR="00D62756">
              <w:rPr>
                <w:rFonts w:asciiTheme="majorHAnsi" w:hAnsiTheme="majorHAnsi"/>
                <w:sz w:val="18"/>
                <w:szCs w:val="18"/>
              </w:rPr>
              <w:t>USD</w:t>
            </w:r>
            <w:r>
              <w:rPr>
                <w:rFonts w:asciiTheme="majorHAnsi" w:hAnsiTheme="majorHAnsi"/>
                <w:sz w:val="18"/>
                <w:szCs w:val="18"/>
              </w:rPr>
              <w:t xml:space="preserve"> </w:t>
            </w:r>
            <w:r w:rsidR="00D62756">
              <w:rPr>
                <w:rFonts w:asciiTheme="majorHAnsi" w:hAnsiTheme="majorHAnsi"/>
                <w:sz w:val="18"/>
                <w:szCs w:val="18"/>
              </w:rPr>
              <w:t xml:space="preserve">/ 200 per </w:t>
            </w:r>
            <w:r w:rsidR="00D62756">
              <w:rPr>
                <w:rFonts w:asciiTheme="majorHAnsi" w:hAnsiTheme="majorHAnsi"/>
                <w:sz w:val="18"/>
                <w:szCs w:val="18"/>
              </w:rPr>
              <w:lastRenderedPageBreak/>
              <w:t>week</w:t>
            </w:r>
          </w:p>
        </w:tc>
        <w:tc>
          <w:tcPr>
            <w:tcW w:w="1572" w:type="dxa"/>
          </w:tcPr>
          <w:p w14:paraId="3651CD1E" w14:textId="2CB56A2E" w:rsidR="005D60A9" w:rsidRPr="00EA0E8A" w:rsidRDefault="00D62756" w:rsidP="002D4024">
            <w:pPr>
              <w:spacing w:after="0"/>
              <w:jc w:val="left"/>
              <w:rPr>
                <w:rFonts w:asciiTheme="majorHAnsi" w:hAnsiTheme="majorHAnsi"/>
                <w:sz w:val="18"/>
                <w:szCs w:val="18"/>
              </w:rPr>
            </w:pPr>
            <w:r>
              <w:rPr>
                <w:rFonts w:asciiTheme="majorHAnsi" w:hAnsiTheme="majorHAnsi"/>
                <w:sz w:val="18"/>
                <w:szCs w:val="18"/>
              </w:rPr>
              <w:lastRenderedPageBreak/>
              <w:t>100</w:t>
            </w:r>
          </w:p>
        </w:tc>
      </w:tr>
      <w:tr w:rsidR="005D60A9" w:rsidRPr="00EA0E8A" w14:paraId="5D858522" w14:textId="77777777" w:rsidTr="001C3594">
        <w:tc>
          <w:tcPr>
            <w:tcW w:w="425" w:type="dxa"/>
          </w:tcPr>
          <w:p w14:paraId="01FC271F" w14:textId="5175E006" w:rsidR="005D60A9" w:rsidRPr="00EA0E8A" w:rsidRDefault="005D45CE" w:rsidP="002D4024">
            <w:pPr>
              <w:spacing w:after="0"/>
              <w:rPr>
                <w:rFonts w:asciiTheme="majorHAnsi" w:hAnsiTheme="majorHAnsi"/>
                <w:sz w:val="18"/>
                <w:szCs w:val="18"/>
              </w:rPr>
            </w:pPr>
            <w:r>
              <w:rPr>
                <w:rFonts w:asciiTheme="majorHAnsi" w:hAnsiTheme="majorHAnsi"/>
                <w:sz w:val="18"/>
                <w:szCs w:val="18"/>
              </w:rPr>
              <w:t>16</w:t>
            </w:r>
          </w:p>
        </w:tc>
        <w:tc>
          <w:tcPr>
            <w:tcW w:w="1702" w:type="dxa"/>
          </w:tcPr>
          <w:p w14:paraId="417570B5" w14:textId="71A7066A" w:rsidR="005D60A9" w:rsidRPr="00EA0E8A" w:rsidRDefault="00BB7CC8" w:rsidP="002D4024">
            <w:pPr>
              <w:tabs>
                <w:tab w:val="left" w:pos="-720"/>
              </w:tabs>
              <w:suppressAutoHyphens/>
              <w:spacing w:after="0"/>
              <w:rPr>
                <w:rFonts w:asciiTheme="majorHAnsi" w:hAnsiTheme="majorHAnsi"/>
                <w:sz w:val="18"/>
                <w:szCs w:val="18"/>
              </w:rPr>
            </w:pPr>
            <w:r>
              <w:rPr>
                <w:rFonts w:asciiTheme="majorHAnsi" w:hAnsiTheme="majorHAnsi"/>
                <w:sz w:val="18"/>
                <w:szCs w:val="18"/>
              </w:rPr>
              <w:t>Forests Monitoring and Data M</w:t>
            </w:r>
            <w:r w:rsidR="005D60A9" w:rsidRPr="00EA0E8A">
              <w:rPr>
                <w:rFonts w:asciiTheme="majorHAnsi" w:hAnsiTheme="majorHAnsi"/>
                <w:sz w:val="18"/>
                <w:szCs w:val="18"/>
              </w:rPr>
              <w:t>anagement</w:t>
            </w:r>
          </w:p>
        </w:tc>
        <w:tc>
          <w:tcPr>
            <w:tcW w:w="5386" w:type="dxa"/>
          </w:tcPr>
          <w:p w14:paraId="51719C2F"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Output 1.1.1. Drafting management plan, including zoning;</w:t>
            </w:r>
          </w:p>
          <w:p w14:paraId="0E818C0C"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 xml:space="preserve">Output 1.1.2. Specific planning for management of forest resources within PA management plan; </w:t>
            </w:r>
          </w:p>
          <w:p w14:paraId="1AE65B17"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Output 1.2.1. SFM measures in PAs and forestry units;</w:t>
            </w:r>
          </w:p>
          <w:p w14:paraId="124133B6" w14:textId="203FACCF"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Output 2.2.2. General scheme of fire early alarm, prevention and extinguishing is developed within the forest fund lands; Infrastructure and machinery standards for fires management are revised and integrated into management planning. Forest health monitoring system is set up and supported with relevant capacity and policy; Research on climate change adaptation measures is enhanced;</w:t>
            </w:r>
          </w:p>
          <w:p w14:paraId="6A6982FD" w14:textId="300C1DCD"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Output 2.2.3. Training models are developed and training is conducted: forest management planning, Forest inventory, Forest management monitoring, Forest restoration and rehabilitation, Silviculture in natural and planted forest, fire management, forest and water, non-timber products management, forest pests, forest genetic resources, CC adaptation and mitigation, forest tourism and recreate, forest certification, wildlife management, land use planning</w:t>
            </w:r>
          </w:p>
        </w:tc>
        <w:tc>
          <w:tcPr>
            <w:tcW w:w="1169" w:type="dxa"/>
          </w:tcPr>
          <w:p w14:paraId="7B666707" w14:textId="77777777" w:rsidR="00D62756" w:rsidRDefault="008B25BD" w:rsidP="002D4024">
            <w:pPr>
              <w:spacing w:after="0"/>
              <w:jc w:val="left"/>
              <w:rPr>
                <w:rFonts w:asciiTheme="majorHAnsi" w:hAnsiTheme="majorHAnsi"/>
                <w:sz w:val="18"/>
                <w:szCs w:val="18"/>
              </w:rPr>
            </w:pPr>
            <w:r>
              <w:rPr>
                <w:rFonts w:asciiTheme="majorHAnsi" w:hAnsiTheme="majorHAnsi"/>
                <w:sz w:val="18"/>
                <w:szCs w:val="18"/>
              </w:rPr>
              <w:t>2</w:t>
            </w:r>
            <w:r w:rsidR="00B817E7">
              <w:rPr>
                <w:rFonts w:asciiTheme="majorHAnsi" w:hAnsiTheme="majorHAnsi"/>
                <w:sz w:val="18"/>
                <w:szCs w:val="18"/>
              </w:rPr>
              <w:t>0000</w:t>
            </w:r>
            <w:r>
              <w:rPr>
                <w:rFonts w:asciiTheme="majorHAnsi" w:hAnsiTheme="majorHAnsi"/>
                <w:sz w:val="18"/>
                <w:szCs w:val="18"/>
              </w:rPr>
              <w:t xml:space="preserve"> </w:t>
            </w:r>
            <w:r w:rsidR="00D62756">
              <w:rPr>
                <w:rFonts w:asciiTheme="majorHAnsi" w:hAnsiTheme="majorHAnsi"/>
                <w:sz w:val="18"/>
                <w:szCs w:val="18"/>
              </w:rPr>
              <w:t>USD/</w:t>
            </w:r>
          </w:p>
          <w:p w14:paraId="46B74485" w14:textId="228B62D8" w:rsidR="00D62756" w:rsidRDefault="00D62756" w:rsidP="002D4024">
            <w:pPr>
              <w:spacing w:after="0"/>
              <w:jc w:val="left"/>
              <w:rPr>
                <w:rFonts w:asciiTheme="majorHAnsi" w:hAnsiTheme="majorHAnsi"/>
                <w:sz w:val="18"/>
                <w:szCs w:val="18"/>
              </w:rPr>
            </w:pPr>
            <w:r>
              <w:rPr>
                <w:rFonts w:asciiTheme="majorHAnsi" w:hAnsiTheme="majorHAnsi"/>
                <w:sz w:val="18"/>
                <w:szCs w:val="18"/>
              </w:rPr>
              <w:t>200 per week</w:t>
            </w:r>
          </w:p>
          <w:p w14:paraId="6CD314C0" w14:textId="77777777" w:rsidR="00B817E7" w:rsidRPr="00EA0E8A" w:rsidRDefault="00B817E7" w:rsidP="002D4024">
            <w:pPr>
              <w:spacing w:after="0"/>
              <w:jc w:val="left"/>
              <w:rPr>
                <w:rFonts w:asciiTheme="majorHAnsi" w:hAnsiTheme="majorHAnsi"/>
                <w:sz w:val="18"/>
                <w:szCs w:val="18"/>
              </w:rPr>
            </w:pPr>
          </w:p>
        </w:tc>
        <w:tc>
          <w:tcPr>
            <w:tcW w:w="1572" w:type="dxa"/>
          </w:tcPr>
          <w:p w14:paraId="78CFF8B7" w14:textId="585BB024" w:rsidR="005D60A9" w:rsidRPr="00EA0E8A" w:rsidRDefault="00D62756" w:rsidP="002D4024">
            <w:pPr>
              <w:spacing w:after="0"/>
              <w:jc w:val="left"/>
              <w:rPr>
                <w:rFonts w:asciiTheme="majorHAnsi" w:hAnsiTheme="majorHAnsi"/>
                <w:sz w:val="18"/>
                <w:szCs w:val="18"/>
              </w:rPr>
            </w:pPr>
            <w:r>
              <w:rPr>
                <w:rFonts w:asciiTheme="majorHAnsi" w:hAnsiTheme="majorHAnsi"/>
                <w:sz w:val="18"/>
                <w:szCs w:val="18"/>
              </w:rPr>
              <w:t>100</w:t>
            </w:r>
          </w:p>
        </w:tc>
      </w:tr>
      <w:tr w:rsidR="005D60A9" w:rsidRPr="00EA0E8A" w14:paraId="3C60B6C7" w14:textId="77777777" w:rsidTr="001C3594">
        <w:tc>
          <w:tcPr>
            <w:tcW w:w="425" w:type="dxa"/>
          </w:tcPr>
          <w:p w14:paraId="66513E8B" w14:textId="35D52E8F" w:rsidR="005D60A9" w:rsidRPr="00EA0E8A" w:rsidRDefault="005D45CE" w:rsidP="002D4024">
            <w:pPr>
              <w:spacing w:after="0"/>
              <w:rPr>
                <w:rFonts w:asciiTheme="majorHAnsi" w:hAnsiTheme="majorHAnsi"/>
                <w:sz w:val="18"/>
                <w:szCs w:val="18"/>
              </w:rPr>
            </w:pPr>
            <w:r>
              <w:rPr>
                <w:rFonts w:asciiTheme="majorHAnsi" w:hAnsiTheme="majorHAnsi"/>
                <w:sz w:val="18"/>
                <w:szCs w:val="18"/>
              </w:rPr>
              <w:t>17</w:t>
            </w:r>
          </w:p>
        </w:tc>
        <w:tc>
          <w:tcPr>
            <w:tcW w:w="1702" w:type="dxa"/>
          </w:tcPr>
          <w:p w14:paraId="55D9487D" w14:textId="7C57E16A" w:rsidR="005D60A9" w:rsidRPr="00EA0E8A" w:rsidRDefault="00BB7CC8" w:rsidP="002D4024">
            <w:pPr>
              <w:tabs>
                <w:tab w:val="left" w:pos="-720"/>
              </w:tabs>
              <w:suppressAutoHyphens/>
              <w:spacing w:after="0"/>
              <w:rPr>
                <w:rFonts w:asciiTheme="majorHAnsi" w:hAnsiTheme="majorHAnsi"/>
                <w:sz w:val="18"/>
                <w:szCs w:val="18"/>
              </w:rPr>
            </w:pPr>
            <w:r>
              <w:rPr>
                <w:rFonts w:asciiTheme="majorHAnsi" w:hAnsiTheme="majorHAnsi"/>
                <w:sz w:val="18"/>
                <w:szCs w:val="18"/>
              </w:rPr>
              <w:t>Forest B</w:t>
            </w:r>
            <w:r w:rsidR="005D60A9" w:rsidRPr="00EA0E8A">
              <w:rPr>
                <w:rFonts w:asciiTheme="majorHAnsi" w:hAnsiTheme="majorHAnsi"/>
                <w:sz w:val="18"/>
                <w:szCs w:val="18"/>
              </w:rPr>
              <w:t>io</w:t>
            </w:r>
            <w:r>
              <w:rPr>
                <w:rFonts w:asciiTheme="majorHAnsi" w:hAnsiTheme="majorHAnsi"/>
                <w:sz w:val="18"/>
                <w:szCs w:val="18"/>
              </w:rPr>
              <w:t xml:space="preserve">diversity and Ecosystems </w:t>
            </w:r>
          </w:p>
        </w:tc>
        <w:tc>
          <w:tcPr>
            <w:tcW w:w="5386" w:type="dxa"/>
          </w:tcPr>
          <w:p w14:paraId="0BBED621"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Output 1.1.1. Drafting management plan, including zoning;</w:t>
            </w:r>
          </w:p>
          <w:p w14:paraId="332966FD" w14:textId="3DB2CAC4"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Output 1.1.2. Specific planning for management of forest resources within PA management plan; Comprehensive field assessment of biodiversity values followed by development of monitoring programs for targeted PAs;</w:t>
            </w:r>
          </w:p>
          <w:p w14:paraId="5660B7D3"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 xml:space="preserve">Output 1.2.1. SFM measures in PAs and forestry units; </w:t>
            </w:r>
          </w:p>
          <w:p w14:paraId="5778F12B"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Output 2.1.1. Revision and improvement of silvicultural standards, targets and practices</w:t>
            </w:r>
          </w:p>
        </w:tc>
        <w:tc>
          <w:tcPr>
            <w:tcW w:w="1169" w:type="dxa"/>
          </w:tcPr>
          <w:p w14:paraId="55C8DE74" w14:textId="777432AE" w:rsidR="00B817E7" w:rsidRPr="00EA0E8A" w:rsidRDefault="00B817E7" w:rsidP="002D4024">
            <w:pPr>
              <w:spacing w:after="0"/>
              <w:jc w:val="left"/>
              <w:rPr>
                <w:rFonts w:asciiTheme="majorHAnsi" w:hAnsiTheme="majorHAnsi"/>
                <w:sz w:val="18"/>
                <w:szCs w:val="18"/>
              </w:rPr>
            </w:pPr>
            <w:r>
              <w:rPr>
                <w:rFonts w:asciiTheme="majorHAnsi" w:hAnsiTheme="majorHAnsi"/>
                <w:sz w:val="18"/>
                <w:szCs w:val="18"/>
              </w:rPr>
              <w:t>20000</w:t>
            </w:r>
            <w:r w:rsidR="008B25BD">
              <w:rPr>
                <w:rFonts w:asciiTheme="majorHAnsi" w:hAnsiTheme="majorHAnsi"/>
                <w:sz w:val="18"/>
                <w:szCs w:val="18"/>
              </w:rPr>
              <w:t xml:space="preserve"> </w:t>
            </w:r>
            <w:r w:rsidR="00D62756">
              <w:rPr>
                <w:rFonts w:asciiTheme="majorHAnsi" w:hAnsiTheme="majorHAnsi"/>
                <w:sz w:val="18"/>
                <w:szCs w:val="18"/>
              </w:rPr>
              <w:t>USD / 200 per week</w:t>
            </w:r>
          </w:p>
        </w:tc>
        <w:tc>
          <w:tcPr>
            <w:tcW w:w="1572" w:type="dxa"/>
          </w:tcPr>
          <w:p w14:paraId="160AEE32" w14:textId="3FC929EF" w:rsidR="005D60A9" w:rsidRPr="00EA0E8A" w:rsidRDefault="00D62756" w:rsidP="002D4024">
            <w:pPr>
              <w:spacing w:after="0"/>
              <w:jc w:val="left"/>
              <w:rPr>
                <w:rFonts w:asciiTheme="majorHAnsi" w:hAnsiTheme="majorHAnsi"/>
                <w:sz w:val="18"/>
                <w:szCs w:val="18"/>
              </w:rPr>
            </w:pPr>
            <w:r>
              <w:rPr>
                <w:rFonts w:asciiTheme="majorHAnsi" w:hAnsiTheme="majorHAnsi"/>
                <w:sz w:val="18"/>
                <w:szCs w:val="18"/>
              </w:rPr>
              <w:t>100</w:t>
            </w:r>
          </w:p>
        </w:tc>
      </w:tr>
      <w:tr w:rsidR="005D60A9" w:rsidRPr="00EA0E8A" w14:paraId="603E6637" w14:textId="77777777" w:rsidTr="001C3594">
        <w:tc>
          <w:tcPr>
            <w:tcW w:w="425" w:type="dxa"/>
          </w:tcPr>
          <w:p w14:paraId="6550B620" w14:textId="2B51452B" w:rsidR="005D60A9" w:rsidRPr="00EA0E8A" w:rsidRDefault="005D45CE" w:rsidP="002D4024">
            <w:pPr>
              <w:spacing w:after="0"/>
              <w:rPr>
                <w:rFonts w:asciiTheme="majorHAnsi" w:hAnsiTheme="majorHAnsi"/>
                <w:sz w:val="18"/>
                <w:szCs w:val="18"/>
              </w:rPr>
            </w:pPr>
            <w:r>
              <w:rPr>
                <w:rFonts w:asciiTheme="majorHAnsi" w:hAnsiTheme="majorHAnsi"/>
                <w:sz w:val="18"/>
                <w:szCs w:val="18"/>
              </w:rPr>
              <w:t>18</w:t>
            </w:r>
          </w:p>
        </w:tc>
        <w:tc>
          <w:tcPr>
            <w:tcW w:w="1702" w:type="dxa"/>
          </w:tcPr>
          <w:p w14:paraId="6467CE8D" w14:textId="275F3E36" w:rsidR="005D60A9" w:rsidRPr="00EA0E8A" w:rsidRDefault="00BB7CC8" w:rsidP="002D4024">
            <w:pPr>
              <w:tabs>
                <w:tab w:val="left" w:pos="-720"/>
              </w:tabs>
              <w:suppressAutoHyphens/>
              <w:spacing w:after="0"/>
              <w:rPr>
                <w:rFonts w:asciiTheme="majorHAnsi" w:hAnsiTheme="majorHAnsi"/>
                <w:sz w:val="18"/>
                <w:szCs w:val="18"/>
              </w:rPr>
            </w:pPr>
            <w:r>
              <w:rPr>
                <w:rFonts w:asciiTheme="majorHAnsi" w:hAnsiTheme="majorHAnsi"/>
                <w:sz w:val="18"/>
                <w:szCs w:val="18"/>
              </w:rPr>
              <w:t>Pasture M</w:t>
            </w:r>
            <w:r w:rsidR="005D60A9" w:rsidRPr="00EA0E8A">
              <w:rPr>
                <w:rFonts w:asciiTheme="majorHAnsi" w:hAnsiTheme="majorHAnsi"/>
                <w:sz w:val="18"/>
                <w:szCs w:val="18"/>
              </w:rPr>
              <w:t>anagement</w:t>
            </w:r>
          </w:p>
        </w:tc>
        <w:tc>
          <w:tcPr>
            <w:tcW w:w="5386" w:type="dxa"/>
          </w:tcPr>
          <w:p w14:paraId="7D6BEAC2" w14:textId="0AE48CD1"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Output 2.1.1. Development of plans for sustainable use of forest pastures in agreement with local communities; including detailed analysis and assessment of pasture carrying capacity depending on annual conditions. Development of the pasture passports that would include the characteristics of pastures, including remote ones to be included into rotation schemes;</w:t>
            </w:r>
          </w:p>
          <w:p w14:paraId="301A1820"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Output 2.1.2. Pasture inventory - condition and degradation assessment, definition of carrying capacity - in community forest-pasture lands surrounding leskhozes and PAs. Development of sustainable pasture management plan, including grazing plan</w:t>
            </w:r>
          </w:p>
        </w:tc>
        <w:tc>
          <w:tcPr>
            <w:tcW w:w="1169" w:type="dxa"/>
          </w:tcPr>
          <w:p w14:paraId="741C6302" w14:textId="783933D7" w:rsidR="005D60A9" w:rsidRPr="00EA0E8A" w:rsidRDefault="00364C01" w:rsidP="002D4024">
            <w:pPr>
              <w:spacing w:after="0"/>
              <w:jc w:val="left"/>
              <w:rPr>
                <w:rFonts w:asciiTheme="majorHAnsi" w:hAnsiTheme="majorHAnsi"/>
                <w:sz w:val="18"/>
                <w:szCs w:val="18"/>
              </w:rPr>
            </w:pPr>
            <w:r>
              <w:rPr>
                <w:rFonts w:asciiTheme="majorHAnsi" w:hAnsiTheme="majorHAnsi"/>
                <w:sz w:val="18"/>
                <w:szCs w:val="18"/>
              </w:rPr>
              <w:t>3</w:t>
            </w:r>
            <w:r w:rsidR="002B1E7C">
              <w:rPr>
                <w:rFonts w:asciiTheme="majorHAnsi" w:hAnsiTheme="majorHAnsi"/>
                <w:sz w:val="18"/>
                <w:szCs w:val="18"/>
              </w:rPr>
              <w:t xml:space="preserve">6 000 </w:t>
            </w:r>
            <w:r w:rsidR="00D62756">
              <w:rPr>
                <w:rFonts w:asciiTheme="majorHAnsi" w:hAnsiTheme="majorHAnsi"/>
                <w:sz w:val="18"/>
                <w:szCs w:val="18"/>
              </w:rPr>
              <w:t>USD / 200 per week</w:t>
            </w:r>
          </w:p>
        </w:tc>
        <w:tc>
          <w:tcPr>
            <w:tcW w:w="1572" w:type="dxa"/>
          </w:tcPr>
          <w:p w14:paraId="000F2656" w14:textId="4586AC80" w:rsidR="005D60A9" w:rsidRPr="00EA0E8A" w:rsidRDefault="00D62756" w:rsidP="002D4024">
            <w:pPr>
              <w:spacing w:after="0"/>
              <w:jc w:val="left"/>
              <w:rPr>
                <w:rFonts w:asciiTheme="majorHAnsi" w:hAnsiTheme="majorHAnsi"/>
                <w:sz w:val="18"/>
                <w:szCs w:val="18"/>
              </w:rPr>
            </w:pPr>
            <w:r>
              <w:rPr>
                <w:rFonts w:asciiTheme="majorHAnsi" w:hAnsiTheme="majorHAnsi"/>
                <w:sz w:val="18"/>
                <w:szCs w:val="18"/>
              </w:rPr>
              <w:t>180</w:t>
            </w:r>
          </w:p>
        </w:tc>
      </w:tr>
      <w:tr w:rsidR="005D60A9" w:rsidRPr="00EA0E8A" w14:paraId="0B507E77" w14:textId="77777777" w:rsidTr="001C3594">
        <w:tc>
          <w:tcPr>
            <w:tcW w:w="425" w:type="dxa"/>
          </w:tcPr>
          <w:p w14:paraId="54E435EE" w14:textId="0F509449" w:rsidR="005D60A9" w:rsidRPr="00EA0E8A" w:rsidRDefault="005D45CE" w:rsidP="002D4024">
            <w:pPr>
              <w:spacing w:after="0"/>
              <w:rPr>
                <w:rFonts w:asciiTheme="majorHAnsi" w:hAnsiTheme="majorHAnsi"/>
                <w:sz w:val="18"/>
                <w:szCs w:val="18"/>
              </w:rPr>
            </w:pPr>
            <w:r>
              <w:rPr>
                <w:rFonts w:asciiTheme="majorHAnsi" w:hAnsiTheme="majorHAnsi"/>
                <w:sz w:val="18"/>
                <w:szCs w:val="18"/>
              </w:rPr>
              <w:t>19</w:t>
            </w:r>
          </w:p>
        </w:tc>
        <w:tc>
          <w:tcPr>
            <w:tcW w:w="1702" w:type="dxa"/>
          </w:tcPr>
          <w:p w14:paraId="51F5CCCB" w14:textId="254DB160" w:rsidR="005D60A9" w:rsidRPr="00EA0E8A" w:rsidRDefault="00BB7CC8" w:rsidP="002D4024">
            <w:pPr>
              <w:tabs>
                <w:tab w:val="left" w:pos="-720"/>
              </w:tabs>
              <w:suppressAutoHyphens/>
              <w:spacing w:after="0"/>
              <w:rPr>
                <w:rFonts w:asciiTheme="majorHAnsi" w:hAnsiTheme="majorHAnsi"/>
                <w:sz w:val="18"/>
                <w:szCs w:val="18"/>
              </w:rPr>
            </w:pPr>
            <w:r>
              <w:rPr>
                <w:rFonts w:asciiTheme="majorHAnsi" w:hAnsiTheme="majorHAnsi"/>
                <w:sz w:val="18"/>
                <w:szCs w:val="18"/>
              </w:rPr>
              <w:t xml:space="preserve">Landscape Planning </w:t>
            </w:r>
          </w:p>
        </w:tc>
        <w:tc>
          <w:tcPr>
            <w:tcW w:w="5386" w:type="dxa"/>
          </w:tcPr>
          <w:p w14:paraId="5DBE5FB6"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Output 2.1.4 Integrated land and forest management plans developed and implemented in six administrative districts; Aggregation of relevant available data;</w:t>
            </w:r>
            <w:r w:rsidRPr="00EA0E8A">
              <w:rPr>
                <w:rFonts w:asciiTheme="majorHAnsi" w:hAnsiTheme="majorHAnsi"/>
              </w:rPr>
              <w:t xml:space="preserve"> </w:t>
            </w:r>
            <w:r w:rsidRPr="00EA0E8A">
              <w:rPr>
                <w:rFonts w:asciiTheme="majorHAnsi" w:hAnsiTheme="majorHAnsi"/>
                <w:sz w:val="18"/>
                <w:szCs w:val="18"/>
              </w:rPr>
              <w:t xml:space="preserve">Digitization of relevant data into geo-referenced database; Stakeholder consultations to identify key biodiversity areas, corridors, and buffer zones, and corresponding management requirements; Production of final integrated land and forest management plans, with associated management guidelines, and public dissemination; Training of local government staff in use of geo-referenced database; </w:t>
            </w:r>
          </w:p>
        </w:tc>
        <w:tc>
          <w:tcPr>
            <w:tcW w:w="1169" w:type="dxa"/>
          </w:tcPr>
          <w:p w14:paraId="6B6AAC65" w14:textId="1C1E8032" w:rsidR="00D62756" w:rsidRPr="00D62756" w:rsidRDefault="002B1E7C" w:rsidP="002D4024">
            <w:pPr>
              <w:spacing w:after="0"/>
              <w:jc w:val="left"/>
              <w:rPr>
                <w:rFonts w:asciiTheme="majorHAnsi" w:hAnsiTheme="majorHAnsi"/>
                <w:sz w:val="18"/>
                <w:szCs w:val="18"/>
              </w:rPr>
            </w:pPr>
            <w:r>
              <w:rPr>
                <w:rFonts w:asciiTheme="majorHAnsi" w:hAnsiTheme="majorHAnsi"/>
                <w:sz w:val="18"/>
                <w:szCs w:val="18"/>
                <w:lang w:val="ru-RU"/>
              </w:rPr>
              <w:t>45</w:t>
            </w:r>
            <w:r w:rsidR="00D62756">
              <w:rPr>
                <w:rFonts w:asciiTheme="majorHAnsi" w:hAnsiTheme="majorHAnsi"/>
                <w:sz w:val="18"/>
                <w:szCs w:val="18"/>
                <w:lang w:val="ru-RU"/>
              </w:rPr>
              <w:t> </w:t>
            </w:r>
            <w:r>
              <w:rPr>
                <w:rFonts w:asciiTheme="majorHAnsi" w:hAnsiTheme="majorHAnsi"/>
                <w:sz w:val="18"/>
                <w:szCs w:val="18"/>
                <w:lang w:val="ru-RU"/>
              </w:rPr>
              <w:t xml:space="preserve">000 </w:t>
            </w:r>
            <w:r w:rsidR="00D62756">
              <w:rPr>
                <w:rFonts w:asciiTheme="majorHAnsi" w:hAnsiTheme="majorHAnsi"/>
                <w:sz w:val="18"/>
                <w:szCs w:val="18"/>
              </w:rPr>
              <w:t>USD / 200 per week</w:t>
            </w:r>
          </w:p>
        </w:tc>
        <w:tc>
          <w:tcPr>
            <w:tcW w:w="1572" w:type="dxa"/>
          </w:tcPr>
          <w:p w14:paraId="76649261" w14:textId="5928B430" w:rsidR="005D60A9" w:rsidRPr="00EA0E8A" w:rsidRDefault="00D62756" w:rsidP="002D4024">
            <w:pPr>
              <w:spacing w:after="0"/>
              <w:jc w:val="left"/>
              <w:rPr>
                <w:rFonts w:asciiTheme="majorHAnsi" w:hAnsiTheme="majorHAnsi"/>
                <w:sz w:val="18"/>
                <w:szCs w:val="18"/>
              </w:rPr>
            </w:pPr>
            <w:r>
              <w:rPr>
                <w:rFonts w:asciiTheme="majorHAnsi" w:hAnsiTheme="majorHAnsi"/>
                <w:sz w:val="18"/>
                <w:szCs w:val="18"/>
              </w:rPr>
              <w:t>225</w:t>
            </w:r>
          </w:p>
        </w:tc>
      </w:tr>
      <w:tr w:rsidR="005D60A9" w:rsidRPr="00EA0E8A" w14:paraId="5C77D29F" w14:textId="77777777" w:rsidTr="001C3594">
        <w:tc>
          <w:tcPr>
            <w:tcW w:w="425" w:type="dxa"/>
          </w:tcPr>
          <w:p w14:paraId="587BC25C" w14:textId="5FAD9A70" w:rsidR="005D60A9" w:rsidRPr="00EA0E8A" w:rsidRDefault="005D45CE" w:rsidP="002D4024">
            <w:pPr>
              <w:spacing w:after="0"/>
              <w:rPr>
                <w:rFonts w:asciiTheme="majorHAnsi" w:hAnsiTheme="majorHAnsi"/>
                <w:sz w:val="18"/>
                <w:szCs w:val="18"/>
              </w:rPr>
            </w:pPr>
            <w:r>
              <w:rPr>
                <w:rFonts w:asciiTheme="majorHAnsi" w:hAnsiTheme="majorHAnsi"/>
                <w:sz w:val="18"/>
                <w:szCs w:val="18"/>
              </w:rPr>
              <w:t>20</w:t>
            </w:r>
          </w:p>
        </w:tc>
        <w:tc>
          <w:tcPr>
            <w:tcW w:w="1702" w:type="dxa"/>
          </w:tcPr>
          <w:p w14:paraId="1EDC2C06" w14:textId="2D79268A" w:rsidR="005D60A9" w:rsidRPr="00EA0E8A" w:rsidRDefault="005D60A9" w:rsidP="002D4024">
            <w:pPr>
              <w:tabs>
                <w:tab w:val="left" w:pos="-720"/>
              </w:tabs>
              <w:suppressAutoHyphens/>
              <w:spacing w:after="0"/>
              <w:rPr>
                <w:rFonts w:asciiTheme="majorHAnsi" w:hAnsiTheme="majorHAnsi"/>
                <w:sz w:val="18"/>
                <w:szCs w:val="18"/>
              </w:rPr>
            </w:pPr>
            <w:r w:rsidRPr="00EA0E8A">
              <w:rPr>
                <w:rFonts w:asciiTheme="majorHAnsi" w:hAnsiTheme="majorHAnsi"/>
                <w:sz w:val="18"/>
                <w:szCs w:val="18"/>
              </w:rPr>
              <w:t xml:space="preserve">Community Engagement </w:t>
            </w:r>
            <w:r w:rsidR="00BB7CC8">
              <w:rPr>
                <w:rFonts w:asciiTheme="majorHAnsi" w:hAnsiTheme="majorHAnsi"/>
                <w:sz w:val="18"/>
                <w:szCs w:val="18"/>
              </w:rPr>
              <w:t xml:space="preserve">and </w:t>
            </w:r>
            <w:r w:rsidR="00BB7CC8">
              <w:rPr>
                <w:rFonts w:asciiTheme="majorHAnsi" w:hAnsiTheme="majorHAnsi"/>
                <w:sz w:val="18"/>
                <w:szCs w:val="18"/>
              </w:rPr>
              <w:lastRenderedPageBreak/>
              <w:t>Participatory Management</w:t>
            </w:r>
          </w:p>
        </w:tc>
        <w:tc>
          <w:tcPr>
            <w:tcW w:w="5386" w:type="dxa"/>
          </w:tcPr>
          <w:p w14:paraId="7F91AB88"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lastRenderedPageBreak/>
              <w:t>Output 1.1.2. Establishment of community management board for target PAs;</w:t>
            </w:r>
          </w:p>
          <w:p w14:paraId="126E79F1"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lastRenderedPageBreak/>
              <w:t>Output 2.1.1. Development of plans for sustainable use of forest pastures and forests in agreement with local communities; including detailed analysis and assessment of pasture carrying capacity depending on annual conditions;</w:t>
            </w:r>
          </w:p>
          <w:p w14:paraId="3348DE01"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Output 2.1.2. Stakeholder consultations with Pasture Management Committees; Development of sustainable pasture management plan, including grazing plan</w:t>
            </w:r>
          </w:p>
        </w:tc>
        <w:tc>
          <w:tcPr>
            <w:tcW w:w="1169" w:type="dxa"/>
          </w:tcPr>
          <w:p w14:paraId="0D79A2D5" w14:textId="44A42AEC" w:rsidR="005D60A9" w:rsidRPr="00EA0E8A" w:rsidRDefault="002B1E7C" w:rsidP="002D4024">
            <w:pPr>
              <w:spacing w:after="0"/>
              <w:jc w:val="left"/>
              <w:rPr>
                <w:rFonts w:asciiTheme="majorHAnsi" w:hAnsiTheme="majorHAnsi"/>
                <w:sz w:val="18"/>
                <w:szCs w:val="18"/>
              </w:rPr>
            </w:pPr>
            <w:r>
              <w:rPr>
                <w:rFonts w:asciiTheme="majorHAnsi" w:hAnsiTheme="majorHAnsi"/>
                <w:sz w:val="18"/>
                <w:szCs w:val="18"/>
              </w:rPr>
              <w:lastRenderedPageBreak/>
              <w:t xml:space="preserve">20 000 </w:t>
            </w:r>
            <w:r w:rsidR="00D62756">
              <w:rPr>
                <w:rFonts w:asciiTheme="majorHAnsi" w:hAnsiTheme="majorHAnsi"/>
                <w:sz w:val="18"/>
                <w:szCs w:val="18"/>
              </w:rPr>
              <w:t xml:space="preserve">USD / 200 per </w:t>
            </w:r>
            <w:r w:rsidR="00D62756">
              <w:rPr>
                <w:rFonts w:asciiTheme="majorHAnsi" w:hAnsiTheme="majorHAnsi"/>
                <w:sz w:val="18"/>
                <w:szCs w:val="18"/>
              </w:rPr>
              <w:lastRenderedPageBreak/>
              <w:t>week</w:t>
            </w:r>
          </w:p>
        </w:tc>
        <w:tc>
          <w:tcPr>
            <w:tcW w:w="1572" w:type="dxa"/>
          </w:tcPr>
          <w:p w14:paraId="0E689063" w14:textId="11E2EC23" w:rsidR="005D60A9" w:rsidRPr="00EA0E8A" w:rsidRDefault="00D62756" w:rsidP="002D4024">
            <w:pPr>
              <w:spacing w:after="0"/>
              <w:jc w:val="left"/>
              <w:rPr>
                <w:rFonts w:asciiTheme="majorHAnsi" w:hAnsiTheme="majorHAnsi"/>
                <w:sz w:val="18"/>
                <w:szCs w:val="18"/>
              </w:rPr>
            </w:pPr>
            <w:r>
              <w:rPr>
                <w:rFonts w:asciiTheme="majorHAnsi" w:hAnsiTheme="majorHAnsi"/>
                <w:sz w:val="18"/>
                <w:szCs w:val="18"/>
              </w:rPr>
              <w:lastRenderedPageBreak/>
              <w:t>100</w:t>
            </w:r>
          </w:p>
        </w:tc>
      </w:tr>
      <w:tr w:rsidR="005D60A9" w:rsidRPr="00EA0E8A" w14:paraId="5E2066B4" w14:textId="77777777" w:rsidTr="001C3594">
        <w:tc>
          <w:tcPr>
            <w:tcW w:w="425" w:type="dxa"/>
          </w:tcPr>
          <w:p w14:paraId="7BD8017D" w14:textId="2C84CC7D" w:rsidR="005D60A9" w:rsidRPr="00EA0E8A" w:rsidRDefault="005D45CE" w:rsidP="002D4024">
            <w:pPr>
              <w:spacing w:after="0"/>
              <w:rPr>
                <w:rFonts w:asciiTheme="majorHAnsi" w:hAnsiTheme="majorHAnsi"/>
                <w:sz w:val="18"/>
                <w:szCs w:val="18"/>
              </w:rPr>
            </w:pPr>
            <w:r>
              <w:rPr>
                <w:rFonts w:asciiTheme="majorHAnsi" w:hAnsiTheme="majorHAnsi"/>
                <w:sz w:val="18"/>
                <w:szCs w:val="18"/>
              </w:rPr>
              <w:t>21</w:t>
            </w:r>
          </w:p>
        </w:tc>
        <w:tc>
          <w:tcPr>
            <w:tcW w:w="1702" w:type="dxa"/>
          </w:tcPr>
          <w:p w14:paraId="28BE0F8C" w14:textId="47C2CFF4" w:rsidR="005D60A9" w:rsidRPr="00EA0E8A" w:rsidRDefault="00BB7CC8" w:rsidP="002D4024">
            <w:pPr>
              <w:tabs>
                <w:tab w:val="left" w:pos="-720"/>
              </w:tabs>
              <w:suppressAutoHyphens/>
              <w:spacing w:after="0"/>
              <w:rPr>
                <w:rFonts w:asciiTheme="majorHAnsi" w:hAnsiTheme="majorHAnsi"/>
                <w:sz w:val="18"/>
                <w:szCs w:val="18"/>
              </w:rPr>
            </w:pPr>
            <w:r>
              <w:rPr>
                <w:rFonts w:asciiTheme="majorHAnsi" w:hAnsiTheme="majorHAnsi"/>
                <w:sz w:val="18"/>
                <w:szCs w:val="18"/>
              </w:rPr>
              <w:t>Tourism in Forest E</w:t>
            </w:r>
            <w:r w:rsidR="005D60A9" w:rsidRPr="00EA0E8A">
              <w:rPr>
                <w:rFonts w:asciiTheme="majorHAnsi" w:hAnsiTheme="majorHAnsi"/>
                <w:sz w:val="18"/>
                <w:szCs w:val="18"/>
              </w:rPr>
              <w:t>cosystems</w:t>
            </w:r>
          </w:p>
        </w:tc>
        <w:tc>
          <w:tcPr>
            <w:tcW w:w="5386" w:type="dxa"/>
          </w:tcPr>
          <w:p w14:paraId="1E674082"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 xml:space="preserve">Output 2.1.5. Detailed analysis of tourism loads and threats in each PA, including future projections; Analysis of revenue options from tourism; Development of tourism management plan, and integration with existing PA management plan; </w:t>
            </w:r>
          </w:p>
        </w:tc>
        <w:tc>
          <w:tcPr>
            <w:tcW w:w="1169" w:type="dxa"/>
          </w:tcPr>
          <w:p w14:paraId="7A227C1C" w14:textId="4ADA4ECD" w:rsidR="005D60A9" w:rsidRPr="00EA0E8A" w:rsidRDefault="00713223" w:rsidP="002D4024">
            <w:pPr>
              <w:spacing w:after="0"/>
              <w:jc w:val="left"/>
              <w:rPr>
                <w:rFonts w:asciiTheme="majorHAnsi" w:hAnsiTheme="majorHAnsi"/>
                <w:sz w:val="18"/>
                <w:szCs w:val="18"/>
              </w:rPr>
            </w:pPr>
            <w:r>
              <w:rPr>
                <w:rFonts w:asciiTheme="majorHAnsi" w:hAnsiTheme="majorHAnsi"/>
                <w:sz w:val="18"/>
                <w:szCs w:val="18"/>
              </w:rPr>
              <w:t>30,</w:t>
            </w:r>
            <w:r w:rsidR="002B1E7C">
              <w:rPr>
                <w:rFonts w:asciiTheme="majorHAnsi" w:hAnsiTheme="majorHAnsi"/>
                <w:sz w:val="18"/>
                <w:szCs w:val="18"/>
              </w:rPr>
              <w:t xml:space="preserve">000 </w:t>
            </w:r>
            <w:r w:rsidR="00D62756">
              <w:rPr>
                <w:rFonts w:asciiTheme="majorHAnsi" w:hAnsiTheme="majorHAnsi"/>
                <w:sz w:val="18"/>
                <w:szCs w:val="18"/>
              </w:rPr>
              <w:t>USD</w:t>
            </w:r>
            <w:r>
              <w:rPr>
                <w:rFonts w:asciiTheme="majorHAnsi" w:hAnsiTheme="majorHAnsi"/>
                <w:sz w:val="18"/>
                <w:szCs w:val="18"/>
              </w:rPr>
              <w:t xml:space="preserve"> </w:t>
            </w:r>
            <w:r w:rsidR="00D62756">
              <w:rPr>
                <w:rFonts w:asciiTheme="majorHAnsi" w:hAnsiTheme="majorHAnsi"/>
                <w:sz w:val="18"/>
                <w:szCs w:val="18"/>
              </w:rPr>
              <w:t>/ 200 per week</w:t>
            </w:r>
          </w:p>
        </w:tc>
        <w:tc>
          <w:tcPr>
            <w:tcW w:w="1572" w:type="dxa"/>
          </w:tcPr>
          <w:p w14:paraId="180049EA" w14:textId="472D533F" w:rsidR="005D60A9" w:rsidRPr="00EA0E8A" w:rsidRDefault="00D62756" w:rsidP="002D4024">
            <w:pPr>
              <w:spacing w:after="0"/>
              <w:jc w:val="left"/>
              <w:rPr>
                <w:rFonts w:asciiTheme="majorHAnsi" w:hAnsiTheme="majorHAnsi"/>
                <w:sz w:val="18"/>
                <w:szCs w:val="18"/>
              </w:rPr>
            </w:pPr>
            <w:r>
              <w:rPr>
                <w:rFonts w:asciiTheme="majorHAnsi" w:hAnsiTheme="majorHAnsi"/>
                <w:sz w:val="18"/>
                <w:szCs w:val="18"/>
              </w:rPr>
              <w:t>150</w:t>
            </w:r>
          </w:p>
        </w:tc>
      </w:tr>
      <w:tr w:rsidR="005D60A9" w:rsidRPr="00EA0E8A" w14:paraId="17B7B199" w14:textId="77777777" w:rsidTr="001C3594">
        <w:tc>
          <w:tcPr>
            <w:tcW w:w="425" w:type="dxa"/>
          </w:tcPr>
          <w:p w14:paraId="1C10F949" w14:textId="2EA6D090" w:rsidR="005D60A9" w:rsidRPr="00EA0E8A" w:rsidRDefault="005D45CE" w:rsidP="002D4024">
            <w:pPr>
              <w:spacing w:after="0"/>
              <w:rPr>
                <w:rFonts w:asciiTheme="majorHAnsi" w:hAnsiTheme="majorHAnsi"/>
                <w:sz w:val="18"/>
                <w:szCs w:val="18"/>
              </w:rPr>
            </w:pPr>
            <w:r>
              <w:rPr>
                <w:rFonts w:asciiTheme="majorHAnsi" w:hAnsiTheme="majorHAnsi"/>
                <w:sz w:val="18"/>
                <w:szCs w:val="18"/>
              </w:rPr>
              <w:t>22</w:t>
            </w:r>
          </w:p>
        </w:tc>
        <w:tc>
          <w:tcPr>
            <w:tcW w:w="1702" w:type="dxa"/>
          </w:tcPr>
          <w:p w14:paraId="52381C97" w14:textId="0E37B904" w:rsidR="005D60A9" w:rsidRPr="00EA0E8A" w:rsidRDefault="00BB7CC8" w:rsidP="002D4024">
            <w:pPr>
              <w:tabs>
                <w:tab w:val="left" w:pos="-720"/>
              </w:tabs>
              <w:suppressAutoHyphens/>
              <w:spacing w:after="0"/>
              <w:rPr>
                <w:rFonts w:asciiTheme="majorHAnsi" w:hAnsiTheme="majorHAnsi"/>
                <w:sz w:val="18"/>
                <w:szCs w:val="18"/>
              </w:rPr>
            </w:pPr>
            <w:r>
              <w:rPr>
                <w:rFonts w:asciiTheme="majorHAnsi" w:hAnsiTheme="majorHAnsi"/>
                <w:sz w:val="18"/>
                <w:szCs w:val="18"/>
              </w:rPr>
              <w:t>Hunting Management in Forest Ecosystems</w:t>
            </w:r>
          </w:p>
        </w:tc>
        <w:tc>
          <w:tcPr>
            <w:tcW w:w="5386" w:type="dxa"/>
          </w:tcPr>
          <w:p w14:paraId="4DADBA1A" w14:textId="7AE5B7C6"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Output 2.1.6. Biodiversity inventory analysis on forest hunting areas; Research and analysis on effectiveness of current regulations, and coherence with biodiversity needs and priorities; Proposal developed and adopted for revised regulations and management approaches; Strengthened enforcement of hunting regulations - training, equipment for wildlife inspectors; Education and awareness of stakeholders</w:t>
            </w:r>
          </w:p>
        </w:tc>
        <w:tc>
          <w:tcPr>
            <w:tcW w:w="1169" w:type="dxa"/>
          </w:tcPr>
          <w:p w14:paraId="1CC94AD8" w14:textId="2C416540" w:rsidR="005D60A9" w:rsidRPr="00EA0E8A" w:rsidRDefault="00713223" w:rsidP="002D4024">
            <w:pPr>
              <w:spacing w:after="0"/>
              <w:jc w:val="left"/>
              <w:rPr>
                <w:rFonts w:asciiTheme="majorHAnsi" w:hAnsiTheme="majorHAnsi"/>
                <w:sz w:val="18"/>
                <w:szCs w:val="18"/>
              </w:rPr>
            </w:pPr>
            <w:r>
              <w:rPr>
                <w:rFonts w:asciiTheme="majorHAnsi" w:hAnsiTheme="majorHAnsi"/>
                <w:sz w:val="18"/>
                <w:szCs w:val="18"/>
              </w:rPr>
              <w:t>30,</w:t>
            </w:r>
            <w:r w:rsidR="002B1E7C">
              <w:rPr>
                <w:rFonts w:asciiTheme="majorHAnsi" w:hAnsiTheme="majorHAnsi"/>
                <w:sz w:val="18"/>
                <w:szCs w:val="18"/>
              </w:rPr>
              <w:t xml:space="preserve">000 </w:t>
            </w:r>
            <w:r w:rsidR="00D62756">
              <w:rPr>
                <w:rFonts w:asciiTheme="majorHAnsi" w:hAnsiTheme="majorHAnsi"/>
                <w:sz w:val="18"/>
                <w:szCs w:val="18"/>
              </w:rPr>
              <w:t>USD / 200 per week</w:t>
            </w:r>
          </w:p>
        </w:tc>
        <w:tc>
          <w:tcPr>
            <w:tcW w:w="1572" w:type="dxa"/>
          </w:tcPr>
          <w:p w14:paraId="7148FA50" w14:textId="7924A54F" w:rsidR="005D60A9" w:rsidRPr="00EA0E8A" w:rsidRDefault="00D62756" w:rsidP="002D4024">
            <w:pPr>
              <w:spacing w:after="0"/>
              <w:jc w:val="left"/>
              <w:rPr>
                <w:rFonts w:asciiTheme="majorHAnsi" w:hAnsiTheme="majorHAnsi"/>
                <w:sz w:val="18"/>
                <w:szCs w:val="18"/>
              </w:rPr>
            </w:pPr>
            <w:r>
              <w:rPr>
                <w:rFonts w:asciiTheme="majorHAnsi" w:hAnsiTheme="majorHAnsi"/>
                <w:sz w:val="18"/>
                <w:szCs w:val="18"/>
              </w:rPr>
              <w:t>150</w:t>
            </w:r>
          </w:p>
        </w:tc>
      </w:tr>
      <w:tr w:rsidR="005D60A9" w:rsidRPr="00EA0E8A" w14:paraId="08BBBBBA" w14:textId="77777777" w:rsidTr="001C3594">
        <w:tc>
          <w:tcPr>
            <w:tcW w:w="425" w:type="dxa"/>
          </w:tcPr>
          <w:p w14:paraId="77111B53" w14:textId="4082F66B" w:rsidR="005D60A9" w:rsidRPr="00EA0E8A" w:rsidRDefault="005D45CE" w:rsidP="002D4024">
            <w:pPr>
              <w:spacing w:after="0"/>
              <w:rPr>
                <w:rFonts w:asciiTheme="majorHAnsi" w:hAnsiTheme="majorHAnsi"/>
                <w:sz w:val="18"/>
                <w:szCs w:val="18"/>
              </w:rPr>
            </w:pPr>
            <w:r>
              <w:rPr>
                <w:rFonts w:asciiTheme="majorHAnsi" w:hAnsiTheme="majorHAnsi"/>
                <w:sz w:val="18"/>
                <w:szCs w:val="18"/>
              </w:rPr>
              <w:t>23</w:t>
            </w:r>
          </w:p>
        </w:tc>
        <w:tc>
          <w:tcPr>
            <w:tcW w:w="1702" w:type="dxa"/>
          </w:tcPr>
          <w:p w14:paraId="665238FC" w14:textId="740E6A99" w:rsidR="005D60A9" w:rsidRPr="00EA0E8A" w:rsidRDefault="00BB7CC8" w:rsidP="002D4024">
            <w:pPr>
              <w:tabs>
                <w:tab w:val="left" w:pos="-720"/>
              </w:tabs>
              <w:suppressAutoHyphens/>
              <w:spacing w:after="0"/>
              <w:rPr>
                <w:rFonts w:asciiTheme="majorHAnsi" w:hAnsiTheme="majorHAnsi"/>
                <w:sz w:val="18"/>
                <w:szCs w:val="18"/>
              </w:rPr>
            </w:pPr>
            <w:r>
              <w:rPr>
                <w:rFonts w:asciiTheme="majorHAnsi" w:hAnsiTheme="majorHAnsi"/>
                <w:sz w:val="18"/>
                <w:szCs w:val="18"/>
              </w:rPr>
              <w:t xml:space="preserve">Productive Forest Management and </w:t>
            </w:r>
            <w:r w:rsidR="005D60A9" w:rsidRPr="00EA0E8A">
              <w:rPr>
                <w:rFonts w:asciiTheme="majorHAnsi" w:hAnsiTheme="majorHAnsi"/>
                <w:sz w:val="18"/>
                <w:szCs w:val="18"/>
              </w:rPr>
              <w:t xml:space="preserve">Policy </w:t>
            </w:r>
          </w:p>
        </w:tc>
        <w:tc>
          <w:tcPr>
            <w:tcW w:w="5386" w:type="dxa"/>
          </w:tcPr>
          <w:p w14:paraId="7B6102DF" w14:textId="77777777" w:rsidR="005D60A9" w:rsidRDefault="005D60A9" w:rsidP="002D4024">
            <w:pPr>
              <w:spacing w:after="0"/>
              <w:rPr>
                <w:rFonts w:asciiTheme="majorHAnsi" w:hAnsiTheme="majorHAnsi"/>
                <w:sz w:val="18"/>
                <w:szCs w:val="18"/>
              </w:rPr>
            </w:pPr>
            <w:r w:rsidRPr="00EA0E8A">
              <w:rPr>
                <w:rFonts w:asciiTheme="majorHAnsi" w:hAnsiTheme="majorHAnsi"/>
                <w:sz w:val="18"/>
                <w:szCs w:val="18"/>
              </w:rPr>
              <w:t xml:space="preserve">Output 2.1.3. Roundtable forum on models, approaches, sites, and identification of partners; Agreements with four partners in place; Afforestation studies and activities; Documentation of results - identification of good practices and lessons; Draft regulations to implementation experience; Stakeholder consultations; </w:t>
            </w:r>
          </w:p>
          <w:p w14:paraId="58A70006" w14:textId="19B8D84C" w:rsidR="002B1E7C" w:rsidRPr="00EA0E8A" w:rsidRDefault="002B1E7C" w:rsidP="002D4024">
            <w:pPr>
              <w:spacing w:after="0"/>
              <w:rPr>
                <w:rFonts w:asciiTheme="majorHAnsi" w:hAnsiTheme="majorHAnsi"/>
                <w:sz w:val="18"/>
                <w:szCs w:val="18"/>
              </w:rPr>
            </w:pPr>
            <w:r w:rsidRPr="00EA0E8A">
              <w:rPr>
                <w:rFonts w:asciiTheme="majorHAnsi" w:hAnsiTheme="majorHAnsi"/>
                <w:sz w:val="18"/>
                <w:szCs w:val="18"/>
              </w:rPr>
              <w:t>Output 2.2.1. Productive forests policy and mechanisms for SFM certification are developed and endorsed; Improve financial and technical regulations for incentive-based private- state partnerships in forest sector</w:t>
            </w:r>
          </w:p>
          <w:p w14:paraId="53B8115B" w14:textId="1A098951"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 xml:space="preserve">Output 2.2.4. Regulations on state co-financing in infrastructure investments for afforestation projects; Regulations on subsidized maintenance of forests and SFM practices; Regulations on tax reduction; </w:t>
            </w:r>
          </w:p>
        </w:tc>
        <w:tc>
          <w:tcPr>
            <w:tcW w:w="1169" w:type="dxa"/>
          </w:tcPr>
          <w:p w14:paraId="577EC313" w14:textId="617A6055" w:rsidR="002B1E7C" w:rsidRPr="00EA0E8A" w:rsidRDefault="002B1E7C" w:rsidP="002D4024">
            <w:pPr>
              <w:spacing w:after="0"/>
              <w:jc w:val="left"/>
              <w:rPr>
                <w:rFonts w:asciiTheme="majorHAnsi" w:hAnsiTheme="majorHAnsi"/>
                <w:sz w:val="18"/>
                <w:szCs w:val="18"/>
              </w:rPr>
            </w:pPr>
            <w:r>
              <w:rPr>
                <w:rFonts w:asciiTheme="majorHAnsi" w:hAnsiTheme="majorHAnsi"/>
                <w:sz w:val="18"/>
                <w:szCs w:val="18"/>
              </w:rPr>
              <w:t>2</w:t>
            </w:r>
            <w:r w:rsidR="003954BF">
              <w:rPr>
                <w:rFonts w:asciiTheme="majorHAnsi" w:hAnsiTheme="majorHAnsi"/>
                <w:sz w:val="18"/>
                <w:szCs w:val="18"/>
              </w:rPr>
              <w:t>4,900</w:t>
            </w:r>
            <w:r>
              <w:rPr>
                <w:rFonts w:asciiTheme="majorHAnsi" w:hAnsiTheme="majorHAnsi"/>
                <w:sz w:val="18"/>
                <w:szCs w:val="18"/>
              </w:rPr>
              <w:t xml:space="preserve"> </w:t>
            </w:r>
            <w:r w:rsidR="00D62756">
              <w:rPr>
                <w:rFonts w:asciiTheme="majorHAnsi" w:hAnsiTheme="majorHAnsi"/>
                <w:sz w:val="18"/>
                <w:szCs w:val="18"/>
              </w:rPr>
              <w:t>USD / 300 per week</w:t>
            </w:r>
          </w:p>
        </w:tc>
        <w:tc>
          <w:tcPr>
            <w:tcW w:w="1572" w:type="dxa"/>
          </w:tcPr>
          <w:p w14:paraId="350E82C6" w14:textId="44E27623" w:rsidR="005D60A9" w:rsidRPr="00EA0E8A" w:rsidRDefault="00D62756" w:rsidP="002D4024">
            <w:pPr>
              <w:spacing w:after="0"/>
              <w:jc w:val="left"/>
              <w:rPr>
                <w:rFonts w:asciiTheme="majorHAnsi" w:hAnsiTheme="majorHAnsi"/>
                <w:sz w:val="18"/>
                <w:szCs w:val="18"/>
              </w:rPr>
            </w:pPr>
            <w:r>
              <w:rPr>
                <w:rFonts w:asciiTheme="majorHAnsi" w:hAnsiTheme="majorHAnsi"/>
                <w:sz w:val="18"/>
                <w:szCs w:val="18"/>
              </w:rPr>
              <w:t>83</w:t>
            </w:r>
          </w:p>
        </w:tc>
      </w:tr>
      <w:tr w:rsidR="005D60A9" w:rsidRPr="00EA0E8A" w14:paraId="224EDA33" w14:textId="77777777" w:rsidTr="001C3594">
        <w:tc>
          <w:tcPr>
            <w:tcW w:w="425" w:type="dxa"/>
          </w:tcPr>
          <w:p w14:paraId="251D8139" w14:textId="09506972" w:rsidR="005D60A9" w:rsidRPr="00EA0E8A" w:rsidRDefault="005D45CE" w:rsidP="002D4024">
            <w:pPr>
              <w:spacing w:after="0"/>
              <w:rPr>
                <w:rFonts w:asciiTheme="majorHAnsi" w:hAnsiTheme="majorHAnsi"/>
                <w:sz w:val="18"/>
                <w:szCs w:val="18"/>
              </w:rPr>
            </w:pPr>
            <w:r>
              <w:rPr>
                <w:rFonts w:asciiTheme="majorHAnsi" w:hAnsiTheme="majorHAnsi"/>
                <w:sz w:val="18"/>
                <w:szCs w:val="18"/>
              </w:rPr>
              <w:t>24</w:t>
            </w:r>
          </w:p>
        </w:tc>
        <w:tc>
          <w:tcPr>
            <w:tcW w:w="1702" w:type="dxa"/>
          </w:tcPr>
          <w:p w14:paraId="77F33973" w14:textId="6225E3C4" w:rsidR="005D60A9" w:rsidRPr="00EA0E8A" w:rsidRDefault="005D60A9" w:rsidP="002D4024">
            <w:pPr>
              <w:tabs>
                <w:tab w:val="left" w:pos="-720"/>
              </w:tabs>
              <w:suppressAutoHyphens/>
              <w:spacing w:after="0"/>
              <w:rPr>
                <w:rFonts w:asciiTheme="majorHAnsi" w:hAnsiTheme="majorHAnsi"/>
                <w:sz w:val="18"/>
                <w:szCs w:val="18"/>
              </w:rPr>
            </w:pPr>
            <w:r w:rsidRPr="00EA0E8A">
              <w:rPr>
                <w:rFonts w:asciiTheme="majorHAnsi" w:hAnsiTheme="majorHAnsi"/>
                <w:sz w:val="18"/>
                <w:szCs w:val="18"/>
              </w:rPr>
              <w:t>Afforestation Technical Expert</w:t>
            </w:r>
            <w:r w:rsidR="00BB7CC8">
              <w:rPr>
                <w:rFonts w:asciiTheme="majorHAnsi" w:hAnsiTheme="majorHAnsi"/>
                <w:sz w:val="18"/>
                <w:szCs w:val="18"/>
              </w:rPr>
              <w:t>ise</w:t>
            </w:r>
          </w:p>
        </w:tc>
        <w:tc>
          <w:tcPr>
            <w:tcW w:w="5386" w:type="dxa"/>
          </w:tcPr>
          <w:p w14:paraId="48EFF780"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Output 2.1.3. Roundtable forum on models, approaches, sites, and identification of partners; Agreements with four partners; Afforestation studies and activities; Draft regulations to implementation experience; Stakeholder consultations;</w:t>
            </w:r>
          </w:p>
          <w:p w14:paraId="38F6B3C1"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Output 2.2.5. Definition of the suitable lands for afforestation; Cost-benefit analysis for different business cases; Marketing of the afforestation business cases and opportunities among potential investor groups;</w:t>
            </w:r>
          </w:p>
        </w:tc>
        <w:tc>
          <w:tcPr>
            <w:tcW w:w="1169" w:type="dxa"/>
          </w:tcPr>
          <w:p w14:paraId="6B5ACD2D" w14:textId="4BCE77E4" w:rsidR="002B1E7C" w:rsidRPr="00EA0E8A" w:rsidRDefault="002B1E7C" w:rsidP="002D4024">
            <w:pPr>
              <w:spacing w:after="0"/>
              <w:jc w:val="left"/>
              <w:rPr>
                <w:rFonts w:asciiTheme="majorHAnsi" w:hAnsiTheme="majorHAnsi"/>
                <w:sz w:val="18"/>
                <w:szCs w:val="18"/>
              </w:rPr>
            </w:pPr>
            <w:r>
              <w:rPr>
                <w:rFonts w:asciiTheme="majorHAnsi" w:hAnsiTheme="majorHAnsi"/>
                <w:sz w:val="18"/>
                <w:szCs w:val="18"/>
              </w:rPr>
              <w:t>25</w:t>
            </w:r>
            <w:r w:rsidR="00713223">
              <w:rPr>
                <w:rFonts w:asciiTheme="majorHAnsi" w:hAnsiTheme="majorHAnsi"/>
                <w:sz w:val="18"/>
                <w:szCs w:val="18"/>
              </w:rPr>
              <w:t>,</w:t>
            </w:r>
            <w:r>
              <w:rPr>
                <w:rFonts w:asciiTheme="majorHAnsi" w:hAnsiTheme="majorHAnsi"/>
                <w:sz w:val="18"/>
                <w:szCs w:val="18"/>
              </w:rPr>
              <w:t>000</w:t>
            </w:r>
            <w:r w:rsidR="00D62756">
              <w:rPr>
                <w:rFonts w:asciiTheme="majorHAnsi" w:hAnsiTheme="majorHAnsi"/>
                <w:sz w:val="18"/>
                <w:szCs w:val="18"/>
              </w:rPr>
              <w:t xml:space="preserve"> USD / 200 per week</w:t>
            </w:r>
          </w:p>
        </w:tc>
        <w:tc>
          <w:tcPr>
            <w:tcW w:w="1572" w:type="dxa"/>
          </w:tcPr>
          <w:p w14:paraId="157E1DED" w14:textId="575F2C4A" w:rsidR="005D60A9" w:rsidRPr="00EA0E8A" w:rsidRDefault="00D62756" w:rsidP="002D4024">
            <w:pPr>
              <w:spacing w:after="0"/>
              <w:jc w:val="left"/>
              <w:rPr>
                <w:rFonts w:asciiTheme="majorHAnsi" w:hAnsiTheme="majorHAnsi"/>
                <w:sz w:val="18"/>
                <w:szCs w:val="18"/>
              </w:rPr>
            </w:pPr>
            <w:r>
              <w:rPr>
                <w:rFonts w:asciiTheme="majorHAnsi" w:hAnsiTheme="majorHAnsi"/>
                <w:sz w:val="18"/>
                <w:szCs w:val="18"/>
              </w:rPr>
              <w:t>125</w:t>
            </w:r>
          </w:p>
        </w:tc>
      </w:tr>
      <w:tr w:rsidR="005D60A9" w:rsidRPr="00EA0E8A" w14:paraId="6A5CBD2C" w14:textId="77777777" w:rsidTr="001C3594">
        <w:tc>
          <w:tcPr>
            <w:tcW w:w="425" w:type="dxa"/>
          </w:tcPr>
          <w:p w14:paraId="13445A2B" w14:textId="61FB9D4A" w:rsidR="005D60A9" w:rsidRPr="00EA0E8A" w:rsidRDefault="005D45CE" w:rsidP="002D4024">
            <w:pPr>
              <w:spacing w:after="0"/>
              <w:rPr>
                <w:rFonts w:asciiTheme="majorHAnsi" w:hAnsiTheme="majorHAnsi"/>
                <w:sz w:val="18"/>
                <w:szCs w:val="18"/>
              </w:rPr>
            </w:pPr>
            <w:r>
              <w:rPr>
                <w:rFonts w:asciiTheme="majorHAnsi" w:hAnsiTheme="majorHAnsi"/>
                <w:sz w:val="18"/>
                <w:szCs w:val="18"/>
              </w:rPr>
              <w:t>25</w:t>
            </w:r>
          </w:p>
        </w:tc>
        <w:tc>
          <w:tcPr>
            <w:tcW w:w="1702" w:type="dxa"/>
          </w:tcPr>
          <w:p w14:paraId="4043E7BB" w14:textId="3742A6C8" w:rsidR="005D60A9" w:rsidRPr="00EA0E8A" w:rsidRDefault="00BB7CC8" w:rsidP="002D4024">
            <w:pPr>
              <w:tabs>
                <w:tab w:val="left" w:pos="-720"/>
              </w:tabs>
              <w:suppressAutoHyphens/>
              <w:spacing w:after="0"/>
              <w:rPr>
                <w:rFonts w:asciiTheme="majorHAnsi" w:hAnsiTheme="majorHAnsi"/>
                <w:sz w:val="18"/>
                <w:szCs w:val="18"/>
              </w:rPr>
            </w:pPr>
            <w:r>
              <w:rPr>
                <w:rFonts w:asciiTheme="majorHAnsi" w:hAnsiTheme="majorHAnsi"/>
                <w:sz w:val="18"/>
                <w:szCs w:val="18"/>
              </w:rPr>
              <w:t xml:space="preserve">Spatial Planning of Patrols and Forest Protection </w:t>
            </w:r>
          </w:p>
        </w:tc>
        <w:tc>
          <w:tcPr>
            <w:tcW w:w="5386" w:type="dxa"/>
          </w:tcPr>
          <w:p w14:paraId="081DCF0C"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Output 3.1.1. Optimizing the effectiveness of law enforcement patrols to ensure skilled and knowledgeable rangers, experienced and competent patrol leaders, suitable and sufficient equipment and supplies, appropriate terms and conditions of service, and supported and incentivized patrol staff; Maximizing effectiveness of management through proactive and dynamic patrol strategies, collection and use of patrol data, effective management systems and infrastructure, and clear and consistent standards and procedures; Improving investigation collaboration mechanisms with other law enforcement agencies and with prosecutors, ensuring the investigative process leading to prosecution in court; Training of the senior rangers and patrol rangers in operational planning and deployments, patrol management, care and maintenance of equipment, information and data handling, standard operating procedures, crime scene training, fitness training</w:t>
            </w:r>
          </w:p>
        </w:tc>
        <w:tc>
          <w:tcPr>
            <w:tcW w:w="1169" w:type="dxa"/>
          </w:tcPr>
          <w:p w14:paraId="7A9CB83A" w14:textId="3B2DBCE7" w:rsidR="00815438" w:rsidRPr="00EA0E8A" w:rsidRDefault="00815438" w:rsidP="002D4024">
            <w:pPr>
              <w:spacing w:after="0"/>
              <w:jc w:val="left"/>
              <w:rPr>
                <w:rFonts w:asciiTheme="majorHAnsi" w:hAnsiTheme="majorHAnsi"/>
                <w:sz w:val="18"/>
                <w:szCs w:val="18"/>
              </w:rPr>
            </w:pPr>
            <w:r>
              <w:rPr>
                <w:rFonts w:asciiTheme="majorHAnsi" w:hAnsiTheme="majorHAnsi"/>
                <w:sz w:val="18"/>
                <w:szCs w:val="18"/>
              </w:rPr>
              <w:t xml:space="preserve">15000 </w:t>
            </w:r>
            <w:r w:rsidR="00D62756">
              <w:rPr>
                <w:rFonts w:asciiTheme="majorHAnsi" w:hAnsiTheme="majorHAnsi"/>
                <w:sz w:val="18"/>
                <w:szCs w:val="18"/>
              </w:rPr>
              <w:t>USD/ 200 per week</w:t>
            </w:r>
          </w:p>
        </w:tc>
        <w:tc>
          <w:tcPr>
            <w:tcW w:w="1572" w:type="dxa"/>
          </w:tcPr>
          <w:p w14:paraId="6954841A" w14:textId="64B4BD63" w:rsidR="005D60A9" w:rsidRPr="00EA0E8A" w:rsidRDefault="00D62756" w:rsidP="002D4024">
            <w:pPr>
              <w:spacing w:after="0"/>
              <w:jc w:val="left"/>
              <w:rPr>
                <w:rFonts w:asciiTheme="majorHAnsi" w:hAnsiTheme="majorHAnsi"/>
                <w:sz w:val="18"/>
                <w:szCs w:val="18"/>
              </w:rPr>
            </w:pPr>
            <w:r>
              <w:rPr>
                <w:rFonts w:asciiTheme="majorHAnsi" w:hAnsiTheme="majorHAnsi"/>
                <w:sz w:val="18"/>
                <w:szCs w:val="18"/>
              </w:rPr>
              <w:t>75</w:t>
            </w:r>
          </w:p>
        </w:tc>
      </w:tr>
      <w:tr w:rsidR="005D60A9" w:rsidRPr="00EA0E8A" w14:paraId="2CF7C17F" w14:textId="77777777" w:rsidTr="001C3594">
        <w:tc>
          <w:tcPr>
            <w:tcW w:w="425" w:type="dxa"/>
          </w:tcPr>
          <w:p w14:paraId="02D23820" w14:textId="25AD6D1E" w:rsidR="005D60A9" w:rsidRPr="00EA0E8A" w:rsidRDefault="005D45CE" w:rsidP="002D4024">
            <w:pPr>
              <w:spacing w:after="0"/>
              <w:rPr>
                <w:rFonts w:asciiTheme="majorHAnsi" w:hAnsiTheme="majorHAnsi"/>
                <w:sz w:val="18"/>
                <w:szCs w:val="18"/>
              </w:rPr>
            </w:pPr>
            <w:r>
              <w:rPr>
                <w:rFonts w:asciiTheme="majorHAnsi" w:hAnsiTheme="majorHAnsi"/>
                <w:sz w:val="18"/>
                <w:szCs w:val="18"/>
              </w:rPr>
              <w:t>26</w:t>
            </w:r>
          </w:p>
        </w:tc>
        <w:tc>
          <w:tcPr>
            <w:tcW w:w="1702" w:type="dxa"/>
          </w:tcPr>
          <w:p w14:paraId="55BFCFC2" w14:textId="47F8AB95" w:rsidR="005D60A9" w:rsidRPr="00EA0E8A" w:rsidRDefault="005D60A9" w:rsidP="002D4024">
            <w:pPr>
              <w:tabs>
                <w:tab w:val="left" w:pos="-720"/>
              </w:tabs>
              <w:suppressAutoHyphens/>
              <w:spacing w:after="0"/>
              <w:rPr>
                <w:rFonts w:asciiTheme="majorHAnsi" w:hAnsiTheme="majorHAnsi"/>
                <w:sz w:val="18"/>
                <w:szCs w:val="18"/>
              </w:rPr>
            </w:pPr>
            <w:r w:rsidRPr="00EA0E8A">
              <w:rPr>
                <w:rFonts w:asciiTheme="majorHAnsi" w:hAnsiTheme="majorHAnsi"/>
                <w:sz w:val="18"/>
                <w:szCs w:val="18"/>
              </w:rPr>
              <w:t xml:space="preserve">Snow Leopard </w:t>
            </w:r>
            <w:r w:rsidR="00BB7CC8">
              <w:rPr>
                <w:rFonts w:asciiTheme="majorHAnsi" w:hAnsiTheme="majorHAnsi"/>
                <w:sz w:val="18"/>
                <w:szCs w:val="18"/>
              </w:rPr>
              <w:t>M</w:t>
            </w:r>
            <w:r w:rsidR="00815438">
              <w:rPr>
                <w:rFonts w:asciiTheme="majorHAnsi" w:hAnsiTheme="majorHAnsi"/>
                <w:sz w:val="18"/>
                <w:szCs w:val="18"/>
              </w:rPr>
              <w:t>onitoring and RTA</w:t>
            </w:r>
          </w:p>
        </w:tc>
        <w:tc>
          <w:tcPr>
            <w:tcW w:w="5386" w:type="dxa"/>
          </w:tcPr>
          <w:p w14:paraId="3A921ECB"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Output 3.1.2. Research and mapping of Snow Leopard population bio-ecological characteristics, habitat, prey, and predators and competitors in 4 key locations; Threats reduction analysis and mapping in 4 locations;</w:t>
            </w:r>
          </w:p>
          <w:p w14:paraId="12B43002"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lastRenderedPageBreak/>
              <w:t>Output 3.1.3. Monitoring methodology update considering the methods and technics recommended by global monitoring framework guidance; DNA analysis in Almaty laboratory with international expert to mentor the process; Training for PA staff and other stakeholders on RTA, SL, prey and habitat monitoring technics, community engagement</w:t>
            </w:r>
          </w:p>
        </w:tc>
        <w:tc>
          <w:tcPr>
            <w:tcW w:w="1169" w:type="dxa"/>
          </w:tcPr>
          <w:p w14:paraId="68E4CBEE" w14:textId="2218B4E6" w:rsidR="00815438" w:rsidRDefault="00364C01" w:rsidP="002D4024">
            <w:pPr>
              <w:spacing w:after="0"/>
              <w:jc w:val="left"/>
              <w:rPr>
                <w:rFonts w:asciiTheme="majorHAnsi" w:hAnsiTheme="majorHAnsi"/>
                <w:sz w:val="18"/>
                <w:szCs w:val="18"/>
              </w:rPr>
            </w:pPr>
            <w:r>
              <w:rPr>
                <w:rFonts w:asciiTheme="majorHAnsi" w:hAnsiTheme="majorHAnsi"/>
                <w:sz w:val="18"/>
                <w:szCs w:val="18"/>
              </w:rPr>
              <w:lastRenderedPageBreak/>
              <w:t>78</w:t>
            </w:r>
            <w:r w:rsidR="00E22311">
              <w:rPr>
                <w:rFonts w:asciiTheme="majorHAnsi" w:hAnsiTheme="majorHAnsi"/>
                <w:sz w:val="18"/>
                <w:szCs w:val="18"/>
              </w:rPr>
              <w:t> </w:t>
            </w:r>
            <w:r>
              <w:rPr>
                <w:rFonts w:asciiTheme="majorHAnsi" w:hAnsiTheme="majorHAnsi"/>
                <w:sz w:val="18"/>
                <w:szCs w:val="18"/>
              </w:rPr>
              <w:t>000</w:t>
            </w:r>
            <w:r w:rsidR="00E22311">
              <w:rPr>
                <w:rFonts w:asciiTheme="majorHAnsi" w:hAnsiTheme="majorHAnsi"/>
                <w:sz w:val="18"/>
                <w:szCs w:val="18"/>
              </w:rPr>
              <w:t xml:space="preserve"> USD / 300 per week</w:t>
            </w:r>
          </w:p>
          <w:p w14:paraId="31198781" w14:textId="77777777" w:rsidR="00815438" w:rsidRDefault="00815438" w:rsidP="002D4024">
            <w:pPr>
              <w:spacing w:after="0"/>
              <w:jc w:val="left"/>
              <w:rPr>
                <w:rFonts w:asciiTheme="majorHAnsi" w:hAnsiTheme="majorHAnsi"/>
                <w:sz w:val="18"/>
                <w:szCs w:val="18"/>
              </w:rPr>
            </w:pPr>
          </w:p>
          <w:p w14:paraId="25A28389" w14:textId="7CB20955" w:rsidR="00815438" w:rsidRPr="00EA0E8A" w:rsidRDefault="00815438" w:rsidP="002D4024">
            <w:pPr>
              <w:spacing w:after="0"/>
              <w:jc w:val="left"/>
              <w:rPr>
                <w:rFonts w:asciiTheme="majorHAnsi" w:hAnsiTheme="majorHAnsi"/>
                <w:sz w:val="18"/>
                <w:szCs w:val="18"/>
              </w:rPr>
            </w:pPr>
          </w:p>
        </w:tc>
        <w:tc>
          <w:tcPr>
            <w:tcW w:w="1572" w:type="dxa"/>
          </w:tcPr>
          <w:p w14:paraId="669CEB32" w14:textId="28E0A7E9" w:rsidR="005D60A9" w:rsidRPr="00EA0E8A" w:rsidRDefault="00E22311" w:rsidP="002D4024">
            <w:pPr>
              <w:spacing w:after="0"/>
              <w:jc w:val="left"/>
              <w:rPr>
                <w:rFonts w:asciiTheme="majorHAnsi" w:hAnsiTheme="majorHAnsi"/>
                <w:sz w:val="18"/>
                <w:szCs w:val="18"/>
              </w:rPr>
            </w:pPr>
            <w:r>
              <w:rPr>
                <w:rFonts w:asciiTheme="majorHAnsi" w:hAnsiTheme="majorHAnsi"/>
                <w:sz w:val="18"/>
                <w:szCs w:val="18"/>
              </w:rPr>
              <w:lastRenderedPageBreak/>
              <w:t>260</w:t>
            </w:r>
          </w:p>
        </w:tc>
      </w:tr>
      <w:tr w:rsidR="005D60A9" w:rsidRPr="00EA0E8A" w14:paraId="4CB0AFF4" w14:textId="77777777" w:rsidTr="001C3594">
        <w:tc>
          <w:tcPr>
            <w:tcW w:w="425" w:type="dxa"/>
          </w:tcPr>
          <w:p w14:paraId="37C6E0EE" w14:textId="57B71B24" w:rsidR="005D60A9" w:rsidRPr="00EA0E8A" w:rsidRDefault="005D45CE" w:rsidP="002D4024">
            <w:pPr>
              <w:spacing w:after="0"/>
              <w:rPr>
                <w:rFonts w:asciiTheme="majorHAnsi" w:hAnsiTheme="majorHAnsi"/>
                <w:sz w:val="18"/>
                <w:szCs w:val="18"/>
              </w:rPr>
            </w:pPr>
            <w:r>
              <w:rPr>
                <w:rFonts w:asciiTheme="majorHAnsi" w:hAnsiTheme="majorHAnsi"/>
                <w:sz w:val="18"/>
                <w:szCs w:val="18"/>
              </w:rPr>
              <w:t>27</w:t>
            </w:r>
          </w:p>
        </w:tc>
        <w:tc>
          <w:tcPr>
            <w:tcW w:w="1702" w:type="dxa"/>
          </w:tcPr>
          <w:p w14:paraId="63AFE25A" w14:textId="29DB5390" w:rsidR="005D60A9" w:rsidRPr="00EA0E8A" w:rsidRDefault="005D60A9" w:rsidP="002D4024">
            <w:pPr>
              <w:tabs>
                <w:tab w:val="left" w:pos="-720"/>
              </w:tabs>
              <w:suppressAutoHyphens/>
              <w:spacing w:after="0"/>
              <w:rPr>
                <w:rFonts w:asciiTheme="majorHAnsi" w:hAnsiTheme="majorHAnsi"/>
                <w:sz w:val="18"/>
                <w:szCs w:val="18"/>
              </w:rPr>
            </w:pPr>
            <w:r w:rsidRPr="00EA0E8A">
              <w:rPr>
                <w:rFonts w:asciiTheme="majorHAnsi" w:hAnsiTheme="majorHAnsi"/>
                <w:sz w:val="18"/>
                <w:szCs w:val="18"/>
              </w:rPr>
              <w:t xml:space="preserve">Database &amp; GIS </w:t>
            </w:r>
          </w:p>
        </w:tc>
        <w:tc>
          <w:tcPr>
            <w:tcW w:w="5386" w:type="dxa"/>
          </w:tcPr>
          <w:p w14:paraId="6D8B7301"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Output 2.1.4 Integrated land and forest management plans developed and implemented in six administrative districts; Aggregation of relevant available data;</w:t>
            </w:r>
            <w:r w:rsidRPr="00EA0E8A">
              <w:rPr>
                <w:rFonts w:asciiTheme="majorHAnsi" w:hAnsiTheme="majorHAnsi"/>
              </w:rPr>
              <w:t xml:space="preserve"> </w:t>
            </w:r>
            <w:r w:rsidRPr="00EA0E8A">
              <w:rPr>
                <w:rFonts w:asciiTheme="majorHAnsi" w:hAnsiTheme="majorHAnsi"/>
                <w:sz w:val="18"/>
                <w:szCs w:val="18"/>
              </w:rPr>
              <w:t>Digitization of relevant data into geo-referenced database; Stakeholder consultations to identify key biodiversity areas, corridors, and buffer zones, and corresponding management requirements; Production of final integrated land and forest management plans, with associated management guidelines, and public dissemination; Training of local government staff in use of geo-referenced database;</w:t>
            </w:r>
          </w:p>
          <w:p w14:paraId="19C7E52D"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Output 3.1.2. Research and mapping of Snow Leopard population bio-ecological characteristics, habitat, prey, and predators and competitors in 4 key locations;</w:t>
            </w:r>
          </w:p>
          <w:p w14:paraId="24AFB3E9"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 xml:space="preserve">Other mapping tasks as needed. </w:t>
            </w:r>
          </w:p>
        </w:tc>
        <w:tc>
          <w:tcPr>
            <w:tcW w:w="1169" w:type="dxa"/>
          </w:tcPr>
          <w:p w14:paraId="0395ACD8" w14:textId="2E8E7536" w:rsidR="00815438" w:rsidRPr="00EA0E8A" w:rsidRDefault="00325E16" w:rsidP="002D4024">
            <w:pPr>
              <w:spacing w:after="0"/>
              <w:jc w:val="left"/>
              <w:rPr>
                <w:rFonts w:asciiTheme="majorHAnsi" w:hAnsiTheme="majorHAnsi"/>
                <w:sz w:val="18"/>
                <w:szCs w:val="18"/>
              </w:rPr>
            </w:pPr>
            <w:r>
              <w:rPr>
                <w:rFonts w:asciiTheme="majorHAnsi" w:hAnsiTheme="majorHAnsi"/>
                <w:sz w:val="18"/>
                <w:szCs w:val="18"/>
              </w:rPr>
              <w:t>3</w:t>
            </w:r>
            <w:r w:rsidR="00364C01">
              <w:rPr>
                <w:rFonts w:asciiTheme="majorHAnsi" w:hAnsiTheme="majorHAnsi"/>
                <w:sz w:val="18"/>
                <w:szCs w:val="18"/>
              </w:rPr>
              <w:t>0000</w:t>
            </w:r>
            <w:r w:rsidR="00E22311">
              <w:rPr>
                <w:rFonts w:asciiTheme="majorHAnsi" w:hAnsiTheme="majorHAnsi"/>
                <w:sz w:val="18"/>
                <w:szCs w:val="18"/>
              </w:rPr>
              <w:t xml:space="preserve"> USD / 200 per week</w:t>
            </w:r>
          </w:p>
        </w:tc>
        <w:tc>
          <w:tcPr>
            <w:tcW w:w="1572" w:type="dxa"/>
          </w:tcPr>
          <w:p w14:paraId="20147A9E" w14:textId="59C6B592" w:rsidR="005D60A9" w:rsidRPr="00EA0E8A" w:rsidRDefault="00325E16" w:rsidP="002D4024">
            <w:pPr>
              <w:spacing w:after="0"/>
              <w:jc w:val="left"/>
              <w:rPr>
                <w:rFonts w:asciiTheme="majorHAnsi" w:hAnsiTheme="majorHAnsi"/>
                <w:sz w:val="18"/>
                <w:szCs w:val="18"/>
              </w:rPr>
            </w:pPr>
            <w:r>
              <w:rPr>
                <w:rFonts w:asciiTheme="majorHAnsi" w:hAnsiTheme="majorHAnsi"/>
                <w:sz w:val="18"/>
                <w:szCs w:val="18"/>
              </w:rPr>
              <w:t>150</w:t>
            </w:r>
          </w:p>
        </w:tc>
      </w:tr>
      <w:tr w:rsidR="005D60A9" w:rsidRPr="00EA0E8A" w14:paraId="59D1412F" w14:textId="77777777" w:rsidTr="001C3594">
        <w:tc>
          <w:tcPr>
            <w:tcW w:w="425" w:type="dxa"/>
          </w:tcPr>
          <w:p w14:paraId="315AF217" w14:textId="400F259B" w:rsidR="005D60A9" w:rsidRPr="00EA0E8A" w:rsidRDefault="005D45CE" w:rsidP="002D4024">
            <w:pPr>
              <w:spacing w:after="0"/>
              <w:rPr>
                <w:rFonts w:asciiTheme="majorHAnsi" w:hAnsiTheme="majorHAnsi"/>
                <w:sz w:val="18"/>
                <w:szCs w:val="18"/>
              </w:rPr>
            </w:pPr>
            <w:r>
              <w:rPr>
                <w:rFonts w:asciiTheme="majorHAnsi" w:hAnsiTheme="majorHAnsi"/>
                <w:sz w:val="18"/>
                <w:szCs w:val="18"/>
              </w:rPr>
              <w:t>28</w:t>
            </w:r>
          </w:p>
        </w:tc>
        <w:tc>
          <w:tcPr>
            <w:tcW w:w="1702" w:type="dxa"/>
          </w:tcPr>
          <w:p w14:paraId="09063D04" w14:textId="732597D2" w:rsidR="005D60A9" w:rsidRPr="00EA0E8A" w:rsidRDefault="00713223" w:rsidP="002D4024">
            <w:pPr>
              <w:tabs>
                <w:tab w:val="left" w:pos="-720"/>
              </w:tabs>
              <w:suppressAutoHyphens/>
              <w:spacing w:after="0"/>
              <w:rPr>
                <w:rFonts w:asciiTheme="majorHAnsi" w:hAnsiTheme="majorHAnsi"/>
                <w:sz w:val="18"/>
                <w:szCs w:val="18"/>
              </w:rPr>
            </w:pPr>
            <w:r>
              <w:rPr>
                <w:rFonts w:asciiTheme="majorHAnsi" w:hAnsiTheme="majorHAnsi"/>
                <w:sz w:val="18"/>
                <w:szCs w:val="18"/>
              </w:rPr>
              <w:t xml:space="preserve">Economics in Conservation </w:t>
            </w:r>
            <w:r w:rsidR="005D60A9" w:rsidRPr="00EA0E8A">
              <w:rPr>
                <w:rFonts w:asciiTheme="majorHAnsi" w:hAnsiTheme="majorHAnsi"/>
                <w:sz w:val="18"/>
                <w:szCs w:val="18"/>
              </w:rPr>
              <w:t xml:space="preserve">&amp; PES </w:t>
            </w:r>
          </w:p>
        </w:tc>
        <w:tc>
          <w:tcPr>
            <w:tcW w:w="5386" w:type="dxa"/>
          </w:tcPr>
          <w:p w14:paraId="4F5F8211"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Output 2.3.1. TSA process completion in 3 selected demonstration projects;</w:t>
            </w:r>
          </w:p>
          <w:p w14:paraId="1E0DA82F" w14:textId="4D4BAC6A"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Output 2.3.2. Identify and revise sectoral policies relevant for TSA approach and relevant stakeholders; Identify existing mechanisms and gaps for including ecosystem services as inputs into sectoral outputs; Improve the guidance for regional planning by proposing TSA tools; Revise the regulations for EIA for the infrastructure development projects within the regions containing HCVFs; Consider the TSA application for development of financial incentives for afforestation projects and agroforestry projects (subsidies, tax exemptions, certifications)</w:t>
            </w:r>
          </w:p>
          <w:p w14:paraId="0CF9DD08"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Output 2.2.4. Regulations on development of carbon credit market and access to international markets</w:t>
            </w:r>
          </w:p>
        </w:tc>
        <w:tc>
          <w:tcPr>
            <w:tcW w:w="1169" w:type="dxa"/>
          </w:tcPr>
          <w:p w14:paraId="68A13A18" w14:textId="09392F4F" w:rsidR="0073524F" w:rsidRPr="00EA0E8A" w:rsidRDefault="00BD69AF" w:rsidP="002D4024">
            <w:pPr>
              <w:spacing w:after="0"/>
              <w:jc w:val="left"/>
              <w:rPr>
                <w:rFonts w:asciiTheme="majorHAnsi" w:hAnsiTheme="majorHAnsi"/>
                <w:sz w:val="18"/>
                <w:szCs w:val="18"/>
              </w:rPr>
            </w:pPr>
            <w:r>
              <w:rPr>
                <w:rFonts w:asciiTheme="majorHAnsi" w:hAnsiTheme="majorHAnsi"/>
                <w:sz w:val="18"/>
                <w:szCs w:val="18"/>
              </w:rPr>
              <w:t>45,</w:t>
            </w:r>
            <w:r w:rsidR="0073524F">
              <w:rPr>
                <w:rFonts w:asciiTheme="majorHAnsi" w:hAnsiTheme="majorHAnsi"/>
                <w:sz w:val="18"/>
                <w:szCs w:val="18"/>
              </w:rPr>
              <w:t xml:space="preserve">000 </w:t>
            </w:r>
            <w:r w:rsidR="00E22311">
              <w:rPr>
                <w:rFonts w:asciiTheme="majorHAnsi" w:hAnsiTheme="majorHAnsi"/>
                <w:sz w:val="18"/>
                <w:szCs w:val="18"/>
              </w:rPr>
              <w:t>USD</w:t>
            </w:r>
            <w:r>
              <w:rPr>
                <w:rFonts w:asciiTheme="majorHAnsi" w:hAnsiTheme="majorHAnsi"/>
                <w:sz w:val="18"/>
                <w:szCs w:val="18"/>
              </w:rPr>
              <w:t xml:space="preserve"> </w:t>
            </w:r>
            <w:r w:rsidR="00E22311">
              <w:rPr>
                <w:rFonts w:asciiTheme="majorHAnsi" w:hAnsiTheme="majorHAnsi"/>
                <w:sz w:val="18"/>
                <w:szCs w:val="18"/>
              </w:rPr>
              <w:t>/ 400 per wee</w:t>
            </w:r>
            <w:r>
              <w:rPr>
                <w:rFonts w:asciiTheme="majorHAnsi" w:hAnsiTheme="majorHAnsi"/>
                <w:sz w:val="18"/>
                <w:szCs w:val="18"/>
              </w:rPr>
              <w:t>k</w:t>
            </w:r>
          </w:p>
        </w:tc>
        <w:tc>
          <w:tcPr>
            <w:tcW w:w="1572" w:type="dxa"/>
          </w:tcPr>
          <w:p w14:paraId="0C3EA1C9" w14:textId="2D16196B" w:rsidR="005D60A9" w:rsidRPr="00EA0E8A" w:rsidRDefault="00E22311" w:rsidP="002D4024">
            <w:pPr>
              <w:spacing w:after="0"/>
              <w:jc w:val="left"/>
              <w:rPr>
                <w:rFonts w:asciiTheme="majorHAnsi" w:hAnsiTheme="majorHAnsi"/>
                <w:sz w:val="18"/>
                <w:szCs w:val="18"/>
              </w:rPr>
            </w:pPr>
            <w:r>
              <w:rPr>
                <w:rFonts w:asciiTheme="majorHAnsi" w:hAnsiTheme="majorHAnsi"/>
                <w:sz w:val="18"/>
                <w:szCs w:val="18"/>
              </w:rPr>
              <w:t>112.5</w:t>
            </w:r>
          </w:p>
        </w:tc>
      </w:tr>
      <w:tr w:rsidR="005D60A9" w:rsidRPr="00EA0E8A" w14:paraId="2E5A9E26" w14:textId="77777777" w:rsidTr="001C3594">
        <w:tc>
          <w:tcPr>
            <w:tcW w:w="425" w:type="dxa"/>
          </w:tcPr>
          <w:p w14:paraId="4BBE8582" w14:textId="658089D0"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2</w:t>
            </w:r>
            <w:r w:rsidR="005D45CE">
              <w:rPr>
                <w:rFonts w:asciiTheme="majorHAnsi" w:hAnsiTheme="majorHAnsi"/>
                <w:sz w:val="18"/>
                <w:szCs w:val="18"/>
              </w:rPr>
              <w:t>9</w:t>
            </w:r>
          </w:p>
        </w:tc>
        <w:tc>
          <w:tcPr>
            <w:tcW w:w="1702" w:type="dxa"/>
          </w:tcPr>
          <w:p w14:paraId="6714B978" w14:textId="3066A328" w:rsidR="005D60A9" w:rsidRPr="00EA0E8A" w:rsidRDefault="00AE3A8A" w:rsidP="002D4024">
            <w:pPr>
              <w:tabs>
                <w:tab w:val="left" w:pos="-720"/>
              </w:tabs>
              <w:suppressAutoHyphens/>
              <w:spacing w:after="0"/>
              <w:rPr>
                <w:rFonts w:asciiTheme="majorHAnsi" w:hAnsiTheme="majorHAnsi"/>
                <w:sz w:val="18"/>
                <w:szCs w:val="18"/>
              </w:rPr>
            </w:pPr>
            <w:r>
              <w:rPr>
                <w:rFonts w:asciiTheme="majorHAnsi" w:hAnsiTheme="majorHAnsi"/>
                <w:sz w:val="18"/>
                <w:szCs w:val="18"/>
              </w:rPr>
              <w:t>National C</w:t>
            </w:r>
            <w:r w:rsidR="005D60A9" w:rsidRPr="00EA0E8A">
              <w:rPr>
                <w:rFonts w:asciiTheme="majorHAnsi" w:hAnsiTheme="majorHAnsi"/>
                <w:sz w:val="18"/>
                <w:szCs w:val="18"/>
              </w:rPr>
              <w:t xml:space="preserve">onsultant for </w:t>
            </w:r>
            <w:r>
              <w:rPr>
                <w:rFonts w:asciiTheme="majorHAnsi" w:hAnsiTheme="majorHAnsi"/>
                <w:sz w:val="18"/>
                <w:szCs w:val="18"/>
              </w:rPr>
              <w:t>Mid-term E</w:t>
            </w:r>
            <w:r w:rsidR="005D60A9" w:rsidRPr="00EA0E8A">
              <w:rPr>
                <w:rFonts w:asciiTheme="majorHAnsi" w:hAnsiTheme="majorHAnsi"/>
                <w:sz w:val="18"/>
                <w:szCs w:val="18"/>
              </w:rPr>
              <w:t>valuation</w:t>
            </w:r>
          </w:p>
        </w:tc>
        <w:tc>
          <w:tcPr>
            <w:tcW w:w="5386" w:type="dxa"/>
          </w:tcPr>
          <w:p w14:paraId="211C2A5B" w14:textId="77777777" w:rsidR="005D60A9" w:rsidRPr="00EA0E8A" w:rsidRDefault="005D60A9" w:rsidP="002D4024">
            <w:pPr>
              <w:spacing w:after="0"/>
              <w:rPr>
                <w:rFonts w:asciiTheme="majorHAnsi" w:hAnsiTheme="majorHAnsi"/>
                <w:sz w:val="18"/>
                <w:szCs w:val="18"/>
              </w:rPr>
            </w:pPr>
            <w:r w:rsidRPr="00EA0E8A">
              <w:rPr>
                <w:rFonts w:asciiTheme="majorHAnsi" w:hAnsiTheme="majorHAnsi"/>
                <w:color w:val="000000"/>
                <w:sz w:val="18"/>
                <w:szCs w:val="18"/>
              </w:rPr>
              <w:t>See description under International consultants, but with stronger focus on local issues including the preparation of the mission (arrangements of meetings, logistics, etc.).</w:t>
            </w:r>
          </w:p>
        </w:tc>
        <w:tc>
          <w:tcPr>
            <w:tcW w:w="1169" w:type="dxa"/>
          </w:tcPr>
          <w:p w14:paraId="50919EE7" w14:textId="00DA7FFB" w:rsidR="005D60A9" w:rsidRPr="00D77C1B" w:rsidRDefault="00D77C1B" w:rsidP="002D4024">
            <w:pPr>
              <w:spacing w:after="0"/>
              <w:jc w:val="left"/>
              <w:rPr>
                <w:rFonts w:asciiTheme="majorHAnsi" w:hAnsiTheme="majorHAnsi"/>
                <w:sz w:val="18"/>
                <w:szCs w:val="18"/>
              </w:rPr>
            </w:pPr>
            <w:r>
              <w:rPr>
                <w:rFonts w:asciiTheme="majorHAnsi" w:hAnsiTheme="majorHAnsi"/>
                <w:sz w:val="18"/>
                <w:szCs w:val="18"/>
              </w:rPr>
              <w:t>$</w:t>
            </w:r>
            <w:r w:rsidR="00815438" w:rsidRPr="00D77C1B">
              <w:rPr>
                <w:rFonts w:asciiTheme="majorHAnsi" w:hAnsiTheme="majorHAnsi"/>
                <w:sz w:val="18"/>
                <w:szCs w:val="18"/>
              </w:rPr>
              <w:t>10</w:t>
            </w:r>
            <w:r>
              <w:rPr>
                <w:rFonts w:asciiTheme="majorHAnsi" w:hAnsiTheme="majorHAnsi"/>
                <w:sz w:val="18"/>
                <w:szCs w:val="18"/>
              </w:rPr>
              <w:t>,</w:t>
            </w:r>
            <w:r w:rsidR="00815438" w:rsidRPr="00D77C1B">
              <w:rPr>
                <w:rFonts w:asciiTheme="majorHAnsi" w:hAnsiTheme="majorHAnsi"/>
                <w:sz w:val="18"/>
                <w:szCs w:val="18"/>
              </w:rPr>
              <w:t>000</w:t>
            </w:r>
            <w:r>
              <w:rPr>
                <w:rFonts w:asciiTheme="majorHAnsi" w:hAnsiTheme="majorHAnsi"/>
                <w:sz w:val="18"/>
                <w:szCs w:val="18"/>
              </w:rPr>
              <w:t xml:space="preserve"> / $625 per week</w:t>
            </w:r>
          </w:p>
        </w:tc>
        <w:tc>
          <w:tcPr>
            <w:tcW w:w="1572" w:type="dxa"/>
          </w:tcPr>
          <w:p w14:paraId="7D89E672" w14:textId="0E1B0D53" w:rsidR="005D60A9" w:rsidRPr="00D77C1B" w:rsidRDefault="00E22311" w:rsidP="002D4024">
            <w:pPr>
              <w:spacing w:after="0"/>
              <w:jc w:val="left"/>
              <w:rPr>
                <w:rFonts w:asciiTheme="majorHAnsi" w:hAnsiTheme="majorHAnsi"/>
                <w:sz w:val="18"/>
                <w:szCs w:val="18"/>
              </w:rPr>
            </w:pPr>
            <w:r w:rsidRPr="00D77C1B">
              <w:rPr>
                <w:rFonts w:asciiTheme="majorHAnsi" w:hAnsiTheme="majorHAnsi"/>
                <w:sz w:val="18"/>
                <w:szCs w:val="18"/>
              </w:rPr>
              <w:t>1</w:t>
            </w:r>
            <w:r w:rsidR="00D77C1B">
              <w:rPr>
                <w:rFonts w:asciiTheme="majorHAnsi" w:hAnsiTheme="majorHAnsi"/>
                <w:sz w:val="18"/>
                <w:szCs w:val="18"/>
              </w:rPr>
              <w:t>6</w:t>
            </w:r>
          </w:p>
        </w:tc>
      </w:tr>
      <w:tr w:rsidR="005D60A9" w:rsidRPr="00EA0E8A" w14:paraId="38951D37" w14:textId="77777777" w:rsidTr="001C3594">
        <w:tc>
          <w:tcPr>
            <w:tcW w:w="425" w:type="dxa"/>
          </w:tcPr>
          <w:p w14:paraId="6571DFA9" w14:textId="7BBF0F78" w:rsidR="005D60A9" w:rsidRPr="00EA0E8A" w:rsidRDefault="005D45CE" w:rsidP="002D4024">
            <w:pPr>
              <w:spacing w:after="0"/>
              <w:rPr>
                <w:rFonts w:asciiTheme="majorHAnsi" w:hAnsiTheme="majorHAnsi"/>
                <w:sz w:val="18"/>
                <w:szCs w:val="18"/>
              </w:rPr>
            </w:pPr>
            <w:r>
              <w:rPr>
                <w:rFonts w:asciiTheme="majorHAnsi" w:hAnsiTheme="majorHAnsi"/>
                <w:sz w:val="18"/>
                <w:szCs w:val="18"/>
              </w:rPr>
              <w:t>30</w:t>
            </w:r>
          </w:p>
        </w:tc>
        <w:tc>
          <w:tcPr>
            <w:tcW w:w="1702" w:type="dxa"/>
          </w:tcPr>
          <w:p w14:paraId="5C9E37A6" w14:textId="01E22D46" w:rsidR="005D60A9" w:rsidRPr="00EA0E8A" w:rsidRDefault="00AE3A8A" w:rsidP="002D4024">
            <w:pPr>
              <w:tabs>
                <w:tab w:val="left" w:pos="-720"/>
              </w:tabs>
              <w:suppressAutoHyphens/>
              <w:spacing w:after="0"/>
              <w:rPr>
                <w:rFonts w:asciiTheme="majorHAnsi" w:hAnsiTheme="majorHAnsi"/>
                <w:sz w:val="18"/>
                <w:szCs w:val="18"/>
              </w:rPr>
            </w:pPr>
            <w:r>
              <w:rPr>
                <w:rFonts w:asciiTheme="majorHAnsi" w:hAnsiTheme="majorHAnsi"/>
                <w:sz w:val="18"/>
                <w:szCs w:val="18"/>
              </w:rPr>
              <w:t>National Consultant for F</w:t>
            </w:r>
            <w:r w:rsidR="005D60A9" w:rsidRPr="00EA0E8A">
              <w:rPr>
                <w:rFonts w:asciiTheme="majorHAnsi" w:hAnsiTheme="majorHAnsi"/>
                <w:sz w:val="18"/>
                <w:szCs w:val="18"/>
              </w:rPr>
              <w:t>inal</w:t>
            </w:r>
            <w:r>
              <w:rPr>
                <w:rFonts w:asciiTheme="majorHAnsi" w:hAnsiTheme="majorHAnsi"/>
                <w:sz w:val="18"/>
                <w:szCs w:val="18"/>
              </w:rPr>
              <w:t xml:space="preserve"> E</w:t>
            </w:r>
            <w:r w:rsidR="005D60A9" w:rsidRPr="00EA0E8A">
              <w:rPr>
                <w:rFonts w:asciiTheme="majorHAnsi" w:hAnsiTheme="majorHAnsi"/>
                <w:sz w:val="18"/>
                <w:szCs w:val="18"/>
              </w:rPr>
              <w:t>valuation</w:t>
            </w:r>
          </w:p>
        </w:tc>
        <w:tc>
          <w:tcPr>
            <w:tcW w:w="5386" w:type="dxa"/>
          </w:tcPr>
          <w:p w14:paraId="3CC9D2AA" w14:textId="77777777" w:rsidR="005D60A9" w:rsidRPr="00EA0E8A" w:rsidRDefault="005D60A9" w:rsidP="002D4024">
            <w:pPr>
              <w:spacing w:after="0"/>
              <w:rPr>
                <w:rFonts w:asciiTheme="majorHAnsi" w:hAnsiTheme="majorHAnsi"/>
                <w:sz w:val="18"/>
                <w:szCs w:val="18"/>
              </w:rPr>
            </w:pPr>
            <w:r w:rsidRPr="00EA0E8A">
              <w:rPr>
                <w:rFonts w:asciiTheme="majorHAnsi" w:hAnsiTheme="majorHAnsi"/>
                <w:color w:val="000000"/>
                <w:sz w:val="18"/>
                <w:szCs w:val="18"/>
              </w:rPr>
              <w:t>See description under International consultants, but with stronger focus on local issues including the preparation of the mission (arrangements of meetings, logistics, etc.).</w:t>
            </w:r>
          </w:p>
        </w:tc>
        <w:tc>
          <w:tcPr>
            <w:tcW w:w="1169" w:type="dxa"/>
          </w:tcPr>
          <w:p w14:paraId="25A3AB29" w14:textId="3E6B0C79" w:rsidR="005D60A9" w:rsidRPr="00D77C1B" w:rsidRDefault="00D77C1B" w:rsidP="002D4024">
            <w:pPr>
              <w:spacing w:after="0"/>
              <w:jc w:val="left"/>
              <w:rPr>
                <w:rFonts w:asciiTheme="majorHAnsi" w:hAnsiTheme="majorHAnsi"/>
                <w:sz w:val="18"/>
                <w:szCs w:val="18"/>
              </w:rPr>
            </w:pPr>
            <w:r>
              <w:rPr>
                <w:rFonts w:asciiTheme="majorHAnsi" w:hAnsiTheme="majorHAnsi"/>
                <w:sz w:val="18"/>
                <w:szCs w:val="18"/>
              </w:rPr>
              <w:t>$</w:t>
            </w:r>
            <w:r w:rsidRPr="00D77C1B">
              <w:rPr>
                <w:rFonts w:asciiTheme="majorHAnsi" w:hAnsiTheme="majorHAnsi"/>
                <w:sz w:val="18"/>
                <w:szCs w:val="18"/>
              </w:rPr>
              <w:t>10</w:t>
            </w:r>
            <w:r>
              <w:rPr>
                <w:rFonts w:asciiTheme="majorHAnsi" w:hAnsiTheme="majorHAnsi"/>
                <w:sz w:val="18"/>
                <w:szCs w:val="18"/>
              </w:rPr>
              <w:t>,</w:t>
            </w:r>
            <w:r w:rsidRPr="00D77C1B">
              <w:rPr>
                <w:rFonts w:asciiTheme="majorHAnsi" w:hAnsiTheme="majorHAnsi"/>
                <w:sz w:val="18"/>
                <w:szCs w:val="18"/>
              </w:rPr>
              <w:t>000</w:t>
            </w:r>
            <w:r>
              <w:rPr>
                <w:rFonts w:asciiTheme="majorHAnsi" w:hAnsiTheme="majorHAnsi"/>
                <w:sz w:val="18"/>
                <w:szCs w:val="18"/>
              </w:rPr>
              <w:t xml:space="preserve"> / $625 per week</w:t>
            </w:r>
          </w:p>
        </w:tc>
        <w:tc>
          <w:tcPr>
            <w:tcW w:w="1572" w:type="dxa"/>
          </w:tcPr>
          <w:p w14:paraId="12EA10D9" w14:textId="701A9DF5" w:rsidR="005D60A9" w:rsidRPr="00D77C1B" w:rsidRDefault="00E22311" w:rsidP="002D4024">
            <w:pPr>
              <w:spacing w:after="0"/>
              <w:jc w:val="left"/>
              <w:rPr>
                <w:rFonts w:asciiTheme="majorHAnsi" w:hAnsiTheme="majorHAnsi"/>
                <w:sz w:val="18"/>
                <w:szCs w:val="18"/>
              </w:rPr>
            </w:pPr>
            <w:r w:rsidRPr="00D77C1B">
              <w:rPr>
                <w:rFonts w:asciiTheme="majorHAnsi" w:hAnsiTheme="majorHAnsi"/>
                <w:sz w:val="18"/>
                <w:szCs w:val="18"/>
              </w:rPr>
              <w:t>1</w:t>
            </w:r>
            <w:r w:rsidR="00D77C1B">
              <w:rPr>
                <w:rFonts w:asciiTheme="majorHAnsi" w:hAnsiTheme="majorHAnsi"/>
                <w:sz w:val="18"/>
                <w:szCs w:val="18"/>
              </w:rPr>
              <w:t>6</w:t>
            </w:r>
          </w:p>
        </w:tc>
      </w:tr>
      <w:tr w:rsidR="005D60A9" w:rsidRPr="00EA0E8A" w14:paraId="606BB5E0" w14:textId="77777777" w:rsidTr="001C3594">
        <w:tc>
          <w:tcPr>
            <w:tcW w:w="425" w:type="dxa"/>
            <w:shd w:val="clear" w:color="auto" w:fill="D9D9D9" w:themeFill="background1" w:themeFillShade="D9"/>
          </w:tcPr>
          <w:p w14:paraId="32B2B0F2" w14:textId="77777777" w:rsidR="005D60A9" w:rsidRPr="00EA0E8A" w:rsidRDefault="005D60A9" w:rsidP="002D4024">
            <w:pPr>
              <w:spacing w:after="0"/>
              <w:rPr>
                <w:rFonts w:asciiTheme="majorHAnsi" w:hAnsiTheme="majorHAnsi"/>
                <w:b/>
                <w:sz w:val="18"/>
                <w:szCs w:val="18"/>
              </w:rPr>
            </w:pPr>
          </w:p>
        </w:tc>
        <w:tc>
          <w:tcPr>
            <w:tcW w:w="1702" w:type="dxa"/>
            <w:shd w:val="clear" w:color="auto" w:fill="D9D9D9" w:themeFill="background1" w:themeFillShade="D9"/>
          </w:tcPr>
          <w:p w14:paraId="0C3B048A" w14:textId="5F530A99" w:rsidR="005D60A9" w:rsidRPr="00EA0E8A" w:rsidRDefault="005D60A9" w:rsidP="002D4024">
            <w:pPr>
              <w:tabs>
                <w:tab w:val="left" w:pos="-720"/>
              </w:tabs>
              <w:suppressAutoHyphens/>
              <w:spacing w:after="0"/>
              <w:rPr>
                <w:rFonts w:asciiTheme="majorHAnsi" w:hAnsiTheme="majorHAnsi"/>
                <w:b/>
                <w:sz w:val="18"/>
                <w:szCs w:val="18"/>
              </w:rPr>
            </w:pPr>
            <w:r w:rsidRPr="00EA0E8A">
              <w:rPr>
                <w:rFonts w:asciiTheme="majorHAnsi" w:hAnsiTheme="majorHAnsi"/>
                <w:b/>
                <w:sz w:val="18"/>
                <w:szCs w:val="18"/>
              </w:rPr>
              <w:t>International Expert</w:t>
            </w:r>
            <w:r w:rsidR="00ED1286">
              <w:rPr>
                <w:rFonts w:asciiTheme="majorHAnsi" w:hAnsiTheme="majorHAnsi"/>
                <w:b/>
                <w:sz w:val="18"/>
                <w:szCs w:val="18"/>
              </w:rPr>
              <w:t xml:space="preserve">ise </w:t>
            </w:r>
          </w:p>
        </w:tc>
        <w:tc>
          <w:tcPr>
            <w:tcW w:w="5386" w:type="dxa"/>
            <w:shd w:val="clear" w:color="auto" w:fill="D9D9D9" w:themeFill="background1" w:themeFillShade="D9"/>
          </w:tcPr>
          <w:p w14:paraId="4F29E6B1" w14:textId="77777777" w:rsidR="005D60A9" w:rsidRPr="00EA0E8A" w:rsidRDefault="005D60A9" w:rsidP="002D4024">
            <w:pPr>
              <w:spacing w:after="0"/>
              <w:rPr>
                <w:rFonts w:asciiTheme="majorHAnsi" w:hAnsiTheme="majorHAnsi"/>
                <w:b/>
                <w:sz w:val="18"/>
                <w:szCs w:val="18"/>
              </w:rPr>
            </w:pPr>
          </w:p>
        </w:tc>
        <w:tc>
          <w:tcPr>
            <w:tcW w:w="1169" w:type="dxa"/>
            <w:shd w:val="clear" w:color="auto" w:fill="D9D9D9" w:themeFill="background1" w:themeFillShade="D9"/>
          </w:tcPr>
          <w:p w14:paraId="1583F5DC" w14:textId="77777777" w:rsidR="005D60A9" w:rsidRPr="00EA0E8A" w:rsidRDefault="005D60A9" w:rsidP="002D4024">
            <w:pPr>
              <w:spacing w:after="0"/>
              <w:jc w:val="left"/>
              <w:rPr>
                <w:rFonts w:asciiTheme="majorHAnsi" w:hAnsiTheme="majorHAnsi"/>
                <w:b/>
                <w:sz w:val="18"/>
                <w:szCs w:val="18"/>
              </w:rPr>
            </w:pPr>
          </w:p>
        </w:tc>
        <w:tc>
          <w:tcPr>
            <w:tcW w:w="1572" w:type="dxa"/>
            <w:shd w:val="clear" w:color="auto" w:fill="D9D9D9" w:themeFill="background1" w:themeFillShade="D9"/>
          </w:tcPr>
          <w:p w14:paraId="027BBF6F" w14:textId="77777777" w:rsidR="005D60A9" w:rsidRPr="00EA0E8A" w:rsidRDefault="005D60A9" w:rsidP="002D4024">
            <w:pPr>
              <w:spacing w:after="0"/>
              <w:jc w:val="left"/>
              <w:rPr>
                <w:rFonts w:asciiTheme="majorHAnsi" w:hAnsiTheme="majorHAnsi"/>
                <w:b/>
                <w:sz w:val="18"/>
                <w:szCs w:val="18"/>
              </w:rPr>
            </w:pPr>
          </w:p>
        </w:tc>
      </w:tr>
      <w:tr w:rsidR="005D60A9" w:rsidRPr="00EA0E8A" w14:paraId="7421972E" w14:textId="77777777" w:rsidTr="001C3594">
        <w:tc>
          <w:tcPr>
            <w:tcW w:w="425" w:type="dxa"/>
          </w:tcPr>
          <w:p w14:paraId="1F2D4731" w14:textId="746E74C1" w:rsidR="005D60A9" w:rsidRPr="00EA0E8A" w:rsidRDefault="005D45CE" w:rsidP="002D4024">
            <w:pPr>
              <w:spacing w:after="0"/>
              <w:rPr>
                <w:rFonts w:asciiTheme="majorHAnsi" w:hAnsiTheme="majorHAnsi"/>
                <w:sz w:val="18"/>
                <w:szCs w:val="18"/>
              </w:rPr>
            </w:pPr>
            <w:r>
              <w:rPr>
                <w:rFonts w:asciiTheme="majorHAnsi" w:hAnsiTheme="majorHAnsi"/>
                <w:sz w:val="18"/>
                <w:szCs w:val="18"/>
              </w:rPr>
              <w:t>31</w:t>
            </w:r>
          </w:p>
        </w:tc>
        <w:tc>
          <w:tcPr>
            <w:tcW w:w="1702" w:type="dxa"/>
          </w:tcPr>
          <w:p w14:paraId="2710F41A" w14:textId="1E1E9F51" w:rsidR="005D60A9" w:rsidRPr="00EA0E8A" w:rsidRDefault="00ED1286" w:rsidP="002D4024">
            <w:pPr>
              <w:tabs>
                <w:tab w:val="left" w:pos="-720"/>
              </w:tabs>
              <w:suppressAutoHyphens/>
              <w:spacing w:after="0"/>
              <w:rPr>
                <w:rFonts w:asciiTheme="majorHAnsi" w:hAnsiTheme="majorHAnsi"/>
                <w:sz w:val="18"/>
                <w:szCs w:val="18"/>
              </w:rPr>
            </w:pPr>
            <w:r>
              <w:rPr>
                <w:rFonts w:asciiTheme="majorHAnsi" w:hAnsiTheme="majorHAnsi"/>
                <w:sz w:val="18"/>
                <w:szCs w:val="18"/>
              </w:rPr>
              <w:t xml:space="preserve">HCVFs: </w:t>
            </w:r>
            <w:r w:rsidR="005D45CE">
              <w:rPr>
                <w:rFonts w:asciiTheme="majorHAnsi" w:hAnsiTheme="majorHAnsi"/>
                <w:sz w:val="18"/>
                <w:szCs w:val="18"/>
              </w:rPr>
              <w:t>I</w:t>
            </w:r>
            <w:r>
              <w:rPr>
                <w:rFonts w:asciiTheme="majorHAnsi" w:hAnsiTheme="majorHAnsi"/>
                <w:sz w:val="18"/>
                <w:szCs w:val="18"/>
              </w:rPr>
              <w:t>nventory,</w:t>
            </w:r>
            <w:r w:rsidR="0071030A">
              <w:rPr>
                <w:rFonts w:asciiTheme="majorHAnsi" w:hAnsiTheme="majorHAnsi"/>
                <w:sz w:val="18"/>
                <w:szCs w:val="18"/>
              </w:rPr>
              <w:t xml:space="preserve"> </w:t>
            </w:r>
            <w:r w:rsidR="005D45CE">
              <w:rPr>
                <w:rFonts w:asciiTheme="majorHAnsi" w:hAnsiTheme="majorHAnsi"/>
                <w:sz w:val="18"/>
                <w:szCs w:val="18"/>
              </w:rPr>
              <w:t>Sustainable M</w:t>
            </w:r>
            <w:r w:rsidR="0071030A">
              <w:rPr>
                <w:rFonts w:asciiTheme="majorHAnsi" w:hAnsiTheme="majorHAnsi"/>
                <w:sz w:val="18"/>
                <w:szCs w:val="18"/>
              </w:rPr>
              <w:t>anagement,</w:t>
            </w:r>
            <w:r>
              <w:rPr>
                <w:rFonts w:asciiTheme="majorHAnsi" w:hAnsiTheme="majorHAnsi"/>
                <w:sz w:val="18"/>
                <w:szCs w:val="18"/>
              </w:rPr>
              <w:t xml:space="preserve"> </w:t>
            </w:r>
            <w:r w:rsidR="005D45CE">
              <w:rPr>
                <w:rFonts w:asciiTheme="majorHAnsi" w:hAnsiTheme="majorHAnsi"/>
                <w:sz w:val="18"/>
                <w:szCs w:val="18"/>
              </w:rPr>
              <w:t>and R</w:t>
            </w:r>
            <w:r>
              <w:rPr>
                <w:rFonts w:asciiTheme="majorHAnsi" w:hAnsiTheme="majorHAnsi"/>
                <w:sz w:val="18"/>
                <w:szCs w:val="18"/>
              </w:rPr>
              <w:t>esearch</w:t>
            </w:r>
          </w:p>
        </w:tc>
        <w:tc>
          <w:tcPr>
            <w:tcW w:w="5386" w:type="dxa"/>
          </w:tcPr>
          <w:p w14:paraId="23B0D61B"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 xml:space="preserve">Output 1.1.1. Drafting management plan, including zoning, staffing plans, and business plan-based budget; </w:t>
            </w:r>
          </w:p>
          <w:p w14:paraId="521293B0"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 xml:space="preserve">Output 1.2.1.Revision of PA management plans to appropriately reflect needs of managing HCVF; SFM measures in PAs; </w:t>
            </w:r>
          </w:p>
          <w:p w14:paraId="2DB8A486"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Output 1.2.1. Revision of silvicultural standards, targets and practices; At national level - amendment to PA legislation to allow ecosystem restoration of native species within strictly protected zones; Training PA staff on HCVF management principles and practices;</w:t>
            </w:r>
          </w:p>
          <w:p w14:paraId="1F8C7D80"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Output 2.1.1. Updating forestry unit Forest Management Plans based on inventory and biodiversity data; Training on HCFV principles and practices for forestry unit staff;</w:t>
            </w:r>
          </w:p>
          <w:p w14:paraId="6BB762A7"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Output 2.1.4 Integrated land and forest management plans developed and implemented in six administrative districts;</w:t>
            </w:r>
          </w:p>
          <w:p w14:paraId="7550819F"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Output 2.2.1. HCVF conservation and sustainable management strategy and national plan supported with adequate budget is developed and endorsed;</w:t>
            </w:r>
          </w:p>
          <w:p w14:paraId="2C89B2C4" w14:textId="3EA77D83"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 xml:space="preserve">Assess the existing HCVF governance system as to ensure coordinated and effective implementation of the HCVFs Strategy and Action Plan </w:t>
            </w:r>
            <w:r w:rsidRPr="00EA0E8A">
              <w:rPr>
                <w:rFonts w:asciiTheme="majorHAnsi" w:hAnsiTheme="majorHAnsi"/>
                <w:sz w:val="18"/>
                <w:szCs w:val="18"/>
              </w:rPr>
              <w:lastRenderedPageBreak/>
              <w:t xml:space="preserve">within the available capacities and policy mechanisms between Central and local governments.   Transfer the forestry units back to the central authority to be managed as a part of ecological network; Review the existing technical, ecological and policy regulations on principal, sanitation and other felling in HCVFs based on inventories and threats analysis; Review and improve the existing regulations and tools of HCF inventories and systemic monitoring; Improve financial and technical regulations for incentive-based private- state partnerships in forest sector; Develop comprehensive guidelines for  HCVFs management planning based on threats assessments, identification and measuring of  ecological and socio-economic characteristics and functions of the forests </w:t>
            </w:r>
            <w:r w:rsidR="00713223">
              <w:rPr>
                <w:rFonts w:asciiTheme="majorHAnsi" w:hAnsiTheme="majorHAnsi"/>
                <w:sz w:val="18"/>
                <w:szCs w:val="18"/>
              </w:rPr>
              <w:t xml:space="preserve">with appropriate inter-sectoral </w:t>
            </w:r>
            <w:r w:rsidRPr="00EA0E8A">
              <w:rPr>
                <w:rFonts w:asciiTheme="majorHAnsi" w:hAnsiTheme="majorHAnsi"/>
                <w:sz w:val="18"/>
                <w:szCs w:val="18"/>
              </w:rPr>
              <w:t>coordination and community engagement mechanisms in place.</w:t>
            </w:r>
          </w:p>
        </w:tc>
        <w:tc>
          <w:tcPr>
            <w:tcW w:w="1169" w:type="dxa"/>
          </w:tcPr>
          <w:p w14:paraId="399BC260" w14:textId="732EBD38" w:rsidR="006D4C53" w:rsidRPr="00EA0E8A" w:rsidRDefault="00BD69AF" w:rsidP="00BD69AF">
            <w:pPr>
              <w:spacing w:after="0"/>
              <w:jc w:val="left"/>
              <w:rPr>
                <w:rFonts w:asciiTheme="majorHAnsi" w:hAnsiTheme="majorHAnsi"/>
                <w:sz w:val="18"/>
                <w:szCs w:val="18"/>
              </w:rPr>
            </w:pPr>
            <w:r>
              <w:rPr>
                <w:rFonts w:asciiTheme="majorHAnsi" w:hAnsiTheme="majorHAnsi"/>
                <w:sz w:val="18"/>
                <w:szCs w:val="18"/>
              </w:rPr>
              <w:lastRenderedPageBreak/>
              <w:t>$190,</w:t>
            </w:r>
            <w:r w:rsidR="008E6BDF">
              <w:rPr>
                <w:rFonts w:asciiTheme="majorHAnsi" w:hAnsiTheme="majorHAnsi"/>
                <w:sz w:val="18"/>
                <w:szCs w:val="18"/>
              </w:rPr>
              <w:t>000</w:t>
            </w:r>
            <w:r w:rsidR="00E22311">
              <w:rPr>
                <w:rFonts w:asciiTheme="majorHAnsi" w:hAnsiTheme="majorHAnsi"/>
                <w:sz w:val="18"/>
                <w:szCs w:val="18"/>
              </w:rPr>
              <w:t xml:space="preserve"> / 3</w:t>
            </w:r>
            <w:r>
              <w:rPr>
                <w:rFonts w:asciiTheme="majorHAnsi" w:hAnsiTheme="majorHAnsi"/>
                <w:sz w:val="18"/>
                <w:szCs w:val="18"/>
              </w:rPr>
              <w:t>,</w:t>
            </w:r>
            <w:r w:rsidR="00E22311">
              <w:rPr>
                <w:rFonts w:asciiTheme="majorHAnsi" w:hAnsiTheme="majorHAnsi"/>
                <w:sz w:val="18"/>
                <w:szCs w:val="18"/>
              </w:rPr>
              <w:t>000 per week</w:t>
            </w:r>
          </w:p>
        </w:tc>
        <w:tc>
          <w:tcPr>
            <w:tcW w:w="1572" w:type="dxa"/>
          </w:tcPr>
          <w:p w14:paraId="277CA70E" w14:textId="5075A4C4" w:rsidR="005D60A9" w:rsidRPr="00EA0E8A" w:rsidRDefault="00E22311" w:rsidP="002D4024">
            <w:pPr>
              <w:spacing w:after="0"/>
              <w:jc w:val="left"/>
              <w:rPr>
                <w:rFonts w:asciiTheme="majorHAnsi" w:hAnsiTheme="majorHAnsi"/>
                <w:sz w:val="18"/>
                <w:szCs w:val="18"/>
              </w:rPr>
            </w:pPr>
            <w:r>
              <w:rPr>
                <w:rFonts w:asciiTheme="majorHAnsi" w:hAnsiTheme="majorHAnsi"/>
                <w:sz w:val="18"/>
                <w:szCs w:val="18"/>
              </w:rPr>
              <w:t>63</w:t>
            </w:r>
          </w:p>
        </w:tc>
      </w:tr>
      <w:tr w:rsidR="005D60A9" w:rsidRPr="00EA0E8A" w14:paraId="36B1E3A9" w14:textId="77777777" w:rsidTr="001C3594">
        <w:tc>
          <w:tcPr>
            <w:tcW w:w="425" w:type="dxa"/>
          </w:tcPr>
          <w:p w14:paraId="47B1AA69" w14:textId="31EFE53F" w:rsidR="005D60A9" w:rsidRPr="00EA0E8A" w:rsidRDefault="005D45CE" w:rsidP="002D4024">
            <w:pPr>
              <w:spacing w:after="0"/>
              <w:rPr>
                <w:rFonts w:asciiTheme="majorHAnsi" w:hAnsiTheme="majorHAnsi"/>
                <w:sz w:val="18"/>
                <w:szCs w:val="18"/>
              </w:rPr>
            </w:pPr>
            <w:r>
              <w:rPr>
                <w:rFonts w:asciiTheme="majorHAnsi" w:hAnsiTheme="majorHAnsi"/>
                <w:sz w:val="18"/>
                <w:szCs w:val="18"/>
              </w:rPr>
              <w:t>32</w:t>
            </w:r>
          </w:p>
        </w:tc>
        <w:tc>
          <w:tcPr>
            <w:tcW w:w="1702" w:type="dxa"/>
          </w:tcPr>
          <w:p w14:paraId="05E34ACD" w14:textId="27896AD7" w:rsidR="005D60A9" w:rsidRPr="00EA0E8A" w:rsidRDefault="005D45CE" w:rsidP="002D4024">
            <w:pPr>
              <w:tabs>
                <w:tab w:val="left" w:pos="-720"/>
              </w:tabs>
              <w:suppressAutoHyphens/>
              <w:spacing w:after="0"/>
              <w:rPr>
                <w:rFonts w:asciiTheme="majorHAnsi" w:hAnsiTheme="majorHAnsi"/>
                <w:sz w:val="18"/>
                <w:szCs w:val="18"/>
              </w:rPr>
            </w:pPr>
            <w:r>
              <w:rPr>
                <w:rFonts w:asciiTheme="majorHAnsi" w:hAnsiTheme="majorHAnsi"/>
                <w:sz w:val="18"/>
                <w:szCs w:val="18"/>
              </w:rPr>
              <w:t>Species and H</w:t>
            </w:r>
            <w:r w:rsidR="005D60A9" w:rsidRPr="00EA0E8A">
              <w:rPr>
                <w:rFonts w:asciiTheme="majorHAnsi" w:hAnsiTheme="majorHAnsi"/>
                <w:sz w:val="18"/>
                <w:szCs w:val="18"/>
              </w:rPr>
              <w:t>abitat</w:t>
            </w:r>
            <w:r>
              <w:rPr>
                <w:rFonts w:asciiTheme="majorHAnsi" w:hAnsiTheme="majorHAnsi"/>
                <w:sz w:val="18"/>
                <w:szCs w:val="18"/>
              </w:rPr>
              <w:t>s</w:t>
            </w:r>
            <w:r w:rsidR="005D60A9" w:rsidRPr="00EA0E8A">
              <w:rPr>
                <w:rFonts w:asciiTheme="majorHAnsi" w:hAnsiTheme="majorHAnsi"/>
                <w:sz w:val="18"/>
                <w:szCs w:val="18"/>
              </w:rPr>
              <w:t xml:space="preserve"> </w:t>
            </w:r>
            <w:r>
              <w:rPr>
                <w:rFonts w:asciiTheme="majorHAnsi" w:hAnsiTheme="majorHAnsi"/>
                <w:sz w:val="18"/>
                <w:szCs w:val="18"/>
              </w:rPr>
              <w:t>M</w:t>
            </w:r>
            <w:r w:rsidR="005D60A9" w:rsidRPr="00EA0E8A">
              <w:rPr>
                <w:rFonts w:asciiTheme="majorHAnsi" w:hAnsiTheme="majorHAnsi"/>
                <w:sz w:val="18"/>
                <w:szCs w:val="18"/>
              </w:rPr>
              <w:t>anagement</w:t>
            </w:r>
          </w:p>
        </w:tc>
        <w:tc>
          <w:tcPr>
            <w:tcW w:w="5386" w:type="dxa"/>
          </w:tcPr>
          <w:p w14:paraId="7BB946FA" w14:textId="636F2DD6"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Output 1.1.2. Specific planning for management of forest resources within PA management plan; Comprehensive field assessment of biodiversity values followed by development of monitoring programs for targeted PAs;</w:t>
            </w:r>
          </w:p>
          <w:p w14:paraId="0DE4E0FB" w14:textId="3A86F2D1"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Output 1.2.1.</w:t>
            </w:r>
            <w:r w:rsidR="00713223">
              <w:rPr>
                <w:rFonts w:asciiTheme="majorHAnsi" w:hAnsiTheme="majorHAnsi"/>
                <w:sz w:val="18"/>
                <w:szCs w:val="18"/>
              </w:rPr>
              <w:t xml:space="preserve"> </w:t>
            </w:r>
            <w:r w:rsidRPr="00EA0E8A">
              <w:rPr>
                <w:rFonts w:asciiTheme="majorHAnsi" w:hAnsiTheme="majorHAnsi"/>
                <w:sz w:val="18"/>
                <w:szCs w:val="18"/>
              </w:rPr>
              <w:t>Management plans for globally endangered species and habitats;</w:t>
            </w:r>
          </w:p>
        </w:tc>
        <w:tc>
          <w:tcPr>
            <w:tcW w:w="1169" w:type="dxa"/>
          </w:tcPr>
          <w:p w14:paraId="2097AFEA" w14:textId="60BD5478" w:rsidR="008E6BDF" w:rsidRPr="00EA0E8A" w:rsidRDefault="00BD69AF" w:rsidP="00BD69AF">
            <w:pPr>
              <w:spacing w:after="0"/>
              <w:jc w:val="left"/>
              <w:rPr>
                <w:rFonts w:asciiTheme="majorHAnsi" w:hAnsiTheme="majorHAnsi"/>
                <w:sz w:val="18"/>
                <w:szCs w:val="18"/>
              </w:rPr>
            </w:pPr>
            <w:r>
              <w:rPr>
                <w:rFonts w:asciiTheme="majorHAnsi" w:hAnsiTheme="majorHAnsi"/>
                <w:sz w:val="18"/>
                <w:szCs w:val="18"/>
              </w:rPr>
              <w:t>$</w:t>
            </w:r>
            <w:r w:rsidR="00364C01">
              <w:rPr>
                <w:rFonts w:asciiTheme="majorHAnsi" w:hAnsiTheme="majorHAnsi"/>
                <w:sz w:val="18"/>
                <w:szCs w:val="18"/>
              </w:rPr>
              <w:t>55</w:t>
            </w:r>
            <w:r w:rsidR="00713223">
              <w:rPr>
                <w:rFonts w:asciiTheme="majorHAnsi" w:hAnsiTheme="majorHAnsi"/>
                <w:sz w:val="18"/>
                <w:szCs w:val="18"/>
              </w:rPr>
              <w:t>,</w:t>
            </w:r>
            <w:r w:rsidR="00364C01">
              <w:rPr>
                <w:rFonts w:asciiTheme="majorHAnsi" w:hAnsiTheme="majorHAnsi"/>
                <w:sz w:val="18"/>
                <w:szCs w:val="18"/>
              </w:rPr>
              <w:t>000</w:t>
            </w:r>
            <w:r w:rsidR="00E22311">
              <w:rPr>
                <w:rFonts w:asciiTheme="majorHAnsi" w:hAnsiTheme="majorHAnsi"/>
                <w:sz w:val="18"/>
                <w:szCs w:val="18"/>
              </w:rPr>
              <w:t xml:space="preserve"> / </w:t>
            </w:r>
            <w:r>
              <w:rPr>
                <w:rFonts w:asciiTheme="majorHAnsi" w:hAnsiTheme="majorHAnsi"/>
                <w:sz w:val="18"/>
                <w:szCs w:val="18"/>
              </w:rPr>
              <w:t>$</w:t>
            </w:r>
            <w:r w:rsidR="00E22311">
              <w:rPr>
                <w:rFonts w:asciiTheme="majorHAnsi" w:hAnsiTheme="majorHAnsi"/>
                <w:sz w:val="18"/>
                <w:szCs w:val="18"/>
              </w:rPr>
              <w:t>3</w:t>
            </w:r>
            <w:r>
              <w:rPr>
                <w:rFonts w:asciiTheme="majorHAnsi" w:hAnsiTheme="majorHAnsi"/>
                <w:sz w:val="18"/>
                <w:szCs w:val="18"/>
              </w:rPr>
              <w:t>,</w:t>
            </w:r>
            <w:r w:rsidR="00E22311">
              <w:rPr>
                <w:rFonts w:asciiTheme="majorHAnsi" w:hAnsiTheme="majorHAnsi"/>
                <w:sz w:val="18"/>
                <w:szCs w:val="18"/>
              </w:rPr>
              <w:t>000 per week</w:t>
            </w:r>
          </w:p>
        </w:tc>
        <w:tc>
          <w:tcPr>
            <w:tcW w:w="1572" w:type="dxa"/>
          </w:tcPr>
          <w:p w14:paraId="7644565B" w14:textId="6F902CF0" w:rsidR="005D60A9" w:rsidRPr="00EA0E8A" w:rsidRDefault="00E22311" w:rsidP="002D4024">
            <w:pPr>
              <w:spacing w:after="0"/>
              <w:jc w:val="left"/>
              <w:rPr>
                <w:rFonts w:asciiTheme="majorHAnsi" w:hAnsiTheme="majorHAnsi"/>
                <w:sz w:val="18"/>
                <w:szCs w:val="18"/>
              </w:rPr>
            </w:pPr>
            <w:r>
              <w:rPr>
                <w:rFonts w:asciiTheme="majorHAnsi" w:hAnsiTheme="majorHAnsi"/>
                <w:sz w:val="18"/>
                <w:szCs w:val="18"/>
              </w:rPr>
              <w:t>18</w:t>
            </w:r>
          </w:p>
        </w:tc>
      </w:tr>
      <w:tr w:rsidR="005D60A9" w:rsidRPr="00EA0E8A" w14:paraId="124FAE32" w14:textId="77777777" w:rsidTr="001C3594">
        <w:tc>
          <w:tcPr>
            <w:tcW w:w="425" w:type="dxa"/>
          </w:tcPr>
          <w:p w14:paraId="617794F2" w14:textId="6C928CC9" w:rsidR="005D60A9" w:rsidRPr="00EA0E8A" w:rsidRDefault="005D45CE" w:rsidP="002D4024">
            <w:pPr>
              <w:spacing w:after="0"/>
              <w:rPr>
                <w:rFonts w:asciiTheme="majorHAnsi" w:hAnsiTheme="majorHAnsi"/>
                <w:sz w:val="18"/>
                <w:szCs w:val="18"/>
              </w:rPr>
            </w:pPr>
            <w:r>
              <w:rPr>
                <w:rFonts w:asciiTheme="majorHAnsi" w:hAnsiTheme="majorHAnsi"/>
                <w:sz w:val="18"/>
                <w:szCs w:val="18"/>
              </w:rPr>
              <w:t>33</w:t>
            </w:r>
          </w:p>
        </w:tc>
        <w:tc>
          <w:tcPr>
            <w:tcW w:w="1702" w:type="dxa"/>
          </w:tcPr>
          <w:p w14:paraId="4399FDDA" w14:textId="1AED36BA" w:rsidR="005D60A9" w:rsidRPr="00EA0E8A" w:rsidRDefault="00ED1286" w:rsidP="002D4024">
            <w:pPr>
              <w:tabs>
                <w:tab w:val="left" w:pos="-720"/>
              </w:tabs>
              <w:suppressAutoHyphens/>
              <w:spacing w:after="0"/>
              <w:rPr>
                <w:rFonts w:asciiTheme="majorHAnsi" w:hAnsiTheme="majorHAnsi"/>
                <w:sz w:val="18"/>
                <w:szCs w:val="18"/>
              </w:rPr>
            </w:pPr>
            <w:r>
              <w:rPr>
                <w:rFonts w:asciiTheme="majorHAnsi" w:hAnsiTheme="majorHAnsi"/>
                <w:sz w:val="18"/>
                <w:szCs w:val="18"/>
              </w:rPr>
              <w:t>HCVFs</w:t>
            </w:r>
            <w:r w:rsidR="005D45CE">
              <w:rPr>
                <w:rFonts w:asciiTheme="majorHAnsi" w:hAnsiTheme="majorHAnsi"/>
                <w:sz w:val="18"/>
                <w:szCs w:val="18"/>
              </w:rPr>
              <w:t xml:space="preserve"> M</w:t>
            </w:r>
            <w:r>
              <w:rPr>
                <w:rFonts w:asciiTheme="majorHAnsi" w:hAnsiTheme="majorHAnsi"/>
                <w:sz w:val="18"/>
                <w:szCs w:val="18"/>
              </w:rPr>
              <w:t>anagement withi</w:t>
            </w:r>
            <w:r w:rsidR="005D45CE">
              <w:rPr>
                <w:rFonts w:asciiTheme="majorHAnsi" w:hAnsiTheme="majorHAnsi"/>
                <w:sz w:val="18"/>
                <w:szCs w:val="18"/>
              </w:rPr>
              <w:t>n a L</w:t>
            </w:r>
            <w:r>
              <w:rPr>
                <w:rFonts w:asciiTheme="majorHAnsi" w:hAnsiTheme="majorHAnsi"/>
                <w:sz w:val="18"/>
                <w:szCs w:val="18"/>
              </w:rPr>
              <w:t>andscape</w:t>
            </w:r>
            <w:r w:rsidR="005D60A9" w:rsidRPr="00EA0E8A">
              <w:rPr>
                <w:rFonts w:asciiTheme="majorHAnsi" w:hAnsiTheme="majorHAnsi"/>
                <w:sz w:val="18"/>
                <w:szCs w:val="18"/>
              </w:rPr>
              <w:t xml:space="preserve"> </w:t>
            </w:r>
          </w:p>
        </w:tc>
        <w:tc>
          <w:tcPr>
            <w:tcW w:w="5386" w:type="dxa"/>
          </w:tcPr>
          <w:p w14:paraId="05AC6A4B"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Output 1.1.1. Drafting management plan, including zoning;</w:t>
            </w:r>
          </w:p>
          <w:p w14:paraId="42766768"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 xml:space="preserve">Output 1.1.2. Specific planning for management of forest resources within PA management plan; </w:t>
            </w:r>
          </w:p>
          <w:p w14:paraId="5369E868"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Output 1.2.1. SFM measures in PAs and forestry units;</w:t>
            </w:r>
          </w:p>
          <w:p w14:paraId="2105BFA4" w14:textId="39FD749A"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Output 2.2.2. General scheme of fire early alarm, prevention and extinguishing is developed within the forest fund lands; Infrastructure and machinery standards for fires management are revised and integr</w:t>
            </w:r>
            <w:r w:rsidR="00713223">
              <w:rPr>
                <w:rFonts w:asciiTheme="majorHAnsi" w:hAnsiTheme="majorHAnsi"/>
                <w:sz w:val="18"/>
                <w:szCs w:val="18"/>
              </w:rPr>
              <w:t>ated into management planning;</w:t>
            </w:r>
            <w:r w:rsidRPr="00EA0E8A">
              <w:rPr>
                <w:rFonts w:asciiTheme="majorHAnsi" w:hAnsiTheme="majorHAnsi"/>
                <w:sz w:val="18"/>
                <w:szCs w:val="18"/>
              </w:rPr>
              <w:t xml:space="preserve"> Forest health monitoring system is set up and supported with relevant capacity and policy; Research on climate change adaptation measures is enhanced;</w:t>
            </w:r>
          </w:p>
          <w:p w14:paraId="2DF15E04" w14:textId="3BBE955A"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Output 2.2.3. Training models are developed and training is conducted: forest management planning, Forest inventory, Forest management monitoring, Forest restoration and rehabilitation, Silviculture in natural and planted forest, fire management, forest and water, non-timber products management, forest pests, forest genetic resources, CC adaptation and mitigation, forest tourism and recreation, forest certification, wildlife management, land use planning</w:t>
            </w:r>
          </w:p>
        </w:tc>
        <w:tc>
          <w:tcPr>
            <w:tcW w:w="1169" w:type="dxa"/>
          </w:tcPr>
          <w:p w14:paraId="1FB08F67" w14:textId="4D3D1696" w:rsidR="008E6BDF" w:rsidRPr="00EA0E8A" w:rsidRDefault="00BD69AF" w:rsidP="00BD69AF">
            <w:pPr>
              <w:spacing w:after="0"/>
              <w:jc w:val="left"/>
              <w:rPr>
                <w:rFonts w:asciiTheme="majorHAnsi" w:hAnsiTheme="majorHAnsi"/>
                <w:sz w:val="18"/>
                <w:szCs w:val="18"/>
              </w:rPr>
            </w:pPr>
            <w:r>
              <w:rPr>
                <w:rFonts w:asciiTheme="majorHAnsi" w:hAnsiTheme="majorHAnsi"/>
                <w:sz w:val="18"/>
                <w:szCs w:val="18"/>
              </w:rPr>
              <w:t>$</w:t>
            </w:r>
            <w:r w:rsidR="00364C01">
              <w:rPr>
                <w:rFonts w:asciiTheme="majorHAnsi" w:hAnsiTheme="majorHAnsi"/>
                <w:sz w:val="18"/>
                <w:szCs w:val="18"/>
              </w:rPr>
              <w:t>100</w:t>
            </w:r>
            <w:r>
              <w:rPr>
                <w:rFonts w:asciiTheme="majorHAnsi" w:hAnsiTheme="majorHAnsi"/>
                <w:sz w:val="18"/>
                <w:szCs w:val="18"/>
              </w:rPr>
              <w:t>,</w:t>
            </w:r>
            <w:r w:rsidR="00364C01">
              <w:rPr>
                <w:rFonts w:asciiTheme="majorHAnsi" w:hAnsiTheme="majorHAnsi"/>
                <w:sz w:val="18"/>
                <w:szCs w:val="18"/>
              </w:rPr>
              <w:t>000</w:t>
            </w:r>
            <w:r w:rsidR="00E22311">
              <w:rPr>
                <w:rFonts w:asciiTheme="majorHAnsi" w:hAnsiTheme="majorHAnsi"/>
                <w:sz w:val="18"/>
                <w:szCs w:val="18"/>
              </w:rPr>
              <w:t xml:space="preserve"> /</w:t>
            </w:r>
            <w:r>
              <w:rPr>
                <w:rFonts w:asciiTheme="majorHAnsi" w:hAnsiTheme="majorHAnsi"/>
                <w:sz w:val="18"/>
                <w:szCs w:val="18"/>
              </w:rPr>
              <w:t xml:space="preserve"> $</w:t>
            </w:r>
            <w:r w:rsidR="00E22311">
              <w:rPr>
                <w:rFonts w:asciiTheme="majorHAnsi" w:hAnsiTheme="majorHAnsi"/>
                <w:sz w:val="18"/>
                <w:szCs w:val="18"/>
              </w:rPr>
              <w:t>3</w:t>
            </w:r>
            <w:r>
              <w:rPr>
                <w:rFonts w:asciiTheme="majorHAnsi" w:hAnsiTheme="majorHAnsi"/>
                <w:sz w:val="18"/>
                <w:szCs w:val="18"/>
              </w:rPr>
              <w:t>,</w:t>
            </w:r>
            <w:r w:rsidR="00E22311">
              <w:rPr>
                <w:rFonts w:asciiTheme="majorHAnsi" w:hAnsiTheme="majorHAnsi"/>
                <w:sz w:val="18"/>
                <w:szCs w:val="18"/>
              </w:rPr>
              <w:t>000 per week</w:t>
            </w:r>
          </w:p>
        </w:tc>
        <w:tc>
          <w:tcPr>
            <w:tcW w:w="1572" w:type="dxa"/>
          </w:tcPr>
          <w:p w14:paraId="537A34FD" w14:textId="0918F617" w:rsidR="005D60A9" w:rsidRPr="00EA0E8A" w:rsidRDefault="00E22311" w:rsidP="002D4024">
            <w:pPr>
              <w:spacing w:after="0"/>
              <w:jc w:val="left"/>
              <w:rPr>
                <w:rFonts w:asciiTheme="majorHAnsi" w:hAnsiTheme="majorHAnsi"/>
                <w:sz w:val="18"/>
                <w:szCs w:val="18"/>
              </w:rPr>
            </w:pPr>
            <w:r>
              <w:rPr>
                <w:rFonts w:asciiTheme="majorHAnsi" w:hAnsiTheme="majorHAnsi"/>
                <w:sz w:val="18"/>
                <w:szCs w:val="18"/>
              </w:rPr>
              <w:t>33</w:t>
            </w:r>
          </w:p>
        </w:tc>
      </w:tr>
      <w:tr w:rsidR="005D60A9" w:rsidRPr="00EA0E8A" w14:paraId="75E42586" w14:textId="77777777" w:rsidTr="001C3594">
        <w:tc>
          <w:tcPr>
            <w:tcW w:w="425" w:type="dxa"/>
          </w:tcPr>
          <w:p w14:paraId="15DA774D" w14:textId="64298CC1" w:rsidR="005D60A9" w:rsidRPr="00EA0E8A" w:rsidRDefault="005D45CE" w:rsidP="002D4024">
            <w:pPr>
              <w:spacing w:after="0"/>
              <w:rPr>
                <w:rFonts w:asciiTheme="majorHAnsi" w:hAnsiTheme="majorHAnsi"/>
                <w:sz w:val="18"/>
                <w:szCs w:val="18"/>
              </w:rPr>
            </w:pPr>
            <w:r>
              <w:rPr>
                <w:rFonts w:asciiTheme="majorHAnsi" w:hAnsiTheme="majorHAnsi"/>
                <w:sz w:val="18"/>
                <w:szCs w:val="18"/>
              </w:rPr>
              <w:t>34</w:t>
            </w:r>
          </w:p>
        </w:tc>
        <w:tc>
          <w:tcPr>
            <w:tcW w:w="1702" w:type="dxa"/>
          </w:tcPr>
          <w:p w14:paraId="791F9538" w14:textId="49F791D4" w:rsidR="005D60A9" w:rsidRPr="00EA0E8A" w:rsidRDefault="00ED1286" w:rsidP="002D4024">
            <w:pPr>
              <w:tabs>
                <w:tab w:val="left" w:pos="-720"/>
              </w:tabs>
              <w:suppressAutoHyphens/>
              <w:spacing w:after="0"/>
              <w:rPr>
                <w:rFonts w:asciiTheme="majorHAnsi" w:hAnsiTheme="majorHAnsi"/>
                <w:sz w:val="18"/>
                <w:szCs w:val="18"/>
              </w:rPr>
            </w:pPr>
            <w:r>
              <w:rPr>
                <w:rFonts w:asciiTheme="majorHAnsi" w:hAnsiTheme="majorHAnsi"/>
                <w:sz w:val="18"/>
                <w:szCs w:val="18"/>
              </w:rPr>
              <w:t>Targeted Scenario Analysis</w:t>
            </w:r>
          </w:p>
        </w:tc>
        <w:tc>
          <w:tcPr>
            <w:tcW w:w="5386" w:type="dxa"/>
          </w:tcPr>
          <w:p w14:paraId="4BAC73CA"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Output 2.3.1. Integrated economic and environmental resource management optimization assessments (Targeted Scenario Analysis (TSA)) demonstrated in three resource-management scenarios for improved conditions of mountain forests and grasslands, Tugai and Saxaul forest ecosystems.</w:t>
            </w:r>
          </w:p>
          <w:p w14:paraId="31E2DC55"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Output 2.3.2. The results of the TSAs are integrated in resource management planning for conservation of 3 types of forest (mountain forests and grasslands, Tugai, and Saxaul).</w:t>
            </w:r>
          </w:p>
          <w:p w14:paraId="672B7B73"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Output 2.3.3. Methodology and guidance for TSAs related to mountain forests and grasslands, Tugai and Saxaul forest ecosystems, are integrated in Kazakh legal context (i.e. compensation schemes, tax exemptions, subsidies, certifications, national accounts, EIA procedures, investment regulations, national budget planning), including SFM and SLM principles, criteria, and indicators for each key ecosystem type in Kazakhstan designed</w:t>
            </w:r>
          </w:p>
        </w:tc>
        <w:tc>
          <w:tcPr>
            <w:tcW w:w="1169" w:type="dxa"/>
          </w:tcPr>
          <w:p w14:paraId="0A2BCB10" w14:textId="5A5E5A1B" w:rsidR="005D60A9" w:rsidRPr="00EA0E8A" w:rsidRDefault="00BD69AF" w:rsidP="002D4024">
            <w:pPr>
              <w:spacing w:after="0"/>
              <w:jc w:val="left"/>
              <w:rPr>
                <w:rFonts w:asciiTheme="majorHAnsi" w:hAnsiTheme="majorHAnsi"/>
                <w:sz w:val="18"/>
                <w:szCs w:val="18"/>
              </w:rPr>
            </w:pPr>
            <w:r>
              <w:rPr>
                <w:rFonts w:asciiTheme="majorHAnsi" w:hAnsiTheme="majorHAnsi"/>
                <w:sz w:val="18"/>
                <w:szCs w:val="18"/>
              </w:rPr>
              <w:t>$</w:t>
            </w:r>
            <w:r w:rsidR="008E6BDF">
              <w:rPr>
                <w:rFonts w:asciiTheme="majorHAnsi" w:hAnsiTheme="majorHAnsi"/>
                <w:sz w:val="18"/>
                <w:szCs w:val="18"/>
              </w:rPr>
              <w:t>145</w:t>
            </w:r>
            <w:r>
              <w:rPr>
                <w:rFonts w:asciiTheme="majorHAnsi" w:hAnsiTheme="majorHAnsi"/>
                <w:sz w:val="18"/>
                <w:szCs w:val="18"/>
              </w:rPr>
              <w:t>,</w:t>
            </w:r>
            <w:r w:rsidR="008E6BDF">
              <w:rPr>
                <w:rFonts w:asciiTheme="majorHAnsi" w:hAnsiTheme="majorHAnsi"/>
                <w:sz w:val="18"/>
                <w:szCs w:val="18"/>
              </w:rPr>
              <w:t>000</w:t>
            </w:r>
            <w:r w:rsidR="00E22311">
              <w:rPr>
                <w:rFonts w:asciiTheme="majorHAnsi" w:hAnsiTheme="majorHAnsi"/>
                <w:sz w:val="18"/>
                <w:szCs w:val="18"/>
              </w:rPr>
              <w:t xml:space="preserve"> / </w:t>
            </w:r>
            <w:r>
              <w:rPr>
                <w:rFonts w:asciiTheme="majorHAnsi" w:hAnsiTheme="majorHAnsi"/>
                <w:sz w:val="18"/>
                <w:szCs w:val="18"/>
              </w:rPr>
              <w:t>$</w:t>
            </w:r>
            <w:r w:rsidR="00E22311">
              <w:rPr>
                <w:rFonts w:asciiTheme="majorHAnsi" w:hAnsiTheme="majorHAnsi"/>
                <w:sz w:val="18"/>
                <w:szCs w:val="18"/>
              </w:rPr>
              <w:t>4</w:t>
            </w:r>
            <w:r>
              <w:rPr>
                <w:rFonts w:asciiTheme="majorHAnsi" w:hAnsiTheme="majorHAnsi"/>
                <w:sz w:val="18"/>
                <w:szCs w:val="18"/>
              </w:rPr>
              <w:t>,</w:t>
            </w:r>
            <w:r w:rsidR="00E22311">
              <w:rPr>
                <w:rFonts w:asciiTheme="majorHAnsi" w:hAnsiTheme="majorHAnsi"/>
                <w:sz w:val="18"/>
                <w:szCs w:val="18"/>
              </w:rPr>
              <w:t>000 per week</w:t>
            </w:r>
          </w:p>
        </w:tc>
        <w:tc>
          <w:tcPr>
            <w:tcW w:w="1572" w:type="dxa"/>
          </w:tcPr>
          <w:p w14:paraId="4D19E7F3" w14:textId="452BC8AE" w:rsidR="00E22311" w:rsidRPr="00EA0E8A" w:rsidRDefault="00E22311" w:rsidP="002D4024">
            <w:pPr>
              <w:spacing w:after="0"/>
              <w:jc w:val="left"/>
              <w:rPr>
                <w:rFonts w:asciiTheme="majorHAnsi" w:hAnsiTheme="majorHAnsi"/>
                <w:sz w:val="18"/>
                <w:szCs w:val="18"/>
              </w:rPr>
            </w:pPr>
            <w:r>
              <w:rPr>
                <w:rFonts w:asciiTheme="majorHAnsi" w:hAnsiTheme="majorHAnsi"/>
                <w:sz w:val="18"/>
                <w:szCs w:val="18"/>
              </w:rPr>
              <w:t>36</w:t>
            </w:r>
          </w:p>
        </w:tc>
      </w:tr>
      <w:tr w:rsidR="005D60A9" w:rsidRPr="00EA0E8A" w14:paraId="5ED1E521" w14:textId="77777777" w:rsidTr="001C3594">
        <w:tc>
          <w:tcPr>
            <w:tcW w:w="425" w:type="dxa"/>
          </w:tcPr>
          <w:p w14:paraId="4C807420" w14:textId="74AE7215" w:rsidR="005D60A9" w:rsidRPr="00EA0E8A" w:rsidRDefault="005D45CE" w:rsidP="002D4024">
            <w:pPr>
              <w:spacing w:after="0"/>
              <w:rPr>
                <w:rFonts w:asciiTheme="majorHAnsi" w:hAnsiTheme="majorHAnsi"/>
                <w:sz w:val="18"/>
                <w:szCs w:val="18"/>
              </w:rPr>
            </w:pPr>
            <w:r>
              <w:rPr>
                <w:rFonts w:asciiTheme="majorHAnsi" w:hAnsiTheme="majorHAnsi"/>
                <w:sz w:val="18"/>
                <w:szCs w:val="18"/>
              </w:rPr>
              <w:t>35</w:t>
            </w:r>
          </w:p>
        </w:tc>
        <w:tc>
          <w:tcPr>
            <w:tcW w:w="1702" w:type="dxa"/>
          </w:tcPr>
          <w:p w14:paraId="76F3BF92" w14:textId="19FCA10E" w:rsidR="005D60A9" w:rsidRPr="00EA0E8A" w:rsidRDefault="005D45CE" w:rsidP="002D4024">
            <w:pPr>
              <w:tabs>
                <w:tab w:val="left" w:pos="-720"/>
              </w:tabs>
              <w:suppressAutoHyphens/>
              <w:spacing w:after="0"/>
              <w:rPr>
                <w:rFonts w:asciiTheme="majorHAnsi" w:hAnsiTheme="majorHAnsi"/>
                <w:sz w:val="18"/>
                <w:szCs w:val="18"/>
              </w:rPr>
            </w:pPr>
            <w:r>
              <w:rPr>
                <w:rFonts w:asciiTheme="majorHAnsi" w:hAnsiTheme="majorHAnsi"/>
                <w:sz w:val="18"/>
                <w:szCs w:val="18"/>
              </w:rPr>
              <w:t>Snow Leopard M</w:t>
            </w:r>
            <w:r w:rsidR="005D60A9" w:rsidRPr="00EA0E8A">
              <w:rPr>
                <w:rFonts w:asciiTheme="majorHAnsi" w:hAnsiTheme="majorHAnsi"/>
                <w:sz w:val="18"/>
                <w:szCs w:val="18"/>
              </w:rPr>
              <w:t xml:space="preserve">onitoring </w:t>
            </w:r>
            <w:r>
              <w:rPr>
                <w:rFonts w:asciiTheme="majorHAnsi" w:hAnsiTheme="majorHAnsi"/>
                <w:sz w:val="18"/>
                <w:szCs w:val="18"/>
              </w:rPr>
              <w:t>Methodology and T</w:t>
            </w:r>
            <w:r w:rsidR="00ED1286">
              <w:rPr>
                <w:rFonts w:asciiTheme="majorHAnsi" w:hAnsiTheme="majorHAnsi"/>
                <w:sz w:val="18"/>
                <w:szCs w:val="18"/>
              </w:rPr>
              <w:t>raining</w:t>
            </w:r>
          </w:p>
        </w:tc>
        <w:tc>
          <w:tcPr>
            <w:tcW w:w="5386" w:type="dxa"/>
          </w:tcPr>
          <w:p w14:paraId="00093CFA" w14:textId="1CA035E2"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Output 3.1.2. Research and mapping of Snow Leopard population bio-ecological characteristics, habitat, prey, and predators and competitors in 4 key locations; Threats reduction analysis and mapping in 4 locations; Training of 1 laboratory in sampling, analysis, interpretation and storing of DNA</w:t>
            </w:r>
            <w:r w:rsidR="00713223">
              <w:rPr>
                <w:rFonts w:asciiTheme="majorHAnsi" w:hAnsiTheme="majorHAnsi"/>
                <w:sz w:val="18"/>
                <w:szCs w:val="18"/>
              </w:rPr>
              <w:t xml:space="preserve"> materials </w:t>
            </w:r>
            <w:r w:rsidRPr="00EA0E8A">
              <w:rPr>
                <w:rFonts w:asciiTheme="majorHAnsi" w:hAnsiTheme="majorHAnsi"/>
                <w:sz w:val="18"/>
                <w:szCs w:val="18"/>
              </w:rPr>
              <w:t>for 1 laboratory in Almaty</w:t>
            </w:r>
          </w:p>
          <w:p w14:paraId="7D74FCE3"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lastRenderedPageBreak/>
              <w:t>Output 3.1.3. Monitoring methodology update considering the methods and technics recommended by global monitoring framework guidance; DNA analysis in Almaty laboratory with international expert to mentor the process; Training for PA staff and other stakeholders on RTA, SL, prey and habitat monitoring technics, community engagement.</w:t>
            </w:r>
          </w:p>
        </w:tc>
        <w:tc>
          <w:tcPr>
            <w:tcW w:w="1169" w:type="dxa"/>
          </w:tcPr>
          <w:p w14:paraId="0C1687E8" w14:textId="580F84BE" w:rsidR="005D60A9" w:rsidRPr="00EA0E8A" w:rsidRDefault="00BD69AF" w:rsidP="00BD69AF">
            <w:pPr>
              <w:spacing w:after="0"/>
              <w:jc w:val="left"/>
              <w:rPr>
                <w:rFonts w:asciiTheme="majorHAnsi" w:hAnsiTheme="majorHAnsi"/>
                <w:sz w:val="18"/>
                <w:szCs w:val="18"/>
              </w:rPr>
            </w:pPr>
            <w:r>
              <w:rPr>
                <w:rFonts w:asciiTheme="majorHAnsi" w:hAnsiTheme="majorHAnsi"/>
                <w:sz w:val="18"/>
                <w:szCs w:val="18"/>
              </w:rPr>
              <w:lastRenderedPageBreak/>
              <w:t>$</w:t>
            </w:r>
            <w:r w:rsidR="008E6BDF">
              <w:rPr>
                <w:rFonts w:asciiTheme="majorHAnsi" w:hAnsiTheme="majorHAnsi"/>
                <w:sz w:val="18"/>
                <w:szCs w:val="18"/>
              </w:rPr>
              <w:t>50</w:t>
            </w:r>
            <w:r w:rsidR="00713223">
              <w:rPr>
                <w:rFonts w:asciiTheme="majorHAnsi" w:hAnsiTheme="majorHAnsi"/>
                <w:sz w:val="18"/>
                <w:szCs w:val="18"/>
              </w:rPr>
              <w:t>,</w:t>
            </w:r>
            <w:r w:rsidR="008E6BDF">
              <w:rPr>
                <w:rFonts w:asciiTheme="majorHAnsi" w:hAnsiTheme="majorHAnsi"/>
                <w:sz w:val="18"/>
                <w:szCs w:val="18"/>
              </w:rPr>
              <w:t>000</w:t>
            </w:r>
            <w:r w:rsidR="00E22311">
              <w:rPr>
                <w:rFonts w:asciiTheme="majorHAnsi" w:hAnsiTheme="majorHAnsi"/>
                <w:sz w:val="18"/>
                <w:szCs w:val="18"/>
              </w:rPr>
              <w:t xml:space="preserve"> / 2</w:t>
            </w:r>
            <w:r>
              <w:rPr>
                <w:rFonts w:asciiTheme="majorHAnsi" w:hAnsiTheme="majorHAnsi"/>
                <w:sz w:val="18"/>
                <w:szCs w:val="18"/>
              </w:rPr>
              <w:t>,</w:t>
            </w:r>
            <w:r w:rsidR="00E22311">
              <w:rPr>
                <w:rFonts w:asciiTheme="majorHAnsi" w:hAnsiTheme="majorHAnsi"/>
                <w:sz w:val="18"/>
                <w:szCs w:val="18"/>
              </w:rPr>
              <w:t>500 per week</w:t>
            </w:r>
          </w:p>
        </w:tc>
        <w:tc>
          <w:tcPr>
            <w:tcW w:w="1572" w:type="dxa"/>
          </w:tcPr>
          <w:p w14:paraId="57687EB6" w14:textId="15D65968" w:rsidR="005D60A9" w:rsidRPr="00EA0E8A" w:rsidRDefault="00E22311" w:rsidP="002D4024">
            <w:pPr>
              <w:spacing w:after="0"/>
              <w:jc w:val="left"/>
              <w:rPr>
                <w:rFonts w:asciiTheme="majorHAnsi" w:hAnsiTheme="majorHAnsi"/>
                <w:sz w:val="18"/>
                <w:szCs w:val="18"/>
              </w:rPr>
            </w:pPr>
            <w:r>
              <w:rPr>
                <w:rFonts w:asciiTheme="majorHAnsi" w:hAnsiTheme="majorHAnsi"/>
                <w:sz w:val="18"/>
                <w:szCs w:val="18"/>
              </w:rPr>
              <w:t>20</w:t>
            </w:r>
          </w:p>
        </w:tc>
      </w:tr>
      <w:tr w:rsidR="005D60A9" w:rsidRPr="00EA0E8A" w14:paraId="7517EDFB" w14:textId="77777777" w:rsidTr="001C3594">
        <w:tc>
          <w:tcPr>
            <w:tcW w:w="425" w:type="dxa"/>
          </w:tcPr>
          <w:p w14:paraId="64F23759" w14:textId="7707C280" w:rsidR="005D60A9" w:rsidRPr="00EA0E8A" w:rsidRDefault="005D45CE" w:rsidP="002D4024">
            <w:pPr>
              <w:spacing w:after="0"/>
              <w:rPr>
                <w:rFonts w:asciiTheme="majorHAnsi" w:hAnsiTheme="majorHAnsi"/>
                <w:sz w:val="18"/>
                <w:szCs w:val="18"/>
              </w:rPr>
            </w:pPr>
            <w:r>
              <w:rPr>
                <w:rFonts w:asciiTheme="majorHAnsi" w:hAnsiTheme="majorHAnsi"/>
                <w:sz w:val="18"/>
                <w:szCs w:val="18"/>
              </w:rPr>
              <w:t>36</w:t>
            </w:r>
          </w:p>
        </w:tc>
        <w:tc>
          <w:tcPr>
            <w:tcW w:w="1702" w:type="dxa"/>
          </w:tcPr>
          <w:p w14:paraId="3B423BBB" w14:textId="1E890775" w:rsidR="005D60A9" w:rsidRPr="00EA0E8A" w:rsidRDefault="005D45CE" w:rsidP="002D4024">
            <w:pPr>
              <w:tabs>
                <w:tab w:val="left" w:pos="-720"/>
              </w:tabs>
              <w:suppressAutoHyphens/>
              <w:spacing w:after="0"/>
              <w:rPr>
                <w:rFonts w:asciiTheme="majorHAnsi" w:hAnsiTheme="majorHAnsi"/>
                <w:sz w:val="18"/>
                <w:szCs w:val="18"/>
              </w:rPr>
            </w:pPr>
            <w:r>
              <w:rPr>
                <w:rFonts w:asciiTheme="majorHAnsi" w:hAnsiTheme="majorHAnsi"/>
                <w:sz w:val="18"/>
                <w:szCs w:val="18"/>
              </w:rPr>
              <w:t>International C</w:t>
            </w:r>
            <w:r w:rsidR="005D60A9" w:rsidRPr="00EA0E8A">
              <w:rPr>
                <w:rFonts w:asciiTheme="majorHAnsi" w:hAnsiTheme="majorHAnsi"/>
                <w:sz w:val="18"/>
                <w:szCs w:val="18"/>
              </w:rPr>
              <w:t xml:space="preserve">onsultant for </w:t>
            </w:r>
            <w:r>
              <w:rPr>
                <w:rFonts w:asciiTheme="majorHAnsi" w:hAnsiTheme="majorHAnsi"/>
                <w:sz w:val="18"/>
                <w:szCs w:val="18"/>
              </w:rPr>
              <w:t>Mid-term E</w:t>
            </w:r>
            <w:r w:rsidR="005D60A9" w:rsidRPr="00EA0E8A">
              <w:rPr>
                <w:rFonts w:asciiTheme="majorHAnsi" w:hAnsiTheme="majorHAnsi"/>
                <w:sz w:val="18"/>
                <w:szCs w:val="18"/>
              </w:rPr>
              <w:t>valuation</w:t>
            </w:r>
          </w:p>
        </w:tc>
        <w:tc>
          <w:tcPr>
            <w:tcW w:w="5386" w:type="dxa"/>
          </w:tcPr>
          <w:p w14:paraId="76FA4C12"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The main objective of the mid-term international evaluation team will be to determine progress being made towards the achievement of outcomes and will identify course correction to strengthen the chances for the delivery of the expected results. The team will test and confirm the key hypotheses underlying the project, reassess risks and assumptions, focus on the effectiveness, efficiency and timeliness of project implementation; will highlight issues requiring decisions and actions; and will present initial lessons learnt about project design, implementation and management. The mid-term evaluation will also examine to which degree cross-sectoral issues such as gender mainstreaming have been taken into account in project planning and implementation. Findings of this review will be incorporated as recommendations for enhanced implementation during the final half of the project’s term. The organization, terms of reference and timing of the mid-term evaluation will be decided after consultation between the parties to the project document.</w:t>
            </w:r>
          </w:p>
        </w:tc>
        <w:tc>
          <w:tcPr>
            <w:tcW w:w="1169" w:type="dxa"/>
          </w:tcPr>
          <w:p w14:paraId="7B455841" w14:textId="31072B22" w:rsidR="005D60A9" w:rsidRPr="007E70AA" w:rsidRDefault="007E70AA" w:rsidP="007E70AA">
            <w:pPr>
              <w:spacing w:after="0"/>
              <w:jc w:val="left"/>
              <w:rPr>
                <w:rFonts w:asciiTheme="majorHAnsi" w:hAnsiTheme="majorHAnsi"/>
                <w:sz w:val="18"/>
                <w:szCs w:val="18"/>
              </w:rPr>
            </w:pPr>
            <w:r>
              <w:rPr>
                <w:rFonts w:asciiTheme="majorHAnsi" w:hAnsiTheme="majorHAnsi"/>
                <w:sz w:val="18"/>
                <w:szCs w:val="18"/>
              </w:rPr>
              <w:t>$</w:t>
            </w:r>
            <w:r w:rsidR="008E6BDF" w:rsidRPr="007E70AA">
              <w:rPr>
                <w:rFonts w:asciiTheme="majorHAnsi" w:hAnsiTheme="majorHAnsi"/>
                <w:sz w:val="18"/>
                <w:szCs w:val="18"/>
              </w:rPr>
              <w:t>30</w:t>
            </w:r>
            <w:r w:rsidR="00713223" w:rsidRPr="007E70AA">
              <w:rPr>
                <w:rFonts w:asciiTheme="majorHAnsi" w:hAnsiTheme="majorHAnsi"/>
                <w:sz w:val="18"/>
                <w:szCs w:val="18"/>
              </w:rPr>
              <w:t>,</w:t>
            </w:r>
            <w:r w:rsidR="008E6BDF" w:rsidRPr="007E70AA">
              <w:rPr>
                <w:rFonts w:asciiTheme="majorHAnsi" w:hAnsiTheme="majorHAnsi"/>
                <w:sz w:val="18"/>
                <w:szCs w:val="18"/>
              </w:rPr>
              <w:t>000</w:t>
            </w:r>
            <w:r>
              <w:rPr>
                <w:rFonts w:asciiTheme="majorHAnsi" w:hAnsiTheme="majorHAnsi"/>
                <w:sz w:val="18"/>
                <w:szCs w:val="18"/>
              </w:rPr>
              <w:t xml:space="preserve"> / $3,000 per week</w:t>
            </w:r>
          </w:p>
        </w:tc>
        <w:tc>
          <w:tcPr>
            <w:tcW w:w="1572" w:type="dxa"/>
          </w:tcPr>
          <w:p w14:paraId="2E57B06C" w14:textId="471B82B7" w:rsidR="005D60A9" w:rsidRPr="007E70AA" w:rsidRDefault="00B5178E" w:rsidP="002D4024">
            <w:pPr>
              <w:spacing w:after="0"/>
              <w:jc w:val="left"/>
              <w:rPr>
                <w:rFonts w:asciiTheme="majorHAnsi" w:hAnsiTheme="majorHAnsi"/>
                <w:sz w:val="18"/>
                <w:szCs w:val="18"/>
              </w:rPr>
            </w:pPr>
            <w:r w:rsidRPr="007E70AA">
              <w:rPr>
                <w:rFonts w:asciiTheme="majorHAnsi" w:hAnsiTheme="majorHAnsi"/>
                <w:sz w:val="18"/>
                <w:szCs w:val="18"/>
              </w:rPr>
              <w:t>1</w:t>
            </w:r>
            <w:r w:rsidR="007E70AA" w:rsidRPr="007E70AA">
              <w:rPr>
                <w:rFonts w:asciiTheme="majorHAnsi" w:hAnsiTheme="majorHAnsi"/>
                <w:sz w:val="18"/>
                <w:szCs w:val="18"/>
              </w:rPr>
              <w:t>0</w:t>
            </w:r>
          </w:p>
        </w:tc>
      </w:tr>
      <w:tr w:rsidR="005D60A9" w:rsidRPr="00EA0E8A" w14:paraId="623836C2" w14:textId="77777777" w:rsidTr="001C3594">
        <w:tc>
          <w:tcPr>
            <w:tcW w:w="425" w:type="dxa"/>
          </w:tcPr>
          <w:p w14:paraId="3211B2B7" w14:textId="19D7AB31" w:rsidR="005D60A9" w:rsidRPr="00EA0E8A" w:rsidRDefault="005D45CE" w:rsidP="002D4024">
            <w:pPr>
              <w:spacing w:after="0"/>
              <w:rPr>
                <w:rFonts w:asciiTheme="majorHAnsi" w:hAnsiTheme="majorHAnsi"/>
                <w:sz w:val="18"/>
                <w:szCs w:val="18"/>
              </w:rPr>
            </w:pPr>
            <w:r>
              <w:rPr>
                <w:rFonts w:asciiTheme="majorHAnsi" w:hAnsiTheme="majorHAnsi"/>
                <w:sz w:val="18"/>
                <w:szCs w:val="18"/>
              </w:rPr>
              <w:t>37</w:t>
            </w:r>
          </w:p>
        </w:tc>
        <w:tc>
          <w:tcPr>
            <w:tcW w:w="1702" w:type="dxa"/>
          </w:tcPr>
          <w:p w14:paraId="6C01EC1F" w14:textId="645F33D9" w:rsidR="005D60A9" w:rsidRPr="00EA0E8A" w:rsidRDefault="005D45CE" w:rsidP="002D4024">
            <w:pPr>
              <w:tabs>
                <w:tab w:val="left" w:pos="-720"/>
              </w:tabs>
              <w:suppressAutoHyphens/>
              <w:spacing w:after="0"/>
              <w:rPr>
                <w:rFonts w:asciiTheme="majorHAnsi" w:hAnsiTheme="majorHAnsi"/>
                <w:sz w:val="18"/>
                <w:szCs w:val="18"/>
              </w:rPr>
            </w:pPr>
            <w:r>
              <w:rPr>
                <w:rFonts w:asciiTheme="majorHAnsi" w:hAnsiTheme="majorHAnsi"/>
                <w:sz w:val="18"/>
                <w:szCs w:val="18"/>
              </w:rPr>
              <w:t>International Consultant for F</w:t>
            </w:r>
            <w:r w:rsidR="005D60A9" w:rsidRPr="00EA0E8A">
              <w:rPr>
                <w:rFonts w:asciiTheme="majorHAnsi" w:hAnsiTheme="majorHAnsi"/>
                <w:sz w:val="18"/>
                <w:szCs w:val="18"/>
              </w:rPr>
              <w:t xml:space="preserve">inal </w:t>
            </w:r>
            <w:r>
              <w:rPr>
                <w:rFonts w:asciiTheme="majorHAnsi" w:hAnsiTheme="majorHAnsi"/>
                <w:sz w:val="18"/>
                <w:szCs w:val="18"/>
              </w:rPr>
              <w:t>E</w:t>
            </w:r>
            <w:r w:rsidR="005D60A9" w:rsidRPr="00EA0E8A">
              <w:rPr>
                <w:rFonts w:asciiTheme="majorHAnsi" w:hAnsiTheme="majorHAnsi"/>
                <w:sz w:val="18"/>
                <w:szCs w:val="18"/>
              </w:rPr>
              <w:t>valuation</w:t>
            </w:r>
          </w:p>
        </w:tc>
        <w:tc>
          <w:tcPr>
            <w:tcW w:w="5386" w:type="dxa"/>
          </w:tcPr>
          <w:p w14:paraId="20CC52B5" w14:textId="77777777" w:rsidR="005D60A9" w:rsidRPr="00EA0E8A" w:rsidRDefault="005D60A9" w:rsidP="002D4024">
            <w:pPr>
              <w:spacing w:after="0"/>
              <w:rPr>
                <w:rFonts w:asciiTheme="majorHAnsi" w:hAnsiTheme="majorHAnsi"/>
                <w:sz w:val="18"/>
                <w:szCs w:val="18"/>
              </w:rPr>
            </w:pPr>
            <w:r w:rsidRPr="00EA0E8A">
              <w:rPr>
                <w:rFonts w:asciiTheme="majorHAnsi" w:hAnsiTheme="majorHAnsi"/>
                <w:sz w:val="18"/>
                <w:szCs w:val="18"/>
              </w:rPr>
              <w:t>The main task of the final evaluation team will be – in accordance with UNDP and GEF guidance – to focus on the delivery of the project’s results as initially planned (and as corrected after the mid-term evaluation, if any such correction took place). The final evaluation will look at impact and sustainability of results, including the contribution to capacity development and the achievement of global environmental goals. The final evaluation should also provide recommendations for follow-up activities, and the report will feature management response to the issues raised.</w:t>
            </w:r>
          </w:p>
        </w:tc>
        <w:tc>
          <w:tcPr>
            <w:tcW w:w="1169" w:type="dxa"/>
          </w:tcPr>
          <w:p w14:paraId="598D9D87" w14:textId="729B611C" w:rsidR="005D60A9" w:rsidRPr="007E70AA" w:rsidRDefault="007E70AA" w:rsidP="002D4024">
            <w:pPr>
              <w:spacing w:after="0"/>
              <w:jc w:val="left"/>
              <w:rPr>
                <w:rFonts w:asciiTheme="majorHAnsi" w:hAnsiTheme="majorHAnsi"/>
                <w:sz w:val="18"/>
                <w:szCs w:val="18"/>
              </w:rPr>
            </w:pPr>
            <w:r>
              <w:rPr>
                <w:rFonts w:asciiTheme="majorHAnsi" w:hAnsiTheme="majorHAnsi"/>
                <w:sz w:val="18"/>
                <w:szCs w:val="18"/>
              </w:rPr>
              <w:t>$</w:t>
            </w:r>
            <w:r w:rsidRPr="007E70AA">
              <w:rPr>
                <w:rFonts w:asciiTheme="majorHAnsi" w:hAnsiTheme="majorHAnsi"/>
                <w:sz w:val="18"/>
                <w:szCs w:val="18"/>
              </w:rPr>
              <w:t>30,000</w:t>
            </w:r>
            <w:r>
              <w:rPr>
                <w:rFonts w:asciiTheme="majorHAnsi" w:hAnsiTheme="majorHAnsi"/>
                <w:sz w:val="18"/>
                <w:szCs w:val="18"/>
              </w:rPr>
              <w:t xml:space="preserve"> / $3,000 per week</w:t>
            </w:r>
          </w:p>
        </w:tc>
        <w:tc>
          <w:tcPr>
            <w:tcW w:w="1572" w:type="dxa"/>
          </w:tcPr>
          <w:p w14:paraId="28E13197" w14:textId="20CA9DFC" w:rsidR="005D60A9" w:rsidRPr="007E70AA" w:rsidRDefault="00B5178E" w:rsidP="002D4024">
            <w:pPr>
              <w:spacing w:after="0"/>
              <w:jc w:val="left"/>
              <w:rPr>
                <w:rFonts w:asciiTheme="majorHAnsi" w:hAnsiTheme="majorHAnsi"/>
                <w:sz w:val="18"/>
                <w:szCs w:val="18"/>
              </w:rPr>
            </w:pPr>
            <w:r w:rsidRPr="007E70AA">
              <w:rPr>
                <w:rFonts w:asciiTheme="majorHAnsi" w:hAnsiTheme="majorHAnsi"/>
                <w:sz w:val="18"/>
                <w:szCs w:val="18"/>
              </w:rPr>
              <w:t>1</w:t>
            </w:r>
            <w:r w:rsidR="007E70AA">
              <w:rPr>
                <w:rFonts w:asciiTheme="majorHAnsi" w:hAnsiTheme="majorHAnsi"/>
                <w:sz w:val="18"/>
                <w:szCs w:val="18"/>
              </w:rPr>
              <w:t>0</w:t>
            </w:r>
          </w:p>
        </w:tc>
      </w:tr>
    </w:tbl>
    <w:p w14:paraId="0CE62E37" w14:textId="77777777" w:rsidR="00193D8F" w:rsidRPr="00EA0E8A" w:rsidRDefault="00193D8F" w:rsidP="003B2A79">
      <w:pPr>
        <w:rPr>
          <w:szCs w:val="20"/>
        </w:rPr>
      </w:pPr>
    </w:p>
    <w:p w14:paraId="7587B7DD" w14:textId="77777777" w:rsidR="00193D8F" w:rsidRPr="00EA0E8A" w:rsidRDefault="00193D8F" w:rsidP="003B2A79">
      <w:pPr>
        <w:rPr>
          <w:szCs w:val="20"/>
        </w:rPr>
      </w:pPr>
    </w:p>
    <w:p w14:paraId="72A588DA" w14:textId="77777777" w:rsidR="00193D8F" w:rsidRPr="00EA0E8A" w:rsidRDefault="00193D8F" w:rsidP="003B2A79">
      <w:pPr>
        <w:rPr>
          <w:szCs w:val="20"/>
        </w:rPr>
      </w:pPr>
    </w:p>
    <w:p w14:paraId="63759FC9" w14:textId="77777777" w:rsidR="00193D8F" w:rsidRPr="00EA0E8A" w:rsidRDefault="00193D8F" w:rsidP="003B2A79">
      <w:pPr>
        <w:rPr>
          <w:szCs w:val="20"/>
        </w:rPr>
        <w:sectPr w:rsidR="00193D8F" w:rsidRPr="00EA0E8A" w:rsidSect="00193D8F">
          <w:pgSz w:w="12240" w:h="15840" w:code="1"/>
          <w:pgMar w:top="720" w:right="720" w:bottom="720" w:left="720" w:header="720" w:footer="720" w:gutter="0"/>
          <w:cols w:space="720"/>
          <w:docGrid w:linePitch="360"/>
        </w:sectPr>
      </w:pPr>
    </w:p>
    <w:p w14:paraId="537FFEDE" w14:textId="6E97FC11" w:rsidR="00193D8F" w:rsidRPr="00ED687F" w:rsidRDefault="00193D8F" w:rsidP="00ED687F">
      <w:pPr>
        <w:pStyle w:val="2"/>
      </w:pPr>
      <w:bookmarkStart w:id="45" w:name="_Toc371678081"/>
      <w:r w:rsidRPr="00ED687F">
        <w:lastRenderedPageBreak/>
        <w:t>Annex F. UNDP Social and Environmental Screening Protocol</w:t>
      </w:r>
      <w:bookmarkEnd w:id="45"/>
    </w:p>
    <w:p w14:paraId="4B4665DE" w14:textId="77777777" w:rsidR="00193D8F" w:rsidRDefault="00193D8F" w:rsidP="003B2A79">
      <w:pPr>
        <w:rPr>
          <w:szCs w:val="20"/>
        </w:rPr>
      </w:pPr>
    </w:p>
    <w:p w14:paraId="7304F5F0" w14:textId="0007CC1A" w:rsidR="00A80B58" w:rsidRPr="00A80B58" w:rsidRDefault="00A80B58" w:rsidP="003B2A79">
      <w:pPr>
        <w:rPr>
          <w:i/>
          <w:szCs w:val="20"/>
        </w:rPr>
      </w:pPr>
      <w:r w:rsidRPr="00A80B58">
        <w:rPr>
          <w:i/>
          <w:szCs w:val="20"/>
        </w:rPr>
        <w:t xml:space="preserve">Please see attached document. </w:t>
      </w:r>
    </w:p>
    <w:p w14:paraId="205BE25D" w14:textId="77777777" w:rsidR="00A80B58" w:rsidRPr="00EA0E8A" w:rsidRDefault="00A80B58" w:rsidP="003B2A79">
      <w:pPr>
        <w:rPr>
          <w:szCs w:val="20"/>
        </w:rPr>
      </w:pPr>
    </w:p>
    <w:p w14:paraId="5176B938" w14:textId="77777777" w:rsidR="00193D8F" w:rsidRPr="00EA0E8A" w:rsidRDefault="00193D8F" w:rsidP="003B2A79">
      <w:pPr>
        <w:rPr>
          <w:szCs w:val="20"/>
        </w:rPr>
        <w:sectPr w:rsidR="00193D8F" w:rsidRPr="00EA0E8A" w:rsidSect="00193D8F">
          <w:footerReference w:type="even" r:id="rId33"/>
          <w:footerReference w:type="default" r:id="rId34"/>
          <w:pgSz w:w="12240" w:h="15840" w:code="1"/>
          <w:pgMar w:top="720" w:right="720" w:bottom="720" w:left="720" w:header="720" w:footer="720" w:gutter="0"/>
          <w:cols w:space="720"/>
          <w:docGrid w:linePitch="360"/>
        </w:sectPr>
      </w:pPr>
    </w:p>
    <w:p w14:paraId="0240EAB9" w14:textId="7FD06185" w:rsidR="00172F21" w:rsidRPr="00A32941" w:rsidRDefault="00172F21" w:rsidP="0011477A">
      <w:pPr>
        <w:pStyle w:val="2"/>
      </w:pPr>
      <w:bookmarkStart w:id="46" w:name="_Toc371678082"/>
      <w:r w:rsidRPr="00A32941">
        <w:lastRenderedPageBreak/>
        <w:t xml:space="preserve">Annex G. </w:t>
      </w:r>
      <w:r w:rsidRPr="00A32941">
        <w:rPr>
          <w:u w:val="none"/>
        </w:rPr>
        <w:t>Stakeholder Communication and Engagement Plan</w:t>
      </w:r>
      <w:bookmarkEnd w:id="46"/>
    </w:p>
    <w:p w14:paraId="0F796060" w14:textId="77777777" w:rsidR="00172F21" w:rsidRDefault="00172F21" w:rsidP="00172F21"/>
    <w:tbl>
      <w:tblPr>
        <w:tblStyle w:val="af7"/>
        <w:tblW w:w="10908" w:type="dxa"/>
        <w:tblLayout w:type="fixed"/>
        <w:tblLook w:val="04A0" w:firstRow="1" w:lastRow="0" w:firstColumn="1" w:lastColumn="0" w:noHBand="0" w:noVBand="1"/>
      </w:tblPr>
      <w:tblGrid>
        <w:gridCol w:w="1548"/>
        <w:gridCol w:w="2340"/>
        <w:gridCol w:w="1980"/>
        <w:gridCol w:w="1710"/>
        <w:gridCol w:w="1350"/>
        <w:gridCol w:w="900"/>
        <w:gridCol w:w="1080"/>
      </w:tblGrid>
      <w:tr w:rsidR="00B82ACA" w:rsidRPr="00613817" w14:paraId="0AF16A46" w14:textId="77777777" w:rsidTr="00B82ACA">
        <w:trPr>
          <w:tblHeader/>
        </w:trPr>
        <w:tc>
          <w:tcPr>
            <w:tcW w:w="1548" w:type="dxa"/>
            <w:vMerge w:val="restart"/>
            <w:shd w:val="clear" w:color="auto" w:fill="D9D9D9" w:themeFill="background1" w:themeFillShade="D9"/>
            <w:vAlign w:val="center"/>
          </w:tcPr>
          <w:p w14:paraId="6129B563" w14:textId="77777777" w:rsidR="00B82ACA" w:rsidRPr="00613817" w:rsidRDefault="00B82ACA" w:rsidP="00A94322">
            <w:pPr>
              <w:jc w:val="center"/>
              <w:rPr>
                <w:b/>
                <w:sz w:val="18"/>
                <w:szCs w:val="18"/>
              </w:rPr>
            </w:pPr>
            <w:r w:rsidRPr="00613817">
              <w:rPr>
                <w:b/>
                <w:sz w:val="18"/>
                <w:szCs w:val="18"/>
              </w:rPr>
              <w:t>Stakeholder Group</w:t>
            </w:r>
          </w:p>
        </w:tc>
        <w:tc>
          <w:tcPr>
            <w:tcW w:w="2340" w:type="dxa"/>
            <w:vMerge w:val="restart"/>
            <w:shd w:val="clear" w:color="auto" w:fill="D9D9D9" w:themeFill="background1" w:themeFillShade="D9"/>
            <w:vAlign w:val="center"/>
          </w:tcPr>
          <w:p w14:paraId="182081BE" w14:textId="77777777" w:rsidR="00B82ACA" w:rsidRPr="00613817" w:rsidRDefault="00B82ACA" w:rsidP="00A94322">
            <w:pPr>
              <w:jc w:val="center"/>
              <w:rPr>
                <w:b/>
                <w:sz w:val="18"/>
                <w:szCs w:val="18"/>
              </w:rPr>
            </w:pPr>
            <w:r w:rsidRPr="00613817">
              <w:rPr>
                <w:b/>
                <w:sz w:val="18"/>
                <w:szCs w:val="18"/>
              </w:rPr>
              <w:t>Why Included (interests)</w:t>
            </w:r>
          </w:p>
        </w:tc>
        <w:tc>
          <w:tcPr>
            <w:tcW w:w="1980" w:type="dxa"/>
            <w:vMerge w:val="restart"/>
            <w:shd w:val="clear" w:color="auto" w:fill="D9D9D9" w:themeFill="background1" w:themeFillShade="D9"/>
          </w:tcPr>
          <w:p w14:paraId="304E3F3A" w14:textId="749E58CF" w:rsidR="00B82ACA" w:rsidRPr="006547D2" w:rsidRDefault="00B82ACA" w:rsidP="00A94322">
            <w:pPr>
              <w:jc w:val="center"/>
              <w:rPr>
                <w:b/>
                <w:sz w:val="18"/>
                <w:szCs w:val="18"/>
              </w:rPr>
            </w:pPr>
            <w:r w:rsidRPr="006547D2">
              <w:rPr>
                <w:b/>
                <w:sz w:val="18"/>
                <w:szCs w:val="18"/>
              </w:rPr>
              <w:t>Relevant Project Outcomes and Outputs</w:t>
            </w:r>
          </w:p>
        </w:tc>
        <w:tc>
          <w:tcPr>
            <w:tcW w:w="3060" w:type="dxa"/>
            <w:gridSpan w:val="2"/>
            <w:shd w:val="clear" w:color="auto" w:fill="D9D9D9" w:themeFill="background1" w:themeFillShade="D9"/>
            <w:vAlign w:val="center"/>
          </w:tcPr>
          <w:p w14:paraId="321E0348" w14:textId="6D6AABD0" w:rsidR="00B82ACA" w:rsidRPr="00613817" w:rsidRDefault="00B82ACA" w:rsidP="00A94322">
            <w:pPr>
              <w:jc w:val="center"/>
              <w:rPr>
                <w:b/>
                <w:sz w:val="18"/>
                <w:szCs w:val="18"/>
              </w:rPr>
            </w:pPr>
            <w:r w:rsidRPr="00613817">
              <w:rPr>
                <w:b/>
                <w:sz w:val="18"/>
                <w:szCs w:val="18"/>
              </w:rPr>
              <w:t>Participation Methods</w:t>
            </w:r>
          </w:p>
        </w:tc>
        <w:tc>
          <w:tcPr>
            <w:tcW w:w="900" w:type="dxa"/>
            <w:vMerge w:val="restart"/>
            <w:shd w:val="clear" w:color="auto" w:fill="D9D9D9" w:themeFill="background1" w:themeFillShade="D9"/>
            <w:vAlign w:val="center"/>
          </w:tcPr>
          <w:p w14:paraId="4470AFE8" w14:textId="77777777" w:rsidR="00B82ACA" w:rsidRPr="00613817" w:rsidRDefault="00B82ACA" w:rsidP="00A94322">
            <w:pPr>
              <w:jc w:val="center"/>
              <w:rPr>
                <w:b/>
                <w:sz w:val="18"/>
                <w:szCs w:val="18"/>
              </w:rPr>
            </w:pPr>
            <w:r w:rsidRPr="00613817">
              <w:rPr>
                <w:b/>
                <w:sz w:val="18"/>
                <w:szCs w:val="18"/>
              </w:rPr>
              <w:t>Timeline</w:t>
            </w:r>
          </w:p>
        </w:tc>
        <w:tc>
          <w:tcPr>
            <w:tcW w:w="1080" w:type="dxa"/>
            <w:vMerge w:val="restart"/>
            <w:shd w:val="clear" w:color="auto" w:fill="D9D9D9" w:themeFill="background1" w:themeFillShade="D9"/>
            <w:vAlign w:val="center"/>
          </w:tcPr>
          <w:p w14:paraId="32192D73" w14:textId="77777777" w:rsidR="00B82ACA" w:rsidRPr="00613817" w:rsidRDefault="00B82ACA" w:rsidP="00A94322">
            <w:pPr>
              <w:jc w:val="center"/>
              <w:rPr>
                <w:b/>
                <w:sz w:val="18"/>
                <w:szCs w:val="18"/>
              </w:rPr>
            </w:pPr>
            <w:r w:rsidRPr="00613817">
              <w:rPr>
                <w:b/>
                <w:sz w:val="18"/>
                <w:szCs w:val="18"/>
              </w:rPr>
              <w:t>Cost est.</w:t>
            </w:r>
          </w:p>
        </w:tc>
      </w:tr>
      <w:tr w:rsidR="00B82ACA" w:rsidRPr="00613817" w14:paraId="5E7BBBFF" w14:textId="77777777" w:rsidTr="00B82ACA">
        <w:trPr>
          <w:tblHeader/>
        </w:trPr>
        <w:tc>
          <w:tcPr>
            <w:tcW w:w="1548" w:type="dxa"/>
            <w:vMerge/>
            <w:shd w:val="clear" w:color="auto" w:fill="D9D9D9" w:themeFill="background1" w:themeFillShade="D9"/>
          </w:tcPr>
          <w:p w14:paraId="6A86BC92" w14:textId="77777777" w:rsidR="00B82ACA" w:rsidRPr="00613817" w:rsidRDefault="00B82ACA" w:rsidP="00A94322">
            <w:pPr>
              <w:rPr>
                <w:b/>
                <w:sz w:val="18"/>
                <w:szCs w:val="18"/>
              </w:rPr>
            </w:pPr>
          </w:p>
        </w:tc>
        <w:tc>
          <w:tcPr>
            <w:tcW w:w="2340" w:type="dxa"/>
            <w:vMerge/>
            <w:shd w:val="clear" w:color="auto" w:fill="D9D9D9" w:themeFill="background1" w:themeFillShade="D9"/>
          </w:tcPr>
          <w:p w14:paraId="4DFD0F45" w14:textId="77777777" w:rsidR="00B82ACA" w:rsidRPr="00613817" w:rsidRDefault="00B82ACA" w:rsidP="00A94322">
            <w:pPr>
              <w:rPr>
                <w:b/>
                <w:sz w:val="18"/>
                <w:szCs w:val="18"/>
              </w:rPr>
            </w:pPr>
          </w:p>
        </w:tc>
        <w:tc>
          <w:tcPr>
            <w:tcW w:w="1980" w:type="dxa"/>
            <w:vMerge/>
            <w:shd w:val="clear" w:color="auto" w:fill="D9D9D9" w:themeFill="background1" w:themeFillShade="D9"/>
          </w:tcPr>
          <w:p w14:paraId="56632179" w14:textId="77777777" w:rsidR="00B82ACA" w:rsidRPr="006547D2" w:rsidRDefault="00B82ACA" w:rsidP="00A94322">
            <w:pPr>
              <w:jc w:val="center"/>
              <w:rPr>
                <w:b/>
                <w:sz w:val="18"/>
                <w:szCs w:val="18"/>
              </w:rPr>
            </w:pPr>
          </w:p>
        </w:tc>
        <w:tc>
          <w:tcPr>
            <w:tcW w:w="1710" w:type="dxa"/>
            <w:shd w:val="clear" w:color="auto" w:fill="D9D9D9" w:themeFill="background1" w:themeFillShade="D9"/>
            <w:vAlign w:val="center"/>
          </w:tcPr>
          <w:p w14:paraId="003FA8EE" w14:textId="44DC66DE" w:rsidR="00B82ACA" w:rsidRPr="00613817" w:rsidRDefault="00B82ACA" w:rsidP="00A94322">
            <w:pPr>
              <w:jc w:val="center"/>
              <w:rPr>
                <w:b/>
                <w:sz w:val="18"/>
                <w:szCs w:val="18"/>
              </w:rPr>
            </w:pPr>
            <w:r w:rsidRPr="00613817">
              <w:rPr>
                <w:b/>
                <w:sz w:val="18"/>
                <w:szCs w:val="18"/>
              </w:rPr>
              <w:t>Method</w:t>
            </w:r>
          </w:p>
        </w:tc>
        <w:tc>
          <w:tcPr>
            <w:tcW w:w="1350" w:type="dxa"/>
            <w:shd w:val="clear" w:color="auto" w:fill="D9D9D9" w:themeFill="background1" w:themeFillShade="D9"/>
            <w:vAlign w:val="center"/>
          </w:tcPr>
          <w:p w14:paraId="2540644A" w14:textId="77777777" w:rsidR="00B82ACA" w:rsidRPr="00613817" w:rsidRDefault="00B82ACA" w:rsidP="00A94322">
            <w:pPr>
              <w:jc w:val="center"/>
              <w:rPr>
                <w:b/>
                <w:sz w:val="18"/>
                <w:szCs w:val="18"/>
              </w:rPr>
            </w:pPr>
            <w:r w:rsidRPr="00613817">
              <w:rPr>
                <w:b/>
                <w:sz w:val="18"/>
                <w:szCs w:val="18"/>
              </w:rPr>
              <w:t>Responsibility</w:t>
            </w:r>
          </w:p>
        </w:tc>
        <w:tc>
          <w:tcPr>
            <w:tcW w:w="900" w:type="dxa"/>
            <w:vMerge/>
            <w:shd w:val="clear" w:color="auto" w:fill="D9D9D9" w:themeFill="background1" w:themeFillShade="D9"/>
          </w:tcPr>
          <w:p w14:paraId="32543CB5" w14:textId="77777777" w:rsidR="00B82ACA" w:rsidRPr="00613817" w:rsidRDefault="00B82ACA" w:rsidP="00A94322">
            <w:pPr>
              <w:rPr>
                <w:b/>
                <w:sz w:val="18"/>
                <w:szCs w:val="18"/>
              </w:rPr>
            </w:pPr>
          </w:p>
        </w:tc>
        <w:tc>
          <w:tcPr>
            <w:tcW w:w="1080" w:type="dxa"/>
            <w:vMerge/>
            <w:shd w:val="clear" w:color="auto" w:fill="D9D9D9" w:themeFill="background1" w:themeFillShade="D9"/>
          </w:tcPr>
          <w:p w14:paraId="64A9BB1A" w14:textId="77777777" w:rsidR="00B82ACA" w:rsidRPr="00613817" w:rsidRDefault="00B82ACA" w:rsidP="00A94322">
            <w:pPr>
              <w:rPr>
                <w:b/>
                <w:sz w:val="18"/>
                <w:szCs w:val="18"/>
              </w:rPr>
            </w:pPr>
          </w:p>
        </w:tc>
      </w:tr>
      <w:tr w:rsidR="00B82ACA" w:rsidRPr="00613817" w14:paraId="418ABFF6" w14:textId="77777777" w:rsidTr="00B82ACA">
        <w:tc>
          <w:tcPr>
            <w:tcW w:w="1548" w:type="dxa"/>
          </w:tcPr>
          <w:p w14:paraId="4BE80086" w14:textId="27115C8C" w:rsidR="00E818E0" w:rsidRPr="00613817" w:rsidRDefault="00E818E0" w:rsidP="00613817">
            <w:pPr>
              <w:spacing w:after="0"/>
              <w:ind w:left="144" w:hanging="144"/>
              <w:jc w:val="left"/>
              <w:rPr>
                <w:rFonts w:asciiTheme="majorHAnsi" w:hAnsiTheme="majorHAnsi" w:cs="Calibri"/>
                <w:sz w:val="18"/>
                <w:szCs w:val="18"/>
              </w:rPr>
            </w:pPr>
            <w:r w:rsidRPr="00613817">
              <w:rPr>
                <w:rFonts w:asciiTheme="majorHAnsi" w:hAnsiTheme="majorHAnsi" w:cs="Calibri"/>
                <w:sz w:val="18"/>
                <w:szCs w:val="18"/>
              </w:rPr>
              <w:t>Forestry and Wildlife</w:t>
            </w:r>
            <w:r>
              <w:rPr>
                <w:rFonts w:asciiTheme="majorHAnsi" w:hAnsiTheme="majorHAnsi" w:cs="Calibri"/>
                <w:sz w:val="18"/>
                <w:szCs w:val="18"/>
              </w:rPr>
              <w:t xml:space="preserve"> </w:t>
            </w:r>
            <w:r w:rsidRPr="00613817">
              <w:rPr>
                <w:rFonts w:asciiTheme="majorHAnsi" w:hAnsiTheme="majorHAnsi" w:cs="Calibri"/>
                <w:sz w:val="18"/>
                <w:szCs w:val="18"/>
              </w:rPr>
              <w:t>Committee (FWC) of the</w:t>
            </w:r>
            <w:r>
              <w:rPr>
                <w:rFonts w:asciiTheme="majorHAnsi" w:hAnsiTheme="majorHAnsi" w:cs="Calibri"/>
                <w:sz w:val="18"/>
                <w:szCs w:val="18"/>
              </w:rPr>
              <w:t xml:space="preserve"> </w:t>
            </w:r>
            <w:r w:rsidRPr="00613817">
              <w:rPr>
                <w:rFonts w:asciiTheme="majorHAnsi" w:hAnsiTheme="majorHAnsi" w:cs="Calibri"/>
                <w:sz w:val="18"/>
                <w:szCs w:val="18"/>
              </w:rPr>
              <w:t xml:space="preserve">Ministry of Agriculture </w:t>
            </w:r>
          </w:p>
        </w:tc>
        <w:tc>
          <w:tcPr>
            <w:tcW w:w="2340" w:type="dxa"/>
          </w:tcPr>
          <w:p w14:paraId="0906EBD3" w14:textId="6FD92B8B" w:rsidR="00E818E0" w:rsidRPr="00613817" w:rsidRDefault="00E818E0" w:rsidP="00613817">
            <w:pPr>
              <w:widowControl w:val="0"/>
              <w:autoSpaceDE w:val="0"/>
              <w:autoSpaceDN w:val="0"/>
              <w:adjustRightInd w:val="0"/>
              <w:jc w:val="left"/>
              <w:rPr>
                <w:rFonts w:asciiTheme="majorHAnsi" w:hAnsiTheme="majorHAnsi"/>
                <w:sz w:val="18"/>
                <w:szCs w:val="18"/>
              </w:rPr>
            </w:pPr>
            <w:r w:rsidRPr="00613817">
              <w:rPr>
                <w:rFonts w:asciiTheme="majorHAnsi" w:hAnsiTheme="majorHAnsi" w:cs="Calibri"/>
                <w:sz w:val="18"/>
                <w:szCs w:val="18"/>
              </w:rPr>
              <w:t xml:space="preserve">Implementing Partner for the project. It is the key government institution responsible for SFM, regulating biodiversity, including the establishment and management of protected areas, hunting areas and forests. It oversees and seeks state funding for the establishment/ expansion of PAs, including negotiations with local authorities and stakeholders, through its regional offices, preparation and justification of the relevant budgets. FWC ensures conservation and recovery of the threatened and endangered species and that efficient information management system is in place. </w:t>
            </w:r>
          </w:p>
        </w:tc>
        <w:tc>
          <w:tcPr>
            <w:tcW w:w="1980" w:type="dxa"/>
          </w:tcPr>
          <w:p w14:paraId="315EF618" w14:textId="72488692" w:rsidR="00E818E0" w:rsidRPr="006547D2" w:rsidRDefault="00301021" w:rsidP="00A94322">
            <w:pPr>
              <w:rPr>
                <w:rFonts w:asciiTheme="majorHAnsi" w:hAnsiTheme="majorHAnsi" w:cs="Calibri"/>
                <w:sz w:val="18"/>
                <w:szCs w:val="18"/>
              </w:rPr>
            </w:pPr>
            <w:r w:rsidRPr="006547D2">
              <w:rPr>
                <w:rFonts w:asciiTheme="majorHAnsi" w:hAnsiTheme="majorHAnsi" w:cs="Calibri"/>
                <w:sz w:val="18"/>
                <w:szCs w:val="18"/>
              </w:rPr>
              <w:t xml:space="preserve">All project outcomes and outputs. </w:t>
            </w:r>
          </w:p>
        </w:tc>
        <w:tc>
          <w:tcPr>
            <w:tcW w:w="1710" w:type="dxa"/>
          </w:tcPr>
          <w:p w14:paraId="42929D52" w14:textId="3407FC18" w:rsidR="00E818E0" w:rsidRPr="00613817" w:rsidRDefault="00E818E0" w:rsidP="00A94322">
            <w:pPr>
              <w:rPr>
                <w:sz w:val="18"/>
                <w:szCs w:val="18"/>
              </w:rPr>
            </w:pPr>
            <w:r w:rsidRPr="00613817">
              <w:rPr>
                <w:rFonts w:asciiTheme="majorHAnsi" w:hAnsiTheme="majorHAnsi" w:cs="Calibri"/>
                <w:sz w:val="18"/>
                <w:szCs w:val="18"/>
              </w:rPr>
              <w:t>FWC will initiate and lobby all policy amendments within the ministries and the Parliament.</w:t>
            </w:r>
          </w:p>
        </w:tc>
        <w:tc>
          <w:tcPr>
            <w:tcW w:w="1350" w:type="dxa"/>
          </w:tcPr>
          <w:p w14:paraId="0DAA3D57" w14:textId="77777777" w:rsidR="00E818E0" w:rsidRPr="00613817" w:rsidRDefault="00E818E0" w:rsidP="00A94322">
            <w:pPr>
              <w:rPr>
                <w:sz w:val="18"/>
                <w:szCs w:val="18"/>
              </w:rPr>
            </w:pPr>
            <w:r w:rsidRPr="00613817">
              <w:rPr>
                <w:sz w:val="18"/>
                <w:szCs w:val="18"/>
              </w:rPr>
              <w:t>PMU</w:t>
            </w:r>
          </w:p>
        </w:tc>
        <w:tc>
          <w:tcPr>
            <w:tcW w:w="900" w:type="dxa"/>
          </w:tcPr>
          <w:p w14:paraId="56FFF152" w14:textId="77777777" w:rsidR="00E818E0" w:rsidRPr="00613817" w:rsidRDefault="00E818E0" w:rsidP="00A94322">
            <w:pPr>
              <w:rPr>
                <w:sz w:val="18"/>
                <w:szCs w:val="18"/>
              </w:rPr>
            </w:pPr>
            <w:r w:rsidRPr="00613817">
              <w:rPr>
                <w:sz w:val="18"/>
                <w:szCs w:val="18"/>
              </w:rPr>
              <w:t>Ongoing</w:t>
            </w:r>
          </w:p>
        </w:tc>
        <w:tc>
          <w:tcPr>
            <w:tcW w:w="1080" w:type="dxa"/>
          </w:tcPr>
          <w:p w14:paraId="33D9B1E7" w14:textId="77777777" w:rsidR="00E818E0" w:rsidRPr="00613817" w:rsidRDefault="00E818E0" w:rsidP="00A94322">
            <w:pPr>
              <w:rPr>
                <w:sz w:val="18"/>
                <w:szCs w:val="18"/>
              </w:rPr>
            </w:pPr>
            <w:r w:rsidRPr="00613817">
              <w:rPr>
                <w:sz w:val="18"/>
                <w:szCs w:val="18"/>
              </w:rPr>
              <w:t xml:space="preserve">No cost beyond normal project operations. </w:t>
            </w:r>
          </w:p>
        </w:tc>
      </w:tr>
      <w:tr w:rsidR="00B82ACA" w:rsidRPr="00613817" w14:paraId="37C6B432" w14:textId="77777777" w:rsidTr="00B82ACA">
        <w:tc>
          <w:tcPr>
            <w:tcW w:w="1548" w:type="dxa"/>
          </w:tcPr>
          <w:p w14:paraId="02F3206E" w14:textId="5EF6FE03" w:rsidR="00E818E0" w:rsidRPr="00613817" w:rsidRDefault="00E818E0" w:rsidP="00613817">
            <w:pPr>
              <w:spacing w:after="0"/>
              <w:ind w:left="144" w:hanging="144"/>
              <w:jc w:val="left"/>
              <w:rPr>
                <w:rFonts w:asciiTheme="majorHAnsi" w:hAnsiTheme="majorHAnsi" w:cs="Calibri"/>
                <w:sz w:val="18"/>
                <w:szCs w:val="18"/>
              </w:rPr>
            </w:pPr>
            <w:r>
              <w:rPr>
                <w:rFonts w:asciiTheme="majorHAnsi" w:hAnsiTheme="majorHAnsi" w:cs="Calibri"/>
                <w:sz w:val="18"/>
                <w:szCs w:val="18"/>
              </w:rPr>
              <w:t>Committee of Water</w:t>
            </w:r>
            <w:r w:rsidRPr="00613817">
              <w:rPr>
                <w:rFonts w:asciiTheme="majorHAnsi" w:hAnsiTheme="majorHAnsi" w:cs="Calibri"/>
                <w:sz w:val="18"/>
                <w:szCs w:val="18"/>
              </w:rPr>
              <w:t xml:space="preserve"> Resources </w:t>
            </w:r>
          </w:p>
        </w:tc>
        <w:tc>
          <w:tcPr>
            <w:tcW w:w="2340" w:type="dxa"/>
          </w:tcPr>
          <w:p w14:paraId="78D33E77" w14:textId="3316A7D4" w:rsidR="00E818E0" w:rsidRPr="00613817" w:rsidRDefault="00E818E0" w:rsidP="00613817">
            <w:pPr>
              <w:jc w:val="left"/>
              <w:rPr>
                <w:rFonts w:asciiTheme="majorHAnsi" w:hAnsiTheme="majorHAnsi"/>
                <w:sz w:val="18"/>
                <w:szCs w:val="18"/>
              </w:rPr>
            </w:pPr>
            <w:r w:rsidRPr="00613817">
              <w:rPr>
                <w:rFonts w:asciiTheme="majorHAnsi" w:hAnsiTheme="majorHAnsi" w:cs="Calibri"/>
                <w:sz w:val="18"/>
                <w:szCs w:val="18"/>
              </w:rPr>
              <w:t xml:space="preserve">This Committee and its regional branches are responsible for management of water resources to meet the needs of water users of different sectors of the economy in a sustainable way. </w:t>
            </w:r>
          </w:p>
        </w:tc>
        <w:tc>
          <w:tcPr>
            <w:tcW w:w="1980" w:type="dxa"/>
          </w:tcPr>
          <w:p w14:paraId="45F64082" w14:textId="28C61E8E" w:rsidR="00E818E0" w:rsidRPr="006547D2" w:rsidRDefault="0069221C" w:rsidP="00A94322">
            <w:pPr>
              <w:rPr>
                <w:rFonts w:asciiTheme="majorHAnsi" w:hAnsiTheme="majorHAnsi" w:cs="Calibri"/>
                <w:sz w:val="18"/>
                <w:szCs w:val="18"/>
              </w:rPr>
            </w:pPr>
            <w:r w:rsidRPr="006547D2">
              <w:rPr>
                <w:rFonts w:asciiTheme="majorHAnsi" w:hAnsiTheme="majorHAnsi" w:cs="Calibri"/>
                <w:sz w:val="18"/>
                <w:szCs w:val="18"/>
              </w:rPr>
              <w:t xml:space="preserve">All project outcomes, but particularly Outcome 2.3, Outputs 2.3.1 – 2.3.3. </w:t>
            </w:r>
          </w:p>
        </w:tc>
        <w:tc>
          <w:tcPr>
            <w:tcW w:w="1710" w:type="dxa"/>
          </w:tcPr>
          <w:p w14:paraId="5B10530A" w14:textId="2313B43D" w:rsidR="00E818E0" w:rsidRPr="00613817" w:rsidRDefault="00E818E0" w:rsidP="00A94322">
            <w:pPr>
              <w:rPr>
                <w:sz w:val="18"/>
                <w:szCs w:val="18"/>
              </w:rPr>
            </w:pPr>
            <w:r w:rsidRPr="00613817">
              <w:rPr>
                <w:rFonts w:asciiTheme="majorHAnsi" w:hAnsiTheme="majorHAnsi" w:cs="Calibri"/>
                <w:sz w:val="18"/>
                <w:szCs w:val="18"/>
              </w:rPr>
              <w:t>The Committee and its branches will contribute to development of landscape-level planning frameworks and development and implementation of the sustainable water use models at the regional and district level.</w:t>
            </w:r>
          </w:p>
        </w:tc>
        <w:tc>
          <w:tcPr>
            <w:tcW w:w="1350" w:type="dxa"/>
          </w:tcPr>
          <w:p w14:paraId="1C4E918F" w14:textId="77777777" w:rsidR="00E818E0" w:rsidRPr="00613817" w:rsidRDefault="00E818E0" w:rsidP="00A94322">
            <w:pPr>
              <w:rPr>
                <w:sz w:val="18"/>
                <w:szCs w:val="18"/>
              </w:rPr>
            </w:pPr>
            <w:r w:rsidRPr="00613817">
              <w:rPr>
                <w:sz w:val="18"/>
                <w:szCs w:val="18"/>
              </w:rPr>
              <w:t>PMU</w:t>
            </w:r>
          </w:p>
        </w:tc>
        <w:tc>
          <w:tcPr>
            <w:tcW w:w="900" w:type="dxa"/>
          </w:tcPr>
          <w:p w14:paraId="0D32D625" w14:textId="77777777" w:rsidR="00E818E0" w:rsidRPr="00613817" w:rsidRDefault="00E818E0" w:rsidP="00A94322">
            <w:pPr>
              <w:rPr>
                <w:sz w:val="18"/>
                <w:szCs w:val="18"/>
              </w:rPr>
            </w:pPr>
            <w:r w:rsidRPr="00613817">
              <w:rPr>
                <w:sz w:val="18"/>
                <w:szCs w:val="18"/>
              </w:rPr>
              <w:t>Ongoing</w:t>
            </w:r>
          </w:p>
        </w:tc>
        <w:tc>
          <w:tcPr>
            <w:tcW w:w="1080" w:type="dxa"/>
          </w:tcPr>
          <w:p w14:paraId="724E0FF2" w14:textId="77777777" w:rsidR="00E818E0" w:rsidRPr="00613817" w:rsidRDefault="00E818E0" w:rsidP="00A94322">
            <w:pPr>
              <w:rPr>
                <w:sz w:val="18"/>
                <w:szCs w:val="18"/>
              </w:rPr>
            </w:pPr>
            <w:r w:rsidRPr="00613817">
              <w:rPr>
                <w:sz w:val="18"/>
                <w:szCs w:val="18"/>
              </w:rPr>
              <w:t xml:space="preserve">No cost beyond normal project operations. </w:t>
            </w:r>
          </w:p>
        </w:tc>
      </w:tr>
      <w:tr w:rsidR="00B82ACA" w:rsidRPr="00613817" w14:paraId="2F13E928" w14:textId="77777777" w:rsidTr="00B82ACA">
        <w:tc>
          <w:tcPr>
            <w:tcW w:w="1548" w:type="dxa"/>
          </w:tcPr>
          <w:p w14:paraId="5CFBB09D" w14:textId="773FF387" w:rsidR="00E818E0" w:rsidRPr="00613817" w:rsidRDefault="00E818E0" w:rsidP="00A94322">
            <w:pPr>
              <w:rPr>
                <w:sz w:val="18"/>
                <w:szCs w:val="18"/>
              </w:rPr>
            </w:pPr>
            <w:r w:rsidRPr="00613817">
              <w:rPr>
                <w:rFonts w:asciiTheme="majorHAnsi" w:hAnsiTheme="majorHAnsi" w:cs="Calibri"/>
                <w:sz w:val="18"/>
                <w:szCs w:val="18"/>
              </w:rPr>
              <w:t>Ministry of Agriculture</w:t>
            </w:r>
          </w:p>
        </w:tc>
        <w:tc>
          <w:tcPr>
            <w:tcW w:w="2340" w:type="dxa"/>
          </w:tcPr>
          <w:p w14:paraId="3EB357B1" w14:textId="3321A618" w:rsidR="00E818E0" w:rsidRPr="00613817" w:rsidRDefault="00E818E0" w:rsidP="00613817">
            <w:pPr>
              <w:widowControl w:val="0"/>
              <w:autoSpaceDE w:val="0"/>
              <w:autoSpaceDN w:val="0"/>
              <w:adjustRightInd w:val="0"/>
              <w:jc w:val="left"/>
              <w:rPr>
                <w:rFonts w:asciiTheme="majorHAnsi" w:hAnsiTheme="majorHAnsi"/>
                <w:sz w:val="18"/>
                <w:szCs w:val="18"/>
              </w:rPr>
            </w:pPr>
            <w:r w:rsidRPr="00613817">
              <w:rPr>
                <w:rFonts w:asciiTheme="majorHAnsi" w:hAnsiTheme="majorHAnsi" w:cs="Calibri"/>
                <w:sz w:val="18"/>
                <w:szCs w:val="18"/>
              </w:rPr>
              <w:t xml:space="preserve">Develops and implements state policy and programs in agriculture sector. </w:t>
            </w:r>
          </w:p>
        </w:tc>
        <w:tc>
          <w:tcPr>
            <w:tcW w:w="1980" w:type="dxa"/>
          </w:tcPr>
          <w:p w14:paraId="3BAE99BF" w14:textId="6AAF62C6" w:rsidR="00E818E0" w:rsidRPr="006547D2" w:rsidRDefault="0069221C" w:rsidP="00A94322">
            <w:pPr>
              <w:rPr>
                <w:rFonts w:asciiTheme="majorHAnsi" w:hAnsiTheme="majorHAnsi" w:cs="Calibri"/>
                <w:sz w:val="18"/>
                <w:szCs w:val="18"/>
              </w:rPr>
            </w:pPr>
            <w:r w:rsidRPr="006547D2">
              <w:rPr>
                <w:rFonts w:asciiTheme="majorHAnsi" w:hAnsiTheme="majorHAnsi" w:cs="Calibri"/>
                <w:sz w:val="18"/>
                <w:szCs w:val="18"/>
              </w:rPr>
              <w:t>All project outcomes and outputs.</w:t>
            </w:r>
          </w:p>
        </w:tc>
        <w:tc>
          <w:tcPr>
            <w:tcW w:w="1710" w:type="dxa"/>
          </w:tcPr>
          <w:p w14:paraId="01380748" w14:textId="1315857C" w:rsidR="00E818E0" w:rsidRPr="00613817" w:rsidRDefault="00E818E0" w:rsidP="00A94322">
            <w:pPr>
              <w:rPr>
                <w:sz w:val="18"/>
                <w:szCs w:val="18"/>
              </w:rPr>
            </w:pPr>
            <w:r w:rsidRPr="00613817">
              <w:rPr>
                <w:rFonts w:asciiTheme="majorHAnsi" w:hAnsiTheme="majorHAnsi" w:cs="Calibri"/>
                <w:sz w:val="18"/>
                <w:szCs w:val="18"/>
              </w:rPr>
              <w:t>The Ministry will contribute to development of landscape-level management plans and implementation of sustainable use alternatives in rangeland and agricultural productive landscapes.</w:t>
            </w:r>
          </w:p>
        </w:tc>
        <w:tc>
          <w:tcPr>
            <w:tcW w:w="1350" w:type="dxa"/>
          </w:tcPr>
          <w:p w14:paraId="5D7C10CC" w14:textId="77777777" w:rsidR="00E818E0" w:rsidRPr="00613817" w:rsidRDefault="00E818E0" w:rsidP="00A94322">
            <w:pPr>
              <w:rPr>
                <w:sz w:val="18"/>
                <w:szCs w:val="18"/>
              </w:rPr>
            </w:pPr>
            <w:r w:rsidRPr="00613817">
              <w:rPr>
                <w:sz w:val="18"/>
                <w:szCs w:val="18"/>
              </w:rPr>
              <w:t>PMU</w:t>
            </w:r>
          </w:p>
        </w:tc>
        <w:tc>
          <w:tcPr>
            <w:tcW w:w="900" w:type="dxa"/>
          </w:tcPr>
          <w:p w14:paraId="7B9D526D" w14:textId="77777777" w:rsidR="00E818E0" w:rsidRPr="00613817" w:rsidRDefault="00E818E0" w:rsidP="00A94322">
            <w:pPr>
              <w:rPr>
                <w:sz w:val="18"/>
                <w:szCs w:val="18"/>
              </w:rPr>
            </w:pPr>
            <w:r w:rsidRPr="00613817">
              <w:rPr>
                <w:sz w:val="18"/>
                <w:szCs w:val="18"/>
              </w:rPr>
              <w:t>Ongoing</w:t>
            </w:r>
          </w:p>
        </w:tc>
        <w:tc>
          <w:tcPr>
            <w:tcW w:w="1080" w:type="dxa"/>
          </w:tcPr>
          <w:p w14:paraId="5D700F9D" w14:textId="77777777" w:rsidR="00E818E0" w:rsidRPr="00613817" w:rsidRDefault="00E818E0" w:rsidP="00A94322">
            <w:pPr>
              <w:rPr>
                <w:sz w:val="18"/>
                <w:szCs w:val="18"/>
              </w:rPr>
            </w:pPr>
            <w:r w:rsidRPr="00613817">
              <w:rPr>
                <w:sz w:val="18"/>
                <w:szCs w:val="18"/>
              </w:rPr>
              <w:t xml:space="preserve">No cost beyond normal project operations. </w:t>
            </w:r>
          </w:p>
        </w:tc>
      </w:tr>
      <w:tr w:rsidR="00B82ACA" w:rsidRPr="00613817" w14:paraId="6A5684F1" w14:textId="77777777" w:rsidTr="00B82ACA">
        <w:tc>
          <w:tcPr>
            <w:tcW w:w="1548" w:type="dxa"/>
          </w:tcPr>
          <w:p w14:paraId="29E46552" w14:textId="6B6E6DCA" w:rsidR="00E818E0" w:rsidRPr="00613817" w:rsidRDefault="00E818E0" w:rsidP="00A94322">
            <w:pPr>
              <w:rPr>
                <w:sz w:val="18"/>
                <w:szCs w:val="18"/>
              </w:rPr>
            </w:pPr>
            <w:r w:rsidRPr="00613817">
              <w:rPr>
                <w:rFonts w:asciiTheme="majorHAnsi" w:hAnsiTheme="majorHAnsi" w:cs="Calibri"/>
                <w:sz w:val="18"/>
                <w:szCs w:val="18"/>
              </w:rPr>
              <w:t xml:space="preserve">Ministry of Energy </w:t>
            </w:r>
          </w:p>
        </w:tc>
        <w:tc>
          <w:tcPr>
            <w:tcW w:w="2340" w:type="dxa"/>
          </w:tcPr>
          <w:p w14:paraId="3A0FC0B3" w14:textId="69A3DEE8" w:rsidR="00E818E0" w:rsidRPr="00613817" w:rsidRDefault="00E818E0" w:rsidP="00613817">
            <w:pPr>
              <w:rPr>
                <w:sz w:val="18"/>
                <w:szCs w:val="18"/>
              </w:rPr>
            </w:pPr>
            <w:r w:rsidRPr="00613817">
              <w:rPr>
                <w:rFonts w:asciiTheme="majorHAnsi" w:hAnsiTheme="majorHAnsi" w:cs="Calibri"/>
                <w:sz w:val="18"/>
                <w:szCs w:val="18"/>
              </w:rPr>
              <w:t xml:space="preserve">Inherited the mandate of the Ministry of Environment after it was abolished.  Current role of the Ministry of Energy is to develop state policies and programs on environmental conservation </w:t>
            </w:r>
            <w:r w:rsidRPr="00613817">
              <w:rPr>
                <w:rFonts w:asciiTheme="majorHAnsi" w:hAnsiTheme="majorHAnsi" w:cs="Calibri"/>
                <w:sz w:val="18"/>
                <w:szCs w:val="18"/>
              </w:rPr>
              <w:lastRenderedPageBreak/>
              <w:t xml:space="preserve">and sustainable development, and coordinate with the Secretariat of the CBD. </w:t>
            </w:r>
          </w:p>
        </w:tc>
        <w:tc>
          <w:tcPr>
            <w:tcW w:w="1980" w:type="dxa"/>
          </w:tcPr>
          <w:p w14:paraId="0D1042C3" w14:textId="363253EB" w:rsidR="00E818E0" w:rsidRPr="006547D2" w:rsidRDefault="00F51A80" w:rsidP="00A94322">
            <w:pPr>
              <w:rPr>
                <w:rFonts w:asciiTheme="majorHAnsi" w:hAnsiTheme="majorHAnsi" w:cs="Calibri"/>
                <w:sz w:val="18"/>
                <w:szCs w:val="18"/>
              </w:rPr>
            </w:pPr>
            <w:r w:rsidRPr="006547D2">
              <w:rPr>
                <w:rFonts w:asciiTheme="majorHAnsi" w:hAnsiTheme="majorHAnsi" w:cs="Calibri"/>
                <w:sz w:val="18"/>
                <w:szCs w:val="18"/>
              </w:rPr>
              <w:lastRenderedPageBreak/>
              <w:t>All project outcomes.</w:t>
            </w:r>
          </w:p>
        </w:tc>
        <w:tc>
          <w:tcPr>
            <w:tcW w:w="1710" w:type="dxa"/>
          </w:tcPr>
          <w:p w14:paraId="09605891" w14:textId="344D1AF7" w:rsidR="00E818E0" w:rsidRPr="00613817" w:rsidRDefault="00E818E0" w:rsidP="00A94322">
            <w:pPr>
              <w:rPr>
                <w:sz w:val="18"/>
                <w:szCs w:val="18"/>
              </w:rPr>
            </w:pPr>
            <w:r w:rsidRPr="00613817">
              <w:rPr>
                <w:rFonts w:asciiTheme="majorHAnsi" w:hAnsiTheme="majorHAnsi" w:cs="Calibri"/>
                <w:sz w:val="18"/>
                <w:szCs w:val="18"/>
              </w:rPr>
              <w:t xml:space="preserve">One of the key players in development of planning frameworks that focus on the economic potentials </w:t>
            </w:r>
            <w:r w:rsidRPr="00613817">
              <w:rPr>
                <w:rFonts w:asciiTheme="majorHAnsi" w:hAnsiTheme="majorHAnsi" w:cs="Calibri"/>
                <w:sz w:val="18"/>
                <w:szCs w:val="18"/>
              </w:rPr>
              <w:lastRenderedPageBreak/>
              <w:t>(rather than the constraints) of safeguarding and maintaining ecosystem services in the districts. Ensure that its monitoring and data collection systems under its Environmental Information Center are harmonized with the decision support systems developed by the project. MEP and its Oblast branches are responsible for Environmental impact assessments, which are needed for any of the planned activities related to conservation or use of nature resources.</w:t>
            </w:r>
          </w:p>
        </w:tc>
        <w:tc>
          <w:tcPr>
            <w:tcW w:w="1350" w:type="dxa"/>
          </w:tcPr>
          <w:p w14:paraId="5032555E" w14:textId="77777777" w:rsidR="00E818E0" w:rsidRPr="00613817" w:rsidRDefault="00E818E0" w:rsidP="00A94322">
            <w:pPr>
              <w:rPr>
                <w:sz w:val="18"/>
                <w:szCs w:val="18"/>
              </w:rPr>
            </w:pPr>
            <w:r w:rsidRPr="00613817">
              <w:rPr>
                <w:sz w:val="18"/>
                <w:szCs w:val="18"/>
              </w:rPr>
              <w:lastRenderedPageBreak/>
              <w:t>PMU</w:t>
            </w:r>
          </w:p>
        </w:tc>
        <w:tc>
          <w:tcPr>
            <w:tcW w:w="900" w:type="dxa"/>
          </w:tcPr>
          <w:p w14:paraId="3601D4CF" w14:textId="77777777" w:rsidR="00E818E0" w:rsidRPr="00613817" w:rsidRDefault="00E818E0" w:rsidP="00A94322">
            <w:pPr>
              <w:rPr>
                <w:sz w:val="18"/>
                <w:szCs w:val="18"/>
              </w:rPr>
            </w:pPr>
            <w:r w:rsidRPr="00613817">
              <w:rPr>
                <w:sz w:val="18"/>
                <w:szCs w:val="18"/>
              </w:rPr>
              <w:t>Ongoing</w:t>
            </w:r>
          </w:p>
        </w:tc>
        <w:tc>
          <w:tcPr>
            <w:tcW w:w="1080" w:type="dxa"/>
          </w:tcPr>
          <w:p w14:paraId="7F4DE4FC" w14:textId="77777777" w:rsidR="00E818E0" w:rsidRPr="00613817" w:rsidRDefault="00E818E0" w:rsidP="00A94322">
            <w:pPr>
              <w:rPr>
                <w:sz w:val="18"/>
                <w:szCs w:val="18"/>
              </w:rPr>
            </w:pPr>
            <w:r w:rsidRPr="00613817">
              <w:rPr>
                <w:sz w:val="18"/>
                <w:szCs w:val="18"/>
              </w:rPr>
              <w:t xml:space="preserve">No cost beyond normal project operations. </w:t>
            </w:r>
          </w:p>
        </w:tc>
      </w:tr>
      <w:tr w:rsidR="00B82ACA" w:rsidRPr="00613817" w14:paraId="53805475" w14:textId="77777777" w:rsidTr="00B82ACA">
        <w:tc>
          <w:tcPr>
            <w:tcW w:w="1548" w:type="dxa"/>
          </w:tcPr>
          <w:p w14:paraId="0676C005" w14:textId="77777777" w:rsidR="00E818E0" w:rsidRPr="00613817" w:rsidRDefault="00E818E0" w:rsidP="00613817">
            <w:pPr>
              <w:spacing w:after="0"/>
              <w:ind w:left="144" w:hanging="144"/>
              <w:jc w:val="left"/>
              <w:rPr>
                <w:rFonts w:asciiTheme="majorHAnsi" w:hAnsiTheme="majorHAnsi" w:cs="Calibri"/>
                <w:sz w:val="18"/>
                <w:szCs w:val="18"/>
              </w:rPr>
            </w:pPr>
            <w:r w:rsidRPr="00613817">
              <w:rPr>
                <w:rFonts w:asciiTheme="majorHAnsi" w:hAnsiTheme="majorHAnsi" w:cs="Calibri"/>
                <w:sz w:val="18"/>
                <w:szCs w:val="18"/>
              </w:rPr>
              <w:t>Ministry of National Economy,</w:t>
            </w:r>
          </w:p>
          <w:p w14:paraId="14B12702" w14:textId="77777777" w:rsidR="00E818E0" w:rsidRPr="00613817" w:rsidRDefault="00E818E0" w:rsidP="00613817">
            <w:pPr>
              <w:spacing w:after="0"/>
              <w:ind w:left="144" w:hanging="144"/>
              <w:jc w:val="left"/>
              <w:rPr>
                <w:rFonts w:asciiTheme="majorHAnsi" w:hAnsiTheme="majorHAnsi" w:cs="Calibri"/>
                <w:sz w:val="18"/>
                <w:szCs w:val="18"/>
              </w:rPr>
            </w:pPr>
            <w:r w:rsidRPr="00613817">
              <w:rPr>
                <w:rFonts w:asciiTheme="majorHAnsi" w:hAnsiTheme="majorHAnsi" w:cs="Calibri"/>
                <w:sz w:val="18"/>
                <w:szCs w:val="18"/>
              </w:rPr>
              <w:t>Ministry on Investments and</w:t>
            </w:r>
          </w:p>
          <w:p w14:paraId="1436F2E3" w14:textId="6B322B20" w:rsidR="00E818E0" w:rsidRPr="00613817" w:rsidRDefault="00E818E0" w:rsidP="00A94322">
            <w:pPr>
              <w:rPr>
                <w:sz w:val="18"/>
                <w:szCs w:val="18"/>
              </w:rPr>
            </w:pPr>
            <w:r w:rsidRPr="00613817">
              <w:rPr>
                <w:rFonts w:asciiTheme="majorHAnsi" w:hAnsiTheme="majorHAnsi" w:cs="Calibri"/>
                <w:sz w:val="18"/>
                <w:szCs w:val="18"/>
              </w:rPr>
              <w:t>Development, Ministry of Finance</w:t>
            </w:r>
          </w:p>
        </w:tc>
        <w:tc>
          <w:tcPr>
            <w:tcW w:w="2340" w:type="dxa"/>
          </w:tcPr>
          <w:p w14:paraId="1B10A012" w14:textId="5E39BDCF" w:rsidR="00E818E0" w:rsidRPr="00613817" w:rsidRDefault="00E818E0" w:rsidP="00A94322">
            <w:pPr>
              <w:rPr>
                <w:sz w:val="18"/>
                <w:szCs w:val="18"/>
              </w:rPr>
            </w:pPr>
            <w:r>
              <w:rPr>
                <w:sz w:val="18"/>
                <w:szCs w:val="18"/>
              </w:rPr>
              <w:t xml:space="preserve">Mandates related to key ecological economics issues in the project target zones. </w:t>
            </w:r>
          </w:p>
        </w:tc>
        <w:tc>
          <w:tcPr>
            <w:tcW w:w="1980" w:type="dxa"/>
          </w:tcPr>
          <w:p w14:paraId="31471534" w14:textId="51E81A1F" w:rsidR="00E818E0" w:rsidRPr="006547D2" w:rsidRDefault="00F51A80" w:rsidP="00A94322">
            <w:pPr>
              <w:rPr>
                <w:rFonts w:asciiTheme="majorHAnsi" w:hAnsiTheme="majorHAnsi" w:cs="Calibri"/>
                <w:sz w:val="18"/>
                <w:szCs w:val="18"/>
              </w:rPr>
            </w:pPr>
            <w:r w:rsidRPr="006547D2">
              <w:rPr>
                <w:rFonts w:asciiTheme="majorHAnsi" w:hAnsiTheme="majorHAnsi" w:cs="Calibri"/>
                <w:sz w:val="18"/>
                <w:szCs w:val="18"/>
              </w:rPr>
              <w:t xml:space="preserve">Outcomes 1.1, 1.2, 2.1, 2.2, and 2.3. </w:t>
            </w:r>
          </w:p>
        </w:tc>
        <w:tc>
          <w:tcPr>
            <w:tcW w:w="1710" w:type="dxa"/>
          </w:tcPr>
          <w:p w14:paraId="67D98F74" w14:textId="43DDDBD3" w:rsidR="00E818E0" w:rsidRPr="00613817" w:rsidRDefault="00E818E0" w:rsidP="00A94322">
            <w:pPr>
              <w:rPr>
                <w:sz w:val="18"/>
                <w:szCs w:val="18"/>
              </w:rPr>
            </w:pPr>
            <w:r w:rsidRPr="00613817">
              <w:rPr>
                <w:rFonts w:asciiTheme="majorHAnsi" w:hAnsiTheme="majorHAnsi" w:cs="Calibri"/>
                <w:sz w:val="18"/>
                <w:szCs w:val="18"/>
              </w:rPr>
              <w:t>These three ministries will be engaged in economic valuation of the ecosystem services, development of the PES schemes, demonstration of TSA project, and drafting and lobbying the relevant policies and regulations.</w:t>
            </w:r>
          </w:p>
        </w:tc>
        <w:tc>
          <w:tcPr>
            <w:tcW w:w="1350" w:type="dxa"/>
          </w:tcPr>
          <w:p w14:paraId="206148D5" w14:textId="77777777" w:rsidR="00E818E0" w:rsidRPr="00613817" w:rsidRDefault="00E818E0" w:rsidP="00A94322">
            <w:pPr>
              <w:rPr>
                <w:sz w:val="18"/>
                <w:szCs w:val="18"/>
              </w:rPr>
            </w:pPr>
            <w:r w:rsidRPr="00613817">
              <w:rPr>
                <w:sz w:val="18"/>
                <w:szCs w:val="18"/>
              </w:rPr>
              <w:t>PMU</w:t>
            </w:r>
          </w:p>
        </w:tc>
        <w:tc>
          <w:tcPr>
            <w:tcW w:w="900" w:type="dxa"/>
          </w:tcPr>
          <w:p w14:paraId="4F33D83D" w14:textId="77777777" w:rsidR="00E818E0" w:rsidRPr="00613817" w:rsidRDefault="00E818E0" w:rsidP="00A94322">
            <w:pPr>
              <w:rPr>
                <w:sz w:val="18"/>
                <w:szCs w:val="18"/>
              </w:rPr>
            </w:pPr>
            <w:r w:rsidRPr="00613817">
              <w:rPr>
                <w:sz w:val="18"/>
                <w:szCs w:val="18"/>
              </w:rPr>
              <w:t>Ongoing</w:t>
            </w:r>
          </w:p>
        </w:tc>
        <w:tc>
          <w:tcPr>
            <w:tcW w:w="1080" w:type="dxa"/>
          </w:tcPr>
          <w:p w14:paraId="12FB733B" w14:textId="77777777" w:rsidR="00E818E0" w:rsidRPr="00613817" w:rsidRDefault="00E818E0" w:rsidP="00A94322">
            <w:pPr>
              <w:rPr>
                <w:sz w:val="18"/>
                <w:szCs w:val="18"/>
              </w:rPr>
            </w:pPr>
            <w:r w:rsidRPr="00613817">
              <w:rPr>
                <w:sz w:val="18"/>
                <w:szCs w:val="18"/>
              </w:rPr>
              <w:t xml:space="preserve">No cost beyond normal project operations. </w:t>
            </w:r>
          </w:p>
        </w:tc>
      </w:tr>
      <w:tr w:rsidR="00B82ACA" w:rsidRPr="00613817" w14:paraId="143FEB7B" w14:textId="77777777" w:rsidTr="00B82ACA">
        <w:tc>
          <w:tcPr>
            <w:tcW w:w="1548" w:type="dxa"/>
          </w:tcPr>
          <w:p w14:paraId="7D34E4EA" w14:textId="7EAD5BB0" w:rsidR="00E818E0" w:rsidRPr="00613817" w:rsidRDefault="00E818E0" w:rsidP="00A94322">
            <w:pPr>
              <w:rPr>
                <w:sz w:val="18"/>
                <w:szCs w:val="18"/>
              </w:rPr>
            </w:pPr>
            <w:r w:rsidRPr="00613817">
              <w:rPr>
                <w:rFonts w:asciiTheme="majorHAnsi" w:hAnsiTheme="majorHAnsi" w:cs="Calibri"/>
                <w:sz w:val="18"/>
                <w:szCs w:val="18"/>
              </w:rPr>
              <w:t>JSC “Samrul Energo”</w:t>
            </w:r>
          </w:p>
        </w:tc>
        <w:tc>
          <w:tcPr>
            <w:tcW w:w="2340" w:type="dxa"/>
          </w:tcPr>
          <w:p w14:paraId="713EF218" w14:textId="2B74B4E3" w:rsidR="00E818E0" w:rsidRPr="00613817" w:rsidRDefault="00E818E0" w:rsidP="00AF07D7">
            <w:pPr>
              <w:rPr>
                <w:sz w:val="18"/>
                <w:szCs w:val="18"/>
              </w:rPr>
            </w:pPr>
            <w:r w:rsidRPr="00613817">
              <w:rPr>
                <w:rFonts w:asciiTheme="majorHAnsi" w:hAnsiTheme="majorHAnsi" w:cs="Calibri"/>
                <w:sz w:val="18"/>
                <w:szCs w:val="18"/>
              </w:rPr>
              <w:t>Is a 100% shareholder of the Hydro Power Stations that impact the floodplain forests of Ili and Syr</w:t>
            </w:r>
            <w:r>
              <w:rPr>
                <w:rFonts w:asciiTheme="majorHAnsi" w:hAnsiTheme="majorHAnsi" w:cs="Calibri"/>
                <w:sz w:val="18"/>
                <w:szCs w:val="18"/>
              </w:rPr>
              <w:t xml:space="preserve"> D</w:t>
            </w:r>
            <w:r w:rsidRPr="00613817">
              <w:rPr>
                <w:rFonts w:asciiTheme="majorHAnsi" w:hAnsiTheme="majorHAnsi" w:cs="Calibri"/>
                <w:sz w:val="18"/>
                <w:szCs w:val="18"/>
              </w:rPr>
              <w:t>arya Rivers by regula</w:t>
            </w:r>
            <w:r>
              <w:rPr>
                <w:rFonts w:asciiTheme="majorHAnsi" w:hAnsiTheme="majorHAnsi" w:cs="Calibri"/>
                <w:sz w:val="18"/>
                <w:szCs w:val="18"/>
              </w:rPr>
              <w:t>ting their hydrological regime.</w:t>
            </w:r>
          </w:p>
        </w:tc>
        <w:tc>
          <w:tcPr>
            <w:tcW w:w="1980" w:type="dxa"/>
          </w:tcPr>
          <w:p w14:paraId="587926CB" w14:textId="585B853C" w:rsidR="00E818E0" w:rsidRPr="006547D2" w:rsidRDefault="00F51A80" w:rsidP="00A94322">
            <w:pPr>
              <w:rPr>
                <w:rFonts w:asciiTheme="majorHAnsi" w:hAnsiTheme="majorHAnsi" w:cs="Calibri"/>
                <w:sz w:val="18"/>
                <w:szCs w:val="18"/>
              </w:rPr>
            </w:pPr>
            <w:r w:rsidRPr="006547D2">
              <w:rPr>
                <w:rFonts w:asciiTheme="majorHAnsi" w:hAnsiTheme="majorHAnsi" w:cs="Calibri"/>
                <w:sz w:val="18"/>
                <w:szCs w:val="18"/>
              </w:rPr>
              <w:t xml:space="preserve">Outcome 2.3, Outputs 2.3.1 – 2.3.3. </w:t>
            </w:r>
          </w:p>
        </w:tc>
        <w:tc>
          <w:tcPr>
            <w:tcW w:w="1710" w:type="dxa"/>
          </w:tcPr>
          <w:p w14:paraId="16DA841F" w14:textId="0F0546C8" w:rsidR="00E818E0" w:rsidRPr="00613817" w:rsidRDefault="00E818E0" w:rsidP="00A94322">
            <w:pPr>
              <w:rPr>
                <w:sz w:val="18"/>
                <w:szCs w:val="18"/>
              </w:rPr>
            </w:pPr>
            <w:r>
              <w:rPr>
                <w:rFonts w:asciiTheme="majorHAnsi" w:hAnsiTheme="majorHAnsi" w:cs="Calibri"/>
                <w:sz w:val="18"/>
                <w:szCs w:val="18"/>
              </w:rPr>
              <w:t>T</w:t>
            </w:r>
            <w:r w:rsidRPr="00613817">
              <w:rPr>
                <w:rFonts w:asciiTheme="majorHAnsi" w:hAnsiTheme="majorHAnsi" w:cs="Calibri"/>
                <w:sz w:val="18"/>
                <w:szCs w:val="18"/>
              </w:rPr>
              <w:t>he project will engage the company for implementation of the threats analysis for floodplain forests and development of recommendations on integrated water use planning with the relevant PAs and forestries through the TSA tools.</w:t>
            </w:r>
          </w:p>
        </w:tc>
        <w:tc>
          <w:tcPr>
            <w:tcW w:w="1350" w:type="dxa"/>
          </w:tcPr>
          <w:p w14:paraId="580B6769" w14:textId="77777777" w:rsidR="00E818E0" w:rsidRPr="00613817" w:rsidRDefault="00E818E0" w:rsidP="00A94322">
            <w:pPr>
              <w:rPr>
                <w:sz w:val="18"/>
                <w:szCs w:val="18"/>
              </w:rPr>
            </w:pPr>
            <w:r w:rsidRPr="00613817">
              <w:rPr>
                <w:sz w:val="18"/>
                <w:szCs w:val="18"/>
              </w:rPr>
              <w:t>PMU</w:t>
            </w:r>
          </w:p>
        </w:tc>
        <w:tc>
          <w:tcPr>
            <w:tcW w:w="900" w:type="dxa"/>
          </w:tcPr>
          <w:p w14:paraId="488B124B" w14:textId="77777777" w:rsidR="00E818E0" w:rsidRPr="00613817" w:rsidRDefault="00E818E0" w:rsidP="00A94322">
            <w:pPr>
              <w:rPr>
                <w:sz w:val="18"/>
                <w:szCs w:val="18"/>
              </w:rPr>
            </w:pPr>
            <w:r w:rsidRPr="00613817">
              <w:rPr>
                <w:sz w:val="18"/>
                <w:szCs w:val="18"/>
              </w:rPr>
              <w:t>Ongoing</w:t>
            </w:r>
          </w:p>
        </w:tc>
        <w:tc>
          <w:tcPr>
            <w:tcW w:w="1080" w:type="dxa"/>
          </w:tcPr>
          <w:p w14:paraId="1A499759" w14:textId="77777777" w:rsidR="00E818E0" w:rsidRPr="00613817" w:rsidRDefault="00E818E0" w:rsidP="00A94322">
            <w:pPr>
              <w:rPr>
                <w:sz w:val="18"/>
                <w:szCs w:val="18"/>
              </w:rPr>
            </w:pPr>
            <w:r w:rsidRPr="00613817">
              <w:rPr>
                <w:sz w:val="18"/>
                <w:szCs w:val="18"/>
              </w:rPr>
              <w:t xml:space="preserve">No cost beyond normal project operations. </w:t>
            </w:r>
          </w:p>
        </w:tc>
      </w:tr>
      <w:tr w:rsidR="00B82ACA" w:rsidRPr="00613817" w14:paraId="724AF07B" w14:textId="77777777" w:rsidTr="00B82ACA">
        <w:tc>
          <w:tcPr>
            <w:tcW w:w="1548" w:type="dxa"/>
          </w:tcPr>
          <w:p w14:paraId="293A8EDE" w14:textId="77777777" w:rsidR="00E818E0" w:rsidRPr="00613817" w:rsidRDefault="00E818E0" w:rsidP="00613817">
            <w:pPr>
              <w:spacing w:after="0"/>
              <w:ind w:left="144" w:hanging="144"/>
              <w:jc w:val="left"/>
              <w:rPr>
                <w:rFonts w:asciiTheme="majorHAnsi" w:hAnsiTheme="majorHAnsi" w:cs="Calibri"/>
                <w:sz w:val="18"/>
                <w:szCs w:val="18"/>
              </w:rPr>
            </w:pPr>
            <w:r w:rsidRPr="00613817">
              <w:rPr>
                <w:rFonts w:asciiTheme="majorHAnsi" w:hAnsiTheme="majorHAnsi" w:cs="Calibri"/>
                <w:sz w:val="18"/>
                <w:szCs w:val="18"/>
              </w:rPr>
              <w:t>Land Management Committee</w:t>
            </w:r>
          </w:p>
          <w:p w14:paraId="73397F5C" w14:textId="0B7A81B7" w:rsidR="00E818E0" w:rsidRPr="00613817" w:rsidRDefault="00E818E0" w:rsidP="000D1BDB">
            <w:pPr>
              <w:spacing w:after="0"/>
              <w:ind w:left="144" w:hanging="144"/>
              <w:jc w:val="left"/>
              <w:rPr>
                <w:sz w:val="18"/>
                <w:szCs w:val="18"/>
              </w:rPr>
            </w:pPr>
            <w:r w:rsidRPr="00613817">
              <w:rPr>
                <w:rFonts w:asciiTheme="majorHAnsi" w:hAnsiTheme="majorHAnsi" w:cs="Calibri"/>
                <w:sz w:val="18"/>
                <w:szCs w:val="18"/>
              </w:rPr>
              <w:lastRenderedPageBreak/>
              <w:t>(oblast and rayon-level branches)</w:t>
            </w:r>
          </w:p>
        </w:tc>
        <w:tc>
          <w:tcPr>
            <w:tcW w:w="2340" w:type="dxa"/>
          </w:tcPr>
          <w:p w14:paraId="7FD7D6AB" w14:textId="2FC32A99" w:rsidR="00E818E0" w:rsidRPr="00613817" w:rsidRDefault="00E818E0" w:rsidP="000D1BDB">
            <w:pPr>
              <w:rPr>
                <w:sz w:val="18"/>
                <w:szCs w:val="18"/>
              </w:rPr>
            </w:pPr>
            <w:r w:rsidRPr="00613817">
              <w:rPr>
                <w:rFonts w:asciiTheme="majorHAnsi" w:hAnsiTheme="majorHAnsi" w:cs="Calibri"/>
                <w:noProof/>
                <w:sz w:val="18"/>
                <w:szCs w:val="18"/>
              </w:rPr>
              <w:lastRenderedPageBreak/>
              <w:t>At a national</w:t>
            </w:r>
            <w:r>
              <w:rPr>
                <w:rFonts w:asciiTheme="majorHAnsi" w:hAnsiTheme="majorHAnsi" w:cs="Calibri"/>
                <w:noProof/>
                <w:sz w:val="18"/>
                <w:szCs w:val="18"/>
              </w:rPr>
              <w:t xml:space="preserve"> level</w:t>
            </w:r>
            <w:r w:rsidRPr="00613817">
              <w:rPr>
                <w:rFonts w:asciiTheme="majorHAnsi" w:hAnsiTheme="majorHAnsi" w:cs="Calibri"/>
                <w:noProof/>
                <w:sz w:val="18"/>
                <w:szCs w:val="18"/>
              </w:rPr>
              <w:t xml:space="preserve"> is </w:t>
            </w:r>
            <w:r w:rsidRPr="00613817">
              <w:rPr>
                <w:rFonts w:asciiTheme="majorHAnsi" w:hAnsiTheme="majorHAnsi" w:cs="Calibri"/>
                <w:sz w:val="18"/>
                <w:szCs w:val="18"/>
              </w:rPr>
              <w:t xml:space="preserve">responsible for development and implementation of state </w:t>
            </w:r>
            <w:r w:rsidRPr="00613817">
              <w:rPr>
                <w:rFonts w:asciiTheme="majorHAnsi" w:hAnsiTheme="majorHAnsi" w:cs="Calibri"/>
                <w:sz w:val="18"/>
                <w:szCs w:val="18"/>
              </w:rPr>
              <w:lastRenderedPageBreak/>
              <w:t xml:space="preserve">policy and programs on land use planning and land management, geodesies and cartography. </w:t>
            </w:r>
            <w:r w:rsidRPr="00613817">
              <w:rPr>
                <w:rFonts w:asciiTheme="majorHAnsi" w:hAnsiTheme="majorHAnsi" w:cs="Calibri"/>
                <w:noProof/>
                <w:sz w:val="18"/>
                <w:szCs w:val="18"/>
              </w:rPr>
              <w:t xml:space="preserve">Oblast branches are responsible for key decisions related to zoning and allocation of land use permits for agriculture, mining, etc at oblast level. </w:t>
            </w:r>
          </w:p>
        </w:tc>
        <w:tc>
          <w:tcPr>
            <w:tcW w:w="1980" w:type="dxa"/>
          </w:tcPr>
          <w:p w14:paraId="2B0F1318" w14:textId="55BC57FC" w:rsidR="00E818E0" w:rsidRPr="006547D2" w:rsidRDefault="009B3E9C" w:rsidP="00A94322">
            <w:pPr>
              <w:rPr>
                <w:rFonts w:asciiTheme="majorHAnsi" w:hAnsiTheme="majorHAnsi" w:cs="Calibri"/>
                <w:sz w:val="18"/>
                <w:szCs w:val="18"/>
              </w:rPr>
            </w:pPr>
            <w:r w:rsidRPr="006547D2">
              <w:rPr>
                <w:rFonts w:asciiTheme="majorHAnsi" w:hAnsiTheme="majorHAnsi" w:cs="Calibri"/>
                <w:sz w:val="18"/>
                <w:szCs w:val="18"/>
              </w:rPr>
              <w:lastRenderedPageBreak/>
              <w:t>All project outcomes, but particularly Outcome 1</w:t>
            </w:r>
            <w:r w:rsidR="00EE19AF" w:rsidRPr="006547D2">
              <w:rPr>
                <w:rFonts w:asciiTheme="majorHAnsi" w:hAnsiTheme="majorHAnsi" w:cs="Calibri"/>
                <w:sz w:val="18"/>
                <w:szCs w:val="18"/>
              </w:rPr>
              <w:t>.1</w:t>
            </w:r>
            <w:r w:rsidR="00D70598" w:rsidRPr="006547D2">
              <w:rPr>
                <w:rFonts w:asciiTheme="majorHAnsi" w:hAnsiTheme="majorHAnsi" w:cs="Calibri"/>
                <w:sz w:val="18"/>
                <w:szCs w:val="18"/>
              </w:rPr>
              <w:t xml:space="preserve"> and </w:t>
            </w:r>
            <w:r w:rsidR="00D70598" w:rsidRPr="006547D2">
              <w:rPr>
                <w:rFonts w:asciiTheme="majorHAnsi" w:hAnsiTheme="majorHAnsi" w:cs="Calibri"/>
                <w:sz w:val="18"/>
                <w:szCs w:val="18"/>
              </w:rPr>
              <w:lastRenderedPageBreak/>
              <w:t>Outcomes 2.1</w:t>
            </w:r>
            <w:r w:rsidR="00EE19AF" w:rsidRPr="006547D2">
              <w:rPr>
                <w:rFonts w:asciiTheme="majorHAnsi" w:hAnsiTheme="majorHAnsi" w:cs="Calibri"/>
                <w:sz w:val="18"/>
                <w:szCs w:val="18"/>
              </w:rPr>
              <w:t xml:space="preserve"> – 2.3</w:t>
            </w:r>
            <w:r w:rsidRPr="006547D2">
              <w:rPr>
                <w:rFonts w:asciiTheme="majorHAnsi" w:hAnsiTheme="majorHAnsi" w:cs="Calibri"/>
                <w:sz w:val="18"/>
                <w:szCs w:val="18"/>
              </w:rPr>
              <w:t xml:space="preserve">. </w:t>
            </w:r>
          </w:p>
        </w:tc>
        <w:tc>
          <w:tcPr>
            <w:tcW w:w="1710" w:type="dxa"/>
          </w:tcPr>
          <w:p w14:paraId="16534DD8" w14:textId="3AD2262B" w:rsidR="00E818E0" w:rsidRPr="00613817" w:rsidRDefault="00E818E0" w:rsidP="00A94322">
            <w:pPr>
              <w:rPr>
                <w:sz w:val="18"/>
                <w:szCs w:val="18"/>
              </w:rPr>
            </w:pPr>
            <w:r w:rsidRPr="00613817">
              <w:rPr>
                <w:rFonts w:asciiTheme="majorHAnsi" w:hAnsiTheme="majorHAnsi" w:cs="Calibri"/>
                <w:sz w:val="18"/>
                <w:szCs w:val="18"/>
              </w:rPr>
              <w:lastRenderedPageBreak/>
              <w:t xml:space="preserve">One of the key players in development of </w:t>
            </w:r>
            <w:r w:rsidRPr="00613817">
              <w:rPr>
                <w:rFonts w:asciiTheme="majorHAnsi" w:hAnsiTheme="majorHAnsi" w:cs="Calibri"/>
                <w:sz w:val="18"/>
                <w:szCs w:val="18"/>
              </w:rPr>
              <w:lastRenderedPageBreak/>
              <w:t>planning frameworks that focus on the economic potentials (rather than the constraints) of safeguarding and maintaining ecosystem services in the districts.</w:t>
            </w:r>
          </w:p>
        </w:tc>
        <w:tc>
          <w:tcPr>
            <w:tcW w:w="1350" w:type="dxa"/>
          </w:tcPr>
          <w:p w14:paraId="14DE045B" w14:textId="77777777" w:rsidR="00E818E0" w:rsidRPr="00613817" w:rsidRDefault="00E818E0" w:rsidP="00A94322">
            <w:pPr>
              <w:rPr>
                <w:sz w:val="18"/>
                <w:szCs w:val="18"/>
              </w:rPr>
            </w:pPr>
            <w:r w:rsidRPr="00613817">
              <w:rPr>
                <w:sz w:val="18"/>
                <w:szCs w:val="18"/>
              </w:rPr>
              <w:lastRenderedPageBreak/>
              <w:t>PMU</w:t>
            </w:r>
          </w:p>
        </w:tc>
        <w:tc>
          <w:tcPr>
            <w:tcW w:w="900" w:type="dxa"/>
          </w:tcPr>
          <w:p w14:paraId="2459C2F8" w14:textId="77777777" w:rsidR="00E818E0" w:rsidRPr="00613817" w:rsidRDefault="00E818E0" w:rsidP="00A94322">
            <w:pPr>
              <w:rPr>
                <w:sz w:val="18"/>
                <w:szCs w:val="18"/>
              </w:rPr>
            </w:pPr>
            <w:r w:rsidRPr="00613817">
              <w:rPr>
                <w:sz w:val="18"/>
                <w:szCs w:val="18"/>
              </w:rPr>
              <w:t>Ongoing</w:t>
            </w:r>
          </w:p>
        </w:tc>
        <w:tc>
          <w:tcPr>
            <w:tcW w:w="1080" w:type="dxa"/>
          </w:tcPr>
          <w:p w14:paraId="22996881" w14:textId="77777777" w:rsidR="00E818E0" w:rsidRPr="00613817" w:rsidRDefault="00E818E0" w:rsidP="00A94322">
            <w:pPr>
              <w:rPr>
                <w:sz w:val="18"/>
                <w:szCs w:val="18"/>
              </w:rPr>
            </w:pPr>
            <w:r w:rsidRPr="00613817">
              <w:rPr>
                <w:sz w:val="18"/>
                <w:szCs w:val="18"/>
              </w:rPr>
              <w:t xml:space="preserve">No cost beyond normal </w:t>
            </w:r>
            <w:r w:rsidRPr="00613817">
              <w:rPr>
                <w:sz w:val="18"/>
                <w:szCs w:val="18"/>
              </w:rPr>
              <w:lastRenderedPageBreak/>
              <w:t xml:space="preserve">project operations. </w:t>
            </w:r>
          </w:p>
        </w:tc>
      </w:tr>
      <w:tr w:rsidR="00B82ACA" w:rsidRPr="00613817" w14:paraId="7C892875" w14:textId="77777777" w:rsidTr="00B82ACA">
        <w:tc>
          <w:tcPr>
            <w:tcW w:w="1548" w:type="dxa"/>
          </w:tcPr>
          <w:p w14:paraId="3FF893CC" w14:textId="46297D58" w:rsidR="00E818E0" w:rsidRPr="00613817" w:rsidRDefault="00E818E0" w:rsidP="000D1BDB">
            <w:pPr>
              <w:spacing w:after="0"/>
              <w:ind w:left="144" w:hanging="144"/>
              <w:jc w:val="left"/>
              <w:rPr>
                <w:sz w:val="18"/>
                <w:szCs w:val="18"/>
              </w:rPr>
            </w:pPr>
            <w:r w:rsidRPr="00613817">
              <w:rPr>
                <w:rFonts w:asciiTheme="majorHAnsi" w:hAnsiTheme="majorHAnsi" w:cs="Calibri"/>
                <w:sz w:val="18"/>
                <w:szCs w:val="18"/>
              </w:rPr>
              <w:lastRenderedPageBreak/>
              <w:t>Administrative Units of 12</w:t>
            </w:r>
            <w:r>
              <w:rPr>
                <w:rFonts w:asciiTheme="majorHAnsi" w:hAnsiTheme="majorHAnsi" w:cs="Calibri"/>
                <w:sz w:val="18"/>
                <w:szCs w:val="18"/>
              </w:rPr>
              <w:t xml:space="preserve"> existing PAs and </w:t>
            </w:r>
            <w:r w:rsidRPr="00613817">
              <w:rPr>
                <w:rFonts w:asciiTheme="majorHAnsi" w:hAnsiTheme="majorHAnsi" w:cs="Calibri"/>
                <w:sz w:val="18"/>
                <w:szCs w:val="18"/>
              </w:rPr>
              <w:t>new PAs</w:t>
            </w:r>
          </w:p>
        </w:tc>
        <w:tc>
          <w:tcPr>
            <w:tcW w:w="2340" w:type="dxa"/>
          </w:tcPr>
          <w:p w14:paraId="3E4ACF5A" w14:textId="71CCDF06" w:rsidR="00E818E0" w:rsidRPr="00613817" w:rsidRDefault="00E818E0" w:rsidP="00D827F5">
            <w:pPr>
              <w:rPr>
                <w:sz w:val="18"/>
                <w:szCs w:val="18"/>
              </w:rPr>
            </w:pPr>
            <w:r w:rsidRPr="00613817">
              <w:rPr>
                <w:rFonts w:asciiTheme="majorHAnsi" w:hAnsiTheme="majorHAnsi" w:cs="Calibri"/>
                <w:sz w:val="18"/>
                <w:szCs w:val="18"/>
              </w:rPr>
              <w:t xml:space="preserve">These are the key beneficiaries of activities on protected area expansion and strengthening management effectiveness. </w:t>
            </w:r>
          </w:p>
        </w:tc>
        <w:tc>
          <w:tcPr>
            <w:tcW w:w="1980" w:type="dxa"/>
          </w:tcPr>
          <w:p w14:paraId="7A247FD0" w14:textId="3E8D591A" w:rsidR="00E818E0" w:rsidRPr="006547D2" w:rsidRDefault="009B3E9C" w:rsidP="00A94322">
            <w:pPr>
              <w:rPr>
                <w:rFonts w:asciiTheme="majorHAnsi" w:hAnsiTheme="majorHAnsi" w:cs="Calibri"/>
                <w:sz w:val="18"/>
                <w:szCs w:val="18"/>
              </w:rPr>
            </w:pPr>
            <w:r w:rsidRPr="006547D2">
              <w:rPr>
                <w:rFonts w:asciiTheme="majorHAnsi" w:hAnsiTheme="majorHAnsi" w:cs="Calibri"/>
                <w:sz w:val="18"/>
                <w:szCs w:val="18"/>
              </w:rPr>
              <w:t>All project outcomes, but particularly Outcome 1</w:t>
            </w:r>
            <w:r w:rsidR="00EE19AF" w:rsidRPr="006547D2">
              <w:rPr>
                <w:rFonts w:asciiTheme="majorHAnsi" w:hAnsiTheme="majorHAnsi" w:cs="Calibri"/>
                <w:sz w:val="18"/>
                <w:szCs w:val="18"/>
              </w:rPr>
              <w:t>.1</w:t>
            </w:r>
            <w:r w:rsidRPr="006547D2">
              <w:rPr>
                <w:rFonts w:asciiTheme="majorHAnsi" w:hAnsiTheme="majorHAnsi" w:cs="Calibri"/>
                <w:sz w:val="18"/>
                <w:szCs w:val="18"/>
              </w:rPr>
              <w:t>, Outputs 1.1.1, 1.1.2 and</w:t>
            </w:r>
            <w:r w:rsidR="009D7BFC" w:rsidRPr="006547D2">
              <w:rPr>
                <w:rFonts w:asciiTheme="majorHAnsi" w:hAnsiTheme="majorHAnsi" w:cs="Calibri"/>
                <w:sz w:val="18"/>
                <w:szCs w:val="18"/>
              </w:rPr>
              <w:t xml:space="preserve"> Outcome 1.2, Output</w:t>
            </w:r>
            <w:r w:rsidRPr="006547D2">
              <w:rPr>
                <w:rFonts w:asciiTheme="majorHAnsi" w:hAnsiTheme="majorHAnsi" w:cs="Calibri"/>
                <w:sz w:val="18"/>
                <w:szCs w:val="18"/>
              </w:rPr>
              <w:t xml:space="preserve"> 1.2.1. </w:t>
            </w:r>
          </w:p>
        </w:tc>
        <w:tc>
          <w:tcPr>
            <w:tcW w:w="1710" w:type="dxa"/>
          </w:tcPr>
          <w:p w14:paraId="57018C28" w14:textId="7C5C4087" w:rsidR="00E818E0" w:rsidRPr="00613817" w:rsidRDefault="00E818E0" w:rsidP="00A94322">
            <w:pPr>
              <w:rPr>
                <w:sz w:val="18"/>
                <w:szCs w:val="18"/>
              </w:rPr>
            </w:pPr>
            <w:r w:rsidRPr="00613817">
              <w:rPr>
                <w:rFonts w:asciiTheme="majorHAnsi" w:hAnsiTheme="majorHAnsi" w:cs="Calibri"/>
                <w:sz w:val="18"/>
                <w:szCs w:val="18"/>
              </w:rPr>
              <w:t>Coordinate negotiations with oblast</w:t>
            </w:r>
            <w:r>
              <w:rPr>
                <w:rFonts w:asciiTheme="majorHAnsi" w:hAnsiTheme="majorHAnsi" w:cs="Calibri"/>
                <w:sz w:val="18"/>
                <w:szCs w:val="18"/>
              </w:rPr>
              <w:t xml:space="preserve"> </w:t>
            </w:r>
            <w:r w:rsidRPr="00613817">
              <w:rPr>
                <w:rFonts w:asciiTheme="majorHAnsi" w:hAnsiTheme="majorHAnsi" w:cs="Calibri"/>
                <w:sz w:val="18"/>
                <w:szCs w:val="18"/>
              </w:rPr>
              <w:t>/ rayon administrations and other relevant government agencies regarding zoning arrangements and the creation of buffer zones and corridors, as well as adaptive landscape management to ensure that the PA is managed in tandem with the management of production activities occurring in the larger landscape.</w:t>
            </w:r>
          </w:p>
        </w:tc>
        <w:tc>
          <w:tcPr>
            <w:tcW w:w="1350" w:type="dxa"/>
          </w:tcPr>
          <w:p w14:paraId="716AB9EA" w14:textId="77777777" w:rsidR="00E818E0" w:rsidRPr="00613817" w:rsidRDefault="00E818E0" w:rsidP="00A94322">
            <w:pPr>
              <w:rPr>
                <w:sz w:val="18"/>
                <w:szCs w:val="18"/>
              </w:rPr>
            </w:pPr>
            <w:r w:rsidRPr="00613817">
              <w:rPr>
                <w:sz w:val="18"/>
                <w:szCs w:val="18"/>
              </w:rPr>
              <w:t>PMU</w:t>
            </w:r>
          </w:p>
        </w:tc>
        <w:tc>
          <w:tcPr>
            <w:tcW w:w="900" w:type="dxa"/>
          </w:tcPr>
          <w:p w14:paraId="266B289E" w14:textId="77777777" w:rsidR="00E818E0" w:rsidRPr="00613817" w:rsidRDefault="00E818E0" w:rsidP="00A94322">
            <w:pPr>
              <w:rPr>
                <w:sz w:val="18"/>
                <w:szCs w:val="18"/>
              </w:rPr>
            </w:pPr>
            <w:r w:rsidRPr="00613817">
              <w:rPr>
                <w:sz w:val="18"/>
                <w:szCs w:val="18"/>
              </w:rPr>
              <w:t>Ongoing</w:t>
            </w:r>
          </w:p>
        </w:tc>
        <w:tc>
          <w:tcPr>
            <w:tcW w:w="1080" w:type="dxa"/>
          </w:tcPr>
          <w:p w14:paraId="7801EA5F" w14:textId="77777777" w:rsidR="00E818E0" w:rsidRPr="00613817" w:rsidRDefault="00E818E0" w:rsidP="00A94322">
            <w:pPr>
              <w:rPr>
                <w:sz w:val="18"/>
                <w:szCs w:val="18"/>
              </w:rPr>
            </w:pPr>
            <w:r w:rsidRPr="00613817">
              <w:rPr>
                <w:sz w:val="18"/>
                <w:szCs w:val="18"/>
              </w:rPr>
              <w:t xml:space="preserve">No cost beyond normal project operations. </w:t>
            </w:r>
          </w:p>
        </w:tc>
      </w:tr>
      <w:tr w:rsidR="00B82ACA" w:rsidRPr="00613817" w14:paraId="3F6CF079" w14:textId="77777777" w:rsidTr="00B82ACA">
        <w:tc>
          <w:tcPr>
            <w:tcW w:w="1548" w:type="dxa"/>
          </w:tcPr>
          <w:p w14:paraId="34E20AB7" w14:textId="22A3DE92" w:rsidR="00E818E0" w:rsidRPr="00613817" w:rsidRDefault="00E818E0" w:rsidP="00A94322">
            <w:pPr>
              <w:rPr>
                <w:sz w:val="18"/>
                <w:szCs w:val="18"/>
              </w:rPr>
            </w:pPr>
            <w:r w:rsidRPr="00613817">
              <w:rPr>
                <w:rFonts w:asciiTheme="majorHAnsi" w:hAnsiTheme="majorHAnsi" w:cs="Calibri"/>
                <w:sz w:val="18"/>
                <w:szCs w:val="18"/>
              </w:rPr>
              <w:t xml:space="preserve">Forestry Administrations of the target areas </w:t>
            </w:r>
          </w:p>
        </w:tc>
        <w:tc>
          <w:tcPr>
            <w:tcW w:w="2340" w:type="dxa"/>
          </w:tcPr>
          <w:p w14:paraId="5EC1CBD8" w14:textId="674917F2" w:rsidR="00E818E0" w:rsidRPr="00613817" w:rsidRDefault="00E818E0" w:rsidP="00D827F5">
            <w:pPr>
              <w:rPr>
                <w:sz w:val="18"/>
                <w:szCs w:val="18"/>
              </w:rPr>
            </w:pPr>
            <w:r w:rsidRPr="00613817">
              <w:rPr>
                <w:rFonts w:asciiTheme="majorHAnsi" w:hAnsiTheme="majorHAnsi" w:cs="Calibri"/>
                <w:sz w:val="18"/>
                <w:szCs w:val="18"/>
              </w:rPr>
              <w:t>Forest units are state funded legal entities operating under the regional administrations aimed at management of the forest fund lands outside the protected areas system comprising about 80 % o</w:t>
            </w:r>
            <w:r>
              <w:rPr>
                <w:rFonts w:asciiTheme="majorHAnsi" w:hAnsiTheme="majorHAnsi" w:cs="Calibri"/>
                <w:sz w:val="18"/>
                <w:szCs w:val="18"/>
              </w:rPr>
              <w:t xml:space="preserve">f forested area in Kazakhstan. </w:t>
            </w:r>
          </w:p>
        </w:tc>
        <w:tc>
          <w:tcPr>
            <w:tcW w:w="1980" w:type="dxa"/>
          </w:tcPr>
          <w:p w14:paraId="213F0FBF" w14:textId="77056843" w:rsidR="00E818E0" w:rsidRPr="006547D2" w:rsidRDefault="007C4AA9" w:rsidP="007C4AA9">
            <w:pPr>
              <w:rPr>
                <w:rFonts w:asciiTheme="majorHAnsi" w:hAnsiTheme="majorHAnsi" w:cs="Calibri"/>
                <w:sz w:val="18"/>
                <w:szCs w:val="18"/>
              </w:rPr>
            </w:pPr>
            <w:r w:rsidRPr="006547D2">
              <w:rPr>
                <w:rFonts w:asciiTheme="majorHAnsi" w:hAnsiTheme="majorHAnsi" w:cs="Calibri"/>
                <w:sz w:val="18"/>
                <w:szCs w:val="18"/>
              </w:rPr>
              <w:t>All project outcomes, but particularly Outcome 1</w:t>
            </w:r>
            <w:r w:rsidR="00EE19AF" w:rsidRPr="006547D2">
              <w:rPr>
                <w:rFonts w:asciiTheme="majorHAnsi" w:hAnsiTheme="majorHAnsi" w:cs="Calibri"/>
                <w:sz w:val="18"/>
                <w:szCs w:val="18"/>
              </w:rPr>
              <w:t>.1</w:t>
            </w:r>
            <w:r w:rsidRPr="006547D2">
              <w:rPr>
                <w:rFonts w:asciiTheme="majorHAnsi" w:hAnsiTheme="majorHAnsi" w:cs="Calibri"/>
                <w:sz w:val="18"/>
                <w:szCs w:val="18"/>
              </w:rPr>
              <w:t xml:space="preserve">, Outcome 2.1 and 2.2. </w:t>
            </w:r>
          </w:p>
        </w:tc>
        <w:tc>
          <w:tcPr>
            <w:tcW w:w="1710" w:type="dxa"/>
          </w:tcPr>
          <w:p w14:paraId="4BB6149B" w14:textId="654849AB" w:rsidR="00E818E0" w:rsidRPr="00613817" w:rsidRDefault="00E818E0" w:rsidP="00A94322">
            <w:pPr>
              <w:rPr>
                <w:sz w:val="18"/>
                <w:szCs w:val="18"/>
              </w:rPr>
            </w:pPr>
            <w:r w:rsidRPr="00613817">
              <w:rPr>
                <w:rFonts w:asciiTheme="majorHAnsi" w:hAnsiTheme="majorHAnsi" w:cs="Calibri"/>
                <w:sz w:val="18"/>
                <w:szCs w:val="18"/>
              </w:rPr>
              <w:t>The project will foc</w:t>
            </w:r>
            <w:r>
              <w:rPr>
                <w:rFonts w:asciiTheme="majorHAnsi" w:hAnsiTheme="majorHAnsi" w:cs="Calibri"/>
                <w:sz w:val="18"/>
                <w:szCs w:val="18"/>
              </w:rPr>
              <w:t>us on improving capacity of</w:t>
            </w:r>
            <w:r w:rsidRPr="00613817">
              <w:rPr>
                <w:rFonts w:asciiTheme="majorHAnsi" w:hAnsiTheme="majorHAnsi" w:cs="Calibri"/>
                <w:sz w:val="18"/>
                <w:szCs w:val="18"/>
              </w:rPr>
              <w:t xml:space="preserve"> the forestries within the boundaries of the project sites.</w:t>
            </w:r>
          </w:p>
        </w:tc>
        <w:tc>
          <w:tcPr>
            <w:tcW w:w="1350" w:type="dxa"/>
          </w:tcPr>
          <w:p w14:paraId="234150CF" w14:textId="77777777" w:rsidR="00E818E0" w:rsidRPr="00613817" w:rsidRDefault="00E818E0" w:rsidP="00A94322">
            <w:pPr>
              <w:rPr>
                <w:sz w:val="18"/>
                <w:szCs w:val="18"/>
              </w:rPr>
            </w:pPr>
            <w:r w:rsidRPr="00613817">
              <w:rPr>
                <w:sz w:val="18"/>
                <w:szCs w:val="18"/>
              </w:rPr>
              <w:t>PMU</w:t>
            </w:r>
          </w:p>
        </w:tc>
        <w:tc>
          <w:tcPr>
            <w:tcW w:w="900" w:type="dxa"/>
          </w:tcPr>
          <w:p w14:paraId="1BC5C827" w14:textId="77777777" w:rsidR="00E818E0" w:rsidRPr="00613817" w:rsidRDefault="00E818E0" w:rsidP="00A94322">
            <w:pPr>
              <w:rPr>
                <w:sz w:val="18"/>
                <w:szCs w:val="18"/>
              </w:rPr>
            </w:pPr>
            <w:r w:rsidRPr="00613817">
              <w:rPr>
                <w:sz w:val="18"/>
                <w:szCs w:val="18"/>
              </w:rPr>
              <w:t>Ongoing</w:t>
            </w:r>
          </w:p>
        </w:tc>
        <w:tc>
          <w:tcPr>
            <w:tcW w:w="1080" w:type="dxa"/>
          </w:tcPr>
          <w:p w14:paraId="0D9C476E" w14:textId="77777777" w:rsidR="00E818E0" w:rsidRPr="00613817" w:rsidRDefault="00E818E0" w:rsidP="00A94322">
            <w:pPr>
              <w:rPr>
                <w:sz w:val="18"/>
                <w:szCs w:val="18"/>
              </w:rPr>
            </w:pPr>
            <w:r w:rsidRPr="00613817">
              <w:rPr>
                <w:sz w:val="18"/>
                <w:szCs w:val="18"/>
              </w:rPr>
              <w:t xml:space="preserve">No cost beyond normal project operations. </w:t>
            </w:r>
          </w:p>
        </w:tc>
      </w:tr>
      <w:tr w:rsidR="00B82ACA" w:rsidRPr="00613817" w14:paraId="580471D2" w14:textId="77777777" w:rsidTr="00B82ACA">
        <w:tc>
          <w:tcPr>
            <w:tcW w:w="1548" w:type="dxa"/>
          </w:tcPr>
          <w:p w14:paraId="51521D8F" w14:textId="039E5950" w:rsidR="00E818E0" w:rsidRPr="00613817" w:rsidRDefault="00E818E0" w:rsidP="00A94322">
            <w:pPr>
              <w:rPr>
                <w:sz w:val="18"/>
                <w:szCs w:val="18"/>
              </w:rPr>
            </w:pPr>
            <w:r w:rsidRPr="00613817">
              <w:rPr>
                <w:rFonts w:asciiTheme="majorHAnsi" w:hAnsiTheme="majorHAnsi" w:cs="Calibri"/>
                <w:sz w:val="18"/>
                <w:szCs w:val="18"/>
              </w:rPr>
              <w:t>Oblast Akimats</w:t>
            </w:r>
          </w:p>
        </w:tc>
        <w:tc>
          <w:tcPr>
            <w:tcW w:w="2340" w:type="dxa"/>
          </w:tcPr>
          <w:p w14:paraId="5644DB5A" w14:textId="49DE1C75" w:rsidR="00E818E0" w:rsidRPr="00613817" w:rsidRDefault="00E818E0" w:rsidP="00D827F5">
            <w:pPr>
              <w:rPr>
                <w:sz w:val="18"/>
                <w:szCs w:val="18"/>
              </w:rPr>
            </w:pPr>
            <w:r w:rsidRPr="00613817">
              <w:rPr>
                <w:rFonts w:asciiTheme="majorHAnsi" w:hAnsiTheme="majorHAnsi" w:cs="Calibri"/>
                <w:sz w:val="18"/>
                <w:szCs w:val="18"/>
              </w:rPr>
              <w:t xml:space="preserve">Grant official endorsement of land use projects for PAs of local importance. Allocate land for planned PAs. </w:t>
            </w:r>
          </w:p>
        </w:tc>
        <w:tc>
          <w:tcPr>
            <w:tcW w:w="1980" w:type="dxa"/>
          </w:tcPr>
          <w:p w14:paraId="77AD0187" w14:textId="0903F2FD" w:rsidR="00E818E0" w:rsidRPr="006547D2" w:rsidRDefault="00EE19AF" w:rsidP="00A94322">
            <w:pPr>
              <w:rPr>
                <w:rFonts w:asciiTheme="majorHAnsi" w:hAnsiTheme="majorHAnsi" w:cs="Calibri"/>
                <w:sz w:val="18"/>
                <w:szCs w:val="18"/>
              </w:rPr>
            </w:pPr>
            <w:r w:rsidRPr="006547D2">
              <w:rPr>
                <w:rFonts w:asciiTheme="majorHAnsi" w:hAnsiTheme="majorHAnsi" w:cs="Calibri"/>
                <w:sz w:val="18"/>
                <w:szCs w:val="18"/>
              </w:rPr>
              <w:t>All project outcomes.</w:t>
            </w:r>
          </w:p>
        </w:tc>
        <w:tc>
          <w:tcPr>
            <w:tcW w:w="1710" w:type="dxa"/>
          </w:tcPr>
          <w:p w14:paraId="2A9FF4D2" w14:textId="0B4BD813" w:rsidR="00E818E0" w:rsidRPr="00613817" w:rsidRDefault="00E818E0" w:rsidP="00A94322">
            <w:pPr>
              <w:rPr>
                <w:sz w:val="18"/>
                <w:szCs w:val="18"/>
              </w:rPr>
            </w:pPr>
            <w:r w:rsidRPr="00613817">
              <w:rPr>
                <w:rFonts w:asciiTheme="majorHAnsi" w:hAnsiTheme="majorHAnsi" w:cs="Calibri"/>
                <w:sz w:val="18"/>
                <w:szCs w:val="18"/>
              </w:rPr>
              <w:t>Disseminate the project’s lessons learned related to landscape-level planning and management and advocate for replication of this ecosystem approach throughout Oblast. Assist in community mobilization and awareness activities.</w:t>
            </w:r>
          </w:p>
        </w:tc>
        <w:tc>
          <w:tcPr>
            <w:tcW w:w="1350" w:type="dxa"/>
          </w:tcPr>
          <w:p w14:paraId="557FF00F" w14:textId="77777777" w:rsidR="00E818E0" w:rsidRPr="00613817" w:rsidRDefault="00E818E0" w:rsidP="00A94322">
            <w:pPr>
              <w:rPr>
                <w:sz w:val="18"/>
                <w:szCs w:val="18"/>
              </w:rPr>
            </w:pPr>
            <w:r w:rsidRPr="00613817">
              <w:rPr>
                <w:sz w:val="18"/>
                <w:szCs w:val="18"/>
              </w:rPr>
              <w:t>PMU</w:t>
            </w:r>
          </w:p>
        </w:tc>
        <w:tc>
          <w:tcPr>
            <w:tcW w:w="900" w:type="dxa"/>
          </w:tcPr>
          <w:p w14:paraId="28294C23" w14:textId="77777777" w:rsidR="00E818E0" w:rsidRPr="00613817" w:rsidRDefault="00E818E0" w:rsidP="00A94322">
            <w:pPr>
              <w:rPr>
                <w:sz w:val="18"/>
                <w:szCs w:val="18"/>
              </w:rPr>
            </w:pPr>
            <w:r w:rsidRPr="00613817">
              <w:rPr>
                <w:sz w:val="18"/>
                <w:szCs w:val="18"/>
              </w:rPr>
              <w:t>Ongoing</w:t>
            </w:r>
          </w:p>
        </w:tc>
        <w:tc>
          <w:tcPr>
            <w:tcW w:w="1080" w:type="dxa"/>
          </w:tcPr>
          <w:p w14:paraId="535AA8A4" w14:textId="77777777" w:rsidR="00E818E0" w:rsidRPr="00613817" w:rsidRDefault="00E818E0" w:rsidP="00A94322">
            <w:pPr>
              <w:rPr>
                <w:sz w:val="18"/>
                <w:szCs w:val="18"/>
              </w:rPr>
            </w:pPr>
            <w:r w:rsidRPr="00613817">
              <w:rPr>
                <w:sz w:val="18"/>
                <w:szCs w:val="18"/>
              </w:rPr>
              <w:t xml:space="preserve">No cost beyond normal project operations. </w:t>
            </w:r>
          </w:p>
        </w:tc>
      </w:tr>
      <w:tr w:rsidR="00B82ACA" w:rsidRPr="00613817" w14:paraId="381F279E" w14:textId="77777777" w:rsidTr="00B82ACA">
        <w:tc>
          <w:tcPr>
            <w:tcW w:w="1548" w:type="dxa"/>
          </w:tcPr>
          <w:p w14:paraId="3D8F61C0" w14:textId="6CD51678" w:rsidR="00E818E0" w:rsidRPr="00613817" w:rsidRDefault="00E818E0" w:rsidP="00A94322">
            <w:pPr>
              <w:rPr>
                <w:sz w:val="18"/>
                <w:szCs w:val="18"/>
              </w:rPr>
            </w:pPr>
            <w:r w:rsidRPr="00613817">
              <w:rPr>
                <w:rFonts w:asciiTheme="majorHAnsi" w:hAnsiTheme="majorHAnsi" w:cs="Calibri"/>
                <w:sz w:val="18"/>
                <w:szCs w:val="18"/>
              </w:rPr>
              <w:t>Rayon akimats</w:t>
            </w:r>
          </w:p>
        </w:tc>
        <w:tc>
          <w:tcPr>
            <w:tcW w:w="2340" w:type="dxa"/>
          </w:tcPr>
          <w:p w14:paraId="40A5E222" w14:textId="525F2087" w:rsidR="00E818E0" w:rsidRPr="00613817" w:rsidRDefault="00E818E0" w:rsidP="00A94322">
            <w:pPr>
              <w:rPr>
                <w:sz w:val="18"/>
                <w:szCs w:val="18"/>
              </w:rPr>
            </w:pPr>
            <w:r>
              <w:rPr>
                <w:sz w:val="18"/>
                <w:szCs w:val="18"/>
              </w:rPr>
              <w:t xml:space="preserve">Responsible for district level governance and oversight, </w:t>
            </w:r>
            <w:r>
              <w:rPr>
                <w:sz w:val="18"/>
                <w:szCs w:val="18"/>
              </w:rPr>
              <w:lastRenderedPageBreak/>
              <w:t xml:space="preserve">and coordination with higher levels of government on all issues, including forest and land management. </w:t>
            </w:r>
          </w:p>
        </w:tc>
        <w:tc>
          <w:tcPr>
            <w:tcW w:w="1980" w:type="dxa"/>
          </w:tcPr>
          <w:p w14:paraId="53D3E230" w14:textId="778D9A31" w:rsidR="00E818E0" w:rsidRPr="006547D2" w:rsidRDefault="00EE19AF" w:rsidP="00A94322">
            <w:pPr>
              <w:rPr>
                <w:rFonts w:asciiTheme="majorHAnsi" w:hAnsiTheme="majorHAnsi" w:cs="Calibri"/>
                <w:sz w:val="18"/>
                <w:szCs w:val="18"/>
              </w:rPr>
            </w:pPr>
            <w:r w:rsidRPr="006547D2">
              <w:rPr>
                <w:rFonts w:asciiTheme="majorHAnsi" w:hAnsiTheme="majorHAnsi" w:cs="Calibri"/>
                <w:sz w:val="18"/>
                <w:szCs w:val="18"/>
              </w:rPr>
              <w:lastRenderedPageBreak/>
              <w:t>All project outcomes.</w:t>
            </w:r>
          </w:p>
        </w:tc>
        <w:tc>
          <w:tcPr>
            <w:tcW w:w="1710" w:type="dxa"/>
          </w:tcPr>
          <w:p w14:paraId="36E114F5" w14:textId="432093D3" w:rsidR="00E818E0" w:rsidRPr="00613817" w:rsidRDefault="00E818E0" w:rsidP="00A94322">
            <w:pPr>
              <w:rPr>
                <w:sz w:val="18"/>
                <w:szCs w:val="18"/>
              </w:rPr>
            </w:pPr>
            <w:r w:rsidRPr="00613817">
              <w:rPr>
                <w:rFonts w:asciiTheme="majorHAnsi" w:hAnsiTheme="majorHAnsi" w:cs="Calibri"/>
                <w:sz w:val="18"/>
                <w:szCs w:val="18"/>
              </w:rPr>
              <w:t xml:space="preserve">Lead the development and </w:t>
            </w:r>
            <w:r w:rsidRPr="00613817">
              <w:rPr>
                <w:rFonts w:asciiTheme="majorHAnsi" w:hAnsiTheme="majorHAnsi" w:cs="Calibri"/>
                <w:sz w:val="18"/>
                <w:szCs w:val="18"/>
              </w:rPr>
              <w:lastRenderedPageBreak/>
              <w:t>implementation of the landscape-level management plans by providing coordinating inputs of all stakeholders</w:t>
            </w:r>
          </w:p>
        </w:tc>
        <w:tc>
          <w:tcPr>
            <w:tcW w:w="1350" w:type="dxa"/>
          </w:tcPr>
          <w:p w14:paraId="73EDD657" w14:textId="77777777" w:rsidR="00E818E0" w:rsidRPr="00613817" w:rsidRDefault="00E818E0" w:rsidP="00A94322">
            <w:pPr>
              <w:rPr>
                <w:sz w:val="18"/>
                <w:szCs w:val="18"/>
              </w:rPr>
            </w:pPr>
            <w:r w:rsidRPr="00613817">
              <w:rPr>
                <w:sz w:val="18"/>
                <w:szCs w:val="18"/>
              </w:rPr>
              <w:lastRenderedPageBreak/>
              <w:t>PMU</w:t>
            </w:r>
          </w:p>
        </w:tc>
        <w:tc>
          <w:tcPr>
            <w:tcW w:w="900" w:type="dxa"/>
          </w:tcPr>
          <w:p w14:paraId="0644B18F" w14:textId="77777777" w:rsidR="00E818E0" w:rsidRPr="00613817" w:rsidRDefault="00E818E0" w:rsidP="00A94322">
            <w:pPr>
              <w:rPr>
                <w:sz w:val="18"/>
                <w:szCs w:val="18"/>
              </w:rPr>
            </w:pPr>
            <w:r w:rsidRPr="00613817">
              <w:rPr>
                <w:sz w:val="18"/>
                <w:szCs w:val="18"/>
              </w:rPr>
              <w:t>Ongoing</w:t>
            </w:r>
          </w:p>
        </w:tc>
        <w:tc>
          <w:tcPr>
            <w:tcW w:w="1080" w:type="dxa"/>
          </w:tcPr>
          <w:p w14:paraId="145C686F" w14:textId="77777777" w:rsidR="00E818E0" w:rsidRPr="00613817" w:rsidRDefault="00E818E0" w:rsidP="00A94322">
            <w:pPr>
              <w:rPr>
                <w:sz w:val="18"/>
                <w:szCs w:val="18"/>
              </w:rPr>
            </w:pPr>
            <w:r w:rsidRPr="00613817">
              <w:rPr>
                <w:sz w:val="18"/>
                <w:szCs w:val="18"/>
              </w:rPr>
              <w:t xml:space="preserve">No cost beyond </w:t>
            </w:r>
            <w:r w:rsidRPr="00613817">
              <w:rPr>
                <w:sz w:val="18"/>
                <w:szCs w:val="18"/>
              </w:rPr>
              <w:lastRenderedPageBreak/>
              <w:t xml:space="preserve">normal project operations. </w:t>
            </w:r>
          </w:p>
        </w:tc>
      </w:tr>
      <w:tr w:rsidR="00B82ACA" w:rsidRPr="00613817" w14:paraId="33355F26" w14:textId="77777777" w:rsidTr="00B82ACA">
        <w:tc>
          <w:tcPr>
            <w:tcW w:w="1548" w:type="dxa"/>
          </w:tcPr>
          <w:p w14:paraId="1E3FA235" w14:textId="4689B36F" w:rsidR="00E818E0" w:rsidRPr="00613817" w:rsidRDefault="00E818E0" w:rsidP="00AC7C85">
            <w:pPr>
              <w:rPr>
                <w:sz w:val="18"/>
                <w:szCs w:val="18"/>
              </w:rPr>
            </w:pPr>
            <w:r w:rsidRPr="00613817">
              <w:rPr>
                <w:rFonts w:asciiTheme="majorHAnsi" w:eastAsia="Times New Roman" w:hAnsiTheme="majorHAnsi" w:cs="Calibri"/>
                <w:sz w:val="18"/>
                <w:szCs w:val="18"/>
              </w:rPr>
              <w:lastRenderedPageBreak/>
              <w:t>Association for the Conservation of Biodiversity of Kazakhstan (ACBK)</w:t>
            </w:r>
          </w:p>
        </w:tc>
        <w:tc>
          <w:tcPr>
            <w:tcW w:w="2340" w:type="dxa"/>
          </w:tcPr>
          <w:p w14:paraId="0A3E7B83" w14:textId="1E28B626" w:rsidR="00E818E0" w:rsidRPr="00613817" w:rsidRDefault="00E818E0" w:rsidP="00A94322">
            <w:pPr>
              <w:rPr>
                <w:sz w:val="18"/>
                <w:szCs w:val="18"/>
              </w:rPr>
            </w:pPr>
            <w:r w:rsidRPr="00613817">
              <w:rPr>
                <w:sz w:val="18"/>
                <w:szCs w:val="18"/>
              </w:rPr>
              <w:t xml:space="preserve">Involved in a variety of biodiversity conservation related activities and initiatives in Kazakhstan, including activities related to snow leopard conservation, protected area management, and forest management. </w:t>
            </w:r>
          </w:p>
        </w:tc>
        <w:tc>
          <w:tcPr>
            <w:tcW w:w="1980" w:type="dxa"/>
          </w:tcPr>
          <w:p w14:paraId="4A17F0DE" w14:textId="4298B285" w:rsidR="00E818E0" w:rsidRPr="006547D2" w:rsidRDefault="00EE19AF" w:rsidP="00A94322">
            <w:pPr>
              <w:rPr>
                <w:sz w:val="18"/>
                <w:szCs w:val="18"/>
              </w:rPr>
            </w:pPr>
            <w:r w:rsidRPr="006547D2">
              <w:rPr>
                <w:sz w:val="18"/>
                <w:szCs w:val="18"/>
              </w:rPr>
              <w:t>All project outcomes, but particularly Outcome 1.1, Outputs 1.1.1, 1.1.2, and 1.2.1; Outcome 2.1, Outputs 2.1.5 and 2.1.6; Outcome 3.1</w:t>
            </w:r>
          </w:p>
        </w:tc>
        <w:tc>
          <w:tcPr>
            <w:tcW w:w="1710" w:type="dxa"/>
          </w:tcPr>
          <w:p w14:paraId="1A15032B" w14:textId="029931CB" w:rsidR="00E818E0" w:rsidRPr="00613817" w:rsidRDefault="00E818E0" w:rsidP="00A94322">
            <w:pPr>
              <w:rPr>
                <w:sz w:val="18"/>
                <w:szCs w:val="18"/>
              </w:rPr>
            </w:pPr>
            <w:r>
              <w:rPr>
                <w:sz w:val="18"/>
                <w:szCs w:val="18"/>
              </w:rPr>
              <w:t>Possible</w:t>
            </w:r>
            <w:r w:rsidRPr="00613817">
              <w:rPr>
                <w:sz w:val="18"/>
                <w:szCs w:val="18"/>
              </w:rPr>
              <w:t xml:space="preserve"> project steering committee member; will provide technical inputs and guidance on various mapping, biodiversity monitoring, and wildlife law enforcement activities. </w:t>
            </w:r>
          </w:p>
        </w:tc>
        <w:tc>
          <w:tcPr>
            <w:tcW w:w="1350" w:type="dxa"/>
          </w:tcPr>
          <w:p w14:paraId="33275367" w14:textId="77777777" w:rsidR="00E818E0" w:rsidRPr="00613817" w:rsidRDefault="00E818E0" w:rsidP="00A94322">
            <w:pPr>
              <w:rPr>
                <w:sz w:val="18"/>
                <w:szCs w:val="18"/>
              </w:rPr>
            </w:pPr>
            <w:r w:rsidRPr="00613817">
              <w:rPr>
                <w:sz w:val="18"/>
                <w:szCs w:val="18"/>
              </w:rPr>
              <w:t>PMU</w:t>
            </w:r>
          </w:p>
        </w:tc>
        <w:tc>
          <w:tcPr>
            <w:tcW w:w="900" w:type="dxa"/>
          </w:tcPr>
          <w:p w14:paraId="06B7548A" w14:textId="77777777" w:rsidR="00E818E0" w:rsidRPr="00613817" w:rsidRDefault="00E818E0" w:rsidP="00A94322">
            <w:pPr>
              <w:rPr>
                <w:sz w:val="18"/>
                <w:szCs w:val="18"/>
              </w:rPr>
            </w:pPr>
            <w:r w:rsidRPr="00613817">
              <w:rPr>
                <w:sz w:val="18"/>
                <w:szCs w:val="18"/>
              </w:rPr>
              <w:t>Ongoing</w:t>
            </w:r>
          </w:p>
        </w:tc>
        <w:tc>
          <w:tcPr>
            <w:tcW w:w="1080" w:type="dxa"/>
          </w:tcPr>
          <w:p w14:paraId="4232D580" w14:textId="77777777" w:rsidR="00E818E0" w:rsidRPr="00613817" w:rsidRDefault="00E818E0" w:rsidP="00A94322">
            <w:pPr>
              <w:rPr>
                <w:sz w:val="18"/>
                <w:szCs w:val="18"/>
              </w:rPr>
            </w:pPr>
            <w:r w:rsidRPr="00613817">
              <w:rPr>
                <w:sz w:val="18"/>
                <w:szCs w:val="18"/>
              </w:rPr>
              <w:t xml:space="preserve">No cost beyond normal project operations. </w:t>
            </w:r>
          </w:p>
        </w:tc>
      </w:tr>
      <w:tr w:rsidR="00B82ACA" w:rsidRPr="00613817" w14:paraId="42FFCD00" w14:textId="77777777" w:rsidTr="00B82ACA">
        <w:tc>
          <w:tcPr>
            <w:tcW w:w="1548" w:type="dxa"/>
          </w:tcPr>
          <w:p w14:paraId="219011DE" w14:textId="12DA7B30" w:rsidR="00E818E0" w:rsidRPr="00613817" w:rsidRDefault="00E818E0" w:rsidP="00A94322">
            <w:pPr>
              <w:rPr>
                <w:sz w:val="18"/>
                <w:szCs w:val="18"/>
              </w:rPr>
            </w:pPr>
            <w:r w:rsidRPr="00613817">
              <w:rPr>
                <w:rFonts w:asciiTheme="majorHAnsi" w:hAnsiTheme="majorHAnsi"/>
                <w:sz w:val="18"/>
                <w:szCs w:val="18"/>
              </w:rPr>
              <w:t>WWF</w:t>
            </w:r>
          </w:p>
        </w:tc>
        <w:tc>
          <w:tcPr>
            <w:tcW w:w="2340" w:type="dxa"/>
          </w:tcPr>
          <w:p w14:paraId="2F0A3C0E" w14:textId="4F03FE62" w:rsidR="00E818E0" w:rsidRPr="00613817" w:rsidRDefault="00E818E0" w:rsidP="00A94322">
            <w:pPr>
              <w:rPr>
                <w:sz w:val="18"/>
                <w:szCs w:val="18"/>
              </w:rPr>
            </w:pPr>
            <w:r>
              <w:rPr>
                <w:sz w:val="18"/>
                <w:szCs w:val="18"/>
              </w:rPr>
              <w:t xml:space="preserve">Working on a </w:t>
            </w:r>
            <w:r w:rsidR="002F010B">
              <w:rPr>
                <w:sz w:val="18"/>
                <w:szCs w:val="18"/>
              </w:rPr>
              <w:t>large-scale</w:t>
            </w:r>
            <w:r>
              <w:rPr>
                <w:sz w:val="18"/>
                <w:szCs w:val="18"/>
              </w:rPr>
              <w:t xml:space="preserve"> landscape and species restoration program in the Ile-Balkhash region related to restoration of the Caspian tiger species. </w:t>
            </w:r>
          </w:p>
        </w:tc>
        <w:tc>
          <w:tcPr>
            <w:tcW w:w="1980" w:type="dxa"/>
          </w:tcPr>
          <w:p w14:paraId="3C97D6DA" w14:textId="2ED410A4" w:rsidR="00E818E0" w:rsidRPr="006547D2" w:rsidRDefault="002F010B" w:rsidP="00A94322">
            <w:pPr>
              <w:rPr>
                <w:rFonts w:asciiTheme="majorHAnsi" w:hAnsiTheme="majorHAnsi"/>
                <w:sz w:val="18"/>
                <w:szCs w:val="18"/>
              </w:rPr>
            </w:pPr>
            <w:r w:rsidRPr="006547D2">
              <w:rPr>
                <w:rFonts w:asciiTheme="majorHAnsi" w:hAnsiTheme="majorHAnsi"/>
                <w:sz w:val="18"/>
                <w:szCs w:val="18"/>
              </w:rPr>
              <w:t>All project outcomes and outputs related to the Ile-Balkhash tugai forest, including Outcome 1.1, Outputs 1.1.1 and 1.1.2; Outcome 1.2, Output 1.2.1.</w:t>
            </w:r>
          </w:p>
        </w:tc>
        <w:tc>
          <w:tcPr>
            <w:tcW w:w="1710" w:type="dxa"/>
          </w:tcPr>
          <w:p w14:paraId="36AEA6B9" w14:textId="1380505E" w:rsidR="00E818E0" w:rsidRPr="00613817" w:rsidRDefault="00E818E0" w:rsidP="00A94322">
            <w:pPr>
              <w:rPr>
                <w:rFonts w:asciiTheme="majorHAnsi" w:hAnsiTheme="majorHAnsi"/>
                <w:sz w:val="18"/>
                <w:szCs w:val="18"/>
              </w:rPr>
            </w:pPr>
            <w:r>
              <w:rPr>
                <w:rFonts w:asciiTheme="majorHAnsi" w:hAnsiTheme="majorHAnsi"/>
                <w:sz w:val="18"/>
                <w:szCs w:val="18"/>
              </w:rPr>
              <w:t xml:space="preserve">Possible project steering committee member; will provide input and coordination of tugai forest management and restoration activities in Ile-Balkhash region. </w:t>
            </w:r>
          </w:p>
        </w:tc>
        <w:tc>
          <w:tcPr>
            <w:tcW w:w="1350" w:type="dxa"/>
          </w:tcPr>
          <w:p w14:paraId="653EE58A" w14:textId="77777777" w:rsidR="00E818E0" w:rsidRPr="00613817" w:rsidRDefault="00E818E0" w:rsidP="00A94322">
            <w:pPr>
              <w:rPr>
                <w:rFonts w:asciiTheme="majorHAnsi" w:hAnsiTheme="majorHAnsi"/>
                <w:sz w:val="18"/>
                <w:szCs w:val="18"/>
              </w:rPr>
            </w:pPr>
            <w:r w:rsidRPr="00613817">
              <w:rPr>
                <w:sz w:val="18"/>
                <w:szCs w:val="18"/>
              </w:rPr>
              <w:t>PMU</w:t>
            </w:r>
          </w:p>
        </w:tc>
        <w:tc>
          <w:tcPr>
            <w:tcW w:w="900" w:type="dxa"/>
          </w:tcPr>
          <w:p w14:paraId="38F8D346" w14:textId="77777777" w:rsidR="00E818E0" w:rsidRPr="00613817" w:rsidRDefault="00E818E0" w:rsidP="00A94322">
            <w:pPr>
              <w:rPr>
                <w:rFonts w:asciiTheme="majorHAnsi" w:hAnsiTheme="majorHAnsi"/>
                <w:sz w:val="18"/>
                <w:szCs w:val="18"/>
              </w:rPr>
            </w:pPr>
            <w:r w:rsidRPr="00613817">
              <w:rPr>
                <w:sz w:val="18"/>
                <w:szCs w:val="18"/>
              </w:rPr>
              <w:t>Ongoing</w:t>
            </w:r>
          </w:p>
        </w:tc>
        <w:tc>
          <w:tcPr>
            <w:tcW w:w="1080" w:type="dxa"/>
          </w:tcPr>
          <w:p w14:paraId="3CCDECBC" w14:textId="77777777" w:rsidR="00E818E0" w:rsidRPr="00613817" w:rsidRDefault="00E818E0" w:rsidP="00A94322">
            <w:pPr>
              <w:rPr>
                <w:rFonts w:asciiTheme="majorHAnsi" w:hAnsiTheme="majorHAnsi"/>
                <w:sz w:val="18"/>
                <w:szCs w:val="18"/>
              </w:rPr>
            </w:pPr>
            <w:r w:rsidRPr="00613817">
              <w:rPr>
                <w:sz w:val="18"/>
                <w:szCs w:val="18"/>
              </w:rPr>
              <w:t xml:space="preserve">No cost beyond normal project operations. </w:t>
            </w:r>
          </w:p>
        </w:tc>
      </w:tr>
      <w:tr w:rsidR="00B82ACA" w:rsidRPr="00613817" w14:paraId="7634D920" w14:textId="77777777" w:rsidTr="00B82ACA">
        <w:tc>
          <w:tcPr>
            <w:tcW w:w="1548" w:type="dxa"/>
          </w:tcPr>
          <w:p w14:paraId="6A6857A2" w14:textId="72E9B09E" w:rsidR="00E818E0" w:rsidRPr="00613817" w:rsidRDefault="00E818E0" w:rsidP="00A94322">
            <w:pPr>
              <w:rPr>
                <w:sz w:val="18"/>
                <w:szCs w:val="18"/>
              </w:rPr>
            </w:pPr>
            <w:r w:rsidRPr="00613817">
              <w:rPr>
                <w:sz w:val="18"/>
                <w:szCs w:val="18"/>
              </w:rPr>
              <w:t>Other NGOs</w:t>
            </w:r>
          </w:p>
        </w:tc>
        <w:tc>
          <w:tcPr>
            <w:tcW w:w="2340" w:type="dxa"/>
          </w:tcPr>
          <w:p w14:paraId="3FF6CB80" w14:textId="310DE42C" w:rsidR="00E818E0" w:rsidRPr="00613817" w:rsidRDefault="00E818E0" w:rsidP="00A94322">
            <w:pPr>
              <w:rPr>
                <w:sz w:val="18"/>
                <w:szCs w:val="18"/>
              </w:rPr>
            </w:pPr>
            <w:r>
              <w:rPr>
                <w:sz w:val="18"/>
                <w:szCs w:val="18"/>
              </w:rPr>
              <w:t xml:space="preserve">There are multiple other NGOs working on environmental issues in Kazakhstan, including biodiversity conservation, and specifically related to conservation of snow leopards. </w:t>
            </w:r>
          </w:p>
        </w:tc>
        <w:tc>
          <w:tcPr>
            <w:tcW w:w="1980" w:type="dxa"/>
          </w:tcPr>
          <w:p w14:paraId="12EC3D8C" w14:textId="6E6E66B3" w:rsidR="00E818E0" w:rsidRPr="006547D2" w:rsidRDefault="008E46EE" w:rsidP="00A94322">
            <w:pPr>
              <w:rPr>
                <w:sz w:val="18"/>
                <w:szCs w:val="18"/>
              </w:rPr>
            </w:pPr>
            <w:r w:rsidRPr="006547D2">
              <w:rPr>
                <w:sz w:val="18"/>
                <w:szCs w:val="18"/>
              </w:rPr>
              <w:t xml:space="preserve">All project outcomes, but particularly Outcome 3.1. </w:t>
            </w:r>
          </w:p>
        </w:tc>
        <w:tc>
          <w:tcPr>
            <w:tcW w:w="1710" w:type="dxa"/>
          </w:tcPr>
          <w:p w14:paraId="79E9CBAF" w14:textId="281A4595" w:rsidR="00E818E0" w:rsidRPr="00613817" w:rsidRDefault="00E818E0" w:rsidP="00A94322">
            <w:pPr>
              <w:rPr>
                <w:sz w:val="18"/>
                <w:szCs w:val="18"/>
              </w:rPr>
            </w:pPr>
            <w:r>
              <w:rPr>
                <w:sz w:val="18"/>
                <w:szCs w:val="18"/>
              </w:rPr>
              <w:t xml:space="preserve">The project will coordinate and communicate with all relevant partners working on related issues in the project target zones, and particularly in relation to planning and organizing monitoring of snow leopard populations and associated species and habitats. </w:t>
            </w:r>
          </w:p>
        </w:tc>
        <w:tc>
          <w:tcPr>
            <w:tcW w:w="1350" w:type="dxa"/>
          </w:tcPr>
          <w:p w14:paraId="1937DEC7" w14:textId="77777777" w:rsidR="00E818E0" w:rsidRPr="00613817" w:rsidRDefault="00E818E0" w:rsidP="00A94322">
            <w:pPr>
              <w:rPr>
                <w:sz w:val="18"/>
                <w:szCs w:val="18"/>
              </w:rPr>
            </w:pPr>
            <w:r w:rsidRPr="00613817">
              <w:rPr>
                <w:sz w:val="18"/>
                <w:szCs w:val="18"/>
              </w:rPr>
              <w:t>PMU</w:t>
            </w:r>
          </w:p>
        </w:tc>
        <w:tc>
          <w:tcPr>
            <w:tcW w:w="900" w:type="dxa"/>
          </w:tcPr>
          <w:p w14:paraId="0F6A48D8" w14:textId="77777777" w:rsidR="00E818E0" w:rsidRPr="00613817" w:rsidRDefault="00E818E0" w:rsidP="00A94322">
            <w:pPr>
              <w:rPr>
                <w:sz w:val="18"/>
                <w:szCs w:val="18"/>
              </w:rPr>
            </w:pPr>
            <w:r w:rsidRPr="00613817">
              <w:rPr>
                <w:sz w:val="18"/>
                <w:szCs w:val="18"/>
              </w:rPr>
              <w:t>Ongoing</w:t>
            </w:r>
          </w:p>
        </w:tc>
        <w:tc>
          <w:tcPr>
            <w:tcW w:w="1080" w:type="dxa"/>
          </w:tcPr>
          <w:p w14:paraId="7B79440E" w14:textId="77777777" w:rsidR="00E818E0" w:rsidRPr="00613817" w:rsidRDefault="00E818E0" w:rsidP="00A94322">
            <w:pPr>
              <w:rPr>
                <w:sz w:val="18"/>
                <w:szCs w:val="18"/>
              </w:rPr>
            </w:pPr>
            <w:r w:rsidRPr="00613817">
              <w:rPr>
                <w:sz w:val="18"/>
                <w:szCs w:val="18"/>
              </w:rPr>
              <w:t xml:space="preserve">No cost beyond normal project operations. </w:t>
            </w:r>
          </w:p>
        </w:tc>
      </w:tr>
      <w:tr w:rsidR="00B82ACA" w:rsidRPr="00613817" w14:paraId="6DC69763" w14:textId="77777777" w:rsidTr="00B82ACA">
        <w:tc>
          <w:tcPr>
            <w:tcW w:w="1548" w:type="dxa"/>
          </w:tcPr>
          <w:p w14:paraId="647A8D32" w14:textId="07B5A698" w:rsidR="00E818E0" w:rsidRPr="00613817" w:rsidRDefault="00E818E0" w:rsidP="00A94322">
            <w:pPr>
              <w:rPr>
                <w:sz w:val="18"/>
                <w:szCs w:val="18"/>
              </w:rPr>
            </w:pPr>
            <w:r w:rsidRPr="00613817">
              <w:rPr>
                <w:rFonts w:asciiTheme="majorHAnsi" w:hAnsiTheme="majorHAnsi" w:cs="Calibri"/>
                <w:sz w:val="18"/>
                <w:szCs w:val="18"/>
              </w:rPr>
              <w:t>Institute of Zoology</w:t>
            </w:r>
          </w:p>
        </w:tc>
        <w:tc>
          <w:tcPr>
            <w:tcW w:w="2340" w:type="dxa"/>
          </w:tcPr>
          <w:p w14:paraId="4C8798A5" w14:textId="378E602E" w:rsidR="00E818E0" w:rsidRPr="00613817" w:rsidRDefault="00E818E0" w:rsidP="00027F59">
            <w:pPr>
              <w:rPr>
                <w:sz w:val="18"/>
                <w:szCs w:val="18"/>
              </w:rPr>
            </w:pPr>
            <w:r w:rsidRPr="00613817">
              <w:rPr>
                <w:rFonts w:asciiTheme="majorHAnsi" w:hAnsiTheme="majorHAnsi" w:cs="Calibri"/>
                <w:sz w:val="18"/>
                <w:szCs w:val="18"/>
              </w:rPr>
              <w:t xml:space="preserve">Is already implementing a camera trapping project, but still no data and publications are available. </w:t>
            </w:r>
          </w:p>
        </w:tc>
        <w:tc>
          <w:tcPr>
            <w:tcW w:w="1980" w:type="dxa"/>
          </w:tcPr>
          <w:p w14:paraId="3F9D39AC" w14:textId="1C66DBB0" w:rsidR="00E818E0" w:rsidRPr="006547D2" w:rsidRDefault="008E46EE" w:rsidP="00A94322">
            <w:pPr>
              <w:rPr>
                <w:rFonts w:asciiTheme="majorHAnsi" w:hAnsiTheme="majorHAnsi" w:cs="Calibri"/>
                <w:sz w:val="18"/>
                <w:szCs w:val="18"/>
              </w:rPr>
            </w:pPr>
            <w:r w:rsidRPr="006547D2">
              <w:rPr>
                <w:rFonts w:asciiTheme="majorHAnsi" w:hAnsiTheme="majorHAnsi" w:cs="Calibri"/>
                <w:sz w:val="18"/>
                <w:szCs w:val="18"/>
              </w:rPr>
              <w:t xml:space="preserve">All project outcomes, but particularly Outcome 3.1. </w:t>
            </w:r>
          </w:p>
        </w:tc>
        <w:tc>
          <w:tcPr>
            <w:tcW w:w="1710" w:type="dxa"/>
          </w:tcPr>
          <w:p w14:paraId="08F7D7D9" w14:textId="0C01E43A" w:rsidR="00E818E0" w:rsidRPr="00613817" w:rsidRDefault="00E818E0" w:rsidP="00A94322">
            <w:pPr>
              <w:rPr>
                <w:sz w:val="18"/>
                <w:szCs w:val="18"/>
              </w:rPr>
            </w:pPr>
            <w:r w:rsidRPr="00613817">
              <w:rPr>
                <w:rFonts w:asciiTheme="majorHAnsi" w:hAnsiTheme="majorHAnsi" w:cs="Calibri"/>
                <w:sz w:val="18"/>
                <w:szCs w:val="18"/>
              </w:rPr>
              <w:t xml:space="preserve">The institute will not only provide expertise related to biodiversity in Kazakhstan, but will also be a beneficiary of the project through improved capacity in using new tools of data processing like biostatistics and population/habitat modeling.  </w:t>
            </w:r>
          </w:p>
        </w:tc>
        <w:tc>
          <w:tcPr>
            <w:tcW w:w="1350" w:type="dxa"/>
          </w:tcPr>
          <w:p w14:paraId="27205482" w14:textId="77777777" w:rsidR="00E818E0" w:rsidRPr="00613817" w:rsidRDefault="00E818E0" w:rsidP="00A94322">
            <w:pPr>
              <w:rPr>
                <w:sz w:val="18"/>
                <w:szCs w:val="18"/>
              </w:rPr>
            </w:pPr>
            <w:r w:rsidRPr="00613817">
              <w:rPr>
                <w:sz w:val="18"/>
                <w:szCs w:val="18"/>
              </w:rPr>
              <w:t>PMU</w:t>
            </w:r>
          </w:p>
        </w:tc>
        <w:tc>
          <w:tcPr>
            <w:tcW w:w="900" w:type="dxa"/>
          </w:tcPr>
          <w:p w14:paraId="1E56CD4E" w14:textId="77777777" w:rsidR="00E818E0" w:rsidRPr="00613817" w:rsidRDefault="00E818E0" w:rsidP="00A94322">
            <w:pPr>
              <w:rPr>
                <w:sz w:val="18"/>
                <w:szCs w:val="18"/>
              </w:rPr>
            </w:pPr>
            <w:r w:rsidRPr="00613817">
              <w:rPr>
                <w:sz w:val="18"/>
                <w:szCs w:val="18"/>
              </w:rPr>
              <w:t>Ongoing</w:t>
            </w:r>
          </w:p>
        </w:tc>
        <w:tc>
          <w:tcPr>
            <w:tcW w:w="1080" w:type="dxa"/>
          </w:tcPr>
          <w:p w14:paraId="030EE728" w14:textId="77777777" w:rsidR="00E818E0" w:rsidRPr="00613817" w:rsidRDefault="00E818E0" w:rsidP="00A94322">
            <w:pPr>
              <w:rPr>
                <w:sz w:val="18"/>
                <w:szCs w:val="18"/>
              </w:rPr>
            </w:pPr>
            <w:r w:rsidRPr="00613817">
              <w:rPr>
                <w:sz w:val="18"/>
                <w:szCs w:val="18"/>
              </w:rPr>
              <w:t xml:space="preserve">No cost beyond normal project operations. </w:t>
            </w:r>
          </w:p>
        </w:tc>
      </w:tr>
      <w:tr w:rsidR="00B82ACA" w:rsidRPr="00613817" w14:paraId="545A16FC" w14:textId="77777777" w:rsidTr="00B82ACA">
        <w:tc>
          <w:tcPr>
            <w:tcW w:w="1548" w:type="dxa"/>
          </w:tcPr>
          <w:p w14:paraId="76AA9119" w14:textId="5EC4CFBC" w:rsidR="00E818E0" w:rsidRPr="00613817" w:rsidRDefault="00E818E0" w:rsidP="00A94322">
            <w:pPr>
              <w:rPr>
                <w:sz w:val="18"/>
                <w:szCs w:val="18"/>
              </w:rPr>
            </w:pPr>
            <w:r w:rsidRPr="00613817">
              <w:rPr>
                <w:rFonts w:asciiTheme="majorHAnsi" w:hAnsiTheme="majorHAnsi" w:cs="Calibri"/>
                <w:sz w:val="18"/>
                <w:szCs w:val="18"/>
              </w:rPr>
              <w:t>Institute of Geography</w:t>
            </w:r>
          </w:p>
        </w:tc>
        <w:tc>
          <w:tcPr>
            <w:tcW w:w="2340" w:type="dxa"/>
          </w:tcPr>
          <w:p w14:paraId="088D5EA7" w14:textId="2F6DFCBC" w:rsidR="00E818E0" w:rsidRPr="00613817" w:rsidRDefault="00E818E0" w:rsidP="00027F59">
            <w:pPr>
              <w:rPr>
                <w:sz w:val="18"/>
                <w:szCs w:val="18"/>
              </w:rPr>
            </w:pPr>
            <w:r w:rsidRPr="00613817">
              <w:rPr>
                <w:rFonts w:asciiTheme="majorHAnsi" w:hAnsiTheme="majorHAnsi" w:cs="Calibri"/>
                <w:sz w:val="18"/>
                <w:szCs w:val="18"/>
              </w:rPr>
              <w:t xml:space="preserve">Has vast experience in producing data maps for </w:t>
            </w:r>
            <w:r w:rsidRPr="00613817">
              <w:rPr>
                <w:rFonts w:asciiTheme="majorHAnsi" w:hAnsiTheme="majorHAnsi" w:cs="Calibri"/>
                <w:sz w:val="18"/>
                <w:szCs w:val="18"/>
              </w:rPr>
              <w:lastRenderedPageBreak/>
              <w:t xml:space="preserve">landscape planning and management. </w:t>
            </w:r>
          </w:p>
        </w:tc>
        <w:tc>
          <w:tcPr>
            <w:tcW w:w="1980" w:type="dxa"/>
          </w:tcPr>
          <w:p w14:paraId="3D998328" w14:textId="3106AFC0" w:rsidR="00E818E0" w:rsidRPr="006547D2" w:rsidRDefault="008E46EE" w:rsidP="00A94322">
            <w:pPr>
              <w:rPr>
                <w:rFonts w:asciiTheme="majorHAnsi" w:hAnsiTheme="majorHAnsi" w:cs="Calibri"/>
                <w:sz w:val="18"/>
                <w:szCs w:val="18"/>
              </w:rPr>
            </w:pPr>
            <w:r w:rsidRPr="006547D2">
              <w:rPr>
                <w:rFonts w:asciiTheme="majorHAnsi" w:hAnsiTheme="majorHAnsi" w:cs="Calibri"/>
                <w:sz w:val="18"/>
                <w:szCs w:val="18"/>
              </w:rPr>
              <w:lastRenderedPageBreak/>
              <w:t>All project outcomes.</w:t>
            </w:r>
          </w:p>
        </w:tc>
        <w:tc>
          <w:tcPr>
            <w:tcW w:w="1710" w:type="dxa"/>
          </w:tcPr>
          <w:p w14:paraId="3274D5CE" w14:textId="0DBA4298" w:rsidR="00E818E0" w:rsidRPr="00613817" w:rsidRDefault="00E818E0" w:rsidP="00A94322">
            <w:pPr>
              <w:rPr>
                <w:sz w:val="18"/>
                <w:szCs w:val="18"/>
              </w:rPr>
            </w:pPr>
            <w:r>
              <w:rPr>
                <w:rFonts w:asciiTheme="majorHAnsi" w:hAnsiTheme="majorHAnsi" w:cs="Calibri"/>
                <w:sz w:val="18"/>
                <w:szCs w:val="18"/>
              </w:rPr>
              <w:t>C</w:t>
            </w:r>
            <w:r w:rsidRPr="00613817">
              <w:rPr>
                <w:rFonts w:asciiTheme="majorHAnsi" w:hAnsiTheme="majorHAnsi" w:cs="Calibri"/>
                <w:sz w:val="18"/>
                <w:szCs w:val="18"/>
              </w:rPr>
              <w:t xml:space="preserve">onsidering the vast and complicated </w:t>
            </w:r>
            <w:r w:rsidRPr="00613817">
              <w:rPr>
                <w:rFonts w:asciiTheme="majorHAnsi" w:hAnsiTheme="majorHAnsi" w:cs="Calibri"/>
                <w:sz w:val="18"/>
                <w:szCs w:val="18"/>
              </w:rPr>
              <w:lastRenderedPageBreak/>
              <w:t>areas of four landscapes of the project, this institute will contribute to this work.</w:t>
            </w:r>
          </w:p>
        </w:tc>
        <w:tc>
          <w:tcPr>
            <w:tcW w:w="1350" w:type="dxa"/>
          </w:tcPr>
          <w:p w14:paraId="473B0EF6" w14:textId="77777777" w:rsidR="00E818E0" w:rsidRPr="00613817" w:rsidRDefault="00E818E0" w:rsidP="00A94322">
            <w:pPr>
              <w:rPr>
                <w:sz w:val="18"/>
                <w:szCs w:val="18"/>
              </w:rPr>
            </w:pPr>
            <w:r w:rsidRPr="00613817">
              <w:rPr>
                <w:sz w:val="18"/>
                <w:szCs w:val="18"/>
              </w:rPr>
              <w:lastRenderedPageBreak/>
              <w:t>PMU</w:t>
            </w:r>
          </w:p>
        </w:tc>
        <w:tc>
          <w:tcPr>
            <w:tcW w:w="900" w:type="dxa"/>
          </w:tcPr>
          <w:p w14:paraId="3FB9C603" w14:textId="77777777" w:rsidR="00E818E0" w:rsidRPr="00613817" w:rsidRDefault="00E818E0" w:rsidP="00A94322">
            <w:pPr>
              <w:rPr>
                <w:sz w:val="18"/>
                <w:szCs w:val="18"/>
              </w:rPr>
            </w:pPr>
            <w:r w:rsidRPr="00613817">
              <w:rPr>
                <w:sz w:val="18"/>
                <w:szCs w:val="18"/>
              </w:rPr>
              <w:t>Ongoing</w:t>
            </w:r>
          </w:p>
        </w:tc>
        <w:tc>
          <w:tcPr>
            <w:tcW w:w="1080" w:type="dxa"/>
          </w:tcPr>
          <w:p w14:paraId="54EE4857" w14:textId="77777777" w:rsidR="00E818E0" w:rsidRPr="00613817" w:rsidRDefault="00E818E0" w:rsidP="00A94322">
            <w:pPr>
              <w:rPr>
                <w:sz w:val="18"/>
                <w:szCs w:val="18"/>
              </w:rPr>
            </w:pPr>
            <w:r w:rsidRPr="00613817">
              <w:rPr>
                <w:sz w:val="18"/>
                <w:szCs w:val="18"/>
              </w:rPr>
              <w:t xml:space="preserve">No cost beyond </w:t>
            </w:r>
            <w:r w:rsidRPr="00613817">
              <w:rPr>
                <w:sz w:val="18"/>
                <w:szCs w:val="18"/>
              </w:rPr>
              <w:lastRenderedPageBreak/>
              <w:t xml:space="preserve">normal project operations. </w:t>
            </w:r>
          </w:p>
        </w:tc>
      </w:tr>
      <w:tr w:rsidR="00B82ACA" w:rsidRPr="00613817" w14:paraId="314951EB" w14:textId="77777777" w:rsidTr="00B82ACA">
        <w:tc>
          <w:tcPr>
            <w:tcW w:w="1548" w:type="dxa"/>
          </w:tcPr>
          <w:p w14:paraId="1F30922C" w14:textId="3B2A6C5B" w:rsidR="00E818E0" w:rsidRPr="00613817" w:rsidRDefault="00E818E0" w:rsidP="00A94322">
            <w:pPr>
              <w:rPr>
                <w:sz w:val="18"/>
                <w:szCs w:val="18"/>
              </w:rPr>
            </w:pPr>
            <w:r w:rsidRPr="00613817">
              <w:rPr>
                <w:rFonts w:asciiTheme="majorHAnsi" w:hAnsiTheme="majorHAnsi" w:cs="Calibri"/>
                <w:sz w:val="18"/>
                <w:szCs w:val="18"/>
              </w:rPr>
              <w:lastRenderedPageBreak/>
              <w:t>Institute of Botany</w:t>
            </w:r>
          </w:p>
        </w:tc>
        <w:tc>
          <w:tcPr>
            <w:tcW w:w="2340" w:type="dxa"/>
          </w:tcPr>
          <w:p w14:paraId="2564668C" w14:textId="5E015414" w:rsidR="00E818E0" w:rsidRPr="00613817" w:rsidRDefault="00E818E0" w:rsidP="00027F59">
            <w:pPr>
              <w:rPr>
                <w:rFonts w:asciiTheme="majorHAnsi" w:hAnsiTheme="majorHAnsi"/>
                <w:sz w:val="18"/>
                <w:szCs w:val="18"/>
              </w:rPr>
            </w:pPr>
            <w:r>
              <w:rPr>
                <w:rFonts w:asciiTheme="majorHAnsi" w:hAnsiTheme="majorHAnsi"/>
                <w:sz w:val="18"/>
                <w:szCs w:val="18"/>
              </w:rPr>
              <w:t xml:space="preserve">Experience in monitoring, cataloguing, and mapping flora in targeted project zones. </w:t>
            </w:r>
          </w:p>
        </w:tc>
        <w:tc>
          <w:tcPr>
            <w:tcW w:w="1980" w:type="dxa"/>
          </w:tcPr>
          <w:p w14:paraId="2C5C6B88" w14:textId="1A9EFBC4" w:rsidR="00E818E0" w:rsidRPr="006547D2" w:rsidRDefault="008E46EE" w:rsidP="00A94322">
            <w:pPr>
              <w:rPr>
                <w:rFonts w:asciiTheme="majorHAnsi" w:hAnsiTheme="majorHAnsi" w:cs="Calibri"/>
                <w:sz w:val="18"/>
                <w:szCs w:val="18"/>
              </w:rPr>
            </w:pPr>
            <w:r w:rsidRPr="006547D2">
              <w:rPr>
                <w:rFonts w:asciiTheme="majorHAnsi" w:hAnsiTheme="majorHAnsi" w:cs="Calibri"/>
                <w:sz w:val="18"/>
                <w:szCs w:val="18"/>
              </w:rPr>
              <w:t>All project outcomes.</w:t>
            </w:r>
          </w:p>
        </w:tc>
        <w:tc>
          <w:tcPr>
            <w:tcW w:w="1710" w:type="dxa"/>
          </w:tcPr>
          <w:p w14:paraId="17BEC40E" w14:textId="45496960" w:rsidR="00E818E0" w:rsidRPr="00613817" w:rsidRDefault="00E818E0" w:rsidP="00A94322">
            <w:pPr>
              <w:rPr>
                <w:rFonts w:asciiTheme="majorHAnsi" w:hAnsiTheme="majorHAnsi"/>
                <w:sz w:val="18"/>
                <w:szCs w:val="18"/>
              </w:rPr>
            </w:pPr>
            <w:r w:rsidRPr="00613817">
              <w:rPr>
                <w:rFonts w:asciiTheme="majorHAnsi" w:hAnsiTheme="majorHAnsi" w:cs="Calibri"/>
                <w:sz w:val="18"/>
                <w:szCs w:val="18"/>
              </w:rPr>
              <w:t xml:space="preserve">Will be engaged in surveys and research on habitat status to be integrated into the </w:t>
            </w:r>
            <w:r>
              <w:rPr>
                <w:rFonts w:asciiTheme="majorHAnsi" w:hAnsiTheme="majorHAnsi" w:cs="Calibri"/>
                <w:sz w:val="18"/>
                <w:szCs w:val="18"/>
              </w:rPr>
              <w:t>snow leopard</w:t>
            </w:r>
            <w:r w:rsidRPr="00613817">
              <w:rPr>
                <w:rFonts w:asciiTheme="majorHAnsi" w:hAnsiTheme="majorHAnsi" w:cs="Calibri"/>
                <w:sz w:val="18"/>
                <w:szCs w:val="18"/>
              </w:rPr>
              <w:t xml:space="preserve"> habitat management plans and establishment of new PAs. Will also be involved in the landscape planning activities.  </w:t>
            </w:r>
          </w:p>
        </w:tc>
        <w:tc>
          <w:tcPr>
            <w:tcW w:w="1350" w:type="dxa"/>
          </w:tcPr>
          <w:p w14:paraId="0C741399" w14:textId="77777777" w:rsidR="00E818E0" w:rsidRPr="00613817" w:rsidRDefault="00E818E0" w:rsidP="00A94322">
            <w:pPr>
              <w:rPr>
                <w:sz w:val="18"/>
                <w:szCs w:val="18"/>
              </w:rPr>
            </w:pPr>
            <w:r w:rsidRPr="00613817">
              <w:rPr>
                <w:sz w:val="18"/>
                <w:szCs w:val="18"/>
              </w:rPr>
              <w:t>PMU</w:t>
            </w:r>
          </w:p>
        </w:tc>
        <w:tc>
          <w:tcPr>
            <w:tcW w:w="900" w:type="dxa"/>
          </w:tcPr>
          <w:p w14:paraId="5C208522" w14:textId="77777777" w:rsidR="00E818E0" w:rsidRPr="00613817" w:rsidRDefault="00E818E0" w:rsidP="00A94322">
            <w:pPr>
              <w:rPr>
                <w:sz w:val="18"/>
                <w:szCs w:val="18"/>
              </w:rPr>
            </w:pPr>
            <w:r w:rsidRPr="00613817">
              <w:rPr>
                <w:sz w:val="18"/>
                <w:szCs w:val="18"/>
              </w:rPr>
              <w:t>Ongoing</w:t>
            </w:r>
          </w:p>
        </w:tc>
        <w:tc>
          <w:tcPr>
            <w:tcW w:w="1080" w:type="dxa"/>
          </w:tcPr>
          <w:p w14:paraId="66A05E2A" w14:textId="77777777" w:rsidR="00E818E0" w:rsidRPr="00613817" w:rsidRDefault="00E818E0" w:rsidP="00A94322">
            <w:pPr>
              <w:rPr>
                <w:sz w:val="18"/>
                <w:szCs w:val="18"/>
              </w:rPr>
            </w:pPr>
            <w:r w:rsidRPr="00613817">
              <w:rPr>
                <w:sz w:val="18"/>
                <w:szCs w:val="18"/>
              </w:rPr>
              <w:t xml:space="preserve">No cost beyond normal project operations. </w:t>
            </w:r>
          </w:p>
        </w:tc>
      </w:tr>
      <w:tr w:rsidR="00B82ACA" w:rsidRPr="00613817" w14:paraId="3F356568" w14:textId="77777777" w:rsidTr="00B82ACA">
        <w:tc>
          <w:tcPr>
            <w:tcW w:w="1548" w:type="dxa"/>
          </w:tcPr>
          <w:p w14:paraId="64D863FC" w14:textId="658BAA23" w:rsidR="00E818E0" w:rsidRPr="00613817" w:rsidRDefault="00E818E0" w:rsidP="00A94322">
            <w:pPr>
              <w:rPr>
                <w:sz w:val="18"/>
                <w:szCs w:val="18"/>
              </w:rPr>
            </w:pPr>
            <w:r w:rsidRPr="00613817">
              <w:rPr>
                <w:rFonts w:asciiTheme="majorHAnsi" w:hAnsiTheme="majorHAnsi" w:cs="Calibri"/>
                <w:sz w:val="18"/>
                <w:szCs w:val="18"/>
              </w:rPr>
              <w:t>Forestry Institute and Kazlesproekt (State project design institute under CFH)</w:t>
            </w:r>
          </w:p>
        </w:tc>
        <w:tc>
          <w:tcPr>
            <w:tcW w:w="2340" w:type="dxa"/>
          </w:tcPr>
          <w:p w14:paraId="5C809C8D" w14:textId="74036C16" w:rsidR="00E818E0" w:rsidRPr="00613817" w:rsidRDefault="00E818E0" w:rsidP="00A94322">
            <w:pPr>
              <w:rPr>
                <w:rFonts w:asciiTheme="majorHAnsi" w:hAnsiTheme="majorHAnsi"/>
                <w:sz w:val="18"/>
                <w:szCs w:val="18"/>
              </w:rPr>
            </w:pPr>
            <w:r>
              <w:rPr>
                <w:rFonts w:asciiTheme="majorHAnsi" w:hAnsiTheme="majorHAnsi"/>
                <w:sz w:val="18"/>
                <w:szCs w:val="18"/>
              </w:rPr>
              <w:t xml:space="preserve">Responsible for providing technical inputs to government forest managers, including national-level forest monitoring. </w:t>
            </w:r>
          </w:p>
        </w:tc>
        <w:tc>
          <w:tcPr>
            <w:tcW w:w="1980" w:type="dxa"/>
          </w:tcPr>
          <w:p w14:paraId="4712903C" w14:textId="6200F2A4" w:rsidR="00E818E0" w:rsidRPr="006547D2" w:rsidRDefault="008E46EE" w:rsidP="00A94322">
            <w:pPr>
              <w:rPr>
                <w:rFonts w:asciiTheme="majorHAnsi" w:hAnsiTheme="majorHAnsi" w:cs="Calibri"/>
                <w:sz w:val="18"/>
                <w:szCs w:val="18"/>
              </w:rPr>
            </w:pPr>
            <w:r w:rsidRPr="006547D2">
              <w:rPr>
                <w:rFonts w:asciiTheme="majorHAnsi" w:hAnsiTheme="majorHAnsi" w:cs="Calibri"/>
                <w:sz w:val="18"/>
                <w:szCs w:val="18"/>
              </w:rPr>
              <w:t xml:space="preserve">All project outcomes, but particularly Outcome 2.1, Outputs </w:t>
            </w:r>
            <w:r w:rsidR="007F19B1" w:rsidRPr="006547D2">
              <w:rPr>
                <w:rFonts w:asciiTheme="majorHAnsi" w:hAnsiTheme="majorHAnsi" w:cs="Calibri"/>
                <w:sz w:val="18"/>
                <w:szCs w:val="18"/>
              </w:rPr>
              <w:t xml:space="preserve">2.1.1 – 2.1.4; and Outcome 2.2, Outputs 2.2.1 – 2.2.5. </w:t>
            </w:r>
          </w:p>
        </w:tc>
        <w:tc>
          <w:tcPr>
            <w:tcW w:w="1710" w:type="dxa"/>
          </w:tcPr>
          <w:p w14:paraId="4D02BD8A" w14:textId="70960A35" w:rsidR="00E818E0" w:rsidRPr="00613817" w:rsidRDefault="00E818E0" w:rsidP="00A94322">
            <w:pPr>
              <w:rPr>
                <w:sz w:val="18"/>
                <w:szCs w:val="18"/>
              </w:rPr>
            </w:pPr>
            <w:r w:rsidRPr="00613817">
              <w:rPr>
                <w:rFonts w:asciiTheme="majorHAnsi" w:hAnsiTheme="majorHAnsi" w:cs="Calibri"/>
                <w:sz w:val="18"/>
                <w:szCs w:val="18"/>
              </w:rPr>
              <w:t>Will contribute their research, experience and expertise for training and site visits related to monitoring of the habitat and introduction of new information management systems.</w:t>
            </w:r>
          </w:p>
        </w:tc>
        <w:tc>
          <w:tcPr>
            <w:tcW w:w="1350" w:type="dxa"/>
          </w:tcPr>
          <w:p w14:paraId="7D2E3BAF" w14:textId="77777777" w:rsidR="00E818E0" w:rsidRPr="00613817" w:rsidRDefault="00E818E0" w:rsidP="00A94322">
            <w:pPr>
              <w:rPr>
                <w:sz w:val="18"/>
                <w:szCs w:val="18"/>
              </w:rPr>
            </w:pPr>
            <w:r w:rsidRPr="00613817">
              <w:rPr>
                <w:sz w:val="18"/>
                <w:szCs w:val="18"/>
              </w:rPr>
              <w:t>PMU</w:t>
            </w:r>
          </w:p>
        </w:tc>
        <w:tc>
          <w:tcPr>
            <w:tcW w:w="900" w:type="dxa"/>
          </w:tcPr>
          <w:p w14:paraId="71B49FA2" w14:textId="77777777" w:rsidR="00E818E0" w:rsidRPr="00613817" w:rsidRDefault="00E818E0" w:rsidP="00A94322">
            <w:pPr>
              <w:rPr>
                <w:sz w:val="18"/>
                <w:szCs w:val="18"/>
              </w:rPr>
            </w:pPr>
            <w:r w:rsidRPr="00613817">
              <w:rPr>
                <w:sz w:val="18"/>
                <w:szCs w:val="18"/>
              </w:rPr>
              <w:t>Ongoing</w:t>
            </w:r>
          </w:p>
        </w:tc>
        <w:tc>
          <w:tcPr>
            <w:tcW w:w="1080" w:type="dxa"/>
          </w:tcPr>
          <w:p w14:paraId="395CFBD1" w14:textId="77777777" w:rsidR="00E818E0" w:rsidRPr="00613817" w:rsidRDefault="00E818E0" w:rsidP="00A94322">
            <w:pPr>
              <w:rPr>
                <w:sz w:val="18"/>
                <w:szCs w:val="18"/>
              </w:rPr>
            </w:pPr>
            <w:r w:rsidRPr="00613817">
              <w:rPr>
                <w:sz w:val="18"/>
                <w:szCs w:val="18"/>
              </w:rPr>
              <w:t xml:space="preserve">No cost beyond normal project operations. </w:t>
            </w:r>
          </w:p>
        </w:tc>
      </w:tr>
      <w:tr w:rsidR="00B82ACA" w:rsidRPr="00613817" w14:paraId="6FA8BDCD" w14:textId="77777777" w:rsidTr="00B82ACA">
        <w:tc>
          <w:tcPr>
            <w:tcW w:w="1548" w:type="dxa"/>
          </w:tcPr>
          <w:p w14:paraId="7E801082" w14:textId="3A0ADAB4" w:rsidR="00E818E0" w:rsidRPr="00613817" w:rsidRDefault="00E818E0" w:rsidP="00A94322">
            <w:pPr>
              <w:rPr>
                <w:sz w:val="18"/>
                <w:szCs w:val="18"/>
              </w:rPr>
            </w:pPr>
            <w:r w:rsidRPr="00613817">
              <w:rPr>
                <w:rFonts w:asciiTheme="majorHAnsi" w:hAnsiTheme="majorHAnsi" w:cs="Calibri"/>
                <w:sz w:val="18"/>
                <w:szCs w:val="18"/>
              </w:rPr>
              <w:t xml:space="preserve">State enterprise “Science &amp; Production Center on Land Resources Management” </w:t>
            </w:r>
          </w:p>
        </w:tc>
        <w:tc>
          <w:tcPr>
            <w:tcW w:w="2340" w:type="dxa"/>
          </w:tcPr>
          <w:p w14:paraId="1206413E" w14:textId="3C54A123" w:rsidR="00E818E0" w:rsidRPr="00613817" w:rsidRDefault="00E818E0" w:rsidP="00A94322">
            <w:pPr>
              <w:rPr>
                <w:rFonts w:asciiTheme="majorHAnsi" w:hAnsiTheme="majorHAnsi"/>
                <w:sz w:val="18"/>
                <w:szCs w:val="18"/>
              </w:rPr>
            </w:pPr>
            <w:r>
              <w:rPr>
                <w:rFonts w:asciiTheme="majorHAnsi" w:hAnsiTheme="majorHAnsi"/>
                <w:sz w:val="18"/>
                <w:szCs w:val="18"/>
              </w:rPr>
              <w:t xml:space="preserve">Institutional mandate related to technical inputs for management and planning related to land management, including pasture management. </w:t>
            </w:r>
          </w:p>
        </w:tc>
        <w:tc>
          <w:tcPr>
            <w:tcW w:w="1980" w:type="dxa"/>
          </w:tcPr>
          <w:p w14:paraId="21BEEB71" w14:textId="439EB39B" w:rsidR="00E818E0" w:rsidRPr="006547D2" w:rsidRDefault="00880CD2" w:rsidP="00A94322">
            <w:pPr>
              <w:rPr>
                <w:rFonts w:asciiTheme="majorHAnsi" w:hAnsiTheme="majorHAnsi" w:cs="Calibri"/>
                <w:sz w:val="18"/>
                <w:szCs w:val="18"/>
              </w:rPr>
            </w:pPr>
            <w:r w:rsidRPr="006547D2">
              <w:rPr>
                <w:rFonts w:asciiTheme="majorHAnsi" w:hAnsiTheme="majorHAnsi" w:cs="Calibri"/>
                <w:sz w:val="18"/>
                <w:szCs w:val="18"/>
              </w:rPr>
              <w:t xml:space="preserve">All project outcomes, but particularly Outcome 2.1, Outputs 2.1.2 and 2.1.4. </w:t>
            </w:r>
          </w:p>
        </w:tc>
        <w:tc>
          <w:tcPr>
            <w:tcW w:w="1710" w:type="dxa"/>
          </w:tcPr>
          <w:p w14:paraId="15019E4D" w14:textId="2E3426BD" w:rsidR="00E818E0" w:rsidRPr="00613817" w:rsidRDefault="00E818E0" w:rsidP="00A94322">
            <w:pPr>
              <w:rPr>
                <w:sz w:val="18"/>
                <w:szCs w:val="18"/>
              </w:rPr>
            </w:pPr>
            <w:r w:rsidRPr="00613817">
              <w:rPr>
                <w:rFonts w:asciiTheme="majorHAnsi" w:hAnsiTheme="majorHAnsi" w:cs="Calibri"/>
                <w:sz w:val="18"/>
                <w:szCs w:val="18"/>
              </w:rPr>
              <w:t>Will support project activities related to implementation of demonstration projects on sustainable land and pasture management, and monitoring land degradation</w:t>
            </w:r>
          </w:p>
        </w:tc>
        <w:tc>
          <w:tcPr>
            <w:tcW w:w="1350" w:type="dxa"/>
          </w:tcPr>
          <w:p w14:paraId="7A229AFA" w14:textId="77777777" w:rsidR="00E818E0" w:rsidRPr="00613817" w:rsidRDefault="00E818E0" w:rsidP="00A94322">
            <w:pPr>
              <w:rPr>
                <w:sz w:val="18"/>
                <w:szCs w:val="18"/>
              </w:rPr>
            </w:pPr>
            <w:r w:rsidRPr="00613817">
              <w:rPr>
                <w:sz w:val="18"/>
                <w:szCs w:val="18"/>
              </w:rPr>
              <w:t>PMU</w:t>
            </w:r>
          </w:p>
        </w:tc>
        <w:tc>
          <w:tcPr>
            <w:tcW w:w="900" w:type="dxa"/>
          </w:tcPr>
          <w:p w14:paraId="1CA07311" w14:textId="77777777" w:rsidR="00E818E0" w:rsidRPr="00613817" w:rsidRDefault="00E818E0" w:rsidP="00A94322">
            <w:pPr>
              <w:rPr>
                <w:sz w:val="18"/>
                <w:szCs w:val="18"/>
              </w:rPr>
            </w:pPr>
            <w:r w:rsidRPr="00613817">
              <w:rPr>
                <w:sz w:val="18"/>
                <w:szCs w:val="18"/>
              </w:rPr>
              <w:t>Ongoing</w:t>
            </w:r>
          </w:p>
        </w:tc>
        <w:tc>
          <w:tcPr>
            <w:tcW w:w="1080" w:type="dxa"/>
          </w:tcPr>
          <w:p w14:paraId="526B0B99" w14:textId="77777777" w:rsidR="00E818E0" w:rsidRPr="00613817" w:rsidRDefault="00E818E0" w:rsidP="00A94322">
            <w:pPr>
              <w:rPr>
                <w:sz w:val="18"/>
                <w:szCs w:val="18"/>
              </w:rPr>
            </w:pPr>
            <w:r w:rsidRPr="00613817">
              <w:rPr>
                <w:sz w:val="18"/>
                <w:szCs w:val="18"/>
              </w:rPr>
              <w:t xml:space="preserve">No cost beyond normal project operations. </w:t>
            </w:r>
          </w:p>
        </w:tc>
      </w:tr>
      <w:tr w:rsidR="00B82ACA" w:rsidRPr="00613817" w14:paraId="18A5C6E8" w14:textId="77777777" w:rsidTr="00B82ACA">
        <w:tc>
          <w:tcPr>
            <w:tcW w:w="1548" w:type="dxa"/>
          </w:tcPr>
          <w:p w14:paraId="37865DC8" w14:textId="4D750B00" w:rsidR="00E818E0" w:rsidRPr="00613817" w:rsidRDefault="00E818E0" w:rsidP="00A94322">
            <w:pPr>
              <w:rPr>
                <w:sz w:val="18"/>
                <w:szCs w:val="18"/>
              </w:rPr>
            </w:pPr>
            <w:r w:rsidRPr="00613817">
              <w:rPr>
                <w:rFonts w:asciiTheme="majorHAnsi" w:hAnsiTheme="majorHAnsi" w:cs="Calibri"/>
                <w:sz w:val="18"/>
                <w:szCs w:val="18"/>
              </w:rPr>
              <w:t>Kazakh Research Institute of Livestock Breeding and Fodder Production</w:t>
            </w:r>
          </w:p>
        </w:tc>
        <w:tc>
          <w:tcPr>
            <w:tcW w:w="2340" w:type="dxa"/>
          </w:tcPr>
          <w:p w14:paraId="38C88252" w14:textId="26E7E893" w:rsidR="00E818E0" w:rsidRPr="00613817" w:rsidRDefault="00E818E0" w:rsidP="00A94322">
            <w:pPr>
              <w:rPr>
                <w:rFonts w:asciiTheme="majorHAnsi" w:hAnsiTheme="majorHAnsi"/>
                <w:sz w:val="18"/>
                <w:szCs w:val="18"/>
              </w:rPr>
            </w:pPr>
            <w:r>
              <w:rPr>
                <w:rFonts w:asciiTheme="majorHAnsi" w:hAnsiTheme="majorHAnsi"/>
                <w:sz w:val="18"/>
                <w:szCs w:val="18"/>
              </w:rPr>
              <w:t xml:space="preserve">Interests related to the health and sustainability of national livestock populations. </w:t>
            </w:r>
          </w:p>
        </w:tc>
        <w:tc>
          <w:tcPr>
            <w:tcW w:w="1980" w:type="dxa"/>
          </w:tcPr>
          <w:p w14:paraId="23EE975A" w14:textId="673ACFC6" w:rsidR="00E818E0" w:rsidRPr="006547D2" w:rsidRDefault="00880CD2" w:rsidP="00A94322">
            <w:pPr>
              <w:rPr>
                <w:rFonts w:asciiTheme="majorHAnsi" w:hAnsiTheme="majorHAnsi" w:cs="Calibri"/>
                <w:sz w:val="18"/>
                <w:szCs w:val="18"/>
              </w:rPr>
            </w:pPr>
            <w:r w:rsidRPr="006547D2">
              <w:rPr>
                <w:rFonts w:asciiTheme="majorHAnsi" w:hAnsiTheme="majorHAnsi" w:cs="Calibri"/>
                <w:sz w:val="18"/>
                <w:szCs w:val="18"/>
              </w:rPr>
              <w:t>All project outcomes, but particularly Outcome 2.1, Outputs 2.1.2 and 2.1.4.</w:t>
            </w:r>
          </w:p>
        </w:tc>
        <w:tc>
          <w:tcPr>
            <w:tcW w:w="1710" w:type="dxa"/>
          </w:tcPr>
          <w:p w14:paraId="7F3C5442" w14:textId="345B0C2B" w:rsidR="00E818E0" w:rsidRPr="00613817" w:rsidRDefault="00E818E0" w:rsidP="00A94322">
            <w:pPr>
              <w:rPr>
                <w:sz w:val="18"/>
                <w:szCs w:val="18"/>
              </w:rPr>
            </w:pPr>
            <w:r w:rsidRPr="00613817">
              <w:rPr>
                <w:rFonts w:asciiTheme="majorHAnsi" w:hAnsiTheme="majorHAnsi" w:cs="Calibri"/>
                <w:sz w:val="18"/>
                <w:szCs w:val="18"/>
              </w:rPr>
              <w:t>Will support project activities related to implementation of demonstration projects on sustainable land and pasture management, and monitoring land degradation</w:t>
            </w:r>
          </w:p>
        </w:tc>
        <w:tc>
          <w:tcPr>
            <w:tcW w:w="1350" w:type="dxa"/>
          </w:tcPr>
          <w:p w14:paraId="48796B53" w14:textId="77777777" w:rsidR="00E818E0" w:rsidRPr="00613817" w:rsidRDefault="00E818E0" w:rsidP="00A94322">
            <w:pPr>
              <w:rPr>
                <w:sz w:val="18"/>
                <w:szCs w:val="18"/>
              </w:rPr>
            </w:pPr>
            <w:r w:rsidRPr="00613817">
              <w:rPr>
                <w:sz w:val="18"/>
                <w:szCs w:val="18"/>
              </w:rPr>
              <w:t>PMU</w:t>
            </w:r>
          </w:p>
        </w:tc>
        <w:tc>
          <w:tcPr>
            <w:tcW w:w="900" w:type="dxa"/>
          </w:tcPr>
          <w:p w14:paraId="75173906" w14:textId="77777777" w:rsidR="00E818E0" w:rsidRPr="00613817" w:rsidRDefault="00E818E0" w:rsidP="00A94322">
            <w:pPr>
              <w:rPr>
                <w:sz w:val="18"/>
                <w:szCs w:val="18"/>
              </w:rPr>
            </w:pPr>
            <w:r w:rsidRPr="00613817">
              <w:rPr>
                <w:sz w:val="18"/>
                <w:szCs w:val="18"/>
              </w:rPr>
              <w:t>Ongoing</w:t>
            </w:r>
          </w:p>
        </w:tc>
        <w:tc>
          <w:tcPr>
            <w:tcW w:w="1080" w:type="dxa"/>
          </w:tcPr>
          <w:p w14:paraId="16F38E46" w14:textId="77777777" w:rsidR="00E818E0" w:rsidRPr="00613817" w:rsidRDefault="00E818E0" w:rsidP="00A94322">
            <w:pPr>
              <w:rPr>
                <w:sz w:val="18"/>
                <w:szCs w:val="18"/>
              </w:rPr>
            </w:pPr>
            <w:r w:rsidRPr="00613817">
              <w:rPr>
                <w:sz w:val="18"/>
                <w:szCs w:val="18"/>
              </w:rPr>
              <w:t xml:space="preserve">No cost beyond normal project operations. </w:t>
            </w:r>
          </w:p>
        </w:tc>
      </w:tr>
      <w:tr w:rsidR="00B82ACA" w:rsidRPr="00613817" w14:paraId="1C857232" w14:textId="77777777" w:rsidTr="00B82ACA">
        <w:tc>
          <w:tcPr>
            <w:tcW w:w="1548" w:type="dxa"/>
          </w:tcPr>
          <w:p w14:paraId="755DD352" w14:textId="4F0B1FD2" w:rsidR="00E818E0" w:rsidRPr="00613817" w:rsidRDefault="00E818E0" w:rsidP="00A94322">
            <w:pPr>
              <w:rPr>
                <w:rFonts w:asciiTheme="majorHAnsi" w:hAnsiTheme="majorHAnsi" w:cs="Calibri"/>
                <w:sz w:val="18"/>
                <w:szCs w:val="18"/>
              </w:rPr>
            </w:pPr>
            <w:r w:rsidRPr="00613817">
              <w:rPr>
                <w:rFonts w:asciiTheme="majorHAnsi" w:hAnsiTheme="majorHAnsi" w:cs="Calibri"/>
                <w:sz w:val="18"/>
                <w:szCs w:val="18"/>
              </w:rPr>
              <w:t>Local industries and entrepreneurs</w:t>
            </w:r>
          </w:p>
        </w:tc>
        <w:tc>
          <w:tcPr>
            <w:tcW w:w="2340" w:type="dxa"/>
          </w:tcPr>
          <w:p w14:paraId="2B80F4F7" w14:textId="58BA4094" w:rsidR="00E818E0" w:rsidRPr="00613817" w:rsidRDefault="00E818E0" w:rsidP="00A94322">
            <w:pPr>
              <w:rPr>
                <w:rFonts w:asciiTheme="majorHAnsi" w:hAnsiTheme="majorHAnsi"/>
                <w:sz w:val="18"/>
                <w:szCs w:val="18"/>
              </w:rPr>
            </w:pPr>
            <w:r>
              <w:rPr>
                <w:rFonts w:asciiTheme="majorHAnsi" w:hAnsiTheme="majorHAnsi"/>
                <w:sz w:val="18"/>
                <w:szCs w:val="18"/>
              </w:rPr>
              <w:t xml:space="preserve">Various interests related to the planned project activities in targeted project areas. For example, related to eco-tourism. </w:t>
            </w:r>
          </w:p>
        </w:tc>
        <w:tc>
          <w:tcPr>
            <w:tcW w:w="1980" w:type="dxa"/>
          </w:tcPr>
          <w:p w14:paraId="5FBF3807" w14:textId="32A20C02" w:rsidR="00E818E0" w:rsidRPr="006547D2" w:rsidRDefault="00880CD2" w:rsidP="00A94322">
            <w:pPr>
              <w:rPr>
                <w:rFonts w:asciiTheme="majorHAnsi" w:hAnsiTheme="majorHAnsi" w:cs="Calibri"/>
                <w:sz w:val="18"/>
                <w:szCs w:val="18"/>
              </w:rPr>
            </w:pPr>
            <w:r w:rsidRPr="006547D2">
              <w:rPr>
                <w:rFonts w:asciiTheme="majorHAnsi" w:hAnsiTheme="majorHAnsi" w:cs="Calibri"/>
                <w:sz w:val="18"/>
                <w:szCs w:val="18"/>
              </w:rPr>
              <w:t xml:space="preserve">All project outcomes, but particularly Outcome 2.1, Outputs 2.1.3 and 2.1.6. </w:t>
            </w:r>
          </w:p>
        </w:tc>
        <w:tc>
          <w:tcPr>
            <w:tcW w:w="1710" w:type="dxa"/>
          </w:tcPr>
          <w:p w14:paraId="0D426B18" w14:textId="13312759" w:rsidR="00E818E0" w:rsidRPr="00613817" w:rsidRDefault="00E818E0" w:rsidP="00A94322">
            <w:pPr>
              <w:rPr>
                <w:sz w:val="18"/>
                <w:szCs w:val="18"/>
              </w:rPr>
            </w:pPr>
            <w:r w:rsidRPr="00613817">
              <w:rPr>
                <w:rFonts w:asciiTheme="majorHAnsi" w:hAnsiTheme="majorHAnsi" w:cs="Calibri"/>
                <w:sz w:val="18"/>
                <w:szCs w:val="18"/>
              </w:rPr>
              <w:t xml:space="preserve">Will participate in consultations and provide inputs to the development of the landscape-level management plans for further </w:t>
            </w:r>
            <w:r w:rsidRPr="00613817">
              <w:rPr>
                <w:rFonts w:asciiTheme="majorHAnsi" w:hAnsiTheme="majorHAnsi" w:cs="Calibri"/>
                <w:sz w:val="18"/>
                <w:szCs w:val="18"/>
              </w:rPr>
              <w:lastRenderedPageBreak/>
              <w:t>implementation.</w:t>
            </w:r>
          </w:p>
        </w:tc>
        <w:tc>
          <w:tcPr>
            <w:tcW w:w="1350" w:type="dxa"/>
          </w:tcPr>
          <w:p w14:paraId="48133682" w14:textId="59A871D7" w:rsidR="00E818E0" w:rsidRPr="00613817" w:rsidRDefault="00E818E0" w:rsidP="00A94322">
            <w:pPr>
              <w:rPr>
                <w:sz w:val="18"/>
                <w:szCs w:val="18"/>
              </w:rPr>
            </w:pPr>
            <w:r w:rsidRPr="00613817">
              <w:rPr>
                <w:sz w:val="18"/>
                <w:szCs w:val="18"/>
              </w:rPr>
              <w:lastRenderedPageBreak/>
              <w:t>PMU</w:t>
            </w:r>
          </w:p>
        </w:tc>
        <w:tc>
          <w:tcPr>
            <w:tcW w:w="900" w:type="dxa"/>
          </w:tcPr>
          <w:p w14:paraId="241EFB4F" w14:textId="2E242265" w:rsidR="00E818E0" w:rsidRPr="00613817" w:rsidRDefault="00E818E0" w:rsidP="00A94322">
            <w:pPr>
              <w:rPr>
                <w:sz w:val="18"/>
                <w:szCs w:val="18"/>
              </w:rPr>
            </w:pPr>
            <w:r w:rsidRPr="00613817">
              <w:rPr>
                <w:sz w:val="18"/>
                <w:szCs w:val="18"/>
              </w:rPr>
              <w:t>Ongoing</w:t>
            </w:r>
          </w:p>
        </w:tc>
        <w:tc>
          <w:tcPr>
            <w:tcW w:w="1080" w:type="dxa"/>
          </w:tcPr>
          <w:p w14:paraId="539BD69F" w14:textId="3B4835A3" w:rsidR="00E818E0" w:rsidRPr="00613817" w:rsidRDefault="00E818E0" w:rsidP="00A94322">
            <w:pPr>
              <w:rPr>
                <w:sz w:val="18"/>
                <w:szCs w:val="18"/>
              </w:rPr>
            </w:pPr>
            <w:r w:rsidRPr="00613817">
              <w:rPr>
                <w:sz w:val="18"/>
                <w:szCs w:val="18"/>
              </w:rPr>
              <w:t xml:space="preserve">No cost beyond normal project operations. </w:t>
            </w:r>
          </w:p>
        </w:tc>
      </w:tr>
      <w:tr w:rsidR="00B82ACA" w:rsidRPr="00613817" w14:paraId="48E318D7" w14:textId="77777777" w:rsidTr="00B82ACA">
        <w:tc>
          <w:tcPr>
            <w:tcW w:w="1548" w:type="dxa"/>
          </w:tcPr>
          <w:p w14:paraId="2179F846" w14:textId="78D0A77B" w:rsidR="00E818E0" w:rsidRPr="00613817" w:rsidRDefault="00E818E0" w:rsidP="00A94322">
            <w:pPr>
              <w:rPr>
                <w:rFonts w:asciiTheme="majorHAnsi" w:hAnsiTheme="majorHAnsi" w:cs="Calibri"/>
                <w:sz w:val="18"/>
                <w:szCs w:val="18"/>
              </w:rPr>
            </w:pPr>
            <w:r w:rsidRPr="00613817">
              <w:rPr>
                <w:rFonts w:asciiTheme="majorHAnsi" w:hAnsiTheme="majorHAnsi" w:cs="Calibri"/>
                <w:sz w:val="18"/>
                <w:szCs w:val="18"/>
              </w:rPr>
              <w:t>Hunting and Fishery Managers</w:t>
            </w:r>
          </w:p>
        </w:tc>
        <w:tc>
          <w:tcPr>
            <w:tcW w:w="2340" w:type="dxa"/>
          </w:tcPr>
          <w:p w14:paraId="5F365E7C" w14:textId="16F08523" w:rsidR="00E818E0" w:rsidRPr="00613817" w:rsidRDefault="00E818E0" w:rsidP="00A94322">
            <w:pPr>
              <w:rPr>
                <w:rFonts w:asciiTheme="majorHAnsi" w:hAnsiTheme="majorHAnsi"/>
                <w:sz w:val="18"/>
                <w:szCs w:val="18"/>
              </w:rPr>
            </w:pPr>
            <w:r>
              <w:rPr>
                <w:rFonts w:asciiTheme="majorHAnsi" w:hAnsiTheme="majorHAnsi"/>
                <w:sz w:val="18"/>
                <w:szCs w:val="18"/>
              </w:rPr>
              <w:t xml:space="preserve">Responsible for game species and Red List species monitoring in hunting concession territories; interests related to the sustainability of game populations in hunting concessions and neighboring territories. </w:t>
            </w:r>
          </w:p>
        </w:tc>
        <w:tc>
          <w:tcPr>
            <w:tcW w:w="1980" w:type="dxa"/>
          </w:tcPr>
          <w:p w14:paraId="24369FB4" w14:textId="48E7FE25" w:rsidR="00E818E0" w:rsidRPr="006547D2" w:rsidRDefault="00B000E3" w:rsidP="00A94322">
            <w:pPr>
              <w:rPr>
                <w:rFonts w:asciiTheme="majorHAnsi" w:hAnsiTheme="majorHAnsi" w:cs="Calibri"/>
                <w:sz w:val="18"/>
                <w:szCs w:val="18"/>
              </w:rPr>
            </w:pPr>
            <w:r w:rsidRPr="006547D2">
              <w:rPr>
                <w:rFonts w:asciiTheme="majorHAnsi" w:hAnsiTheme="majorHAnsi" w:cs="Calibri"/>
                <w:sz w:val="18"/>
                <w:szCs w:val="18"/>
              </w:rPr>
              <w:t xml:space="preserve">All project outcomes, but particularly Outcome 1.1., Output 1.1.1 and 1.1.2; and Outcome 2.1, Outputs 2.1.4 and 2.1.6. </w:t>
            </w:r>
          </w:p>
        </w:tc>
        <w:tc>
          <w:tcPr>
            <w:tcW w:w="1710" w:type="dxa"/>
          </w:tcPr>
          <w:p w14:paraId="43D398B5" w14:textId="45D5554F" w:rsidR="00E818E0" w:rsidRPr="00613817" w:rsidRDefault="00E818E0" w:rsidP="00A94322">
            <w:pPr>
              <w:rPr>
                <w:sz w:val="18"/>
                <w:szCs w:val="18"/>
              </w:rPr>
            </w:pPr>
            <w:r w:rsidRPr="00613817">
              <w:rPr>
                <w:rFonts w:asciiTheme="majorHAnsi" w:hAnsiTheme="majorHAnsi" w:cs="Calibri"/>
                <w:sz w:val="18"/>
                <w:szCs w:val="18"/>
              </w:rPr>
              <w:t>Will contribute to the development and implementation of the landscape-level management plans as being key repositories of ecological information on biodiversity, land resources, wildlife, and habitats. Will ensure that monitoring and data collection and processing systems are harmonized with the decision support system. Will engage patrolling rangers of existing hunting areas for introduction of the new spatial monitoring and reporting tool.</w:t>
            </w:r>
          </w:p>
        </w:tc>
        <w:tc>
          <w:tcPr>
            <w:tcW w:w="1350" w:type="dxa"/>
          </w:tcPr>
          <w:p w14:paraId="2796338B" w14:textId="0FF334FD" w:rsidR="00E818E0" w:rsidRPr="00613817" w:rsidRDefault="00E818E0" w:rsidP="00A94322">
            <w:pPr>
              <w:rPr>
                <w:sz w:val="18"/>
                <w:szCs w:val="18"/>
              </w:rPr>
            </w:pPr>
            <w:r w:rsidRPr="00613817">
              <w:rPr>
                <w:sz w:val="18"/>
                <w:szCs w:val="18"/>
              </w:rPr>
              <w:t>PMU</w:t>
            </w:r>
          </w:p>
        </w:tc>
        <w:tc>
          <w:tcPr>
            <w:tcW w:w="900" w:type="dxa"/>
          </w:tcPr>
          <w:p w14:paraId="48442287" w14:textId="004477B9" w:rsidR="00E818E0" w:rsidRPr="00613817" w:rsidRDefault="00E818E0" w:rsidP="00A94322">
            <w:pPr>
              <w:rPr>
                <w:sz w:val="18"/>
                <w:szCs w:val="18"/>
              </w:rPr>
            </w:pPr>
            <w:r w:rsidRPr="00613817">
              <w:rPr>
                <w:sz w:val="18"/>
                <w:szCs w:val="18"/>
              </w:rPr>
              <w:t>Ongoing</w:t>
            </w:r>
          </w:p>
        </w:tc>
        <w:tc>
          <w:tcPr>
            <w:tcW w:w="1080" w:type="dxa"/>
          </w:tcPr>
          <w:p w14:paraId="78ED765F" w14:textId="5DB1B551" w:rsidR="00E818E0" w:rsidRPr="00613817" w:rsidRDefault="00E818E0" w:rsidP="00A94322">
            <w:pPr>
              <w:rPr>
                <w:sz w:val="18"/>
                <w:szCs w:val="18"/>
              </w:rPr>
            </w:pPr>
            <w:r w:rsidRPr="00613817">
              <w:rPr>
                <w:sz w:val="18"/>
                <w:szCs w:val="18"/>
              </w:rPr>
              <w:t xml:space="preserve">No cost beyond normal project operations. </w:t>
            </w:r>
          </w:p>
        </w:tc>
      </w:tr>
      <w:tr w:rsidR="00B82ACA" w:rsidRPr="00613817" w14:paraId="28640137" w14:textId="77777777" w:rsidTr="00B82ACA">
        <w:tc>
          <w:tcPr>
            <w:tcW w:w="1548" w:type="dxa"/>
          </w:tcPr>
          <w:p w14:paraId="393DC4DA" w14:textId="77B624F9" w:rsidR="00E818E0" w:rsidRPr="00613817" w:rsidRDefault="00E818E0" w:rsidP="00A94322">
            <w:pPr>
              <w:rPr>
                <w:rFonts w:asciiTheme="majorHAnsi" w:hAnsiTheme="majorHAnsi" w:cs="Calibri"/>
                <w:sz w:val="18"/>
                <w:szCs w:val="18"/>
              </w:rPr>
            </w:pPr>
            <w:r w:rsidRPr="00613817">
              <w:rPr>
                <w:rFonts w:asciiTheme="majorHAnsi" w:hAnsiTheme="majorHAnsi" w:cs="Calibri"/>
                <w:sz w:val="18"/>
                <w:szCs w:val="18"/>
              </w:rPr>
              <w:t>Rural consumer cooperatives and communities</w:t>
            </w:r>
          </w:p>
        </w:tc>
        <w:tc>
          <w:tcPr>
            <w:tcW w:w="2340" w:type="dxa"/>
          </w:tcPr>
          <w:p w14:paraId="11B5B9F0" w14:textId="4A32A359" w:rsidR="00E818E0" w:rsidRPr="00613817" w:rsidRDefault="00E818E0" w:rsidP="00A94322">
            <w:pPr>
              <w:rPr>
                <w:rFonts w:asciiTheme="majorHAnsi" w:hAnsiTheme="majorHAnsi"/>
                <w:sz w:val="18"/>
                <w:szCs w:val="18"/>
              </w:rPr>
            </w:pPr>
            <w:r>
              <w:rPr>
                <w:rFonts w:asciiTheme="majorHAnsi" w:hAnsiTheme="majorHAnsi"/>
                <w:sz w:val="18"/>
                <w:szCs w:val="18"/>
              </w:rPr>
              <w:t xml:space="preserve">Natural resource users whose livelihoods are intertwined with sustainability of forest and land management; in some instances responsible for managing forest and land resources at the local level in targeted project areas. </w:t>
            </w:r>
          </w:p>
        </w:tc>
        <w:tc>
          <w:tcPr>
            <w:tcW w:w="1980" w:type="dxa"/>
          </w:tcPr>
          <w:p w14:paraId="4011E190" w14:textId="6AC275D4" w:rsidR="00E818E0" w:rsidRPr="006547D2" w:rsidRDefault="004F2541" w:rsidP="00A94322">
            <w:pPr>
              <w:rPr>
                <w:rFonts w:asciiTheme="majorHAnsi" w:hAnsiTheme="majorHAnsi" w:cs="Calibri"/>
                <w:sz w:val="18"/>
                <w:szCs w:val="18"/>
              </w:rPr>
            </w:pPr>
            <w:r w:rsidRPr="006547D2">
              <w:rPr>
                <w:rFonts w:asciiTheme="majorHAnsi" w:hAnsiTheme="majorHAnsi" w:cs="Calibri"/>
                <w:sz w:val="18"/>
                <w:szCs w:val="18"/>
              </w:rPr>
              <w:t>All project outcomes.</w:t>
            </w:r>
          </w:p>
        </w:tc>
        <w:tc>
          <w:tcPr>
            <w:tcW w:w="1710" w:type="dxa"/>
          </w:tcPr>
          <w:p w14:paraId="03AADE65" w14:textId="5E99745C" w:rsidR="00E818E0" w:rsidRPr="00613817" w:rsidRDefault="00E818E0" w:rsidP="00A94322">
            <w:pPr>
              <w:rPr>
                <w:sz w:val="18"/>
                <w:szCs w:val="18"/>
              </w:rPr>
            </w:pPr>
            <w:r w:rsidRPr="00613817">
              <w:rPr>
                <w:rFonts w:asciiTheme="majorHAnsi" w:hAnsiTheme="majorHAnsi" w:cs="Calibri"/>
                <w:sz w:val="18"/>
                <w:szCs w:val="18"/>
              </w:rPr>
              <w:t>Will be actively engaged in the development of income-generation activities (through Public Councils) at the PAs and corridors that are a focus of the project, as well as in sustainable use demonstrations at project territories.</w:t>
            </w:r>
          </w:p>
        </w:tc>
        <w:tc>
          <w:tcPr>
            <w:tcW w:w="1350" w:type="dxa"/>
          </w:tcPr>
          <w:p w14:paraId="4D2270A1" w14:textId="62E05C03" w:rsidR="00E818E0" w:rsidRPr="00613817" w:rsidRDefault="00E818E0" w:rsidP="00A94322">
            <w:pPr>
              <w:rPr>
                <w:sz w:val="18"/>
                <w:szCs w:val="18"/>
              </w:rPr>
            </w:pPr>
            <w:r w:rsidRPr="00613817">
              <w:rPr>
                <w:sz w:val="18"/>
                <w:szCs w:val="18"/>
              </w:rPr>
              <w:t>PMU</w:t>
            </w:r>
          </w:p>
        </w:tc>
        <w:tc>
          <w:tcPr>
            <w:tcW w:w="900" w:type="dxa"/>
          </w:tcPr>
          <w:p w14:paraId="3D47A336" w14:textId="5436C36B" w:rsidR="00E818E0" w:rsidRPr="00613817" w:rsidRDefault="00E818E0" w:rsidP="00A94322">
            <w:pPr>
              <w:rPr>
                <w:sz w:val="18"/>
                <w:szCs w:val="18"/>
              </w:rPr>
            </w:pPr>
            <w:r w:rsidRPr="00613817">
              <w:rPr>
                <w:sz w:val="18"/>
                <w:szCs w:val="18"/>
              </w:rPr>
              <w:t>Ongoing</w:t>
            </w:r>
          </w:p>
        </w:tc>
        <w:tc>
          <w:tcPr>
            <w:tcW w:w="1080" w:type="dxa"/>
          </w:tcPr>
          <w:p w14:paraId="004D167A" w14:textId="53F3C207" w:rsidR="00E818E0" w:rsidRPr="00613817" w:rsidRDefault="00E818E0" w:rsidP="00A94322">
            <w:pPr>
              <w:rPr>
                <w:sz w:val="18"/>
                <w:szCs w:val="18"/>
              </w:rPr>
            </w:pPr>
            <w:r w:rsidRPr="00613817">
              <w:rPr>
                <w:sz w:val="18"/>
                <w:szCs w:val="18"/>
              </w:rPr>
              <w:t xml:space="preserve">No cost beyond normal project operations. </w:t>
            </w:r>
          </w:p>
        </w:tc>
      </w:tr>
    </w:tbl>
    <w:p w14:paraId="783A3435" w14:textId="77777777" w:rsidR="00172F21" w:rsidRDefault="00172F21" w:rsidP="00172F21"/>
    <w:p w14:paraId="3E72F9F3" w14:textId="77777777" w:rsidR="00172F21" w:rsidRDefault="00172F21" w:rsidP="00172F21"/>
    <w:p w14:paraId="5BEBBD29" w14:textId="77777777" w:rsidR="00172F21" w:rsidRPr="00172F21" w:rsidRDefault="00172F21" w:rsidP="00172F21">
      <w:pPr>
        <w:sectPr w:rsidR="00172F21" w:rsidRPr="00172F21" w:rsidSect="00193D8F">
          <w:pgSz w:w="12240" w:h="15840" w:code="1"/>
          <w:pgMar w:top="720" w:right="720" w:bottom="720" w:left="720" w:header="720" w:footer="720" w:gutter="0"/>
          <w:cols w:space="720"/>
          <w:docGrid w:linePitch="360"/>
        </w:sectPr>
      </w:pPr>
    </w:p>
    <w:p w14:paraId="40DCC61F" w14:textId="22531247" w:rsidR="000474B9" w:rsidRDefault="00D30CF4" w:rsidP="0011477A">
      <w:pPr>
        <w:pStyle w:val="2"/>
      </w:pPr>
      <w:bookmarkStart w:id="47" w:name="_Toc371678083"/>
      <w:r>
        <w:lastRenderedPageBreak/>
        <w:t xml:space="preserve">Annex H. </w:t>
      </w:r>
      <w:r w:rsidR="000474B9">
        <w:t>Gender Analysis and Gender Mainstreaming Action Plan</w:t>
      </w:r>
      <w:bookmarkEnd w:id="47"/>
    </w:p>
    <w:p w14:paraId="6C9DEBE6" w14:textId="77777777" w:rsidR="000474B9" w:rsidRPr="00D30CF4" w:rsidRDefault="000474B9" w:rsidP="000474B9">
      <w:pPr>
        <w:rPr>
          <w:rFonts w:asciiTheme="majorHAnsi" w:hAnsiTheme="majorHAnsi"/>
        </w:rPr>
      </w:pPr>
    </w:p>
    <w:p w14:paraId="0796BB9D" w14:textId="77777777" w:rsidR="00D30CF4" w:rsidRPr="000C6050" w:rsidRDefault="00D30CF4" w:rsidP="00D30CF4">
      <w:pPr>
        <w:rPr>
          <w:rFonts w:asciiTheme="majorHAnsi" w:hAnsiTheme="majorHAnsi"/>
          <w:b/>
          <w:szCs w:val="20"/>
        </w:rPr>
      </w:pPr>
      <w:r w:rsidRPr="000C6050">
        <w:rPr>
          <w:rFonts w:asciiTheme="majorHAnsi" w:hAnsiTheme="majorHAnsi"/>
          <w:b/>
          <w:szCs w:val="20"/>
        </w:rPr>
        <w:t>Introduction: Gender Context in Kazakhstan</w:t>
      </w:r>
    </w:p>
    <w:p w14:paraId="1B8C69E9" w14:textId="67F0EBC2" w:rsidR="00D30CF4" w:rsidRPr="000C6050" w:rsidRDefault="00D30CF4" w:rsidP="00D30CF4">
      <w:pPr>
        <w:rPr>
          <w:rFonts w:asciiTheme="majorHAnsi" w:hAnsiTheme="majorHAnsi"/>
          <w:szCs w:val="20"/>
        </w:rPr>
      </w:pPr>
      <w:r w:rsidRPr="000C6050">
        <w:rPr>
          <w:rFonts w:asciiTheme="majorHAnsi" w:hAnsiTheme="majorHAnsi"/>
          <w:szCs w:val="20"/>
        </w:rPr>
        <w:t xml:space="preserve">According to the 2015 Global Gender Gap Report of the World Economic Forum, Kazakhstan is ranked 47th (scored 0.719) in the Gender Gap Index (out of 145 countries). While education attainment is assessed well (28th position), political empowerment of women is rather low (ranked 78th). It is worth noting that the ranking has been gradually improving over the years, for example, the score in 2006 when the ranking was first calculated was 0.693 only. The rating has mainly been improving due to data on education. By another measure, UNDP’s Gender Development Index, according to the latest available statistics (2015), Kazakhstan ranked 11th out of 160 countries with data, with a GDI score of 1.006. </w:t>
      </w:r>
    </w:p>
    <w:p w14:paraId="74C7C597" w14:textId="77777777" w:rsidR="00D30CF4" w:rsidRPr="000C6050" w:rsidRDefault="00D30CF4" w:rsidP="00D30CF4">
      <w:pPr>
        <w:rPr>
          <w:rFonts w:asciiTheme="majorHAnsi" w:hAnsiTheme="majorHAnsi"/>
          <w:szCs w:val="20"/>
        </w:rPr>
      </w:pPr>
      <w:r w:rsidRPr="000C6050">
        <w:rPr>
          <w:rFonts w:asciiTheme="majorHAnsi" w:hAnsiTheme="majorHAnsi"/>
          <w:szCs w:val="20"/>
        </w:rPr>
        <w:t>Over the last years Kazakhstan has made tangible progress in reducing the gender inequality from 0.459 in 2008 to 0.369 in 2015. The situation has mainly improved through reduction of maternal mortality from 31.2 in 2008 to 12.8 in 2015 and increased representation of women at law-making level, in the Majilis of the Parliament, from 0.170 in 2008 to 0.267 in 2015</w:t>
      </w:r>
      <w:r w:rsidRPr="000C6050">
        <w:rPr>
          <w:szCs w:val="20"/>
          <w:vertAlign w:val="superscript"/>
        </w:rPr>
        <w:footnoteReference w:id="8"/>
      </w:r>
      <w:r w:rsidRPr="000C6050">
        <w:rPr>
          <w:rFonts w:asciiTheme="majorHAnsi" w:hAnsiTheme="majorHAnsi"/>
          <w:szCs w:val="20"/>
        </w:rPr>
        <w:t xml:space="preserve">. The latter suggests that the efficient promotion of gender equity is possible at the level of legislation and can be achieved at the level of implementation of the national gender policy. </w:t>
      </w:r>
    </w:p>
    <w:p w14:paraId="2EF429AB" w14:textId="77777777" w:rsidR="00D30CF4" w:rsidRPr="000C6050" w:rsidRDefault="00D30CF4" w:rsidP="00D30CF4">
      <w:pPr>
        <w:spacing w:after="0"/>
        <w:rPr>
          <w:rFonts w:asciiTheme="majorHAnsi" w:eastAsia="Times New Roman" w:hAnsiTheme="majorHAnsi"/>
          <w:szCs w:val="20"/>
        </w:rPr>
      </w:pPr>
    </w:p>
    <w:p w14:paraId="67EF49AE" w14:textId="77777777" w:rsidR="00D30CF4" w:rsidRPr="000C6050" w:rsidRDefault="00D30CF4" w:rsidP="00D30CF4">
      <w:pPr>
        <w:spacing w:after="0" w:line="260" w:lineRule="atLeast"/>
        <w:jc w:val="left"/>
        <w:rPr>
          <w:rFonts w:asciiTheme="majorHAnsi" w:eastAsia="Times New Roman" w:hAnsiTheme="majorHAnsi" w:cstheme="minorHAnsi"/>
          <w:b/>
          <w:szCs w:val="20"/>
        </w:rPr>
      </w:pPr>
      <w:r w:rsidRPr="000C6050">
        <w:rPr>
          <w:rFonts w:asciiTheme="majorHAnsi" w:eastAsia="Times New Roman" w:hAnsiTheme="majorHAnsi" w:cstheme="minorHAnsi"/>
          <w:b/>
          <w:szCs w:val="20"/>
        </w:rPr>
        <w:t>The Gender Gap Index in the Republic of Kazakhstan*</w:t>
      </w:r>
    </w:p>
    <w:tbl>
      <w:tblPr>
        <w:tblStyle w:val="af7"/>
        <w:tblW w:w="0" w:type="auto"/>
        <w:tblLayout w:type="fixed"/>
        <w:tblLook w:val="04A0" w:firstRow="1" w:lastRow="0" w:firstColumn="1" w:lastColumn="0" w:noHBand="0" w:noVBand="1"/>
      </w:tblPr>
      <w:tblGrid>
        <w:gridCol w:w="663"/>
        <w:gridCol w:w="1104"/>
        <w:gridCol w:w="1022"/>
        <w:gridCol w:w="1279"/>
        <w:gridCol w:w="805"/>
        <w:gridCol w:w="1085"/>
        <w:gridCol w:w="1530"/>
        <w:gridCol w:w="1080"/>
        <w:gridCol w:w="1173"/>
        <w:gridCol w:w="1275"/>
      </w:tblGrid>
      <w:tr w:rsidR="00D30CF4" w:rsidRPr="00D30CF4" w14:paraId="5946E2BD" w14:textId="77777777" w:rsidTr="00D30CF4">
        <w:tc>
          <w:tcPr>
            <w:tcW w:w="663" w:type="dxa"/>
            <w:vMerge w:val="restart"/>
            <w:shd w:val="clear" w:color="auto" w:fill="D9D9D9" w:themeFill="background1" w:themeFillShade="D9"/>
          </w:tcPr>
          <w:p w14:paraId="61EA79C4"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Year</w:t>
            </w:r>
          </w:p>
        </w:tc>
        <w:tc>
          <w:tcPr>
            <w:tcW w:w="1104" w:type="dxa"/>
            <w:vMerge w:val="restart"/>
            <w:shd w:val="clear" w:color="auto" w:fill="D9D9D9" w:themeFill="background1" w:themeFillShade="D9"/>
          </w:tcPr>
          <w:p w14:paraId="7B4E4112"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Gender Gap Index</w:t>
            </w:r>
          </w:p>
        </w:tc>
        <w:tc>
          <w:tcPr>
            <w:tcW w:w="9249" w:type="dxa"/>
            <w:gridSpan w:val="8"/>
            <w:shd w:val="clear" w:color="auto" w:fill="D9D9D9" w:themeFill="background1" w:themeFillShade="D9"/>
          </w:tcPr>
          <w:p w14:paraId="04234CD3" w14:textId="77777777" w:rsidR="00D30CF4" w:rsidRPr="00D30CF4" w:rsidRDefault="00D30CF4" w:rsidP="008648DD">
            <w:pPr>
              <w:spacing w:after="0" w:line="260" w:lineRule="atLeast"/>
              <w:jc w:val="center"/>
              <w:rPr>
                <w:rFonts w:asciiTheme="majorHAnsi" w:eastAsia="Times New Roman" w:hAnsiTheme="majorHAnsi" w:cstheme="minorHAnsi"/>
                <w:szCs w:val="20"/>
              </w:rPr>
            </w:pPr>
            <w:r w:rsidRPr="00D30CF4">
              <w:rPr>
                <w:rFonts w:asciiTheme="majorHAnsi" w:eastAsia="Times New Roman" w:hAnsiTheme="majorHAnsi" w:cstheme="minorHAnsi"/>
                <w:szCs w:val="20"/>
              </w:rPr>
              <w:t>Determining Indicators</w:t>
            </w:r>
          </w:p>
        </w:tc>
      </w:tr>
      <w:tr w:rsidR="00D30CF4" w:rsidRPr="00D30CF4" w14:paraId="3DE2EDE9" w14:textId="77777777" w:rsidTr="00D30CF4">
        <w:tc>
          <w:tcPr>
            <w:tcW w:w="663" w:type="dxa"/>
            <w:vMerge/>
            <w:shd w:val="clear" w:color="auto" w:fill="D9D9D9" w:themeFill="background1" w:themeFillShade="D9"/>
          </w:tcPr>
          <w:p w14:paraId="0F754D52" w14:textId="77777777" w:rsidR="00D30CF4" w:rsidRPr="00D30CF4" w:rsidRDefault="00D30CF4" w:rsidP="008648DD">
            <w:pPr>
              <w:spacing w:after="0" w:line="260" w:lineRule="atLeast"/>
              <w:rPr>
                <w:rFonts w:asciiTheme="majorHAnsi" w:eastAsia="Times New Roman" w:hAnsiTheme="majorHAnsi" w:cstheme="minorHAnsi"/>
                <w:szCs w:val="20"/>
              </w:rPr>
            </w:pPr>
          </w:p>
        </w:tc>
        <w:tc>
          <w:tcPr>
            <w:tcW w:w="1104" w:type="dxa"/>
            <w:vMerge/>
            <w:shd w:val="clear" w:color="auto" w:fill="D9D9D9" w:themeFill="background1" w:themeFillShade="D9"/>
          </w:tcPr>
          <w:p w14:paraId="22240268" w14:textId="77777777" w:rsidR="00D30CF4" w:rsidRPr="00D30CF4" w:rsidRDefault="00D30CF4" w:rsidP="008648DD">
            <w:pPr>
              <w:spacing w:after="0" w:line="260" w:lineRule="atLeast"/>
              <w:rPr>
                <w:rFonts w:asciiTheme="majorHAnsi" w:eastAsia="Times New Roman" w:hAnsiTheme="majorHAnsi" w:cstheme="minorHAnsi"/>
                <w:szCs w:val="20"/>
              </w:rPr>
            </w:pPr>
          </w:p>
        </w:tc>
        <w:tc>
          <w:tcPr>
            <w:tcW w:w="1022" w:type="dxa"/>
            <w:vMerge w:val="restart"/>
            <w:shd w:val="clear" w:color="auto" w:fill="D9D9D9" w:themeFill="background1" w:themeFillShade="D9"/>
          </w:tcPr>
          <w:p w14:paraId="5A7D0B6C"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Maternal mortality</w:t>
            </w:r>
          </w:p>
        </w:tc>
        <w:tc>
          <w:tcPr>
            <w:tcW w:w="1279" w:type="dxa"/>
            <w:vMerge w:val="restart"/>
            <w:shd w:val="clear" w:color="auto" w:fill="D9D9D9" w:themeFill="background1" w:themeFillShade="D9"/>
          </w:tcPr>
          <w:p w14:paraId="0A2C1E8E"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Fertility rate (per 1000 women aged 15-19 years)</w:t>
            </w:r>
          </w:p>
        </w:tc>
        <w:tc>
          <w:tcPr>
            <w:tcW w:w="1890" w:type="dxa"/>
            <w:gridSpan w:val="2"/>
            <w:shd w:val="clear" w:color="auto" w:fill="D9D9D9" w:themeFill="background1" w:themeFillShade="D9"/>
          </w:tcPr>
          <w:p w14:paraId="599CEBC6"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 xml:space="preserve">Seats in the Mazhilis of the Parliament, ratio of men and women   </w:t>
            </w:r>
          </w:p>
        </w:tc>
        <w:tc>
          <w:tcPr>
            <w:tcW w:w="2610" w:type="dxa"/>
            <w:gridSpan w:val="2"/>
            <w:shd w:val="clear" w:color="auto" w:fill="D9D9D9" w:themeFill="background1" w:themeFillShade="D9"/>
          </w:tcPr>
          <w:p w14:paraId="740E01FD"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Proportion of the population aged 15 and older, with at least higher education</w:t>
            </w:r>
          </w:p>
        </w:tc>
        <w:tc>
          <w:tcPr>
            <w:tcW w:w="2448" w:type="dxa"/>
            <w:gridSpan w:val="2"/>
            <w:shd w:val="clear" w:color="auto" w:fill="D9D9D9" w:themeFill="background1" w:themeFillShade="D9"/>
          </w:tcPr>
          <w:p w14:paraId="586F38CD"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 xml:space="preserve">Proportion of the economically active and working-age population </w:t>
            </w:r>
          </w:p>
        </w:tc>
      </w:tr>
      <w:tr w:rsidR="00D30CF4" w:rsidRPr="00D30CF4" w14:paraId="69162F6E" w14:textId="77777777" w:rsidTr="00D30CF4">
        <w:tc>
          <w:tcPr>
            <w:tcW w:w="663" w:type="dxa"/>
            <w:vMerge/>
            <w:shd w:val="clear" w:color="auto" w:fill="D9D9D9" w:themeFill="background1" w:themeFillShade="D9"/>
          </w:tcPr>
          <w:p w14:paraId="45CDCA87" w14:textId="77777777" w:rsidR="00D30CF4" w:rsidRPr="00D30CF4" w:rsidRDefault="00D30CF4" w:rsidP="008648DD">
            <w:pPr>
              <w:spacing w:after="0" w:line="260" w:lineRule="atLeast"/>
              <w:rPr>
                <w:rFonts w:asciiTheme="majorHAnsi" w:eastAsia="Times New Roman" w:hAnsiTheme="majorHAnsi" w:cstheme="minorHAnsi"/>
                <w:szCs w:val="20"/>
              </w:rPr>
            </w:pPr>
          </w:p>
        </w:tc>
        <w:tc>
          <w:tcPr>
            <w:tcW w:w="1104" w:type="dxa"/>
            <w:vMerge/>
            <w:shd w:val="clear" w:color="auto" w:fill="D9D9D9" w:themeFill="background1" w:themeFillShade="D9"/>
          </w:tcPr>
          <w:p w14:paraId="02DF7071" w14:textId="77777777" w:rsidR="00D30CF4" w:rsidRPr="00D30CF4" w:rsidRDefault="00D30CF4" w:rsidP="008648DD">
            <w:pPr>
              <w:spacing w:after="0" w:line="260" w:lineRule="atLeast"/>
              <w:rPr>
                <w:rFonts w:asciiTheme="majorHAnsi" w:eastAsia="Times New Roman" w:hAnsiTheme="majorHAnsi" w:cstheme="minorHAnsi"/>
                <w:szCs w:val="20"/>
              </w:rPr>
            </w:pPr>
          </w:p>
        </w:tc>
        <w:tc>
          <w:tcPr>
            <w:tcW w:w="1022" w:type="dxa"/>
            <w:vMerge/>
            <w:shd w:val="clear" w:color="auto" w:fill="D9D9D9" w:themeFill="background1" w:themeFillShade="D9"/>
          </w:tcPr>
          <w:p w14:paraId="50E958E5" w14:textId="77777777" w:rsidR="00D30CF4" w:rsidRPr="00D30CF4" w:rsidRDefault="00D30CF4" w:rsidP="008648DD">
            <w:pPr>
              <w:spacing w:after="0" w:line="260" w:lineRule="atLeast"/>
              <w:rPr>
                <w:rFonts w:asciiTheme="majorHAnsi" w:eastAsia="Times New Roman" w:hAnsiTheme="majorHAnsi" w:cstheme="minorHAnsi"/>
                <w:szCs w:val="20"/>
              </w:rPr>
            </w:pPr>
          </w:p>
        </w:tc>
        <w:tc>
          <w:tcPr>
            <w:tcW w:w="1279" w:type="dxa"/>
            <w:vMerge/>
            <w:shd w:val="clear" w:color="auto" w:fill="D9D9D9" w:themeFill="background1" w:themeFillShade="D9"/>
          </w:tcPr>
          <w:p w14:paraId="23042BBA" w14:textId="77777777" w:rsidR="00D30CF4" w:rsidRPr="00D30CF4" w:rsidRDefault="00D30CF4" w:rsidP="008648DD">
            <w:pPr>
              <w:spacing w:after="0" w:line="260" w:lineRule="atLeast"/>
              <w:rPr>
                <w:rFonts w:asciiTheme="majorHAnsi" w:eastAsia="Times New Roman" w:hAnsiTheme="majorHAnsi" w:cstheme="minorHAnsi"/>
                <w:szCs w:val="20"/>
              </w:rPr>
            </w:pPr>
          </w:p>
        </w:tc>
        <w:tc>
          <w:tcPr>
            <w:tcW w:w="805" w:type="dxa"/>
            <w:shd w:val="clear" w:color="auto" w:fill="D9D9D9" w:themeFill="background1" w:themeFillShade="D9"/>
          </w:tcPr>
          <w:p w14:paraId="720E4394"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males</w:t>
            </w:r>
          </w:p>
        </w:tc>
        <w:tc>
          <w:tcPr>
            <w:tcW w:w="1085" w:type="dxa"/>
            <w:shd w:val="clear" w:color="auto" w:fill="D9D9D9" w:themeFill="background1" w:themeFillShade="D9"/>
          </w:tcPr>
          <w:p w14:paraId="284369C5"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females</w:t>
            </w:r>
          </w:p>
        </w:tc>
        <w:tc>
          <w:tcPr>
            <w:tcW w:w="1530" w:type="dxa"/>
            <w:shd w:val="clear" w:color="auto" w:fill="D9D9D9" w:themeFill="background1" w:themeFillShade="D9"/>
          </w:tcPr>
          <w:p w14:paraId="3D3D7EB6"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males</w:t>
            </w:r>
          </w:p>
        </w:tc>
        <w:tc>
          <w:tcPr>
            <w:tcW w:w="1080" w:type="dxa"/>
            <w:shd w:val="clear" w:color="auto" w:fill="D9D9D9" w:themeFill="background1" w:themeFillShade="D9"/>
          </w:tcPr>
          <w:p w14:paraId="7B32E547"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females</w:t>
            </w:r>
          </w:p>
        </w:tc>
        <w:tc>
          <w:tcPr>
            <w:tcW w:w="1173" w:type="dxa"/>
            <w:shd w:val="clear" w:color="auto" w:fill="D9D9D9" w:themeFill="background1" w:themeFillShade="D9"/>
          </w:tcPr>
          <w:p w14:paraId="6A92DAD6"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males</w:t>
            </w:r>
          </w:p>
        </w:tc>
        <w:tc>
          <w:tcPr>
            <w:tcW w:w="1275" w:type="dxa"/>
            <w:shd w:val="clear" w:color="auto" w:fill="D9D9D9" w:themeFill="background1" w:themeFillShade="D9"/>
          </w:tcPr>
          <w:p w14:paraId="1EE2424C"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females</w:t>
            </w:r>
          </w:p>
        </w:tc>
      </w:tr>
      <w:tr w:rsidR="00D30CF4" w:rsidRPr="00D30CF4" w14:paraId="04FDC33B" w14:textId="77777777" w:rsidTr="00D30CF4">
        <w:tc>
          <w:tcPr>
            <w:tcW w:w="663" w:type="dxa"/>
          </w:tcPr>
          <w:p w14:paraId="1326764A"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2008</w:t>
            </w:r>
          </w:p>
        </w:tc>
        <w:tc>
          <w:tcPr>
            <w:tcW w:w="1104" w:type="dxa"/>
          </w:tcPr>
          <w:p w14:paraId="4594BADE"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0,459</w:t>
            </w:r>
          </w:p>
        </w:tc>
        <w:tc>
          <w:tcPr>
            <w:tcW w:w="1022" w:type="dxa"/>
          </w:tcPr>
          <w:p w14:paraId="75D1A326"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31,2</w:t>
            </w:r>
          </w:p>
        </w:tc>
        <w:tc>
          <w:tcPr>
            <w:tcW w:w="1279" w:type="dxa"/>
          </w:tcPr>
          <w:p w14:paraId="066CD41B"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31,12</w:t>
            </w:r>
          </w:p>
        </w:tc>
        <w:tc>
          <w:tcPr>
            <w:tcW w:w="805" w:type="dxa"/>
          </w:tcPr>
          <w:p w14:paraId="1811C77C"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0,830</w:t>
            </w:r>
          </w:p>
        </w:tc>
        <w:tc>
          <w:tcPr>
            <w:tcW w:w="1085" w:type="dxa"/>
          </w:tcPr>
          <w:p w14:paraId="7D1E91F2"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0,170</w:t>
            </w:r>
          </w:p>
        </w:tc>
        <w:tc>
          <w:tcPr>
            <w:tcW w:w="1530" w:type="dxa"/>
          </w:tcPr>
          <w:p w14:paraId="18D1F012"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0,806</w:t>
            </w:r>
          </w:p>
        </w:tc>
        <w:tc>
          <w:tcPr>
            <w:tcW w:w="1080" w:type="dxa"/>
          </w:tcPr>
          <w:p w14:paraId="48F39F75"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0,806</w:t>
            </w:r>
          </w:p>
        </w:tc>
        <w:tc>
          <w:tcPr>
            <w:tcW w:w="1173" w:type="dxa"/>
          </w:tcPr>
          <w:p w14:paraId="453918D4"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0,832</w:t>
            </w:r>
          </w:p>
        </w:tc>
        <w:tc>
          <w:tcPr>
            <w:tcW w:w="1275" w:type="dxa"/>
          </w:tcPr>
          <w:p w14:paraId="3A7A683D"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0,788</w:t>
            </w:r>
          </w:p>
        </w:tc>
      </w:tr>
      <w:tr w:rsidR="00D30CF4" w:rsidRPr="00D30CF4" w14:paraId="74C0CC50" w14:textId="77777777" w:rsidTr="00D30CF4">
        <w:tc>
          <w:tcPr>
            <w:tcW w:w="663" w:type="dxa"/>
          </w:tcPr>
          <w:p w14:paraId="16376476"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2009</w:t>
            </w:r>
          </w:p>
        </w:tc>
        <w:tc>
          <w:tcPr>
            <w:tcW w:w="1104" w:type="dxa"/>
          </w:tcPr>
          <w:p w14:paraId="6615B4EB"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0,463</w:t>
            </w:r>
          </w:p>
        </w:tc>
        <w:tc>
          <w:tcPr>
            <w:tcW w:w="1022" w:type="dxa"/>
          </w:tcPr>
          <w:p w14:paraId="69CA8218"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36,8</w:t>
            </w:r>
          </w:p>
        </w:tc>
        <w:tc>
          <w:tcPr>
            <w:tcW w:w="1279" w:type="dxa"/>
          </w:tcPr>
          <w:p w14:paraId="18EDD40C"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28,84</w:t>
            </w:r>
          </w:p>
        </w:tc>
        <w:tc>
          <w:tcPr>
            <w:tcW w:w="805" w:type="dxa"/>
          </w:tcPr>
          <w:p w14:paraId="76EC9777"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0,822</w:t>
            </w:r>
          </w:p>
        </w:tc>
        <w:tc>
          <w:tcPr>
            <w:tcW w:w="1085" w:type="dxa"/>
          </w:tcPr>
          <w:p w14:paraId="6D7B9887"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0,178</w:t>
            </w:r>
          </w:p>
        </w:tc>
        <w:tc>
          <w:tcPr>
            <w:tcW w:w="1530" w:type="dxa"/>
          </w:tcPr>
          <w:p w14:paraId="39976D40"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0,814</w:t>
            </w:r>
          </w:p>
        </w:tc>
        <w:tc>
          <w:tcPr>
            <w:tcW w:w="1080" w:type="dxa"/>
          </w:tcPr>
          <w:p w14:paraId="014713FC"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0,815</w:t>
            </w:r>
          </w:p>
        </w:tc>
        <w:tc>
          <w:tcPr>
            <w:tcW w:w="1173" w:type="dxa"/>
          </w:tcPr>
          <w:p w14:paraId="1ED654F5"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0,831</w:t>
            </w:r>
          </w:p>
        </w:tc>
        <w:tc>
          <w:tcPr>
            <w:tcW w:w="1275" w:type="dxa"/>
          </w:tcPr>
          <w:p w14:paraId="1F860D81"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0,785</w:t>
            </w:r>
          </w:p>
        </w:tc>
      </w:tr>
      <w:tr w:rsidR="00D30CF4" w:rsidRPr="00D30CF4" w14:paraId="2C134BD6" w14:textId="77777777" w:rsidTr="00D30CF4">
        <w:tc>
          <w:tcPr>
            <w:tcW w:w="663" w:type="dxa"/>
          </w:tcPr>
          <w:p w14:paraId="236B1555"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2010</w:t>
            </w:r>
          </w:p>
        </w:tc>
        <w:tc>
          <w:tcPr>
            <w:tcW w:w="1104" w:type="dxa"/>
          </w:tcPr>
          <w:p w14:paraId="5E1E2E47"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0,428</w:t>
            </w:r>
          </w:p>
        </w:tc>
        <w:tc>
          <w:tcPr>
            <w:tcW w:w="1022" w:type="dxa"/>
          </w:tcPr>
          <w:p w14:paraId="46E22FD0"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22,7</w:t>
            </w:r>
          </w:p>
        </w:tc>
        <w:tc>
          <w:tcPr>
            <w:tcW w:w="1279" w:type="dxa"/>
          </w:tcPr>
          <w:p w14:paraId="6E51061E"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28,30</w:t>
            </w:r>
          </w:p>
        </w:tc>
        <w:tc>
          <w:tcPr>
            <w:tcW w:w="805" w:type="dxa"/>
          </w:tcPr>
          <w:p w14:paraId="356498A5"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0,823</w:t>
            </w:r>
          </w:p>
        </w:tc>
        <w:tc>
          <w:tcPr>
            <w:tcW w:w="1085" w:type="dxa"/>
          </w:tcPr>
          <w:p w14:paraId="6F40D392"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0,177</w:t>
            </w:r>
          </w:p>
        </w:tc>
        <w:tc>
          <w:tcPr>
            <w:tcW w:w="1530" w:type="dxa"/>
          </w:tcPr>
          <w:p w14:paraId="25017BE1"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0,822</w:t>
            </w:r>
          </w:p>
        </w:tc>
        <w:tc>
          <w:tcPr>
            <w:tcW w:w="1080" w:type="dxa"/>
          </w:tcPr>
          <w:p w14:paraId="44FA39AF"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0,824</w:t>
            </w:r>
          </w:p>
        </w:tc>
        <w:tc>
          <w:tcPr>
            <w:tcW w:w="1173" w:type="dxa"/>
          </w:tcPr>
          <w:p w14:paraId="4E83CB56"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0,840</w:t>
            </w:r>
          </w:p>
        </w:tc>
        <w:tc>
          <w:tcPr>
            <w:tcW w:w="1275" w:type="dxa"/>
          </w:tcPr>
          <w:p w14:paraId="311C7723"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0,788</w:t>
            </w:r>
          </w:p>
        </w:tc>
      </w:tr>
      <w:tr w:rsidR="00D30CF4" w:rsidRPr="00D30CF4" w14:paraId="6BF70C12" w14:textId="77777777" w:rsidTr="00D30CF4">
        <w:tc>
          <w:tcPr>
            <w:tcW w:w="663" w:type="dxa"/>
          </w:tcPr>
          <w:p w14:paraId="7B512D93"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2011</w:t>
            </w:r>
          </w:p>
        </w:tc>
        <w:tc>
          <w:tcPr>
            <w:tcW w:w="1104" w:type="dxa"/>
          </w:tcPr>
          <w:p w14:paraId="744E62A0"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0,395</w:t>
            </w:r>
          </w:p>
        </w:tc>
        <w:tc>
          <w:tcPr>
            <w:tcW w:w="1022" w:type="dxa"/>
          </w:tcPr>
          <w:p w14:paraId="7E2A88A3"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17,6</w:t>
            </w:r>
          </w:p>
        </w:tc>
        <w:tc>
          <w:tcPr>
            <w:tcW w:w="1279" w:type="dxa"/>
          </w:tcPr>
          <w:p w14:paraId="40C8C070"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29,46</w:t>
            </w:r>
          </w:p>
        </w:tc>
        <w:tc>
          <w:tcPr>
            <w:tcW w:w="805" w:type="dxa"/>
          </w:tcPr>
          <w:p w14:paraId="708B5FD4"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 xml:space="preserve">0,757 </w:t>
            </w:r>
          </w:p>
        </w:tc>
        <w:tc>
          <w:tcPr>
            <w:tcW w:w="1085" w:type="dxa"/>
          </w:tcPr>
          <w:p w14:paraId="2DE82B5F"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0,243</w:t>
            </w:r>
          </w:p>
        </w:tc>
        <w:tc>
          <w:tcPr>
            <w:tcW w:w="1530" w:type="dxa"/>
          </w:tcPr>
          <w:p w14:paraId="3ED4AFF5"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0,829</w:t>
            </w:r>
          </w:p>
        </w:tc>
        <w:tc>
          <w:tcPr>
            <w:tcW w:w="1080" w:type="dxa"/>
          </w:tcPr>
          <w:p w14:paraId="006F18AF"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0,832</w:t>
            </w:r>
          </w:p>
        </w:tc>
        <w:tc>
          <w:tcPr>
            <w:tcW w:w="1173" w:type="dxa"/>
          </w:tcPr>
          <w:p w14:paraId="41129A69"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0,839</w:t>
            </w:r>
          </w:p>
        </w:tc>
        <w:tc>
          <w:tcPr>
            <w:tcW w:w="1275" w:type="dxa"/>
          </w:tcPr>
          <w:p w14:paraId="01BA87C4"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0,788</w:t>
            </w:r>
          </w:p>
        </w:tc>
      </w:tr>
      <w:tr w:rsidR="00D30CF4" w:rsidRPr="00D30CF4" w14:paraId="5015DDD7" w14:textId="77777777" w:rsidTr="00D30CF4">
        <w:tc>
          <w:tcPr>
            <w:tcW w:w="663" w:type="dxa"/>
          </w:tcPr>
          <w:p w14:paraId="7F96EC46"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2012</w:t>
            </w:r>
          </w:p>
        </w:tc>
        <w:tc>
          <w:tcPr>
            <w:tcW w:w="1104" w:type="dxa"/>
          </w:tcPr>
          <w:p w14:paraId="5BF33330"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0,379</w:t>
            </w:r>
          </w:p>
        </w:tc>
        <w:tc>
          <w:tcPr>
            <w:tcW w:w="1022" w:type="dxa"/>
          </w:tcPr>
          <w:p w14:paraId="1BFF98B9"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13,5</w:t>
            </w:r>
          </w:p>
        </w:tc>
        <w:tc>
          <w:tcPr>
            <w:tcW w:w="1279" w:type="dxa"/>
          </w:tcPr>
          <w:p w14:paraId="3792B458"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31,35</w:t>
            </w:r>
          </w:p>
        </w:tc>
        <w:tc>
          <w:tcPr>
            <w:tcW w:w="805" w:type="dxa"/>
          </w:tcPr>
          <w:p w14:paraId="121D6438"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0,757</w:t>
            </w:r>
          </w:p>
        </w:tc>
        <w:tc>
          <w:tcPr>
            <w:tcW w:w="1085" w:type="dxa"/>
          </w:tcPr>
          <w:p w14:paraId="0C9A806E"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0,243</w:t>
            </w:r>
          </w:p>
        </w:tc>
        <w:tc>
          <w:tcPr>
            <w:tcW w:w="1530" w:type="dxa"/>
          </w:tcPr>
          <w:p w14:paraId="1E3DA566"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0,837</w:t>
            </w:r>
          </w:p>
        </w:tc>
        <w:tc>
          <w:tcPr>
            <w:tcW w:w="1080" w:type="dxa"/>
          </w:tcPr>
          <w:p w14:paraId="3DFEFEB1"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0,841</w:t>
            </w:r>
          </w:p>
        </w:tc>
        <w:tc>
          <w:tcPr>
            <w:tcW w:w="1173" w:type="dxa"/>
          </w:tcPr>
          <w:p w14:paraId="7A7D8E76"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0,842</w:t>
            </w:r>
          </w:p>
        </w:tc>
        <w:tc>
          <w:tcPr>
            <w:tcW w:w="1275" w:type="dxa"/>
          </w:tcPr>
          <w:p w14:paraId="3DCF2D9E"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0,792</w:t>
            </w:r>
          </w:p>
        </w:tc>
      </w:tr>
      <w:tr w:rsidR="00D30CF4" w:rsidRPr="00D30CF4" w14:paraId="28939CF7" w14:textId="77777777" w:rsidTr="00D30CF4">
        <w:tc>
          <w:tcPr>
            <w:tcW w:w="663" w:type="dxa"/>
          </w:tcPr>
          <w:p w14:paraId="71EC59F8"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2013</w:t>
            </w:r>
          </w:p>
        </w:tc>
        <w:tc>
          <w:tcPr>
            <w:tcW w:w="1104" w:type="dxa"/>
          </w:tcPr>
          <w:p w14:paraId="13446945"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0,375</w:t>
            </w:r>
          </w:p>
        </w:tc>
        <w:tc>
          <w:tcPr>
            <w:tcW w:w="1022" w:type="dxa"/>
          </w:tcPr>
          <w:p w14:paraId="42873E61"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12,6</w:t>
            </w:r>
          </w:p>
        </w:tc>
        <w:tc>
          <w:tcPr>
            <w:tcW w:w="1279" w:type="dxa"/>
          </w:tcPr>
          <w:p w14:paraId="5970DF8F"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33,64</w:t>
            </w:r>
          </w:p>
        </w:tc>
        <w:tc>
          <w:tcPr>
            <w:tcW w:w="805" w:type="dxa"/>
          </w:tcPr>
          <w:p w14:paraId="5A3D665C"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0,738</w:t>
            </w:r>
          </w:p>
        </w:tc>
        <w:tc>
          <w:tcPr>
            <w:tcW w:w="1085" w:type="dxa"/>
          </w:tcPr>
          <w:p w14:paraId="008CC978"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0,262</w:t>
            </w:r>
          </w:p>
        </w:tc>
        <w:tc>
          <w:tcPr>
            <w:tcW w:w="1530" w:type="dxa"/>
          </w:tcPr>
          <w:p w14:paraId="34199F3E"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0,845</w:t>
            </w:r>
          </w:p>
        </w:tc>
        <w:tc>
          <w:tcPr>
            <w:tcW w:w="1080" w:type="dxa"/>
          </w:tcPr>
          <w:p w14:paraId="55FECC2A"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0,849</w:t>
            </w:r>
          </w:p>
        </w:tc>
        <w:tc>
          <w:tcPr>
            <w:tcW w:w="1173" w:type="dxa"/>
          </w:tcPr>
          <w:p w14:paraId="2AEB46E8"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0,842</w:t>
            </w:r>
          </w:p>
        </w:tc>
        <w:tc>
          <w:tcPr>
            <w:tcW w:w="1275" w:type="dxa"/>
          </w:tcPr>
          <w:p w14:paraId="1F0BF3C5"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0,794</w:t>
            </w:r>
          </w:p>
        </w:tc>
      </w:tr>
      <w:tr w:rsidR="00D30CF4" w:rsidRPr="00D30CF4" w14:paraId="07079269" w14:textId="77777777" w:rsidTr="00D30CF4">
        <w:tc>
          <w:tcPr>
            <w:tcW w:w="663" w:type="dxa"/>
          </w:tcPr>
          <w:p w14:paraId="41F985C0"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2014</w:t>
            </w:r>
          </w:p>
        </w:tc>
        <w:tc>
          <w:tcPr>
            <w:tcW w:w="1104" w:type="dxa"/>
          </w:tcPr>
          <w:p w14:paraId="1C8CDE4F"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0,372</w:t>
            </w:r>
          </w:p>
        </w:tc>
        <w:tc>
          <w:tcPr>
            <w:tcW w:w="1022" w:type="dxa"/>
          </w:tcPr>
          <w:p w14:paraId="63394215"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11,7</w:t>
            </w:r>
          </w:p>
        </w:tc>
        <w:tc>
          <w:tcPr>
            <w:tcW w:w="1279" w:type="dxa"/>
          </w:tcPr>
          <w:p w14:paraId="26A9011D"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34,72</w:t>
            </w:r>
          </w:p>
        </w:tc>
        <w:tc>
          <w:tcPr>
            <w:tcW w:w="805" w:type="dxa"/>
          </w:tcPr>
          <w:p w14:paraId="3C9C7513"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 xml:space="preserve">0,738 </w:t>
            </w:r>
          </w:p>
        </w:tc>
        <w:tc>
          <w:tcPr>
            <w:tcW w:w="1085" w:type="dxa"/>
          </w:tcPr>
          <w:p w14:paraId="594434F0"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0,262</w:t>
            </w:r>
          </w:p>
        </w:tc>
        <w:tc>
          <w:tcPr>
            <w:tcW w:w="1530" w:type="dxa"/>
          </w:tcPr>
          <w:p w14:paraId="28AFCFA1"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0,853</w:t>
            </w:r>
          </w:p>
        </w:tc>
        <w:tc>
          <w:tcPr>
            <w:tcW w:w="1080" w:type="dxa"/>
          </w:tcPr>
          <w:p w14:paraId="7BBD114D"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0,858</w:t>
            </w:r>
          </w:p>
        </w:tc>
        <w:tc>
          <w:tcPr>
            <w:tcW w:w="1173" w:type="dxa"/>
          </w:tcPr>
          <w:p w14:paraId="1F4DB18F"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0,845</w:t>
            </w:r>
          </w:p>
        </w:tc>
        <w:tc>
          <w:tcPr>
            <w:tcW w:w="1275" w:type="dxa"/>
          </w:tcPr>
          <w:p w14:paraId="02A174B9"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0,788</w:t>
            </w:r>
          </w:p>
        </w:tc>
      </w:tr>
      <w:tr w:rsidR="00D30CF4" w:rsidRPr="00D30CF4" w14:paraId="68D2BE28" w14:textId="77777777" w:rsidTr="00D30CF4">
        <w:tc>
          <w:tcPr>
            <w:tcW w:w="663" w:type="dxa"/>
          </w:tcPr>
          <w:p w14:paraId="48887846"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2015</w:t>
            </w:r>
          </w:p>
        </w:tc>
        <w:tc>
          <w:tcPr>
            <w:tcW w:w="1104" w:type="dxa"/>
          </w:tcPr>
          <w:p w14:paraId="367AF3C2"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0,369</w:t>
            </w:r>
          </w:p>
        </w:tc>
        <w:tc>
          <w:tcPr>
            <w:tcW w:w="1022" w:type="dxa"/>
          </w:tcPr>
          <w:p w14:paraId="25E617F8"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12,8</w:t>
            </w:r>
          </w:p>
        </w:tc>
        <w:tc>
          <w:tcPr>
            <w:tcW w:w="1279" w:type="dxa"/>
          </w:tcPr>
          <w:p w14:paraId="07324B4E"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30,83</w:t>
            </w:r>
          </w:p>
        </w:tc>
        <w:tc>
          <w:tcPr>
            <w:tcW w:w="805" w:type="dxa"/>
          </w:tcPr>
          <w:p w14:paraId="2F7FAA61"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0,733</w:t>
            </w:r>
          </w:p>
        </w:tc>
        <w:tc>
          <w:tcPr>
            <w:tcW w:w="1085" w:type="dxa"/>
          </w:tcPr>
          <w:p w14:paraId="4FB82A2C"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0,267</w:t>
            </w:r>
          </w:p>
        </w:tc>
        <w:tc>
          <w:tcPr>
            <w:tcW w:w="1530" w:type="dxa"/>
          </w:tcPr>
          <w:p w14:paraId="6736B924"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0,860</w:t>
            </w:r>
          </w:p>
        </w:tc>
        <w:tc>
          <w:tcPr>
            <w:tcW w:w="1080" w:type="dxa"/>
          </w:tcPr>
          <w:p w14:paraId="39698E25"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0,866</w:t>
            </w:r>
          </w:p>
        </w:tc>
        <w:tc>
          <w:tcPr>
            <w:tcW w:w="1173" w:type="dxa"/>
          </w:tcPr>
          <w:p w14:paraId="217EE2C8"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0,849</w:t>
            </w:r>
          </w:p>
        </w:tc>
        <w:tc>
          <w:tcPr>
            <w:tcW w:w="1275" w:type="dxa"/>
          </w:tcPr>
          <w:p w14:paraId="1BCED51F" w14:textId="77777777" w:rsidR="00D30CF4" w:rsidRPr="00D30CF4" w:rsidRDefault="00D30CF4" w:rsidP="008648DD">
            <w:pPr>
              <w:spacing w:after="0" w:line="260" w:lineRule="atLeast"/>
              <w:rPr>
                <w:rFonts w:asciiTheme="majorHAnsi" w:eastAsia="Times New Roman" w:hAnsiTheme="majorHAnsi" w:cstheme="minorHAnsi"/>
                <w:szCs w:val="20"/>
              </w:rPr>
            </w:pPr>
            <w:r w:rsidRPr="00D30CF4">
              <w:rPr>
                <w:rFonts w:asciiTheme="majorHAnsi" w:eastAsia="Times New Roman" w:hAnsiTheme="majorHAnsi" w:cstheme="minorHAnsi"/>
                <w:szCs w:val="20"/>
              </w:rPr>
              <w:t>0,792</w:t>
            </w:r>
          </w:p>
        </w:tc>
      </w:tr>
    </w:tbl>
    <w:p w14:paraId="77D5F1B3" w14:textId="77777777" w:rsidR="00D30CF4" w:rsidRPr="00D30CF4" w:rsidRDefault="00D30CF4" w:rsidP="00D30CF4">
      <w:pPr>
        <w:spacing w:after="0" w:line="260" w:lineRule="atLeast"/>
        <w:rPr>
          <w:rFonts w:asciiTheme="majorHAnsi" w:eastAsia="Times New Roman" w:hAnsiTheme="majorHAnsi"/>
          <w:i/>
          <w:sz w:val="18"/>
          <w:szCs w:val="16"/>
        </w:rPr>
      </w:pPr>
      <w:r w:rsidRPr="00D30CF4">
        <w:rPr>
          <w:rFonts w:asciiTheme="majorHAnsi" w:eastAsia="Times New Roman" w:hAnsiTheme="majorHAnsi"/>
          <w:i/>
          <w:sz w:val="18"/>
          <w:szCs w:val="16"/>
        </w:rPr>
        <w:t xml:space="preserve">*Calculations are based on the official statistical data according to the UNDP methodologies, published in the Human Development Report 2011. </w:t>
      </w:r>
    </w:p>
    <w:p w14:paraId="65A652D1" w14:textId="77777777" w:rsidR="00D30CF4" w:rsidRPr="00D30CF4" w:rsidRDefault="00D30CF4" w:rsidP="00D30CF4">
      <w:pPr>
        <w:spacing w:after="0" w:line="260" w:lineRule="atLeast"/>
        <w:rPr>
          <w:rFonts w:asciiTheme="majorHAnsi" w:eastAsia="Times New Roman" w:hAnsiTheme="majorHAnsi"/>
          <w:sz w:val="22"/>
        </w:rPr>
      </w:pPr>
    </w:p>
    <w:p w14:paraId="38C40041" w14:textId="77777777" w:rsidR="00D30CF4" w:rsidRPr="000C6050" w:rsidRDefault="00D30CF4" w:rsidP="00D30CF4">
      <w:pPr>
        <w:spacing w:after="0" w:line="260" w:lineRule="atLeast"/>
        <w:rPr>
          <w:rFonts w:asciiTheme="majorHAnsi" w:hAnsiTheme="majorHAnsi" w:cstheme="minorHAnsi"/>
          <w:szCs w:val="20"/>
        </w:rPr>
      </w:pPr>
      <w:r w:rsidRPr="000C6050">
        <w:rPr>
          <w:rFonts w:asciiTheme="majorHAnsi" w:eastAsia="Times New Roman" w:hAnsiTheme="majorHAnsi" w:cstheme="minorHAnsi"/>
          <w:szCs w:val="20"/>
        </w:rPr>
        <w:t xml:space="preserve">Among other important achievements is integration of women in the labor market and entrepreneurship (i.e. the unemployment rate of the women has reduced from 9.2% in 2006 to 5.7% in 2015). Kazakhstan is nearing gender parity in accessing to elementary and secondary education – net enrollment ratio in elementary education equaled to 98.7% </w:t>
      </w:r>
      <w:r w:rsidRPr="000C6050">
        <w:rPr>
          <w:rFonts w:asciiTheme="majorHAnsi" w:hAnsiTheme="majorHAnsi" w:cstheme="minorHAnsi"/>
          <w:szCs w:val="20"/>
        </w:rPr>
        <w:t xml:space="preserve">in 2015 and is among the leading countries for this indicator.  </w:t>
      </w:r>
    </w:p>
    <w:p w14:paraId="524A9FC5" w14:textId="77777777" w:rsidR="00D30CF4" w:rsidRPr="000C6050" w:rsidRDefault="00D30CF4" w:rsidP="00D30CF4">
      <w:pPr>
        <w:spacing w:after="0" w:line="260" w:lineRule="atLeast"/>
        <w:rPr>
          <w:rFonts w:asciiTheme="majorHAnsi" w:hAnsiTheme="majorHAnsi" w:cstheme="minorHAnsi"/>
          <w:szCs w:val="20"/>
        </w:rPr>
      </w:pPr>
    </w:p>
    <w:p w14:paraId="13E02076" w14:textId="77777777" w:rsidR="00D30CF4" w:rsidRPr="000C6050" w:rsidRDefault="00D30CF4" w:rsidP="00D30CF4">
      <w:pPr>
        <w:rPr>
          <w:rFonts w:asciiTheme="majorHAnsi" w:hAnsiTheme="majorHAnsi"/>
          <w:b/>
          <w:szCs w:val="20"/>
        </w:rPr>
      </w:pPr>
      <w:r w:rsidRPr="000C6050">
        <w:rPr>
          <w:rFonts w:asciiTheme="majorHAnsi" w:hAnsiTheme="majorHAnsi"/>
          <w:b/>
          <w:szCs w:val="20"/>
        </w:rPr>
        <w:t>National Gender Equality: Demographic and Economic Dimensions</w:t>
      </w:r>
    </w:p>
    <w:p w14:paraId="184A04D1" w14:textId="77777777" w:rsidR="00D30CF4" w:rsidRPr="000C6050" w:rsidRDefault="00D30CF4" w:rsidP="00D30CF4">
      <w:pPr>
        <w:rPr>
          <w:rFonts w:asciiTheme="majorHAnsi" w:hAnsiTheme="majorHAnsi"/>
          <w:szCs w:val="20"/>
        </w:rPr>
      </w:pPr>
      <w:r w:rsidRPr="000C6050">
        <w:rPr>
          <w:rFonts w:asciiTheme="majorHAnsi" w:hAnsiTheme="majorHAnsi"/>
          <w:szCs w:val="20"/>
        </w:rPr>
        <w:t>Men’s life expectancy at birth in Kazakhstan is 64.6 years and women’s is 74.1 years; gross national income per capita for men is $26,867 and for women is $15,408. Expected and mean years of schooling for men are 14.7 and 11.5 respectively. For women, they are 15.4 and 11.3. Kazakhstan’s population trends are also displayed in the report. It is expected that by 2030, the country’s population will reach 18.6 million people. The HDI currently estimates it at 16.6 million (although the official statistics within Kazakhstan already put the number at above 17 million). The annual growth rate has been 1% since 2010. The urban population is 53.3%. The fertility rate is 2.4 births per women. Before 2010, it was 2.0.</w:t>
      </w:r>
    </w:p>
    <w:p w14:paraId="6AA7975F" w14:textId="77777777" w:rsidR="00D30CF4" w:rsidRPr="000C6050" w:rsidRDefault="00D30CF4" w:rsidP="00D30CF4">
      <w:pPr>
        <w:rPr>
          <w:rFonts w:asciiTheme="majorHAnsi" w:hAnsiTheme="majorHAnsi"/>
          <w:szCs w:val="20"/>
        </w:rPr>
      </w:pPr>
      <w:r w:rsidRPr="000C6050">
        <w:rPr>
          <w:rFonts w:asciiTheme="majorHAnsi" w:hAnsiTheme="majorHAnsi"/>
          <w:szCs w:val="20"/>
        </w:rPr>
        <w:t>In Kazakhstan the labor market shows vertical segregation, meaning that women lack representation in leadership positions across the different sectors of the economy. Recent legal efforts and measures in Kazakhstan are aiming to increase women’s representation on boards in private sector. However, women are still underrepresented in top corporate jobs. According to the World Bank, 33.3% of small private enterprises have women managers and only 9.8% of large corporate firms have top women managers. This implies there still remains room for improvement and efforts should be taken to increase women’s access to leadership in private sector.</w:t>
      </w:r>
    </w:p>
    <w:p w14:paraId="3A67025C" w14:textId="77777777" w:rsidR="00D30CF4" w:rsidRPr="000C6050" w:rsidRDefault="00D30CF4" w:rsidP="00D30CF4">
      <w:pPr>
        <w:rPr>
          <w:rFonts w:asciiTheme="majorHAnsi" w:hAnsiTheme="majorHAnsi"/>
          <w:szCs w:val="20"/>
        </w:rPr>
      </w:pPr>
      <w:r w:rsidRPr="000C6050">
        <w:rPr>
          <w:rFonts w:asciiTheme="majorHAnsi" w:hAnsiTheme="majorHAnsi"/>
          <w:szCs w:val="20"/>
        </w:rPr>
        <w:lastRenderedPageBreak/>
        <w:t>The gender gap is relatively low in Kazakhstan but labor market outcomes portray differences between women and men. The labor market in Kazakhstan is characterized as having high female participation, skilled workers and low unemployment rates. However, women are mainly self-employed meaning that women are less likely to have formal working arrangements lacking decent working conditions and proper social security benefits. Women also represent more than 70% of the total employees in sectors that are traditionally for women such as health care and education. Sectors such as the latter as well as food services, financial services and insurance demonstrate a high proportion of women workers. However, these are all sectors with low paying wages</w:t>
      </w:r>
      <w:r w:rsidRPr="000C6050">
        <w:rPr>
          <w:rFonts w:asciiTheme="majorHAnsi" w:hAnsiTheme="majorHAnsi"/>
          <w:szCs w:val="20"/>
          <w:vertAlign w:val="superscript"/>
        </w:rPr>
        <w:footnoteReference w:id="9"/>
      </w:r>
      <w:r w:rsidRPr="000C6050">
        <w:rPr>
          <w:rFonts w:asciiTheme="majorHAnsi" w:hAnsiTheme="majorHAnsi"/>
          <w:szCs w:val="20"/>
        </w:rPr>
        <w:t xml:space="preserve"> and account for only 2% of Kazakhstan’s GDP</w:t>
      </w:r>
      <w:r w:rsidRPr="000C6050">
        <w:rPr>
          <w:rFonts w:asciiTheme="majorHAnsi" w:hAnsiTheme="majorHAnsi"/>
          <w:szCs w:val="20"/>
        </w:rPr>
        <w:footnoteReference w:id="10"/>
      </w:r>
      <w:r w:rsidRPr="000C6050">
        <w:rPr>
          <w:rFonts w:asciiTheme="majorHAnsi" w:hAnsiTheme="majorHAnsi"/>
          <w:szCs w:val="20"/>
        </w:rPr>
        <w:t xml:space="preserve">. In 2009, women made up 59.2% of the informal sector of the rural population and this number continues to be relatively the same representing missed opportunities for inclusive growth. Since 2000, the labor participation rate of the population in Kazakhstan for people 15 years of age and above has been around 72%. This figure remained the same for 2011. In regards to wages, the gender pay gap is below 10%. This figure can be higher in a number of OECD countries. However, despite this the gender pay gap is clearly present. </w:t>
      </w:r>
    </w:p>
    <w:p w14:paraId="1CD25E03" w14:textId="77777777" w:rsidR="00D30CF4" w:rsidRPr="000C6050" w:rsidRDefault="00D30CF4" w:rsidP="00D30CF4">
      <w:pPr>
        <w:rPr>
          <w:rFonts w:asciiTheme="majorHAnsi" w:hAnsiTheme="majorHAnsi"/>
          <w:szCs w:val="20"/>
        </w:rPr>
      </w:pPr>
      <w:r w:rsidRPr="000C6050">
        <w:rPr>
          <w:rFonts w:asciiTheme="majorHAnsi" w:hAnsiTheme="majorHAnsi"/>
          <w:szCs w:val="20"/>
        </w:rPr>
        <w:t xml:space="preserve">In April 2016, Secretary of State Abdykalikova announced that the proportion of women in business has increased from 38% to 50% since 2006. In addition, Kazakhstan took the 25th place in the ranking of countries according to the proportion of working women of the WEF’s 2015 Global Competitiveness Index. Since 2010 female unemployment rate declined from 6.6% to 5.7% in the country. The general level of economic activity of the population of Kazakhstan was 71.7% in 2015. The level of economic activity of women was lower (66.7%) than men (77.3%), due primarily to more early retirement, and because of the earlier termination of employment. Despite the fact that the unemployment rate of the population over the period from 2008 to 2015 had a downward trend (2008: 6.6%; in 2015 - 5.1%), the level of female unemployment remains high in comparison with the male unemployment. Ratio of wages between men and women is 67.8% in 2015, while in 2010 it was 63.8%. </w:t>
      </w:r>
    </w:p>
    <w:p w14:paraId="4D6D63B8" w14:textId="77777777" w:rsidR="00D30CF4" w:rsidRPr="000C6050" w:rsidRDefault="00D30CF4" w:rsidP="00D30CF4">
      <w:pPr>
        <w:rPr>
          <w:rFonts w:asciiTheme="majorHAnsi" w:hAnsiTheme="majorHAnsi"/>
          <w:szCs w:val="20"/>
        </w:rPr>
      </w:pPr>
      <w:r w:rsidRPr="000C6050">
        <w:rPr>
          <w:rFonts w:asciiTheme="majorHAnsi" w:hAnsiTheme="majorHAnsi"/>
          <w:szCs w:val="20"/>
        </w:rPr>
        <w:t>According to JSC "Entrepreneurship Development Fund" Damu 1,280 small and medium-sized enterprises (SMEs) headed by women granted loans in 2015, and the amount of credit amounted to just over 19 billion KZT. The total number of active SMEs headed by women amounted to more than 325.4 thousand units, or 41% of the total. Most of them are individual entrepreneurs - 84.6%. The largest number of women entrepreneurs is concentrated in sectors such as wholesale and retail trade; repair of motor vehicles and motorcycles (50.3%), agriculture, forestry and fishing (16.6%), other services (9.4%) and real estate activities (6.6%).</w:t>
      </w:r>
    </w:p>
    <w:p w14:paraId="78976062" w14:textId="77777777" w:rsidR="00D30CF4" w:rsidRPr="000C6050" w:rsidRDefault="00D30CF4" w:rsidP="00D30CF4">
      <w:pPr>
        <w:spacing w:after="0"/>
        <w:rPr>
          <w:rFonts w:asciiTheme="majorHAnsi" w:eastAsia="Times New Roman" w:hAnsiTheme="majorHAnsi"/>
          <w:szCs w:val="20"/>
          <w:lang w:eastAsia="ru-RU"/>
        </w:rPr>
      </w:pPr>
    </w:p>
    <w:p w14:paraId="625987EF" w14:textId="77777777" w:rsidR="00D30CF4" w:rsidRPr="000C6050" w:rsidRDefault="00D30CF4" w:rsidP="00D30CF4">
      <w:pPr>
        <w:keepNext/>
        <w:rPr>
          <w:rFonts w:asciiTheme="majorHAnsi" w:hAnsiTheme="majorHAnsi"/>
          <w:b/>
          <w:szCs w:val="20"/>
        </w:rPr>
      </w:pPr>
      <w:r w:rsidRPr="000C6050">
        <w:rPr>
          <w:rFonts w:asciiTheme="majorHAnsi" w:hAnsiTheme="majorHAnsi"/>
          <w:b/>
          <w:szCs w:val="20"/>
        </w:rPr>
        <w:t>National Gender Policy and Strategies</w:t>
      </w:r>
    </w:p>
    <w:p w14:paraId="1FC0D13D" w14:textId="77777777" w:rsidR="00D30CF4" w:rsidRPr="000C6050" w:rsidRDefault="00D30CF4" w:rsidP="00D30CF4">
      <w:pPr>
        <w:rPr>
          <w:rFonts w:asciiTheme="majorHAnsi" w:hAnsiTheme="majorHAnsi"/>
          <w:szCs w:val="20"/>
        </w:rPr>
      </w:pPr>
      <w:r w:rsidRPr="000C6050">
        <w:rPr>
          <w:rFonts w:asciiTheme="majorHAnsi" w:hAnsiTheme="majorHAnsi"/>
          <w:szCs w:val="20"/>
        </w:rPr>
        <w:t>Kazakhstan’s new reform agenda “The 100 steps” can be leveraged to strengthen effective monitoring of gender equality initiatives. “The 100 steps” program strives to establish a results-oriented state governance system with standardized procedures for monitoring, assessment and control. In addition, it stresses that the efficiency of implementing key initiatives by Ministers and Akims will be thoroughly monitored by the national commission. Moving forward, it will be important to mainstream the gender agenda within the broader governance reform initiatives to ensure that the national gender policy goes beyond declarative statements and translate into concrete action with measurable outcomes. Gender policy in Kazakhstan will need to increase awareness and understanding from line ministries and local executive bodies on the need of adopting a gender approach to policies.</w:t>
      </w:r>
    </w:p>
    <w:p w14:paraId="4327DCD6" w14:textId="77777777" w:rsidR="00D30CF4" w:rsidRPr="000C6050" w:rsidRDefault="00D30CF4" w:rsidP="00D30CF4">
      <w:pPr>
        <w:rPr>
          <w:rFonts w:asciiTheme="majorHAnsi" w:hAnsiTheme="majorHAnsi"/>
          <w:szCs w:val="20"/>
        </w:rPr>
      </w:pPr>
      <w:r w:rsidRPr="000C6050">
        <w:rPr>
          <w:rFonts w:asciiTheme="majorHAnsi" w:hAnsiTheme="majorHAnsi"/>
          <w:szCs w:val="20"/>
        </w:rPr>
        <w:t xml:space="preserve">In addition to the two laws governing gender policy ("On State Guarantees of Equal Rights and Equal Opportunities for Men and Women" and "On Prevention of Domestic Violence"), Kazakhstan ratified 12 international instruments in the field of gender equality. The country has acceded to the four fundamental documents of the UN Women's Rights: Declaration on the Elimination of Violence against Women (1993), the Beijing Declaration and Platform for Action (1995), the 2000 Millennium Declaration, the 2030 Agenda for Sustainable Development (2015). The recommendations of the UN Committee on the Elimination of Discrimination against Women were also implemented. </w:t>
      </w:r>
    </w:p>
    <w:p w14:paraId="6B4FE91D" w14:textId="77777777" w:rsidR="00D30CF4" w:rsidRPr="000C6050" w:rsidRDefault="00D30CF4" w:rsidP="00D30CF4">
      <w:pPr>
        <w:spacing w:after="0"/>
        <w:rPr>
          <w:rFonts w:asciiTheme="majorHAnsi" w:eastAsia="Times New Roman" w:hAnsiTheme="majorHAnsi"/>
          <w:szCs w:val="20"/>
          <w:lang w:eastAsia="ru-RU"/>
        </w:rPr>
      </w:pPr>
    </w:p>
    <w:p w14:paraId="73AEE289" w14:textId="77777777" w:rsidR="00D30CF4" w:rsidRPr="000C6050" w:rsidRDefault="00D30CF4" w:rsidP="00D30CF4">
      <w:pPr>
        <w:rPr>
          <w:rFonts w:asciiTheme="majorHAnsi" w:hAnsiTheme="majorHAnsi"/>
          <w:b/>
          <w:szCs w:val="20"/>
        </w:rPr>
      </w:pPr>
      <w:r w:rsidRPr="000C6050">
        <w:rPr>
          <w:rFonts w:asciiTheme="majorHAnsi" w:hAnsiTheme="majorHAnsi"/>
          <w:b/>
          <w:szCs w:val="20"/>
        </w:rPr>
        <w:t>National Gender Equality Strategy: 2006-2016 and 2017-2030</w:t>
      </w:r>
    </w:p>
    <w:p w14:paraId="17359C48" w14:textId="77777777" w:rsidR="00D30CF4" w:rsidRPr="000C6050" w:rsidRDefault="00D30CF4" w:rsidP="00D30CF4">
      <w:pPr>
        <w:rPr>
          <w:rFonts w:asciiTheme="majorHAnsi" w:hAnsiTheme="majorHAnsi"/>
          <w:szCs w:val="20"/>
        </w:rPr>
      </w:pPr>
      <w:r w:rsidRPr="000C6050">
        <w:rPr>
          <w:rFonts w:asciiTheme="majorHAnsi" w:hAnsiTheme="majorHAnsi"/>
          <w:szCs w:val="20"/>
        </w:rPr>
        <w:t>The leading document in the gender area is the Strategy for Gender Equality in the Republic of Kazakhstan for 2006-2016 approved by the Decree of the President of the Republic of Kazakhstan dated November 29, 2005 number 1977 is a document of national importance, consolidating a set of interrelated measures and actions aimed at achieving the common goal of plans - the creation of conditions for the realization of equal rights and opportunities for men and women enshrined in the Constitution of the Republic of Kazakhstan and international documents, adopted by Kazakhstan.</w:t>
      </w:r>
    </w:p>
    <w:p w14:paraId="7EB92907" w14:textId="77777777" w:rsidR="00D30CF4" w:rsidRPr="000C6050" w:rsidRDefault="00D30CF4" w:rsidP="00D30CF4">
      <w:pPr>
        <w:rPr>
          <w:rFonts w:asciiTheme="majorHAnsi" w:hAnsiTheme="majorHAnsi"/>
          <w:szCs w:val="20"/>
        </w:rPr>
      </w:pPr>
      <w:r w:rsidRPr="000C6050">
        <w:rPr>
          <w:rFonts w:asciiTheme="majorHAnsi" w:hAnsiTheme="majorHAnsi"/>
          <w:szCs w:val="20"/>
        </w:rPr>
        <w:t xml:space="preserve">It should be noted that this Gender Equality Strategy is the first ever adopted in the history of independent Kazakhstan. At that time point the document was an innovative instrument opening a new stage in the social policy of the state to ensure a stable balance on the level of gender relations of the social sphere in general and provides, inter alia, the introduction of gender knowledge society education and awareness of the system of the necessity of legal and gender equality. Development of the project was the result of </w:t>
      </w:r>
      <w:r w:rsidRPr="000C6050">
        <w:rPr>
          <w:rFonts w:asciiTheme="majorHAnsi" w:hAnsiTheme="majorHAnsi"/>
          <w:szCs w:val="20"/>
        </w:rPr>
        <w:lastRenderedPageBreak/>
        <w:t>the constructive cooperation between the women empowerment CSOs, state bodies and international stakeholders (UN agencies and OSCE).</w:t>
      </w:r>
    </w:p>
    <w:p w14:paraId="2067FE8F" w14:textId="77777777" w:rsidR="00D30CF4" w:rsidRPr="000C6050" w:rsidRDefault="00D30CF4" w:rsidP="00D30CF4">
      <w:pPr>
        <w:rPr>
          <w:rFonts w:asciiTheme="majorHAnsi" w:hAnsiTheme="majorHAnsi"/>
          <w:szCs w:val="20"/>
        </w:rPr>
      </w:pPr>
      <w:r w:rsidRPr="000C6050">
        <w:rPr>
          <w:rFonts w:asciiTheme="majorHAnsi" w:hAnsiTheme="majorHAnsi"/>
          <w:szCs w:val="20"/>
        </w:rPr>
        <w:t xml:space="preserve">2016 marks a decade of implementation of the strategy and UNDP in the framework of the gender project provides technical support to conduct its evaluation, a comprehensive assessment of the implementation of the strategy, results, problems and limitations, as well as the determination of the effectiveness of implemented activities compared to envisaged goals and objectives, develop proposals for the improvement of gender policy in Kazakhstan. </w:t>
      </w:r>
    </w:p>
    <w:p w14:paraId="509D8818" w14:textId="77777777" w:rsidR="00D30CF4" w:rsidRPr="000C6050" w:rsidRDefault="00D30CF4" w:rsidP="00D30CF4">
      <w:pPr>
        <w:rPr>
          <w:rFonts w:asciiTheme="majorHAnsi" w:hAnsiTheme="majorHAnsi"/>
          <w:szCs w:val="20"/>
        </w:rPr>
      </w:pPr>
      <w:r w:rsidRPr="000C6050">
        <w:rPr>
          <w:rFonts w:asciiTheme="majorHAnsi" w:hAnsiTheme="majorHAnsi"/>
          <w:szCs w:val="20"/>
        </w:rPr>
        <w:t>UNDP is assisting the Government of Kazakhstan, represented by the National Commission for Women Affairs, Family and Demographic Policy under the President of the Republic of Kazakhstan, to develop a new program of country-level document, based on a comprehensive gender-based campaign with a clear detailing the implementation of its instruments at all levels of government and all actors interact, defining the conditions for the formation of gender policy: the state; civil society; international organizations and the donor community.</w:t>
      </w:r>
    </w:p>
    <w:p w14:paraId="467AD9E2" w14:textId="77777777" w:rsidR="00D30CF4" w:rsidRPr="000C6050" w:rsidRDefault="00D30CF4" w:rsidP="00D30CF4">
      <w:pPr>
        <w:rPr>
          <w:rFonts w:asciiTheme="majorHAnsi" w:hAnsiTheme="majorHAnsi"/>
          <w:szCs w:val="20"/>
        </w:rPr>
      </w:pPr>
      <w:r w:rsidRPr="000C6050">
        <w:rPr>
          <w:rFonts w:asciiTheme="majorHAnsi" w:hAnsiTheme="majorHAnsi"/>
          <w:szCs w:val="20"/>
        </w:rPr>
        <w:t xml:space="preserve">Current development of the gender and family policy in the Republic of Kazakhstan is embodied in the Family and Gender Equality Policy 2016-2030, which is the follow-up of the Gender Equality Strategy for 2006-2016. The policy has been developed based on the Constitution of the Republic of Kazakhstan, Development Strategy of Kazakhstan until 2050, National Action Plan on Advancement of Women in the Republic of Kazakhstan, United Nations Convention on the Elimination of All Forms of Discrimination Against Women, UN’s recommendations on how to implement it in Kazakhstan, other ratified international treaties and agreements, Plan of the Nation “100 Concrete Steps”. The implementation of the policy is planned for the current period of socioeconomic development and sustained growth of country’s economy (until 2020), as well as for the long-term until 2030. The policy includes a few key priorities that are relevant to the project, including increased participation of women in economy and labor market, increased ownership of women (land, assets etc.), involvement of women in local planning mechanisms including budgetary allocation mechanisms etc. </w:t>
      </w:r>
    </w:p>
    <w:p w14:paraId="720592C8" w14:textId="77777777" w:rsidR="00D30CF4" w:rsidRPr="000C6050" w:rsidRDefault="00D30CF4" w:rsidP="00D30CF4">
      <w:pPr>
        <w:widowControl w:val="0"/>
        <w:rPr>
          <w:rFonts w:asciiTheme="majorHAnsi" w:hAnsiTheme="majorHAnsi" w:cstheme="minorHAnsi"/>
          <w:i/>
          <w:szCs w:val="20"/>
        </w:rPr>
      </w:pPr>
      <w:r w:rsidRPr="000C6050">
        <w:rPr>
          <w:rFonts w:asciiTheme="majorHAnsi" w:hAnsiTheme="majorHAnsi" w:cstheme="minorHAnsi"/>
          <w:color w:val="000000"/>
          <w:szCs w:val="20"/>
        </w:rPr>
        <w:t xml:space="preserve">As per the Family and Gender Equality Policy 2016-2030 in the </w:t>
      </w:r>
      <w:r w:rsidRPr="000C6050">
        <w:rPr>
          <w:rFonts w:asciiTheme="majorHAnsi" w:eastAsia="Times New Roman" w:hAnsiTheme="majorHAnsi" w:cstheme="minorHAnsi"/>
          <w:szCs w:val="20"/>
          <w:lang w:eastAsia="ru-RU"/>
        </w:rPr>
        <w:t>Republic of Kazakhstan</w:t>
      </w:r>
      <w:r w:rsidRPr="000C6050">
        <w:rPr>
          <w:rFonts w:asciiTheme="majorHAnsi" w:hAnsiTheme="majorHAnsi" w:cstheme="minorHAnsi"/>
          <w:color w:val="000000"/>
          <w:szCs w:val="20"/>
        </w:rPr>
        <w:t xml:space="preserve">: </w:t>
      </w:r>
      <w:r w:rsidRPr="000C6050">
        <w:rPr>
          <w:rFonts w:asciiTheme="majorHAnsi" w:hAnsiTheme="majorHAnsi" w:cstheme="minorHAnsi"/>
          <w:i/>
          <w:color w:val="000000"/>
          <w:szCs w:val="20"/>
        </w:rPr>
        <w:t>“Economic empowerment for rural women who do not have access to public resources and services continues to be an urgent matter. According to national statistics, one in three rural women in Kazakhstan is self-employed and lives on incomes from subsistence farming, which includes personal consumption. Incomes, which include personal consumption initially deprive women of the opportunity to invest money in human capital for return to real sector of economy”</w:t>
      </w:r>
      <w:r w:rsidRPr="000C6050">
        <w:rPr>
          <w:rStyle w:val="afa"/>
          <w:rFonts w:asciiTheme="majorHAnsi" w:hAnsiTheme="majorHAnsi" w:cstheme="minorHAnsi"/>
          <w:i/>
          <w:sz w:val="20"/>
          <w:szCs w:val="20"/>
        </w:rPr>
        <w:footnoteReference w:id="11"/>
      </w:r>
      <w:r w:rsidRPr="000C6050">
        <w:rPr>
          <w:rFonts w:asciiTheme="majorHAnsi" w:hAnsiTheme="majorHAnsi" w:cstheme="minorHAnsi"/>
          <w:i/>
          <w:color w:val="000000"/>
          <w:szCs w:val="20"/>
        </w:rPr>
        <w:t>.</w:t>
      </w:r>
      <w:r w:rsidRPr="000C6050">
        <w:rPr>
          <w:rFonts w:asciiTheme="majorHAnsi" w:hAnsiTheme="majorHAnsi" w:cstheme="minorHAnsi"/>
          <w:color w:val="000000"/>
          <w:szCs w:val="20"/>
        </w:rPr>
        <w:t xml:space="preserve"> </w:t>
      </w:r>
    </w:p>
    <w:p w14:paraId="5ADD0122" w14:textId="77777777" w:rsidR="00D30CF4" w:rsidRPr="000C6050" w:rsidRDefault="00D30CF4" w:rsidP="00D30CF4">
      <w:pPr>
        <w:spacing w:after="0"/>
        <w:rPr>
          <w:rFonts w:asciiTheme="majorHAnsi" w:eastAsia="Times New Roman" w:hAnsiTheme="majorHAnsi"/>
          <w:szCs w:val="20"/>
          <w:lang w:eastAsia="ru-RU"/>
        </w:rPr>
      </w:pPr>
      <w:r w:rsidRPr="000C6050">
        <w:rPr>
          <w:rFonts w:asciiTheme="majorHAnsi" w:eastAsia="Times New Roman" w:hAnsiTheme="majorHAnsi"/>
          <w:szCs w:val="20"/>
          <w:lang w:eastAsia="ru-RU"/>
        </w:rPr>
        <w:t>The new document integrates the gender mainstreaming in the policies of central government bodies and regions on gender equality policy format project development level and will consist (but not limited) following focus areas:</w:t>
      </w:r>
    </w:p>
    <w:p w14:paraId="6B816691" w14:textId="77777777" w:rsidR="00D30CF4" w:rsidRPr="000C6050" w:rsidRDefault="00D30CF4" w:rsidP="00CC75B2">
      <w:pPr>
        <w:numPr>
          <w:ilvl w:val="0"/>
          <w:numId w:val="71"/>
        </w:numPr>
        <w:spacing w:after="200"/>
        <w:contextualSpacing/>
        <w:jc w:val="left"/>
        <w:rPr>
          <w:rFonts w:asciiTheme="majorHAnsi" w:eastAsia="Calibri" w:hAnsiTheme="majorHAnsi"/>
          <w:szCs w:val="20"/>
          <w:lang w:eastAsia="ru-RU"/>
        </w:rPr>
      </w:pPr>
      <w:r w:rsidRPr="000C6050">
        <w:rPr>
          <w:rFonts w:asciiTheme="majorHAnsi" w:eastAsia="Calibri" w:hAnsiTheme="majorHAnsi"/>
          <w:szCs w:val="20"/>
          <w:lang w:eastAsia="ru-RU"/>
        </w:rPr>
        <w:t>The effect of gender inequality on economic and demographic loss</w:t>
      </w:r>
    </w:p>
    <w:p w14:paraId="5E48B41F" w14:textId="77777777" w:rsidR="00D30CF4" w:rsidRPr="000C6050" w:rsidRDefault="00D30CF4" w:rsidP="00CC75B2">
      <w:pPr>
        <w:numPr>
          <w:ilvl w:val="0"/>
          <w:numId w:val="71"/>
        </w:numPr>
        <w:spacing w:after="200"/>
        <w:contextualSpacing/>
        <w:jc w:val="left"/>
        <w:rPr>
          <w:rFonts w:asciiTheme="majorHAnsi" w:eastAsia="Calibri" w:hAnsiTheme="majorHAnsi"/>
          <w:szCs w:val="20"/>
          <w:lang w:eastAsia="ru-RU"/>
        </w:rPr>
      </w:pPr>
      <w:r w:rsidRPr="000C6050">
        <w:rPr>
          <w:rFonts w:asciiTheme="majorHAnsi" w:eastAsia="Calibri" w:hAnsiTheme="majorHAnsi"/>
          <w:szCs w:val="20"/>
          <w:lang w:eastAsia="ru-RU"/>
        </w:rPr>
        <w:t>Gender-oriented economic policy</w:t>
      </w:r>
    </w:p>
    <w:p w14:paraId="2632F563" w14:textId="77777777" w:rsidR="00D30CF4" w:rsidRPr="000C6050" w:rsidRDefault="00D30CF4" w:rsidP="00CC75B2">
      <w:pPr>
        <w:numPr>
          <w:ilvl w:val="0"/>
          <w:numId w:val="71"/>
        </w:numPr>
        <w:spacing w:after="200"/>
        <w:contextualSpacing/>
        <w:jc w:val="left"/>
        <w:rPr>
          <w:rFonts w:asciiTheme="majorHAnsi" w:eastAsia="Calibri" w:hAnsiTheme="majorHAnsi"/>
          <w:szCs w:val="20"/>
          <w:lang w:eastAsia="ru-RU"/>
        </w:rPr>
      </w:pPr>
      <w:r w:rsidRPr="000C6050">
        <w:rPr>
          <w:rFonts w:asciiTheme="majorHAnsi" w:eastAsia="Calibri" w:hAnsiTheme="majorHAnsi"/>
          <w:szCs w:val="20"/>
          <w:lang w:eastAsia="ru-RU"/>
        </w:rPr>
        <w:t>The empowerment of women in social and political life</w:t>
      </w:r>
    </w:p>
    <w:p w14:paraId="0BFC8E91" w14:textId="77777777" w:rsidR="00D30CF4" w:rsidRPr="000C6050" w:rsidRDefault="00D30CF4" w:rsidP="00CC75B2">
      <w:pPr>
        <w:numPr>
          <w:ilvl w:val="0"/>
          <w:numId w:val="71"/>
        </w:numPr>
        <w:spacing w:after="200"/>
        <w:contextualSpacing/>
        <w:jc w:val="left"/>
        <w:rPr>
          <w:rFonts w:asciiTheme="majorHAnsi" w:eastAsia="Calibri" w:hAnsiTheme="majorHAnsi"/>
          <w:szCs w:val="20"/>
          <w:lang w:eastAsia="ru-RU"/>
        </w:rPr>
      </w:pPr>
      <w:r w:rsidRPr="000C6050">
        <w:rPr>
          <w:rFonts w:asciiTheme="majorHAnsi" w:eastAsia="Calibri" w:hAnsiTheme="majorHAnsi"/>
          <w:szCs w:val="20"/>
          <w:lang w:eastAsia="ru-RU"/>
        </w:rPr>
        <w:t>A gender approach to planning in the field of social policy</w:t>
      </w:r>
    </w:p>
    <w:p w14:paraId="72F5FB9B" w14:textId="77777777" w:rsidR="00D30CF4" w:rsidRPr="000C6050" w:rsidRDefault="00D30CF4" w:rsidP="00CC75B2">
      <w:pPr>
        <w:numPr>
          <w:ilvl w:val="0"/>
          <w:numId w:val="71"/>
        </w:numPr>
        <w:spacing w:after="200"/>
        <w:contextualSpacing/>
        <w:jc w:val="left"/>
        <w:rPr>
          <w:rFonts w:asciiTheme="majorHAnsi" w:eastAsia="Calibri" w:hAnsiTheme="majorHAnsi"/>
          <w:szCs w:val="20"/>
          <w:lang w:eastAsia="ru-RU"/>
        </w:rPr>
      </w:pPr>
      <w:r w:rsidRPr="000C6050">
        <w:rPr>
          <w:rFonts w:asciiTheme="majorHAnsi" w:eastAsia="Calibri" w:hAnsiTheme="majorHAnsi"/>
          <w:szCs w:val="20"/>
          <w:lang w:eastAsia="ru-RU"/>
        </w:rPr>
        <w:t>Gender criteria for the development of culture, science and education</w:t>
      </w:r>
    </w:p>
    <w:p w14:paraId="61C26C95" w14:textId="77777777" w:rsidR="00D30CF4" w:rsidRPr="000C6050" w:rsidRDefault="00D30CF4" w:rsidP="00CC75B2">
      <w:pPr>
        <w:numPr>
          <w:ilvl w:val="0"/>
          <w:numId w:val="71"/>
        </w:numPr>
        <w:spacing w:after="200"/>
        <w:contextualSpacing/>
        <w:jc w:val="left"/>
        <w:rPr>
          <w:rFonts w:asciiTheme="majorHAnsi" w:eastAsia="Calibri" w:hAnsiTheme="majorHAnsi"/>
          <w:szCs w:val="20"/>
          <w:lang w:eastAsia="ru-RU"/>
        </w:rPr>
      </w:pPr>
      <w:r w:rsidRPr="000C6050">
        <w:rPr>
          <w:rFonts w:asciiTheme="majorHAnsi" w:eastAsia="Calibri" w:hAnsiTheme="majorHAnsi"/>
          <w:szCs w:val="20"/>
          <w:lang w:eastAsia="ru-RU"/>
        </w:rPr>
        <w:t>Gender issues in the health and prospects of their solutions</w:t>
      </w:r>
    </w:p>
    <w:p w14:paraId="7ACC72F5" w14:textId="77777777" w:rsidR="00D30CF4" w:rsidRPr="000C6050" w:rsidRDefault="00D30CF4" w:rsidP="00CC75B2">
      <w:pPr>
        <w:numPr>
          <w:ilvl w:val="0"/>
          <w:numId w:val="71"/>
        </w:numPr>
        <w:spacing w:after="200"/>
        <w:contextualSpacing/>
        <w:jc w:val="left"/>
        <w:rPr>
          <w:rFonts w:asciiTheme="majorHAnsi" w:eastAsia="Calibri" w:hAnsiTheme="majorHAnsi"/>
          <w:szCs w:val="20"/>
          <w:lang w:eastAsia="ru-RU"/>
        </w:rPr>
      </w:pPr>
      <w:r w:rsidRPr="000C6050">
        <w:rPr>
          <w:rFonts w:asciiTheme="majorHAnsi" w:eastAsia="Calibri" w:hAnsiTheme="majorHAnsi"/>
          <w:szCs w:val="20"/>
          <w:lang w:eastAsia="ru-RU"/>
        </w:rPr>
        <w:t>Achieving gender equality in the family</w:t>
      </w:r>
    </w:p>
    <w:p w14:paraId="10631140" w14:textId="77777777" w:rsidR="00D30CF4" w:rsidRPr="000C6050" w:rsidRDefault="00D30CF4" w:rsidP="00CC75B2">
      <w:pPr>
        <w:numPr>
          <w:ilvl w:val="0"/>
          <w:numId w:val="71"/>
        </w:numPr>
        <w:spacing w:after="200"/>
        <w:contextualSpacing/>
        <w:jc w:val="left"/>
        <w:rPr>
          <w:rFonts w:asciiTheme="majorHAnsi" w:eastAsia="Calibri" w:hAnsiTheme="majorHAnsi"/>
          <w:szCs w:val="20"/>
          <w:lang w:eastAsia="ru-RU"/>
        </w:rPr>
      </w:pPr>
      <w:r w:rsidRPr="000C6050">
        <w:rPr>
          <w:rFonts w:asciiTheme="majorHAnsi" w:eastAsia="Calibri" w:hAnsiTheme="majorHAnsi"/>
          <w:szCs w:val="20"/>
          <w:lang w:eastAsia="ru-RU"/>
        </w:rPr>
        <w:t>Strengthening the family and the role of the father in the upbringing</w:t>
      </w:r>
    </w:p>
    <w:p w14:paraId="43997B9F" w14:textId="77777777" w:rsidR="00D30CF4" w:rsidRPr="000C6050" w:rsidRDefault="00D30CF4" w:rsidP="00CC75B2">
      <w:pPr>
        <w:numPr>
          <w:ilvl w:val="0"/>
          <w:numId w:val="71"/>
        </w:numPr>
        <w:spacing w:after="200"/>
        <w:contextualSpacing/>
        <w:jc w:val="left"/>
        <w:rPr>
          <w:rFonts w:asciiTheme="majorHAnsi" w:eastAsia="Calibri" w:hAnsiTheme="majorHAnsi"/>
          <w:szCs w:val="20"/>
          <w:lang w:eastAsia="ru-RU"/>
        </w:rPr>
      </w:pPr>
      <w:r w:rsidRPr="000C6050">
        <w:rPr>
          <w:rFonts w:asciiTheme="majorHAnsi" w:eastAsia="Calibri" w:hAnsiTheme="majorHAnsi"/>
          <w:szCs w:val="20"/>
          <w:lang w:eastAsia="ru-RU"/>
        </w:rPr>
        <w:t>Prevention of gender-based violence</w:t>
      </w:r>
    </w:p>
    <w:p w14:paraId="72286584" w14:textId="77777777" w:rsidR="00D30CF4" w:rsidRPr="000C6050" w:rsidRDefault="00D30CF4" w:rsidP="00CC75B2">
      <w:pPr>
        <w:numPr>
          <w:ilvl w:val="0"/>
          <w:numId w:val="71"/>
        </w:numPr>
        <w:spacing w:after="200"/>
        <w:contextualSpacing/>
        <w:jc w:val="left"/>
        <w:rPr>
          <w:rFonts w:asciiTheme="majorHAnsi" w:eastAsia="Calibri" w:hAnsiTheme="majorHAnsi"/>
          <w:szCs w:val="20"/>
          <w:lang w:eastAsia="ru-RU"/>
        </w:rPr>
      </w:pPr>
      <w:r w:rsidRPr="000C6050">
        <w:rPr>
          <w:rFonts w:asciiTheme="majorHAnsi" w:eastAsia="Calibri" w:hAnsiTheme="majorHAnsi"/>
          <w:szCs w:val="20"/>
          <w:lang w:eastAsia="ru-RU"/>
        </w:rPr>
        <w:t>Gender requirements for information policy</w:t>
      </w:r>
    </w:p>
    <w:p w14:paraId="12CB623B" w14:textId="77777777" w:rsidR="00D30CF4" w:rsidRPr="000C6050" w:rsidRDefault="00D30CF4" w:rsidP="00CC75B2">
      <w:pPr>
        <w:numPr>
          <w:ilvl w:val="0"/>
          <w:numId w:val="71"/>
        </w:numPr>
        <w:spacing w:after="200"/>
        <w:contextualSpacing/>
        <w:jc w:val="left"/>
        <w:rPr>
          <w:rFonts w:asciiTheme="majorHAnsi" w:eastAsia="Calibri" w:hAnsiTheme="majorHAnsi"/>
          <w:szCs w:val="20"/>
          <w:lang w:eastAsia="ru-RU"/>
        </w:rPr>
      </w:pPr>
      <w:r w:rsidRPr="000C6050">
        <w:rPr>
          <w:rFonts w:asciiTheme="majorHAnsi" w:eastAsia="Calibri" w:hAnsiTheme="majorHAnsi"/>
          <w:szCs w:val="20"/>
          <w:lang w:eastAsia="ru-RU"/>
        </w:rPr>
        <w:t>Women's participation in peace and security</w:t>
      </w:r>
    </w:p>
    <w:p w14:paraId="1F842CDB" w14:textId="77777777" w:rsidR="00D30CF4" w:rsidRPr="000C6050" w:rsidRDefault="00D30CF4" w:rsidP="00D30CF4">
      <w:pPr>
        <w:spacing w:after="0"/>
        <w:rPr>
          <w:rFonts w:asciiTheme="majorHAnsi" w:hAnsiTheme="majorHAnsi" w:cstheme="minorHAnsi"/>
          <w:szCs w:val="20"/>
        </w:rPr>
      </w:pPr>
    </w:p>
    <w:p w14:paraId="2CB9829C" w14:textId="66B93DD9" w:rsidR="00D30CF4" w:rsidRPr="000C6050" w:rsidRDefault="00D30CF4" w:rsidP="00D30CF4">
      <w:pPr>
        <w:rPr>
          <w:rFonts w:asciiTheme="majorHAnsi" w:hAnsiTheme="majorHAnsi"/>
          <w:szCs w:val="20"/>
        </w:rPr>
      </w:pPr>
      <w:r w:rsidRPr="000C6050">
        <w:rPr>
          <w:rFonts w:asciiTheme="majorHAnsi" w:hAnsiTheme="majorHAnsi"/>
          <w:szCs w:val="20"/>
        </w:rPr>
        <w:t>However, it should be mentioned that currently there is limited access of women to financial resources, especially in rural areas for engaging in entrepreneurship, which forces them to start small businesses, mainly in the informal sector of economy that generate low income</w:t>
      </w:r>
      <w:r w:rsidR="00611D83" w:rsidRPr="000C6050">
        <w:rPr>
          <w:rFonts w:asciiTheme="majorHAnsi" w:hAnsiTheme="majorHAnsi"/>
          <w:szCs w:val="20"/>
        </w:rPr>
        <w:t xml:space="preserve">. Women’s </w:t>
      </w:r>
      <w:r w:rsidRPr="000C6050">
        <w:rPr>
          <w:rFonts w:asciiTheme="majorHAnsi" w:hAnsiTheme="majorHAnsi"/>
          <w:szCs w:val="20"/>
        </w:rPr>
        <w:t xml:space="preserve">limited access to capital, financial resources and information significantly contributed to restriction of rights of rural women  – only 10% of households </w:t>
      </w:r>
      <w:r w:rsidR="00611D83" w:rsidRPr="000C6050">
        <w:rPr>
          <w:rFonts w:asciiTheme="majorHAnsi" w:hAnsiTheme="majorHAnsi"/>
          <w:szCs w:val="20"/>
        </w:rPr>
        <w:t>are led by women, owning only 2.</w:t>
      </w:r>
      <w:r w:rsidRPr="000C6050">
        <w:rPr>
          <w:rFonts w:asciiTheme="majorHAnsi" w:hAnsiTheme="majorHAnsi"/>
          <w:szCs w:val="20"/>
        </w:rPr>
        <w:t xml:space="preserve">9% of agricultural lands whose qualitative characteristics (fertility, volumes and location) are low, due to scarcity of loans and credits taken by women. The lack of property (collateral) among women makes </w:t>
      </w:r>
      <w:r w:rsidR="00611D83" w:rsidRPr="000C6050">
        <w:rPr>
          <w:rFonts w:asciiTheme="majorHAnsi" w:hAnsiTheme="majorHAnsi"/>
          <w:szCs w:val="20"/>
        </w:rPr>
        <w:t xml:space="preserve">it difficult to obtain credits </w:t>
      </w:r>
      <w:r w:rsidRPr="000C6050">
        <w:rPr>
          <w:rFonts w:asciiTheme="majorHAnsi" w:hAnsiTheme="majorHAnsi"/>
          <w:szCs w:val="20"/>
        </w:rPr>
        <w:t xml:space="preserve">for farming and therefore makes their entrepreneurial activities less efficient than men’s. </w:t>
      </w:r>
    </w:p>
    <w:p w14:paraId="63D46539" w14:textId="459EB71D" w:rsidR="00D30CF4" w:rsidRPr="000C6050" w:rsidRDefault="00D30CF4" w:rsidP="00D30CF4">
      <w:pPr>
        <w:rPr>
          <w:rFonts w:asciiTheme="majorHAnsi" w:hAnsiTheme="majorHAnsi"/>
          <w:szCs w:val="20"/>
        </w:rPr>
      </w:pPr>
      <w:r w:rsidRPr="000C6050">
        <w:rPr>
          <w:rFonts w:asciiTheme="majorHAnsi" w:hAnsiTheme="majorHAnsi"/>
          <w:szCs w:val="20"/>
        </w:rPr>
        <w:t>The policy of empl</w:t>
      </w:r>
      <w:r w:rsidR="00611D83" w:rsidRPr="000C6050">
        <w:rPr>
          <w:rFonts w:asciiTheme="majorHAnsi" w:hAnsiTheme="majorHAnsi"/>
          <w:szCs w:val="20"/>
        </w:rPr>
        <w:t>oyment expansion in Kazakhstan,</w:t>
      </w:r>
      <w:r w:rsidRPr="000C6050">
        <w:rPr>
          <w:rFonts w:asciiTheme="majorHAnsi" w:hAnsiTheme="majorHAnsi"/>
          <w:szCs w:val="20"/>
        </w:rPr>
        <w:t xml:space="preserve"> being still gender-neutral, does not fully address the factor of inclusiveness of gender component and in particular improvement of the level of engagement of women from vulnerable groups in activities related to implementation of current state programmes in the field of employment. The situation on the labor market of Kazakhstan today is such that women continue to hold weaker positions than men o</w:t>
      </w:r>
      <w:r w:rsidR="00611D83" w:rsidRPr="000C6050">
        <w:rPr>
          <w:rFonts w:asciiTheme="majorHAnsi" w:hAnsiTheme="majorHAnsi"/>
          <w:szCs w:val="20"/>
        </w:rPr>
        <w:t>n the labor market: the</w:t>
      </w:r>
      <w:r w:rsidRPr="000C6050">
        <w:rPr>
          <w:rFonts w:asciiTheme="majorHAnsi" w:hAnsiTheme="majorHAnsi"/>
          <w:szCs w:val="20"/>
        </w:rPr>
        <w:t xml:space="preserve"> level of their professional qualifications and salaries are lower; professional and sectoral segregation is high.  </w:t>
      </w:r>
    </w:p>
    <w:p w14:paraId="663C31A4" w14:textId="7D0AFEE6" w:rsidR="00D30CF4" w:rsidRPr="000C6050" w:rsidRDefault="00D30CF4" w:rsidP="00D30CF4">
      <w:pPr>
        <w:rPr>
          <w:rFonts w:asciiTheme="majorHAnsi" w:hAnsiTheme="majorHAnsi"/>
          <w:szCs w:val="20"/>
        </w:rPr>
      </w:pPr>
      <w:r w:rsidRPr="000C6050">
        <w:rPr>
          <w:rFonts w:asciiTheme="majorHAnsi" w:hAnsiTheme="majorHAnsi"/>
          <w:szCs w:val="20"/>
        </w:rPr>
        <w:lastRenderedPageBreak/>
        <w:t>A no less important factor in shaping an effective gender policy in Kazakhstan is the use of the integrated gender mainstreaming approach (IGMA) as underlying, including gender-responsive budgeting, which is the main mechanism to implement the gender policy at all levels of socioeconomic development of advanced nations of the world. In Kazakhstan</w:t>
      </w:r>
      <w:r w:rsidR="0052410C">
        <w:rPr>
          <w:rFonts w:asciiTheme="majorHAnsi" w:hAnsiTheme="majorHAnsi"/>
          <w:szCs w:val="20"/>
        </w:rPr>
        <w:t>,</w:t>
      </w:r>
      <w:r w:rsidRPr="000C6050">
        <w:rPr>
          <w:rFonts w:asciiTheme="majorHAnsi" w:hAnsiTheme="majorHAnsi"/>
          <w:szCs w:val="20"/>
        </w:rPr>
        <w:t xml:space="preserve"> the use of the IGMA is not consolidated at the country gender policy level and is based on separate components whose quality dimensions are very different from each other. However, innovative approaches to introducing such a tool in the forest sector can be consolidated during the project implementation so that an enabling environment can be created for increasing the standard of living and quality of life of people. Certainly, specific character of each territory determines the feasibility of using its own set of economic instruments and incentives in each specific case. A special attention should be paid to relationship between the mechanisms dealing with the programme formulation and adoption and the processes of formulating and implementing regional budget policy.  Gender mainstreaming at the level of local budgeting means incorporation of the gender-responsive budgeting elements into the range of management processes.  </w:t>
      </w:r>
    </w:p>
    <w:p w14:paraId="2E495D09" w14:textId="77777777" w:rsidR="00D30CF4" w:rsidRPr="000C6050" w:rsidRDefault="00D30CF4" w:rsidP="00D30CF4">
      <w:pPr>
        <w:rPr>
          <w:rFonts w:asciiTheme="majorHAnsi" w:hAnsiTheme="majorHAnsi"/>
          <w:szCs w:val="20"/>
        </w:rPr>
      </w:pPr>
      <w:r w:rsidRPr="000C6050">
        <w:rPr>
          <w:rFonts w:asciiTheme="majorHAnsi" w:hAnsiTheme="majorHAnsi"/>
          <w:szCs w:val="20"/>
        </w:rPr>
        <w:t xml:space="preserve">In order to enhance the effectiveness of Kazakhstan’s gender policy the Concept sets out: “to integrate gender mainstreaming into the main budgeting process through building respective capacities, raising awareness of the impact of the budget planning on satisfaction of needs of men and women and narrowing gender gaps” </w:t>
      </w:r>
      <w:r w:rsidRPr="000C6050">
        <w:rPr>
          <w:rFonts w:asciiTheme="majorHAnsi" w:hAnsiTheme="majorHAnsi"/>
          <w:szCs w:val="20"/>
          <w:vertAlign w:val="superscript"/>
        </w:rPr>
        <w:footnoteReference w:id="12"/>
      </w:r>
      <w:r w:rsidRPr="000C6050">
        <w:rPr>
          <w:rFonts w:asciiTheme="majorHAnsi" w:hAnsiTheme="majorHAnsi"/>
          <w:szCs w:val="20"/>
        </w:rPr>
        <w:t>.</w:t>
      </w:r>
    </w:p>
    <w:p w14:paraId="4F82F0CB" w14:textId="77777777" w:rsidR="00D30CF4" w:rsidRPr="000C6050" w:rsidRDefault="00D30CF4" w:rsidP="00D30CF4">
      <w:pPr>
        <w:rPr>
          <w:rFonts w:asciiTheme="majorHAnsi" w:hAnsiTheme="majorHAnsi"/>
          <w:szCs w:val="20"/>
        </w:rPr>
      </w:pPr>
      <w:r w:rsidRPr="000C6050">
        <w:rPr>
          <w:rFonts w:asciiTheme="majorHAnsi" w:hAnsiTheme="majorHAnsi"/>
          <w:szCs w:val="20"/>
        </w:rPr>
        <w:t>In Kazakhstan, while the state budget does earmark funds for gender related activities, gender responsive budgeting is a fairly untapped tool. Although, in principle, integrating a gender approach in the formulation of budgets is articulated in the Gender Strategy, its application remains lagged. In the implementation of the Gender Strategy, the public budgets are allocated to achieve output indicators rather than focusing on the outcome results. Efforts are needed to refocus the resource allocation process towards greater linkages with expected results. In order to effectively allocate public budgets, Kazakhstan may benefit from setting fewer and more measurable objectives and better targeting output and outcome indicators for gender equality through an evidence-based analysis of policies and programmes, which allow for effective evaluation and monitoring.</w:t>
      </w:r>
    </w:p>
    <w:p w14:paraId="6D5C835F" w14:textId="77777777" w:rsidR="00D30CF4" w:rsidRPr="000C6050" w:rsidRDefault="00D30CF4" w:rsidP="00D30CF4">
      <w:pPr>
        <w:spacing w:after="0"/>
        <w:rPr>
          <w:rFonts w:asciiTheme="majorHAnsi" w:eastAsia="Times New Roman" w:hAnsiTheme="majorHAnsi"/>
          <w:szCs w:val="20"/>
        </w:rPr>
      </w:pPr>
    </w:p>
    <w:p w14:paraId="1128B55F" w14:textId="77777777" w:rsidR="00D30CF4" w:rsidRPr="000C6050" w:rsidRDefault="00D30CF4" w:rsidP="00D30CF4">
      <w:pPr>
        <w:rPr>
          <w:rFonts w:asciiTheme="majorHAnsi" w:hAnsiTheme="majorHAnsi"/>
          <w:b/>
          <w:szCs w:val="20"/>
        </w:rPr>
      </w:pPr>
      <w:r w:rsidRPr="000C6050">
        <w:rPr>
          <w:rFonts w:asciiTheme="majorHAnsi" w:hAnsiTheme="majorHAnsi"/>
          <w:b/>
          <w:szCs w:val="20"/>
        </w:rPr>
        <w:t>Gender Aspects in the Main Project Target Area: Almaty Region</w:t>
      </w:r>
    </w:p>
    <w:p w14:paraId="61C2B9AD" w14:textId="77777777" w:rsidR="00D30CF4" w:rsidRPr="000C6050" w:rsidRDefault="00D30CF4" w:rsidP="00D30CF4">
      <w:pPr>
        <w:spacing w:after="0"/>
        <w:rPr>
          <w:rFonts w:asciiTheme="majorHAnsi" w:hAnsiTheme="majorHAnsi"/>
          <w:i/>
          <w:szCs w:val="20"/>
          <w:u w:val="single"/>
          <w:shd w:val="clear" w:color="auto" w:fill="FFFFFF"/>
        </w:rPr>
      </w:pPr>
      <w:r w:rsidRPr="000C6050">
        <w:rPr>
          <w:rFonts w:asciiTheme="majorHAnsi" w:hAnsiTheme="majorHAnsi"/>
          <w:i/>
          <w:szCs w:val="20"/>
          <w:u w:val="single"/>
          <w:shd w:val="clear" w:color="auto" w:fill="FFFFFF"/>
        </w:rPr>
        <w:t xml:space="preserve">Representation of women at the decision-making level </w:t>
      </w:r>
    </w:p>
    <w:p w14:paraId="065A1C96" w14:textId="77777777" w:rsidR="00D30CF4" w:rsidRPr="000C6050" w:rsidRDefault="00D30CF4" w:rsidP="00D30CF4">
      <w:pPr>
        <w:spacing w:after="0"/>
        <w:rPr>
          <w:rFonts w:asciiTheme="majorHAnsi" w:hAnsiTheme="majorHAnsi"/>
          <w:szCs w:val="20"/>
          <w:shd w:val="clear" w:color="auto" w:fill="FFFFFF"/>
        </w:rPr>
      </w:pPr>
      <w:r w:rsidRPr="000C6050">
        <w:rPr>
          <w:rFonts w:asciiTheme="majorHAnsi" w:hAnsiTheme="majorHAnsi"/>
          <w:szCs w:val="20"/>
          <w:shd w:val="clear" w:color="auto" w:fill="FFFFFF"/>
        </w:rPr>
        <w:t xml:space="preserve">The political framework for ensuring gender equality within the processes of promoting gender equality in Kazakhstan has been developed in partnership with civil society and a broad range of stakeholders provided that strategic areas of ensuring gender equality and development of the country will be integrated into the state policy. However, the latter is unlikely at the level of the pilot region, Almaty oblast, which is confirmed by the data of official statistics. Women’s representation in district Maslikhats of the oblast in 2015 constituted 18.4%; town Maslikhats respectively – 27.5%; oblast – 11.4%, which is below than in other parts of the country. </w:t>
      </w:r>
    </w:p>
    <w:p w14:paraId="4A0747D6" w14:textId="77777777" w:rsidR="00D30CF4" w:rsidRPr="000C6050" w:rsidRDefault="00D30CF4" w:rsidP="00D30CF4">
      <w:pPr>
        <w:keepNext/>
        <w:keepLines/>
        <w:spacing w:before="200" w:after="0"/>
        <w:jc w:val="left"/>
        <w:outlineLvl w:val="1"/>
        <w:rPr>
          <w:rFonts w:asciiTheme="majorHAnsi" w:eastAsia="Times New Roman" w:hAnsiTheme="majorHAnsi"/>
          <w:b/>
          <w:bCs/>
          <w:szCs w:val="20"/>
          <w:lang w:eastAsia="ru-RU"/>
        </w:rPr>
      </w:pPr>
      <w:r w:rsidRPr="000C6050">
        <w:rPr>
          <w:rFonts w:asciiTheme="majorHAnsi" w:eastAsia="Times New Roman" w:hAnsiTheme="majorHAnsi"/>
          <w:b/>
          <w:bCs/>
          <w:szCs w:val="20"/>
          <w:lang w:eastAsia="ru-RU"/>
        </w:rPr>
        <w:t>Characteristics of composition of deputies in district Maslikhats in 2015</w:t>
      </w:r>
    </w:p>
    <w:tbl>
      <w:tblPr>
        <w:tblStyle w:val="af7"/>
        <w:tblW w:w="0" w:type="auto"/>
        <w:tblLook w:val="04A0" w:firstRow="1" w:lastRow="0" w:firstColumn="1" w:lastColumn="0" w:noHBand="0" w:noVBand="1"/>
      </w:tblPr>
      <w:tblGrid>
        <w:gridCol w:w="2235"/>
        <w:gridCol w:w="2551"/>
        <w:gridCol w:w="1276"/>
        <w:gridCol w:w="1106"/>
        <w:gridCol w:w="1162"/>
        <w:gridCol w:w="1241"/>
      </w:tblGrid>
      <w:tr w:rsidR="00D30CF4" w:rsidRPr="000C6050" w14:paraId="7A21203D" w14:textId="77777777" w:rsidTr="008648DD">
        <w:tc>
          <w:tcPr>
            <w:tcW w:w="2235" w:type="dxa"/>
            <w:vMerge w:val="restart"/>
          </w:tcPr>
          <w:p w14:paraId="145BB011" w14:textId="77777777" w:rsidR="00D30CF4" w:rsidRPr="000C6050" w:rsidRDefault="00D30CF4" w:rsidP="008648DD">
            <w:pPr>
              <w:pStyle w:val="aff7"/>
              <w:rPr>
                <w:rFonts w:asciiTheme="majorHAnsi" w:hAnsiTheme="majorHAnsi"/>
                <w:sz w:val="20"/>
                <w:szCs w:val="20"/>
                <w:lang w:eastAsia="ru-RU"/>
              </w:rPr>
            </w:pPr>
          </w:p>
        </w:tc>
        <w:tc>
          <w:tcPr>
            <w:tcW w:w="2551" w:type="dxa"/>
          </w:tcPr>
          <w:p w14:paraId="1C7E2F0E"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Deputies Total Number</w:t>
            </w:r>
          </w:p>
        </w:tc>
        <w:tc>
          <w:tcPr>
            <w:tcW w:w="2382" w:type="dxa"/>
            <w:gridSpan w:val="2"/>
          </w:tcPr>
          <w:p w14:paraId="2FDFEC60"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 xml:space="preserve">Including </w:t>
            </w:r>
          </w:p>
        </w:tc>
        <w:tc>
          <w:tcPr>
            <w:tcW w:w="2403" w:type="dxa"/>
            <w:gridSpan w:val="2"/>
          </w:tcPr>
          <w:p w14:paraId="3C7BF2DF"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 xml:space="preserve">Gender distribution </w:t>
            </w:r>
          </w:p>
        </w:tc>
      </w:tr>
      <w:tr w:rsidR="00D30CF4" w:rsidRPr="000C6050" w14:paraId="0372E07D" w14:textId="77777777" w:rsidTr="008648DD">
        <w:tc>
          <w:tcPr>
            <w:tcW w:w="2235" w:type="dxa"/>
            <w:vMerge/>
          </w:tcPr>
          <w:p w14:paraId="63DEAC15" w14:textId="77777777" w:rsidR="00D30CF4" w:rsidRPr="000C6050" w:rsidRDefault="00D30CF4" w:rsidP="008648DD">
            <w:pPr>
              <w:pStyle w:val="aff7"/>
              <w:rPr>
                <w:rFonts w:asciiTheme="majorHAnsi" w:hAnsiTheme="majorHAnsi"/>
                <w:sz w:val="20"/>
                <w:szCs w:val="20"/>
                <w:lang w:eastAsia="ru-RU"/>
              </w:rPr>
            </w:pPr>
          </w:p>
        </w:tc>
        <w:tc>
          <w:tcPr>
            <w:tcW w:w="2551" w:type="dxa"/>
          </w:tcPr>
          <w:p w14:paraId="707C9F6E" w14:textId="77777777" w:rsidR="00D30CF4" w:rsidRPr="000C6050" w:rsidRDefault="00D30CF4" w:rsidP="008648DD">
            <w:pPr>
              <w:pStyle w:val="aff7"/>
              <w:rPr>
                <w:rFonts w:asciiTheme="majorHAnsi" w:hAnsiTheme="majorHAnsi"/>
                <w:sz w:val="20"/>
                <w:szCs w:val="20"/>
                <w:lang w:eastAsia="ru-RU"/>
              </w:rPr>
            </w:pPr>
          </w:p>
        </w:tc>
        <w:tc>
          <w:tcPr>
            <w:tcW w:w="1276" w:type="dxa"/>
          </w:tcPr>
          <w:p w14:paraId="77FD3E30"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 xml:space="preserve">Females </w:t>
            </w:r>
          </w:p>
        </w:tc>
        <w:tc>
          <w:tcPr>
            <w:tcW w:w="1106" w:type="dxa"/>
          </w:tcPr>
          <w:p w14:paraId="4947A1C3"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 xml:space="preserve">Males </w:t>
            </w:r>
          </w:p>
        </w:tc>
        <w:tc>
          <w:tcPr>
            <w:tcW w:w="1162" w:type="dxa"/>
          </w:tcPr>
          <w:p w14:paraId="5C158616"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 xml:space="preserve">Females </w:t>
            </w:r>
          </w:p>
        </w:tc>
        <w:tc>
          <w:tcPr>
            <w:tcW w:w="1241" w:type="dxa"/>
          </w:tcPr>
          <w:p w14:paraId="40C5E870"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 xml:space="preserve">Males </w:t>
            </w:r>
          </w:p>
        </w:tc>
      </w:tr>
      <w:tr w:rsidR="00D30CF4" w:rsidRPr="000C6050" w14:paraId="31088FC9" w14:textId="77777777" w:rsidTr="008648DD">
        <w:tc>
          <w:tcPr>
            <w:tcW w:w="2235" w:type="dxa"/>
          </w:tcPr>
          <w:p w14:paraId="691AE00B"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 xml:space="preserve">Republic of Kazakhstan </w:t>
            </w:r>
          </w:p>
        </w:tc>
        <w:tc>
          <w:tcPr>
            <w:tcW w:w="2551" w:type="dxa"/>
          </w:tcPr>
          <w:p w14:paraId="4711EE85" w14:textId="1552BBB3" w:rsidR="00D30CF4" w:rsidRPr="000C6050" w:rsidRDefault="00977833" w:rsidP="008648DD">
            <w:pPr>
              <w:pStyle w:val="aff7"/>
              <w:rPr>
                <w:rFonts w:asciiTheme="majorHAnsi" w:hAnsiTheme="majorHAnsi"/>
                <w:sz w:val="20"/>
                <w:szCs w:val="20"/>
                <w:lang w:eastAsia="ru-RU"/>
              </w:rPr>
            </w:pPr>
            <w:r w:rsidRPr="000C6050">
              <w:rPr>
                <w:rFonts w:asciiTheme="majorHAnsi" w:hAnsiTheme="majorHAnsi"/>
                <w:sz w:val="20"/>
                <w:szCs w:val="20"/>
                <w:lang w:eastAsia="ru-RU"/>
              </w:rPr>
              <w:t>2,</w:t>
            </w:r>
            <w:r w:rsidR="00D30CF4" w:rsidRPr="000C6050">
              <w:rPr>
                <w:rFonts w:asciiTheme="majorHAnsi" w:hAnsiTheme="majorHAnsi"/>
                <w:sz w:val="20"/>
                <w:szCs w:val="20"/>
                <w:lang w:eastAsia="ru-RU"/>
              </w:rPr>
              <w:t>160</w:t>
            </w:r>
          </w:p>
        </w:tc>
        <w:tc>
          <w:tcPr>
            <w:tcW w:w="1276" w:type="dxa"/>
          </w:tcPr>
          <w:p w14:paraId="15F84D12"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423</w:t>
            </w:r>
          </w:p>
        </w:tc>
        <w:tc>
          <w:tcPr>
            <w:tcW w:w="1106" w:type="dxa"/>
          </w:tcPr>
          <w:p w14:paraId="71B15C77" w14:textId="7BA240CE" w:rsidR="00D30CF4" w:rsidRPr="000C6050" w:rsidRDefault="00977833" w:rsidP="008648DD">
            <w:pPr>
              <w:pStyle w:val="aff7"/>
              <w:rPr>
                <w:rFonts w:asciiTheme="majorHAnsi" w:hAnsiTheme="majorHAnsi"/>
                <w:sz w:val="20"/>
                <w:szCs w:val="20"/>
                <w:lang w:eastAsia="ru-RU"/>
              </w:rPr>
            </w:pPr>
            <w:r w:rsidRPr="000C6050">
              <w:rPr>
                <w:rFonts w:asciiTheme="majorHAnsi" w:hAnsiTheme="majorHAnsi"/>
                <w:sz w:val="20"/>
                <w:szCs w:val="20"/>
                <w:lang w:eastAsia="ru-RU"/>
              </w:rPr>
              <w:t>1,</w:t>
            </w:r>
            <w:r w:rsidR="00D30CF4" w:rsidRPr="000C6050">
              <w:rPr>
                <w:rFonts w:asciiTheme="majorHAnsi" w:hAnsiTheme="majorHAnsi"/>
                <w:sz w:val="20"/>
                <w:szCs w:val="20"/>
                <w:lang w:eastAsia="ru-RU"/>
              </w:rPr>
              <w:t>737</w:t>
            </w:r>
          </w:p>
        </w:tc>
        <w:tc>
          <w:tcPr>
            <w:tcW w:w="1162" w:type="dxa"/>
          </w:tcPr>
          <w:p w14:paraId="3C353286" w14:textId="695251D9" w:rsidR="00D30CF4" w:rsidRPr="000C6050" w:rsidRDefault="00977833" w:rsidP="008648DD">
            <w:pPr>
              <w:pStyle w:val="aff7"/>
              <w:rPr>
                <w:rFonts w:asciiTheme="majorHAnsi" w:hAnsiTheme="majorHAnsi"/>
                <w:sz w:val="20"/>
                <w:szCs w:val="20"/>
                <w:lang w:eastAsia="ru-RU"/>
              </w:rPr>
            </w:pPr>
            <w:r w:rsidRPr="000C6050">
              <w:rPr>
                <w:rFonts w:asciiTheme="majorHAnsi" w:hAnsiTheme="majorHAnsi"/>
                <w:sz w:val="20"/>
                <w:szCs w:val="20"/>
                <w:lang w:eastAsia="ru-RU"/>
              </w:rPr>
              <w:t>19.</w:t>
            </w:r>
            <w:r w:rsidR="00D30CF4" w:rsidRPr="000C6050">
              <w:rPr>
                <w:rFonts w:asciiTheme="majorHAnsi" w:hAnsiTheme="majorHAnsi"/>
                <w:sz w:val="20"/>
                <w:szCs w:val="20"/>
                <w:lang w:eastAsia="ru-RU"/>
              </w:rPr>
              <w:t>6</w:t>
            </w:r>
          </w:p>
        </w:tc>
        <w:tc>
          <w:tcPr>
            <w:tcW w:w="1241" w:type="dxa"/>
          </w:tcPr>
          <w:p w14:paraId="5FE00ABB" w14:textId="261DEDFD" w:rsidR="00D30CF4" w:rsidRPr="000C6050" w:rsidRDefault="00977833" w:rsidP="008648DD">
            <w:pPr>
              <w:pStyle w:val="aff7"/>
              <w:rPr>
                <w:rFonts w:asciiTheme="majorHAnsi" w:hAnsiTheme="majorHAnsi"/>
                <w:sz w:val="20"/>
                <w:szCs w:val="20"/>
                <w:lang w:eastAsia="ru-RU"/>
              </w:rPr>
            </w:pPr>
            <w:r w:rsidRPr="000C6050">
              <w:rPr>
                <w:rFonts w:asciiTheme="majorHAnsi" w:hAnsiTheme="majorHAnsi"/>
                <w:sz w:val="20"/>
                <w:szCs w:val="20"/>
                <w:lang w:eastAsia="ru-RU"/>
              </w:rPr>
              <w:t>80.</w:t>
            </w:r>
            <w:r w:rsidR="00D30CF4" w:rsidRPr="000C6050">
              <w:rPr>
                <w:rFonts w:asciiTheme="majorHAnsi" w:hAnsiTheme="majorHAnsi"/>
                <w:sz w:val="20"/>
                <w:szCs w:val="20"/>
                <w:lang w:eastAsia="ru-RU"/>
              </w:rPr>
              <w:t>4</w:t>
            </w:r>
          </w:p>
        </w:tc>
      </w:tr>
      <w:tr w:rsidR="00D30CF4" w:rsidRPr="000C6050" w14:paraId="6D223D44" w14:textId="77777777" w:rsidTr="008648DD">
        <w:tc>
          <w:tcPr>
            <w:tcW w:w="2235" w:type="dxa"/>
          </w:tcPr>
          <w:p w14:paraId="3080E26B"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 xml:space="preserve">Almaty </w:t>
            </w:r>
          </w:p>
        </w:tc>
        <w:tc>
          <w:tcPr>
            <w:tcW w:w="2551" w:type="dxa"/>
          </w:tcPr>
          <w:p w14:paraId="5B7AF8E3"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250</w:t>
            </w:r>
          </w:p>
        </w:tc>
        <w:tc>
          <w:tcPr>
            <w:tcW w:w="1276" w:type="dxa"/>
          </w:tcPr>
          <w:p w14:paraId="17AB0A63"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46</w:t>
            </w:r>
          </w:p>
        </w:tc>
        <w:tc>
          <w:tcPr>
            <w:tcW w:w="1106" w:type="dxa"/>
          </w:tcPr>
          <w:p w14:paraId="17BA3D5A"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204</w:t>
            </w:r>
          </w:p>
        </w:tc>
        <w:tc>
          <w:tcPr>
            <w:tcW w:w="1162" w:type="dxa"/>
          </w:tcPr>
          <w:p w14:paraId="5ED060D0" w14:textId="1F6E725B" w:rsidR="00D30CF4" w:rsidRPr="000C6050" w:rsidRDefault="00977833" w:rsidP="008648DD">
            <w:pPr>
              <w:pStyle w:val="aff7"/>
              <w:rPr>
                <w:rFonts w:asciiTheme="majorHAnsi" w:hAnsiTheme="majorHAnsi"/>
                <w:sz w:val="20"/>
                <w:szCs w:val="20"/>
                <w:lang w:eastAsia="ru-RU"/>
              </w:rPr>
            </w:pPr>
            <w:r w:rsidRPr="000C6050">
              <w:rPr>
                <w:rFonts w:asciiTheme="majorHAnsi" w:hAnsiTheme="majorHAnsi"/>
                <w:sz w:val="20"/>
                <w:szCs w:val="20"/>
                <w:lang w:eastAsia="ru-RU"/>
              </w:rPr>
              <w:t>18.</w:t>
            </w:r>
            <w:r w:rsidR="00D30CF4" w:rsidRPr="000C6050">
              <w:rPr>
                <w:rFonts w:asciiTheme="majorHAnsi" w:hAnsiTheme="majorHAnsi"/>
                <w:sz w:val="20"/>
                <w:szCs w:val="20"/>
                <w:lang w:eastAsia="ru-RU"/>
              </w:rPr>
              <w:t>4</w:t>
            </w:r>
          </w:p>
        </w:tc>
        <w:tc>
          <w:tcPr>
            <w:tcW w:w="1241" w:type="dxa"/>
          </w:tcPr>
          <w:p w14:paraId="7B1EF176" w14:textId="5D6F0A25" w:rsidR="00D30CF4" w:rsidRPr="000C6050" w:rsidRDefault="00977833" w:rsidP="008648DD">
            <w:pPr>
              <w:pStyle w:val="aff7"/>
              <w:rPr>
                <w:rFonts w:asciiTheme="majorHAnsi" w:hAnsiTheme="majorHAnsi"/>
                <w:sz w:val="20"/>
                <w:szCs w:val="20"/>
                <w:lang w:eastAsia="ru-RU"/>
              </w:rPr>
            </w:pPr>
            <w:r w:rsidRPr="000C6050">
              <w:rPr>
                <w:rFonts w:asciiTheme="majorHAnsi" w:hAnsiTheme="majorHAnsi"/>
                <w:sz w:val="20"/>
                <w:szCs w:val="20"/>
                <w:lang w:eastAsia="ru-RU"/>
              </w:rPr>
              <w:t>81.</w:t>
            </w:r>
            <w:r w:rsidR="00D30CF4" w:rsidRPr="000C6050">
              <w:rPr>
                <w:rFonts w:asciiTheme="majorHAnsi" w:hAnsiTheme="majorHAnsi"/>
                <w:sz w:val="20"/>
                <w:szCs w:val="20"/>
                <w:lang w:eastAsia="ru-RU"/>
              </w:rPr>
              <w:t>6</w:t>
            </w:r>
          </w:p>
        </w:tc>
      </w:tr>
    </w:tbl>
    <w:p w14:paraId="55954E37" w14:textId="77777777" w:rsidR="00D30CF4" w:rsidRPr="000C6050" w:rsidRDefault="00D30CF4" w:rsidP="00D30CF4">
      <w:pPr>
        <w:keepNext/>
        <w:keepLines/>
        <w:spacing w:before="200" w:after="0"/>
        <w:jc w:val="left"/>
        <w:outlineLvl w:val="1"/>
        <w:rPr>
          <w:rFonts w:asciiTheme="majorHAnsi" w:eastAsia="Times New Roman" w:hAnsiTheme="majorHAnsi"/>
          <w:b/>
          <w:bCs/>
          <w:szCs w:val="20"/>
          <w:lang w:eastAsia="ru-RU"/>
        </w:rPr>
      </w:pPr>
      <w:r w:rsidRPr="000C6050">
        <w:rPr>
          <w:rFonts w:asciiTheme="majorHAnsi" w:eastAsia="Times New Roman" w:hAnsiTheme="majorHAnsi"/>
          <w:b/>
          <w:bCs/>
          <w:szCs w:val="20"/>
          <w:lang w:eastAsia="ru-RU"/>
        </w:rPr>
        <w:t>Characteristics of composition of deputies in town Maslikhats in 2015</w:t>
      </w:r>
    </w:p>
    <w:tbl>
      <w:tblPr>
        <w:tblStyle w:val="af7"/>
        <w:tblW w:w="0" w:type="auto"/>
        <w:tblLook w:val="04A0" w:firstRow="1" w:lastRow="0" w:firstColumn="1" w:lastColumn="0" w:noHBand="0" w:noVBand="1"/>
      </w:tblPr>
      <w:tblGrid>
        <w:gridCol w:w="2235"/>
        <w:gridCol w:w="2551"/>
        <w:gridCol w:w="1276"/>
        <w:gridCol w:w="1134"/>
        <w:gridCol w:w="1134"/>
        <w:gridCol w:w="1241"/>
      </w:tblGrid>
      <w:tr w:rsidR="00D30CF4" w:rsidRPr="000C6050" w14:paraId="32A6A2C0" w14:textId="77777777" w:rsidTr="008648DD">
        <w:tc>
          <w:tcPr>
            <w:tcW w:w="2235" w:type="dxa"/>
            <w:vMerge w:val="restart"/>
          </w:tcPr>
          <w:p w14:paraId="5BE67F34" w14:textId="77777777" w:rsidR="00D30CF4" w:rsidRPr="000C6050" w:rsidRDefault="00D30CF4" w:rsidP="008648DD">
            <w:pPr>
              <w:pStyle w:val="aff7"/>
              <w:rPr>
                <w:rFonts w:asciiTheme="majorHAnsi" w:hAnsiTheme="majorHAnsi"/>
                <w:sz w:val="20"/>
                <w:szCs w:val="20"/>
                <w:lang w:eastAsia="ru-RU"/>
              </w:rPr>
            </w:pPr>
          </w:p>
        </w:tc>
        <w:tc>
          <w:tcPr>
            <w:tcW w:w="2551" w:type="dxa"/>
          </w:tcPr>
          <w:p w14:paraId="34AAC4F5"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Deputies Total Number</w:t>
            </w:r>
          </w:p>
        </w:tc>
        <w:tc>
          <w:tcPr>
            <w:tcW w:w="2410" w:type="dxa"/>
            <w:gridSpan w:val="2"/>
          </w:tcPr>
          <w:p w14:paraId="1652C765"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 xml:space="preserve">Including </w:t>
            </w:r>
          </w:p>
        </w:tc>
        <w:tc>
          <w:tcPr>
            <w:tcW w:w="2375" w:type="dxa"/>
            <w:gridSpan w:val="2"/>
          </w:tcPr>
          <w:p w14:paraId="00B81FBF"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 xml:space="preserve">Gender distribution </w:t>
            </w:r>
          </w:p>
        </w:tc>
      </w:tr>
      <w:tr w:rsidR="00D30CF4" w:rsidRPr="000C6050" w14:paraId="188923E0" w14:textId="77777777" w:rsidTr="008648DD">
        <w:tc>
          <w:tcPr>
            <w:tcW w:w="2235" w:type="dxa"/>
            <w:vMerge/>
          </w:tcPr>
          <w:p w14:paraId="3DBE7AB7" w14:textId="77777777" w:rsidR="00D30CF4" w:rsidRPr="000C6050" w:rsidRDefault="00D30CF4" w:rsidP="008648DD">
            <w:pPr>
              <w:pStyle w:val="aff7"/>
              <w:rPr>
                <w:rFonts w:asciiTheme="majorHAnsi" w:hAnsiTheme="majorHAnsi"/>
                <w:sz w:val="20"/>
                <w:szCs w:val="20"/>
                <w:lang w:eastAsia="ru-RU"/>
              </w:rPr>
            </w:pPr>
          </w:p>
        </w:tc>
        <w:tc>
          <w:tcPr>
            <w:tcW w:w="2551" w:type="dxa"/>
          </w:tcPr>
          <w:p w14:paraId="4F769117" w14:textId="77777777" w:rsidR="00D30CF4" w:rsidRPr="000C6050" w:rsidRDefault="00D30CF4" w:rsidP="008648DD">
            <w:pPr>
              <w:pStyle w:val="aff7"/>
              <w:rPr>
                <w:rFonts w:asciiTheme="majorHAnsi" w:hAnsiTheme="majorHAnsi"/>
                <w:sz w:val="20"/>
                <w:szCs w:val="20"/>
                <w:lang w:eastAsia="ru-RU"/>
              </w:rPr>
            </w:pPr>
          </w:p>
        </w:tc>
        <w:tc>
          <w:tcPr>
            <w:tcW w:w="1276" w:type="dxa"/>
          </w:tcPr>
          <w:p w14:paraId="12A8EFFB"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 xml:space="preserve">Females </w:t>
            </w:r>
          </w:p>
        </w:tc>
        <w:tc>
          <w:tcPr>
            <w:tcW w:w="1134" w:type="dxa"/>
          </w:tcPr>
          <w:p w14:paraId="760B34BD"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 xml:space="preserve">Males </w:t>
            </w:r>
          </w:p>
        </w:tc>
        <w:tc>
          <w:tcPr>
            <w:tcW w:w="1134" w:type="dxa"/>
          </w:tcPr>
          <w:p w14:paraId="26F33E95"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 xml:space="preserve">Females </w:t>
            </w:r>
          </w:p>
        </w:tc>
        <w:tc>
          <w:tcPr>
            <w:tcW w:w="1241" w:type="dxa"/>
          </w:tcPr>
          <w:p w14:paraId="5CB4A0C9"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 xml:space="preserve">Males </w:t>
            </w:r>
          </w:p>
        </w:tc>
      </w:tr>
      <w:tr w:rsidR="00D30CF4" w:rsidRPr="000C6050" w14:paraId="7327B759" w14:textId="77777777" w:rsidTr="008648DD">
        <w:tc>
          <w:tcPr>
            <w:tcW w:w="2235" w:type="dxa"/>
          </w:tcPr>
          <w:p w14:paraId="60320E95"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 xml:space="preserve">Republic of Kazakhstan </w:t>
            </w:r>
          </w:p>
        </w:tc>
        <w:tc>
          <w:tcPr>
            <w:tcW w:w="2551" w:type="dxa"/>
          </w:tcPr>
          <w:p w14:paraId="7B664B88"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625</w:t>
            </w:r>
          </w:p>
        </w:tc>
        <w:tc>
          <w:tcPr>
            <w:tcW w:w="1276" w:type="dxa"/>
          </w:tcPr>
          <w:p w14:paraId="1E6CA5B5"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136</w:t>
            </w:r>
          </w:p>
        </w:tc>
        <w:tc>
          <w:tcPr>
            <w:tcW w:w="1134" w:type="dxa"/>
          </w:tcPr>
          <w:p w14:paraId="491DC9A0"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489</w:t>
            </w:r>
          </w:p>
        </w:tc>
        <w:tc>
          <w:tcPr>
            <w:tcW w:w="1134" w:type="dxa"/>
          </w:tcPr>
          <w:p w14:paraId="16CCD3CC" w14:textId="2C63D30C" w:rsidR="00D30CF4" w:rsidRPr="000C6050" w:rsidRDefault="00977833" w:rsidP="008648DD">
            <w:pPr>
              <w:pStyle w:val="aff7"/>
              <w:rPr>
                <w:rFonts w:asciiTheme="majorHAnsi" w:hAnsiTheme="majorHAnsi"/>
                <w:sz w:val="20"/>
                <w:szCs w:val="20"/>
                <w:lang w:eastAsia="ru-RU"/>
              </w:rPr>
            </w:pPr>
            <w:r w:rsidRPr="000C6050">
              <w:rPr>
                <w:rFonts w:asciiTheme="majorHAnsi" w:hAnsiTheme="majorHAnsi"/>
                <w:sz w:val="20"/>
                <w:szCs w:val="20"/>
                <w:lang w:eastAsia="ru-RU"/>
              </w:rPr>
              <w:t>21.</w:t>
            </w:r>
            <w:r w:rsidR="00D30CF4" w:rsidRPr="000C6050">
              <w:rPr>
                <w:rFonts w:asciiTheme="majorHAnsi" w:hAnsiTheme="majorHAnsi"/>
                <w:sz w:val="20"/>
                <w:szCs w:val="20"/>
                <w:lang w:eastAsia="ru-RU"/>
              </w:rPr>
              <w:t>8</w:t>
            </w:r>
          </w:p>
        </w:tc>
        <w:tc>
          <w:tcPr>
            <w:tcW w:w="1241" w:type="dxa"/>
          </w:tcPr>
          <w:p w14:paraId="4AE5F653" w14:textId="7CDF36C1" w:rsidR="00D30CF4" w:rsidRPr="000C6050" w:rsidRDefault="00977833" w:rsidP="008648DD">
            <w:pPr>
              <w:pStyle w:val="aff7"/>
              <w:rPr>
                <w:rFonts w:asciiTheme="majorHAnsi" w:hAnsiTheme="majorHAnsi"/>
                <w:sz w:val="20"/>
                <w:szCs w:val="20"/>
                <w:lang w:eastAsia="ru-RU"/>
              </w:rPr>
            </w:pPr>
            <w:r w:rsidRPr="000C6050">
              <w:rPr>
                <w:rFonts w:asciiTheme="majorHAnsi" w:hAnsiTheme="majorHAnsi"/>
                <w:sz w:val="20"/>
                <w:szCs w:val="20"/>
                <w:lang w:eastAsia="ru-RU"/>
              </w:rPr>
              <w:t>78.</w:t>
            </w:r>
            <w:r w:rsidR="00D30CF4" w:rsidRPr="000C6050">
              <w:rPr>
                <w:rFonts w:asciiTheme="majorHAnsi" w:hAnsiTheme="majorHAnsi"/>
                <w:sz w:val="20"/>
                <w:szCs w:val="20"/>
                <w:lang w:eastAsia="ru-RU"/>
              </w:rPr>
              <w:t>2</w:t>
            </w:r>
          </w:p>
        </w:tc>
      </w:tr>
      <w:tr w:rsidR="00D30CF4" w:rsidRPr="000C6050" w14:paraId="19FC1363" w14:textId="77777777" w:rsidTr="008648DD">
        <w:tc>
          <w:tcPr>
            <w:tcW w:w="2235" w:type="dxa"/>
          </w:tcPr>
          <w:p w14:paraId="55B1D26F"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 xml:space="preserve">Almaty </w:t>
            </w:r>
          </w:p>
        </w:tc>
        <w:tc>
          <w:tcPr>
            <w:tcW w:w="2551" w:type="dxa"/>
          </w:tcPr>
          <w:p w14:paraId="21E2C4F7"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40</w:t>
            </w:r>
          </w:p>
        </w:tc>
        <w:tc>
          <w:tcPr>
            <w:tcW w:w="1276" w:type="dxa"/>
          </w:tcPr>
          <w:p w14:paraId="13AB0D00"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11</w:t>
            </w:r>
          </w:p>
        </w:tc>
        <w:tc>
          <w:tcPr>
            <w:tcW w:w="1134" w:type="dxa"/>
          </w:tcPr>
          <w:p w14:paraId="241E879A"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29</w:t>
            </w:r>
          </w:p>
        </w:tc>
        <w:tc>
          <w:tcPr>
            <w:tcW w:w="1134" w:type="dxa"/>
          </w:tcPr>
          <w:p w14:paraId="4244E72D" w14:textId="139A6D14" w:rsidR="00D30CF4" w:rsidRPr="000C6050" w:rsidRDefault="00977833" w:rsidP="008648DD">
            <w:pPr>
              <w:pStyle w:val="aff7"/>
              <w:rPr>
                <w:rFonts w:asciiTheme="majorHAnsi" w:hAnsiTheme="majorHAnsi"/>
                <w:sz w:val="20"/>
                <w:szCs w:val="20"/>
                <w:lang w:eastAsia="ru-RU"/>
              </w:rPr>
            </w:pPr>
            <w:r w:rsidRPr="000C6050">
              <w:rPr>
                <w:rFonts w:asciiTheme="majorHAnsi" w:hAnsiTheme="majorHAnsi"/>
                <w:sz w:val="20"/>
                <w:szCs w:val="20"/>
                <w:lang w:eastAsia="ru-RU"/>
              </w:rPr>
              <w:t>27.</w:t>
            </w:r>
            <w:r w:rsidR="00D30CF4" w:rsidRPr="000C6050">
              <w:rPr>
                <w:rFonts w:asciiTheme="majorHAnsi" w:hAnsiTheme="majorHAnsi"/>
                <w:sz w:val="20"/>
                <w:szCs w:val="20"/>
                <w:lang w:eastAsia="ru-RU"/>
              </w:rPr>
              <w:t>5</w:t>
            </w:r>
          </w:p>
        </w:tc>
        <w:tc>
          <w:tcPr>
            <w:tcW w:w="1241" w:type="dxa"/>
          </w:tcPr>
          <w:p w14:paraId="68658715" w14:textId="518C81D5" w:rsidR="00D30CF4" w:rsidRPr="000C6050" w:rsidRDefault="00977833" w:rsidP="008648DD">
            <w:pPr>
              <w:pStyle w:val="aff7"/>
              <w:rPr>
                <w:rFonts w:asciiTheme="majorHAnsi" w:hAnsiTheme="majorHAnsi"/>
                <w:sz w:val="20"/>
                <w:szCs w:val="20"/>
                <w:lang w:eastAsia="ru-RU"/>
              </w:rPr>
            </w:pPr>
            <w:r w:rsidRPr="000C6050">
              <w:rPr>
                <w:rFonts w:asciiTheme="majorHAnsi" w:hAnsiTheme="majorHAnsi"/>
                <w:sz w:val="20"/>
                <w:szCs w:val="20"/>
                <w:lang w:eastAsia="ru-RU"/>
              </w:rPr>
              <w:t>72.</w:t>
            </w:r>
            <w:r w:rsidR="00D30CF4" w:rsidRPr="000C6050">
              <w:rPr>
                <w:rFonts w:asciiTheme="majorHAnsi" w:hAnsiTheme="majorHAnsi"/>
                <w:sz w:val="20"/>
                <w:szCs w:val="20"/>
                <w:lang w:eastAsia="ru-RU"/>
              </w:rPr>
              <w:t>5</w:t>
            </w:r>
          </w:p>
        </w:tc>
      </w:tr>
    </w:tbl>
    <w:p w14:paraId="76807FDF" w14:textId="77777777" w:rsidR="00D30CF4" w:rsidRPr="000C6050" w:rsidRDefault="00D30CF4" w:rsidP="00D30CF4">
      <w:pPr>
        <w:keepNext/>
        <w:keepLines/>
        <w:spacing w:before="200" w:after="0"/>
        <w:jc w:val="left"/>
        <w:outlineLvl w:val="1"/>
        <w:rPr>
          <w:rFonts w:asciiTheme="majorHAnsi" w:eastAsia="Times New Roman" w:hAnsiTheme="majorHAnsi"/>
          <w:b/>
          <w:bCs/>
          <w:szCs w:val="20"/>
          <w:lang w:eastAsia="ru-RU"/>
        </w:rPr>
      </w:pPr>
      <w:r w:rsidRPr="000C6050">
        <w:rPr>
          <w:rFonts w:asciiTheme="majorHAnsi" w:eastAsia="Times New Roman" w:hAnsiTheme="majorHAnsi"/>
          <w:b/>
          <w:bCs/>
          <w:szCs w:val="20"/>
          <w:lang w:eastAsia="ru-RU"/>
        </w:rPr>
        <w:t>Characteristics of composition of deputies in oblast Maslikhats in 2015</w:t>
      </w:r>
    </w:p>
    <w:tbl>
      <w:tblPr>
        <w:tblStyle w:val="af7"/>
        <w:tblW w:w="0" w:type="auto"/>
        <w:tblLook w:val="04A0" w:firstRow="1" w:lastRow="0" w:firstColumn="1" w:lastColumn="0" w:noHBand="0" w:noVBand="1"/>
      </w:tblPr>
      <w:tblGrid>
        <w:gridCol w:w="2235"/>
        <w:gridCol w:w="2551"/>
        <w:gridCol w:w="1276"/>
        <w:gridCol w:w="1106"/>
        <w:gridCol w:w="1162"/>
        <w:gridCol w:w="1241"/>
      </w:tblGrid>
      <w:tr w:rsidR="00D30CF4" w:rsidRPr="000C6050" w14:paraId="44EEE058" w14:textId="77777777" w:rsidTr="008648DD">
        <w:tc>
          <w:tcPr>
            <w:tcW w:w="2235" w:type="dxa"/>
            <w:vMerge w:val="restart"/>
          </w:tcPr>
          <w:p w14:paraId="3AB69615" w14:textId="77777777" w:rsidR="00D30CF4" w:rsidRPr="000C6050" w:rsidRDefault="00D30CF4" w:rsidP="008648DD">
            <w:pPr>
              <w:pStyle w:val="aff7"/>
              <w:rPr>
                <w:rFonts w:asciiTheme="majorHAnsi" w:hAnsiTheme="majorHAnsi"/>
                <w:sz w:val="20"/>
                <w:szCs w:val="20"/>
                <w:lang w:eastAsia="ru-RU"/>
              </w:rPr>
            </w:pPr>
          </w:p>
        </w:tc>
        <w:tc>
          <w:tcPr>
            <w:tcW w:w="2551" w:type="dxa"/>
          </w:tcPr>
          <w:p w14:paraId="09A87814"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Deputies Total Number</w:t>
            </w:r>
          </w:p>
        </w:tc>
        <w:tc>
          <w:tcPr>
            <w:tcW w:w="2382" w:type="dxa"/>
            <w:gridSpan w:val="2"/>
          </w:tcPr>
          <w:p w14:paraId="1F133F94"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 xml:space="preserve">Including </w:t>
            </w:r>
          </w:p>
        </w:tc>
        <w:tc>
          <w:tcPr>
            <w:tcW w:w="2403" w:type="dxa"/>
            <w:gridSpan w:val="2"/>
          </w:tcPr>
          <w:p w14:paraId="407ADFF7"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 xml:space="preserve">Gender distribution </w:t>
            </w:r>
          </w:p>
        </w:tc>
      </w:tr>
      <w:tr w:rsidR="00D30CF4" w:rsidRPr="000C6050" w14:paraId="05F2F0E5" w14:textId="77777777" w:rsidTr="008648DD">
        <w:tc>
          <w:tcPr>
            <w:tcW w:w="2235" w:type="dxa"/>
            <w:vMerge/>
          </w:tcPr>
          <w:p w14:paraId="1B21731A" w14:textId="77777777" w:rsidR="00D30CF4" w:rsidRPr="000C6050" w:rsidRDefault="00D30CF4" w:rsidP="008648DD">
            <w:pPr>
              <w:pStyle w:val="aff7"/>
              <w:rPr>
                <w:rFonts w:asciiTheme="majorHAnsi" w:hAnsiTheme="majorHAnsi"/>
                <w:sz w:val="20"/>
                <w:szCs w:val="20"/>
                <w:lang w:eastAsia="ru-RU"/>
              </w:rPr>
            </w:pPr>
          </w:p>
        </w:tc>
        <w:tc>
          <w:tcPr>
            <w:tcW w:w="2551" w:type="dxa"/>
          </w:tcPr>
          <w:p w14:paraId="6D496BD5" w14:textId="77777777" w:rsidR="00D30CF4" w:rsidRPr="000C6050" w:rsidRDefault="00D30CF4" w:rsidP="008648DD">
            <w:pPr>
              <w:pStyle w:val="aff7"/>
              <w:rPr>
                <w:rFonts w:asciiTheme="majorHAnsi" w:hAnsiTheme="majorHAnsi"/>
                <w:sz w:val="20"/>
                <w:szCs w:val="20"/>
                <w:lang w:eastAsia="ru-RU"/>
              </w:rPr>
            </w:pPr>
          </w:p>
        </w:tc>
        <w:tc>
          <w:tcPr>
            <w:tcW w:w="1276" w:type="dxa"/>
          </w:tcPr>
          <w:p w14:paraId="34BABDD8"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 xml:space="preserve">Females </w:t>
            </w:r>
          </w:p>
        </w:tc>
        <w:tc>
          <w:tcPr>
            <w:tcW w:w="1106" w:type="dxa"/>
          </w:tcPr>
          <w:p w14:paraId="7B11DDDC"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 xml:space="preserve">Males </w:t>
            </w:r>
          </w:p>
        </w:tc>
        <w:tc>
          <w:tcPr>
            <w:tcW w:w="1162" w:type="dxa"/>
          </w:tcPr>
          <w:p w14:paraId="77792B51"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 xml:space="preserve">Females </w:t>
            </w:r>
          </w:p>
        </w:tc>
        <w:tc>
          <w:tcPr>
            <w:tcW w:w="1241" w:type="dxa"/>
          </w:tcPr>
          <w:p w14:paraId="7E7FBFED"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 xml:space="preserve">Males </w:t>
            </w:r>
          </w:p>
        </w:tc>
      </w:tr>
      <w:tr w:rsidR="00D30CF4" w:rsidRPr="000C6050" w14:paraId="4AA92009" w14:textId="77777777" w:rsidTr="008648DD">
        <w:tc>
          <w:tcPr>
            <w:tcW w:w="2235" w:type="dxa"/>
          </w:tcPr>
          <w:p w14:paraId="5410362A"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 xml:space="preserve">Republic of Kazakhstan </w:t>
            </w:r>
          </w:p>
        </w:tc>
        <w:tc>
          <w:tcPr>
            <w:tcW w:w="2551" w:type="dxa"/>
          </w:tcPr>
          <w:p w14:paraId="0CFAD336"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549</w:t>
            </w:r>
          </w:p>
        </w:tc>
        <w:tc>
          <w:tcPr>
            <w:tcW w:w="1276" w:type="dxa"/>
          </w:tcPr>
          <w:p w14:paraId="0D856BF4"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68</w:t>
            </w:r>
          </w:p>
        </w:tc>
        <w:tc>
          <w:tcPr>
            <w:tcW w:w="1106" w:type="dxa"/>
          </w:tcPr>
          <w:p w14:paraId="528B1EFF"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481</w:t>
            </w:r>
          </w:p>
        </w:tc>
        <w:tc>
          <w:tcPr>
            <w:tcW w:w="1162" w:type="dxa"/>
          </w:tcPr>
          <w:p w14:paraId="3E30EEAF" w14:textId="2098365B" w:rsidR="00D30CF4" w:rsidRPr="000C6050" w:rsidRDefault="00977833" w:rsidP="008648DD">
            <w:pPr>
              <w:pStyle w:val="aff7"/>
              <w:rPr>
                <w:rFonts w:asciiTheme="majorHAnsi" w:hAnsiTheme="majorHAnsi"/>
                <w:sz w:val="20"/>
                <w:szCs w:val="20"/>
                <w:lang w:eastAsia="ru-RU"/>
              </w:rPr>
            </w:pPr>
            <w:r w:rsidRPr="000C6050">
              <w:rPr>
                <w:rFonts w:asciiTheme="majorHAnsi" w:hAnsiTheme="majorHAnsi"/>
                <w:sz w:val="20"/>
                <w:szCs w:val="20"/>
                <w:lang w:eastAsia="ru-RU"/>
              </w:rPr>
              <w:t>12.</w:t>
            </w:r>
            <w:r w:rsidR="00D30CF4" w:rsidRPr="000C6050">
              <w:rPr>
                <w:rFonts w:asciiTheme="majorHAnsi" w:hAnsiTheme="majorHAnsi"/>
                <w:sz w:val="20"/>
                <w:szCs w:val="20"/>
                <w:lang w:eastAsia="ru-RU"/>
              </w:rPr>
              <w:t>4</w:t>
            </w:r>
          </w:p>
        </w:tc>
        <w:tc>
          <w:tcPr>
            <w:tcW w:w="1241" w:type="dxa"/>
          </w:tcPr>
          <w:p w14:paraId="76418570" w14:textId="73A9746E" w:rsidR="00D30CF4" w:rsidRPr="000C6050" w:rsidRDefault="00977833" w:rsidP="008648DD">
            <w:pPr>
              <w:pStyle w:val="aff7"/>
              <w:rPr>
                <w:rFonts w:asciiTheme="majorHAnsi" w:hAnsiTheme="majorHAnsi"/>
                <w:sz w:val="20"/>
                <w:szCs w:val="20"/>
                <w:lang w:eastAsia="ru-RU"/>
              </w:rPr>
            </w:pPr>
            <w:r w:rsidRPr="000C6050">
              <w:rPr>
                <w:rFonts w:asciiTheme="majorHAnsi" w:hAnsiTheme="majorHAnsi"/>
                <w:sz w:val="20"/>
                <w:szCs w:val="20"/>
                <w:lang w:eastAsia="ru-RU"/>
              </w:rPr>
              <w:t>87.</w:t>
            </w:r>
            <w:r w:rsidR="00D30CF4" w:rsidRPr="000C6050">
              <w:rPr>
                <w:rFonts w:asciiTheme="majorHAnsi" w:hAnsiTheme="majorHAnsi"/>
                <w:sz w:val="20"/>
                <w:szCs w:val="20"/>
                <w:lang w:eastAsia="ru-RU"/>
              </w:rPr>
              <w:t>6</w:t>
            </w:r>
          </w:p>
        </w:tc>
      </w:tr>
      <w:tr w:rsidR="00D30CF4" w:rsidRPr="000C6050" w14:paraId="0173A0BE" w14:textId="77777777" w:rsidTr="008648DD">
        <w:tc>
          <w:tcPr>
            <w:tcW w:w="2235" w:type="dxa"/>
          </w:tcPr>
          <w:p w14:paraId="553EC6F8"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 xml:space="preserve">Almaty </w:t>
            </w:r>
          </w:p>
        </w:tc>
        <w:tc>
          <w:tcPr>
            <w:tcW w:w="2551" w:type="dxa"/>
          </w:tcPr>
          <w:p w14:paraId="6463FFCB"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44</w:t>
            </w:r>
          </w:p>
        </w:tc>
        <w:tc>
          <w:tcPr>
            <w:tcW w:w="1276" w:type="dxa"/>
          </w:tcPr>
          <w:p w14:paraId="6B58F792"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5</w:t>
            </w:r>
          </w:p>
        </w:tc>
        <w:tc>
          <w:tcPr>
            <w:tcW w:w="1106" w:type="dxa"/>
          </w:tcPr>
          <w:p w14:paraId="4F1E7A4C"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39</w:t>
            </w:r>
          </w:p>
        </w:tc>
        <w:tc>
          <w:tcPr>
            <w:tcW w:w="1162" w:type="dxa"/>
          </w:tcPr>
          <w:p w14:paraId="5F46A2EE" w14:textId="1F49CCC3" w:rsidR="00D30CF4" w:rsidRPr="000C6050" w:rsidRDefault="00977833" w:rsidP="008648DD">
            <w:pPr>
              <w:pStyle w:val="aff7"/>
              <w:rPr>
                <w:rFonts w:asciiTheme="majorHAnsi" w:hAnsiTheme="majorHAnsi"/>
                <w:sz w:val="20"/>
                <w:szCs w:val="20"/>
                <w:lang w:eastAsia="ru-RU"/>
              </w:rPr>
            </w:pPr>
            <w:r w:rsidRPr="000C6050">
              <w:rPr>
                <w:rFonts w:asciiTheme="majorHAnsi" w:hAnsiTheme="majorHAnsi"/>
                <w:sz w:val="20"/>
                <w:szCs w:val="20"/>
                <w:lang w:eastAsia="ru-RU"/>
              </w:rPr>
              <w:t>11.</w:t>
            </w:r>
            <w:r w:rsidR="00D30CF4" w:rsidRPr="000C6050">
              <w:rPr>
                <w:rFonts w:asciiTheme="majorHAnsi" w:hAnsiTheme="majorHAnsi"/>
                <w:sz w:val="20"/>
                <w:szCs w:val="20"/>
                <w:lang w:eastAsia="ru-RU"/>
              </w:rPr>
              <w:t>4</w:t>
            </w:r>
          </w:p>
        </w:tc>
        <w:tc>
          <w:tcPr>
            <w:tcW w:w="1241" w:type="dxa"/>
          </w:tcPr>
          <w:p w14:paraId="33E55ED3" w14:textId="4AB08AB6" w:rsidR="00D30CF4" w:rsidRPr="000C6050" w:rsidRDefault="00977833" w:rsidP="008648DD">
            <w:pPr>
              <w:pStyle w:val="aff7"/>
              <w:rPr>
                <w:rFonts w:asciiTheme="majorHAnsi" w:hAnsiTheme="majorHAnsi"/>
                <w:sz w:val="20"/>
                <w:szCs w:val="20"/>
                <w:lang w:eastAsia="ru-RU"/>
              </w:rPr>
            </w:pPr>
            <w:r w:rsidRPr="000C6050">
              <w:rPr>
                <w:rFonts w:asciiTheme="majorHAnsi" w:hAnsiTheme="majorHAnsi"/>
                <w:sz w:val="20"/>
                <w:szCs w:val="20"/>
                <w:lang w:eastAsia="ru-RU"/>
              </w:rPr>
              <w:t>88.</w:t>
            </w:r>
            <w:r w:rsidR="00D30CF4" w:rsidRPr="000C6050">
              <w:rPr>
                <w:rFonts w:asciiTheme="majorHAnsi" w:hAnsiTheme="majorHAnsi"/>
                <w:sz w:val="20"/>
                <w:szCs w:val="20"/>
                <w:lang w:eastAsia="ru-RU"/>
              </w:rPr>
              <w:t>6</w:t>
            </w:r>
          </w:p>
        </w:tc>
      </w:tr>
    </w:tbl>
    <w:p w14:paraId="4BEA5591" w14:textId="77777777" w:rsidR="00D30CF4" w:rsidRPr="000C6050" w:rsidRDefault="00D30CF4" w:rsidP="00572178">
      <w:pPr>
        <w:keepNext/>
        <w:keepLines/>
        <w:spacing w:before="200" w:after="0"/>
        <w:outlineLvl w:val="1"/>
        <w:rPr>
          <w:rFonts w:asciiTheme="majorHAnsi" w:eastAsia="Times New Roman" w:hAnsiTheme="majorHAnsi"/>
          <w:bCs/>
          <w:i/>
          <w:szCs w:val="20"/>
          <w:lang w:eastAsia="ru-RU"/>
        </w:rPr>
      </w:pPr>
    </w:p>
    <w:p w14:paraId="77E16C86" w14:textId="77777777" w:rsidR="00D30CF4" w:rsidRPr="000C6050" w:rsidRDefault="00D30CF4" w:rsidP="00D30CF4">
      <w:pPr>
        <w:keepNext/>
        <w:keepLines/>
        <w:spacing w:before="200" w:after="0"/>
        <w:outlineLvl w:val="1"/>
        <w:rPr>
          <w:rFonts w:asciiTheme="majorHAnsi" w:eastAsia="Times New Roman" w:hAnsiTheme="majorHAnsi"/>
          <w:bCs/>
          <w:szCs w:val="20"/>
          <w:lang w:eastAsia="ru-RU"/>
        </w:rPr>
      </w:pPr>
      <w:r w:rsidRPr="000C6050">
        <w:rPr>
          <w:rFonts w:asciiTheme="majorHAnsi" w:eastAsia="Times New Roman" w:hAnsiTheme="majorHAnsi"/>
          <w:bCs/>
          <w:szCs w:val="20"/>
          <w:lang w:eastAsia="ru-RU"/>
        </w:rPr>
        <w:t xml:space="preserve">In the Almaty region women are not represented among political civil servants of local executive bodies. </w:t>
      </w:r>
    </w:p>
    <w:p w14:paraId="1E0D359C" w14:textId="77777777" w:rsidR="00D30CF4" w:rsidRPr="000C6050" w:rsidRDefault="00D30CF4" w:rsidP="00D30CF4">
      <w:pPr>
        <w:keepNext/>
        <w:keepLines/>
        <w:spacing w:before="200" w:after="0"/>
        <w:jc w:val="left"/>
        <w:outlineLvl w:val="1"/>
        <w:rPr>
          <w:rFonts w:asciiTheme="majorHAnsi" w:eastAsia="Times New Roman" w:hAnsiTheme="majorHAnsi"/>
          <w:b/>
          <w:bCs/>
          <w:szCs w:val="20"/>
          <w:lang w:eastAsia="ru-RU"/>
        </w:rPr>
      </w:pPr>
      <w:r w:rsidRPr="000C6050">
        <w:rPr>
          <w:rFonts w:asciiTheme="majorHAnsi" w:eastAsia="Times New Roman" w:hAnsiTheme="majorHAnsi"/>
          <w:b/>
          <w:bCs/>
          <w:szCs w:val="20"/>
          <w:lang w:eastAsia="ru-RU"/>
        </w:rPr>
        <w:t>Characteristics of composition of political civil servants in local executive bodies by gender in 2015</w:t>
      </w:r>
    </w:p>
    <w:tbl>
      <w:tblPr>
        <w:tblStyle w:val="af7"/>
        <w:tblW w:w="0" w:type="auto"/>
        <w:tblLook w:val="04A0" w:firstRow="1" w:lastRow="0" w:firstColumn="1" w:lastColumn="0" w:noHBand="0" w:noVBand="1"/>
      </w:tblPr>
      <w:tblGrid>
        <w:gridCol w:w="1168"/>
        <w:gridCol w:w="1168"/>
        <w:gridCol w:w="1168"/>
        <w:gridCol w:w="1168"/>
        <w:gridCol w:w="1168"/>
        <w:gridCol w:w="1168"/>
        <w:gridCol w:w="1168"/>
        <w:gridCol w:w="1169"/>
      </w:tblGrid>
      <w:tr w:rsidR="00D30CF4" w:rsidRPr="000C6050" w14:paraId="57BF3968" w14:textId="77777777" w:rsidTr="008648DD">
        <w:tc>
          <w:tcPr>
            <w:tcW w:w="1168" w:type="dxa"/>
            <w:vMerge w:val="restart"/>
          </w:tcPr>
          <w:p w14:paraId="7BCE6EEB" w14:textId="77777777" w:rsidR="00D30CF4" w:rsidRPr="000C6050" w:rsidRDefault="00D30CF4" w:rsidP="008648DD">
            <w:pPr>
              <w:pStyle w:val="aff7"/>
              <w:rPr>
                <w:rFonts w:asciiTheme="majorHAnsi" w:hAnsiTheme="majorHAnsi"/>
                <w:sz w:val="20"/>
                <w:szCs w:val="20"/>
                <w:lang w:eastAsia="ru-RU"/>
              </w:rPr>
            </w:pPr>
          </w:p>
        </w:tc>
        <w:tc>
          <w:tcPr>
            <w:tcW w:w="1168" w:type="dxa"/>
            <w:vMerge w:val="restart"/>
          </w:tcPr>
          <w:p w14:paraId="398237FD"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Total</w:t>
            </w:r>
          </w:p>
        </w:tc>
        <w:tc>
          <w:tcPr>
            <w:tcW w:w="2336" w:type="dxa"/>
            <w:gridSpan w:val="2"/>
          </w:tcPr>
          <w:p w14:paraId="53AAC03F"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 xml:space="preserve">The number of political civil servants, total </w:t>
            </w:r>
          </w:p>
        </w:tc>
        <w:tc>
          <w:tcPr>
            <w:tcW w:w="2336" w:type="dxa"/>
            <w:gridSpan w:val="2"/>
          </w:tcPr>
          <w:p w14:paraId="589E1AD6" w14:textId="5081A1AD"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Akims of oblasts, capital and city of republican significance, their first deputies and deputies</w:t>
            </w:r>
          </w:p>
        </w:tc>
        <w:tc>
          <w:tcPr>
            <w:tcW w:w="2337" w:type="dxa"/>
            <w:gridSpan w:val="2"/>
          </w:tcPr>
          <w:p w14:paraId="44785770"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 xml:space="preserve">Akims of cities that are administrative centers of oblasts </w:t>
            </w:r>
          </w:p>
        </w:tc>
      </w:tr>
      <w:tr w:rsidR="00D30CF4" w:rsidRPr="000C6050" w14:paraId="37DB9972" w14:textId="77777777" w:rsidTr="008648DD">
        <w:tc>
          <w:tcPr>
            <w:tcW w:w="1168" w:type="dxa"/>
            <w:vMerge/>
          </w:tcPr>
          <w:p w14:paraId="5E0A1CD4" w14:textId="77777777" w:rsidR="00D30CF4" w:rsidRPr="000C6050" w:rsidRDefault="00D30CF4" w:rsidP="008648DD">
            <w:pPr>
              <w:pStyle w:val="aff7"/>
              <w:rPr>
                <w:rFonts w:asciiTheme="majorHAnsi" w:hAnsiTheme="majorHAnsi"/>
                <w:sz w:val="20"/>
                <w:szCs w:val="20"/>
                <w:lang w:eastAsia="ru-RU"/>
              </w:rPr>
            </w:pPr>
          </w:p>
        </w:tc>
        <w:tc>
          <w:tcPr>
            <w:tcW w:w="1168" w:type="dxa"/>
            <w:vMerge/>
          </w:tcPr>
          <w:p w14:paraId="4500C6E2" w14:textId="77777777" w:rsidR="00D30CF4" w:rsidRPr="000C6050" w:rsidRDefault="00D30CF4" w:rsidP="008648DD">
            <w:pPr>
              <w:pStyle w:val="aff7"/>
              <w:rPr>
                <w:rFonts w:asciiTheme="majorHAnsi" w:hAnsiTheme="majorHAnsi"/>
                <w:sz w:val="20"/>
                <w:szCs w:val="20"/>
                <w:lang w:eastAsia="ru-RU"/>
              </w:rPr>
            </w:pPr>
          </w:p>
        </w:tc>
        <w:tc>
          <w:tcPr>
            <w:tcW w:w="1168" w:type="dxa"/>
          </w:tcPr>
          <w:p w14:paraId="49DAAC16"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 xml:space="preserve">Females </w:t>
            </w:r>
          </w:p>
        </w:tc>
        <w:tc>
          <w:tcPr>
            <w:tcW w:w="1168" w:type="dxa"/>
          </w:tcPr>
          <w:p w14:paraId="6508959E"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 xml:space="preserve">Males </w:t>
            </w:r>
          </w:p>
        </w:tc>
        <w:tc>
          <w:tcPr>
            <w:tcW w:w="1168" w:type="dxa"/>
          </w:tcPr>
          <w:p w14:paraId="1560AF22"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 xml:space="preserve">Females </w:t>
            </w:r>
          </w:p>
        </w:tc>
        <w:tc>
          <w:tcPr>
            <w:tcW w:w="1168" w:type="dxa"/>
          </w:tcPr>
          <w:p w14:paraId="392B71EF"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 xml:space="preserve">Males </w:t>
            </w:r>
          </w:p>
        </w:tc>
        <w:tc>
          <w:tcPr>
            <w:tcW w:w="1168" w:type="dxa"/>
          </w:tcPr>
          <w:p w14:paraId="52BEBBB5"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 xml:space="preserve">Females </w:t>
            </w:r>
          </w:p>
        </w:tc>
        <w:tc>
          <w:tcPr>
            <w:tcW w:w="1169" w:type="dxa"/>
          </w:tcPr>
          <w:p w14:paraId="7A33FF71"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 xml:space="preserve">Males </w:t>
            </w:r>
          </w:p>
        </w:tc>
      </w:tr>
      <w:tr w:rsidR="00D30CF4" w:rsidRPr="000C6050" w14:paraId="46A96A29" w14:textId="77777777" w:rsidTr="008648DD">
        <w:tc>
          <w:tcPr>
            <w:tcW w:w="1168" w:type="dxa"/>
          </w:tcPr>
          <w:p w14:paraId="7E9A8CF1"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 xml:space="preserve">Republic of Kazakhstan </w:t>
            </w:r>
          </w:p>
        </w:tc>
        <w:tc>
          <w:tcPr>
            <w:tcW w:w="1168" w:type="dxa"/>
          </w:tcPr>
          <w:p w14:paraId="0A1DF449"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208</w:t>
            </w:r>
          </w:p>
        </w:tc>
        <w:tc>
          <w:tcPr>
            <w:tcW w:w="1168" w:type="dxa"/>
          </w:tcPr>
          <w:p w14:paraId="3A315C60"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6</w:t>
            </w:r>
          </w:p>
        </w:tc>
        <w:tc>
          <w:tcPr>
            <w:tcW w:w="1168" w:type="dxa"/>
          </w:tcPr>
          <w:p w14:paraId="12B1B023"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98</w:t>
            </w:r>
          </w:p>
        </w:tc>
        <w:tc>
          <w:tcPr>
            <w:tcW w:w="1168" w:type="dxa"/>
          </w:tcPr>
          <w:p w14:paraId="45BED959"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6</w:t>
            </w:r>
          </w:p>
        </w:tc>
        <w:tc>
          <w:tcPr>
            <w:tcW w:w="1168" w:type="dxa"/>
          </w:tcPr>
          <w:p w14:paraId="45A512BC"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84</w:t>
            </w:r>
          </w:p>
        </w:tc>
        <w:tc>
          <w:tcPr>
            <w:tcW w:w="1168" w:type="dxa"/>
          </w:tcPr>
          <w:p w14:paraId="68CC833F"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w:t>
            </w:r>
          </w:p>
        </w:tc>
        <w:tc>
          <w:tcPr>
            <w:tcW w:w="1169" w:type="dxa"/>
          </w:tcPr>
          <w:p w14:paraId="08D3F6A2"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14</w:t>
            </w:r>
          </w:p>
        </w:tc>
      </w:tr>
      <w:tr w:rsidR="00D30CF4" w:rsidRPr="000C6050" w14:paraId="4B4C0EDD" w14:textId="77777777" w:rsidTr="008648DD">
        <w:tc>
          <w:tcPr>
            <w:tcW w:w="1168" w:type="dxa"/>
          </w:tcPr>
          <w:p w14:paraId="6C5A8168"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 xml:space="preserve">Almaty </w:t>
            </w:r>
          </w:p>
        </w:tc>
        <w:tc>
          <w:tcPr>
            <w:tcW w:w="1168" w:type="dxa"/>
          </w:tcPr>
          <w:p w14:paraId="67235CCD"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14</w:t>
            </w:r>
          </w:p>
        </w:tc>
        <w:tc>
          <w:tcPr>
            <w:tcW w:w="1168" w:type="dxa"/>
          </w:tcPr>
          <w:p w14:paraId="52AC2593"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w:t>
            </w:r>
          </w:p>
        </w:tc>
        <w:tc>
          <w:tcPr>
            <w:tcW w:w="1168" w:type="dxa"/>
          </w:tcPr>
          <w:p w14:paraId="312A50F8"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7</w:t>
            </w:r>
          </w:p>
        </w:tc>
        <w:tc>
          <w:tcPr>
            <w:tcW w:w="1168" w:type="dxa"/>
          </w:tcPr>
          <w:p w14:paraId="3F710865"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w:t>
            </w:r>
          </w:p>
        </w:tc>
        <w:tc>
          <w:tcPr>
            <w:tcW w:w="1168" w:type="dxa"/>
          </w:tcPr>
          <w:p w14:paraId="6E5BDD69"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6</w:t>
            </w:r>
          </w:p>
        </w:tc>
        <w:tc>
          <w:tcPr>
            <w:tcW w:w="1168" w:type="dxa"/>
          </w:tcPr>
          <w:p w14:paraId="5549F35D"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w:t>
            </w:r>
          </w:p>
        </w:tc>
        <w:tc>
          <w:tcPr>
            <w:tcW w:w="1169" w:type="dxa"/>
          </w:tcPr>
          <w:p w14:paraId="110A181F" w14:textId="77777777" w:rsidR="00D30CF4" w:rsidRPr="000C6050" w:rsidRDefault="00D30CF4" w:rsidP="008648DD">
            <w:pPr>
              <w:pStyle w:val="aff7"/>
              <w:rPr>
                <w:rFonts w:asciiTheme="majorHAnsi" w:hAnsiTheme="majorHAnsi"/>
                <w:sz w:val="20"/>
                <w:szCs w:val="20"/>
                <w:lang w:eastAsia="ru-RU"/>
              </w:rPr>
            </w:pPr>
            <w:r w:rsidRPr="000C6050">
              <w:rPr>
                <w:rFonts w:asciiTheme="majorHAnsi" w:hAnsiTheme="majorHAnsi"/>
                <w:sz w:val="20"/>
                <w:szCs w:val="20"/>
                <w:lang w:eastAsia="ru-RU"/>
              </w:rPr>
              <w:t>1</w:t>
            </w:r>
          </w:p>
        </w:tc>
      </w:tr>
    </w:tbl>
    <w:p w14:paraId="3FE31791" w14:textId="63E21B76" w:rsidR="00D30CF4" w:rsidRPr="000C6050" w:rsidRDefault="00572178" w:rsidP="00572178">
      <w:pPr>
        <w:keepNext/>
        <w:keepLines/>
        <w:spacing w:before="200" w:after="0"/>
        <w:jc w:val="left"/>
        <w:outlineLvl w:val="1"/>
        <w:rPr>
          <w:rFonts w:eastAsia="Times New Roman"/>
          <w:b/>
          <w:caps/>
          <w:szCs w:val="20"/>
          <w:lang w:eastAsia="ru-RU"/>
        </w:rPr>
      </w:pPr>
      <w:r w:rsidRPr="000C6050">
        <w:rPr>
          <w:rFonts w:eastAsia="Times New Roman"/>
          <w:b/>
          <w:szCs w:val="20"/>
          <w:lang w:eastAsia="ru-RU"/>
        </w:rPr>
        <w:t>The number of public administration employees across regions in 20</w:t>
      </w:r>
      <w:r w:rsidR="00D30CF4" w:rsidRPr="000C6050">
        <w:rPr>
          <w:rFonts w:eastAsia="Times New Roman"/>
          <w:b/>
          <w:caps/>
          <w:szCs w:val="20"/>
          <w:lang w:eastAsia="ru-RU"/>
        </w:rPr>
        <w:t>15</w:t>
      </w:r>
    </w:p>
    <w:tbl>
      <w:tblPr>
        <w:tblStyle w:val="af7"/>
        <w:tblW w:w="0" w:type="auto"/>
        <w:tblLook w:val="04A0" w:firstRow="1" w:lastRow="0" w:firstColumn="1" w:lastColumn="0" w:noHBand="0" w:noVBand="1"/>
      </w:tblPr>
      <w:tblGrid>
        <w:gridCol w:w="1869"/>
        <w:gridCol w:w="1869"/>
        <w:gridCol w:w="1869"/>
        <w:gridCol w:w="1869"/>
        <w:gridCol w:w="1869"/>
      </w:tblGrid>
      <w:tr w:rsidR="00D30CF4" w:rsidRPr="000C6050" w14:paraId="3C94FBC6" w14:textId="77777777" w:rsidTr="008648DD">
        <w:tc>
          <w:tcPr>
            <w:tcW w:w="1869" w:type="dxa"/>
          </w:tcPr>
          <w:p w14:paraId="060BE301" w14:textId="77777777" w:rsidR="00D30CF4" w:rsidRPr="000C6050" w:rsidRDefault="00D30CF4" w:rsidP="008648DD">
            <w:pPr>
              <w:pStyle w:val="aff7"/>
              <w:rPr>
                <w:rFonts w:asciiTheme="majorHAnsi" w:hAnsiTheme="majorHAnsi"/>
                <w:sz w:val="20"/>
                <w:szCs w:val="20"/>
              </w:rPr>
            </w:pPr>
          </w:p>
        </w:tc>
        <w:tc>
          <w:tcPr>
            <w:tcW w:w="7476" w:type="dxa"/>
            <w:gridSpan w:val="4"/>
          </w:tcPr>
          <w:p w14:paraId="1110623A"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The number of employees</w:t>
            </w:r>
          </w:p>
        </w:tc>
      </w:tr>
      <w:tr w:rsidR="00D30CF4" w:rsidRPr="000C6050" w14:paraId="4AA35257" w14:textId="77777777" w:rsidTr="008648DD">
        <w:tc>
          <w:tcPr>
            <w:tcW w:w="1869" w:type="dxa"/>
          </w:tcPr>
          <w:p w14:paraId="3A8BB751" w14:textId="77777777" w:rsidR="00D30CF4" w:rsidRPr="000C6050" w:rsidRDefault="00D30CF4" w:rsidP="008648DD">
            <w:pPr>
              <w:pStyle w:val="aff7"/>
              <w:rPr>
                <w:rFonts w:asciiTheme="majorHAnsi" w:hAnsiTheme="majorHAnsi"/>
                <w:sz w:val="20"/>
                <w:szCs w:val="20"/>
              </w:rPr>
            </w:pPr>
          </w:p>
        </w:tc>
        <w:tc>
          <w:tcPr>
            <w:tcW w:w="3738" w:type="dxa"/>
            <w:gridSpan w:val="2"/>
          </w:tcPr>
          <w:p w14:paraId="1D0476D8"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Females</w:t>
            </w:r>
          </w:p>
        </w:tc>
        <w:tc>
          <w:tcPr>
            <w:tcW w:w="3738" w:type="dxa"/>
            <w:gridSpan w:val="2"/>
          </w:tcPr>
          <w:p w14:paraId="4F4FFCD5"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Males</w:t>
            </w:r>
          </w:p>
        </w:tc>
      </w:tr>
      <w:tr w:rsidR="00D30CF4" w:rsidRPr="000C6050" w14:paraId="3012B908" w14:textId="77777777" w:rsidTr="008648DD">
        <w:tc>
          <w:tcPr>
            <w:tcW w:w="1869" w:type="dxa"/>
          </w:tcPr>
          <w:p w14:paraId="769AC113" w14:textId="77777777" w:rsidR="00D30CF4" w:rsidRPr="000C6050" w:rsidRDefault="00D30CF4" w:rsidP="008648DD">
            <w:pPr>
              <w:pStyle w:val="aff7"/>
              <w:rPr>
                <w:rFonts w:asciiTheme="majorHAnsi" w:hAnsiTheme="majorHAnsi"/>
                <w:sz w:val="20"/>
                <w:szCs w:val="20"/>
              </w:rPr>
            </w:pPr>
          </w:p>
        </w:tc>
        <w:tc>
          <w:tcPr>
            <w:tcW w:w="1869" w:type="dxa"/>
          </w:tcPr>
          <w:p w14:paraId="29EDDE34"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people</w:t>
            </w:r>
          </w:p>
        </w:tc>
        <w:tc>
          <w:tcPr>
            <w:tcW w:w="1869" w:type="dxa"/>
          </w:tcPr>
          <w:p w14:paraId="257244BD"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 xml:space="preserve">in per cent </w:t>
            </w:r>
          </w:p>
        </w:tc>
        <w:tc>
          <w:tcPr>
            <w:tcW w:w="1869" w:type="dxa"/>
          </w:tcPr>
          <w:p w14:paraId="2BC3C3F4"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people</w:t>
            </w:r>
          </w:p>
        </w:tc>
        <w:tc>
          <w:tcPr>
            <w:tcW w:w="1869" w:type="dxa"/>
          </w:tcPr>
          <w:p w14:paraId="10413173"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 xml:space="preserve">in per cent </w:t>
            </w:r>
          </w:p>
        </w:tc>
      </w:tr>
      <w:tr w:rsidR="00D30CF4" w:rsidRPr="000C6050" w14:paraId="03E4F3F5" w14:textId="77777777" w:rsidTr="008648DD">
        <w:tc>
          <w:tcPr>
            <w:tcW w:w="1869" w:type="dxa"/>
          </w:tcPr>
          <w:p w14:paraId="595140D8" w14:textId="77777777" w:rsidR="00D30CF4" w:rsidRPr="000C6050" w:rsidRDefault="00D30CF4" w:rsidP="008648DD">
            <w:pPr>
              <w:pStyle w:val="aff7"/>
              <w:rPr>
                <w:rFonts w:asciiTheme="majorHAnsi" w:hAnsiTheme="majorHAnsi"/>
                <w:sz w:val="20"/>
                <w:szCs w:val="20"/>
              </w:rPr>
            </w:pPr>
            <w:r w:rsidRPr="000C6050">
              <w:rPr>
                <w:rFonts w:asciiTheme="majorHAnsi" w:eastAsia="Times New Roman" w:hAnsiTheme="majorHAnsi"/>
                <w:bCs/>
                <w:sz w:val="20"/>
                <w:szCs w:val="20"/>
                <w:lang w:eastAsia="ru-RU"/>
              </w:rPr>
              <w:t xml:space="preserve">Republic of Kazakhstan </w:t>
            </w:r>
          </w:p>
        </w:tc>
        <w:tc>
          <w:tcPr>
            <w:tcW w:w="1869" w:type="dxa"/>
          </w:tcPr>
          <w:p w14:paraId="1D318F9D"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 xml:space="preserve">144,820 </w:t>
            </w:r>
          </w:p>
        </w:tc>
        <w:tc>
          <w:tcPr>
            <w:tcW w:w="1869" w:type="dxa"/>
          </w:tcPr>
          <w:p w14:paraId="115F3827"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36.6</w:t>
            </w:r>
          </w:p>
        </w:tc>
        <w:tc>
          <w:tcPr>
            <w:tcW w:w="1869" w:type="dxa"/>
          </w:tcPr>
          <w:p w14:paraId="0CF9F9E7"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 xml:space="preserve">250,589 </w:t>
            </w:r>
          </w:p>
        </w:tc>
        <w:tc>
          <w:tcPr>
            <w:tcW w:w="1869" w:type="dxa"/>
          </w:tcPr>
          <w:p w14:paraId="6CF4BC33"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63.4</w:t>
            </w:r>
          </w:p>
        </w:tc>
      </w:tr>
      <w:tr w:rsidR="00D30CF4" w:rsidRPr="000C6050" w14:paraId="026D553F" w14:textId="77777777" w:rsidTr="008648DD">
        <w:tc>
          <w:tcPr>
            <w:tcW w:w="1869" w:type="dxa"/>
          </w:tcPr>
          <w:p w14:paraId="016FA233" w14:textId="77777777" w:rsidR="00D30CF4" w:rsidRPr="000C6050" w:rsidRDefault="00D30CF4" w:rsidP="008648DD">
            <w:pPr>
              <w:pStyle w:val="aff7"/>
              <w:rPr>
                <w:rFonts w:asciiTheme="majorHAnsi" w:hAnsiTheme="majorHAnsi"/>
                <w:sz w:val="20"/>
                <w:szCs w:val="20"/>
              </w:rPr>
            </w:pPr>
            <w:r w:rsidRPr="000C6050">
              <w:rPr>
                <w:rFonts w:asciiTheme="majorHAnsi" w:eastAsia="Times New Roman" w:hAnsiTheme="majorHAnsi"/>
                <w:bCs/>
                <w:sz w:val="20"/>
                <w:szCs w:val="20"/>
                <w:lang w:eastAsia="ru-RU"/>
              </w:rPr>
              <w:t xml:space="preserve">Almaty </w:t>
            </w:r>
          </w:p>
        </w:tc>
        <w:tc>
          <w:tcPr>
            <w:tcW w:w="1869" w:type="dxa"/>
          </w:tcPr>
          <w:p w14:paraId="32AE27BD"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11,083</w:t>
            </w:r>
          </w:p>
        </w:tc>
        <w:tc>
          <w:tcPr>
            <w:tcW w:w="1869" w:type="dxa"/>
          </w:tcPr>
          <w:p w14:paraId="5E3753C1"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33.4</w:t>
            </w:r>
          </w:p>
        </w:tc>
        <w:tc>
          <w:tcPr>
            <w:tcW w:w="1869" w:type="dxa"/>
          </w:tcPr>
          <w:p w14:paraId="0B94ED25"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22,052</w:t>
            </w:r>
          </w:p>
        </w:tc>
        <w:tc>
          <w:tcPr>
            <w:tcW w:w="1869" w:type="dxa"/>
          </w:tcPr>
          <w:p w14:paraId="6B5A4DF3"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66.6</w:t>
            </w:r>
          </w:p>
        </w:tc>
      </w:tr>
    </w:tbl>
    <w:p w14:paraId="376C1001" w14:textId="77777777" w:rsidR="00D30CF4" w:rsidRPr="000C6050" w:rsidRDefault="00D30CF4" w:rsidP="00D30CF4">
      <w:pPr>
        <w:rPr>
          <w:rFonts w:asciiTheme="majorHAnsi" w:hAnsiTheme="majorHAnsi"/>
          <w:szCs w:val="20"/>
        </w:rPr>
      </w:pPr>
    </w:p>
    <w:p w14:paraId="47AEC018" w14:textId="77777777" w:rsidR="00D30CF4" w:rsidRPr="000C6050" w:rsidRDefault="00D30CF4" w:rsidP="00572178">
      <w:pPr>
        <w:rPr>
          <w:rFonts w:asciiTheme="majorHAnsi" w:hAnsiTheme="majorHAnsi" w:cstheme="minorHAnsi"/>
          <w:szCs w:val="20"/>
        </w:rPr>
      </w:pPr>
      <w:r w:rsidRPr="000C6050">
        <w:rPr>
          <w:rFonts w:asciiTheme="majorHAnsi" w:hAnsiTheme="majorHAnsi" w:cstheme="minorHAnsi"/>
          <w:szCs w:val="20"/>
        </w:rPr>
        <w:t>The percentage of women representation among public administration employees in 2015 comprised 33.4%, which was almost the same as the national indicator but lower than the men’s indicator across the oblast (region).</w:t>
      </w:r>
    </w:p>
    <w:p w14:paraId="1963B85A" w14:textId="77777777" w:rsidR="00572178" w:rsidRPr="000C6050" w:rsidRDefault="00572178" w:rsidP="00572178">
      <w:pPr>
        <w:rPr>
          <w:rStyle w:val="afff0"/>
          <w:rFonts w:asciiTheme="majorHAnsi" w:hAnsiTheme="majorHAnsi"/>
          <w:caps w:val="0"/>
          <w:color w:val="auto"/>
          <w:szCs w:val="20"/>
          <w:u w:val="single"/>
        </w:rPr>
      </w:pPr>
    </w:p>
    <w:p w14:paraId="160C3F60" w14:textId="37DFA257" w:rsidR="00D30CF4" w:rsidRPr="000C6050" w:rsidRDefault="00572178" w:rsidP="00572178">
      <w:pPr>
        <w:keepNext/>
        <w:spacing w:after="0"/>
        <w:rPr>
          <w:bCs/>
          <w:i/>
          <w:caps/>
          <w:szCs w:val="20"/>
          <w:u w:val="single"/>
          <w:shd w:val="clear" w:color="auto" w:fill="FFFFFF"/>
        </w:rPr>
      </w:pPr>
      <w:r w:rsidRPr="000C6050">
        <w:rPr>
          <w:bCs/>
          <w:i/>
          <w:szCs w:val="20"/>
          <w:u w:val="single"/>
          <w:shd w:val="clear" w:color="auto" w:fill="FFFFFF"/>
        </w:rPr>
        <w:t>Employment</w:t>
      </w:r>
    </w:p>
    <w:p w14:paraId="6EE7F381" w14:textId="77777777" w:rsidR="00D30CF4" w:rsidRPr="000C6050" w:rsidRDefault="00D30CF4" w:rsidP="00D30CF4">
      <w:pPr>
        <w:rPr>
          <w:rFonts w:asciiTheme="majorHAnsi" w:hAnsiTheme="majorHAnsi" w:cstheme="minorHAnsi"/>
          <w:szCs w:val="20"/>
        </w:rPr>
      </w:pPr>
      <w:r w:rsidRPr="000C6050">
        <w:rPr>
          <w:rFonts w:asciiTheme="majorHAnsi" w:hAnsiTheme="majorHAnsi" w:cstheme="minorHAnsi"/>
          <w:szCs w:val="20"/>
        </w:rPr>
        <w:t xml:space="preserve">The current employment market in Almaty region and in the country in general is characterized by rather vulnerable position of women in terms of qualification level, compensation and salary, sectoral and age segregation, and unregistered and illegal self-employment. Table 1 demonstrates the share of contribution to GGP of the region with gender breakdown. </w:t>
      </w:r>
    </w:p>
    <w:p w14:paraId="53758D74" w14:textId="77777777" w:rsidR="00D30CF4" w:rsidRPr="000C6050" w:rsidRDefault="00D30CF4" w:rsidP="00D30CF4">
      <w:pPr>
        <w:rPr>
          <w:rFonts w:asciiTheme="majorHAnsi" w:hAnsiTheme="majorHAnsi" w:cstheme="minorHAnsi"/>
          <w:b/>
          <w:szCs w:val="20"/>
        </w:rPr>
      </w:pPr>
      <w:r w:rsidRPr="000C6050">
        <w:rPr>
          <w:rFonts w:asciiTheme="majorHAnsi" w:hAnsiTheme="majorHAnsi" w:cstheme="minorHAnsi"/>
          <w:b/>
          <w:szCs w:val="20"/>
        </w:rPr>
        <w:t>Table 1. Share of GDP contribution of Almaty region by gender  (%)</w:t>
      </w:r>
    </w:p>
    <w:tbl>
      <w:tblPr>
        <w:tblStyle w:val="af7"/>
        <w:tblW w:w="0" w:type="auto"/>
        <w:tblLook w:val="04A0" w:firstRow="1" w:lastRow="0" w:firstColumn="1" w:lastColumn="0" w:noHBand="0" w:noVBand="1"/>
      </w:tblPr>
      <w:tblGrid>
        <w:gridCol w:w="1134"/>
        <w:gridCol w:w="1055"/>
        <w:gridCol w:w="1054"/>
        <w:gridCol w:w="1054"/>
        <w:gridCol w:w="1054"/>
        <w:gridCol w:w="1055"/>
        <w:gridCol w:w="1055"/>
        <w:gridCol w:w="1055"/>
        <w:gridCol w:w="1055"/>
      </w:tblGrid>
      <w:tr w:rsidR="00D30CF4" w:rsidRPr="000C6050" w14:paraId="2B1464C5" w14:textId="77777777" w:rsidTr="008648DD">
        <w:tc>
          <w:tcPr>
            <w:tcW w:w="1134" w:type="dxa"/>
            <w:shd w:val="clear" w:color="auto" w:fill="F2F2F2" w:themeFill="background1" w:themeFillShade="F2"/>
          </w:tcPr>
          <w:p w14:paraId="5FC08311" w14:textId="77777777" w:rsidR="00D30CF4" w:rsidRPr="000C6050" w:rsidRDefault="00D30CF4" w:rsidP="008648DD">
            <w:pPr>
              <w:pStyle w:val="aff7"/>
              <w:rPr>
                <w:rFonts w:asciiTheme="majorHAnsi" w:hAnsiTheme="majorHAnsi"/>
                <w:b/>
                <w:sz w:val="20"/>
                <w:szCs w:val="20"/>
              </w:rPr>
            </w:pPr>
            <w:r w:rsidRPr="000C6050">
              <w:rPr>
                <w:rFonts w:asciiTheme="majorHAnsi" w:hAnsiTheme="majorHAnsi"/>
                <w:b/>
                <w:sz w:val="20"/>
                <w:szCs w:val="20"/>
              </w:rPr>
              <w:t>Indicator</w:t>
            </w:r>
          </w:p>
        </w:tc>
        <w:tc>
          <w:tcPr>
            <w:tcW w:w="1055" w:type="dxa"/>
            <w:shd w:val="clear" w:color="auto" w:fill="F2F2F2" w:themeFill="background1" w:themeFillShade="F2"/>
          </w:tcPr>
          <w:p w14:paraId="7770FA8A" w14:textId="77777777" w:rsidR="00D30CF4" w:rsidRPr="000C6050" w:rsidRDefault="00D30CF4" w:rsidP="008648DD">
            <w:pPr>
              <w:pStyle w:val="aff7"/>
              <w:rPr>
                <w:rFonts w:asciiTheme="majorHAnsi" w:hAnsiTheme="majorHAnsi"/>
                <w:b/>
                <w:sz w:val="20"/>
                <w:szCs w:val="20"/>
              </w:rPr>
            </w:pPr>
            <w:r w:rsidRPr="000C6050">
              <w:rPr>
                <w:rFonts w:asciiTheme="majorHAnsi" w:hAnsiTheme="majorHAnsi"/>
                <w:b/>
                <w:sz w:val="20"/>
                <w:szCs w:val="20"/>
              </w:rPr>
              <w:t>2008</w:t>
            </w:r>
          </w:p>
        </w:tc>
        <w:tc>
          <w:tcPr>
            <w:tcW w:w="1054" w:type="dxa"/>
            <w:shd w:val="clear" w:color="auto" w:fill="F2F2F2" w:themeFill="background1" w:themeFillShade="F2"/>
          </w:tcPr>
          <w:p w14:paraId="44487865" w14:textId="77777777" w:rsidR="00D30CF4" w:rsidRPr="000C6050" w:rsidRDefault="00D30CF4" w:rsidP="008648DD">
            <w:pPr>
              <w:pStyle w:val="aff7"/>
              <w:rPr>
                <w:rFonts w:asciiTheme="majorHAnsi" w:hAnsiTheme="majorHAnsi"/>
                <w:b/>
                <w:sz w:val="20"/>
                <w:szCs w:val="20"/>
              </w:rPr>
            </w:pPr>
            <w:r w:rsidRPr="000C6050">
              <w:rPr>
                <w:rFonts w:asciiTheme="majorHAnsi" w:hAnsiTheme="majorHAnsi"/>
                <w:b/>
                <w:sz w:val="20"/>
                <w:szCs w:val="20"/>
              </w:rPr>
              <w:t>2009</w:t>
            </w:r>
          </w:p>
        </w:tc>
        <w:tc>
          <w:tcPr>
            <w:tcW w:w="1054" w:type="dxa"/>
            <w:shd w:val="clear" w:color="auto" w:fill="F2F2F2" w:themeFill="background1" w:themeFillShade="F2"/>
          </w:tcPr>
          <w:p w14:paraId="2B3F82B3" w14:textId="77777777" w:rsidR="00D30CF4" w:rsidRPr="000C6050" w:rsidRDefault="00D30CF4" w:rsidP="008648DD">
            <w:pPr>
              <w:pStyle w:val="aff7"/>
              <w:rPr>
                <w:rFonts w:asciiTheme="majorHAnsi" w:hAnsiTheme="majorHAnsi"/>
                <w:b/>
                <w:sz w:val="20"/>
                <w:szCs w:val="20"/>
              </w:rPr>
            </w:pPr>
            <w:r w:rsidRPr="000C6050">
              <w:rPr>
                <w:rFonts w:asciiTheme="majorHAnsi" w:hAnsiTheme="majorHAnsi"/>
                <w:b/>
                <w:sz w:val="20"/>
                <w:szCs w:val="20"/>
              </w:rPr>
              <w:t>2010</w:t>
            </w:r>
          </w:p>
        </w:tc>
        <w:tc>
          <w:tcPr>
            <w:tcW w:w="1054" w:type="dxa"/>
            <w:shd w:val="clear" w:color="auto" w:fill="F2F2F2" w:themeFill="background1" w:themeFillShade="F2"/>
          </w:tcPr>
          <w:p w14:paraId="3E85D5DC" w14:textId="77777777" w:rsidR="00D30CF4" w:rsidRPr="000C6050" w:rsidRDefault="00D30CF4" w:rsidP="008648DD">
            <w:pPr>
              <w:pStyle w:val="aff7"/>
              <w:rPr>
                <w:rFonts w:asciiTheme="majorHAnsi" w:hAnsiTheme="majorHAnsi"/>
                <w:b/>
                <w:sz w:val="20"/>
                <w:szCs w:val="20"/>
              </w:rPr>
            </w:pPr>
            <w:r w:rsidRPr="000C6050">
              <w:rPr>
                <w:rFonts w:asciiTheme="majorHAnsi" w:hAnsiTheme="majorHAnsi"/>
                <w:b/>
                <w:sz w:val="20"/>
                <w:szCs w:val="20"/>
              </w:rPr>
              <w:t>2011</w:t>
            </w:r>
          </w:p>
        </w:tc>
        <w:tc>
          <w:tcPr>
            <w:tcW w:w="1055" w:type="dxa"/>
            <w:shd w:val="clear" w:color="auto" w:fill="F2F2F2" w:themeFill="background1" w:themeFillShade="F2"/>
          </w:tcPr>
          <w:p w14:paraId="2F6A21AE" w14:textId="77777777" w:rsidR="00D30CF4" w:rsidRPr="000C6050" w:rsidRDefault="00D30CF4" w:rsidP="008648DD">
            <w:pPr>
              <w:pStyle w:val="aff7"/>
              <w:rPr>
                <w:rFonts w:asciiTheme="majorHAnsi" w:hAnsiTheme="majorHAnsi"/>
                <w:b/>
                <w:sz w:val="20"/>
                <w:szCs w:val="20"/>
              </w:rPr>
            </w:pPr>
            <w:r w:rsidRPr="000C6050">
              <w:rPr>
                <w:rFonts w:asciiTheme="majorHAnsi" w:hAnsiTheme="majorHAnsi"/>
                <w:b/>
                <w:sz w:val="20"/>
                <w:szCs w:val="20"/>
              </w:rPr>
              <w:t>2012</w:t>
            </w:r>
          </w:p>
        </w:tc>
        <w:tc>
          <w:tcPr>
            <w:tcW w:w="1055" w:type="dxa"/>
            <w:shd w:val="clear" w:color="auto" w:fill="F2F2F2" w:themeFill="background1" w:themeFillShade="F2"/>
          </w:tcPr>
          <w:p w14:paraId="159AD200" w14:textId="77777777" w:rsidR="00D30CF4" w:rsidRPr="000C6050" w:rsidRDefault="00D30CF4" w:rsidP="008648DD">
            <w:pPr>
              <w:pStyle w:val="aff7"/>
              <w:rPr>
                <w:rFonts w:asciiTheme="majorHAnsi" w:hAnsiTheme="majorHAnsi"/>
                <w:b/>
                <w:sz w:val="20"/>
                <w:szCs w:val="20"/>
              </w:rPr>
            </w:pPr>
            <w:r w:rsidRPr="000C6050">
              <w:rPr>
                <w:rFonts w:asciiTheme="majorHAnsi" w:hAnsiTheme="majorHAnsi"/>
                <w:b/>
                <w:sz w:val="20"/>
                <w:szCs w:val="20"/>
              </w:rPr>
              <w:t>2013</w:t>
            </w:r>
          </w:p>
        </w:tc>
        <w:tc>
          <w:tcPr>
            <w:tcW w:w="1055" w:type="dxa"/>
            <w:shd w:val="clear" w:color="auto" w:fill="F2F2F2" w:themeFill="background1" w:themeFillShade="F2"/>
          </w:tcPr>
          <w:p w14:paraId="6F770FE8" w14:textId="77777777" w:rsidR="00D30CF4" w:rsidRPr="000C6050" w:rsidRDefault="00D30CF4" w:rsidP="008648DD">
            <w:pPr>
              <w:pStyle w:val="aff7"/>
              <w:rPr>
                <w:rFonts w:asciiTheme="majorHAnsi" w:hAnsiTheme="majorHAnsi"/>
                <w:b/>
                <w:sz w:val="20"/>
                <w:szCs w:val="20"/>
              </w:rPr>
            </w:pPr>
            <w:r w:rsidRPr="000C6050">
              <w:rPr>
                <w:rFonts w:asciiTheme="majorHAnsi" w:hAnsiTheme="majorHAnsi"/>
                <w:b/>
                <w:sz w:val="20"/>
                <w:szCs w:val="20"/>
              </w:rPr>
              <w:t>2014</w:t>
            </w:r>
          </w:p>
        </w:tc>
        <w:tc>
          <w:tcPr>
            <w:tcW w:w="1055" w:type="dxa"/>
            <w:shd w:val="clear" w:color="auto" w:fill="F2F2F2" w:themeFill="background1" w:themeFillShade="F2"/>
          </w:tcPr>
          <w:p w14:paraId="45AA232E" w14:textId="77777777" w:rsidR="00D30CF4" w:rsidRPr="000C6050" w:rsidRDefault="00D30CF4" w:rsidP="008648DD">
            <w:pPr>
              <w:pStyle w:val="aff7"/>
              <w:rPr>
                <w:rFonts w:asciiTheme="majorHAnsi" w:hAnsiTheme="majorHAnsi"/>
                <w:b/>
                <w:sz w:val="20"/>
                <w:szCs w:val="20"/>
              </w:rPr>
            </w:pPr>
            <w:r w:rsidRPr="000C6050">
              <w:rPr>
                <w:rFonts w:asciiTheme="majorHAnsi" w:hAnsiTheme="majorHAnsi"/>
                <w:b/>
                <w:sz w:val="20"/>
                <w:szCs w:val="20"/>
              </w:rPr>
              <w:t>2015</w:t>
            </w:r>
          </w:p>
        </w:tc>
      </w:tr>
      <w:tr w:rsidR="00D30CF4" w:rsidRPr="000C6050" w14:paraId="3B444A13" w14:textId="77777777" w:rsidTr="008648DD">
        <w:trPr>
          <w:trHeight w:val="141"/>
        </w:trPr>
        <w:tc>
          <w:tcPr>
            <w:tcW w:w="9571" w:type="dxa"/>
            <w:gridSpan w:val="9"/>
          </w:tcPr>
          <w:p w14:paraId="486A90DD" w14:textId="77777777" w:rsidR="00D30CF4" w:rsidRPr="000C6050" w:rsidRDefault="00D30CF4" w:rsidP="008648DD">
            <w:pPr>
              <w:pStyle w:val="aff7"/>
              <w:rPr>
                <w:rFonts w:asciiTheme="majorHAnsi" w:hAnsiTheme="majorHAnsi"/>
                <w:b/>
                <w:sz w:val="20"/>
                <w:szCs w:val="20"/>
              </w:rPr>
            </w:pPr>
            <w:r w:rsidRPr="000C6050">
              <w:rPr>
                <w:rFonts w:asciiTheme="majorHAnsi" w:hAnsiTheme="majorHAnsi"/>
                <w:b/>
                <w:sz w:val="20"/>
                <w:szCs w:val="20"/>
              </w:rPr>
              <w:t xml:space="preserve">Kazakhstan </w:t>
            </w:r>
          </w:p>
        </w:tc>
      </w:tr>
      <w:tr w:rsidR="00D30CF4" w:rsidRPr="000C6050" w14:paraId="2A524A1F" w14:textId="77777777" w:rsidTr="008648DD">
        <w:tc>
          <w:tcPr>
            <w:tcW w:w="1134" w:type="dxa"/>
          </w:tcPr>
          <w:p w14:paraId="45DA81EF"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Women</w:t>
            </w:r>
          </w:p>
        </w:tc>
        <w:tc>
          <w:tcPr>
            <w:tcW w:w="1055" w:type="dxa"/>
          </w:tcPr>
          <w:p w14:paraId="6AB78F27"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37,8</w:t>
            </w:r>
          </w:p>
        </w:tc>
        <w:tc>
          <w:tcPr>
            <w:tcW w:w="1054" w:type="dxa"/>
          </w:tcPr>
          <w:p w14:paraId="1EFBC980"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38,6</w:t>
            </w:r>
          </w:p>
        </w:tc>
        <w:tc>
          <w:tcPr>
            <w:tcW w:w="1054" w:type="dxa"/>
          </w:tcPr>
          <w:p w14:paraId="3C6DF06B"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38,8</w:t>
            </w:r>
          </w:p>
        </w:tc>
        <w:tc>
          <w:tcPr>
            <w:tcW w:w="1054" w:type="dxa"/>
          </w:tcPr>
          <w:p w14:paraId="60AD0632"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39,3</w:t>
            </w:r>
          </w:p>
        </w:tc>
        <w:tc>
          <w:tcPr>
            <w:tcW w:w="1055" w:type="dxa"/>
          </w:tcPr>
          <w:p w14:paraId="68D39762"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39,7</w:t>
            </w:r>
          </w:p>
        </w:tc>
        <w:tc>
          <w:tcPr>
            <w:tcW w:w="1055" w:type="dxa"/>
          </w:tcPr>
          <w:p w14:paraId="18638809"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39,3</w:t>
            </w:r>
          </w:p>
        </w:tc>
        <w:tc>
          <w:tcPr>
            <w:tcW w:w="1055" w:type="dxa"/>
          </w:tcPr>
          <w:p w14:paraId="3D66774B"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38,6</w:t>
            </w:r>
          </w:p>
        </w:tc>
        <w:tc>
          <w:tcPr>
            <w:tcW w:w="1055" w:type="dxa"/>
          </w:tcPr>
          <w:p w14:paraId="1EFB50AA"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38,2</w:t>
            </w:r>
          </w:p>
        </w:tc>
      </w:tr>
      <w:tr w:rsidR="00D30CF4" w:rsidRPr="000C6050" w14:paraId="5030E398" w14:textId="77777777" w:rsidTr="008648DD">
        <w:trPr>
          <w:trHeight w:val="216"/>
        </w:trPr>
        <w:tc>
          <w:tcPr>
            <w:tcW w:w="1134" w:type="dxa"/>
          </w:tcPr>
          <w:p w14:paraId="31F2623A"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Men</w:t>
            </w:r>
          </w:p>
        </w:tc>
        <w:tc>
          <w:tcPr>
            <w:tcW w:w="1055" w:type="dxa"/>
          </w:tcPr>
          <w:p w14:paraId="3AAF122E"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62,2</w:t>
            </w:r>
          </w:p>
        </w:tc>
        <w:tc>
          <w:tcPr>
            <w:tcW w:w="1054" w:type="dxa"/>
          </w:tcPr>
          <w:p w14:paraId="695930A5"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61,4</w:t>
            </w:r>
          </w:p>
        </w:tc>
        <w:tc>
          <w:tcPr>
            <w:tcW w:w="1054" w:type="dxa"/>
          </w:tcPr>
          <w:p w14:paraId="1DAC2427"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61,2</w:t>
            </w:r>
          </w:p>
        </w:tc>
        <w:tc>
          <w:tcPr>
            <w:tcW w:w="1054" w:type="dxa"/>
          </w:tcPr>
          <w:p w14:paraId="6FF3A975"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60,7</w:t>
            </w:r>
          </w:p>
        </w:tc>
        <w:tc>
          <w:tcPr>
            <w:tcW w:w="1055" w:type="dxa"/>
          </w:tcPr>
          <w:p w14:paraId="71B8DDAB"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60,3</w:t>
            </w:r>
          </w:p>
        </w:tc>
        <w:tc>
          <w:tcPr>
            <w:tcW w:w="1055" w:type="dxa"/>
          </w:tcPr>
          <w:p w14:paraId="5C1CE62D"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60,7</w:t>
            </w:r>
          </w:p>
        </w:tc>
        <w:tc>
          <w:tcPr>
            <w:tcW w:w="1055" w:type="dxa"/>
          </w:tcPr>
          <w:p w14:paraId="5BB72C54"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61,4</w:t>
            </w:r>
          </w:p>
        </w:tc>
        <w:tc>
          <w:tcPr>
            <w:tcW w:w="1055" w:type="dxa"/>
          </w:tcPr>
          <w:p w14:paraId="1D2C8682"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61,8</w:t>
            </w:r>
          </w:p>
        </w:tc>
      </w:tr>
      <w:tr w:rsidR="00D30CF4" w:rsidRPr="000C6050" w14:paraId="2EBCC825" w14:textId="77777777" w:rsidTr="008648DD">
        <w:tc>
          <w:tcPr>
            <w:tcW w:w="9571" w:type="dxa"/>
            <w:gridSpan w:val="9"/>
          </w:tcPr>
          <w:p w14:paraId="7E982B29" w14:textId="77777777" w:rsidR="00D30CF4" w:rsidRPr="000C6050" w:rsidRDefault="00D30CF4" w:rsidP="008648DD">
            <w:pPr>
              <w:pStyle w:val="aff7"/>
              <w:rPr>
                <w:rFonts w:asciiTheme="majorHAnsi" w:hAnsiTheme="majorHAnsi"/>
                <w:b/>
                <w:sz w:val="20"/>
                <w:szCs w:val="20"/>
              </w:rPr>
            </w:pPr>
            <w:r w:rsidRPr="000C6050">
              <w:rPr>
                <w:rFonts w:asciiTheme="majorHAnsi" w:hAnsiTheme="majorHAnsi"/>
                <w:b/>
                <w:sz w:val="20"/>
                <w:szCs w:val="20"/>
              </w:rPr>
              <w:t xml:space="preserve">Almaty region </w:t>
            </w:r>
          </w:p>
        </w:tc>
      </w:tr>
      <w:tr w:rsidR="00D30CF4" w:rsidRPr="000C6050" w14:paraId="67D0C70D" w14:textId="77777777" w:rsidTr="008648DD">
        <w:tc>
          <w:tcPr>
            <w:tcW w:w="1134" w:type="dxa"/>
          </w:tcPr>
          <w:p w14:paraId="1B56FDD9"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Women</w:t>
            </w:r>
          </w:p>
        </w:tc>
        <w:tc>
          <w:tcPr>
            <w:tcW w:w="1055" w:type="dxa"/>
          </w:tcPr>
          <w:p w14:paraId="73552F77"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38,1</w:t>
            </w:r>
          </w:p>
        </w:tc>
        <w:tc>
          <w:tcPr>
            <w:tcW w:w="1054" w:type="dxa"/>
          </w:tcPr>
          <w:p w14:paraId="260AECEE"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41,9</w:t>
            </w:r>
          </w:p>
        </w:tc>
        <w:tc>
          <w:tcPr>
            <w:tcW w:w="1054" w:type="dxa"/>
          </w:tcPr>
          <w:p w14:paraId="0C303451"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40,2</w:t>
            </w:r>
          </w:p>
        </w:tc>
        <w:tc>
          <w:tcPr>
            <w:tcW w:w="1054" w:type="dxa"/>
          </w:tcPr>
          <w:p w14:paraId="3053B057"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41,9</w:t>
            </w:r>
          </w:p>
        </w:tc>
        <w:tc>
          <w:tcPr>
            <w:tcW w:w="1055" w:type="dxa"/>
          </w:tcPr>
          <w:p w14:paraId="15A0B3D4"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41,7</w:t>
            </w:r>
          </w:p>
        </w:tc>
        <w:tc>
          <w:tcPr>
            <w:tcW w:w="1055" w:type="dxa"/>
          </w:tcPr>
          <w:p w14:paraId="511F84A9"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42,9</w:t>
            </w:r>
          </w:p>
        </w:tc>
        <w:tc>
          <w:tcPr>
            <w:tcW w:w="1055" w:type="dxa"/>
          </w:tcPr>
          <w:p w14:paraId="41312D86"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41,9</w:t>
            </w:r>
          </w:p>
        </w:tc>
        <w:tc>
          <w:tcPr>
            <w:tcW w:w="1055" w:type="dxa"/>
          </w:tcPr>
          <w:p w14:paraId="16AC3743"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42,5</w:t>
            </w:r>
          </w:p>
        </w:tc>
      </w:tr>
      <w:tr w:rsidR="00D30CF4" w:rsidRPr="000C6050" w14:paraId="4202422F" w14:textId="77777777" w:rsidTr="008648DD">
        <w:tc>
          <w:tcPr>
            <w:tcW w:w="1134" w:type="dxa"/>
          </w:tcPr>
          <w:p w14:paraId="4F712306"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Men</w:t>
            </w:r>
          </w:p>
        </w:tc>
        <w:tc>
          <w:tcPr>
            <w:tcW w:w="1055" w:type="dxa"/>
          </w:tcPr>
          <w:p w14:paraId="42598D33"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61,9</w:t>
            </w:r>
          </w:p>
        </w:tc>
        <w:tc>
          <w:tcPr>
            <w:tcW w:w="1054" w:type="dxa"/>
          </w:tcPr>
          <w:p w14:paraId="008AA636"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58,1</w:t>
            </w:r>
          </w:p>
        </w:tc>
        <w:tc>
          <w:tcPr>
            <w:tcW w:w="1054" w:type="dxa"/>
          </w:tcPr>
          <w:p w14:paraId="6217206F"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59,8</w:t>
            </w:r>
          </w:p>
        </w:tc>
        <w:tc>
          <w:tcPr>
            <w:tcW w:w="1054" w:type="dxa"/>
          </w:tcPr>
          <w:p w14:paraId="2C4432B8"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58,1</w:t>
            </w:r>
          </w:p>
        </w:tc>
        <w:tc>
          <w:tcPr>
            <w:tcW w:w="1055" w:type="dxa"/>
          </w:tcPr>
          <w:p w14:paraId="4F5A8D77"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58,3</w:t>
            </w:r>
          </w:p>
        </w:tc>
        <w:tc>
          <w:tcPr>
            <w:tcW w:w="1055" w:type="dxa"/>
          </w:tcPr>
          <w:p w14:paraId="5FF1F927"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57,1</w:t>
            </w:r>
          </w:p>
        </w:tc>
        <w:tc>
          <w:tcPr>
            <w:tcW w:w="1055" w:type="dxa"/>
          </w:tcPr>
          <w:p w14:paraId="60F02EB9"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58,1</w:t>
            </w:r>
          </w:p>
        </w:tc>
        <w:tc>
          <w:tcPr>
            <w:tcW w:w="1055" w:type="dxa"/>
          </w:tcPr>
          <w:p w14:paraId="793D5C13"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57,5</w:t>
            </w:r>
          </w:p>
        </w:tc>
      </w:tr>
    </w:tbl>
    <w:p w14:paraId="6BB1D386" w14:textId="77777777" w:rsidR="00D30CF4" w:rsidRPr="000C6050" w:rsidRDefault="00D30CF4" w:rsidP="00D30CF4">
      <w:pPr>
        <w:pStyle w:val="aff7"/>
        <w:rPr>
          <w:rFonts w:asciiTheme="majorHAnsi" w:hAnsiTheme="majorHAnsi"/>
          <w:sz w:val="20"/>
          <w:szCs w:val="20"/>
        </w:rPr>
      </w:pPr>
    </w:p>
    <w:p w14:paraId="200C9C57" w14:textId="099ECD14" w:rsidR="00D30CF4" w:rsidRPr="000C6050" w:rsidRDefault="00833F9E" w:rsidP="00D30CF4">
      <w:pPr>
        <w:rPr>
          <w:rFonts w:asciiTheme="majorHAnsi" w:hAnsiTheme="majorHAnsi"/>
          <w:b/>
          <w:szCs w:val="20"/>
        </w:rPr>
      </w:pPr>
      <w:r w:rsidRPr="000C6050">
        <w:rPr>
          <w:rFonts w:asciiTheme="majorHAnsi" w:hAnsiTheme="majorHAnsi"/>
          <w:b/>
          <w:szCs w:val="20"/>
        </w:rPr>
        <w:t>Table 2</w:t>
      </w:r>
      <w:r w:rsidR="00D30CF4" w:rsidRPr="000C6050">
        <w:rPr>
          <w:rFonts w:asciiTheme="majorHAnsi" w:hAnsiTheme="majorHAnsi"/>
          <w:b/>
          <w:szCs w:val="20"/>
        </w:rPr>
        <w:t>. Self-employed population in Almaty region (thousand people)</w:t>
      </w:r>
    </w:p>
    <w:tbl>
      <w:tblPr>
        <w:tblStyle w:val="af7"/>
        <w:tblW w:w="0" w:type="auto"/>
        <w:tblLook w:val="04A0" w:firstRow="1" w:lastRow="0" w:firstColumn="1" w:lastColumn="0" w:noHBand="0" w:noVBand="1"/>
      </w:tblPr>
      <w:tblGrid>
        <w:gridCol w:w="876"/>
        <w:gridCol w:w="1790"/>
        <w:gridCol w:w="992"/>
        <w:gridCol w:w="851"/>
        <w:gridCol w:w="850"/>
        <w:gridCol w:w="851"/>
        <w:gridCol w:w="850"/>
        <w:gridCol w:w="851"/>
        <w:gridCol w:w="850"/>
        <w:gridCol w:w="816"/>
      </w:tblGrid>
      <w:tr w:rsidR="00D30CF4" w:rsidRPr="000C6050" w14:paraId="586303A1" w14:textId="77777777" w:rsidTr="008648DD">
        <w:tc>
          <w:tcPr>
            <w:tcW w:w="870" w:type="dxa"/>
          </w:tcPr>
          <w:p w14:paraId="1ED6755F" w14:textId="77777777" w:rsidR="00D30CF4" w:rsidRPr="000C6050" w:rsidRDefault="00D30CF4" w:rsidP="008648DD">
            <w:pPr>
              <w:pStyle w:val="aff7"/>
              <w:rPr>
                <w:rFonts w:asciiTheme="majorHAnsi" w:hAnsiTheme="majorHAnsi"/>
                <w:b/>
                <w:sz w:val="20"/>
                <w:szCs w:val="20"/>
              </w:rPr>
            </w:pPr>
          </w:p>
        </w:tc>
        <w:tc>
          <w:tcPr>
            <w:tcW w:w="1790" w:type="dxa"/>
          </w:tcPr>
          <w:p w14:paraId="24618718" w14:textId="77777777" w:rsidR="00D30CF4" w:rsidRPr="000C6050" w:rsidRDefault="00D30CF4" w:rsidP="008648DD">
            <w:pPr>
              <w:pStyle w:val="aff7"/>
              <w:rPr>
                <w:rFonts w:asciiTheme="majorHAnsi" w:hAnsiTheme="majorHAnsi"/>
                <w:b/>
                <w:sz w:val="20"/>
                <w:szCs w:val="20"/>
              </w:rPr>
            </w:pPr>
          </w:p>
        </w:tc>
        <w:tc>
          <w:tcPr>
            <w:tcW w:w="992" w:type="dxa"/>
          </w:tcPr>
          <w:p w14:paraId="4C88656E" w14:textId="77777777" w:rsidR="00D30CF4" w:rsidRPr="000C6050" w:rsidRDefault="00D30CF4" w:rsidP="008648DD">
            <w:pPr>
              <w:pStyle w:val="aff7"/>
              <w:rPr>
                <w:rFonts w:asciiTheme="majorHAnsi" w:hAnsiTheme="majorHAnsi"/>
                <w:b/>
                <w:sz w:val="20"/>
                <w:szCs w:val="20"/>
              </w:rPr>
            </w:pPr>
            <w:r w:rsidRPr="000C6050">
              <w:rPr>
                <w:rFonts w:asciiTheme="majorHAnsi" w:hAnsiTheme="majorHAnsi"/>
                <w:b/>
                <w:sz w:val="20"/>
                <w:szCs w:val="20"/>
              </w:rPr>
              <w:t>2008</w:t>
            </w:r>
          </w:p>
        </w:tc>
        <w:tc>
          <w:tcPr>
            <w:tcW w:w="851" w:type="dxa"/>
          </w:tcPr>
          <w:p w14:paraId="27A81244" w14:textId="77777777" w:rsidR="00D30CF4" w:rsidRPr="000C6050" w:rsidRDefault="00D30CF4" w:rsidP="008648DD">
            <w:pPr>
              <w:pStyle w:val="aff7"/>
              <w:rPr>
                <w:rFonts w:asciiTheme="majorHAnsi" w:hAnsiTheme="majorHAnsi"/>
                <w:b/>
                <w:sz w:val="20"/>
                <w:szCs w:val="20"/>
              </w:rPr>
            </w:pPr>
            <w:r w:rsidRPr="000C6050">
              <w:rPr>
                <w:rFonts w:asciiTheme="majorHAnsi" w:hAnsiTheme="majorHAnsi"/>
                <w:b/>
                <w:sz w:val="20"/>
                <w:szCs w:val="20"/>
              </w:rPr>
              <w:t>2009</w:t>
            </w:r>
          </w:p>
        </w:tc>
        <w:tc>
          <w:tcPr>
            <w:tcW w:w="850" w:type="dxa"/>
          </w:tcPr>
          <w:p w14:paraId="75D1845B" w14:textId="77777777" w:rsidR="00D30CF4" w:rsidRPr="000C6050" w:rsidRDefault="00D30CF4" w:rsidP="008648DD">
            <w:pPr>
              <w:pStyle w:val="aff7"/>
              <w:rPr>
                <w:rFonts w:asciiTheme="majorHAnsi" w:hAnsiTheme="majorHAnsi"/>
                <w:b/>
                <w:sz w:val="20"/>
                <w:szCs w:val="20"/>
              </w:rPr>
            </w:pPr>
            <w:r w:rsidRPr="000C6050">
              <w:rPr>
                <w:rFonts w:asciiTheme="majorHAnsi" w:hAnsiTheme="majorHAnsi"/>
                <w:b/>
                <w:sz w:val="20"/>
                <w:szCs w:val="20"/>
              </w:rPr>
              <w:t>2010</w:t>
            </w:r>
          </w:p>
        </w:tc>
        <w:tc>
          <w:tcPr>
            <w:tcW w:w="851" w:type="dxa"/>
          </w:tcPr>
          <w:p w14:paraId="01CF861B" w14:textId="77777777" w:rsidR="00D30CF4" w:rsidRPr="000C6050" w:rsidRDefault="00D30CF4" w:rsidP="008648DD">
            <w:pPr>
              <w:pStyle w:val="aff7"/>
              <w:rPr>
                <w:rFonts w:asciiTheme="majorHAnsi" w:hAnsiTheme="majorHAnsi"/>
                <w:b/>
                <w:sz w:val="20"/>
                <w:szCs w:val="20"/>
              </w:rPr>
            </w:pPr>
            <w:r w:rsidRPr="000C6050">
              <w:rPr>
                <w:rFonts w:asciiTheme="majorHAnsi" w:hAnsiTheme="majorHAnsi"/>
                <w:b/>
                <w:sz w:val="20"/>
                <w:szCs w:val="20"/>
              </w:rPr>
              <w:t>2011</w:t>
            </w:r>
          </w:p>
        </w:tc>
        <w:tc>
          <w:tcPr>
            <w:tcW w:w="850" w:type="dxa"/>
          </w:tcPr>
          <w:p w14:paraId="115874C8" w14:textId="77777777" w:rsidR="00D30CF4" w:rsidRPr="000C6050" w:rsidRDefault="00D30CF4" w:rsidP="008648DD">
            <w:pPr>
              <w:pStyle w:val="aff7"/>
              <w:rPr>
                <w:rFonts w:asciiTheme="majorHAnsi" w:hAnsiTheme="majorHAnsi"/>
                <w:b/>
                <w:sz w:val="20"/>
                <w:szCs w:val="20"/>
              </w:rPr>
            </w:pPr>
            <w:r w:rsidRPr="000C6050">
              <w:rPr>
                <w:rFonts w:asciiTheme="majorHAnsi" w:hAnsiTheme="majorHAnsi"/>
                <w:b/>
                <w:sz w:val="20"/>
                <w:szCs w:val="20"/>
              </w:rPr>
              <w:t>2012</w:t>
            </w:r>
          </w:p>
        </w:tc>
        <w:tc>
          <w:tcPr>
            <w:tcW w:w="851" w:type="dxa"/>
          </w:tcPr>
          <w:p w14:paraId="0984CE44" w14:textId="77777777" w:rsidR="00D30CF4" w:rsidRPr="000C6050" w:rsidRDefault="00D30CF4" w:rsidP="008648DD">
            <w:pPr>
              <w:pStyle w:val="aff7"/>
              <w:rPr>
                <w:rFonts w:asciiTheme="majorHAnsi" w:hAnsiTheme="majorHAnsi"/>
                <w:b/>
                <w:sz w:val="20"/>
                <w:szCs w:val="20"/>
              </w:rPr>
            </w:pPr>
            <w:r w:rsidRPr="000C6050">
              <w:rPr>
                <w:rFonts w:asciiTheme="majorHAnsi" w:hAnsiTheme="majorHAnsi"/>
                <w:b/>
                <w:sz w:val="20"/>
                <w:szCs w:val="20"/>
              </w:rPr>
              <w:t>2013</w:t>
            </w:r>
          </w:p>
        </w:tc>
        <w:tc>
          <w:tcPr>
            <w:tcW w:w="850" w:type="dxa"/>
          </w:tcPr>
          <w:p w14:paraId="46E9B442" w14:textId="77777777" w:rsidR="00D30CF4" w:rsidRPr="000C6050" w:rsidRDefault="00D30CF4" w:rsidP="008648DD">
            <w:pPr>
              <w:pStyle w:val="aff7"/>
              <w:rPr>
                <w:rFonts w:asciiTheme="majorHAnsi" w:hAnsiTheme="majorHAnsi"/>
                <w:b/>
                <w:sz w:val="20"/>
                <w:szCs w:val="20"/>
              </w:rPr>
            </w:pPr>
            <w:r w:rsidRPr="000C6050">
              <w:rPr>
                <w:rFonts w:asciiTheme="majorHAnsi" w:hAnsiTheme="majorHAnsi"/>
                <w:b/>
                <w:sz w:val="20"/>
                <w:szCs w:val="20"/>
              </w:rPr>
              <w:t>2014</w:t>
            </w:r>
          </w:p>
        </w:tc>
        <w:tc>
          <w:tcPr>
            <w:tcW w:w="816" w:type="dxa"/>
          </w:tcPr>
          <w:p w14:paraId="0EB5329A" w14:textId="77777777" w:rsidR="00D30CF4" w:rsidRPr="000C6050" w:rsidRDefault="00D30CF4" w:rsidP="008648DD">
            <w:pPr>
              <w:pStyle w:val="aff7"/>
              <w:rPr>
                <w:rFonts w:asciiTheme="majorHAnsi" w:hAnsiTheme="majorHAnsi"/>
                <w:b/>
                <w:sz w:val="20"/>
                <w:szCs w:val="20"/>
              </w:rPr>
            </w:pPr>
            <w:r w:rsidRPr="000C6050">
              <w:rPr>
                <w:rFonts w:asciiTheme="majorHAnsi" w:hAnsiTheme="majorHAnsi"/>
                <w:b/>
                <w:sz w:val="20"/>
                <w:szCs w:val="20"/>
              </w:rPr>
              <w:t>2015</w:t>
            </w:r>
          </w:p>
        </w:tc>
      </w:tr>
      <w:tr w:rsidR="00D30CF4" w:rsidRPr="000C6050" w14:paraId="7A04EC0E" w14:textId="77777777" w:rsidTr="008648DD">
        <w:tc>
          <w:tcPr>
            <w:tcW w:w="870" w:type="dxa"/>
            <w:vMerge w:val="restart"/>
          </w:tcPr>
          <w:p w14:paraId="698F0E7A" w14:textId="77777777" w:rsidR="00D30CF4" w:rsidRPr="000C6050" w:rsidRDefault="00D30CF4" w:rsidP="008648DD">
            <w:pPr>
              <w:pStyle w:val="aff7"/>
              <w:rPr>
                <w:rFonts w:asciiTheme="majorHAnsi" w:hAnsiTheme="majorHAnsi"/>
                <w:b/>
                <w:sz w:val="20"/>
                <w:szCs w:val="20"/>
              </w:rPr>
            </w:pPr>
            <w:r w:rsidRPr="000C6050">
              <w:rPr>
                <w:rFonts w:asciiTheme="majorHAnsi" w:hAnsiTheme="majorHAnsi"/>
                <w:b/>
                <w:sz w:val="20"/>
                <w:szCs w:val="20"/>
              </w:rPr>
              <w:t>Women</w:t>
            </w:r>
          </w:p>
        </w:tc>
        <w:tc>
          <w:tcPr>
            <w:tcW w:w="1790" w:type="dxa"/>
          </w:tcPr>
          <w:p w14:paraId="302B5A1A"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RK</w:t>
            </w:r>
          </w:p>
        </w:tc>
        <w:tc>
          <w:tcPr>
            <w:tcW w:w="992" w:type="dxa"/>
          </w:tcPr>
          <w:p w14:paraId="0A2C73FC"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1 351</w:t>
            </w:r>
          </w:p>
        </w:tc>
        <w:tc>
          <w:tcPr>
            <w:tcW w:w="851" w:type="dxa"/>
          </w:tcPr>
          <w:p w14:paraId="666A4A89"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1 350,6</w:t>
            </w:r>
          </w:p>
        </w:tc>
        <w:tc>
          <w:tcPr>
            <w:tcW w:w="850" w:type="dxa"/>
          </w:tcPr>
          <w:p w14:paraId="16BA4842"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1 368,5</w:t>
            </w:r>
          </w:p>
        </w:tc>
        <w:tc>
          <w:tcPr>
            <w:tcW w:w="851" w:type="dxa"/>
          </w:tcPr>
          <w:p w14:paraId="0372C154"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1 355,4</w:t>
            </w:r>
          </w:p>
        </w:tc>
        <w:tc>
          <w:tcPr>
            <w:tcW w:w="850" w:type="dxa"/>
          </w:tcPr>
          <w:p w14:paraId="646F7394"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1 303,4</w:t>
            </w:r>
          </w:p>
        </w:tc>
        <w:tc>
          <w:tcPr>
            <w:tcW w:w="851" w:type="dxa"/>
          </w:tcPr>
          <w:p w14:paraId="22B1DA38"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1 247,5</w:t>
            </w:r>
          </w:p>
        </w:tc>
        <w:tc>
          <w:tcPr>
            <w:tcW w:w="850" w:type="dxa"/>
          </w:tcPr>
          <w:p w14:paraId="1C0D6DF0"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1 144,7</w:t>
            </w:r>
          </w:p>
        </w:tc>
        <w:tc>
          <w:tcPr>
            <w:tcW w:w="816" w:type="dxa"/>
          </w:tcPr>
          <w:p w14:paraId="4A3F50A0"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1071,9</w:t>
            </w:r>
          </w:p>
        </w:tc>
      </w:tr>
      <w:tr w:rsidR="00D30CF4" w:rsidRPr="000C6050" w14:paraId="49958D4E" w14:textId="77777777" w:rsidTr="008648DD">
        <w:tc>
          <w:tcPr>
            <w:tcW w:w="870" w:type="dxa"/>
            <w:vMerge/>
          </w:tcPr>
          <w:p w14:paraId="29E0BE70" w14:textId="77777777" w:rsidR="00D30CF4" w:rsidRPr="000C6050" w:rsidRDefault="00D30CF4" w:rsidP="008648DD">
            <w:pPr>
              <w:pStyle w:val="aff7"/>
              <w:rPr>
                <w:rFonts w:asciiTheme="majorHAnsi" w:hAnsiTheme="majorHAnsi"/>
                <w:b/>
                <w:sz w:val="20"/>
                <w:szCs w:val="20"/>
              </w:rPr>
            </w:pPr>
          </w:p>
        </w:tc>
        <w:tc>
          <w:tcPr>
            <w:tcW w:w="1790" w:type="dxa"/>
          </w:tcPr>
          <w:p w14:paraId="2DF69126"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Almaty region</w:t>
            </w:r>
          </w:p>
        </w:tc>
        <w:tc>
          <w:tcPr>
            <w:tcW w:w="992" w:type="dxa"/>
          </w:tcPr>
          <w:p w14:paraId="672B3D10"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166</w:t>
            </w:r>
          </w:p>
        </w:tc>
        <w:tc>
          <w:tcPr>
            <w:tcW w:w="851" w:type="dxa"/>
          </w:tcPr>
          <w:p w14:paraId="00D27BFD"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167,8</w:t>
            </w:r>
          </w:p>
        </w:tc>
        <w:tc>
          <w:tcPr>
            <w:tcW w:w="850" w:type="dxa"/>
          </w:tcPr>
          <w:p w14:paraId="25EB3EFA"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178,3</w:t>
            </w:r>
          </w:p>
        </w:tc>
        <w:tc>
          <w:tcPr>
            <w:tcW w:w="851" w:type="dxa"/>
          </w:tcPr>
          <w:p w14:paraId="4CDBBAC9"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193,4</w:t>
            </w:r>
          </w:p>
        </w:tc>
        <w:tc>
          <w:tcPr>
            <w:tcW w:w="850" w:type="dxa"/>
          </w:tcPr>
          <w:p w14:paraId="24999EAE"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198,6</w:t>
            </w:r>
          </w:p>
        </w:tc>
        <w:tc>
          <w:tcPr>
            <w:tcW w:w="851" w:type="dxa"/>
          </w:tcPr>
          <w:p w14:paraId="3469395A"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194,5</w:t>
            </w:r>
          </w:p>
        </w:tc>
        <w:tc>
          <w:tcPr>
            <w:tcW w:w="850" w:type="dxa"/>
          </w:tcPr>
          <w:p w14:paraId="43C9F7C1"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168,1</w:t>
            </w:r>
          </w:p>
        </w:tc>
        <w:tc>
          <w:tcPr>
            <w:tcW w:w="816" w:type="dxa"/>
          </w:tcPr>
          <w:p w14:paraId="36327A96"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135,4</w:t>
            </w:r>
          </w:p>
        </w:tc>
      </w:tr>
      <w:tr w:rsidR="00D30CF4" w:rsidRPr="000C6050" w14:paraId="50495EAB" w14:textId="77777777" w:rsidTr="008648DD">
        <w:tc>
          <w:tcPr>
            <w:tcW w:w="870" w:type="dxa"/>
            <w:vMerge w:val="restart"/>
          </w:tcPr>
          <w:p w14:paraId="095AC7C0" w14:textId="77777777" w:rsidR="00D30CF4" w:rsidRPr="000C6050" w:rsidRDefault="00D30CF4" w:rsidP="008648DD">
            <w:pPr>
              <w:pStyle w:val="aff7"/>
              <w:rPr>
                <w:rFonts w:asciiTheme="majorHAnsi" w:hAnsiTheme="majorHAnsi"/>
                <w:b/>
                <w:sz w:val="20"/>
                <w:szCs w:val="20"/>
              </w:rPr>
            </w:pPr>
            <w:r w:rsidRPr="000C6050">
              <w:rPr>
                <w:rFonts w:asciiTheme="majorHAnsi" w:hAnsiTheme="majorHAnsi"/>
                <w:b/>
                <w:sz w:val="20"/>
                <w:szCs w:val="20"/>
              </w:rPr>
              <w:t>Men</w:t>
            </w:r>
          </w:p>
        </w:tc>
        <w:tc>
          <w:tcPr>
            <w:tcW w:w="1790" w:type="dxa"/>
          </w:tcPr>
          <w:p w14:paraId="7AADBF21"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RK</w:t>
            </w:r>
          </w:p>
        </w:tc>
        <w:tc>
          <w:tcPr>
            <w:tcW w:w="992" w:type="dxa"/>
          </w:tcPr>
          <w:p w14:paraId="768A3F89"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1 306,8</w:t>
            </w:r>
          </w:p>
        </w:tc>
        <w:tc>
          <w:tcPr>
            <w:tcW w:w="851" w:type="dxa"/>
          </w:tcPr>
          <w:p w14:paraId="30B45000"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1 314</w:t>
            </w:r>
          </w:p>
        </w:tc>
        <w:tc>
          <w:tcPr>
            <w:tcW w:w="850" w:type="dxa"/>
          </w:tcPr>
          <w:p w14:paraId="106DD2C4"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1 336,3</w:t>
            </w:r>
          </w:p>
        </w:tc>
        <w:tc>
          <w:tcPr>
            <w:tcW w:w="851" w:type="dxa"/>
          </w:tcPr>
          <w:p w14:paraId="603B569C"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1 364,9</w:t>
            </w:r>
          </w:p>
        </w:tc>
        <w:tc>
          <w:tcPr>
            <w:tcW w:w="850" w:type="dxa"/>
          </w:tcPr>
          <w:p w14:paraId="5F767B5B"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1 390</w:t>
            </w:r>
          </w:p>
        </w:tc>
        <w:tc>
          <w:tcPr>
            <w:tcW w:w="851" w:type="dxa"/>
          </w:tcPr>
          <w:p w14:paraId="5F674659"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1 373,4</w:t>
            </w:r>
          </w:p>
        </w:tc>
        <w:tc>
          <w:tcPr>
            <w:tcW w:w="850" w:type="dxa"/>
          </w:tcPr>
          <w:p w14:paraId="18029A94"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1 255,6</w:t>
            </w:r>
          </w:p>
        </w:tc>
        <w:tc>
          <w:tcPr>
            <w:tcW w:w="816" w:type="dxa"/>
          </w:tcPr>
          <w:p w14:paraId="36F0D5DD"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1 257</w:t>
            </w:r>
          </w:p>
        </w:tc>
      </w:tr>
      <w:tr w:rsidR="00D30CF4" w:rsidRPr="000C6050" w14:paraId="7B4B20BF" w14:textId="77777777" w:rsidTr="008648DD">
        <w:tc>
          <w:tcPr>
            <w:tcW w:w="870" w:type="dxa"/>
            <w:vMerge/>
          </w:tcPr>
          <w:p w14:paraId="29C1A8BA" w14:textId="77777777" w:rsidR="00D30CF4" w:rsidRPr="000C6050" w:rsidRDefault="00D30CF4" w:rsidP="008648DD">
            <w:pPr>
              <w:pStyle w:val="aff7"/>
              <w:rPr>
                <w:rFonts w:asciiTheme="majorHAnsi" w:hAnsiTheme="majorHAnsi"/>
                <w:sz w:val="20"/>
                <w:szCs w:val="20"/>
              </w:rPr>
            </w:pPr>
          </w:p>
        </w:tc>
        <w:tc>
          <w:tcPr>
            <w:tcW w:w="1790" w:type="dxa"/>
          </w:tcPr>
          <w:p w14:paraId="0572C2E9"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Almaty region</w:t>
            </w:r>
          </w:p>
        </w:tc>
        <w:tc>
          <w:tcPr>
            <w:tcW w:w="992" w:type="dxa"/>
          </w:tcPr>
          <w:p w14:paraId="1EAC283B"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171,3</w:t>
            </w:r>
          </w:p>
        </w:tc>
        <w:tc>
          <w:tcPr>
            <w:tcW w:w="851" w:type="dxa"/>
          </w:tcPr>
          <w:p w14:paraId="4D903321"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172,3</w:t>
            </w:r>
          </w:p>
        </w:tc>
        <w:tc>
          <w:tcPr>
            <w:tcW w:w="850" w:type="dxa"/>
          </w:tcPr>
          <w:p w14:paraId="30064EB5"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187,1</w:t>
            </w:r>
          </w:p>
        </w:tc>
        <w:tc>
          <w:tcPr>
            <w:tcW w:w="851" w:type="dxa"/>
          </w:tcPr>
          <w:p w14:paraId="7D0647CC"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203,4</w:t>
            </w:r>
          </w:p>
        </w:tc>
        <w:tc>
          <w:tcPr>
            <w:tcW w:w="850" w:type="dxa"/>
          </w:tcPr>
          <w:p w14:paraId="74FD5956"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215,7</w:t>
            </w:r>
          </w:p>
        </w:tc>
        <w:tc>
          <w:tcPr>
            <w:tcW w:w="851" w:type="dxa"/>
          </w:tcPr>
          <w:p w14:paraId="36593EBD"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209,7</w:t>
            </w:r>
          </w:p>
        </w:tc>
        <w:tc>
          <w:tcPr>
            <w:tcW w:w="850" w:type="dxa"/>
          </w:tcPr>
          <w:p w14:paraId="18C8B44D"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181,1</w:t>
            </w:r>
          </w:p>
        </w:tc>
        <w:tc>
          <w:tcPr>
            <w:tcW w:w="816" w:type="dxa"/>
          </w:tcPr>
          <w:p w14:paraId="66B9A711"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153,5</w:t>
            </w:r>
          </w:p>
        </w:tc>
      </w:tr>
    </w:tbl>
    <w:p w14:paraId="0C343CF8" w14:textId="77777777" w:rsidR="00D30CF4" w:rsidRPr="000C6050" w:rsidRDefault="00D30CF4" w:rsidP="00D30CF4">
      <w:pPr>
        <w:rPr>
          <w:rFonts w:asciiTheme="majorHAnsi" w:hAnsiTheme="majorHAnsi"/>
          <w:b/>
          <w:szCs w:val="20"/>
        </w:rPr>
      </w:pPr>
    </w:p>
    <w:p w14:paraId="4B13BA0E" w14:textId="77777777" w:rsidR="00D30CF4" w:rsidRPr="000C6050" w:rsidRDefault="00D30CF4" w:rsidP="00D30CF4">
      <w:pPr>
        <w:rPr>
          <w:rFonts w:asciiTheme="majorHAnsi" w:hAnsiTheme="majorHAnsi"/>
          <w:szCs w:val="20"/>
        </w:rPr>
      </w:pPr>
      <w:r w:rsidRPr="000C6050">
        <w:rPr>
          <w:rFonts w:asciiTheme="majorHAnsi" w:hAnsiTheme="majorHAnsi"/>
          <w:szCs w:val="20"/>
        </w:rPr>
        <w:t>The number of self-employed women in rural locations in 2015 was twice higher than that in urban locations in Kazakhstan. The household nominal income in Almaty region in 2016 comprised 54,427 KZT whereas minimum subsistence level of 22,859 KZT.</w:t>
      </w:r>
    </w:p>
    <w:p w14:paraId="4ED57B42" w14:textId="77777777" w:rsidR="00D30CF4" w:rsidRPr="000C6050" w:rsidRDefault="00D30CF4" w:rsidP="00D30CF4">
      <w:pPr>
        <w:rPr>
          <w:rFonts w:asciiTheme="majorHAnsi" w:hAnsiTheme="majorHAnsi" w:cstheme="minorHAnsi"/>
          <w:szCs w:val="20"/>
          <w:lang w:eastAsia="kk-KZ"/>
        </w:rPr>
      </w:pPr>
      <w:r w:rsidRPr="000C6050">
        <w:rPr>
          <w:rFonts w:asciiTheme="majorHAnsi" w:hAnsiTheme="majorHAnsi" w:cstheme="minorHAnsi"/>
          <w:szCs w:val="20"/>
          <w:lang w:eastAsia="kk-KZ"/>
        </w:rPr>
        <w:t xml:space="preserve">The salary level is an important indicator in rural areas since it is the main source of cash that can be invested into consumables, education and self-development. Salary level also impacts the status of women in the family and economic freedom, equal access to household budget. </w:t>
      </w:r>
    </w:p>
    <w:p w14:paraId="6EE67A73" w14:textId="04F46B4F" w:rsidR="00D30CF4" w:rsidRPr="000C6050" w:rsidRDefault="00833F9E" w:rsidP="00D30CF4">
      <w:pPr>
        <w:keepNext/>
        <w:rPr>
          <w:rFonts w:asciiTheme="majorHAnsi" w:hAnsiTheme="majorHAnsi" w:cstheme="minorHAnsi"/>
          <w:b/>
          <w:szCs w:val="20"/>
          <w:lang w:eastAsia="kk-KZ"/>
        </w:rPr>
      </w:pPr>
      <w:r w:rsidRPr="000C6050">
        <w:rPr>
          <w:rFonts w:asciiTheme="majorHAnsi" w:hAnsiTheme="majorHAnsi" w:cstheme="minorHAnsi"/>
          <w:b/>
          <w:szCs w:val="20"/>
          <w:lang w:eastAsia="kk-KZ"/>
        </w:rPr>
        <w:t>Table 3</w:t>
      </w:r>
      <w:r w:rsidR="00D30CF4" w:rsidRPr="000C6050">
        <w:rPr>
          <w:rFonts w:asciiTheme="majorHAnsi" w:hAnsiTheme="majorHAnsi" w:cstheme="minorHAnsi"/>
          <w:b/>
          <w:szCs w:val="20"/>
          <w:lang w:eastAsia="kk-KZ"/>
        </w:rPr>
        <w:t>. Salary level in Almaty region (KZT)</w:t>
      </w:r>
    </w:p>
    <w:tbl>
      <w:tblPr>
        <w:tblStyle w:val="af7"/>
        <w:tblW w:w="0" w:type="auto"/>
        <w:tblLook w:val="04A0" w:firstRow="1" w:lastRow="0" w:firstColumn="1" w:lastColumn="0" w:noHBand="0" w:noVBand="1"/>
      </w:tblPr>
      <w:tblGrid>
        <w:gridCol w:w="2376"/>
        <w:gridCol w:w="851"/>
        <w:gridCol w:w="992"/>
        <w:gridCol w:w="851"/>
        <w:gridCol w:w="850"/>
        <w:gridCol w:w="851"/>
        <w:gridCol w:w="850"/>
        <w:gridCol w:w="992"/>
        <w:gridCol w:w="958"/>
      </w:tblGrid>
      <w:tr w:rsidR="00D30CF4" w:rsidRPr="000C6050" w14:paraId="740996AD" w14:textId="77777777" w:rsidTr="008648DD">
        <w:tc>
          <w:tcPr>
            <w:tcW w:w="2376" w:type="dxa"/>
          </w:tcPr>
          <w:p w14:paraId="1AF48810" w14:textId="77777777" w:rsidR="00D30CF4" w:rsidRPr="000C6050" w:rsidRDefault="00D30CF4" w:rsidP="008648DD">
            <w:pPr>
              <w:pStyle w:val="aff7"/>
              <w:rPr>
                <w:rFonts w:asciiTheme="majorHAnsi" w:hAnsiTheme="majorHAnsi"/>
                <w:b/>
                <w:sz w:val="20"/>
                <w:szCs w:val="20"/>
                <w:lang w:eastAsia="kk-KZ"/>
              </w:rPr>
            </w:pPr>
          </w:p>
        </w:tc>
        <w:tc>
          <w:tcPr>
            <w:tcW w:w="851" w:type="dxa"/>
          </w:tcPr>
          <w:p w14:paraId="32149213" w14:textId="77777777" w:rsidR="00D30CF4" w:rsidRPr="000C6050" w:rsidRDefault="00D30CF4" w:rsidP="008648DD">
            <w:pPr>
              <w:pStyle w:val="aff7"/>
              <w:rPr>
                <w:rFonts w:asciiTheme="majorHAnsi" w:hAnsiTheme="majorHAnsi"/>
                <w:b/>
                <w:sz w:val="20"/>
                <w:szCs w:val="20"/>
                <w:lang w:eastAsia="kk-KZ"/>
              </w:rPr>
            </w:pPr>
            <w:r w:rsidRPr="000C6050">
              <w:rPr>
                <w:rFonts w:asciiTheme="majorHAnsi" w:hAnsiTheme="majorHAnsi"/>
                <w:b/>
                <w:sz w:val="20"/>
                <w:szCs w:val="20"/>
                <w:lang w:eastAsia="kk-KZ"/>
              </w:rPr>
              <w:t>2008</w:t>
            </w:r>
          </w:p>
        </w:tc>
        <w:tc>
          <w:tcPr>
            <w:tcW w:w="992" w:type="dxa"/>
          </w:tcPr>
          <w:p w14:paraId="5A34A896" w14:textId="77777777" w:rsidR="00D30CF4" w:rsidRPr="000C6050" w:rsidRDefault="00D30CF4" w:rsidP="008648DD">
            <w:pPr>
              <w:pStyle w:val="aff7"/>
              <w:rPr>
                <w:rFonts w:asciiTheme="majorHAnsi" w:hAnsiTheme="majorHAnsi"/>
                <w:b/>
                <w:sz w:val="20"/>
                <w:szCs w:val="20"/>
                <w:lang w:eastAsia="kk-KZ"/>
              </w:rPr>
            </w:pPr>
            <w:r w:rsidRPr="000C6050">
              <w:rPr>
                <w:rFonts w:asciiTheme="majorHAnsi" w:hAnsiTheme="majorHAnsi"/>
                <w:b/>
                <w:sz w:val="20"/>
                <w:szCs w:val="20"/>
                <w:lang w:eastAsia="kk-KZ"/>
              </w:rPr>
              <w:t>2009</w:t>
            </w:r>
          </w:p>
        </w:tc>
        <w:tc>
          <w:tcPr>
            <w:tcW w:w="851" w:type="dxa"/>
          </w:tcPr>
          <w:p w14:paraId="3134597C" w14:textId="77777777" w:rsidR="00D30CF4" w:rsidRPr="000C6050" w:rsidRDefault="00D30CF4" w:rsidP="008648DD">
            <w:pPr>
              <w:pStyle w:val="aff7"/>
              <w:rPr>
                <w:rFonts w:asciiTheme="majorHAnsi" w:hAnsiTheme="majorHAnsi"/>
                <w:b/>
                <w:sz w:val="20"/>
                <w:szCs w:val="20"/>
                <w:lang w:eastAsia="kk-KZ"/>
              </w:rPr>
            </w:pPr>
            <w:r w:rsidRPr="000C6050">
              <w:rPr>
                <w:rFonts w:asciiTheme="majorHAnsi" w:hAnsiTheme="majorHAnsi"/>
                <w:b/>
                <w:sz w:val="20"/>
                <w:szCs w:val="20"/>
                <w:lang w:eastAsia="kk-KZ"/>
              </w:rPr>
              <w:t>2010</w:t>
            </w:r>
          </w:p>
        </w:tc>
        <w:tc>
          <w:tcPr>
            <w:tcW w:w="850" w:type="dxa"/>
          </w:tcPr>
          <w:p w14:paraId="4059BF77" w14:textId="77777777" w:rsidR="00D30CF4" w:rsidRPr="000C6050" w:rsidRDefault="00D30CF4" w:rsidP="008648DD">
            <w:pPr>
              <w:pStyle w:val="aff7"/>
              <w:rPr>
                <w:rFonts w:asciiTheme="majorHAnsi" w:hAnsiTheme="majorHAnsi"/>
                <w:b/>
                <w:sz w:val="20"/>
                <w:szCs w:val="20"/>
                <w:lang w:eastAsia="kk-KZ"/>
              </w:rPr>
            </w:pPr>
            <w:r w:rsidRPr="000C6050">
              <w:rPr>
                <w:rFonts w:asciiTheme="majorHAnsi" w:hAnsiTheme="majorHAnsi"/>
                <w:b/>
                <w:sz w:val="20"/>
                <w:szCs w:val="20"/>
                <w:lang w:eastAsia="kk-KZ"/>
              </w:rPr>
              <w:t>2011</w:t>
            </w:r>
          </w:p>
        </w:tc>
        <w:tc>
          <w:tcPr>
            <w:tcW w:w="851" w:type="dxa"/>
          </w:tcPr>
          <w:p w14:paraId="4E1314C4" w14:textId="77777777" w:rsidR="00D30CF4" w:rsidRPr="000C6050" w:rsidRDefault="00D30CF4" w:rsidP="008648DD">
            <w:pPr>
              <w:pStyle w:val="aff7"/>
              <w:rPr>
                <w:rFonts w:asciiTheme="majorHAnsi" w:hAnsiTheme="majorHAnsi"/>
                <w:b/>
                <w:sz w:val="20"/>
                <w:szCs w:val="20"/>
                <w:lang w:eastAsia="kk-KZ"/>
              </w:rPr>
            </w:pPr>
            <w:r w:rsidRPr="000C6050">
              <w:rPr>
                <w:rFonts w:asciiTheme="majorHAnsi" w:hAnsiTheme="majorHAnsi"/>
                <w:b/>
                <w:sz w:val="20"/>
                <w:szCs w:val="20"/>
                <w:lang w:eastAsia="kk-KZ"/>
              </w:rPr>
              <w:t>2012</w:t>
            </w:r>
          </w:p>
        </w:tc>
        <w:tc>
          <w:tcPr>
            <w:tcW w:w="850" w:type="dxa"/>
          </w:tcPr>
          <w:p w14:paraId="4D10898E" w14:textId="77777777" w:rsidR="00D30CF4" w:rsidRPr="000C6050" w:rsidRDefault="00D30CF4" w:rsidP="008648DD">
            <w:pPr>
              <w:pStyle w:val="aff7"/>
              <w:rPr>
                <w:rFonts w:asciiTheme="majorHAnsi" w:hAnsiTheme="majorHAnsi"/>
                <w:b/>
                <w:sz w:val="20"/>
                <w:szCs w:val="20"/>
                <w:lang w:eastAsia="kk-KZ"/>
              </w:rPr>
            </w:pPr>
            <w:r w:rsidRPr="000C6050">
              <w:rPr>
                <w:rFonts w:asciiTheme="majorHAnsi" w:hAnsiTheme="majorHAnsi"/>
                <w:b/>
                <w:sz w:val="20"/>
                <w:szCs w:val="20"/>
                <w:lang w:eastAsia="kk-KZ"/>
              </w:rPr>
              <w:t>2013</w:t>
            </w:r>
          </w:p>
        </w:tc>
        <w:tc>
          <w:tcPr>
            <w:tcW w:w="992" w:type="dxa"/>
          </w:tcPr>
          <w:p w14:paraId="0E79EB13" w14:textId="77777777" w:rsidR="00D30CF4" w:rsidRPr="000C6050" w:rsidRDefault="00D30CF4" w:rsidP="008648DD">
            <w:pPr>
              <w:pStyle w:val="aff7"/>
              <w:rPr>
                <w:rFonts w:asciiTheme="majorHAnsi" w:hAnsiTheme="majorHAnsi"/>
                <w:b/>
                <w:sz w:val="20"/>
                <w:szCs w:val="20"/>
                <w:lang w:eastAsia="kk-KZ"/>
              </w:rPr>
            </w:pPr>
            <w:r w:rsidRPr="000C6050">
              <w:rPr>
                <w:rFonts w:asciiTheme="majorHAnsi" w:hAnsiTheme="majorHAnsi"/>
                <w:b/>
                <w:sz w:val="20"/>
                <w:szCs w:val="20"/>
                <w:lang w:eastAsia="kk-KZ"/>
              </w:rPr>
              <w:t>2014</w:t>
            </w:r>
          </w:p>
        </w:tc>
        <w:tc>
          <w:tcPr>
            <w:tcW w:w="958" w:type="dxa"/>
          </w:tcPr>
          <w:p w14:paraId="763BED40" w14:textId="77777777" w:rsidR="00D30CF4" w:rsidRPr="000C6050" w:rsidRDefault="00D30CF4" w:rsidP="008648DD">
            <w:pPr>
              <w:pStyle w:val="aff7"/>
              <w:rPr>
                <w:rFonts w:asciiTheme="majorHAnsi" w:hAnsiTheme="majorHAnsi"/>
                <w:b/>
                <w:sz w:val="20"/>
                <w:szCs w:val="20"/>
                <w:lang w:eastAsia="kk-KZ"/>
              </w:rPr>
            </w:pPr>
            <w:r w:rsidRPr="000C6050">
              <w:rPr>
                <w:rFonts w:asciiTheme="majorHAnsi" w:hAnsiTheme="majorHAnsi"/>
                <w:b/>
                <w:sz w:val="20"/>
                <w:szCs w:val="20"/>
                <w:lang w:eastAsia="kk-KZ"/>
              </w:rPr>
              <w:t>2015</w:t>
            </w:r>
          </w:p>
        </w:tc>
      </w:tr>
      <w:tr w:rsidR="00D30CF4" w:rsidRPr="000C6050" w14:paraId="6733DE93" w14:textId="77777777" w:rsidTr="008648DD">
        <w:tc>
          <w:tcPr>
            <w:tcW w:w="2376" w:type="dxa"/>
          </w:tcPr>
          <w:p w14:paraId="2EE65060" w14:textId="77777777" w:rsidR="00D30CF4" w:rsidRPr="000C6050" w:rsidRDefault="00D30CF4" w:rsidP="008648DD">
            <w:pPr>
              <w:pStyle w:val="aff7"/>
              <w:rPr>
                <w:rFonts w:asciiTheme="majorHAnsi" w:hAnsiTheme="majorHAnsi"/>
                <w:b/>
                <w:sz w:val="20"/>
                <w:szCs w:val="20"/>
                <w:lang w:eastAsia="kk-KZ"/>
              </w:rPr>
            </w:pPr>
            <w:r w:rsidRPr="000C6050">
              <w:rPr>
                <w:rFonts w:asciiTheme="majorHAnsi" w:hAnsiTheme="majorHAnsi"/>
                <w:b/>
                <w:sz w:val="20"/>
                <w:szCs w:val="20"/>
                <w:lang w:eastAsia="kk-KZ"/>
              </w:rPr>
              <w:t>Average monthly men</w:t>
            </w:r>
          </w:p>
        </w:tc>
        <w:tc>
          <w:tcPr>
            <w:tcW w:w="851" w:type="dxa"/>
          </w:tcPr>
          <w:p w14:paraId="54A65182" w14:textId="77777777" w:rsidR="00D30CF4" w:rsidRPr="000C6050" w:rsidRDefault="00D30CF4" w:rsidP="008648DD">
            <w:pPr>
              <w:pStyle w:val="aff7"/>
              <w:rPr>
                <w:rFonts w:asciiTheme="majorHAnsi" w:hAnsiTheme="majorHAnsi"/>
                <w:sz w:val="20"/>
                <w:szCs w:val="20"/>
                <w:lang w:eastAsia="kk-KZ"/>
              </w:rPr>
            </w:pPr>
            <w:r w:rsidRPr="000C6050">
              <w:rPr>
                <w:rFonts w:asciiTheme="majorHAnsi" w:hAnsiTheme="majorHAnsi"/>
                <w:sz w:val="20"/>
                <w:szCs w:val="20"/>
                <w:lang w:eastAsia="kk-KZ"/>
              </w:rPr>
              <w:t>53 570</w:t>
            </w:r>
          </w:p>
        </w:tc>
        <w:tc>
          <w:tcPr>
            <w:tcW w:w="992" w:type="dxa"/>
          </w:tcPr>
          <w:p w14:paraId="0B91D1E1" w14:textId="77777777" w:rsidR="00D30CF4" w:rsidRPr="000C6050" w:rsidRDefault="00D30CF4" w:rsidP="008648DD">
            <w:pPr>
              <w:pStyle w:val="aff7"/>
              <w:rPr>
                <w:rFonts w:asciiTheme="majorHAnsi" w:hAnsiTheme="majorHAnsi"/>
                <w:sz w:val="20"/>
                <w:szCs w:val="20"/>
                <w:lang w:eastAsia="kk-KZ"/>
              </w:rPr>
            </w:pPr>
            <w:r w:rsidRPr="000C6050">
              <w:rPr>
                <w:rFonts w:asciiTheme="majorHAnsi" w:hAnsiTheme="majorHAnsi"/>
                <w:sz w:val="20"/>
                <w:szCs w:val="20"/>
                <w:lang w:eastAsia="kk-KZ"/>
              </w:rPr>
              <w:t>57 151</w:t>
            </w:r>
          </w:p>
        </w:tc>
        <w:tc>
          <w:tcPr>
            <w:tcW w:w="851" w:type="dxa"/>
          </w:tcPr>
          <w:p w14:paraId="742D5C8F" w14:textId="77777777" w:rsidR="00D30CF4" w:rsidRPr="000C6050" w:rsidRDefault="00D30CF4" w:rsidP="008648DD">
            <w:pPr>
              <w:pStyle w:val="aff7"/>
              <w:rPr>
                <w:rFonts w:asciiTheme="majorHAnsi" w:hAnsiTheme="majorHAnsi"/>
                <w:sz w:val="20"/>
                <w:szCs w:val="20"/>
                <w:lang w:eastAsia="kk-KZ"/>
              </w:rPr>
            </w:pPr>
            <w:r w:rsidRPr="000C6050">
              <w:rPr>
                <w:rFonts w:asciiTheme="majorHAnsi" w:hAnsiTheme="majorHAnsi"/>
                <w:sz w:val="20"/>
                <w:szCs w:val="20"/>
                <w:lang w:eastAsia="kk-KZ"/>
              </w:rPr>
              <w:t>67 246</w:t>
            </w:r>
          </w:p>
        </w:tc>
        <w:tc>
          <w:tcPr>
            <w:tcW w:w="850" w:type="dxa"/>
          </w:tcPr>
          <w:p w14:paraId="0B44C028" w14:textId="77777777" w:rsidR="00D30CF4" w:rsidRPr="000C6050" w:rsidRDefault="00D30CF4" w:rsidP="008648DD">
            <w:pPr>
              <w:pStyle w:val="aff7"/>
              <w:rPr>
                <w:rFonts w:asciiTheme="majorHAnsi" w:hAnsiTheme="majorHAnsi"/>
                <w:sz w:val="20"/>
                <w:szCs w:val="20"/>
                <w:lang w:eastAsia="kk-KZ"/>
              </w:rPr>
            </w:pPr>
            <w:r w:rsidRPr="000C6050">
              <w:rPr>
                <w:rFonts w:asciiTheme="majorHAnsi" w:hAnsiTheme="majorHAnsi"/>
                <w:sz w:val="20"/>
                <w:szCs w:val="20"/>
                <w:lang w:eastAsia="kk-KZ"/>
              </w:rPr>
              <w:t>76 771</w:t>
            </w:r>
          </w:p>
        </w:tc>
        <w:tc>
          <w:tcPr>
            <w:tcW w:w="851" w:type="dxa"/>
          </w:tcPr>
          <w:p w14:paraId="678C68B7" w14:textId="77777777" w:rsidR="00D30CF4" w:rsidRPr="000C6050" w:rsidRDefault="00D30CF4" w:rsidP="008648DD">
            <w:pPr>
              <w:pStyle w:val="aff7"/>
              <w:rPr>
                <w:rFonts w:asciiTheme="majorHAnsi" w:hAnsiTheme="majorHAnsi"/>
                <w:sz w:val="20"/>
                <w:szCs w:val="20"/>
                <w:lang w:eastAsia="kk-KZ"/>
              </w:rPr>
            </w:pPr>
            <w:r w:rsidRPr="000C6050">
              <w:rPr>
                <w:rFonts w:asciiTheme="majorHAnsi" w:hAnsiTheme="majorHAnsi"/>
                <w:sz w:val="20"/>
                <w:szCs w:val="20"/>
                <w:lang w:eastAsia="kk-KZ"/>
              </w:rPr>
              <w:t>86 635</w:t>
            </w:r>
          </w:p>
        </w:tc>
        <w:tc>
          <w:tcPr>
            <w:tcW w:w="850" w:type="dxa"/>
          </w:tcPr>
          <w:p w14:paraId="109A1870" w14:textId="77777777" w:rsidR="00D30CF4" w:rsidRPr="000C6050" w:rsidRDefault="00D30CF4" w:rsidP="008648DD">
            <w:pPr>
              <w:pStyle w:val="aff7"/>
              <w:rPr>
                <w:rFonts w:asciiTheme="majorHAnsi" w:hAnsiTheme="majorHAnsi"/>
                <w:sz w:val="20"/>
                <w:szCs w:val="20"/>
                <w:lang w:eastAsia="kk-KZ"/>
              </w:rPr>
            </w:pPr>
            <w:r w:rsidRPr="000C6050">
              <w:rPr>
                <w:rFonts w:asciiTheme="majorHAnsi" w:hAnsiTheme="majorHAnsi"/>
                <w:sz w:val="20"/>
                <w:szCs w:val="20"/>
                <w:lang w:eastAsia="kk-KZ"/>
              </w:rPr>
              <w:t>92 157</w:t>
            </w:r>
          </w:p>
        </w:tc>
        <w:tc>
          <w:tcPr>
            <w:tcW w:w="992" w:type="dxa"/>
          </w:tcPr>
          <w:p w14:paraId="02A84002" w14:textId="77777777" w:rsidR="00D30CF4" w:rsidRPr="000C6050" w:rsidRDefault="00D30CF4" w:rsidP="008648DD">
            <w:pPr>
              <w:pStyle w:val="aff7"/>
              <w:rPr>
                <w:rFonts w:asciiTheme="majorHAnsi" w:hAnsiTheme="majorHAnsi"/>
                <w:sz w:val="20"/>
                <w:szCs w:val="20"/>
                <w:lang w:eastAsia="kk-KZ"/>
              </w:rPr>
            </w:pPr>
            <w:r w:rsidRPr="000C6050">
              <w:rPr>
                <w:rFonts w:asciiTheme="majorHAnsi" w:hAnsiTheme="majorHAnsi"/>
                <w:sz w:val="20"/>
                <w:szCs w:val="20"/>
                <w:lang w:eastAsia="kk-KZ"/>
              </w:rPr>
              <w:t>100 823</w:t>
            </w:r>
          </w:p>
        </w:tc>
        <w:tc>
          <w:tcPr>
            <w:tcW w:w="958" w:type="dxa"/>
          </w:tcPr>
          <w:p w14:paraId="0BAC2C80" w14:textId="77777777" w:rsidR="00D30CF4" w:rsidRPr="000C6050" w:rsidRDefault="00D30CF4" w:rsidP="008648DD">
            <w:pPr>
              <w:pStyle w:val="aff7"/>
              <w:rPr>
                <w:rFonts w:asciiTheme="majorHAnsi" w:hAnsiTheme="majorHAnsi"/>
                <w:sz w:val="20"/>
                <w:szCs w:val="20"/>
                <w:lang w:eastAsia="kk-KZ"/>
              </w:rPr>
            </w:pPr>
            <w:r w:rsidRPr="000C6050">
              <w:rPr>
                <w:rFonts w:asciiTheme="majorHAnsi" w:hAnsiTheme="majorHAnsi"/>
                <w:sz w:val="20"/>
                <w:szCs w:val="20"/>
                <w:lang w:eastAsia="kk-KZ"/>
              </w:rPr>
              <w:t>101 839</w:t>
            </w:r>
          </w:p>
        </w:tc>
      </w:tr>
      <w:tr w:rsidR="00D30CF4" w:rsidRPr="000C6050" w14:paraId="4BA05E1B" w14:textId="77777777" w:rsidTr="008648DD">
        <w:tc>
          <w:tcPr>
            <w:tcW w:w="2376" w:type="dxa"/>
          </w:tcPr>
          <w:p w14:paraId="4BEEA773" w14:textId="77777777" w:rsidR="00D30CF4" w:rsidRPr="000C6050" w:rsidRDefault="00D30CF4" w:rsidP="008648DD">
            <w:pPr>
              <w:pStyle w:val="aff7"/>
              <w:rPr>
                <w:rFonts w:asciiTheme="majorHAnsi" w:hAnsiTheme="majorHAnsi"/>
                <w:b/>
                <w:sz w:val="20"/>
                <w:szCs w:val="20"/>
                <w:lang w:eastAsia="kk-KZ"/>
              </w:rPr>
            </w:pPr>
            <w:r w:rsidRPr="000C6050">
              <w:rPr>
                <w:rFonts w:asciiTheme="majorHAnsi" w:hAnsiTheme="majorHAnsi"/>
                <w:b/>
                <w:sz w:val="20"/>
                <w:szCs w:val="20"/>
                <w:lang w:eastAsia="kk-KZ"/>
              </w:rPr>
              <w:lastRenderedPageBreak/>
              <w:t>Average monthly women</w:t>
            </w:r>
          </w:p>
        </w:tc>
        <w:tc>
          <w:tcPr>
            <w:tcW w:w="851" w:type="dxa"/>
          </w:tcPr>
          <w:p w14:paraId="1D9AD393" w14:textId="77777777" w:rsidR="00D30CF4" w:rsidRPr="000C6050" w:rsidRDefault="00D30CF4" w:rsidP="008648DD">
            <w:pPr>
              <w:pStyle w:val="aff7"/>
              <w:rPr>
                <w:rFonts w:asciiTheme="majorHAnsi" w:hAnsiTheme="majorHAnsi"/>
                <w:sz w:val="20"/>
                <w:szCs w:val="20"/>
                <w:lang w:eastAsia="kk-KZ"/>
              </w:rPr>
            </w:pPr>
            <w:r w:rsidRPr="000C6050">
              <w:rPr>
                <w:rFonts w:asciiTheme="majorHAnsi" w:hAnsiTheme="majorHAnsi"/>
                <w:sz w:val="20"/>
                <w:szCs w:val="20"/>
                <w:lang w:eastAsia="kk-KZ"/>
              </w:rPr>
              <w:t>35 740</w:t>
            </w:r>
          </w:p>
        </w:tc>
        <w:tc>
          <w:tcPr>
            <w:tcW w:w="992" w:type="dxa"/>
          </w:tcPr>
          <w:p w14:paraId="57B37E5A" w14:textId="77777777" w:rsidR="00D30CF4" w:rsidRPr="000C6050" w:rsidRDefault="00D30CF4" w:rsidP="008648DD">
            <w:pPr>
              <w:pStyle w:val="aff7"/>
              <w:rPr>
                <w:rFonts w:asciiTheme="majorHAnsi" w:hAnsiTheme="majorHAnsi"/>
                <w:sz w:val="20"/>
                <w:szCs w:val="20"/>
                <w:lang w:eastAsia="kk-KZ"/>
              </w:rPr>
            </w:pPr>
            <w:r w:rsidRPr="000C6050">
              <w:rPr>
                <w:rFonts w:asciiTheme="majorHAnsi" w:hAnsiTheme="majorHAnsi"/>
                <w:sz w:val="20"/>
                <w:szCs w:val="20"/>
                <w:lang w:eastAsia="kk-KZ"/>
              </w:rPr>
              <w:t>42 872</w:t>
            </w:r>
          </w:p>
        </w:tc>
        <w:tc>
          <w:tcPr>
            <w:tcW w:w="851" w:type="dxa"/>
          </w:tcPr>
          <w:p w14:paraId="1C031545" w14:textId="77777777" w:rsidR="00D30CF4" w:rsidRPr="000C6050" w:rsidRDefault="00D30CF4" w:rsidP="008648DD">
            <w:pPr>
              <w:pStyle w:val="aff7"/>
              <w:rPr>
                <w:rFonts w:asciiTheme="majorHAnsi" w:hAnsiTheme="majorHAnsi"/>
                <w:sz w:val="20"/>
                <w:szCs w:val="20"/>
                <w:lang w:eastAsia="kk-KZ"/>
              </w:rPr>
            </w:pPr>
            <w:r w:rsidRPr="000C6050">
              <w:rPr>
                <w:rFonts w:asciiTheme="majorHAnsi" w:hAnsiTheme="majorHAnsi"/>
                <w:sz w:val="20"/>
                <w:szCs w:val="20"/>
                <w:lang w:eastAsia="kk-KZ"/>
              </w:rPr>
              <w:t>50 899</w:t>
            </w:r>
          </w:p>
        </w:tc>
        <w:tc>
          <w:tcPr>
            <w:tcW w:w="850" w:type="dxa"/>
          </w:tcPr>
          <w:p w14:paraId="3D53B1FD" w14:textId="77777777" w:rsidR="00D30CF4" w:rsidRPr="000C6050" w:rsidRDefault="00D30CF4" w:rsidP="008648DD">
            <w:pPr>
              <w:pStyle w:val="aff7"/>
              <w:rPr>
                <w:rFonts w:asciiTheme="majorHAnsi" w:hAnsiTheme="majorHAnsi"/>
                <w:sz w:val="20"/>
                <w:szCs w:val="20"/>
                <w:lang w:eastAsia="kk-KZ"/>
              </w:rPr>
            </w:pPr>
            <w:r w:rsidRPr="000C6050">
              <w:rPr>
                <w:rFonts w:asciiTheme="majorHAnsi" w:hAnsiTheme="majorHAnsi"/>
                <w:sz w:val="20"/>
                <w:szCs w:val="20"/>
                <w:lang w:eastAsia="kk-KZ"/>
              </w:rPr>
              <w:t>59 978</w:t>
            </w:r>
          </w:p>
        </w:tc>
        <w:tc>
          <w:tcPr>
            <w:tcW w:w="851" w:type="dxa"/>
          </w:tcPr>
          <w:p w14:paraId="4EDFFA0C" w14:textId="77777777" w:rsidR="00D30CF4" w:rsidRPr="000C6050" w:rsidRDefault="00D30CF4" w:rsidP="008648DD">
            <w:pPr>
              <w:pStyle w:val="aff7"/>
              <w:rPr>
                <w:rFonts w:asciiTheme="majorHAnsi" w:hAnsiTheme="majorHAnsi"/>
                <w:sz w:val="20"/>
                <w:szCs w:val="20"/>
                <w:lang w:eastAsia="kk-KZ"/>
              </w:rPr>
            </w:pPr>
            <w:r w:rsidRPr="000C6050">
              <w:rPr>
                <w:rFonts w:asciiTheme="majorHAnsi" w:hAnsiTheme="majorHAnsi"/>
                <w:sz w:val="20"/>
                <w:szCs w:val="20"/>
                <w:lang w:eastAsia="kk-KZ"/>
              </w:rPr>
              <w:t>69 640</w:t>
            </w:r>
          </w:p>
        </w:tc>
        <w:tc>
          <w:tcPr>
            <w:tcW w:w="850" w:type="dxa"/>
          </w:tcPr>
          <w:p w14:paraId="01886E9D" w14:textId="77777777" w:rsidR="00D30CF4" w:rsidRPr="000C6050" w:rsidRDefault="00D30CF4" w:rsidP="008648DD">
            <w:pPr>
              <w:pStyle w:val="aff7"/>
              <w:rPr>
                <w:rFonts w:asciiTheme="majorHAnsi" w:hAnsiTheme="majorHAnsi"/>
                <w:sz w:val="20"/>
                <w:szCs w:val="20"/>
                <w:lang w:eastAsia="kk-KZ"/>
              </w:rPr>
            </w:pPr>
            <w:r w:rsidRPr="000C6050">
              <w:rPr>
                <w:rFonts w:asciiTheme="majorHAnsi" w:hAnsiTheme="majorHAnsi"/>
                <w:sz w:val="20"/>
                <w:szCs w:val="20"/>
                <w:lang w:eastAsia="kk-KZ"/>
              </w:rPr>
              <w:t>72 603</w:t>
            </w:r>
          </w:p>
        </w:tc>
        <w:tc>
          <w:tcPr>
            <w:tcW w:w="992" w:type="dxa"/>
          </w:tcPr>
          <w:p w14:paraId="6A081EC0" w14:textId="77777777" w:rsidR="00D30CF4" w:rsidRPr="000C6050" w:rsidRDefault="00D30CF4" w:rsidP="008648DD">
            <w:pPr>
              <w:pStyle w:val="aff7"/>
              <w:rPr>
                <w:rFonts w:asciiTheme="majorHAnsi" w:hAnsiTheme="majorHAnsi"/>
                <w:sz w:val="20"/>
                <w:szCs w:val="20"/>
                <w:lang w:eastAsia="kk-KZ"/>
              </w:rPr>
            </w:pPr>
            <w:r w:rsidRPr="000C6050">
              <w:rPr>
                <w:rFonts w:asciiTheme="majorHAnsi" w:hAnsiTheme="majorHAnsi"/>
                <w:sz w:val="20"/>
                <w:szCs w:val="20"/>
                <w:lang w:eastAsia="kk-KZ"/>
              </w:rPr>
              <w:t>79 126</w:t>
            </w:r>
          </w:p>
        </w:tc>
        <w:tc>
          <w:tcPr>
            <w:tcW w:w="958" w:type="dxa"/>
          </w:tcPr>
          <w:p w14:paraId="5490A1EA" w14:textId="77777777" w:rsidR="00D30CF4" w:rsidRPr="000C6050" w:rsidRDefault="00D30CF4" w:rsidP="008648DD">
            <w:pPr>
              <w:pStyle w:val="aff7"/>
              <w:rPr>
                <w:rFonts w:asciiTheme="majorHAnsi" w:hAnsiTheme="majorHAnsi"/>
                <w:sz w:val="20"/>
                <w:szCs w:val="20"/>
                <w:lang w:eastAsia="kk-KZ"/>
              </w:rPr>
            </w:pPr>
            <w:r w:rsidRPr="000C6050">
              <w:rPr>
                <w:rFonts w:asciiTheme="majorHAnsi" w:hAnsiTheme="majorHAnsi"/>
                <w:sz w:val="20"/>
                <w:szCs w:val="20"/>
                <w:lang w:eastAsia="kk-KZ"/>
              </w:rPr>
              <w:t>80 968</w:t>
            </w:r>
          </w:p>
        </w:tc>
      </w:tr>
    </w:tbl>
    <w:p w14:paraId="62471251" w14:textId="77777777" w:rsidR="00D30CF4" w:rsidRPr="000C6050" w:rsidRDefault="00D30CF4" w:rsidP="00D30CF4">
      <w:pPr>
        <w:rPr>
          <w:rFonts w:asciiTheme="majorHAnsi" w:hAnsiTheme="majorHAnsi"/>
          <w:b/>
          <w:szCs w:val="20"/>
        </w:rPr>
      </w:pPr>
    </w:p>
    <w:p w14:paraId="5B968577" w14:textId="77777777" w:rsidR="00D30CF4" w:rsidRPr="000C6050" w:rsidRDefault="00D30CF4" w:rsidP="00D30CF4">
      <w:pPr>
        <w:rPr>
          <w:rFonts w:asciiTheme="majorHAnsi" w:hAnsiTheme="majorHAnsi"/>
          <w:szCs w:val="20"/>
        </w:rPr>
      </w:pPr>
      <w:r w:rsidRPr="000C6050">
        <w:rPr>
          <w:rFonts w:asciiTheme="majorHAnsi" w:hAnsiTheme="majorHAnsi"/>
          <w:szCs w:val="20"/>
        </w:rPr>
        <w:t>The rural population dominates in the oblast, concentrated in livestock breeding and plant cultivation that fall into the category of self-employed people and could be identified, in our opinion, as the category of vulnerable groups. In Kazakhstan, since its independence various approaches have been developed to the identification of persons falling into self-employed within the limits of employment legislation, tax legislation and methodological requirements for maintaining state statistics on labor and employment. However, the definition “self-employed” is very ambiguous in the Law of the RK “On employment”</w:t>
      </w:r>
      <w:r w:rsidRPr="000C6050">
        <w:rPr>
          <w:rStyle w:val="afa"/>
          <w:rFonts w:asciiTheme="majorHAnsi" w:hAnsiTheme="majorHAnsi" w:cstheme="minorHAnsi"/>
          <w:sz w:val="20"/>
          <w:szCs w:val="20"/>
        </w:rPr>
        <w:footnoteReference w:id="13"/>
      </w:r>
      <w:r w:rsidRPr="000C6050">
        <w:rPr>
          <w:rFonts w:asciiTheme="majorHAnsi" w:hAnsiTheme="majorHAnsi" w:cstheme="minorHAnsi"/>
          <w:szCs w:val="20"/>
        </w:rPr>
        <w:t xml:space="preserve">, </w:t>
      </w:r>
      <w:r w:rsidRPr="000C6050">
        <w:rPr>
          <w:rFonts w:asciiTheme="majorHAnsi" w:hAnsiTheme="majorHAnsi"/>
          <w:szCs w:val="20"/>
        </w:rPr>
        <w:t xml:space="preserve">which allows with political considerations in mind to refer a wide range of persons as self-employed that are not in fact self-employed. Such a common occurrence of self-employment in the country stems from territorial disaggregation of living standards, thus suggesting that a directly-proportional dependence of these two factors exists. If the number of women among self-employed prevailed in 2006, 2009, there were more self-employed men in 2015. This results from the direct effect of government employment programmes, since women from among the self-employed could be employed and realize their potential in a particular sector of activity, through various opportunities provided as part of promotion of women’s employment. However, this requires more careful study so that approaches can be identified to ensure equal opportunities on the labor market, especially in rural areas and project areas in particular. In order to contribute to already achieved results in this field focus groups should be identified as part of further targeted gender impact within the frames of the project in line with country-level strategic plans and United Nations Sustainable Development Goals. </w:t>
      </w:r>
    </w:p>
    <w:p w14:paraId="388B107B" w14:textId="77777777" w:rsidR="00D30CF4" w:rsidRPr="000C6050" w:rsidRDefault="00D30CF4" w:rsidP="00D30CF4">
      <w:pPr>
        <w:rPr>
          <w:rFonts w:asciiTheme="majorHAnsi" w:hAnsiTheme="majorHAnsi"/>
          <w:szCs w:val="20"/>
        </w:rPr>
      </w:pPr>
      <w:r w:rsidRPr="000C6050">
        <w:rPr>
          <w:rFonts w:asciiTheme="majorHAnsi" w:hAnsiTheme="majorHAnsi"/>
          <w:szCs w:val="20"/>
        </w:rPr>
        <w:t xml:space="preserve">The number of self-employed women in rural areas in 2015 in Kazakhstan was 683,5 000 people, that is, almost twice higher than that in urban locations– 388,3000 (men - 823,6 and 433,2 000 people respectively). This indicator is not urban/rural and gender-disaggregated at the level of regions, however, the author, resting on research papers, can state the fact that, if in such gender-specific sectors as trade and education women are mainly represented in the employee category, in the agricultural sector, they are usually self-employed and produce agricultural products themselves, including in the private backyards (households).  </w:t>
      </w:r>
    </w:p>
    <w:p w14:paraId="4A0407E3" w14:textId="6F1D633F" w:rsidR="00D30CF4" w:rsidRPr="000C6050" w:rsidRDefault="00D30CF4" w:rsidP="0052410C">
      <w:pPr>
        <w:rPr>
          <w:rFonts w:asciiTheme="majorHAnsi" w:hAnsiTheme="majorHAnsi"/>
          <w:szCs w:val="20"/>
        </w:rPr>
      </w:pPr>
      <w:r w:rsidRPr="000C6050">
        <w:rPr>
          <w:rFonts w:asciiTheme="majorHAnsi" w:hAnsiTheme="majorHAnsi"/>
          <w:szCs w:val="20"/>
        </w:rPr>
        <w:t xml:space="preserve">According to the one-time survey “People’s time budgets” women spend much of their time on domestic duties compared to men who spend more time on paid jobs and education. Based on the amount of time spent on unpaid domestic labor a conclusion about living conditions (availability of home appliances, comfort of living spaces, other basic amenities and utilities) can be made: the worse are living conditions, the more time is spent on housekeeping. As far as women are more likely to be involved in housekeeping than men, significant time spent on this activity stipulates women’s </w:t>
      </w:r>
      <w:r w:rsidR="00572178" w:rsidRPr="000C6050">
        <w:rPr>
          <w:rFonts w:asciiTheme="majorHAnsi" w:hAnsiTheme="majorHAnsi"/>
          <w:szCs w:val="20"/>
        </w:rPr>
        <w:t>limited access</w:t>
      </w:r>
      <w:r w:rsidRPr="000C6050">
        <w:rPr>
          <w:rFonts w:asciiTheme="majorHAnsi" w:hAnsiTheme="majorHAnsi"/>
          <w:szCs w:val="20"/>
        </w:rPr>
        <w:t xml:space="preserve"> to education, realization of their professional skills (career development), satisfaction of their cultural needs and availability of non-food items. Women spend nearly twice as much time than men on fulfillment of family obligations. </w:t>
      </w:r>
    </w:p>
    <w:p w14:paraId="4623D612" w14:textId="77777777" w:rsidR="00572178" w:rsidRPr="000C6050" w:rsidRDefault="00572178" w:rsidP="0052410C">
      <w:pPr>
        <w:rPr>
          <w:rFonts w:asciiTheme="majorHAnsi" w:hAnsiTheme="majorHAnsi"/>
          <w:szCs w:val="20"/>
        </w:rPr>
      </w:pPr>
    </w:p>
    <w:p w14:paraId="17AF7B11" w14:textId="77777777" w:rsidR="00D30CF4" w:rsidRPr="000C6050" w:rsidRDefault="00D30CF4" w:rsidP="00572178">
      <w:pPr>
        <w:keepNext/>
        <w:spacing w:after="0"/>
        <w:rPr>
          <w:bCs/>
          <w:i/>
          <w:szCs w:val="20"/>
          <w:u w:val="single"/>
          <w:shd w:val="clear" w:color="auto" w:fill="FFFFFF"/>
        </w:rPr>
      </w:pPr>
      <w:r w:rsidRPr="000C6050">
        <w:rPr>
          <w:bCs/>
          <w:i/>
          <w:szCs w:val="20"/>
          <w:u w:val="single"/>
          <w:shd w:val="clear" w:color="auto" w:fill="FFFFFF"/>
        </w:rPr>
        <w:t>Access to Resources and Capital</w:t>
      </w:r>
    </w:p>
    <w:p w14:paraId="4210E85C" w14:textId="77777777" w:rsidR="00D30CF4" w:rsidRPr="000C6050" w:rsidRDefault="00D30CF4" w:rsidP="00D30CF4">
      <w:pPr>
        <w:pStyle w:val="af3"/>
        <w:rPr>
          <w:rFonts w:asciiTheme="majorHAnsi" w:hAnsiTheme="majorHAnsi" w:cstheme="minorHAnsi"/>
        </w:rPr>
      </w:pPr>
      <w:r w:rsidRPr="000C6050">
        <w:rPr>
          <w:rFonts w:asciiTheme="majorHAnsi" w:hAnsiTheme="majorHAnsi" w:cstheme="minorHAnsi"/>
        </w:rPr>
        <w:t xml:space="preserve">One of the key targets of the gender policy in Kazakhstan is to achieve equal access to economic resources, including land and financial resources that will make women more competitive at the employment market and SMB. </w:t>
      </w:r>
    </w:p>
    <w:p w14:paraId="1DAED935" w14:textId="77777777" w:rsidR="00D30CF4" w:rsidRPr="000C6050" w:rsidRDefault="00D30CF4" w:rsidP="00D30CF4">
      <w:pPr>
        <w:pStyle w:val="af3"/>
        <w:rPr>
          <w:rFonts w:asciiTheme="majorHAnsi" w:hAnsiTheme="majorHAnsi" w:cstheme="minorHAnsi"/>
        </w:rPr>
      </w:pPr>
      <w:r w:rsidRPr="000C6050">
        <w:rPr>
          <w:rFonts w:asciiTheme="majorHAnsi" w:hAnsiTheme="majorHAnsi" w:cstheme="minorHAnsi"/>
        </w:rPr>
        <w:t xml:space="preserve">Despite the efforts made by Kazakhstan to support women in small businesses and improving official statistics reporting 52% of small businesses are headed by women, there are some limitations in access to financial resources, thus women are mainly engaged in low income businesses.   </w:t>
      </w:r>
    </w:p>
    <w:p w14:paraId="57CF7A2E" w14:textId="77777777" w:rsidR="00D30CF4" w:rsidRPr="000C6050" w:rsidRDefault="00D30CF4" w:rsidP="00D30CF4">
      <w:pPr>
        <w:pStyle w:val="af3"/>
        <w:rPr>
          <w:rFonts w:asciiTheme="majorHAnsi" w:hAnsiTheme="majorHAnsi" w:cstheme="minorHAnsi"/>
        </w:rPr>
      </w:pPr>
      <w:r w:rsidRPr="000C6050">
        <w:rPr>
          <w:rFonts w:asciiTheme="majorHAnsi" w:hAnsiTheme="majorHAnsi" w:cstheme="minorHAnsi"/>
        </w:rPr>
        <w:t>Rural communities and women in particular have insufficient access to capital assets, financial resources, and information. Only 10% of agricultural farms are run by women occupying 2.9% of agricultural lands, most of which have poor productivity characteristics. Rural women have rarely access and control over land due to traditional patterns in land inheritance practices – land and ownership are transmitted mainly to men.</w:t>
      </w:r>
    </w:p>
    <w:p w14:paraId="4D8F0BD4" w14:textId="620B9253" w:rsidR="00D30CF4" w:rsidRPr="000C6050" w:rsidRDefault="00D30CF4" w:rsidP="00D30CF4">
      <w:pPr>
        <w:pStyle w:val="af3"/>
        <w:rPr>
          <w:rFonts w:asciiTheme="majorHAnsi" w:hAnsiTheme="majorHAnsi" w:cstheme="minorHAnsi"/>
        </w:rPr>
      </w:pPr>
      <w:r w:rsidRPr="000C6050">
        <w:rPr>
          <w:rFonts w:asciiTheme="majorHAnsi" w:hAnsiTheme="majorHAnsi" w:cstheme="minorHAnsi"/>
        </w:rPr>
        <w:t>“Damu” Fund is a key financial institution that channels the state support to businesses through a number of active programs. The Chamber of Commerce of Almaty region reports 9 business projects headed by women were funded (108 million KZT) through the “Damu” Fund “Business women support project” in 2016. In addition 657 women received funding for micro business projects with the total f</w:t>
      </w:r>
      <w:r w:rsidR="00B451F5" w:rsidRPr="000C6050">
        <w:rPr>
          <w:rFonts w:asciiTheme="majorHAnsi" w:hAnsiTheme="majorHAnsi" w:cstheme="minorHAnsi"/>
        </w:rPr>
        <w:t>unding pool of 296 million KZT.</w:t>
      </w:r>
      <w:r w:rsidRPr="000C6050">
        <w:rPr>
          <w:rFonts w:asciiTheme="majorHAnsi" w:hAnsiTheme="majorHAnsi" w:cstheme="minorHAnsi"/>
        </w:rPr>
        <w:t xml:space="preserve"> 521 million KZT of subsidized loans were granted to 71 women for SMB development. Substantial share of this support goes to rural women. The Information Centers provided over 1500 consultations to women, 652 women were trained in business and management, </w:t>
      </w:r>
      <w:r w:rsidR="00C95876" w:rsidRPr="000C6050">
        <w:rPr>
          <w:rFonts w:asciiTheme="majorHAnsi" w:hAnsiTheme="majorHAnsi" w:cstheme="minorHAnsi"/>
        </w:rPr>
        <w:t>and over</w:t>
      </w:r>
      <w:r w:rsidRPr="000C6050">
        <w:rPr>
          <w:rFonts w:asciiTheme="majorHAnsi" w:hAnsiTheme="majorHAnsi" w:cstheme="minorHAnsi"/>
        </w:rPr>
        <w:t xml:space="preserve"> 300 women were supported in writing business plans. </w:t>
      </w:r>
    </w:p>
    <w:p w14:paraId="03C5AB0C" w14:textId="77777777" w:rsidR="00D30CF4" w:rsidRPr="000C6050" w:rsidRDefault="00D30CF4" w:rsidP="00D30CF4">
      <w:pPr>
        <w:pStyle w:val="af3"/>
        <w:rPr>
          <w:rFonts w:asciiTheme="majorHAnsi" w:hAnsiTheme="majorHAnsi" w:cstheme="minorHAnsi"/>
        </w:rPr>
      </w:pPr>
      <w:r w:rsidRPr="000C6050">
        <w:rPr>
          <w:rFonts w:asciiTheme="majorHAnsi" w:hAnsiTheme="majorHAnsi" w:cstheme="minorHAnsi"/>
        </w:rPr>
        <w:t xml:space="preserve">Despite significant improvement in promotion of women’s engagement in SMBs the regional Chamber of Commerce reports on the following challenges: 1) the theme of women entrepreneurship in Kazakhstan receives little attention in terms of studies that would help to engage more targeted approaches in supporting and funding in rural areas, 2) lack of professional training in businesses that are more attractive for women, 3) Economic incentives and supporting mechanisms are not sufficient to encourage women’s engagement in SMB and start-ups.  </w:t>
      </w:r>
    </w:p>
    <w:p w14:paraId="513F9578" w14:textId="77777777" w:rsidR="00D30CF4" w:rsidRPr="000C6050" w:rsidRDefault="00D30CF4" w:rsidP="00D30CF4">
      <w:pPr>
        <w:pStyle w:val="af3"/>
        <w:rPr>
          <w:rFonts w:asciiTheme="majorHAnsi" w:hAnsiTheme="majorHAnsi" w:cstheme="minorHAnsi"/>
        </w:rPr>
      </w:pPr>
      <w:r w:rsidRPr="000C6050">
        <w:rPr>
          <w:rFonts w:asciiTheme="majorHAnsi" w:hAnsiTheme="majorHAnsi" w:cstheme="minorHAnsi"/>
        </w:rPr>
        <w:lastRenderedPageBreak/>
        <w:t>During consultations with the representatives of the local communities and administrations the following problems related to access to water resources, land resources, capital assets, and machinery have been identified: 1) drinking water and sanitation services are not delivered in many rural areas of Almaty region despite the implementation of national program Ak-Bulak mainly because of the high tariffs for the poorest households with many children; 2) Women are deprived a legally confirmed ownership right on any valuable property, including agricultural machinery, livestock, irrigation water facilities, housing, thus are not eligible for loans or participation in managing and making decisions effecting the households’ economies and income; 3) Often women do not legally register their ownership  right (share) on agricultural lands and livestock, thus  cannot continue to sustain the family economy in case of divorce, death of the spouse, or changed living conditions or take part in decisions on land use.</w:t>
      </w:r>
    </w:p>
    <w:p w14:paraId="0F55F995" w14:textId="77777777" w:rsidR="00D30CF4" w:rsidRPr="000C6050" w:rsidRDefault="00D30CF4" w:rsidP="00D30CF4">
      <w:pPr>
        <w:pStyle w:val="af3"/>
        <w:rPr>
          <w:rFonts w:asciiTheme="majorHAnsi" w:hAnsiTheme="majorHAnsi" w:cstheme="minorHAnsi"/>
        </w:rPr>
      </w:pPr>
      <w:r w:rsidRPr="000C6050">
        <w:rPr>
          <w:rFonts w:asciiTheme="majorHAnsi" w:hAnsiTheme="majorHAnsi" w:cstheme="minorHAnsi"/>
        </w:rPr>
        <w:t xml:space="preserve">The knowledge and data on the ownership and control over the assets and land resources helps to better understand the actual gender balance.  </w:t>
      </w:r>
    </w:p>
    <w:p w14:paraId="70548C90" w14:textId="77777777" w:rsidR="00D30CF4" w:rsidRPr="000C6050" w:rsidRDefault="00D30CF4" w:rsidP="008648DD">
      <w:pPr>
        <w:keepNext/>
        <w:spacing w:after="0"/>
        <w:rPr>
          <w:bCs/>
          <w:i/>
          <w:szCs w:val="20"/>
          <w:u w:val="single"/>
          <w:shd w:val="clear" w:color="auto" w:fill="FFFFFF"/>
        </w:rPr>
      </w:pPr>
      <w:r w:rsidRPr="000C6050">
        <w:rPr>
          <w:bCs/>
          <w:i/>
          <w:szCs w:val="20"/>
          <w:u w:val="single"/>
          <w:shd w:val="clear" w:color="auto" w:fill="FFFFFF"/>
        </w:rPr>
        <w:t xml:space="preserve">Social Role </w:t>
      </w:r>
    </w:p>
    <w:p w14:paraId="3C9A9A7D" w14:textId="70F96393" w:rsidR="008648DD" w:rsidRPr="000C6050" w:rsidRDefault="00D30CF4" w:rsidP="00D30CF4">
      <w:pPr>
        <w:rPr>
          <w:rFonts w:asciiTheme="majorHAnsi" w:hAnsiTheme="majorHAnsi" w:cstheme="minorHAnsi"/>
          <w:szCs w:val="20"/>
        </w:rPr>
      </w:pPr>
      <w:r w:rsidRPr="000C6050">
        <w:rPr>
          <w:rFonts w:asciiTheme="majorHAnsi" w:hAnsiTheme="majorHAnsi" w:cstheme="minorHAnsi"/>
          <w:szCs w:val="20"/>
        </w:rPr>
        <w:t xml:space="preserve">Marriage and family institution remains important and defines traditional role of a woman in Kazakhstan that strongly impacts the economic security and social role of women. This should be taken into account when setting gender targets within the project. Based on the example of Almaty region the social and economic role of women in rural areas is diversifying and goes beyond the housekeeping role (Table 5). </w:t>
      </w:r>
    </w:p>
    <w:p w14:paraId="3F6F5DC3" w14:textId="41E825F6" w:rsidR="00D30CF4" w:rsidRPr="000C6050" w:rsidRDefault="00D30CF4" w:rsidP="00D30CF4">
      <w:pPr>
        <w:pStyle w:val="aff7"/>
        <w:rPr>
          <w:rFonts w:asciiTheme="majorHAnsi" w:hAnsiTheme="majorHAnsi"/>
          <w:b/>
          <w:sz w:val="20"/>
          <w:szCs w:val="20"/>
        </w:rPr>
      </w:pPr>
      <w:r w:rsidRPr="000C6050">
        <w:rPr>
          <w:rFonts w:asciiTheme="majorHAnsi" w:hAnsiTheme="majorHAnsi"/>
          <w:b/>
          <w:sz w:val="20"/>
          <w:szCs w:val="20"/>
        </w:rPr>
        <w:t xml:space="preserve">Table </w:t>
      </w:r>
      <w:r w:rsidR="00833F9E" w:rsidRPr="000C6050">
        <w:rPr>
          <w:rFonts w:asciiTheme="majorHAnsi" w:hAnsiTheme="majorHAnsi"/>
          <w:b/>
          <w:sz w:val="20"/>
          <w:szCs w:val="20"/>
        </w:rPr>
        <w:t>4</w:t>
      </w:r>
      <w:r w:rsidRPr="000C6050">
        <w:rPr>
          <w:rFonts w:asciiTheme="majorHAnsi" w:hAnsiTheme="majorHAnsi"/>
          <w:b/>
          <w:sz w:val="20"/>
          <w:szCs w:val="20"/>
        </w:rPr>
        <w:t>. Marriage/Divorce trends as indicators of change in women’s social and economic role in rural areas of Almaty region</w:t>
      </w:r>
    </w:p>
    <w:tbl>
      <w:tblPr>
        <w:tblStyle w:val="af7"/>
        <w:tblW w:w="0" w:type="auto"/>
        <w:tblLayout w:type="fixed"/>
        <w:tblLook w:val="04A0" w:firstRow="1" w:lastRow="0" w:firstColumn="1" w:lastColumn="0" w:noHBand="0" w:noVBand="1"/>
      </w:tblPr>
      <w:tblGrid>
        <w:gridCol w:w="2898"/>
        <w:gridCol w:w="1001"/>
        <w:gridCol w:w="1001"/>
        <w:gridCol w:w="1001"/>
        <w:gridCol w:w="1002"/>
        <w:gridCol w:w="1001"/>
        <w:gridCol w:w="1001"/>
        <w:gridCol w:w="1001"/>
        <w:gridCol w:w="1002"/>
      </w:tblGrid>
      <w:tr w:rsidR="00D30CF4" w:rsidRPr="000C6050" w14:paraId="4C81E581" w14:textId="77777777" w:rsidTr="00BA7139">
        <w:tc>
          <w:tcPr>
            <w:tcW w:w="2898" w:type="dxa"/>
          </w:tcPr>
          <w:p w14:paraId="2E6CE199" w14:textId="77777777" w:rsidR="00D30CF4" w:rsidRPr="000C6050" w:rsidRDefault="00D30CF4" w:rsidP="008648DD">
            <w:pPr>
              <w:rPr>
                <w:rFonts w:asciiTheme="majorHAnsi" w:hAnsiTheme="majorHAnsi" w:cstheme="minorHAnsi"/>
                <w:b/>
                <w:szCs w:val="20"/>
              </w:rPr>
            </w:pPr>
          </w:p>
        </w:tc>
        <w:tc>
          <w:tcPr>
            <w:tcW w:w="1001" w:type="dxa"/>
          </w:tcPr>
          <w:p w14:paraId="221789AB" w14:textId="77777777" w:rsidR="00D30CF4" w:rsidRPr="000C6050" w:rsidRDefault="00D30CF4" w:rsidP="008648DD">
            <w:pPr>
              <w:rPr>
                <w:rFonts w:asciiTheme="majorHAnsi" w:hAnsiTheme="majorHAnsi" w:cstheme="minorHAnsi"/>
                <w:b/>
                <w:szCs w:val="20"/>
              </w:rPr>
            </w:pPr>
            <w:r w:rsidRPr="000C6050">
              <w:rPr>
                <w:rFonts w:asciiTheme="majorHAnsi" w:hAnsiTheme="majorHAnsi" w:cstheme="minorHAnsi"/>
                <w:b/>
                <w:szCs w:val="20"/>
              </w:rPr>
              <w:t>2008</w:t>
            </w:r>
          </w:p>
        </w:tc>
        <w:tc>
          <w:tcPr>
            <w:tcW w:w="1001" w:type="dxa"/>
          </w:tcPr>
          <w:p w14:paraId="7C092BDA" w14:textId="77777777" w:rsidR="00D30CF4" w:rsidRPr="000C6050" w:rsidRDefault="00D30CF4" w:rsidP="008648DD">
            <w:pPr>
              <w:rPr>
                <w:rFonts w:asciiTheme="majorHAnsi" w:hAnsiTheme="majorHAnsi" w:cstheme="minorHAnsi"/>
                <w:b/>
                <w:szCs w:val="20"/>
              </w:rPr>
            </w:pPr>
            <w:r w:rsidRPr="000C6050">
              <w:rPr>
                <w:rFonts w:asciiTheme="majorHAnsi" w:hAnsiTheme="majorHAnsi" w:cstheme="minorHAnsi"/>
                <w:b/>
                <w:szCs w:val="20"/>
              </w:rPr>
              <w:t>2009</w:t>
            </w:r>
          </w:p>
        </w:tc>
        <w:tc>
          <w:tcPr>
            <w:tcW w:w="1001" w:type="dxa"/>
          </w:tcPr>
          <w:p w14:paraId="06E43605" w14:textId="77777777" w:rsidR="00D30CF4" w:rsidRPr="000C6050" w:rsidRDefault="00D30CF4" w:rsidP="008648DD">
            <w:pPr>
              <w:rPr>
                <w:rFonts w:asciiTheme="majorHAnsi" w:hAnsiTheme="majorHAnsi" w:cstheme="minorHAnsi"/>
                <w:b/>
                <w:szCs w:val="20"/>
              </w:rPr>
            </w:pPr>
            <w:r w:rsidRPr="000C6050">
              <w:rPr>
                <w:rFonts w:asciiTheme="majorHAnsi" w:hAnsiTheme="majorHAnsi" w:cstheme="minorHAnsi"/>
                <w:b/>
                <w:szCs w:val="20"/>
              </w:rPr>
              <w:t>2010</w:t>
            </w:r>
          </w:p>
        </w:tc>
        <w:tc>
          <w:tcPr>
            <w:tcW w:w="1002" w:type="dxa"/>
          </w:tcPr>
          <w:p w14:paraId="7BF91FFA" w14:textId="77777777" w:rsidR="00D30CF4" w:rsidRPr="000C6050" w:rsidRDefault="00D30CF4" w:rsidP="008648DD">
            <w:pPr>
              <w:rPr>
                <w:rFonts w:asciiTheme="majorHAnsi" w:hAnsiTheme="majorHAnsi" w:cstheme="minorHAnsi"/>
                <w:b/>
                <w:szCs w:val="20"/>
              </w:rPr>
            </w:pPr>
            <w:r w:rsidRPr="000C6050">
              <w:rPr>
                <w:rFonts w:asciiTheme="majorHAnsi" w:hAnsiTheme="majorHAnsi" w:cstheme="minorHAnsi"/>
                <w:b/>
                <w:szCs w:val="20"/>
              </w:rPr>
              <w:t>2011</w:t>
            </w:r>
          </w:p>
        </w:tc>
        <w:tc>
          <w:tcPr>
            <w:tcW w:w="1001" w:type="dxa"/>
          </w:tcPr>
          <w:p w14:paraId="1F4CA293" w14:textId="77777777" w:rsidR="00D30CF4" w:rsidRPr="000C6050" w:rsidRDefault="00D30CF4" w:rsidP="008648DD">
            <w:pPr>
              <w:rPr>
                <w:rFonts w:asciiTheme="majorHAnsi" w:hAnsiTheme="majorHAnsi" w:cstheme="minorHAnsi"/>
                <w:b/>
                <w:szCs w:val="20"/>
              </w:rPr>
            </w:pPr>
            <w:r w:rsidRPr="000C6050">
              <w:rPr>
                <w:rFonts w:asciiTheme="majorHAnsi" w:hAnsiTheme="majorHAnsi" w:cstheme="minorHAnsi"/>
                <w:b/>
                <w:szCs w:val="20"/>
              </w:rPr>
              <w:t>2012</w:t>
            </w:r>
          </w:p>
        </w:tc>
        <w:tc>
          <w:tcPr>
            <w:tcW w:w="1001" w:type="dxa"/>
          </w:tcPr>
          <w:p w14:paraId="5A05927B" w14:textId="77777777" w:rsidR="00D30CF4" w:rsidRPr="000C6050" w:rsidRDefault="00D30CF4" w:rsidP="008648DD">
            <w:pPr>
              <w:rPr>
                <w:rFonts w:asciiTheme="majorHAnsi" w:hAnsiTheme="majorHAnsi" w:cstheme="minorHAnsi"/>
                <w:b/>
                <w:szCs w:val="20"/>
              </w:rPr>
            </w:pPr>
            <w:r w:rsidRPr="000C6050">
              <w:rPr>
                <w:rFonts w:asciiTheme="majorHAnsi" w:hAnsiTheme="majorHAnsi" w:cstheme="minorHAnsi"/>
                <w:b/>
                <w:szCs w:val="20"/>
              </w:rPr>
              <w:t>2013</w:t>
            </w:r>
          </w:p>
        </w:tc>
        <w:tc>
          <w:tcPr>
            <w:tcW w:w="1001" w:type="dxa"/>
          </w:tcPr>
          <w:p w14:paraId="22D1518D" w14:textId="77777777" w:rsidR="00D30CF4" w:rsidRPr="000C6050" w:rsidRDefault="00D30CF4" w:rsidP="008648DD">
            <w:pPr>
              <w:rPr>
                <w:rFonts w:asciiTheme="majorHAnsi" w:hAnsiTheme="majorHAnsi" w:cstheme="minorHAnsi"/>
                <w:b/>
                <w:szCs w:val="20"/>
              </w:rPr>
            </w:pPr>
            <w:r w:rsidRPr="000C6050">
              <w:rPr>
                <w:rFonts w:asciiTheme="majorHAnsi" w:hAnsiTheme="majorHAnsi" w:cstheme="minorHAnsi"/>
                <w:b/>
                <w:szCs w:val="20"/>
              </w:rPr>
              <w:t>2014</w:t>
            </w:r>
          </w:p>
        </w:tc>
        <w:tc>
          <w:tcPr>
            <w:tcW w:w="1002" w:type="dxa"/>
          </w:tcPr>
          <w:p w14:paraId="53325208" w14:textId="77777777" w:rsidR="00D30CF4" w:rsidRPr="000C6050" w:rsidRDefault="00D30CF4" w:rsidP="008648DD">
            <w:pPr>
              <w:rPr>
                <w:rFonts w:asciiTheme="majorHAnsi" w:hAnsiTheme="majorHAnsi" w:cstheme="minorHAnsi"/>
                <w:b/>
                <w:szCs w:val="20"/>
              </w:rPr>
            </w:pPr>
            <w:r w:rsidRPr="000C6050">
              <w:rPr>
                <w:rFonts w:asciiTheme="majorHAnsi" w:hAnsiTheme="majorHAnsi" w:cstheme="minorHAnsi"/>
                <w:b/>
                <w:szCs w:val="20"/>
              </w:rPr>
              <w:t>2015</w:t>
            </w:r>
          </w:p>
        </w:tc>
      </w:tr>
      <w:tr w:rsidR="00D30CF4" w:rsidRPr="000C6050" w14:paraId="31A72A63" w14:textId="77777777" w:rsidTr="00BA7139">
        <w:tc>
          <w:tcPr>
            <w:tcW w:w="2898" w:type="dxa"/>
          </w:tcPr>
          <w:p w14:paraId="2E4E7595" w14:textId="77777777" w:rsidR="00D30CF4" w:rsidRPr="000C6050" w:rsidRDefault="00D30CF4" w:rsidP="008648DD">
            <w:pPr>
              <w:rPr>
                <w:rFonts w:asciiTheme="majorHAnsi" w:hAnsiTheme="majorHAnsi" w:cstheme="minorHAnsi"/>
                <w:b/>
                <w:szCs w:val="20"/>
              </w:rPr>
            </w:pPr>
            <w:r w:rsidRPr="000C6050">
              <w:rPr>
                <w:rFonts w:asciiTheme="majorHAnsi" w:hAnsiTheme="majorHAnsi" w:cstheme="minorHAnsi"/>
                <w:b/>
                <w:szCs w:val="20"/>
              </w:rPr>
              <w:t>Number of registered Marriages</w:t>
            </w:r>
          </w:p>
        </w:tc>
        <w:tc>
          <w:tcPr>
            <w:tcW w:w="1001" w:type="dxa"/>
          </w:tcPr>
          <w:p w14:paraId="1301A84D" w14:textId="77777777" w:rsidR="00D30CF4" w:rsidRPr="000C6050" w:rsidRDefault="00D30CF4" w:rsidP="008648DD">
            <w:pPr>
              <w:rPr>
                <w:rFonts w:asciiTheme="majorHAnsi" w:hAnsiTheme="majorHAnsi" w:cstheme="minorHAnsi"/>
                <w:szCs w:val="20"/>
              </w:rPr>
            </w:pPr>
            <w:r w:rsidRPr="000C6050">
              <w:rPr>
                <w:rFonts w:asciiTheme="majorHAnsi" w:hAnsiTheme="majorHAnsi" w:cstheme="minorHAnsi"/>
                <w:szCs w:val="20"/>
              </w:rPr>
              <w:t>11202</w:t>
            </w:r>
          </w:p>
        </w:tc>
        <w:tc>
          <w:tcPr>
            <w:tcW w:w="1001" w:type="dxa"/>
          </w:tcPr>
          <w:p w14:paraId="41A25D47" w14:textId="77777777" w:rsidR="00D30CF4" w:rsidRPr="000C6050" w:rsidRDefault="00D30CF4" w:rsidP="008648DD">
            <w:pPr>
              <w:rPr>
                <w:rFonts w:asciiTheme="majorHAnsi" w:hAnsiTheme="majorHAnsi" w:cstheme="minorHAnsi"/>
                <w:szCs w:val="20"/>
              </w:rPr>
            </w:pPr>
            <w:r w:rsidRPr="000C6050">
              <w:rPr>
                <w:rFonts w:asciiTheme="majorHAnsi" w:hAnsiTheme="majorHAnsi" w:cstheme="minorHAnsi"/>
                <w:szCs w:val="20"/>
              </w:rPr>
              <w:t>11704</w:t>
            </w:r>
          </w:p>
        </w:tc>
        <w:tc>
          <w:tcPr>
            <w:tcW w:w="1001" w:type="dxa"/>
          </w:tcPr>
          <w:p w14:paraId="0CE13554" w14:textId="77777777" w:rsidR="00D30CF4" w:rsidRPr="000C6050" w:rsidRDefault="00D30CF4" w:rsidP="008648DD">
            <w:pPr>
              <w:rPr>
                <w:rFonts w:asciiTheme="majorHAnsi" w:hAnsiTheme="majorHAnsi" w:cstheme="minorHAnsi"/>
                <w:szCs w:val="20"/>
              </w:rPr>
            </w:pPr>
            <w:r w:rsidRPr="000C6050">
              <w:rPr>
                <w:rFonts w:asciiTheme="majorHAnsi" w:hAnsiTheme="majorHAnsi" w:cstheme="minorHAnsi"/>
                <w:szCs w:val="20"/>
              </w:rPr>
              <w:t>12286</w:t>
            </w:r>
          </w:p>
        </w:tc>
        <w:tc>
          <w:tcPr>
            <w:tcW w:w="1002" w:type="dxa"/>
          </w:tcPr>
          <w:p w14:paraId="36C78466" w14:textId="77777777" w:rsidR="00D30CF4" w:rsidRPr="000C6050" w:rsidRDefault="00D30CF4" w:rsidP="008648DD">
            <w:pPr>
              <w:rPr>
                <w:rFonts w:asciiTheme="majorHAnsi" w:hAnsiTheme="majorHAnsi" w:cstheme="minorHAnsi"/>
                <w:szCs w:val="20"/>
              </w:rPr>
            </w:pPr>
            <w:r w:rsidRPr="000C6050">
              <w:rPr>
                <w:rFonts w:asciiTheme="majorHAnsi" w:hAnsiTheme="majorHAnsi" w:cstheme="minorHAnsi"/>
                <w:szCs w:val="20"/>
              </w:rPr>
              <w:t>13018</w:t>
            </w:r>
          </w:p>
        </w:tc>
        <w:tc>
          <w:tcPr>
            <w:tcW w:w="1001" w:type="dxa"/>
          </w:tcPr>
          <w:p w14:paraId="1F2F0F54" w14:textId="77777777" w:rsidR="00D30CF4" w:rsidRPr="000C6050" w:rsidRDefault="00D30CF4" w:rsidP="008648DD">
            <w:pPr>
              <w:rPr>
                <w:rFonts w:asciiTheme="majorHAnsi" w:hAnsiTheme="majorHAnsi" w:cstheme="minorHAnsi"/>
                <w:szCs w:val="20"/>
              </w:rPr>
            </w:pPr>
            <w:r w:rsidRPr="000C6050">
              <w:rPr>
                <w:rFonts w:asciiTheme="majorHAnsi" w:hAnsiTheme="majorHAnsi" w:cstheme="minorHAnsi"/>
                <w:szCs w:val="20"/>
              </w:rPr>
              <w:t>13504</w:t>
            </w:r>
          </w:p>
        </w:tc>
        <w:tc>
          <w:tcPr>
            <w:tcW w:w="1001" w:type="dxa"/>
          </w:tcPr>
          <w:p w14:paraId="6B6BCDEC" w14:textId="77777777" w:rsidR="00D30CF4" w:rsidRPr="000C6050" w:rsidRDefault="00D30CF4" w:rsidP="008648DD">
            <w:pPr>
              <w:rPr>
                <w:rFonts w:asciiTheme="majorHAnsi" w:hAnsiTheme="majorHAnsi" w:cstheme="minorHAnsi"/>
                <w:szCs w:val="20"/>
              </w:rPr>
            </w:pPr>
            <w:r w:rsidRPr="000C6050">
              <w:rPr>
                <w:rFonts w:asciiTheme="majorHAnsi" w:hAnsiTheme="majorHAnsi" w:cstheme="minorHAnsi"/>
                <w:szCs w:val="20"/>
              </w:rPr>
              <w:t>13575</w:t>
            </w:r>
          </w:p>
        </w:tc>
        <w:tc>
          <w:tcPr>
            <w:tcW w:w="1001" w:type="dxa"/>
          </w:tcPr>
          <w:p w14:paraId="21C7D0B8" w14:textId="77777777" w:rsidR="00D30CF4" w:rsidRPr="000C6050" w:rsidRDefault="00D30CF4" w:rsidP="008648DD">
            <w:pPr>
              <w:rPr>
                <w:rFonts w:asciiTheme="majorHAnsi" w:hAnsiTheme="majorHAnsi" w:cstheme="minorHAnsi"/>
                <w:szCs w:val="20"/>
              </w:rPr>
            </w:pPr>
            <w:r w:rsidRPr="000C6050">
              <w:rPr>
                <w:rFonts w:asciiTheme="majorHAnsi" w:hAnsiTheme="majorHAnsi" w:cstheme="minorHAnsi"/>
                <w:szCs w:val="20"/>
              </w:rPr>
              <w:t>12104</w:t>
            </w:r>
          </w:p>
        </w:tc>
        <w:tc>
          <w:tcPr>
            <w:tcW w:w="1002" w:type="dxa"/>
          </w:tcPr>
          <w:p w14:paraId="099EF199" w14:textId="77777777" w:rsidR="00D30CF4" w:rsidRPr="000C6050" w:rsidRDefault="00D30CF4" w:rsidP="008648DD">
            <w:pPr>
              <w:rPr>
                <w:rFonts w:asciiTheme="majorHAnsi" w:hAnsiTheme="majorHAnsi" w:cstheme="minorHAnsi"/>
                <w:szCs w:val="20"/>
              </w:rPr>
            </w:pPr>
            <w:r w:rsidRPr="000C6050">
              <w:rPr>
                <w:rFonts w:asciiTheme="majorHAnsi" w:hAnsiTheme="majorHAnsi" w:cstheme="minorHAnsi"/>
                <w:szCs w:val="20"/>
              </w:rPr>
              <w:t>11455</w:t>
            </w:r>
          </w:p>
        </w:tc>
      </w:tr>
      <w:tr w:rsidR="00D30CF4" w:rsidRPr="000C6050" w14:paraId="0CCDE881" w14:textId="77777777" w:rsidTr="00BA7139">
        <w:tc>
          <w:tcPr>
            <w:tcW w:w="2898" w:type="dxa"/>
          </w:tcPr>
          <w:p w14:paraId="7511ED75" w14:textId="77777777" w:rsidR="00D30CF4" w:rsidRPr="000C6050" w:rsidRDefault="00D30CF4" w:rsidP="008648DD">
            <w:pPr>
              <w:rPr>
                <w:rFonts w:asciiTheme="majorHAnsi" w:hAnsiTheme="majorHAnsi" w:cstheme="minorHAnsi"/>
                <w:b/>
                <w:szCs w:val="20"/>
              </w:rPr>
            </w:pPr>
            <w:r w:rsidRPr="000C6050">
              <w:rPr>
                <w:rFonts w:asciiTheme="majorHAnsi" w:hAnsiTheme="majorHAnsi" w:cstheme="minorHAnsi"/>
                <w:b/>
                <w:szCs w:val="20"/>
              </w:rPr>
              <w:t>Number of Divorces</w:t>
            </w:r>
          </w:p>
        </w:tc>
        <w:tc>
          <w:tcPr>
            <w:tcW w:w="1001" w:type="dxa"/>
          </w:tcPr>
          <w:p w14:paraId="4BCF8502" w14:textId="77777777" w:rsidR="00D30CF4" w:rsidRPr="000C6050" w:rsidRDefault="00D30CF4" w:rsidP="008648DD">
            <w:pPr>
              <w:rPr>
                <w:rFonts w:asciiTheme="majorHAnsi" w:hAnsiTheme="majorHAnsi" w:cstheme="minorHAnsi"/>
                <w:szCs w:val="20"/>
              </w:rPr>
            </w:pPr>
            <w:r w:rsidRPr="000C6050">
              <w:rPr>
                <w:rFonts w:asciiTheme="majorHAnsi" w:hAnsiTheme="majorHAnsi" w:cstheme="minorHAnsi"/>
                <w:szCs w:val="20"/>
              </w:rPr>
              <w:t>1912</w:t>
            </w:r>
          </w:p>
        </w:tc>
        <w:tc>
          <w:tcPr>
            <w:tcW w:w="1001" w:type="dxa"/>
          </w:tcPr>
          <w:p w14:paraId="732E7FF4" w14:textId="77777777" w:rsidR="00D30CF4" w:rsidRPr="000C6050" w:rsidRDefault="00D30CF4" w:rsidP="008648DD">
            <w:pPr>
              <w:rPr>
                <w:rFonts w:asciiTheme="majorHAnsi" w:hAnsiTheme="majorHAnsi" w:cstheme="minorHAnsi"/>
                <w:szCs w:val="20"/>
              </w:rPr>
            </w:pPr>
            <w:r w:rsidRPr="000C6050">
              <w:rPr>
                <w:rFonts w:asciiTheme="majorHAnsi" w:hAnsiTheme="majorHAnsi" w:cstheme="minorHAnsi"/>
                <w:szCs w:val="20"/>
              </w:rPr>
              <w:t>2113</w:t>
            </w:r>
          </w:p>
        </w:tc>
        <w:tc>
          <w:tcPr>
            <w:tcW w:w="1001" w:type="dxa"/>
          </w:tcPr>
          <w:p w14:paraId="59EFB8DD" w14:textId="77777777" w:rsidR="00D30CF4" w:rsidRPr="000C6050" w:rsidRDefault="00D30CF4" w:rsidP="008648DD">
            <w:pPr>
              <w:rPr>
                <w:rFonts w:asciiTheme="majorHAnsi" w:hAnsiTheme="majorHAnsi" w:cstheme="minorHAnsi"/>
                <w:szCs w:val="20"/>
              </w:rPr>
            </w:pPr>
            <w:r w:rsidRPr="000C6050">
              <w:rPr>
                <w:rFonts w:asciiTheme="majorHAnsi" w:hAnsiTheme="majorHAnsi" w:cstheme="minorHAnsi"/>
                <w:szCs w:val="20"/>
              </w:rPr>
              <w:t>2354</w:t>
            </w:r>
          </w:p>
        </w:tc>
        <w:tc>
          <w:tcPr>
            <w:tcW w:w="1002" w:type="dxa"/>
          </w:tcPr>
          <w:p w14:paraId="5C93CEA0" w14:textId="77777777" w:rsidR="00D30CF4" w:rsidRPr="000C6050" w:rsidRDefault="00D30CF4" w:rsidP="008648DD">
            <w:pPr>
              <w:rPr>
                <w:rFonts w:asciiTheme="majorHAnsi" w:hAnsiTheme="majorHAnsi" w:cstheme="minorHAnsi"/>
                <w:szCs w:val="20"/>
              </w:rPr>
            </w:pPr>
            <w:r w:rsidRPr="000C6050">
              <w:rPr>
                <w:rFonts w:asciiTheme="majorHAnsi" w:hAnsiTheme="majorHAnsi" w:cstheme="minorHAnsi"/>
                <w:szCs w:val="20"/>
              </w:rPr>
              <w:t>2421</w:t>
            </w:r>
          </w:p>
        </w:tc>
        <w:tc>
          <w:tcPr>
            <w:tcW w:w="1001" w:type="dxa"/>
          </w:tcPr>
          <w:p w14:paraId="2D6AAFE3" w14:textId="77777777" w:rsidR="00D30CF4" w:rsidRPr="000C6050" w:rsidRDefault="00D30CF4" w:rsidP="008648DD">
            <w:pPr>
              <w:rPr>
                <w:rFonts w:asciiTheme="majorHAnsi" w:hAnsiTheme="majorHAnsi" w:cstheme="minorHAnsi"/>
                <w:szCs w:val="20"/>
              </w:rPr>
            </w:pPr>
            <w:r w:rsidRPr="000C6050">
              <w:rPr>
                <w:rFonts w:asciiTheme="majorHAnsi" w:hAnsiTheme="majorHAnsi" w:cstheme="minorHAnsi"/>
                <w:szCs w:val="20"/>
              </w:rPr>
              <w:t>2798</w:t>
            </w:r>
          </w:p>
        </w:tc>
        <w:tc>
          <w:tcPr>
            <w:tcW w:w="1001" w:type="dxa"/>
          </w:tcPr>
          <w:p w14:paraId="70EA502F" w14:textId="77777777" w:rsidR="00D30CF4" w:rsidRPr="000C6050" w:rsidRDefault="00D30CF4" w:rsidP="008648DD">
            <w:pPr>
              <w:rPr>
                <w:rFonts w:asciiTheme="majorHAnsi" w:hAnsiTheme="majorHAnsi" w:cstheme="minorHAnsi"/>
                <w:szCs w:val="20"/>
              </w:rPr>
            </w:pPr>
            <w:r w:rsidRPr="000C6050">
              <w:rPr>
                <w:rFonts w:asciiTheme="majorHAnsi" w:hAnsiTheme="majorHAnsi" w:cstheme="minorHAnsi"/>
                <w:szCs w:val="20"/>
              </w:rPr>
              <w:t>3037</w:t>
            </w:r>
          </w:p>
        </w:tc>
        <w:tc>
          <w:tcPr>
            <w:tcW w:w="1001" w:type="dxa"/>
          </w:tcPr>
          <w:p w14:paraId="6813082B" w14:textId="77777777" w:rsidR="00D30CF4" w:rsidRPr="000C6050" w:rsidRDefault="00D30CF4" w:rsidP="008648DD">
            <w:pPr>
              <w:rPr>
                <w:rFonts w:asciiTheme="majorHAnsi" w:hAnsiTheme="majorHAnsi" w:cstheme="minorHAnsi"/>
                <w:szCs w:val="20"/>
              </w:rPr>
            </w:pPr>
            <w:r w:rsidRPr="000C6050">
              <w:rPr>
                <w:rFonts w:asciiTheme="majorHAnsi" w:hAnsiTheme="majorHAnsi" w:cstheme="minorHAnsi"/>
                <w:szCs w:val="20"/>
              </w:rPr>
              <w:t>2981</w:t>
            </w:r>
          </w:p>
        </w:tc>
        <w:tc>
          <w:tcPr>
            <w:tcW w:w="1002" w:type="dxa"/>
          </w:tcPr>
          <w:p w14:paraId="3D2D4572" w14:textId="77777777" w:rsidR="00D30CF4" w:rsidRPr="000C6050" w:rsidRDefault="00D30CF4" w:rsidP="008648DD">
            <w:pPr>
              <w:rPr>
                <w:rFonts w:asciiTheme="majorHAnsi" w:hAnsiTheme="majorHAnsi" w:cstheme="minorHAnsi"/>
                <w:szCs w:val="20"/>
              </w:rPr>
            </w:pPr>
            <w:r w:rsidRPr="000C6050">
              <w:rPr>
                <w:rFonts w:asciiTheme="majorHAnsi" w:hAnsiTheme="majorHAnsi" w:cstheme="minorHAnsi"/>
                <w:szCs w:val="20"/>
              </w:rPr>
              <w:t>3303</w:t>
            </w:r>
          </w:p>
        </w:tc>
      </w:tr>
    </w:tbl>
    <w:p w14:paraId="525D5848" w14:textId="77777777" w:rsidR="00D30CF4" w:rsidRPr="000C6050" w:rsidRDefault="00D30CF4" w:rsidP="00D30CF4">
      <w:pPr>
        <w:rPr>
          <w:rFonts w:asciiTheme="majorHAnsi" w:hAnsiTheme="majorHAnsi" w:cstheme="minorHAnsi"/>
          <w:szCs w:val="20"/>
        </w:rPr>
      </w:pPr>
    </w:p>
    <w:p w14:paraId="62109D91" w14:textId="77777777" w:rsidR="00D30CF4" w:rsidRPr="000C6050" w:rsidRDefault="00D30CF4" w:rsidP="00D30CF4">
      <w:pPr>
        <w:rPr>
          <w:rFonts w:asciiTheme="majorHAnsi" w:hAnsiTheme="majorHAnsi" w:cstheme="minorHAnsi"/>
          <w:szCs w:val="20"/>
        </w:rPr>
      </w:pPr>
      <w:r w:rsidRPr="000C6050">
        <w:rPr>
          <w:rFonts w:asciiTheme="majorHAnsi" w:hAnsiTheme="majorHAnsi" w:cstheme="minorHAnsi"/>
          <w:noProof/>
          <w:szCs w:val="20"/>
          <w:lang w:val="ru-RU" w:eastAsia="ru-RU"/>
        </w:rPr>
        <w:drawing>
          <wp:inline distT="0" distB="0" distL="0" distR="0" wp14:anchorId="33241B8B" wp14:editId="7FBEA879">
            <wp:extent cx="6845300" cy="1541145"/>
            <wp:effectExtent l="0" t="0" r="12700" b="33655"/>
            <wp:docPr id="8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279B498" w14:textId="77777777" w:rsidR="00D30CF4" w:rsidRPr="000C6050" w:rsidRDefault="00D30CF4" w:rsidP="00D30CF4">
      <w:pPr>
        <w:rPr>
          <w:rFonts w:asciiTheme="majorHAnsi" w:hAnsiTheme="majorHAnsi"/>
          <w:szCs w:val="20"/>
        </w:rPr>
      </w:pPr>
    </w:p>
    <w:p w14:paraId="0211FACC" w14:textId="77777777" w:rsidR="00D30CF4" w:rsidRPr="000C6050" w:rsidRDefault="00D30CF4" w:rsidP="00D30CF4">
      <w:pPr>
        <w:rPr>
          <w:rFonts w:asciiTheme="majorHAnsi" w:hAnsiTheme="majorHAnsi"/>
          <w:szCs w:val="20"/>
        </w:rPr>
      </w:pPr>
      <w:r w:rsidRPr="000C6050">
        <w:rPr>
          <w:rFonts w:asciiTheme="majorHAnsi" w:hAnsiTheme="majorHAnsi"/>
          <w:szCs w:val="20"/>
        </w:rPr>
        <w:t xml:space="preserve">One of the tasks of the Gender and Family Concept 2030 claims application of new approach in family policy that will enable equal social security of all family members not only within public dimensions, but in internal domestic environment as well. Such approach will foster the change in existing domination of men within the family in terms of sound distribution of responsibilities, opportunities, and rights in the conditions of existing Kazakh cultural and family traditions.  This is most relevant to families in rural areas.  This indicator closely correlates with the above described employment and resource access profiles. </w:t>
      </w:r>
    </w:p>
    <w:p w14:paraId="3F586E04" w14:textId="77777777" w:rsidR="008648DD" w:rsidRPr="000C6050" w:rsidRDefault="008648DD" w:rsidP="00D30CF4">
      <w:pPr>
        <w:rPr>
          <w:rFonts w:asciiTheme="majorHAnsi" w:hAnsiTheme="majorHAnsi"/>
          <w:szCs w:val="20"/>
        </w:rPr>
      </w:pPr>
    </w:p>
    <w:p w14:paraId="06CF13D8" w14:textId="77777777" w:rsidR="00D30CF4" w:rsidRPr="000C6050" w:rsidRDefault="00D30CF4" w:rsidP="008648DD">
      <w:pPr>
        <w:keepNext/>
        <w:spacing w:after="0"/>
        <w:rPr>
          <w:bCs/>
          <w:i/>
          <w:szCs w:val="20"/>
          <w:u w:val="single"/>
          <w:shd w:val="clear" w:color="auto" w:fill="FFFFFF"/>
        </w:rPr>
      </w:pPr>
      <w:r w:rsidRPr="000C6050">
        <w:rPr>
          <w:bCs/>
          <w:i/>
          <w:szCs w:val="20"/>
          <w:u w:val="single"/>
          <w:shd w:val="clear" w:color="auto" w:fill="FFFFFF"/>
        </w:rPr>
        <w:t>Gender Breakdown of Employment in the Protected Areas Sector</w:t>
      </w:r>
    </w:p>
    <w:p w14:paraId="5138EDA2" w14:textId="77777777" w:rsidR="00D30CF4" w:rsidRPr="000C6050" w:rsidRDefault="00D30CF4" w:rsidP="00D30CF4">
      <w:pPr>
        <w:rPr>
          <w:rFonts w:asciiTheme="majorHAnsi" w:hAnsiTheme="majorHAnsi"/>
          <w:szCs w:val="20"/>
        </w:rPr>
      </w:pPr>
      <w:r w:rsidRPr="000C6050">
        <w:rPr>
          <w:rFonts w:asciiTheme="majorHAnsi" w:hAnsiTheme="majorHAnsi"/>
          <w:szCs w:val="20"/>
        </w:rPr>
        <w:t>The study of gender aspects of the employment in PAs system that was carried out in target PAs has demonstrated clear gender patterns in occupational segregation. Women are usually underrepresented in upper managerial positions, such as Directors, Deputy Directors, Heads of Divisions. The project will have this segregation in mind when designing project activities related to capacity building and improvement of specific professional skills for the PA staff by adjusting gender balance in certain occupation and promoting women participation in non traditional jobs within the PA and forest management system.</w:t>
      </w:r>
    </w:p>
    <w:p w14:paraId="68376E00" w14:textId="77777777" w:rsidR="00BA7139" w:rsidRPr="000C6050" w:rsidRDefault="00BA7139" w:rsidP="00D30CF4">
      <w:pPr>
        <w:rPr>
          <w:rFonts w:asciiTheme="majorHAnsi" w:hAnsiTheme="majorHAnsi"/>
          <w:szCs w:val="20"/>
        </w:rPr>
      </w:pP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8"/>
        <w:gridCol w:w="5220"/>
      </w:tblGrid>
      <w:tr w:rsidR="00D30CF4" w:rsidRPr="000C6050" w14:paraId="34E0F4F5" w14:textId="77777777" w:rsidTr="00BA7139">
        <w:trPr>
          <w:jc w:val="center"/>
        </w:trPr>
        <w:tc>
          <w:tcPr>
            <w:tcW w:w="5688" w:type="dxa"/>
          </w:tcPr>
          <w:p w14:paraId="1001381C" w14:textId="77777777" w:rsidR="00D30CF4" w:rsidRPr="000C6050" w:rsidRDefault="00D30CF4" w:rsidP="008648DD">
            <w:pPr>
              <w:rPr>
                <w:rFonts w:asciiTheme="majorHAnsi" w:hAnsiTheme="majorHAnsi"/>
                <w:szCs w:val="20"/>
              </w:rPr>
            </w:pPr>
            <w:r w:rsidRPr="000C6050">
              <w:rPr>
                <w:rFonts w:asciiTheme="majorHAnsi" w:hAnsiTheme="majorHAnsi"/>
                <w:noProof/>
                <w:szCs w:val="20"/>
                <w:lang w:val="ru-RU" w:eastAsia="ru-RU"/>
              </w:rPr>
              <w:drawing>
                <wp:inline distT="0" distB="0" distL="0" distR="0" wp14:anchorId="67C31CD2" wp14:editId="155DA231">
                  <wp:extent cx="2476501" cy="1123949"/>
                  <wp:effectExtent l="0" t="0" r="12700" b="19685"/>
                  <wp:docPr id="81"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5220" w:type="dxa"/>
          </w:tcPr>
          <w:p w14:paraId="19D253AE" w14:textId="77777777" w:rsidR="00D30CF4" w:rsidRPr="000C6050" w:rsidRDefault="00D30CF4" w:rsidP="008648DD">
            <w:pPr>
              <w:rPr>
                <w:rFonts w:asciiTheme="majorHAnsi" w:hAnsiTheme="majorHAnsi"/>
                <w:szCs w:val="20"/>
              </w:rPr>
            </w:pPr>
            <w:r w:rsidRPr="000C6050">
              <w:rPr>
                <w:rFonts w:asciiTheme="majorHAnsi" w:hAnsiTheme="majorHAnsi"/>
                <w:noProof/>
                <w:szCs w:val="20"/>
                <w:lang w:val="ru-RU" w:eastAsia="ru-RU"/>
              </w:rPr>
              <w:drawing>
                <wp:inline distT="0" distB="0" distL="0" distR="0" wp14:anchorId="7A02FDD1" wp14:editId="7FF84BB0">
                  <wp:extent cx="2447925" cy="1143000"/>
                  <wp:effectExtent l="0" t="0" r="15875" b="25400"/>
                  <wp:docPr id="82"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D30CF4" w:rsidRPr="000C6050" w14:paraId="003DC3B6" w14:textId="77777777" w:rsidTr="00BA7139">
        <w:trPr>
          <w:jc w:val="center"/>
        </w:trPr>
        <w:tc>
          <w:tcPr>
            <w:tcW w:w="5688" w:type="dxa"/>
          </w:tcPr>
          <w:p w14:paraId="35221E11" w14:textId="77777777" w:rsidR="00D30CF4" w:rsidRPr="000C6050" w:rsidRDefault="00D30CF4" w:rsidP="008648DD">
            <w:pPr>
              <w:rPr>
                <w:rFonts w:asciiTheme="majorHAnsi" w:hAnsiTheme="majorHAnsi"/>
                <w:szCs w:val="20"/>
              </w:rPr>
            </w:pPr>
            <w:r w:rsidRPr="000C6050">
              <w:rPr>
                <w:rFonts w:asciiTheme="majorHAnsi" w:hAnsiTheme="majorHAnsi"/>
                <w:noProof/>
                <w:szCs w:val="20"/>
                <w:lang w:val="ru-RU" w:eastAsia="ru-RU"/>
              </w:rPr>
              <w:lastRenderedPageBreak/>
              <w:drawing>
                <wp:inline distT="0" distB="0" distL="0" distR="0" wp14:anchorId="5003AEFB" wp14:editId="274CF27B">
                  <wp:extent cx="2447925" cy="1123950"/>
                  <wp:effectExtent l="0" t="0" r="15875" b="19050"/>
                  <wp:docPr id="83"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5220" w:type="dxa"/>
          </w:tcPr>
          <w:p w14:paraId="78E83B74" w14:textId="77777777" w:rsidR="00D30CF4" w:rsidRPr="000C6050" w:rsidRDefault="00D30CF4" w:rsidP="008648DD">
            <w:pPr>
              <w:rPr>
                <w:rFonts w:asciiTheme="majorHAnsi" w:hAnsiTheme="majorHAnsi"/>
                <w:szCs w:val="20"/>
              </w:rPr>
            </w:pPr>
            <w:r w:rsidRPr="000C6050">
              <w:rPr>
                <w:rFonts w:asciiTheme="majorHAnsi" w:hAnsiTheme="majorHAnsi"/>
                <w:noProof/>
                <w:szCs w:val="20"/>
                <w:lang w:val="ru-RU" w:eastAsia="ru-RU"/>
              </w:rPr>
              <w:drawing>
                <wp:inline distT="0" distB="0" distL="0" distR="0" wp14:anchorId="595A8ED6" wp14:editId="77484243">
                  <wp:extent cx="2447925" cy="1152525"/>
                  <wp:effectExtent l="0" t="0" r="15875" b="15875"/>
                  <wp:docPr id="84"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D30CF4" w:rsidRPr="000C6050" w14:paraId="647C85B1" w14:textId="77777777" w:rsidTr="00BA7139">
        <w:trPr>
          <w:jc w:val="center"/>
        </w:trPr>
        <w:tc>
          <w:tcPr>
            <w:tcW w:w="5688" w:type="dxa"/>
          </w:tcPr>
          <w:p w14:paraId="5C89C640" w14:textId="77777777" w:rsidR="00D30CF4" w:rsidRPr="000C6050" w:rsidRDefault="00D30CF4" w:rsidP="008648DD">
            <w:pPr>
              <w:rPr>
                <w:rFonts w:asciiTheme="majorHAnsi" w:hAnsiTheme="majorHAnsi"/>
                <w:noProof/>
                <w:szCs w:val="20"/>
                <w:lang w:eastAsia="ru-RU"/>
              </w:rPr>
            </w:pPr>
            <w:r w:rsidRPr="000C6050">
              <w:rPr>
                <w:rFonts w:asciiTheme="majorHAnsi" w:hAnsiTheme="majorHAnsi"/>
                <w:noProof/>
                <w:szCs w:val="20"/>
                <w:lang w:val="ru-RU" w:eastAsia="ru-RU"/>
              </w:rPr>
              <w:drawing>
                <wp:inline distT="0" distB="0" distL="0" distR="0" wp14:anchorId="1E81B20C" wp14:editId="5EBCF308">
                  <wp:extent cx="2447925" cy="1143000"/>
                  <wp:effectExtent l="0" t="0" r="15875" b="25400"/>
                  <wp:docPr id="85"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5220" w:type="dxa"/>
          </w:tcPr>
          <w:p w14:paraId="2C877ABE" w14:textId="77777777" w:rsidR="00D30CF4" w:rsidRPr="000C6050" w:rsidRDefault="00D30CF4" w:rsidP="008648DD">
            <w:pPr>
              <w:rPr>
                <w:rFonts w:asciiTheme="majorHAnsi" w:hAnsiTheme="majorHAnsi"/>
                <w:szCs w:val="20"/>
              </w:rPr>
            </w:pPr>
            <w:r w:rsidRPr="000C6050">
              <w:rPr>
                <w:rFonts w:asciiTheme="majorHAnsi" w:hAnsiTheme="majorHAnsi"/>
                <w:noProof/>
                <w:szCs w:val="20"/>
                <w:lang w:val="ru-RU" w:eastAsia="ru-RU"/>
              </w:rPr>
              <w:drawing>
                <wp:inline distT="0" distB="0" distL="0" distR="0" wp14:anchorId="1B5B5EF5" wp14:editId="0CE8B297">
                  <wp:extent cx="2438400" cy="1133475"/>
                  <wp:effectExtent l="0" t="0" r="25400" b="34925"/>
                  <wp:docPr id="86"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bl>
    <w:p w14:paraId="1821B9C2" w14:textId="77777777" w:rsidR="00D30CF4" w:rsidRPr="000C6050" w:rsidRDefault="00D30CF4" w:rsidP="00D30CF4">
      <w:pPr>
        <w:rPr>
          <w:rStyle w:val="afff0"/>
          <w:rFonts w:asciiTheme="majorHAnsi" w:hAnsiTheme="majorHAnsi" w:cstheme="minorHAnsi"/>
          <w:b w:val="0"/>
          <w:bCs w:val="0"/>
          <w:i/>
          <w:iCs/>
          <w:szCs w:val="20"/>
        </w:rPr>
      </w:pPr>
    </w:p>
    <w:p w14:paraId="60E014E0" w14:textId="77777777" w:rsidR="00D30CF4" w:rsidRPr="000C6050" w:rsidRDefault="00D30CF4" w:rsidP="00C95876">
      <w:pPr>
        <w:keepNext/>
        <w:spacing w:after="0"/>
        <w:rPr>
          <w:bCs/>
          <w:i/>
          <w:szCs w:val="20"/>
          <w:u w:val="single"/>
          <w:shd w:val="clear" w:color="auto" w:fill="FFFFFF"/>
        </w:rPr>
      </w:pPr>
      <w:r w:rsidRPr="000C6050">
        <w:rPr>
          <w:bCs/>
          <w:i/>
          <w:szCs w:val="20"/>
          <w:u w:val="single"/>
          <w:shd w:val="clear" w:color="auto" w:fill="FFFFFF"/>
        </w:rPr>
        <w:t>Gender in Pastoralism and Agricultural Livelihoods</w:t>
      </w:r>
    </w:p>
    <w:p w14:paraId="0F8DC792" w14:textId="77777777" w:rsidR="00D30CF4" w:rsidRPr="000C6050" w:rsidRDefault="00D30CF4" w:rsidP="00D30CF4">
      <w:pPr>
        <w:rPr>
          <w:rFonts w:asciiTheme="majorHAnsi" w:hAnsiTheme="majorHAnsi"/>
          <w:szCs w:val="20"/>
        </w:rPr>
      </w:pPr>
      <w:r w:rsidRPr="000C6050">
        <w:rPr>
          <w:rFonts w:asciiTheme="majorHAnsi" w:hAnsiTheme="majorHAnsi"/>
          <w:szCs w:val="20"/>
        </w:rPr>
        <w:t>Almaty region, like other project sites, is an agricultural region and counts for 19% of employment in this sector in Kazakhstan.</w:t>
      </w:r>
    </w:p>
    <w:p w14:paraId="4D2DD89F" w14:textId="1B3D66EB" w:rsidR="00D30CF4" w:rsidRPr="000C6050" w:rsidRDefault="00833F9E" w:rsidP="00D30CF4">
      <w:pPr>
        <w:rPr>
          <w:rFonts w:asciiTheme="majorHAnsi" w:hAnsiTheme="majorHAnsi"/>
          <w:b/>
          <w:szCs w:val="20"/>
        </w:rPr>
      </w:pPr>
      <w:r w:rsidRPr="000C6050">
        <w:rPr>
          <w:rFonts w:asciiTheme="majorHAnsi" w:hAnsiTheme="majorHAnsi"/>
          <w:b/>
          <w:szCs w:val="20"/>
        </w:rPr>
        <w:t>Table 5</w:t>
      </w:r>
      <w:r w:rsidR="00D30CF4" w:rsidRPr="000C6050">
        <w:rPr>
          <w:rFonts w:asciiTheme="majorHAnsi" w:hAnsiTheme="majorHAnsi"/>
          <w:b/>
          <w:szCs w:val="20"/>
        </w:rPr>
        <w:t>. Employment in agricultural sector of Almaty region (thousand people)</w:t>
      </w:r>
    </w:p>
    <w:tbl>
      <w:tblPr>
        <w:tblW w:w="88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58"/>
        <w:gridCol w:w="958"/>
        <w:gridCol w:w="958"/>
        <w:gridCol w:w="958"/>
        <w:gridCol w:w="958"/>
        <w:gridCol w:w="958"/>
        <w:gridCol w:w="958"/>
        <w:gridCol w:w="958"/>
      </w:tblGrid>
      <w:tr w:rsidR="00D30CF4" w:rsidRPr="000C6050" w14:paraId="293C309D" w14:textId="77777777" w:rsidTr="008648DD">
        <w:trPr>
          <w:trHeight w:val="300"/>
        </w:trPr>
        <w:tc>
          <w:tcPr>
            <w:tcW w:w="1168" w:type="dxa"/>
            <w:shd w:val="clear" w:color="auto" w:fill="auto"/>
            <w:noWrap/>
            <w:vAlign w:val="bottom"/>
            <w:hideMark/>
          </w:tcPr>
          <w:p w14:paraId="72DC2885" w14:textId="77777777" w:rsidR="00D30CF4" w:rsidRPr="000C6050" w:rsidRDefault="00D30CF4" w:rsidP="008648DD">
            <w:pPr>
              <w:pStyle w:val="aff7"/>
              <w:rPr>
                <w:rFonts w:asciiTheme="majorHAnsi" w:hAnsiTheme="majorHAnsi"/>
                <w:b/>
                <w:sz w:val="20"/>
                <w:szCs w:val="20"/>
              </w:rPr>
            </w:pPr>
          </w:p>
        </w:tc>
        <w:tc>
          <w:tcPr>
            <w:tcW w:w="958" w:type="dxa"/>
            <w:shd w:val="clear" w:color="auto" w:fill="auto"/>
            <w:vAlign w:val="bottom"/>
            <w:hideMark/>
          </w:tcPr>
          <w:p w14:paraId="030B7194" w14:textId="77777777" w:rsidR="00D30CF4" w:rsidRPr="000C6050" w:rsidRDefault="00D30CF4" w:rsidP="008648DD">
            <w:pPr>
              <w:pStyle w:val="aff7"/>
              <w:rPr>
                <w:rFonts w:asciiTheme="majorHAnsi" w:hAnsiTheme="majorHAnsi"/>
                <w:b/>
                <w:sz w:val="20"/>
                <w:szCs w:val="20"/>
              </w:rPr>
            </w:pPr>
            <w:r w:rsidRPr="000C6050">
              <w:rPr>
                <w:rFonts w:asciiTheme="majorHAnsi" w:hAnsiTheme="majorHAnsi"/>
                <w:b/>
                <w:sz w:val="20"/>
                <w:szCs w:val="20"/>
              </w:rPr>
              <w:t>2008</w:t>
            </w:r>
          </w:p>
        </w:tc>
        <w:tc>
          <w:tcPr>
            <w:tcW w:w="958" w:type="dxa"/>
            <w:shd w:val="clear" w:color="auto" w:fill="auto"/>
            <w:vAlign w:val="bottom"/>
            <w:hideMark/>
          </w:tcPr>
          <w:p w14:paraId="6910E699" w14:textId="77777777" w:rsidR="00D30CF4" w:rsidRPr="000C6050" w:rsidRDefault="00D30CF4" w:rsidP="008648DD">
            <w:pPr>
              <w:pStyle w:val="aff7"/>
              <w:rPr>
                <w:rFonts w:asciiTheme="majorHAnsi" w:hAnsiTheme="majorHAnsi"/>
                <w:b/>
                <w:sz w:val="20"/>
                <w:szCs w:val="20"/>
              </w:rPr>
            </w:pPr>
            <w:r w:rsidRPr="000C6050">
              <w:rPr>
                <w:rFonts w:asciiTheme="majorHAnsi" w:hAnsiTheme="majorHAnsi"/>
                <w:b/>
                <w:sz w:val="20"/>
                <w:szCs w:val="20"/>
              </w:rPr>
              <w:t>2009</w:t>
            </w:r>
          </w:p>
        </w:tc>
        <w:tc>
          <w:tcPr>
            <w:tcW w:w="958" w:type="dxa"/>
            <w:shd w:val="clear" w:color="auto" w:fill="auto"/>
            <w:vAlign w:val="bottom"/>
            <w:hideMark/>
          </w:tcPr>
          <w:p w14:paraId="486B5F63" w14:textId="77777777" w:rsidR="00D30CF4" w:rsidRPr="000C6050" w:rsidRDefault="00D30CF4" w:rsidP="008648DD">
            <w:pPr>
              <w:pStyle w:val="aff7"/>
              <w:rPr>
                <w:rFonts w:asciiTheme="majorHAnsi" w:hAnsiTheme="majorHAnsi"/>
                <w:b/>
                <w:sz w:val="20"/>
                <w:szCs w:val="20"/>
              </w:rPr>
            </w:pPr>
            <w:r w:rsidRPr="000C6050">
              <w:rPr>
                <w:rFonts w:asciiTheme="majorHAnsi" w:hAnsiTheme="majorHAnsi"/>
                <w:b/>
                <w:sz w:val="20"/>
                <w:szCs w:val="20"/>
              </w:rPr>
              <w:t>2010</w:t>
            </w:r>
          </w:p>
        </w:tc>
        <w:tc>
          <w:tcPr>
            <w:tcW w:w="958" w:type="dxa"/>
            <w:shd w:val="clear" w:color="auto" w:fill="auto"/>
            <w:vAlign w:val="bottom"/>
            <w:hideMark/>
          </w:tcPr>
          <w:p w14:paraId="5A3747B5" w14:textId="77777777" w:rsidR="00D30CF4" w:rsidRPr="000C6050" w:rsidRDefault="00D30CF4" w:rsidP="008648DD">
            <w:pPr>
              <w:pStyle w:val="aff7"/>
              <w:rPr>
                <w:rFonts w:asciiTheme="majorHAnsi" w:hAnsiTheme="majorHAnsi"/>
                <w:b/>
                <w:sz w:val="20"/>
                <w:szCs w:val="20"/>
              </w:rPr>
            </w:pPr>
            <w:r w:rsidRPr="000C6050">
              <w:rPr>
                <w:rFonts w:asciiTheme="majorHAnsi" w:hAnsiTheme="majorHAnsi"/>
                <w:b/>
                <w:sz w:val="20"/>
                <w:szCs w:val="20"/>
              </w:rPr>
              <w:t>2011</w:t>
            </w:r>
          </w:p>
        </w:tc>
        <w:tc>
          <w:tcPr>
            <w:tcW w:w="958" w:type="dxa"/>
            <w:shd w:val="clear" w:color="auto" w:fill="auto"/>
            <w:vAlign w:val="bottom"/>
            <w:hideMark/>
          </w:tcPr>
          <w:p w14:paraId="15C6D66E" w14:textId="77777777" w:rsidR="00D30CF4" w:rsidRPr="000C6050" w:rsidRDefault="00D30CF4" w:rsidP="008648DD">
            <w:pPr>
              <w:pStyle w:val="aff7"/>
              <w:rPr>
                <w:rFonts w:asciiTheme="majorHAnsi" w:hAnsiTheme="majorHAnsi"/>
                <w:b/>
                <w:sz w:val="20"/>
                <w:szCs w:val="20"/>
              </w:rPr>
            </w:pPr>
            <w:r w:rsidRPr="000C6050">
              <w:rPr>
                <w:rFonts w:asciiTheme="majorHAnsi" w:hAnsiTheme="majorHAnsi"/>
                <w:b/>
                <w:sz w:val="20"/>
                <w:szCs w:val="20"/>
              </w:rPr>
              <w:t>2012</w:t>
            </w:r>
          </w:p>
        </w:tc>
        <w:tc>
          <w:tcPr>
            <w:tcW w:w="958" w:type="dxa"/>
            <w:shd w:val="clear" w:color="auto" w:fill="auto"/>
            <w:vAlign w:val="bottom"/>
            <w:hideMark/>
          </w:tcPr>
          <w:p w14:paraId="081CEE1D" w14:textId="77777777" w:rsidR="00D30CF4" w:rsidRPr="000C6050" w:rsidRDefault="00D30CF4" w:rsidP="008648DD">
            <w:pPr>
              <w:pStyle w:val="aff7"/>
              <w:rPr>
                <w:rFonts w:asciiTheme="majorHAnsi" w:hAnsiTheme="majorHAnsi"/>
                <w:b/>
                <w:sz w:val="20"/>
                <w:szCs w:val="20"/>
              </w:rPr>
            </w:pPr>
            <w:r w:rsidRPr="000C6050">
              <w:rPr>
                <w:rFonts w:asciiTheme="majorHAnsi" w:hAnsiTheme="majorHAnsi"/>
                <w:b/>
                <w:sz w:val="20"/>
                <w:szCs w:val="20"/>
              </w:rPr>
              <w:t>2013</w:t>
            </w:r>
          </w:p>
        </w:tc>
        <w:tc>
          <w:tcPr>
            <w:tcW w:w="958" w:type="dxa"/>
            <w:shd w:val="clear" w:color="auto" w:fill="auto"/>
            <w:vAlign w:val="bottom"/>
            <w:hideMark/>
          </w:tcPr>
          <w:p w14:paraId="58E79232" w14:textId="77777777" w:rsidR="00D30CF4" w:rsidRPr="000C6050" w:rsidRDefault="00D30CF4" w:rsidP="008648DD">
            <w:pPr>
              <w:pStyle w:val="aff7"/>
              <w:rPr>
                <w:rFonts w:asciiTheme="majorHAnsi" w:hAnsiTheme="majorHAnsi"/>
                <w:b/>
                <w:sz w:val="20"/>
                <w:szCs w:val="20"/>
              </w:rPr>
            </w:pPr>
            <w:r w:rsidRPr="000C6050">
              <w:rPr>
                <w:rFonts w:asciiTheme="majorHAnsi" w:hAnsiTheme="majorHAnsi"/>
                <w:b/>
                <w:sz w:val="20"/>
                <w:szCs w:val="20"/>
              </w:rPr>
              <w:t>2014</w:t>
            </w:r>
          </w:p>
        </w:tc>
        <w:tc>
          <w:tcPr>
            <w:tcW w:w="958" w:type="dxa"/>
            <w:shd w:val="clear" w:color="auto" w:fill="auto"/>
            <w:vAlign w:val="bottom"/>
            <w:hideMark/>
          </w:tcPr>
          <w:p w14:paraId="46E062D4" w14:textId="77777777" w:rsidR="00D30CF4" w:rsidRPr="000C6050" w:rsidRDefault="00D30CF4" w:rsidP="008648DD">
            <w:pPr>
              <w:pStyle w:val="aff7"/>
              <w:rPr>
                <w:rFonts w:asciiTheme="majorHAnsi" w:hAnsiTheme="majorHAnsi"/>
                <w:b/>
                <w:sz w:val="20"/>
                <w:szCs w:val="20"/>
              </w:rPr>
            </w:pPr>
            <w:r w:rsidRPr="000C6050">
              <w:rPr>
                <w:rFonts w:asciiTheme="majorHAnsi" w:hAnsiTheme="majorHAnsi"/>
                <w:b/>
                <w:sz w:val="20"/>
                <w:szCs w:val="20"/>
              </w:rPr>
              <w:t>2015</w:t>
            </w:r>
          </w:p>
        </w:tc>
      </w:tr>
      <w:tr w:rsidR="00D30CF4" w:rsidRPr="000C6050" w14:paraId="5D6FBF4B" w14:textId="77777777" w:rsidTr="008648DD">
        <w:trPr>
          <w:trHeight w:val="300"/>
        </w:trPr>
        <w:tc>
          <w:tcPr>
            <w:tcW w:w="1168" w:type="dxa"/>
            <w:shd w:val="clear" w:color="auto" w:fill="auto"/>
            <w:noWrap/>
            <w:vAlign w:val="bottom"/>
            <w:hideMark/>
          </w:tcPr>
          <w:p w14:paraId="0521C976" w14:textId="77777777" w:rsidR="00D30CF4" w:rsidRPr="000C6050" w:rsidRDefault="00D30CF4" w:rsidP="008648DD">
            <w:pPr>
              <w:pStyle w:val="aff7"/>
              <w:rPr>
                <w:rFonts w:asciiTheme="majorHAnsi" w:hAnsiTheme="majorHAnsi"/>
                <w:b/>
                <w:sz w:val="20"/>
                <w:szCs w:val="20"/>
              </w:rPr>
            </w:pPr>
            <w:r w:rsidRPr="000C6050">
              <w:rPr>
                <w:rFonts w:asciiTheme="majorHAnsi" w:hAnsiTheme="majorHAnsi"/>
                <w:b/>
                <w:sz w:val="20"/>
                <w:szCs w:val="20"/>
              </w:rPr>
              <w:t>Men</w:t>
            </w:r>
          </w:p>
        </w:tc>
        <w:tc>
          <w:tcPr>
            <w:tcW w:w="958" w:type="dxa"/>
            <w:shd w:val="clear" w:color="auto" w:fill="auto"/>
            <w:noWrap/>
            <w:vAlign w:val="bottom"/>
            <w:hideMark/>
          </w:tcPr>
          <w:p w14:paraId="7C3A5FD9"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201,6</w:t>
            </w:r>
          </w:p>
        </w:tc>
        <w:tc>
          <w:tcPr>
            <w:tcW w:w="958" w:type="dxa"/>
            <w:shd w:val="clear" w:color="auto" w:fill="auto"/>
            <w:noWrap/>
            <w:vAlign w:val="bottom"/>
            <w:hideMark/>
          </w:tcPr>
          <w:p w14:paraId="667BF992"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195,1</w:t>
            </w:r>
          </w:p>
        </w:tc>
        <w:tc>
          <w:tcPr>
            <w:tcW w:w="958" w:type="dxa"/>
            <w:shd w:val="clear" w:color="auto" w:fill="auto"/>
            <w:noWrap/>
            <w:vAlign w:val="bottom"/>
            <w:hideMark/>
          </w:tcPr>
          <w:p w14:paraId="3D224C0D"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213,7</w:t>
            </w:r>
          </w:p>
        </w:tc>
        <w:tc>
          <w:tcPr>
            <w:tcW w:w="958" w:type="dxa"/>
            <w:shd w:val="clear" w:color="auto" w:fill="auto"/>
            <w:noWrap/>
            <w:vAlign w:val="bottom"/>
            <w:hideMark/>
          </w:tcPr>
          <w:p w14:paraId="67CC6BC8"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216,5</w:t>
            </w:r>
          </w:p>
        </w:tc>
        <w:tc>
          <w:tcPr>
            <w:tcW w:w="958" w:type="dxa"/>
            <w:shd w:val="clear" w:color="auto" w:fill="auto"/>
            <w:noWrap/>
            <w:vAlign w:val="bottom"/>
            <w:hideMark/>
          </w:tcPr>
          <w:p w14:paraId="284FC86D"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234,8</w:t>
            </w:r>
          </w:p>
        </w:tc>
        <w:tc>
          <w:tcPr>
            <w:tcW w:w="958" w:type="dxa"/>
            <w:shd w:val="clear" w:color="auto" w:fill="auto"/>
            <w:noWrap/>
            <w:vAlign w:val="bottom"/>
            <w:hideMark/>
          </w:tcPr>
          <w:p w14:paraId="17C8BF3D"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216,0</w:t>
            </w:r>
          </w:p>
        </w:tc>
        <w:tc>
          <w:tcPr>
            <w:tcW w:w="958" w:type="dxa"/>
            <w:shd w:val="clear" w:color="auto" w:fill="auto"/>
            <w:noWrap/>
            <w:vAlign w:val="bottom"/>
            <w:hideMark/>
          </w:tcPr>
          <w:p w14:paraId="0B5D3F23"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166,8</w:t>
            </w:r>
          </w:p>
        </w:tc>
        <w:tc>
          <w:tcPr>
            <w:tcW w:w="958" w:type="dxa"/>
            <w:shd w:val="clear" w:color="auto" w:fill="auto"/>
            <w:noWrap/>
            <w:vAlign w:val="bottom"/>
            <w:hideMark/>
          </w:tcPr>
          <w:p w14:paraId="134BC921"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141,3</w:t>
            </w:r>
          </w:p>
        </w:tc>
      </w:tr>
      <w:tr w:rsidR="00D30CF4" w:rsidRPr="000C6050" w14:paraId="07A9D25B" w14:textId="77777777" w:rsidTr="008648DD">
        <w:trPr>
          <w:trHeight w:val="300"/>
        </w:trPr>
        <w:tc>
          <w:tcPr>
            <w:tcW w:w="1168" w:type="dxa"/>
            <w:shd w:val="clear" w:color="auto" w:fill="auto"/>
            <w:noWrap/>
            <w:vAlign w:val="bottom"/>
            <w:hideMark/>
          </w:tcPr>
          <w:p w14:paraId="230A84F4" w14:textId="77777777" w:rsidR="00D30CF4" w:rsidRPr="000C6050" w:rsidRDefault="00D30CF4" w:rsidP="008648DD">
            <w:pPr>
              <w:pStyle w:val="aff7"/>
              <w:rPr>
                <w:rFonts w:asciiTheme="majorHAnsi" w:hAnsiTheme="majorHAnsi"/>
                <w:b/>
                <w:sz w:val="20"/>
                <w:szCs w:val="20"/>
              </w:rPr>
            </w:pPr>
            <w:r w:rsidRPr="000C6050">
              <w:rPr>
                <w:rFonts w:asciiTheme="majorHAnsi" w:hAnsiTheme="majorHAnsi"/>
                <w:b/>
                <w:sz w:val="20"/>
                <w:szCs w:val="20"/>
              </w:rPr>
              <w:t>Women</w:t>
            </w:r>
          </w:p>
        </w:tc>
        <w:tc>
          <w:tcPr>
            <w:tcW w:w="958" w:type="dxa"/>
            <w:shd w:val="clear" w:color="auto" w:fill="auto"/>
            <w:noWrap/>
            <w:vAlign w:val="bottom"/>
            <w:hideMark/>
          </w:tcPr>
          <w:p w14:paraId="659B3CE9"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184,6</w:t>
            </w:r>
          </w:p>
        </w:tc>
        <w:tc>
          <w:tcPr>
            <w:tcW w:w="958" w:type="dxa"/>
            <w:shd w:val="clear" w:color="auto" w:fill="auto"/>
            <w:noWrap/>
            <w:vAlign w:val="bottom"/>
            <w:hideMark/>
          </w:tcPr>
          <w:p w14:paraId="0F7CA04C"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196,0</w:t>
            </w:r>
          </w:p>
        </w:tc>
        <w:tc>
          <w:tcPr>
            <w:tcW w:w="958" w:type="dxa"/>
            <w:shd w:val="clear" w:color="auto" w:fill="auto"/>
            <w:noWrap/>
            <w:vAlign w:val="bottom"/>
            <w:hideMark/>
          </w:tcPr>
          <w:p w14:paraId="3B1E3B6E"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180,1</w:t>
            </w:r>
          </w:p>
        </w:tc>
        <w:tc>
          <w:tcPr>
            <w:tcW w:w="958" w:type="dxa"/>
            <w:shd w:val="clear" w:color="auto" w:fill="auto"/>
            <w:noWrap/>
            <w:vAlign w:val="bottom"/>
            <w:hideMark/>
          </w:tcPr>
          <w:p w14:paraId="11DAD12B"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186,2</w:t>
            </w:r>
          </w:p>
        </w:tc>
        <w:tc>
          <w:tcPr>
            <w:tcW w:w="958" w:type="dxa"/>
            <w:shd w:val="clear" w:color="auto" w:fill="auto"/>
            <w:noWrap/>
            <w:vAlign w:val="bottom"/>
            <w:hideMark/>
          </w:tcPr>
          <w:p w14:paraId="129708CF"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193,4</w:t>
            </w:r>
          </w:p>
        </w:tc>
        <w:tc>
          <w:tcPr>
            <w:tcW w:w="958" w:type="dxa"/>
            <w:shd w:val="clear" w:color="auto" w:fill="auto"/>
            <w:noWrap/>
            <w:vAlign w:val="bottom"/>
            <w:hideMark/>
          </w:tcPr>
          <w:p w14:paraId="4739AACA"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207,0</w:t>
            </w:r>
          </w:p>
        </w:tc>
        <w:tc>
          <w:tcPr>
            <w:tcW w:w="958" w:type="dxa"/>
            <w:shd w:val="clear" w:color="auto" w:fill="auto"/>
            <w:noWrap/>
            <w:vAlign w:val="bottom"/>
            <w:hideMark/>
          </w:tcPr>
          <w:p w14:paraId="0A59ED10"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156,7</w:t>
            </w:r>
          </w:p>
        </w:tc>
        <w:tc>
          <w:tcPr>
            <w:tcW w:w="958" w:type="dxa"/>
            <w:shd w:val="clear" w:color="auto" w:fill="auto"/>
            <w:noWrap/>
            <w:vAlign w:val="bottom"/>
            <w:hideMark/>
          </w:tcPr>
          <w:p w14:paraId="36E844F2" w14:textId="77777777" w:rsidR="00D30CF4" w:rsidRPr="000C6050" w:rsidRDefault="00D30CF4" w:rsidP="008648DD">
            <w:pPr>
              <w:pStyle w:val="aff7"/>
              <w:rPr>
                <w:rFonts w:asciiTheme="majorHAnsi" w:hAnsiTheme="majorHAnsi"/>
                <w:sz w:val="20"/>
                <w:szCs w:val="20"/>
              </w:rPr>
            </w:pPr>
            <w:r w:rsidRPr="000C6050">
              <w:rPr>
                <w:rFonts w:asciiTheme="majorHAnsi" w:hAnsiTheme="majorHAnsi"/>
                <w:sz w:val="20"/>
                <w:szCs w:val="20"/>
              </w:rPr>
              <w:t>152,4</w:t>
            </w:r>
          </w:p>
        </w:tc>
      </w:tr>
    </w:tbl>
    <w:p w14:paraId="18F7A9C1" w14:textId="77777777" w:rsidR="00D30CF4" w:rsidRPr="000C6050" w:rsidRDefault="00D30CF4" w:rsidP="00D30CF4">
      <w:pPr>
        <w:rPr>
          <w:rFonts w:asciiTheme="majorHAnsi" w:hAnsiTheme="majorHAnsi"/>
          <w:szCs w:val="20"/>
        </w:rPr>
      </w:pPr>
    </w:p>
    <w:p w14:paraId="70380988" w14:textId="77777777" w:rsidR="00D30CF4" w:rsidRPr="000C6050" w:rsidRDefault="00D30CF4" w:rsidP="00D30CF4">
      <w:pPr>
        <w:rPr>
          <w:rFonts w:asciiTheme="majorHAnsi" w:hAnsiTheme="majorHAnsi"/>
          <w:szCs w:val="20"/>
        </w:rPr>
      </w:pPr>
      <w:r w:rsidRPr="000C6050">
        <w:rPr>
          <w:rFonts w:asciiTheme="majorHAnsi" w:hAnsiTheme="majorHAnsi"/>
          <w:szCs w:val="20"/>
        </w:rPr>
        <w:t>The project will work in the areas where local population is mainly self-employed in cattle breeding and farming. This group of population can be categorized as vulnerable due to low income level and seasonal employment in the sector that very much depends on weather, natural ecosystems conditions, climate change factors and access to financial resources.</w:t>
      </w:r>
    </w:p>
    <w:p w14:paraId="30D29DFE" w14:textId="77777777" w:rsidR="00D30CF4" w:rsidRPr="000C6050" w:rsidRDefault="00D30CF4" w:rsidP="00D30CF4">
      <w:pPr>
        <w:rPr>
          <w:rFonts w:asciiTheme="majorHAnsi" w:hAnsiTheme="majorHAnsi" w:cstheme="minorHAnsi"/>
          <w:szCs w:val="20"/>
        </w:rPr>
      </w:pPr>
      <w:r w:rsidRPr="000C6050">
        <w:rPr>
          <w:rFonts w:asciiTheme="majorHAnsi" w:hAnsiTheme="majorHAnsi" w:cstheme="minorHAnsi"/>
          <w:szCs w:val="20"/>
        </w:rPr>
        <w:t xml:space="preserve">The main thematic areas addressed by the project include: </w:t>
      </w:r>
    </w:p>
    <w:p w14:paraId="1B03EF38" w14:textId="77777777" w:rsidR="00D30CF4" w:rsidRPr="000C6050" w:rsidRDefault="00D30CF4" w:rsidP="00CC75B2">
      <w:pPr>
        <w:pStyle w:val="afb"/>
        <w:numPr>
          <w:ilvl w:val="0"/>
          <w:numId w:val="73"/>
        </w:numPr>
        <w:spacing w:after="200" w:line="276" w:lineRule="auto"/>
        <w:contextualSpacing/>
        <w:rPr>
          <w:rFonts w:cstheme="minorHAnsi"/>
          <w:szCs w:val="20"/>
        </w:rPr>
      </w:pPr>
      <w:r w:rsidRPr="000C6050">
        <w:rPr>
          <w:rFonts w:cstheme="minorHAnsi"/>
          <w:szCs w:val="20"/>
        </w:rPr>
        <w:t>Forest management, including fire management and disaster risk reduction</w:t>
      </w:r>
    </w:p>
    <w:p w14:paraId="00FCF7F0" w14:textId="77777777" w:rsidR="00D30CF4" w:rsidRPr="000C6050" w:rsidRDefault="00D30CF4" w:rsidP="00CC75B2">
      <w:pPr>
        <w:pStyle w:val="afb"/>
        <w:numPr>
          <w:ilvl w:val="0"/>
          <w:numId w:val="73"/>
        </w:numPr>
        <w:spacing w:after="200" w:line="276" w:lineRule="auto"/>
        <w:contextualSpacing/>
        <w:rPr>
          <w:rFonts w:cstheme="minorHAnsi"/>
          <w:szCs w:val="20"/>
        </w:rPr>
      </w:pPr>
      <w:r w:rsidRPr="000C6050">
        <w:rPr>
          <w:rFonts w:cstheme="minorHAnsi"/>
          <w:szCs w:val="20"/>
        </w:rPr>
        <w:t>Forest-dependent livelihoods</w:t>
      </w:r>
    </w:p>
    <w:p w14:paraId="03C05555" w14:textId="77777777" w:rsidR="00D30CF4" w:rsidRPr="000C6050" w:rsidRDefault="00D30CF4" w:rsidP="00CC75B2">
      <w:pPr>
        <w:pStyle w:val="afb"/>
        <w:numPr>
          <w:ilvl w:val="0"/>
          <w:numId w:val="73"/>
        </w:numPr>
        <w:spacing w:after="200" w:line="276" w:lineRule="auto"/>
        <w:contextualSpacing/>
        <w:rPr>
          <w:rFonts w:cstheme="minorHAnsi"/>
          <w:szCs w:val="20"/>
        </w:rPr>
      </w:pPr>
      <w:r w:rsidRPr="000C6050">
        <w:rPr>
          <w:rFonts w:cstheme="minorHAnsi"/>
          <w:szCs w:val="20"/>
        </w:rPr>
        <w:t>Pastoralism and forest pasture-dependent livelihoods</w:t>
      </w:r>
    </w:p>
    <w:p w14:paraId="049658A1" w14:textId="77777777" w:rsidR="00D30CF4" w:rsidRPr="000C6050" w:rsidRDefault="00D30CF4" w:rsidP="00CC75B2">
      <w:pPr>
        <w:pStyle w:val="afb"/>
        <w:numPr>
          <w:ilvl w:val="0"/>
          <w:numId w:val="73"/>
        </w:numPr>
        <w:spacing w:after="200" w:line="276" w:lineRule="auto"/>
        <w:contextualSpacing/>
        <w:rPr>
          <w:rFonts w:cstheme="minorHAnsi"/>
          <w:szCs w:val="20"/>
        </w:rPr>
      </w:pPr>
      <w:r w:rsidRPr="000C6050">
        <w:rPr>
          <w:rFonts w:cstheme="minorHAnsi"/>
          <w:szCs w:val="20"/>
        </w:rPr>
        <w:t>Water and natural resources management</w:t>
      </w:r>
    </w:p>
    <w:p w14:paraId="16D2C0AF" w14:textId="77777777" w:rsidR="00D30CF4" w:rsidRPr="000C6050" w:rsidRDefault="00D30CF4" w:rsidP="00CC75B2">
      <w:pPr>
        <w:pStyle w:val="afb"/>
        <w:numPr>
          <w:ilvl w:val="0"/>
          <w:numId w:val="73"/>
        </w:numPr>
        <w:spacing w:after="200" w:line="276" w:lineRule="auto"/>
        <w:contextualSpacing/>
        <w:rPr>
          <w:rFonts w:cstheme="minorHAnsi"/>
          <w:szCs w:val="20"/>
        </w:rPr>
      </w:pPr>
      <w:r w:rsidRPr="000C6050">
        <w:rPr>
          <w:rFonts w:cstheme="minorHAnsi"/>
          <w:szCs w:val="20"/>
        </w:rPr>
        <w:t>Biodiversity conservation, including relevant aspects of biological, socio-economic, meteorological, forest and soil, ecological, geographical, and other relates sciences</w:t>
      </w:r>
    </w:p>
    <w:p w14:paraId="2E36C9E0" w14:textId="77777777" w:rsidR="00D30CF4" w:rsidRPr="000C6050" w:rsidRDefault="00D30CF4" w:rsidP="00CC75B2">
      <w:pPr>
        <w:pStyle w:val="afb"/>
        <w:numPr>
          <w:ilvl w:val="0"/>
          <w:numId w:val="73"/>
        </w:numPr>
        <w:spacing w:after="200" w:line="276" w:lineRule="auto"/>
        <w:contextualSpacing/>
        <w:rPr>
          <w:rFonts w:cstheme="minorHAnsi"/>
          <w:szCs w:val="20"/>
        </w:rPr>
      </w:pPr>
      <w:r w:rsidRPr="000C6050">
        <w:rPr>
          <w:rFonts w:cstheme="minorHAnsi"/>
          <w:szCs w:val="20"/>
        </w:rPr>
        <w:t>Protected areas</w:t>
      </w:r>
    </w:p>
    <w:p w14:paraId="06EB65A7" w14:textId="77777777" w:rsidR="00D30CF4" w:rsidRPr="000C6050" w:rsidRDefault="00D30CF4" w:rsidP="00CC75B2">
      <w:pPr>
        <w:pStyle w:val="afb"/>
        <w:numPr>
          <w:ilvl w:val="0"/>
          <w:numId w:val="73"/>
        </w:numPr>
        <w:spacing w:after="200" w:line="276" w:lineRule="auto"/>
        <w:contextualSpacing/>
        <w:rPr>
          <w:rFonts w:cstheme="minorHAnsi"/>
          <w:szCs w:val="20"/>
        </w:rPr>
      </w:pPr>
      <w:r w:rsidRPr="000C6050">
        <w:rPr>
          <w:rFonts w:cstheme="minorHAnsi"/>
          <w:szCs w:val="20"/>
        </w:rPr>
        <w:t>Ecotourism</w:t>
      </w:r>
    </w:p>
    <w:p w14:paraId="0FA771E4" w14:textId="77777777" w:rsidR="00D30CF4" w:rsidRPr="000C6050" w:rsidRDefault="00D30CF4" w:rsidP="00CC75B2">
      <w:pPr>
        <w:pStyle w:val="afb"/>
        <w:numPr>
          <w:ilvl w:val="0"/>
          <w:numId w:val="73"/>
        </w:numPr>
        <w:spacing w:after="200" w:line="276" w:lineRule="auto"/>
        <w:contextualSpacing/>
        <w:rPr>
          <w:rFonts w:cstheme="minorHAnsi"/>
          <w:szCs w:val="20"/>
        </w:rPr>
      </w:pPr>
      <w:r w:rsidRPr="000C6050">
        <w:rPr>
          <w:rFonts w:cstheme="minorHAnsi"/>
          <w:szCs w:val="20"/>
        </w:rPr>
        <w:t>Environmental education</w:t>
      </w:r>
    </w:p>
    <w:p w14:paraId="25C8F07A" w14:textId="77777777" w:rsidR="00D30CF4" w:rsidRPr="000C6050" w:rsidRDefault="00D30CF4" w:rsidP="00CC75B2">
      <w:pPr>
        <w:pStyle w:val="afb"/>
        <w:numPr>
          <w:ilvl w:val="0"/>
          <w:numId w:val="73"/>
        </w:numPr>
        <w:spacing w:after="200" w:line="276" w:lineRule="auto"/>
        <w:contextualSpacing/>
        <w:rPr>
          <w:rFonts w:cstheme="minorHAnsi"/>
          <w:szCs w:val="20"/>
        </w:rPr>
      </w:pPr>
      <w:r w:rsidRPr="000C6050">
        <w:rPr>
          <w:rFonts w:cstheme="minorHAnsi"/>
          <w:szCs w:val="20"/>
        </w:rPr>
        <w:t>Environmental law enforcement</w:t>
      </w:r>
    </w:p>
    <w:p w14:paraId="28BE3816" w14:textId="77777777" w:rsidR="00D30CF4" w:rsidRPr="000C6050" w:rsidRDefault="00D30CF4" w:rsidP="00D30CF4">
      <w:pPr>
        <w:rPr>
          <w:rFonts w:asciiTheme="majorHAnsi" w:hAnsiTheme="majorHAnsi" w:cstheme="minorHAnsi"/>
          <w:szCs w:val="20"/>
        </w:rPr>
      </w:pPr>
      <w:r w:rsidRPr="000C6050">
        <w:rPr>
          <w:rFonts w:asciiTheme="majorHAnsi" w:hAnsiTheme="majorHAnsi" w:cstheme="minorHAnsi"/>
          <w:szCs w:val="20"/>
        </w:rPr>
        <w:t xml:space="preserve">During the PPG basic gender analysis was carried out to identify the trends in gender policy and practices within the project areas and thematic focus to develop recommendations for the project on mainstreaming the gender issues into the project activities and monitoring, and to define the project specific gender indicators, that will demonstrate how the project contributed to the implementation of the gender equity policy in Kazakhstan. </w:t>
      </w:r>
    </w:p>
    <w:p w14:paraId="247A6D93" w14:textId="77777777" w:rsidR="00D30CF4" w:rsidRPr="000C6050" w:rsidRDefault="00D30CF4" w:rsidP="00D30CF4">
      <w:pPr>
        <w:rPr>
          <w:rFonts w:asciiTheme="majorHAnsi" w:hAnsiTheme="majorHAnsi" w:cstheme="minorHAnsi"/>
          <w:szCs w:val="20"/>
        </w:rPr>
      </w:pPr>
      <w:r w:rsidRPr="000C6050">
        <w:rPr>
          <w:rFonts w:asciiTheme="majorHAnsi" w:hAnsiTheme="majorHAnsi" w:cstheme="minorHAnsi"/>
          <w:szCs w:val="20"/>
        </w:rPr>
        <w:t xml:space="preserve">The methodology of the study included a desk review of the official statistics in relation to employment opportunities, access to resources, and role in the society in Almaty region.  The selection of the region is based on representation of the forest ecosystems, land use challenges, natural resources use and access, and prospective project’s interventions in the region that will help to integrate the findings of the study into the project activities in the most effective way. </w:t>
      </w:r>
    </w:p>
    <w:p w14:paraId="07CA621E" w14:textId="77777777" w:rsidR="00D30CF4" w:rsidRPr="000C6050" w:rsidRDefault="00D30CF4" w:rsidP="00D30CF4">
      <w:pPr>
        <w:rPr>
          <w:rFonts w:asciiTheme="majorHAnsi" w:hAnsiTheme="majorHAnsi" w:cstheme="minorHAnsi"/>
          <w:szCs w:val="20"/>
        </w:rPr>
      </w:pPr>
    </w:p>
    <w:p w14:paraId="7A22D7D6" w14:textId="77777777" w:rsidR="00D30CF4" w:rsidRPr="000C6050" w:rsidRDefault="00D30CF4" w:rsidP="003157AD">
      <w:pPr>
        <w:keepNext/>
        <w:rPr>
          <w:rFonts w:asciiTheme="majorHAnsi" w:hAnsiTheme="majorHAnsi"/>
          <w:b/>
          <w:szCs w:val="20"/>
        </w:rPr>
      </w:pPr>
      <w:r w:rsidRPr="000C6050">
        <w:rPr>
          <w:rFonts w:asciiTheme="majorHAnsi" w:hAnsiTheme="majorHAnsi"/>
          <w:b/>
          <w:szCs w:val="20"/>
        </w:rPr>
        <w:lastRenderedPageBreak/>
        <w:t>Summary of Gender Context Issues for Consideration in Project Development and Implementation</w:t>
      </w:r>
    </w:p>
    <w:p w14:paraId="25BF1CC3" w14:textId="77777777" w:rsidR="00D30CF4" w:rsidRPr="000C6050" w:rsidRDefault="00D30CF4" w:rsidP="00CC75B2">
      <w:pPr>
        <w:pStyle w:val="afb"/>
        <w:numPr>
          <w:ilvl w:val="0"/>
          <w:numId w:val="72"/>
        </w:numPr>
        <w:spacing w:after="200" w:line="276" w:lineRule="auto"/>
        <w:contextualSpacing/>
        <w:jc w:val="both"/>
        <w:rPr>
          <w:rFonts w:cstheme="minorHAnsi"/>
          <w:szCs w:val="20"/>
        </w:rPr>
      </w:pPr>
      <w:r w:rsidRPr="000C6050">
        <w:rPr>
          <w:rFonts w:cstheme="minorHAnsi"/>
          <w:szCs w:val="20"/>
        </w:rPr>
        <w:t xml:space="preserve">The current demographic situation in the project areas is balanced with almost 1:1 ratio of female population to male population. The traditional economic activities undertaken are livestock breeding and farming, mainly run by men, while women are engaged in keeping family and household. </w:t>
      </w:r>
    </w:p>
    <w:p w14:paraId="2FBF2D99" w14:textId="147765C2" w:rsidR="00D30CF4" w:rsidRPr="000C6050" w:rsidRDefault="00D30CF4" w:rsidP="00CC75B2">
      <w:pPr>
        <w:pStyle w:val="afb"/>
        <w:numPr>
          <w:ilvl w:val="0"/>
          <w:numId w:val="72"/>
        </w:numPr>
        <w:spacing w:after="200" w:line="276" w:lineRule="auto"/>
        <w:contextualSpacing/>
        <w:jc w:val="both"/>
        <w:rPr>
          <w:rFonts w:cstheme="minorHAnsi"/>
          <w:szCs w:val="20"/>
        </w:rPr>
      </w:pPr>
      <w:r w:rsidRPr="000C6050">
        <w:rPr>
          <w:rFonts w:cstheme="minorHAnsi"/>
          <w:szCs w:val="20"/>
        </w:rPr>
        <w:t>Female population constitutes half of the population of the region where the key production sector is agriculture: crop farming and livestock breeding. Since women are mainly represented in the employee category, in the agricultural sector</w:t>
      </w:r>
      <w:r w:rsidR="00904EA3" w:rsidRPr="000C6050">
        <w:rPr>
          <w:rFonts w:cstheme="minorHAnsi"/>
          <w:szCs w:val="20"/>
        </w:rPr>
        <w:t xml:space="preserve"> they are usually self-employed</w:t>
      </w:r>
      <w:r w:rsidRPr="000C6050">
        <w:rPr>
          <w:rFonts w:cstheme="minorHAnsi"/>
          <w:szCs w:val="20"/>
        </w:rPr>
        <w:t xml:space="preserve"> and produce agricultural products themselves, including in the private backyards (households), thus making significant contributions to the agricultural sector of the region through provision of labor for planting, weeding, harvesting and processing of products in addition to reproductive activities and public work. It is worth noting that women also produce and sell vegetables from home gardens or forest products whereas incomes generated by this are used for family consumption, sustaining the level of food supplies, health services and access to education. However, the latter is not yet reflected at the national statistics level and is rarely recognized at the level of domestic relations. </w:t>
      </w:r>
    </w:p>
    <w:p w14:paraId="5445085E" w14:textId="6116B640" w:rsidR="00D30CF4" w:rsidRPr="000C6050" w:rsidRDefault="00904EA3" w:rsidP="00CC75B2">
      <w:pPr>
        <w:pStyle w:val="afb"/>
        <w:numPr>
          <w:ilvl w:val="0"/>
          <w:numId w:val="72"/>
        </w:numPr>
        <w:spacing w:after="200" w:line="276" w:lineRule="auto"/>
        <w:contextualSpacing/>
        <w:jc w:val="both"/>
        <w:rPr>
          <w:rFonts w:cstheme="minorHAnsi"/>
          <w:szCs w:val="20"/>
        </w:rPr>
      </w:pPr>
      <w:r w:rsidRPr="000C6050">
        <w:rPr>
          <w:rFonts w:cstheme="minorHAnsi"/>
          <w:bCs/>
          <w:szCs w:val="20"/>
        </w:rPr>
        <w:t>Women continue to hold weaker positions than men on the labor market</w:t>
      </w:r>
      <w:r w:rsidR="00D30CF4" w:rsidRPr="000C6050">
        <w:rPr>
          <w:rFonts w:cstheme="minorHAnsi"/>
          <w:bCs/>
          <w:caps/>
          <w:szCs w:val="20"/>
        </w:rPr>
        <w:t xml:space="preserve">:  </w:t>
      </w:r>
      <w:r w:rsidR="00D30CF4" w:rsidRPr="000C6050">
        <w:rPr>
          <w:rFonts w:cstheme="minorHAnsi"/>
          <w:szCs w:val="20"/>
        </w:rPr>
        <w:t xml:space="preserve">the level of their professional qualifications and salaries are lower while occupational and sectoral segregation is high.  </w:t>
      </w:r>
    </w:p>
    <w:p w14:paraId="775EEA6B" w14:textId="77777777" w:rsidR="00D30CF4" w:rsidRPr="000C6050" w:rsidRDefault="00D30CF4" w:rsidP="00CC75B2">
      <w:pPr>
        <w:pStyle w:val="afb"/>
        <w:numPr>
          <w:ilvl w:val="0"/>
          <w:numId w:val="72"/>
        </w:numPr>
        <w:spacing w:after="200" w:line="276" w:lineRule="auto"/>
        <w:contextualSpacing/>
        <w:jc w:val="both"/>
        <w:rPr>
          <w:rFonts w:cstheme="minorHAnsi"/>
          <w:szCs w:val="20"/>
        </w:rPr>
      </w:pPr>
      <w:r w:rsidRPr="000C6050">
        <w:rPr>
          <w:rFonts w:cstheme="minorHAnsi"/>
          <w:szCs w:val="20"/>
        </w:rPr>
        <w:t xml:space="preserve">Women are often socially vulnerable and have been increasingly involved in informal employment and as a consequence no decent involvement in the social protection system and no pension provision in particular. </w:t>
      </w:r>
    </w:p>
    <w:p w14:paraId="0F53F6C5" w14:textId="77777777" w:rsidR="00D30CF4" w:rsidRPr="000C6050" w:rsidRDefault="00D30CF4" w:rsidP="00CC75B2">
      <w:pPr>
        <w:pStyle w:val="afb"/>
        <w:numPr>
          <w:ilvl w:val="0"/>
          <w:numId w:val="72"/>
        </w:numPr>
        <w:spacing w:after="200" w:line="276" w:lineRule="auto"/>
        <w:contextualSpacing/>
        <w:jc w:val="both"/>
        <w:rPr>
          <w:rFonts w:cstheme="minorHAnsi"/>
          <w:szCs w:val="20"/>
        </w:rPr>
      </w:pPr>
      <w:r w:rsidRPr="000C6050">
        <w:rPr>
          <w:rFonts w:cstheme="minorHAnsi"/>
          <w:szCs w:val="20"/>
        </w:rPr>
        <w:t xml:space="preserve">Women have fewer chances to find work through their own efforts in case of unemployment, thus forcing them more often than men to contact the employment services so that they can be registered as unemployed, receive the allowance and find a job. It is should also be noted that women with higher and specialized secondary education, at 45 and older have less chances for employment.  </w:t>
      </w:r>
    </w:p>
    <w:p w14:paraId="232EACA0" w14:textId="77777777" w:rsidR="00D30CF4" w:rsidRPr="000C6050" w:rsidRDefault="00D30CF4" w:rsidP="00CC75B2">
      <w:pPr>
        <w:pStyle w:val="afb"/>
        <w:numPr>
          <w:ilvl w:val="0"/>
          <w:numId w:val="72"/>
        </w:numPr>
        <w:spacing w:after="200" w:line="276" w:lineRule="auto"/>
        <w:contextualSpacing/>
        <w:jc w:val="both"/>
        <w:rPr>
          <w:rFonts w:cstheme="minorHAnsi"/>
          <w:szCs w:val="20"/>
        </w:rPr>
      </w:pPr>
      <w:r w:rsidRPr="000C6050">
        <w:rPr>
          <w:rFonts w:cstheme="minorHAnsi"/>
          <w:szCs w:val="20"/>
        </w:rPr>
        <w:t>Women’s limited access to financial resources, especially in rural areas in order to be engaged in entrepreneurship, forces them to start small businesses, mainly in the informal sector of economy, which generates low income.</w:t>
      </w:r>
    </w:p>
    <w:p w14:paraId="50A12D6C" w14:textId="77777777" w:rsidR="00D30CF4" w:rsidRPr="000C6050" w:rsidRDefault="00D30CF4" w:rsidP="00CC75B2">
      <w:pPr>
        <w:pStyle w:val="afb"/>
        <w:numPr>
          <w:ilvl w:val="0"/>
          <w:numId w:val="72"/>
        </w:numPr>
        <w:spacing w:after="200" w:line="276" w:lineRule="auto"/>
        <w:contextualSpacing/>
        <w:jc w:val="both"/>
        <w:rPr>
          <w:rFonts w:cstheme="minorHAnsi"/>
          <w:szCs w:val="20"/>
        </w:rPr>
      </w:pPr>
      <w:r w:rsidRPr="000C6050">
        <w:rPr>
          <w:rFonts w:cstheme="minorHAnsi"/>
          <w:szCs w:val="20"/>
        </w:rPr>
        <w:t xml:space="preserve">Being deprived of individual ownership right on capital assets (livestock, house, land), women are more often engaged in informal economic activities with low income and social security. </w:t>
      </w:r>
    </w:p>
    <w:p w14:paraId="52586405" w14:textId="77777777" w:rsidR="00D30CF4" w:rsidRPr="000C6050" w:rsidRDefault="00D30CF4" w:rsidP="00EC57D8">
      <w:pPr>
        <w:pStyle w:val="afb"/>
        <w:jc w:val="both"/>
        <w:rPr>
          <w:szCs w:val="20"/>
        </w:rPr>
      </w:pPr>
      <w:r w:rsidRPr="000C6050">
        <w:rPr>
          <w:rFonts w:cstheme="minorHAnsi"/>
          <w:szCs w:val="20"/>
        </w:rPr>
        <w:t xml:space="preserve">Having limited access to information about financial resources and business opportunities, women are less often initiate small business or have fewer opportunities in decision making about the households economy. </w:t>
      </w:r>
      <w:r w:rsidRPr="000C6050">
        <w:rPr>
          <w:szCs w:val="20"/>
        </w:rPr>
        <w:t xml:space="preserve"> </w:t>
      </w:r>
    </w:p>
    <w:p w14:paraId="24020137" w14:textId="3F445C4E" w:rsidR="00D30CF4" w:rsidRPr="000C6050" w:rsidRDefault="00D30CF4" w:rsidP="00CC75B2">
      <w:pPr>
        <w:pStyle w:val="afb"/>
        <w:numPr>
          <w:ilvl w:val="0"/>
          <w:numId w:val="72"/>
        </w:numPr>
        <w:spacing w:after="200" w:line="276" w:lineRule="auto"/>
        <w:contextualSpacing/>
        <w:jc w:val="both"/>
        <w:rPr>
          <w:szCs w:val="20"/>
        </w:rPr>
      </w:pPr>
      <w:r w:rsidRPr="000C6050">
        <w:rPr>
          <w:rFonts w:cstheme="minorHAnsi"/>
          <w:szCs w:val="20"/>
        </w:rPr>
        <w:t>Forest dependent rural communities (men and women) have limited knowledge and understanding of connections between the current agricultural activities and condition of forest ecosystems, their potential impact on limited forest and land resources, economic implications of such resource use practices in a longer term, and access to information and knowledge on how it can be improved. As well as they do not have sufficient technical and financial capacity to transfer to a better mana</w:t>
      </w:r>
      <w:r w:rsidR="00904EA3" w:rsidRPr="000C6050">
        <w:rPr>
          <w:rFonts w:cstheme="minorHAnsi"/>
          <w:szCs w:val="20"/>
        </w:rPr>
        <w:t xml:space="preserve">gement agricultural practices. </w:t>
      </w:r>
      <w:r w:rsidRPr="000C6050">
        <w:rPr>
          <w:rFonts w:cstheme="minorHAnsi"/>
          <w:szCs w:val="20"/>
        </w:rPr>
        <w:t>There is no system in place that would provide such support, information, and funding. Most people are not aware of the threats to forest ecosystems and the impact of forest degradation on the fundamental ecological functions important to sustain livelihoods of local rural communities.</w:t>
      </w:r>
    </w:p>
    <w:p w14:paraId="7BF555F2" w14:textId="037D4912" w:rsidR="00D30CF4" w:rsidRPr="000C6050" w:rsidRDefault="00D30CF4" w:rsidP="00CC75B2">
      <w:pPr>
        <w:pStyle w:val="afb"/>
        <w:numPr>
          <w:ilvl w:val="0"/>
          <w:numId w:val="72"/>
        </w:numPr>
        <w:spacing w:after="200" w:line="276" w:lineRule="auto"/>
        <w:contextualSpacing/>
        <w:jc w:val="both"/>
        <w:rPr>
          <w:rFonts w:eastAsia="Times New Roman"/>
          <w:bCs/>
          <w:i/>
          <w:szCs w:val="20"/>
          <w:lang w:eastAsia="ja-JP"/>
        </w:rPr>
      </w:pPr>
      <w:r w:rsidRPr="000C6050">
        <w:rPr>
          <w:rFonts w:cstheme="minorHAnsi"/>
          <w:szCs w:val="20"/>
        </w:rPr>
        <w:t>There is no intersectoral management mechanism in the villages neighboring PAs or forest stands, that would enable all stakeholders’ (including community members – men and women) to be engaged in planning and decision-making in relation to the s</w:t>
      </w:r>
      <w:r w:rsidR="00EC57D8">
        <w:rPr>
          <w:rFonts w:cstheme="minorHAnsi"/>
          <w:szCs w:val="20"/>
        </w:rPr>
        <w:t xml:space="preserve">tatus of the natural resources. </w:t>
      </w:r>
      <w:r w:rsidRPr="000C6050">
        <w:rPr>
          <w:rFonts w:cstheme="minorHAnsi"/>
          <w:szCs w:val="20"/>
        </w:rPr>
        <w:t>Such</w:t>
      </w:r>
      <w:r w:rsidR="00EC57D8">
        <w:rPr>
          <w:rFonts w:cstheme="minorHAnsi"/>
          <w:szCs w:val="20"/>
        </w:rPr>
        <w:t xml:space="preserve"> a</w:t>
      </w:r>
      <w:r w:rsidRPr="000C6050">
        <w:rPr>
          <w:rFonts w:cstheme="minorHAnsi"/>
          <w:szCs w:val="20"/>
        </w:rPr>
        <w:t xml:space="preserve"> non-integrated management approach does not allow planning and management of the different sectors on a landscape level in a sustainable way to maintain fair and equal access to forest and land resources. </w:t>
      </w:r>
    </w:p>
    <w:p w14:paraId="0DEF233F" w14:textId="77777777" w:rsidR="00D30CF4" w:rsidRPr="000C6050" w:rsidRDefault="00D30CF4" w:rsidP="00CC75B2">
      <w:pPr>
        <w:pStyle w:val="afb"/>
        <w:numPr>
          <w:ilvl w:val="0"/>
          <w:numId w:val="72"/>
        </w:numPr>
        <w:spacing w:after="200" w:line="276" w:lineRule="auto"/>
        <w:contextualSpacing/>
        <w:jc w:val="both"/>
        <w:rPr>
          <w:rFonts w:eastAsia="Times New Roman"/>
          <w:bCs/>
          <w:i/>
          <w:szCs w:val="20"/>
          <w:lang w:eastAsia="ja-JP"/>
        </w:rPr>
      </w:pPr>
      <w:r w:rsidRPr="000C6050">
        <w:rPr>
          <w:rFonts w:eastAsia="Times New Roman"/>
          <w:bCs/>
          <w:szCs w:val="20"/>
          <w:lang w:eastAsia="ja-JP"/>
        </w:rPr>
        <w:t xml:space="preserve">Women’s inadequate access to capital, financial resources and information was the major factor in disempowerment of rural women – only 2.9% </w:t>
      </w:r>
      <w:r w:rsidRPr="000C6050">
        <w:rPr>
          <w:rFonts w:cstheme="minorHAnsi"/>
          <w:szCs w:val="20"/>
        </w:rPr>
        <w:t>of agricultural lands whose qualitative characteristics (fertility, volumes and location) are low due to scarcity of loans and credits taken by women. The lack of property (collateral) among women makes it difficult to obtain credits for farming and therefore makes their entrepreneurial activities less efficient than men’s.</w:t>
      </w:r>
    </w:p>
    <w:p w14:paraId="2A27E4F4" w14:textId="77777777" w:rsidR="00D30CF4" w:rsidRPr="000C6050" w:rsidRDefault="00D30CF4" w:rsidP="00CC75B2">
      <w:pPr>
        <w:pStyle w:val="afb"/>
        <w:numPr>
          <w:ilvl w:val="0"/>
          <w:numId w:val="72"/>
        </w:numPr>
        <w:spacing w:after="200" w:line="276" w:lineRule="auto"/>
        <w:contextualSpacing/>
        <w:jc w:val="both"/>
        <w:rPr>
          <w:rFonts w:eastAsia="Times New Roman"/>
          <w:bCs/>
          <w:i/>
          <w:szCs w:val="20"/>
          <w:lang w:eastAsia="ja-JP"/>
        </w:rPr>
      </w:pPr>
      <w:r w:rsidRPr="000C6050">
        <w:rPr>
          <w:rFonts w:cstheme="minorHAnsi"/>
          <w:szCs w:val="20"/>
        </w:rPr>
        <w:t xml:space="preserve">The local governments, PAs and forest entities do not have sufficient capacity and integrated system of data collection and analysis in relation to land and forest use, changes in ecosystems, and threats analysis, which hampers their role of resource managers and information and services providers to local households that would enable sustainable management of important forest resources in a long-term perspective. </w:t>
      </w:r>
    </w:p>
    <w:p w14:paraId="57873FE7" w14:textId="77777777" w:rsidR="00D30CF4" w:rsidRPr="000C6050" w:rsidRDefault="00D30CF4" w:rsidP="00CC75B2">
      <w:pPr>
        <w:pStyle w:val="afb"/>
        <w:numPr>
          <w:ilvl w:val="0"/>
          <w:numId w:val="72"/>
        </w:numPr>
        <w:spacing w:line="276" w:lineRule="auto"/>
        <w:contextualSpacing/>
        <w:jc w:val="both"/>
        <w:rPr>
          <w:rFonts w:eastAsia="Times New Roman"/>
          <w:bCs/>
          <w:i/>
          <w:szCs w:val="20"/>
          <w:lang w:eastAsia="ja-JP"/>
        </w:rPr>
      </w:pPr>
      <w:r w:rsidRPr="000C6050">
        <w:rPr>
          <w:szCs w:val="20"/>
        </w:rPr>
        <w:lastRenderedPageBreak/>
        <w:t>Gender-specific and gender-sensitive indicators are not integrated into the local and district planning and reporting systems, which impairs the statistics-based component of the gender analysis and demands more efforts to be implied to the survey-based analysis to develop and measure relevant indicators over the project span.</w:t>
      </w:r>
    </w:p>
    <w:p w14:paraId="7AAB63E5" w14:textId="77777777" w:rsidR="00D30CF4" w:rsidRPr="000C6050" w:rsidRDefault="00D30CF4" w:rsidP="00D30CF4">
      <w:pPr>
        <w:pStyle w:val="aff7"/>
        <w:rPr>
          <w:rFonts w:asciiTheme="majorHAnsi" w:hAnsiTheme="majorHAnsi" w:cstheme="minorHAnsi"/>
          <w:sz w:val="20"/>
          <w:szCs w:val="20"/>
        </w:rPr>
      </w:pPr>
    </w:p>
    <w:p w14:paraId="1C244660" w14:textId="77777777" w:rsidR="00D30CF4" w:rsidRPr="000C6050" w:rsidRDefault="00D30CF4" w:rsidP="00D30CF4">
      <w:pPr>
        <w:pStyle w:val="aff7"/>
        <w:rPr>
          <w:rFonts w:asciiTheme="majorHAnsi" w:hAnsiTheme="majorHAnsi"/>
          <w:sz w:val="20"/>
          <w:szCs w:val="20"/>
          <w:lang w:eastAsia="ja-JP"/>
        </w:rPr>
      </w:pPr>
      <w:r w:rsidRPr="000C6050">
        <w:rPr>
          <w:rFonts w:asciiTheme="majorHAnsi" w:hAnsiTheme="majorHAnsi"/>
          <w:sz w:val="20"/>
          <w:szCs w:val="20"/>
          <w:lang w:eastAsia="ja-JP"/>
        </w:rPr>
        <w:t xml:space="preserve">Considering the above the project will strive to: </w:t>
      </w:r>
    </w:p>
    <w:p w14:paraId="36AC7FDB" w14:textId="385446DD" w:rsidR="00D30CF4" w:rsidRPr="000C6050" w:rsidRDefault="00D30CF4" w:rsidP="00CC75B2">
      <w:pPr>
        <w:pStyle w:val="aff7"/>
        <w:numPr>
          <w:ilvl w:val="0"/>
          <w:numId w:val="74"/>
        </w:numPr>
        <w:jc w:val="both"/>
        <w:rPr>
          <w:rFonts w:asciiTheme="majorHAnsi" w:hAnsiTheme="majorHAnsi"/>
          <w:sz w:val="20"/>
          <w:szCs w:val="20"/>
          <w:lang w:eastAsia="ja-JP"/>
        </w:rPr>
      </w:pPr>
      <w:r w:rsidRPr="000C6050">
        <w:rPr>
          <w:rFonts w:asciiTheme="majorHAnsi" w:hAnsiTheme="majorHAnsi"/>
          <w:sz w:val="20"/>
          <w:szCs w:val="20"/>
          <w:lang w:eastAsia="ja-JP"/>
        </w:rPr>
        <w:t>Minimize the negative impact of certain economic and social activities on the important forest ecosystems and limited agricultural lands by raising awareness among men and women regarding the links between their established patterns of production and consumption and the effects of those patterns on the forest ecosystems and biodiversity. To achieve this the project will consider spec</w:t>
      </w:r>
      <w:r w:rsidR="00EC57D8">
        <w:rPr>
          <w:rFonts w:asciiTheme="majorHAnsi" w:hAnsiTheme="majorHAnsi"/>
          <w:sz w:val="20"/>
          <w:szCs w:val="20"/>
          <w:lang w:eastAsia="ja-JP"/>
        </w:rPr>
        <w:t xml:space="preserve">ific roles of women and men in </w:t>
      </w:r>
      <w:r w:rsidRPr="000C6050">
        <w:rPr>
          <w:rFonts w:asciiTheme="majorHAnsi" w:hAnsiTheme="majorHAnsi"/>
          <w:sz w:val="20"/>
          <w:szCs w:val="20"/>
          <w:lang w:eastAsia="ja-JP"/>
        </w:rPr>
        <w:t xml:space="preserve">performing social and </w:t>
      </w:r>
      <w:r w:rsidR="00EC57D8" w:rsidRPr="000C6050">
        <w:rPr>
          <w:rFonts w:asciiTheme="majorHAnsi" w:hAnsiTheme="majorHAnsi"/>
          <w:sz w:val="20"/>
          <w:szCs w:val="20"/>
          <w:lang w:eastAsia="ja-JP"/>
        </w:rPr>
        <w:t>economic activities</w:t>
      </w:r>
      <w:r w:rsidR="00EC57D8">
        <w:rPr>
          <w:rFonts w:asciiTheme="majorHAnsi" w:hAnsiTheme="majorHAnsi"/>
          <w:sz w:val="20"/>
          <w:szCs w:val="20"/>
          <w:lang w:eastAsia="ja-JP"/>
        </w:rPr>
        <w:t xml:space="preserve"> and design</w:t>
      </w:r>
      <w:r w:rsidRPr="000C6050">
        <w:rPr>
          <w:rFonts w:asciiTheme="majorHAnsi" w:hAnsiTheme="majorHAnsi"/>
          <w:sz w:val="20"/>
          <w:szCs w:val="20"/>
          <w:lang w:eastAsia="ja-JP"/>
        </w:rPr>
        <w:t xml:space="preserve"> advocacy approaches that will take into account specific women’s and men’s roles</w:t>
      </w:r>
    </w:p>
    <w:p w14:paraId="12B1CA21" w14:textId="76658E36" w:rsidR="00D30CF4" w:rsidRPr="000C6050" w:rsidRDefault="00D30CF4" w:rsidP="00CC75B2">
      <w:pPr>
        <w:pStyle w:val="aff7"/>
        <w:numPr>
          <w:ilvl w:val="0"/>
          <w:numId w:val="74"/>
        </w:numPr>
        <w:jc w:val="both"/>
        <w:rPr>
          <w:rFonts w:asciiTheme="majorHAnsi" w:hAnsiTheme="majorHAnsi"/>
          <w:sz w:val="20"/>
          <w:szCs w:val="20"/>
          <w:lang w:eastAsia="ja-JP"/>
        </w:rPr>
      </w:pPr>
      <w:r w:rsidRPr="000C6050">
        <w:rPr>
          <w:rFonts w:asciiTheme="majorHAnsi" w:hAnsiTheme="majorHAnsi"/>
          <w:sz w:val="20"/>
          <w:szCs w:val="20"/>
          <w:lang w:eastAsia="ja-JP"/>
        </w:rPr>
        <w:t>Ensure sustainable use of natural resources by promoting innovative gender-responsive solutions based on improved capacity, knowledge, new self-employment opportunities, and access to planning and decision-making. These solutions will produce changes in status and role of women and men and to some extend transform gender relations to make them more equal. For example, improved access of women to knowledge on PA management -since there are mainly responsible for those activities, improved access of women to local decision-making which will have empowering impact on their status and consideration of their role in community affairs, improved access of women to job opportunities which will improve their economic situation and consequently their role</w:t>
      </w:r>
      <w:r w:rsidR="00EC57D8">
        <w:rPr>
          <w:rFonts w:asciiTheme="majorHAnsi" w:hAnsiTheme="majorHAnsi"/>
          <w:sz w:val="20"/>
          <w:szCs w:val="20"/>
          <w:lang w:eastAsia="ja-JP"/>
        </w:rPr>
        <w:t xml:space="preserve"> and status in family decision-</w:t>
      </w:r>
      <w:r w:rsidRPr="000C6050">
        <w:rPr>
          <w:rFonts w:asciiTheme="majorHAnsi" w:hAnsiTheme="majorHAnsi"/>
          <w:sz w:val="20"/>
          <w:szCs w:val="20"/>
          <w:lang w:eastAsia="ja-JP"/>
        </w:rPr>
        <w:t>making etc.</w:t>
      </w:r>
    </w:p>
    <w:p w14:paraId="49A41819" w14:textId="5555DAD4" w:rsidR="00D30CF4" w:rsidRPr="000C6050" w:rsidRDefault="00D30CF4" w:rsidP="00CC75B2">
      <w:pPr>
        <w:pStyle w:val="aff7"/>
        <w:numPr>
          <w:ilvl w:val="0"/>
          <w:numId w:val="74"/>
        </w:numPr>
        <w:jc w:val="both"/>
        <w:rPr>
          <w:rFonts w:asciiTheme="majorHAnsi" w:hAnsiTheme="majorHAnsi"/>
          <w:sz w:val="20"/>
          <w:szCs w:val="20"/>
          <w:lang w:eastAsia="ja-JP"/>
        </w:rPr>
      </w:pPr>
      <w:r w:rsidRPr="000C6050">
        <w:rPr>
          <w:rFonts w:asciiTheme="majorHAnsi" w:hAnsiTheme="majorHAnsi"/>
          <w:sz w:val="20"/>
          <w:szCs w:val="20"/>
          <w:lang w:eastAsia="ja-JP"/>
        </w:rPr>
        <w:t>Increase women’s participation in development of environmentally sound, cost-effective practices and methods of sustainable forest and pasture management, agroforestry, fuel forests development, and water resource management and their wid</w:t>
      </w:r>
      <w:r w:rsidR="00EC57D8">
        <w:rPr>
          <w:rFonts w:asciiTheme="majorHAnsi" w:hAnsiTheme="majorHAnsi"/>
          <w:sz w:val="20"/>
          <w:szCs w:val="20"/>
          <w:lang w:eastAsia="ja-JP"/>
        </w:rPr>
        <w:t xml:space="preserve">e spread use by men and women. </w:t>
      </w:r>
      <w:r w:rsidRPr="000C6050">
        <w:rPr>
          <w:rFonts w:asciiTheme="majorHAnsi" w:hAnsiTheme="majorHAnsi"/>
          <w:sz w:val="20"/>
          <w:szCs w:val="20"/>
          <w:lang w:eastAsia="ja-JP"/>
        </w:rPr>
        <w:t>In this context the project will consider the roles played by women and men in finding alternatives when water, other resources are deficient.</w:t>
      </w:r>
    </w:p>
    <w:p w14:paraId="373D5531" w14:textId="2156BD10" w:rsidR="00D30CF4" w:rsidRPr="000C6050" w:rsidRDefault="00D30CF4" w:rsidP="00CC75B2">
      <w:pPr>
        <w:pStyle w:val="afb"/>
        <w:numPr>
          <w:ilvl w:val="0"/>
          <w:numId w:val="74"/>
        </w:numPr>
        <w:spacing w:after="200" w:line="276" w:lineRule="auto"/>
        <w:contextualSpacing/>
        <w:jc w:val="both"/>
        <w:rPr>
          <w:rFonts w:cstheme="minorHAnsi"/>
          <w:szCs w:val="20"/>
        </w:rPr>
      </w:pPr>
      <w:r w:rsidRPr="000C6050">
        <w:rPr>
          <w:rFonts w:cstheme="minorHAnsi"/>
          <w:szCs w:val="20"/>
        </w:rPr>
        <w:t>Improve local and regional policy in nature resource related sectors to ensure that integrated gender mainstreaming approach (IGMA) is applied, including gender-responsive budgeting, which is the main mechanism for implementing the gender policy at all level</w:t>
      </w:r>
      <w:r w:rsidR="00EC57D8">
        <w:rPr>
          <w:rFonts w:cstheme="minorHAnsi"/>
          <w:szCs w:val="20"/>
        </w:rPr>
        <w:t>s of socioeconomic development.</w:t>
      </w:r>
      <w:r w:rsidRPr="000C6050">
        <w:rPr>
          <w:rFonts w:cstheme="minorHAnsi"/>
          <w:szCs w:val="20"/>
        </w:rPr>
        <w:t xml:space="preserve"> Gender mainstreaming at the level of local budgeting means incorporation of the gender-responsive budgeting elements in the range of management processes.  Theoretical and practical experiences of advanced countries of the world has shown that putting gender-responsive processes in place contributes, first of all, to faster economic growth; improvement in the quality of services for people; more sustainable resource management aiming to promote the policy of equal opportunities and ensure sustainable development of the region. </w:t>
      </w:r>
    </w:p>
    <w:p w14:paraId="46FA1809" w14:textId="77777777" w:rsidR="00D30CF4" w:rsidRPr="000C6050" w:rsidRDefault="00D30CF4" w:rsidP="00D30CF4">
      <w:pPr>
        <w:pStyle w:val="aff7"/>
        <w:ind w:left="360"/>
        <w:rPr>
          <w:rFonts w:asciiTheme="majorHAnsi" w:hAnsiTheme="majorHAnsi"/>
          <w:sz w:val="20"/>
          <w:szCs w:val="20"/>
          <w:lang w:eastAsia="ja-JP"/>
        </w:rPr>
      </w:pPr>
    </w:p>
    <w:p w14:paraId="0378E5F1" w14:textId="77777777" w:rsidR="00D30CF4" w:rsidRPr="000C6050" w:rsidRDefault="00D30CF4" w:rsidP="00D30CF4">
      <w:pPr>
        <w:rPr>
          <w:rFonts w:asciiTheme="majorHAnsi" w:hAnsiTheme="majorHAnsi"/>
          <w:b/>
          <w:szCs w:val="20"/>
        </w:rPr>
      </w:pPr>
      <w:r w:rsidRPr="000C6050">
        <w:rPr>
          <w:rFonts w:asciiTheme="majorHAnsi" w:hAnsiTheme="majorHAnsi"/>
          <w:b/>
          <w:szCs w:val="20"/>
        </w:rPr>
        <w:t>Recommendations for Mainstreaming Gender in Project Design, Implementation and Monitoring</w:t>
      </w:r>
    </w:p>
    <w:p w14:paraId="501A0BC4" w14:textId="77777777" w:rsidR="00D30CF4" w:rsidRPr="000C6050" w:rsidRDefault="00D30CF4" w:rsidP="00D30CF4">
      <w:pPr>
        <w:pStyle w:val="af3"/>
        <w:rPr>
          <w:rFonts w:asciiTheme="majorHAnsi" w:hAnsiTheme="majorHAnsi" w:cstheme="minorHAnsi"/>
        </w:rPr>
      </w:pPr>
      <w:r w:rsidRPr="000C6050">
        <w:rPr>
          <w:rFonts w:asciiTheme="majorHAnsi" w:hAnsiTheme="majorHAnsi" w:cstheme="minorHAnsi"/>
        </w:rPr>
        <w:t>1. Research on gender-specific contributions to the forest degradation caused by economic and social activities of local communities in 1 target district in Almaty region, as well as the impact of various solutions (social, economic, institutional, and technological) in order to increase the effectiveness of policies and measures aiming to conserve and/or rehabilitate the biological diversity of forest related ecosystems. The results are to be scaled up to other 5 districts that are part of the landscape planning interventions of the project. This will improve the existing gender specific data accumulation and monitoring at the level of regional management plans.</w:t>
      </w:r>
    </w:p>
    <w:p w14:paraId="12424768" w14:textId="77777777" w:rsidR="00D30CF4" w:rsidRPr="000C6050" w:rsidRDefault="00D30CF4" w:rsidP="00D30CF4">
      <w:pPr>
        <w:pStyle w:val="af3"/>
        <w:rPr>
          <w:rFonts w:asciiTheme="majorHAnsi" w:hAnsiTheme="majorHAnsi" w:cstheme="minorHAnsi"/>
        </w:rPr>
      </w:pPr>
      <w:r w:rsidRPr="000C6050">
        <w:rPr>
          <w:rFonts w:asciiTheme="majorHAnsi" w:hAnsiTheme="majorHAnsi" w:cstheme="minorHAnsi"/>
        </w:rPr>
        <w:t xml:space="preserve">2. Situation/Stakeholder Analysis will be initiated to deliberate drivers (factors/threats to biodiversity, including reasons, incentives, etc., that force men and/or women to act destructively in respect to biodiversity), stakeholders (interest groups/communities, governments and international agencies, private sector representatives, experts), barriers/constraints to change (cultural, financial, administrative, etc.), and local ideas/initiatives upon which a project could be built. </w:t>
      </w:r>
    </w:p>
    <w:p w14:paraId="13BA1529" w14:textId="77777777" w:rsidR="00D30CF4" w:rsidRPr="000C6050" w:rsidRDefault="00D30CF4" w:rsidP="00D30CF4">
      <w:pPr>
        <w:pStyle w:val="af3"/>
        <w:rPr>
          <w:rFonts w:asciiTheme="majorHAnsi" w:hAnsiTheme="majorHAnsi" w:cstheme="minorHAnsi"/>
        </w:rPr>
      </w:pPr>
      <w:r w:rsidRPr="000C6050">
        <w:rPr>
          <w:rFonts w:asciiTheme="majorHAnsi" w:hAnsiTheme="majorHAnsi" w:cstheme="minorHAnsi"/>
        </w:rPr>
        <w:t xml:space="preserve">3. Household surveys at the household level to identify the different roles that men and women play in the management of forests and pastures at the household and community level as well as sustainable practices developed by men and women. Such surveys will be organized in 1 target district, covering at least 3 villages. The surveys will be conducted in the beginning of the project to feed the research and defining the baseline for the project gender indicators and in the end of the project to measure the impact of the project activities in relation to the targeted gender specific objectives stated above. </w:t>
      </w:r>
    </w:p>
    <w:p w14:paraId="64CA7818" w14:textId="77777777" w:rsidR="00D30CF4" w:rsidRPr="000C6050" w:rsidRDefault="00D30CF4" w:rsidP="00D30CF4">
      <w:pPr>
        <w:pStyle w:val="af3"/>
        <w:rPr>
          <w:rFonts w:asciiTheme="majorHAnsi" w:hAnsiTheme="majorHAnsi" w:cstheme="minorHAnsi"/>
        </w:rPr>
      </w:pPr>
      <w:r w:rsidRPr="000C6050">
        <w:rPr>
          <w:rFonts w:asciiTheme="majorHAnsi" w:hAnsiTheme="majorHAnsi" w:cstheme="minorHAnsi"/>
        </w:rPr>
        <w:t>4. Awareness campaign will be carried out by the project aiming at improving public understanding of the contribution of biodiversity and forests to community well-being, including income, by designing communications strategies and information campaigns in a way that addresses the needs of both women and men.</w:t>
      </w:r>
    </w:p>
    <w:p w14:paraId="466E2562" w14:textId="77777777" w:rsidR="00D30CF4" w:rsidRPr="000C6050" w:rsidRDefault="00D30CF4" w:rsidP="00D30CF4">
      <w:pPr>
        <w:pStyle w:val="af3"/>
        <w:rPr>
          <w:rFonts w:asciiTheme="majorHAnsi" w:hAnsiTheme="majorHAnsi" w:cstheme="minorHAnsi"/>
        </w:rPr>
      </w:pPr>
      <w:r w:rsidRPr="000C6050">
        <w:rPr>
          <w:rFonts w:asciiTheme="majorHAnsi" w:hAnsiTheme="majorHAnsi" w:cstheme="minorHAnsi"/>
        </w:rPr>
        <w:t xml:space="preserve">5. Capacity-building and knowledge transfers in sustainable forest and pasture management and planning, engagement in decision making procedures through the community based consultations mechanism, practical solutions adapted to specific conditions of ecosystem status, existing and potential threats and targeted scenarios in pilot villages. This will include organizing training workshops designed to improve the efficiency of their use of biological resources and improve professional skills and capacities to </w:t>
      </w:r>
      <w:r w:rsidRPr="000C6050">
        <w:rPr>
          <w:rFonts w:asciiTheme="majorHAnsi" w:hAnsiTheme="majorHAnsi" w:cstheme="minorHAnsi"/>
        </w:rPr>
        <w:lastRenderedPageBreak/>
        <w:t>manage important forest resources in sustainable and effective way. This will also improve the equal access to information on available funding opportunities and consultations on business planning and compliance with Damu Fund requirements for men and women. Target audience for capacity building will be based on the analysis of the specific roles of women and men in use of biological resources and forest resources.</w:t>
      </w:r>
    </w:p>
    <w:p w14:paraId="0A9CF353" w14:textId="77777777" w:rsidR="00D30CF4" w:rsidRPr="000C6050" w:rsidRDefault="00D30CF4" w:rsidP="00D30CF4">
      <w:pPr>
        <w:pStyle w:val="af3"/>
        <w:rPr>
          <w:rFonts w:asciiTheme="majorHAnsi" w:hAnsiTheme="majorHAnsi" w:cstheme="minorHAnsi"/>
        </w:rPr>
      </w:pPr>
      <w:r w:rsidRPr="000C6050">
        <w:rPr>
          <w:rFonts w:asciiTheme="majorHAnsi" w:hAnsiTheme="majorHAnsi" w:cstheme="minorHAnsi"/>
        </w:rPr>
        <w:t xml:space="preserve">6. Pilot projects will be designed for conservation and/or restoration of forest ecosystems and combining biodiversity and ecological functions with income-generating activities and carry out consultations and technical support to encourage women’s equal participation in developing and completing pilot projects that will generate additional socio-economic benefits in a long term perspective. </w:t>
      </w:r>
    </w:p>
    <w:p w14:paraId="524CD295" w14:textId="77777777" w:rsidR="00BA7139" w:rsidRPr="000C6050" w:rsidRDefault="00BA7139" w:rsidP="00D30CF4">
      <w:pPr>
        <w:pStyle w:val="af3"/>
        <w:rPr>
          <w:rFonts w:asciiTheme="majorHAnsi" w:hAnsiTheme="majorHAnsi" w:cstheme="minorHAnsi"/>
        </w:rPr>
      </w:pPr>
    </w:p>
    <w:p w14:paraId="422F7F02" w14:textId="77777777" w:rsidR="00D30CF4" w:rsidRPr="000C6050" w:rsidRDefault="00D30CF4" w:rsidP="00C95876">
      <w:pPr>
        <w:keepNext/>
        <w:spacing w:after="0"/>
        <w:rPr>
          <w:bCs/>
          <w:i/>
          <w:szCs w:val="20"/>
          <w:u w:val="single"/>
          <w:shd w:val="clear" w:color="auto" w:fill="FFFFFF"/>
        </w:rPr>
      </w:pPr>
      <w:r w:rsidRPr="000C6050">
        <w:rPr>
          <w:bCs/>
          <w:i/>
          <w:szCs w:val="20"/>
          <w:u w:val="single"/>
          <w:shd w:val="clear" w:color="auto" w:fill="FFFFFF"/>
        </w:rPr>
        <w:t>Recommendations for Integrating Gender Considerations in Project Strategy and Design</w:t>
      </w:r>
    </w:p>
    <w:p w14:paraId="332850FC" w14:textId="77777777" w:rsidR="00D30CF4" w:rsidRPr="000C6050" w:rsidRDefault="00D30CF4" w:rsidP="00D30CF4">
      <w:pPr>
        <w:rPr>
          <w:rFonts w:asciiTheme="majorHAnsi" w:hAnsiTheme="majorHAnsi" w:cstheme="minorHAnsi"/>
          <w:szCs w:val="20"/>
        </w:rPr>
      </w:pPr>
      <w:r w:rsidRPr="000C6050">
        <w:rPr>
          <w:rFonts w:asciiTheme="majorHAnsi" w:hAnsiTheme="majorHAnsi" w:cstheme="minorHAnsi"/>
          <w:szCs w:val="20"/>
        </w:rPr>
        <w:t xml:space="preserve">The UNDP Gender Marker for all UNDP projects is assessed at the Output level. It is a UNDP goal that all projects be assessed as “GEN2” for their gender marker. The GEN2 marker coder is defined as such: “Gender equality is not the </w:t>
      </w:r>
      <w:r w:rsidRPr="000C6050">
        <w:rPr>
          <w:rFonts w:asciiTheme="majorHAnsi" w:hAnsiTheme="majorHAnsi" w:cstheme="minorHAnsi"/>
          <w:i/>
          <w:iCs/>
          <w:szCs w:val="20"/>
        </w:rPr>
        <w:t xml:space="preserve">main </w:t>
      </w:r>
      <w:r w:rsidRPr="000C6050">
        <w:rPr>
          <w:rFonts w:asciiTheme="majorHAnsi" w:hAnsiTheme="majorHAnsi" w:cstheme="minorHAnsi"/>
          <w:szCs w:val="20"/>
        </w:rPr>
        <w:t xml:space="preserve">objective of the expected output, but </w:t>
      </w:r>
      <w:r w:rsidRPr="000C6050">
        <w:rPr>
          <w:rFonts w:asciiTheme="majorHAnsi" w:hAnsiTheme="majorHAnsi" w:cstheme="minorHAnsi"/>
          <w:b/>
          <w:bCs/>
          <w:szCs w:val="20"/>
        </w:rPr>
        <w:t xml:space="preserve">the output promotes gender equality in a </w:t>
      </w:r>
      <w:r w:rsidRPr="000C6050">
        <w:rPr>
          <w:rFonts w:asciiTheme="majorHAnsi" w:hAnsiTheme="majorHAnsi" w:cstheme="minorHAnsi"/>
          <w:b/>
          <w:bCs/>
          <w:i/>
          <w:iCs/>
          <w:szCs w:val="20"/>
        </w:rPr>
        <w:t xml:space="preserve">significant </w:t>
      </w:r>
      <w:r w:rsidRPr="000C6050">
        <w:rPr>
          <w:rFonts w:asciiTheme="majorHAnsi" w:hAnsiTheme="majorHAnsi" w:cstheme="minorHAnsi"/>
          <w:b/>
          <w:bCs/>
          <w:szCs w:val="20"/>
        </w:rPr>
        <w:t>and consistent way</w:t>
      </w:r>
      <w:r w:rsidRPr="000C6050">
        <w:rPr>
          <w:rFonts w:asciiTheme="majorHAnsi" w:hAnsiTheme="majorHAnsi" w:cstheme="minorHAnsi"/>
          <w:szCs w:val="20"/>
        </w:rPr>
        <w:t>.”</w:t>
      </w:r>
      <w:r w:rsidRPr="000C6050">
        <w:rPr>
          <w:rStyle w:val="afa"/>
          <w:rFonts w:asciiTheme="majorHAnsi" w:hAnsiTheme="majorHAnsi"/>
          <w:sz w:val="20"/>
          <w:szCs w:val="20"/>
        </w:rPr>
        <w:footnoteReference w:id="14"/>
      </w:r>
    </w:p>
    <w:p w14:paraId="2CB7A48C" w14:textId="77777777" w:rsidR="00D30CF4" w:rsidRPr="000C6050" w:rsidRDefault="00D30CF4" w:rsidP="00D30CF4">
      <w:pPr>
        <w:rPr>
          <w:rFonts w:asciiTheme="majorHAnsi" w:hAnsiTheme="majorHAnsi" w:cstheme="minorHAnsi"/>
          <w:szCs w:val="20"/>
        </w:rPr>
      </w:pPr>
      <w:r w:rsidRPr="000C6050">
        <w:rPr>
          <w:rFonts w:asciiTheme="majorHAnsi" w:hAnsiTheme="majorHAnsi" w:cstheme="minorHAnsi"/>
          <w:szCs w:val="20"/>
        </w:rPr>
        <w:t>To reach a GEN2 gender marker rating, at least 50% of project outputs should be rated GEN2. Therefore recommendations are made below for each project outputs in order to reach the GEN2 level marker for the proposed project.</w:t>
      </w:r>
    </w:p>
    <w:p w14:paraId="1C304FE6" w14:textId="77777777" w:rsidR="00D30CF4" w:rsidRPr="000C6050" w:rsidRDefault="00D30CF4" w:rsidP="00D30CF4">
      <w:pPr>
        <w:rPr>
          <w:rFonts w:asciiTheme="majorHAnsi" w:hAnsiTheme="majorHAnsi" w:cstheme="minorHAnsi"/>
          <w:szCs w:val="20"/>
        </w:rPr>
      </w:pPr>
      <w:r w:rsidRPr="000C6050">
        <w:rPr>
          <w:rFonts w:asciiTheme="majorHAnsi" w:hAnsiTheme="majorHAnsi" w:cstheme="minorHAnsi"/>
          <w:szCs w:val="20"/>
        </w:rPr>
        <w:t xml:space="preserve">The below recommendations for project outputs and activities will be further developed into the project’s Gender Mainstreaming Action Plan at the beginning of project implementation. Outputs not included in the table below have been assessed as having low gender relevance. </w:t>
      </w:r>
    </w:p>
    <w:tbl>
      <w:tblPr>
        <w:tblStyle w:val="af7"/>
        <w:tblW w:w="0" w:type="auto"/>
        <w:tblInd w:w="108" w:type="dxa"/>
        <w:tblLook w:val="04A0" w:firstRow="1" w:lastRow="0" w:firstColumn="1" w:lastColumn="0" w:noHBand="0" w:noVBand="1"/>
      </w:tblPr>
      <w:tblGrid>
        <w:gridCol w:w="2160"/>
        <w:gridCol w:w="8730"/>
      </w:tblGrid>
      <w:tr w:rsidR="00C95876" w:rsidRPr="000C6050" w14:paraId="20C86BFC" w14:textId="77777777" w:rsidTr="00904EA3">
        <w:trPr>
          <w:tblHeader/>
        </w:trPr>
        <w:tc>
          <w:tcPr>
            <w:tcW w:w="2160" w:type="dxa"/>
            <w:shd w:val="clear" w:color="auto" w:fill="D9D9D9" w:themeFill="background1" w:themeFillShade="D9"/>
          </w:tcPr>
          <w:p w14:paraId="0475F783" w14:textId="77777777" w:rsidR="00D30CF4" w:rsidRPr="000C6050" w:rsidRDefault="00D30CF4" w:rsidP="008648DD">
            <w:pPr>
              <w:rPr>
                <w:rFonts w:asciiTheme="majorHAnsi" w:hAnsiTheme="majorHAnsi" w:cstheme="minorHAnsi"/>
                <w:b/>
                <w:szCs w:val="20"/>
              </w:rPr>
            </w:pPr>
            <w:r w:rsidRPr="000C6050">
              <w:rPr>
                <w:rFonts w:asciiTheme="majorHAnsi" w:hAnsiTheme="majorHAnsi" w:cstheme="minorHAnsi"/>
                <w:b/>
                <w:szCs w:val="20"/>
              </w:rPr>
              <w:t>Project Output</w:t>
            </w:r>
          </w:p>
        </w:tc>
        <w:tc>
          <w:tcPr>
            <w:tcW w:w="8730" w:type="dxa"/>
            <w:shd w:val="clear" w:color="auto" w:fill="D9D9D9" w:themeFill="background1" w:themeFillShade="D9"/>
          </w:tcPr>
          <w:p w14:paraId="3CA4FE9C" w14:textId="77777777" w:rsidR="00D30CF4" w:rsidRPr="000C6050" w:rsidRDefault="00D30CF4" w:rsidP="008648DD">
            <w:pPr>
              <w:rPr>
                <w:rFonts w:asciiTheme="majorHAnsi" w:hAnsiTheme="majorHAnsi" w:cstheme="minorHAnsi"/>
                <w:b/>
                <w:szCs w:val="20"/>
              </w:rPr>
            </w:pPr>
            <w:r w:rsidRPr="000C6050">
              <w:rPr>
                <w:rFonts w:asciiTheme="majorHAnsi" w:hAnsiTheme="majorHAnsi" w:cstheme="minorHAnsi"/>
                <w:b/>
                <w:szCs w:val="20"/>
              </w:rPr>
              <w:t>Recommendations for integrating gender considerations</w:t>
            </w:r>
          </w:p>
        </w:tc>
      </w:tr>
      <w:tr w:rsidR="00C95876" w:rsidRPr="000C6050" w14:paraId="11736B8C" w14:textId="77777777" w:rsidTr="00904EA3">
        <w:tc>
          <w:tcPr>
            <w:tcW w:w="2160" w:type="dxa"/>
          </w:tcPr>
          <w:p w14:paraId="43E356B2" w14:textId="77777777" w:rsidR="00D30CF4" w:rsidRPr="000C6050" w:rsidRDefault="00D30CF4" w:rsidP="008648DD">
            <w:pPr>
              <w:rPr>
                <w:rFonts w:asciiTheme="majorHAnsi" w:hAnsiTheme="majorHAnsi" w:cstheme="minorHAnsi"/>
                <w:szCs w:val="20"/>
              </w:rPr>
            </w:pPr>
            <w:r w:rsidRPr="000C6050">
              <w:rPr>
                <w:rFonts w:asciiTheme="majorHAnsi" w:hAnsiTheme="majorHAnsi"/>
                <w:szCs w:val="20"/>
              </w:rPr>
              <w:t>Output 1.1.2 Newly established forest PAs are operationalized with improved management effectiveness, including community management mechanisms</w:t>
            </w:r>
          </w:p>
        </w:tc>
        <w:tc>
          <w:tcPr>
            <w:tcW w:w="8730" w:type="dxa"/>
          </w:tcPr>
          <w:p w14:paraId="0381D4B1" w14:textId="77777777" w:rsidR="00D30CF4" w:rsidRPr="000C6050" w:rsidRDefault="00D30CF4" w:rsidP="008648DD">
            <w:pPr>
              <w:rPr>
                <w:rFonts w:asciiTheme="majorHAnsi" w:hAnsiTheme="majorHAnsi"/>
                <w:szCs w:val="20"/>
              </w:rPr>
            </w:pPr>
            <w:r w:rsidRPr="000C6050">
              <w:rPr>
                <w:rFonts w:asciiTheme="majorHAnsi" w:hAnsiTheme="majorHAnsi"/>
                <w:szCs w:val="20"/>
              </w:rPr>
              <w:t>During the feasibility assessment stage for the planned new/expanded PAs the project will organize consultations with local stakeholders to identify potential conflicts caused by imposed limitations, discuss win-win solutions with the land users, and secure support from all concerned. The project will plan and conduct consultations in a way that women’s views are equally represented and accounted for.</w:t>
            </w:r>
          </w:p>
          <w:p w14:paraId="26C93E9A" w14:textId="77777777" w:rsidR="00D30CF4" w:rsidRPr="000C6050" w:rsidRDefault="00D30CF4" w:rsidP="008648DD">
            <w:pPr>
              <w:rPr>
                <w:rFonts w:asciiTheme="majorHAnsi" w:hAnsiTheme="majorHAnsi" w:cstheme="minorHAnsi"/>
                <w:szCs w:val="20"/>
              </w:rPr>
            </w:pPr>
            <w:r w:rsidRPr="000C6050">
              <w:rPr>
                <w:rFonts w:asciiTheme="majorHAnsi" w:hAnsiTheme="majorHAnsi"/>
                <w:szCs w:val="20"/>
              </w:rPr>
              <w:t xml:space="preserve">Consultations should also provide full information about potential impact of changes in resource management on rural communities, including differentiated impact on women and men.  </w:t>
            </w:r>
            <w:r w:rsidRPr="000C6050" w:rsidDel="00D62621">
              <w:rPr>
                <w:rFonts w:asciiTheme="majorHAnsi" w:hAnsiTheme="majorHAnsi"/>
                <w:szCs w:val="20"/>
              </w:rPr>
              <w:t xml:space="preserve"> </w:t>
            </w:r>
            <w:r w:rsidRPr="000C6050">
              <w:rPr>
                <w:rFonts w:asciiTheme="majorHAnsi" w:hAnsiTheme="majorHAnsi"/>
                <w:szCs w:val="20"/>
              </w:rPr>
              <w:t>After the approval of new PAs the project will support the establishment of the Community Council that will be elected from the community members as a formal mechanism for participation in PAs management to communicate the major challenges on a regular basis.  While designing and conducting the participatory elections, the project will ensure that women and men are equally represented on the Board.</w:t>
            </w:r>
          </w:p>
        </w:tc>
      </w:tr>
      <w:tr w:rsidR="00C95876" w:rsidRPr="000C6050" w14:paraId="2FAF2A35" w14:textId="77777777" w:rsidTr="00904EA3">
        <w:tc>
          <w:tcPr>
            <w:tcW w:w="2160" w:type="dxa"/>
          </w:tcPr>
          <w:p w14:paraId="13F185EC" w14:textId="77777777" w:rsidR="00D30CF4" w:rsidRPr="000C6050" w:rsidRDefault="00D30CF4" w:rsidP="008648DD">
            <w:pPr>
              <w:rPr>
                <w:rFonts w:asciiTheme="majorHAnsi" w:hAnsiTheme="majorHAnsi" w:cstheme="minorHAnsi"/>
                <w:szCs w:val="20"/>
              </w:rPr>
            </w:pPr>
            <w:r w:rsidRPr="000C6050">
              <w:rPr>
                <w:rFonts w:asciiTheme="majorHAnsi" w:hAnsiTheme="majorHAnsi"/>
                <w:szCs w:val="20"/>
              </w:rPr>
              <w:t>Output 1.2.1. Development and implementation of forest-specific management measures in PA management plans for PAs, covering 839 567 ha of HCVF</w:t>
            </w:r>
          </w:p>
        </w:tc>
        <w:tc>
          <w:tcPr>
            <w:tcW w:w="8730" w:type="dxa"/>
          </w:tcPr>
          <w:p w14:paraId="33AB5AB8" w14:textId="77777777" w:rsidR="00D30CF4" w:rsidRPr="000C6050" w:rsidRDefault="00D30CF4" w:rsidP="008648DD">
            <w:pPr>
              <w:rPr>
                <w:rFonts w:asciiTheme="majorHAnsi" w:hAnsiTheme="majorHAnsi"/>
                <w:szCs w:val="20"/>
              </w:rPr>
            </w:pPr>
            <w:r w:rsidRPr="000C6050">
              <w:rPr>
                <w:rFonts w:asciiTheme="majorHAnsi" w:hAnsiTheme="majorHAnsi"/>
                <w:szCs w:val="20"/>
              </w:rPr>
              <w:t xml:space="preserve">The project will support the revision of the management plans so that the key biodiversity values are clearly articulated both for the management and monitoring purposes of PA staff and for the communities that are using the PAs forest resources (e.g. pastures, sub-products, fuel wood and construction wood). Considering the gender-specific housekeeping and income generation segregation between men and women, the project will design the awareness and PA participatory management activities accordingly. For example, women are more often engaged in harvesting and selling of forest sub-products, such as herbs mushrooms, berries, fruits. So they will be identified as a target group for the relevant awareness activities.  Similarly, in saxaul forests women and man are both potential fuel wood collectors, so they should have equal access to the information on consequences of this illegal activity. The management plan should also stipulate the development of capacities and improvement of professional skills of men and women staff of target PAs. This particularly refers to HCVF management principles and practices. The training will be also based on self-desired improvement (capacity survey) of skills of the staff even if it is not immediately required for the current position, but will benefit for the future career development of men and women. </w:t>
            </w:r>
          </w:p>
          <w:p w14:paraId="4FC41039" w14:textId="77777777" w:rsidR="00D30CF4" w:rsidRPr="000C6050" w:rsidRDefault="00D30CF4" w:rsidP="008648DD">
            <w:pPr>
              <w:rPr>
                <w:rFonts w:asciiTheme="majorHAnsi" w:hAnsiTheme="majorHAnsi" w:cstheme="minorHAnsi"/>
                <w:szCs w:val="20"/>
              </w:rPr>
            </w:pPr>
            <w:r w:rsidRPr="000C6050">
              <w:rPr>
                <w:rFonts w:asciiTheme="majorHAnsi" w:hAnsiTheme="majorHAnsi"/>
                <w:szCs w:val="20"/>
              </w:rPr>
              <w:t xml:space="preserve">The forest biodiversity in Kazakhstan has a number of globally important genetic resources – wild fruit trees and herbs- that are strongly threatened because of the poor management and uncontrolled harvesting. The project will impose regulations that would enable sustainable use of these resources and deliberate business schemes for improving the efficiency of this type of income generation through introducing product processing technics, marketing, and green labeling. This activity will be particularly focused on women as a main target group impacting the genetic resources. This will be accomplished in cooperation with PAs. </w:t>
            </w:r>
          </w:p>
        </w:tc>
      </w:tr>
      <w:tr w:rsidR="00C95876" w:rsidRPr="000C6050" w14:paraId="3579A4E2" w14:textId="77777777" w:rsidTr="00904EA3">
        <w:tc>
          <w:tcPr>
            <w:tcW w:w="2160" w:type="dxa"/>
          </w:tcPr>
          <w:p w14:paraId="6DF30260" w14:textId="7FA468A0" w:rsidR="00D30CF4" w:rsidRPr="000C6050" w:rsidRDefault="00D30CF4" w:rsidP="00EC57D8">
            <w:pPr>
              <w:rPr>
                <w:rFonts w:asciiTheme="majorHAnsi" w:hAnsiTheme="majorHAnsi" w:cstheme="minorHAnsi"/>
                <w:szCs w:val="20"/>
              </w:rPr>
            </w:pPr>
            <w:r w:rsidRPr="000C6050">
              <w:rPr>
                <w:rFonts w:asciiTheme="majorHAnsi" w:hAnsiTheme="majorHAnsi"/>
                <w:szCs w:val="20"/>
              </w:rPr>
              <w:t xml:space="preserve">Output 2.1.1. Revision </w:t>
            </w:r>
            <w:r w:rsidRPr="000C6050">
              <w:rPr>
                <w:rFonts w:asciiTheme="majorHAnsi" w:hAnsiTheme="majorHAnsi"/>
                <w:szCs w:val="20"/>
              </w:rPr>
              <w:lastRenderedPageBreak/>
              <w:t>and implementation o</w:t>
            </w:r>
            <w:r w:rsidR="00EC57D8">
              <w:rPr>
                <w:rFonts w:asciiTheme="majorHAnsi" w:hAnsiTheme="majorHAnsi"/>
                <w:szCs w:val="20"/>
              </w:rPr>
              <w:t>f Forest Management Plans for 6</w:t>
            </w:r>
            <w:r w:rsidRPr="000C6050">
              <w:rPr>
                <w:rFonts w:asciiTheme="majorHAnsi" w:hAnsiTheme="majorHAnsi"/>
                <w:szCs w:val="20"/>
              </w:rPr>
              <w:t xml:space="preserve"> forestry units bordering forest PAs, including community input mechanisms</w:t>
            </w:r>
          </w:p>
        </w:tc>
        <w:tc>
          <w:tcPr>
            <w:tcW w:w="8730" w:type="dxa"/>
          </w:tcPr>
          <w:p w14:paraId="1EAF15E3" w14:textId="77777777" w:rsidR="00D30CF4" w:rsidRPr="000C6050" w:rsidRDefault="00D30CF4" w:rsidP="008648DD">
            <w:pPr>
              <w:rPr>
                <w:rFonts w:asciiTheme="majorHAnsi" w:hAnsiTheme="majorHAnsi"/>
                <w:szCs w:val="20"/>
              </w:rPr>
            </w:pPr>
            <w:r w:rsidRPr="000C6050">
              <w:rPr>
                <w:rFonts w:asciiTheme="majorHAnsi" w:hAnsiTheme="majorHAnsi"/>
                <w:szCs w:val="20"/>
              </w:rPr>
              <w:lastRenderedPageBreak/>
              <w:t xml:space="preserve">Most productive pasture resources used by local households are located within the borders of the </w:t>
            </w:r>
            <w:r w:rsidRPr="000C6050">
              <w:rPr>
                <w:rFonts w:asciiTheme="majorHAnsi" w:hAnsiTheme="majorHAnsi"/>
                <w:szCs w:val="20"/>
              </w:rPr>
              <w:lastRenderedPageBreak/>
              <w:t xml:space="preserve">Forestry entities, and are managed based on forest ticket with inaccurate and outdated bearing capacity assessments. In order to become an effective member of pasture management and forest protection measures, the local communities are to be well informed about all aspects of pasture management planning and SFM principles. They should also support an underlying long-term goal of maintaining biodiversity, land resources and ecosystems’ services for benefits of future generations. To implement this task the project will carry out the research and consultations to ensure fair access to information and scientific knowledge that will back up the Identification of an agreement on key biodiversity areas - corridors and buffer zones surrounding PAs. The men and women will be equally engaged in Forest Management planning processes in cooperation with Forest entities administrations through workshops and consultations.  </w:t>
            </w:r>
          </w:p>
          <w:p w14:paraId="3DE7666E" w14:textId="07047D6F" w:rsidR="00D30CF4" w:rsidRPr="000C6050" w:rsidRDefault="00D30CF4" w:rsidP="008648DD">
            <w:pPr>
              <w:rPr>
                <w:rFonts w:asciiTheme="majorHAnsi" w:hAnsiTheme="majorHAnsi"/>
                <w:szCs w:val="20"/>
              </w:rPr>
            </w:pPr>
            <w:r w:rsidRPr="000C6050">
              <w:rPr>
                <w:rFonts w:asciiTheme="majorHAnsi" w:hAnsiTheme="majorHAnsi"/>
                <w:szCs w:val="20"/>
              </w:rPr>
              <w:t xml:space="preserve">Saxaul protection and restoration activities of the project are specifically targeted on rural communities. Considering the complete ban of saxaul use in Kazakhstan that was recently introduced, it is important to monitor the impact on the households’ economies, health, sanitation, and social and economic well-being of women, and to increase their role in economic activities in the conditions of dry lands ecosystems in order to balance their role </w:t>
            </w:r>
            <w:r w:rsidR="00BA7139" w:rsidRPr="000C6050">
              <w:rPr>
                <w:rFonts w:asciiTheme="majorHAnsi" w:hAnsiTheme="majorHAnsi"/>
                <w:szCs w:val="20"/>
              </w:rPr>
              <w:t>of households</w:t>
            </w:r>
            <w:r w:rsidRPr="000C6050">
              <w:rPr>
                <w:rFonts w:asciiTheme="majorHAnsi" w:hAnsiTheme="majorHAnsi"/>
                <w:szCs w:val="20"/>
              </w:rPr>
              <w:t xml:space="preserve"> maintenance and family care.  </w:t>
            </w:r>
          </w:p>
          <w:p w14:paraId="71514FF1" w14:textId="77777777" w:rsidR="00D30CF4" w:rsidRPr="000C6050" w:rsidRDefault="00D30CF4" w:rsidP="008648DD">
            <w:pPr>
              <w:rPr>
                <w:rFonts w:asciiTheme="majorHAnsi" w:hAnsiTheme="majorHAnsi"/>
                <w:szCs w:val="20"/>
              </w:rPr>
            </w:pPr>
            <w:r w:rsidRPr="000C6050">
              <w:rPr>
                <w:rFonts w:asciiTheme="majorHAnsi" w:hAnsiTheme="majorHAnsi"/>
                <w:szCs w:val="20"/>
              </w:rPr>
              <w:t xml:space="preserve">One such opportunity is improved afforestation and reforestation practices where the project intends to provide training and research on improved saxaul reforestation techniques, development of SLM measures through improved forest pasture management, feasibility assessment of alternative fuel sources, community awareness raising relating to saxaul protection. </w:t>
            </w:r>
          </w:p>
          <w:p w14:paraId="5774C36A" w14:textId="77777777" w:rsidR="00D30CF4" w:rsidRPr="000C6050" w:rsidRDefault="00D30CF4" w:rsidP="008648DD">
            <w:pPr>
              <w:rPr>
                <w:rFonts w:asciiTheme="majorHAnsi" w:hAnsiTheme="majorHAnsi" w:cstheme="minorHAnsi"/>
                <w:szCs w:val="20"/>
              </w:rPr>
            </w:pPr>
            <w:r w:rsidRPr="000C6050">
              <w:rPr>
                <w:rFonts w:asciiTheme="majorHAnsi" w:hAnsiTheme="majorHAnsi"/>
                <w:szCs w:val="20"/>
              </w:rPr>
              <w:t xml:space="preserve">Forest fires, despite the recent positive statistics, remain the key threat both to forest ecosystems and neighboring villages, becoming more prominent in the conditions of climate change. The project will consider gender specific awareness about fire prevention measures, participation of community members in fire management measures, rules of conduct in case of fires etc. </w:t>
            </w:r>
          </w:p>
        </w:tc>
      </w:tr>
      <w:tr w:rsidR="00C95876" w:rsidRPr="000C6050" w14:paraId="318345B4" w14:textId="77777777" w:rsidTr="00904EA3">
        <w:tc>
          <w:tcPr>
            <w:tcW w:w="2160" w:type="dxa"/>
          </w:tcPr>
          <w:p w14:paraId="16B730BF" w14:textId="77777777" w:rsidR="00D30CF4" w:rsidRPr="000C6050" w:rsidRDefault="00D30CF4" w:rsidP="008648DD">
            <w:pPr>
              <w:rPr>
                <w:rFonts w:asciiTheme="majorHAnsi" w:hAnsiTheme="majorHAnsi" w:cstheme="minorHAnsi"/>
                <w:szCs w:val="20"/>
              </w:rPr>
            </w:pPr>
            <w:r w:rsidRPr="000C6050">
              <w:rPr>
                <w:rFonts w:asciiTheme="majorHAnsi" w:hAnsiTheme="majorHAnsi"/>
                <w:szCs w:val="20"/>
              </w:rPr>
              <w:lastRenderedPageBreak/>
              <w:t>Output 2.1.2. Forest pasture management plans (including grazing plans) developed and implemented with local community engagement in pilot sites bordering PAs of forest pastures</w:t>
            </w:r>
          </w:p>
        </w:tc>
        <w:tc>
          <w:tcPr>
            <w:tcW w:w="8730" w:type="dxa"/>
          </w:tcPr>
          <w:p w14:paraId="0CD5BD2C" w14:textId="0D2B64E6" w:rsidR="00D30CF4" w:rsidRPr="000C6050" w:rsidRDefault="00D30CF4" w:rsidP="008648DD">
            <w:pPr>
              <w:rPr>
                <w:rFonts w:asciiTheme="majorHAnsi" w:hAnsiTheme="majorHAnsi"/>
                <w:szCs w:val="20"/>
              </w:rPr>
            </w:pPr>
            <w:r w:rsidRPr="000C6050">
              <w:rPr>
                <w:rFonts w:asciiTheme="majorHAnsi" w:hAnsiTheme="majorHAnsi"/>
                <w:szCs w:val="20"/>
              </w:rPr>
              <w:t>The effectiveness of this output will strongly depend on the level of engagement and awareness of local communities and highest possible and fair consideration of variety of interests, includ</w:t>
            </w:r>
            <w:r w:rsidR="00EC57D8">
              <w:rPr>
                <w:rFonts w:asciiTheme="majorHAnsi" w:hAnsiTheme="majorHAnsi"/>
                <w:szCs w:val="20"/>
              </w:rPr>
              <w:t xml:space="preserve">ing gender-specific interests. </w:t>
            </w:r>
            <w:r w:rsidRPr="000C6050">
              <w:rPr>
                <w:rFonts w:asciiTheme="majorHAnsi" w:hAnsiTheme="majorHAnsi"/>
                <w:szCs w:val="20"/>
              </w:rPr>
              <w:t>During the consultations</w:t>
            </w:r>
            <w:r w:rsidR="00EC57D8">
              <w:rPr>
                <w:rFonts w:asciiTheme="majorHAnsi" w:hAnsiTheme="majorHAnsi"/>
                <w:szCs w:val="20"/>
              </w:rPr>
              <w:t>,</w:t>
            </w:r>
            <w:r w:rsidRPr="000C6050">
              <w:rPr>
                <w:rFonts w:asciiTheme="majorHAnsi" w:hAnsiTheme="majorHAnsi"/>
                <w:szCs w:val="20"/>
              </w:rPr>
              <w:t xml:space="preserve"> the project will accurately document and analyses the responses of surveyed groups, making clear distinction between potential roles of man and women in proposed pastures and water management improvements. </w:t>
            </w:r>
          </w:p>
          <w:p w14:paraId="7EC6F3C8" w14:textId="77777777" w:rsidR="00D30CF4" w:rsidRPr="000C6050" w:rsidRDefault="00D30CF4" w:rsidP="008648DD">
            <w:pPr>
              <w:rPr>
                <w:rFonts w:asciiTheme="majorHAnsi" w:hAnsiTheme="majorHAnsi" w:cstheme="minorHAnsi"/>
                <w:szCs w:val="20"/>
              </w:rPr>
            </w:pPr>
            <w:r w:rsidRPr="000C6050">
              <w:rPr>
                <w:rFonts w:asciiTheme="majorHAnsi" w:hAnsiTheme="majorHAnsi" w:cstheme="minorHAnsi"/>
                <w:szCs w:val="20"/>
              </w:rPr>
              <w:t xml:space="preserve">The piloted projects should design gender-responsive impact monitoring system for a different timeframes to measure the efficiency and sustainability of the newly introduced agricultural practices. </w:t>
            </w:r>
          </w:p>
        </w:tc>
      </w:tr>
      <w:tr w:rsidR="00C95876" w:rsidRPr="000C6050" w14:paraId="397C349B" w14:textId="77777777" w:rsidTr="00904EA3">
        <w:tc>
          <w:tcPr>
            <w:tcW w:w="2160" w:type="dxa"/>
          </w:tcPr>
          <w:p w14:paraId="1415E296" w14:textId="77777777" w:rsidR="00D30CF4" w:rsidRPr="000C6050" w:rsidRDefault="00D30CF4" w:rsidP="008648DD">
            <w:pPr>
              <w:rPr>
                <w:rFonts w:asciiTheme="majorHAnsi" w:hAnsiTheme="majorHAnsi" w:cstheme="minorHAnsi"/>
                <w:szCs w:val="20"/>
              </w:rPr>
            </w:pPr>
            <w:r w:rsidRPr="000C6050">
              <w:rPr>
                <w:rFonts w:asciiTheme="majorHAnsi" w:hAnsiTheme="majorHAnsi"/>
                <w:szCs w:val="20"/>
              </w:rPr>
              <w:t>Output 2.1.4 Integrated land and forest management plans developed and implemented in six administrative districts through community consultation covering ha surrounding newly established PAs, including designation of buffer zones and corridors</w:t>
            </w:r>
          </w:p>
        </w:tc>
        <w:tc>
          <w:tcPr>
            <w:tcW w:w="8730" w:type="dxa"/>
          </w:tcPr>
          <w:p w14:paraId="26A23FF4" w14:textId="77777777" w:rsidR="00D30CF4" w:rsidRPr="000C6050" w:rsidRDefault="00D30CF4" w:rsidP="008648DD">
            <w:pPr>
              <w:rPr>
                <w:rFonts w:asciiTheme="majorHAnsi" w:hAnsiTheme="majorHAnsi" w:cstheme="minorHAnsi"/>
                <w:szCs w:val="20"/>
              </w:rPr>
            </w:pPr>
            <w:r w:rsidRPr="000C6050">
              <w:rPr>
                <w:rFonts w:asciiTheme="majorHAnsi" w:hAnsiTheme="majorHAnsi" w:cstheme="minorHAnsi"/>
                <w:szCs w:val="20"/>
              </w:rPr>
              <w:t xml:space="preserve">Apart from the ground-based deliverables of this output, the project here will target the policy level – testing bottom up regional planning approach.  This output provides good ground for introducing gender specific statistics at the regional level on the example of 6 districts of Almaty region. This will address the problem of gender specific data in a longer term.  </w:t>
            </w:r>
          </w:p>
        </w:tc>
      </w:tr>
      <w:tr w:rsidR="00C95876" w:rsidRPr="000C6050" w14:paraId="6E479E8D" w14:textId="77777777" w:rsidTr="00904EA3">
        <w:tc>
          <w:tcPr>
            <w:tcW w:w="2160" w:type="dxa"/>
          </w:tcPr>
          <w:p w14:paraId="6CFAE44A" w14:textId="77777777" w:rsidR="00D30CF4" w:rsidRPr="000C6050" w:rsidRDefault="00D30CF4" w:rsidP="008648DD">
            <w:pPr>
              <w:rPr>
                <w:rFonts w:asciiTheme="majorHAnsi" w:hAnsiTheme="majorHAnsi" w:cstheme="minorHAnsi"/>
                <w:szCs w:val="20"/>
              </w:rPr>
            </w:pPr>
            <w:r w:rsidRPr="000C6050">
              <w:rPr>
                <w:rFonts w:asciiTheme="majorHAnsi" w:hAnsiTheme="majorHAnsi"/>
                <w:szCs w:val="20"/>
              </w:rPr>
              <w:t xml:space="preserve">Output 2.1.5 Tourism management strategies developed for forest PAs in cooperation with local communities, strategies integrated in PA management plans and under </w:t>
            </w:r>
            <w:r w:rsidRPr="000C6050">
              <w:rPr>
                <w:rFonts w:asciiTheme="majorHAnsi" w:hAnsiTheme="majorHAnsi"/>
                <w:szCs w:val="20"/>
              </w:rPr>
              <w:lastRenderedPageBreak/>
              <w:t>implementation</w:t>
            </w:r>
          </w:p>
        </w:tc>
        <w:tc>
          <w:tcPr>
            <w:tcW w:w="8730" w:type="dxa"/>
          </w:tcPr>
          <w:p w14:paraId="6B8BD3C2" w14:textId="1C7A7360" w:rsidR="00D30CF4" w:rsidRPr="000C6050" w:rsidRDefault="00D30CF4" w:rsidP="00C95876">
            <w:pPr>
              <w:pStyle w:val="af3"/>
              <w:rPr>
                <w:rFonts w:asciiTheme="majorHAnsi" w:hAnsiTheme="majorHAnsi"/>
              </w:rPr>
            </w:pPr>
            <w:r w:rsidRPr="000C6050">
              <w:rPr>
                <w:rFonts w:asciiTheme="majorHAnsi" w:hAnsiTheme="majorHAnsi"/>
              </w:rPr>
              <w:lastRenderedPageBreak/>
              <w:t>Nature-based tourism development is one of the business opportunities that have big potential among women both as a fully operational agent and as a sub-services provider. The project will ensure that women have equal access to information on technical, financial, and land resources for skillful consideration of revenue options from tourism in the framework of the PAs management plans. The project will consider additional activities (consultations, trainings, info tours) to create conditions for women to benefit from tourism management strategies and participate in related activities.</w:t>
            </w:r>
          </w:p>
        </w:tc>
      </w:tr>
      <w:tr w:rsidR="00C95876" w:rsidRPr="000C6050" w14:paraId="737A1644" w14:textId="77777777" w:rsidTr="00904EA3">
        <w:tc>
          <w:tcPr>
            <w:tcW w:w="2160" w:type="dxa"/>
          </w:tcPr>
          <w:p w14:paraId="4C9A88C6" w14:textId="77777777" w:rsidR="00D30CF4" w:rsidRPr="000C6050" w:rsidRDefault="00D30CF4" w:rsidP="008648DD">
            <w:pPr>
              <w:jc w:val="left"/>
              <w:rPr>
                <w:rFonts w:asciiTheme="majorHAnsi" w:hAnsiTheme="majorHAnsi" w:cstheme="minorHAnsi"/>
                <w:szCs w:val="20"/>
              </w:rPr>
            </w:pPr>
            <w:r w:rsidRPr="000C6050">
              <w:rPr>
                <w:rFonts w:asciiTheme="majorHAnsi" w:hAnsiTheme="majorHAnsi"/>
                <w:szCs w:val="20"/>
              </w:rPr>
              <w:t>Output 2.2.3. Training program and improved forest research and data analysis capacities to support implementation and uptake of HCVF management approaches</w:t>
            </w:r>
          </w:p>
        </w:tc>
        <w:tc>
          <w:tcPr>
            <w:tcW w:w="8730" w:type="dxa"/>
          </w:tcPr>
          <w:p w14:paraId="7D6DAC5B" w14:textId="20A8F28F" w:rsidR="00D30CF4" w:rsidRPr="000C6050" w:rsidRDefault="00D30CF4" w:rsidP="00C95876">
            <w:pPr>
              <w:pStyle w:val="af3"/>
              <w:rPr>
                <w:rFonts w:asciiTheme="majorHAnsi" w:hAnsiTheme="majorHAnsi"/>
              </w:rPr>
            </w:pPr>
            <w:r w:rsidRPr="000C6050">
              <w:rPr>
                <w:rFonts w:asciiTheme="majorHAnsi" w:hAnsiTheme="majorHAnsi"/>
              </w:rPr>
              <w:t xml:space="preserve">The project will ensure equal representation of women and men in groups of trained professionals in the following topics: forest management planning, forest inventory, forest management monitoring, forest restoration and rehabilitation, silviculture in natural and planted forest, fire management, forest and water, non-timber products management, forest pests, forest genetic resources, CC adaptation and mitigation, forest tourism and recreation, forest certification, wildlife management, land use planning.   This will provide opportunities for professional career and better employment opportunities of women in forest management sector. in addition, targeted training to women that are already active in sector  to increase their competencies, skills and career opportunities will be organized, and models for creation of  mentoring network for women in this sector – these interventions have better potential in increasing women’s opportunities. </w:t>
            </w:r>
          </w:p>
        </w:tc>
      </w:tr>
    </w:tbl>
    <w:p w14:paraId="2DB52E9B" w14:textId="77777777" w:rsidR="00D30CF4" w:rsidRPr="000C6050" w:rsidRDefault="00D30CF4" w:rsidP="00D30CF4">
      <w:pPr>
        <w:rPr>
          <w:rFonts w:asciiTheme="majorHAnsi" w:hAnsiTheme="majorHAnsi" w:cstheme="minorHAnsi"/>
          <w:szCs w:val="20"/>
        </w:rPr>
      </w:pPr>
    </w:p>
    <w:p w14:paraId="1AC9CC8C" w14:textId="77777777" w:rsidR="00D30CF4" w:rsidRPr="000C6050" w:rsidRDefault="00D30CF4" w:rsidP="00C95876">
      <w:pPr>
        <w:keepNext/>
        <w:spacing w:after="0"/>
        <w:rPr>
          <w:bCs/>
          <w:i/>
          <w:szCs w:val="20"/>
          <w:u w:val="single"/>
          <w:shd w:val="clear" w:color="auto" w:fill="FFFFFF"/>
        </w:rPr>
      </w:pPr>
      <w:r w:rsidRPr="000C6050">
        <w:rPr>
          <w:bCs/>
          <w:i/>
          <w:szCs w:val="20"/>
          <w:u w:val="single"/>
          <w:shd w:val="clear" w:color="auto" w:fill="FFFFFF"/>
        </w:rPr>
        <w:t>Recommendations for Mainstreaming Gender in Project Implementation</w:t>
      </w:r>
    </w:p>
    <w:p w14:paraId="4AB8E156" w14:textId="77777777" w:rsidR="00D30CF4" w:rsidRPr="000C6050" w:rsidRDefault="00D30CF4" w:rsidP="00CC75B2">
      <w:pPr>
        <w:pStyle w:val="afb"/>
        <w:numPr>
          <w:ilvl w:val="0"/>
          <w:numId w:val="75"/>
        </w:numPr>
        <w:spacing w:after="200" w:line="276" w:lineRule="auto"/>
        <w:contextualSpacing/>
        <w:rPr>
          <w:rFonts w:cstheme="minorHAnsi"/>
          <w:szCs w:val="20"/>
        </w:rPr>
      </w:pPr>
      <w:r w:rsidRPr="000C6050">
        <w:rPr>
          <w:rFonts w:cstheme="minorHAnsi"/>
          <w:szCs w:val="20"/>
        </w:rPr>
        <w:t>At the project inception phase the project team should develop a detailed action plan for mainstreaming gender in all project outputs.</w:t>
      </w:r>
    </w:p>
    <w:p w14:paraId="31A98F36" w14:textId="77777777" w:rsidR="00D30CF4" w:rsidRPr="000C6050" w:rsidRDefault="00D30CF4" w:rsidP="00CC75B2">
      <w:pPr>
        <w:pStyle w:val="afb"/>
        <w:numPr>
          <w:ilvl w:val="0"/>
          <w:numId w:val="75"/>
        </w:numPr>
        <w:spacing w:after="200" w:line="276" w:lineRule="auto"/>
        <w:contextualSpacing/>
        <w:rPr>
          <w:rFonts w:cstheme="minorHAnsi"/>
          <w:szCs w:val="20"/>
        </w:rPr>
      </w:pPr>
      <w:r w:rsidRPr="000C6050">
        <w:rPr>
          <w:rFonts w:cstheme="minorHAnsi"/>
          <w:szCs w:val="20"/>
        </w:rPr>
        <w:t xml:space="preserve">The project team and technical staff should include appropriate gender balance, to the extent feasible, taking into consideration necessary technical qualifications. </w:t>
      </w:r>
    </w:p>
    <w:p w14:paraId="50E7E4D5" w14:textId="77777777" w:rsidR="00D30CF4" w:rsidRPr="000C6050" w:rsidRDefault="00D30CF4" w:rsidP="00CC75B2">
      <w:pPr>
        <w:pStyle w:val="afb"/>
        <w:numPr>
          <w:ilvl w:val="0"/>
          <w:numId w:val="75"/>
        </w:numPr>
        <w:spacing w:after="200" w:line="276" w:lineRule="auto"/>
        <w:contextualSpacing/>
        <w:rPr>
          <w:rFonts w:cstheme="minorHAnsi"/>
          <w:szCs w:val="20"/>
        </w:rPr>
      </w:pPr>
      <w:r w:rsidRPr="000C6050">
        <w:rPr>
          <w:rFonts w:cstheme="minorHAnsi"/>
          <w:szCs w:val="20"/>
        </w:rPr>
        <w:t xml:space="preserve">All remaining gender-related baseline data should be finalized as soon as possible. </w:t>
      </w:r>
    </w:p>
    <w:p w14:paraId="6B428D87" w14:textId="77777777" w:rsidR="00D30CF4" w:rsidRPr="000C6050" w:rsidRDefault="00D30CF4" w:rsidP="00CC75B2">
      <w:pPr>
        <w:pStyle w:val="afb"/>
        <w:numPr>
          <w:ilvl w:val="0"/>
          <w:numId w:val="75"/>
        </w:numPr>
        <w:spacing w:after="200" w:line="276" w:lineRule="auto"/>
        <w:contextualSpacing/>
        <w:rPr>
          <w:rFonts w:cstheme="minorHAnsi"/>
          <w:szCs w:val="20"/>
        </w:rPr>
      </w:pPr>
      <w:r w:rsidRPr="000C6050">
        <w:rPr>
          <w:rFonts w:cstheme="minorHAnsi"/>
          <w:szCs w:val="20"/>
        </w:rPr>
        <w:t>A gender mainstreaming expert should be included in the Project Steering Committee, and on all lower-level project decision-making bodies.</w:t>
      </w:r>
    </w:p>
    <w:p w14:paraId="733C5F30" w14:textId="77777777" w:rsidR="00D30CF4" w:rsidRPr="000C6050" w:rsidRDefault="00D30CF4" w:rsidP="00CC75B2">
      <w:pPr>
        <w:pStyle w:val="afb"/>
        <w:numPr>
          <w:ilvl w:val="0"/>
          <w:numId w:val="75"/>
        </w:numPr>
        <w:spacing w:after="200" w:line="276" w:lineRule="auto"/>
        <w:contextualSpacing/>
        <w:rPr>
          <w:rFonts w:cstheme="minorHAnsi"/>
          <w:szCs w:val="20"/>
        </w:rPr>
      </w:pPr>
      <w:r w:rsidRPr="000C6050">
        <w:rPr>
          <w:rFonts w:cstheme="minorHAnsi"/>
          <w:szCs w:val="20"/>
        </w:rPr>
        <w:t xml:space="preserve">At the inception phase the project results framework indicators and targets should be reviewed to ensure adequate gender-disaggregation of any relevant indicators. </w:t>
      </w:r>
    </w:p>
    <w:p w14:paraId="6E1CAB0C" w14:textId="77777777" w:rsidR="00D30CF4" w:rsidRPr="000C6050" w:rsidRDefault="00D30CF4" w:rsidP="00CC75B2">
      <w:pPr>
        <w:pStyle w:val="afb"/>
        <w:numPr>
          <w:ilvl w:val="0"/>
          <w:numId w:val="75"/>
        </w:numPr>
        <w:spacing w:after="200" w:line="276" w:lineRule="auto"/>
        <w:contextualSpacing/>
        <w:rPr>
          <w:rFonts w:cstheme="minorHAnsi"/>
          <w:szCs w:val="20"/>
        </w:rPr>
      </w:pPr>
      <w:r w:rsidRPr="000C6050">
        <w:rPr>
          <w:rFonts w:cstheme="minorHAnsi"/>
          <w:szCs w:val="20"/>
        </w:rPr>
        <w:t xml:space="preserve">Project capacity development activities should endeavor to have gender balance among participants to the extent feasible and relevant. </w:t>
      </w:r>
    </w:p>
    <w:p w14:paraId="5CDAD9E1" w14:textId="77777777" w:rsidR="00D30CF4" w:rsidRPr="000C6050" w:rsidRDefault="00D30CF4" w:rsidP="00C95876">
      <w:pPr>
        <w:keepNext/>
        <w:spacing w:after="0"/>
        <w:rPr>
          <w:bCs/>
          <w:i/>
          <w:szCs w:val="20"/>
          <w:u w:val="single"/>
          <w:shd w:val="clear" w:color="auto" w:fill="FFFFFF"/>
        </w:rPr>
      </w:pPr>
      <w:r w:rsidRPr="000C6050">
        <w:rPr>
          <w:bCs/>
          <w:i/>
          <w:szCs w:val="20"/>
          <w:u w:val="single"/>
          <w:shd w:val="clear" w:color="auto" w:fill="FFFFFF"/>
        </w:rPr>
        <w:t>Recommendations for Monitoring Gender Mainstreaming in the Proposed Project</w:t>
      </w:r>
    </w:p>
    <w:p w14:paraId="52E56394" w14:textId="77777777" w:rsidR="00D30CF4" w:rsidRPr="000C6050" w:rsidRDefault="00D30CF4" w:rsidP="00D30CF4">
      <w:pPr>
        <w:rPr>
          <w:rFonts w:asciiTheme="majorHAnsi" w:hAnsiTheme="majorHAnsi" w:cstheme="minorHAnsi"/>
          <w:szCs w:val="20"/>
        </w:rPr>
      </w:pPr>
      <w:r w:rsidRPr="000C6050">
        <w:rPr>
          <w:rFonts w:asciiTheme="majorHAnsi" w:hAnsiTheme="majorHAnsi" w:cstheme="minorHAnsi"/>
          <w:szCs w:val="20"/>
        </w:rPr>
        <w:t xml:space="preserve">Below are proposed possible gender indicators to be tested for six specific project pilot districts for many of the project activities. </w:t>
      </w:r>
    </w:p>
    <w:p w14:paraId="452A129C" w14:textId="77777777" w:rsidR="00D30CF4" w:rsidRPr="000C6050" w:rsidRDefault="00D30CF4" w:rsidP="00D30CF4">
      <w:pPr>
        <w:keepNext/>
        <w:keepLines/>
        <w:spacing w:after="0"/>
        <w:rPr>
          <w:rFonts w:asciiTheme="majorHAnsi" w:eastAsia="Times New Roman" w:hAnsiTheme="majorHAnsi"/>
          <w:b/>
          <w:szCs w:val="20"/>
        </w:rPr>
      </w:pPr>
      <w:r w:rsidRPr="000C6050">
        <w:rPr>
          <w:rFonts w:asciiTheme="majorHAnsi" w:eastAsia="Times New Roman" w:hAnsiTheme="majorHAnsi"/>
          <w:b/>
          <w:szCs w:val="20"/>
        </w:rPr>
        <w:t xml:space="preserve">Table 6.  Gender-related indicators to be tested for six target regions (Balhash, Panfilov, Kerbulak, Eskeldy, Uigur, Raimbek) </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1350"/>
        <w:gridCol w:w="1710"/>
        <w:gridCol w:w="1350"/>
        <w:gridCol w:w="2880"/>
      </w:tblGrid>
      <w:tr w:rsidR="00C95876" w:rsidRPr="000C6050" w14:paraId="34F63EA0" w14:textId="77777777" w:rsidTr="00C95876">
        <w:trPr>
          <w:trHeight w:val="235"/>
          <w:tblHeader/>
        </w:trPr>
        <w:tc>
          <w:tcPr>
            <w:tcW w:w="3708" w:type="dxa"/>
            <w:shd w:val="clear" w:color="auto" w:fill="D9D9D9" w:themeFill="background1" w:themeFillShade="D9"/>
          </w:tcPr>
          <w:p w14:paraId="7A18CF72" w14:textId="77777777" w:rsidR="00D30CF4" w:rsidRPr="000C6050" w:rsidRDefault="00D30CF4" w:rsidP="008648DD">
            <w:pPr>
              <w:keepNext/>
              <w:keepLines/>
              <w:spacing w:after="0"/>
              <w:jc w:val="left"/>
              <w:rPr>
                <w:rFonts w:asciiTheme="majorHAnsi" w:eastAsia="Times New Roman" w:hAnsiTheme="majorHAnsi"/>
                <w:b/>
                <w:bCs/>
                <w:szCs w:val="20"/>
              </w:rPr>
            </w:pPr>
            <w:r w:rsidRPr="000C6050">
              <w:rPr>
                <w:rFonts w:asciiTheme="majorHAnsi" w:eastAsia="Times New Roman" w:hAnsiTheme="majorHAnsi"/>
                <w:b/>
                <w:bCs/>
                <w:szCs w:val="20"/>
              </w:rPr>
              <w:t>Indicator</w:t>
            </w:r>
          </w:p>
        </w:tc>
        <w:tc>
          <w:tcPr>
            <w:tcW w:w="1350" w:type="dxa"/>
            <w:shd w:val="clear" w:color="auto" w:fill="D9D9D9" w:themeFill="background1" w:themeFillShade="D9"/>
          </w:tcPr>
          <w:p w14:paraId="24DB5462" w14:textId="77777777" w:rsidR="00D30CF4" w:rsidRPr="000C6050" w:rsidRDefault="00D30CF4" w:rsidP="008648DD">
            <w:pPr>
              <w:keepNext/>
              <w:keepLines/>
              <w:spacing w:after="0"/>
              <w:jc w:val="left"/>
              <w:rPr>
                <w:rFonts w:asciiTheme="majorHAnsi" w:eastAsia="Times New Roman" w:hAnsiTheme="majorHAnsi"/>
                <w:b/>
                <w:bCs/>
                <w:szCs w:val="20"/>
              </w:rPr>
            </w:pPr>
            <w:r w:rsidRPr="000C6050">
              <w:rPr>
                <w:rFonts w:asciiTheme="majorHAnsi" w:eastAsia="Times New Roman" w:hAnsiTheme="majorHAnsi"/>
                <w:b/>
                <w:bCs/>
                <w:szCs w:val="20"/>
              </w:rPr>
              <w:t>Baseline</w:t>
            </w:r>
          </w:p>
        </w:tc>
        <w:tc>
          <w:tcPr>
            <w:tcW w:w="1710" w:type="dxa"/>
            <w:shd w:val="clear" w:color="auto" w:fill="D9D9D9" w:themeFill="background1" w:themeFillShade="D9"/>
          </w:tcPr>
          <w:p w14:paraId="0D40F2C5" w14:textId="77777777" w:rsidR="00D30CF4" w:rsidRPr="000C6050" w:rsidRDefault="00D30CF4" w:rsidP="008648DD">
            <w:pPr>
              <w:keepNext/>
              <w:keepLines/>
              <w:spacing w:after="0"/>
              <w:jc w:val="left"/>
              <w:rPr>
                <w:rFonts w:asciiTheme="majorHAnsi" w:eastAsia="Times New Roman" w:hAnsiTheme="majorHAnsi"/>
                <w:b/>
                <w:bCs/>
                <w:szCs w:val="20"/>
              </w:rPr>
            </w:pPr>
            <w:r w:rsidRPr="000C6050">
              <w:rPr>
                <w:rFonts w:asciiTheme="majorHAnsi" w:eastAsia="Times New Roman" w:hAnsiTheme="majorHAnsi"/>
                <w:b/>
                <w:bCs/>
                <w:szCs w:val="20"/>
              </w:rPr>
              <w:t>Midterm Target</w:t>
            </w:r>
          </w:p>
        </w:tc>
        <w:tc>
          <w:tcPr>
            <w:tcW w:w="1350" w:type="dxa"/>
            <w:shd w:val="clear" w:color="auto" w:fill="D9D9D9" w:themeFill="background1" w:themeFillShade="D9"/>
          </w:tcPr>
          <w:p w14:paraId="0FAE27C4" w14:textId="77777777" w:rsidR="00D30CF4" w:rsidRPr="000C6050" w:rsidRDefault="00D30CF4" w:rsidP="008648DD">
            <w:pPr>
              <w:keepNext/>
              <w:keepLines/>
              <w:spacing w:after="0"/>
              <w:jc w:val="left"/>
              <w:rPr>
                <w:rFonts w:asciiTheme="majorHAnsi" w:eastAsia="Times New Roman" w:hAnsiTheme="majorHAnsi"/>
                <w:b/>
                <w:bCs/>
                <w:szCs w:val="20"/>
              </w:rPr>
            </w:pPr>
            <w:r w:rsidRPr="000C6050">
              <w:rPr>
                <w:rFonts w:asciiTheme="majorHAnsi" w:eastAsia="Times New Roman" w:hAnsiTheme="majorHAnsi"/>
                <w:b/>
                <w:bCs/>
                <w:szCs w:val="20"/>
              </w:rPr>
              <w:t>Final Target</w:t>
            </w:r>
          </w:p>
        </w:tc>
        <w:tc>
          <w:tcPr>
            <w:tcW w:w="2880" w:type="dxa"/>
            <w:shd w:val="clear" w:color="auto" w:fill="D9D9D9" w:themeFill="background1" w:themeFillShade="D9"/>
          </w:tcPr>
          <w:p w14:paraId="27384686" w14:textId="77777777" w:rsidR="00D30CF4" w:rsidRPr="000C6050" w:rsidRDefault="00D30CF4" w:rsidP="008648DD">
            <w:pPr>
              <w:keepNext/>
              <w:keepLines/>
              <w:spacing w:after="0"/>
              <w:jc w:val="left"/>
              <w:rPr>
                <w:rFonts w:asciiTheme="majorHAnsi" w:eastAsia="Times New Roman" w:hAnsiTheme="majorHAnsi"/>
                <w:b/>
                <w:bCs/>
                <w:szCs w:val="20"/>
              </w:rPr>
            </w:pPr>
            <w:r w:rsidRPr="000C6050">
              <w:rPr>
                <w:rFonts w:asciiTheme="majorHAnsi" w:eastAsia="Times New Roman" w:hAnsiTheme="majorHAnsi"/>
                <w:b/>
                <w:bCs/>
                <w:szCs w:val="20"/>
              </w:rPr>
              <w:t>Assumptions</w:t>
            </w:r>
          </w:p>
        </w:tc>
      </w:tr>
      <w:tr w:rsidR="00C95876" w:rsidRPr="000C6050" w14:paraId="6B881821" w14:textId="77777777" w:rsidTr="00C95876">
        <w:trPr>
          <w:trHeight w:val="235"/>
        </w:trPr>
        <w:tc>
          <w:tcPr>
            <w:tcW w:w="3708" w:type="dxa"/>
          </w:tcPr>
          <w:p w14:paraId="65CD3F96" w14:textId="1F36AB32" w:rsidR="00D30CF4" w:rsidRPr="000C6050" w:rsidRDefault="00D30CF4" w:rsidP="008648DD">
            <w:pPr>
              <w:keepNext/>
              <w:keepLines/>
              <w:spacing w:after="0"/>
              <w:jc w:val="left"/>
              <w:rPr>
                <w:rFonts w:asciiTheme="majorHAnsi" w:eastAsia="Times New Roman" w:hAnsiTheme="majorHAnsi"/>
                <w:bCs/>
                <w:szCs w:val="20"/>
              </w:rPr>
            </w:pPr>
            <w:r w:rsidRPr="000C6050">
              <w:rPr>
                <w:rFonts w:asciiTheme="majorHAnsi" w:eastAsia="Times New Roman" w:hAnsiTheme="majorHAnsi"/>
                <w:bCs/>
                <w:szCs w:val="20"/>
              </w:rPr>
              <w:t>Awareness of local commun</w:t>
            </w:r>
            <w:r w:rsidR="00C95876" w:rsidRPr="000C6050">
              <w:rPr>
                <w:rFonts w:asciiTheme="majorHAnsi" w:eastAsia="Times New Roman" w:hAnsiTheme="majorHAnsi"/>
                <w:bCs/>
                <w:szCs w:val="20"/>
              </w:rPr>
              <w:t xml:space="preserve">ity’ members and policy makers </w:t>
            </w:r>
            <w:r w:rsidRPr="000C6050">
              <w:rPr>
                <w:rFonts w:asciiTheme="majorHAnsi" w:eastAsia="Times New Roman" w:hAnsiTheme="majorHAnsi"/>
                <w:bCs/>
                <w:szCs w:val="20"/>
              </w:rPr>
              <w:t xml:space="preserve">on linkages between economic activities of local communities and status of forest </w:t>
            </w:r>
            <w:r w:rsidR="00EC57D8">
              <w:rPr>
                <w:rFonts w:asciiTheme="majorHAnsi" w:eastAsia="Times New Roman" w:hAnsiTheme="majorHAnsi"/>
                <w:bCs/>
                <w:szCs w:val="20"/>
              </w:rPr>
              <w:t xml:space="preserve">ecosystems in target districts </w:t>
            </w:r>
            <w:r w:rsidRPr="000C6050">
              <w:rPr>
                <w:rFonts w:asciiTheme="majorHAnsi" w:eastAsia="Times New Roman" w:hAnsiTheme="majorHAnsi"/>
                <w:bCs/>
                <w:szCs w:val="20"/>
              </w:rPr>
              <w:t xml:space="preserve">through the awareness and community engagement campaigns to be designed during preparation of the project communication strategy. </w:t>
            </w:r>
          </w:p>
        </w:tc>
        <w:tc>
          <w:tcPr>
            <w:tcW w:w="1350" w:type="dxa"/>
          </w:tcPr>
          <w:p w14:paraId="0E0D57EE" w14:textId="77777777" w:rsidR="00D30CF4" w:rsidRPr="000C6050" w:rsidRDefault="00D30CF4" w:rsidP="008648DD">
            <w:pPr>
              <w:keepNext/>
              <w:keepLines/>
              <w:spacing w:after="0"/>
              <w:jc w:val="left"/>
              <w:rPr>
                <w:rFonts w:asciiTheme="majorHAnsi" w:eastAsia="Times New Roman" w:hAnsiTheme="majorHAnsi"/>
                <w:bCs/>
                <w:szCs w:val="20"/>
              </w:rPr>
            </w:pPr>
            <w:r w:rsidRPr="000C6050">
              <w:rPr>
                <w:rFonts w:asciiTheme="majorHAnsi" w:eastAsia="Times New Roman" w:hAnsiTheme="majorHAnsi"/>
                <w:bCs/>
                <w:szCs w:val="20"/>
              </w:rPr>
              <w:t>Quantitative baseline to be established in first year of project</w:t>
            </w:r>
          </w:p>
        </w:tc>
        <w:tc>
          <w:tcPr>
            <w:tcW w:w="1710" w:type="dxa"/>
          </w:tcPr>
          <w:p w14:paraId="30F2F14C" w14:textId="77777777" w:rsidR="00D30CF4" w:rsidRPr="000C6050" w:rsidRDefault="00D30CF4" w:rsidP="008648DD">
            <w:pPr>
              <w:keepNext/>
              <w:keepLines/>
              <w:spacing w:after="0"/>
              <w:jc w:val="left"/>
              <w:rPr>
                <w:rFonts w:asciiTheme="majorHAnsi" w:eastAsia="Times New Roman" w:hAnsiTheme="majorHAnsi"/>
                <w:bCs/>
                <w:szCs w:val="20"/>
              </w:rPr>
            </w:pPr>
            <w:r w:rsidRPr="000C6050">
              <w:rPr>
                <w:rFonts w:asciiTheme="majorHAnsi" w:eastAsia="Times New Roman" w:hAnsiTheme="majorHAnsi"/>
                <w:bCs/>
                <w:szCs w:val="20"/>
              </w:rPr>
              <w:t>Ratio of men/women</w:t>
            </w:r>
          </w:p>
          <w:p w14:paraId="21650077" w14:textId="7C303C18" w:rsidR="00D30CF4" w:rsidRPr="000C6050" w:rsidRDefault="00D30CF4" w:rsidP="008648DD">
            <w:pPr>
              <w:keepNext/>
              <w:keepLines/>
              <w:spacing w:after="0"/>
              <w:jc w:val="left"/>
              <w:rPr>
                <w:rFonts w:asciiTheme="majorHAnsi" w:eastAsia="Times New Roman" w:hAnsiTheme="majorHAnsi"/>
                <w:bCs/>
                <w:szCs w:val="20"/>
              </w:rPr>
            </w:pPr>
            <w:r w:rsidRPr="000C6050">
              <w:rPr>
                <w:rFonts w:asciiTheme="majorHAnsi" w:eastAsia="Times New Roman" w:hAnsiTheme="majorHAnsi"/>
                <w:bCs/>
                <w:szCs w:val="20"/>
              </w:rPr>
              <w:t>70/40</w:t>
            </w:r>
          </w:p>
        </w:tc>
        <w:tc>
          <w:tcPr>
            <w:tcW w:w="1350" w:type="dxa"/>
          </w:tcPr>
          <w:p w14:paraId="3ACFA3AE" w14:textId="77777777" w:rsidR="00D30CF4" w:rsidRPr="000C6050" w:rsidRDefault="00D30CF4" w:rsidP="008648DD">
            <w:pPr>
              <w:keepNext/>
              <w:keepLines/>
              <w:spacing w:after="0"/>
              <w:jc w:val="left"/>
              <w:rPr>
                <w:rFonts w:asciiTheme="majorHAnsi" w:eastAsia="Times New Roman" w:hAnsiTheme="majorHAnsi"/>
                <w:bCs/>
                <w:szCs w:val="20"/>
              </w:rPr>
            </w:pPr>
            <w:r w:rsidRPr="000C6050">
              <w:rPr>
                <w:rFonts w:asciiTheme="majorHAnsi" w:eastAsia="Times New Roman" w:hAnsiTheme="majorHAnsi"/>
                <w:bCs/>
                <w:szCs w:val="20"/>
              </w:rPr>
              <w:t>Ratio of men/women</w:t>
            </w:r>
          </w:p>
          <w:p w14:paraId="4AC72ADE" w14:textId="77777777" w:rsidR="00D30CF4" w:rsidRPr="000C6050" w:rsidRDefault="00D30CF4" w:rsidP="008648DD">
            <w:pPr>
              <w:keepNext/>
              <w:keepLines/>
              <w:spacing w:after="0"/>
              <w:jc w:val="left"/>
              <w:rPr>
                <w:rFonts w:asciiTheme="majorHAnsi" w:eastAsia="Times New Roman" w:hAnsiTheme="majorHAnsi"/>
                <w:bCs/>
                <w:szCs w:val="20"/>
              </w:rPr>
            </w:pPr>
            <w:r w:rsidRPr="000C6050">
              <w:rPr>
                <w:rFonts w:asciiTheme="majorHAnsi" w:eastAsia="Times New Roman" w:hAnsiTheme="majorHAnsi"/>
                <w:bCs/>
                <w:szCs w:val="20"/>
              </w:rPr>
              <w:t>50/50</w:t>
            </w:r>
          </w:p>
        </w:tc>
        <w:tc>
          <w:tcPr>
            <w:tcW w:w="2880" w:type="dxa"/>
          </w:tcPr>
          <w:p w14:paraId="55C46CA0" w14:textId="67BCC8A5" w:rsidR="00D30CF4" w:rsidRPr="000C6050" w:rsidRDefault="00D30CF4" w:rsidP="008648DD">
            <w:pPr>
              <w:keepNext/>
              <w:keepLines/>
              <w:spacing w:after="0"/>
              <w:jc w:val="left"/>
              <w:rPr>
                <w:rFonts w:asciiTheme="majorHAnsi" w:eastAsia="Times New Roman" w:hAnsiTheme="majorHAnsi"/>
                <w:bCs/>
                <w:szCs w:val="20"/>
              </w:rPr>
            </w:pPr>
            <w:r w:rsidRPr="000C6050">
              <w:rPr>
                <w:rFonts w:asciiTheme="majorHAnsi" w:eastAsia="Times New Roman" w:hAnsiTheme="majorHAnsi"/>
                <w:bCs/>
                <w:szCs w:val="20"/>
              </w:rPr>
              <w:t>The data will be collected based on surveys to be conducted in the project target areas and focus groups at beginning, midterm, and final year of project</w:t>
            </w:r>
            <w:r w:rsidR="003E2E25">
              <w:rPr>
                <w:rFonts w:asciiTheme="majorHAnsi" w:eastAsia="Times New Roman" w:hAnsiTheme="majorHAnsi"/>
                <w:bCs/>
                <w:szCs w:val="20"/>
              </w:rPr>
              <w:t>.</w:t>
            </w:r>
          </w:p>
        </w:tc>
      </w:tr>
      <w:tr w:rsidR="00C95876" w:rsidRPr="000C6050" w14:paraId="2C96CEE2" w14:textId="77777777" w:rsidTr="00C95876">
        <w:trPr>
          <w:trHeight w:val="235"/>
        </w:trPr>
        <w:tc>
          <w:tcPr>
            <w:tcW w:w="3708" w:type="dxa"/>
          </w:tcPr>
          <w:p w14:paraId="5F129A4E" w14:textId="77777777" w:rsidR="00D30CF4" w:rsidRPr="000C6050" w:rsidRDefault="00D30CF4" w:rsidP="008648DD">
            <w:pPr>
              <w:spacing w:after="0"/>
              <w:jc w:val="left"/>
              <w:rPr>
                <w:rFonts w:asciiTheme="majorHAnsi" w:eastAsia="Times New Roman" w:hAnsiTheme="majorHAnsi"/>
                <w:szCs w:val="20"/>
              </w:rPr>
            </w:pPr>
            <w:r w:rsidRPr="000C6050">
              <w:rPr>
                <w:rFonts w:asciiTheme="majorHAnsi" w:eastAsia="Times New Roman" w:hAnsiTheme="majorHAnsi"/>
                <w:bCs/>
                <w:szCs w:val="20"/>
              </w:rPr>
              <w:t xml:space="preserve">Awareness on the ways to decrease the impact on forest ecosystems through the awareness and community engagement campaigns to be designed during preparation of the project communication strategy.  </w:t>
            </w:r>
          </w:p>
        </w:tc>
        <w:tc>
          <w:tcPr>
            <w:tcW w:w="1350" w:type="dxa"/>
          </w:tcPr>
          <w:p w14:paraId="67B686F6" w14:textId="77777777" w:rsidR="00D30CF4" w:rsidRPr="000C6050" w:rsidRDefault="00D30CF4" w:rsidP="008648DD">
            <w:pPr>
              <w:spacing w:after="0"/>
              <w:jc w:val="left"/>
              <w:rPr>
                <w:rFonts w:asciiTheme="majorHAnsi" w:eastAsia="Times New Roman" w:hAnsiTheme="majorHAnsi"/>
                <w:bCs/>
                <w:szCs w:val="20"/>
              </w:rPr>
            </w:pPr>
            <w:r w:rsidRPr="000C6050">
              <w:rPr>
                <w:rFonts w:asciiTheme="majorHAnsi" w:eastAsia="Times New Roman" w:hAnsiTheme="majorHAnsi"/>
                <w:bCs/>
                <w:szCs w:val="20"/>
              </w:rPr>
              <w:t>Quantitative baseline to be established in first year of project</w:t>
            </w:r>
          </w:p>
        </w:tc>
        <w:tc>
          <w:tcPr>
            <w:tcW w:w="1710" w:type="dxa"/>
          </w:tcPr>
          <w:p w14:paraId="60648965" w14:textId="77777777" w:rsidR="00D30CF4" w:rsidRPr="000C6050" w:rsidRDefault="00D30CF4" w:rsidP="008648DD">
            <w:pPr>
              <w:keepNext/>
              <w:keepLines/>
              <w:spacing w:after="0"/>
              <w:jc w:val="left"/>
              <w:rPr>
                <w:rFonts w:asciiTheme="majorHAnsi" w:eastAsia="Times New Roman" w:hAnsiTheme="majorHAnsi"/>
                <w:bCs/>
                <w:szCs w:val="20"/>
              </w:rPr>
            </w:pPr>
            <w:r w:rsidRPr="000C6050">
              <w:rPr>
                <w:rFonts w:asciiTheme="majorHAnsi" w:eastAsia="Times New Roman" w:hAnsiTheme="majorHAnsi"/>
                <w:bCs/>
                <w:szCs w:val="20"/>
              </w:rPr>
              <w:t>Ratio of men/women</w:t>
            </w:r>
          </w:p>
          <w:p w14:paraId="0BF7D577" w14:textId="77777777" w:rsidR="00D30CF4" w:rsidRPr="000C6050" w:rsidRDefault="00D30CF4" w:rsidP="008648DD">
            <w:pPr>
              <w:keepNext/>
              <w:keepLines/>
              <w:spacing w:after="0"/>
              <w:jc w:val="left"/>
              <w:rPr>
                <w:rFonts w:asciiTheme="majorHAnsi" w:eastAsia="Times New Roman" w:hAnsiTheme="majorHAnsi"/>
                <w:bCs/>
                <w:szCs w:val="20"/>
              </w:rPr>
            </w:pPr>
            <w:r w:rsidRPr="000C6050">
              <w:rPr>
                <w:rFonts w:asciiTheme="majorHAnsi" w:eastAsia="Times New Roman" w:hAnsiTheme="majorHAnsi"/>
                <w:bCs/>
                <w:szCs w:val="20"/>
              </w:rPr>
              <w:t>70/40</w:t>
            </w:r>
          </w:p>
        </w:tc>
        <w:tc>
          <w:tcPr>
            <w:tcW w:w="1350" w:type="dxa"/>
          </w:tcPr>
          <w:p w14:paraId="3DC4EDAE" w14:textId="77777777" w:rsidR="00D30CF4" w:rsidRPr="000C6050" w:rsidRDefault="00D30CF4" w:rsidP="008648DD">
            <w:pPr>
              <w:keepNext/>
              <w:keepLines/>
              <w:spacing w:after="0"/>
              <w:jc w:val="left"/>
              <w:rPr>
                <w:rFonts w:asciiTheme="majorHAnsi" w:eastAsia="Times New Roman" w:hAnsiTheme="majorHAnsi"/>
                <w:bCs/>
                <w:szCs w:val="20"/>
              </w:rPr>
            </w:pPr>
            <w:r w:rsidRPr="000C6050">
              <w:rPr>
                <w:rFonts w:asciiTheme="majorHAnsi" w:eastAsia="Times New Roman" w:hAnsiTheme="majorHAnsi"/>
                <w:bCs/>
                <w:szCs w:val="20"/>
              </w:rPr>
              <w:t>Ratio of men/women</w:t>
            </w:r>
          </w:p>
          <w:p w14:paraId="46DEEF92" w14:textId="77777777" w:rsidR="00D30CF4" w:rsidRPr="000C6050" w:rsidRDefault="00D30CF4" w:rsidP="008648DD">
            <w:pPr>
              <w:spacing w:after="0"/>
              <w:jc w:val="left"/>
              <w:rPr>
                <w:rFonts w:asciiTheme="majorHAnsi" w:eastAsia="Times New Roman" w:hAnsiTheme="majorHAnsi"/>
                <w:bCs/>
                <w:szCs w:val="20"/>
              </w:rPr>
            </w:pPr>
            <w:r w:rsidRPr="000C6050">
              <w:rPr>
                <w:rFonts w:asciiTheme="majorHAnsi" w:eastAsia="Times New Roman" w:hAnsiTheme="majorHAnsi"/>
                <w:bCs/>
                <w:szCs w:val="20"/>
              </w:rPr>
              <w:t>50/50</w:t>
            </w:r>
          </w:p>
        </w:tc>
        <w:tc>
          <w:tcPr>
            <w:tcW w:w="2880" w:type="dxa"/>
          </w:tcPr>
          <w:p w14:paraId="71999931" w14:textId="77777777" w:rsidR="00D30CF4" w:rsidRPr="000C6050" w:rsidRDefault="00D30CF4" w:rsidP="008648DD">
            <w:pPr>
              <w:spacing w:after="0"/>
              <w:jc w:val="left"/>
              <w:rPr>
                <w:rFonts w:asciiTheme="majorHAnsi" w:eastAsia="Times New Roman" w:hAnsiTheme="majorHAnsi"/>
                <w:bCs/>
                <w:szCs w:val="20"/>
              </w:rPr>
            </w:pPr>
            <w:r w:rsidRPr="000C6050">
              <w:rPr>
                <w:rFonts w:asciiTheme="majorHAnsi" w:eastAsia="Times New Roman" w:hAnsiTheme="majorHAnsi"/>
                <w:bCs/>
                <w:szCs w:val="20"/>
              </w:rPr>
              <w:t>Surveys will contain data both on the gender of the respondent and the number and genders of affected members of the household.</w:t>
            </w:r>
          </w:p>
        </w:tc>
      </w:tr>
      <w:tr w:rsidR="00C95876" w:rsidRPr="000C6050" w14:paraId="6517539E" w14:textId="77777777" w:rsidTr="00C95876">
        <w:trPr>
          <w:trHeight w:val="235"/>
        </w:trPr>
        <w:tc>
          <w:tcPr>
            <w:tcW w:w="3708" w:type="dxa"/>
          </w:tcPr>
          <w:p w14:paraId="308B851A" w14:textId="77777777" w:rsidR="00D30CF4" w:rsidRPr="000C6050" w:rsidRDefault="00D30CF4" w:rsidP="008648DD">
            <w:pPr>
              <w:spacing w:after="0"/>
              <w:jc w:val="left"/>
              <w:rPr>
                <w:rFonts w:asciiTheme="majorHAnsi" w:eastAsia="Times New Roman" w:hAnsiTheme="majorHAnsi"/>
                <w:bCs/>
                <w:szCs w:val="20"/>
              </w:rPr>
            </w:pPr>
            <w:r w:rsidRPr="000C6050">
              <w:rPr>
                <w:rFonts w:asciiTheme="majorHAnsi" w:eastAsia="Times New Roman" w:hAnsiTheme="majorHAnsi"/>
                <w:bCs/>
                <w:szCs w:val="20"/>
              </w:rPr>
              <w:t>Awareness on access to financial resources of the local communities to decrease the current land use practices impact on forest ecosystems by partnering with DAMU program and organizing consultations during the community mobilization activities.</w:t>
            </w:r>
          </w:p>
        </w:tc>
        <w:tc>
          <w:tcPr>
            <w:tcW w:w="1350" w:type="dxa"/>
          </w:tcPr>
          <w:p w14:paraId="737DF77B" w14:textId="77777777" w:rsidR="00D30CF4" w:rsidRPr="000C6050" w:rsidRDefault="00D30CF4" w:rsidP="008648DD">
            <w:pPr>
              <w:spacing w:after="0"/>
              <w:jc w:val="left"/>
              <w:rPr>
                <w:rFonts w:asciiTheme="majorHAnsi" w:eastAsia="Times New Roman" w:hAnsiTheme="majorHAnsi"/>
                <w:bCs/>
                <w:szCs w:val="20"/>
              </w:rPr>
            </w:pPr>
            <w:r w:rsidRPr="000C6050">
              <w:rPr>
                <w:rFonts w:asciiTheme="majorHAnsi" w:eastAsia="Times New Roman" w:hAnsiTheme="majorHAnsi"/>
                <w:bCs/>
                <w:szCs w:val="20"/>
              </w:rPr>
              <w:t>Quantitative baseline to be established in first year of project</w:t>
            </w:r>
          </w:p>
        </w:tc>
        <w:tc>
          <w:tcPr>
            <w:tcW w:w="1710" w:type="dxa"/>
          </w:tcPr>
          <w:p w14:paraId="428C1D00" w14:textId="77777777" w:rsidR="00D30CF4" w:rsidRPr="000C6050" w:rsidRDefault="00D30CF4" w:rsidP="008648DD">
            <w:pPr>
              <w:keepNext/>
              <w:keepLines/>
              <w:spacing w:after="0"/>
              <w:jc w:val="left"/>
              <w:rPr>
                <w:rFonts w:asciiTheme="majorHAnsi" w:eastAsia="Times New Roman" w:hAnsiTheme="majorHAnsi"/>
                <w:bCs/>
                <w:szCs w:val="20"/>
              </w:rPr>
            </w:pPr>
            <w:r w:rsidRPr="000C6050">
              <w:rPr>
                <w:rFonts w:asciiTheme="majorHAnsi" w:eastAsia="Times New Roman" w:hAnsiTheme="majorHAnsi"/>
                <w:bCs/>
                <w:szCs w:val="20"/>
              </w:rPr>
              <w:t>Ratio of men/women</w:t>
            </w:r>
          </w:p>
          <w:p w14:paraId="14415175" w14:textId="77777777" w:rsidR="00D30CF4" w:rsidRPr="000C6050" w:rsidRDefault="00D30CF4" w:rsidP="008648DD">
            <w:pPr>
              <w:keepNext/>
              <w:keepLines/>
              <w:spacing w:after="0"/>
              <w:jc w:val="left"/>
              <w:rPr>
                <w:rFonts w:asciiTheme="majorHAnsi" w:eastAsia="Times New Roman" w:hAnsiTheme="majorHAnsi"/>
                <w:bCs/>
                <w:szCs w:val="20"/>
              </w:rPr>
            </w:pPr>
            <w:r w:rsidRPr="000C6050">
              <w:rPr>
                <w:rFonts w:asciiTheme="majorHAnsi" w:eastAsia="Times New Roman" w:hAnsiTheme="majorHAnsi"/>
                <w:bCs/>
                <w:szCs w:val="20"/>
              </w:rPr>
              <w:t>70/40</w:t>
            </w:r>
          </w:p>
        </w:tc>
        <w:tc>
          <w:tcPr>
            <w:tcW w:w="1350" w:type="dxa"/>
          </w:tcPr>
          <w:p w14:paraId="28DEC1C8" w14:textId="77777777" w:rsidR="00D30CF4" w:rsidRPr="000C6050" w:rsidRDefault="00D30CF4" w:rsidP="008648DD">
            <w:pPr>
              <w:keepNext/>
              <w:keepLines/>
              <w:spacing w:after="0"/>
              <w:jc w:val="left"/>
              <w:rPr>
                <w:rFonts w:asciiTheme="majorHAnsi" w:eastAsia="Times New Roman" w:hAnsiTheme="majorHAnsi"/>
                <w:bCs/>
                <w:szCs w:val="20"/>
              </w:rPr>
            </w:pPr>
            <w:r w:rsidRPr="000C6050">
              <w:rPr>
                <w:rFonts w:asciiTheme="majorHAnsi" w:eastAsia="Times New Roman" w:hAnsiTheme="majorHAnsi"/>
                <w:bCs/>
                <w:szCs w:val="20"/>
              </w:rPr>
              <w:t>Ratio of men/women</w:t>
            </w:r>
          </w:p>
          <w:p w14:paraId="04BCEC0D" w14:textId="77777777" w:rsidR="00D30CF4" w:rsidRPr="000C6050" w:rsidRDefault="00D30CF4" w:rsidP="008648DD">
            <w:pPr>
              <w:spacing w:after="0"/>
              <w:jc w:val="left"/>
              <w:rPr>
                <w:rFonts w:asciiTheme="majorHAnsi" w:eastAsia="Times New Roman" w:hAnsiTheme="majorHAnsi"/>
                <w:bCs/>
                <w:szCs w:val="20"/>
              </w:rPr>
            </w:pPr>
            <w:r w:rsidRPr="000C6050">
              <w:rPr>
                <w:rFonts w:asciiTheme="majorHAnsi" w:eastAsia="Times New Roman" w:hAnsiTheme="majorHAnsi"/>
                <w:bCs/>
                <w:szCs w:val="20"/>
              </w:rPr>
              <w:t>50/50</w:t>
            </w:r>
          </w:p>
        </w:tc>
        <w:tc>
          <w:tcPr>
            <w:tcW w:w="2880" w:type="dxa"/>
          </w:tcPr>
          <w:p w14:paraId="5EB872C2" w14:textId="77777777" w:rsidR="00D30CF4" w:rsidRPr="000C6050" w:rsidRDefault="00D30CF4" w:rsidP="008648DD">
            <w:pPr>
              <w:spacing w:after="0"/>
              <w:jc w:val="left"/>
              <w:rPr>
                <w:rFonts w:asciiTheme="majorHAnsi" w:eastAsia="Times New Roman" w:hAnsiTheme="majorHAnsi"/>
                <w:bCs/>
                <w:szCs w:val="20"/>
              </w:rPr>
            </w:pPr>
            <w:r w:rsidRPr="000C6050">
              <w:rPr>
                <w:rFonts w:asciiTheme="majorHAnsi" w:eastAsia="Times New Roman" w:hAnsiTheme="majorHAnsi"/>
                <w:bCs/>
                <w:szCs w:val="20"/>
              </w:rPr>
              <w:t>Surveys will contain data both on the gender of the respondent and the number and genders of affected members of the household.</w:t>
            </w:r>
          </w:p>
        </w:tc>
      </w:tr>
      <w:tr w:rsidR="00C95876" w:rsidRPr="000C6050" w14:paraId="16A514A6" w14:textId="77777777" w:rsidTr="00C95876">
        <w:trPr>
          <w:trHeight w:val="235"/>
        </w:trPr>
        <w:tc>
          <w:tcPr>
            <w:tcW w:w="3708" w:type="dxa"/>
          </w:tcPr>
          <w:p w14:paraId="4AEFB7C1" w14:textId="31210E53" w:rsidR="00D30CF4" w:rsidRPr="000C6050" w:rsidRDefault="00D30CF4" w:rsidP="008648DD">
            <w:pPr>
              <w:spacing w:after="0"/>
              <w:jc w:val="left"/>
              <w:rPr>
                <w:rFonts w:asciiTheme="majorHAnsi" w:eastAsia="Times New Roman" w:hAnsiTheme="majorHAnsi"/>
                <w:bCs/>
                <w:szCs w:val="20"/>
              </w:rPr>
            </w:pPr>
            <w:r w:rsidRPr="000C6050">
              <w:rPr>
                <w:rFonts w:asciiTheme="majorHAnsi" w:eastAsia="Times New Roman" w:hAnsiTheme="majorHAnsi"/>
                <w:bCs/>
                <w:szCs w:val="20"/>
              </w:rPr>
              <w:t xml:space="preserve">Awareness on opportunities to participate in decision making on land use and forest </w:t>
            </w:r>
            <w:r w:rsidRPr="000C6050">
              <w:rPr>
                <w:rFonts w:asciiTheme="majorHAnsi" w:eastAsia="Times New Roman" w:hAnsiTheme="majorHAnsi"/>
                <w:bCs/>
                <w:szCs w:val="20"/>
              </w:rPr>
              <w:lastRenderedPageBreak/>
              <w:t>management through organized consultations and participatory activities with local stakeholders about community based Councils and resource co-</w:t>
            </w:r>
            <w:r w:rsidR="00C95876" w:rsidRPr="000C6050">
              <w:rPr>
                <w:rFonts w:asciiTheme="majorHAnsi" w:eastAsia="Times New Roman" w:hAnsiTheme="majorHAnsi"/>
                <w:bCs/>
                <w:szCs w:val="20"/>
              </w:rPr>
              <w:t>management mechanisms</w:t>
            </w:r>
            <w:r w:rsidRPr="000C6050">
              <w:rPr>
                <w:rFonts w:asciiTheme="majorHAnsi" w:eastAsia="Times New Roman" w:hAnsiTheme="majorHAnsi"/>
                <w:bCs/>
                <w:szCs w:val="20"/>
              </w:rPr>
              <w:t xml:space="preserve">. </w:t>
            </w:r>
          </w:p>
        </w:tc>
        <w:tc>
          <w:tcPr>
            <w:tcW w:w="1350" w:type="dxa"/>
          </w:tcPr>
          <w:p w14:paraId="69693B68" w14:textId="77777777" w:rsidR="00D30CF4" w:rsidRPr="000C6050" w:rsidRDefault="00D30CF4" w:rsidP="008648DD">
            <w:pPr>
              <w:spacing w:after="0"/>
              <w:jc w:val="left"/>
              <w:rPr>
                <w:rFonts w:asciiTheme="majorHAnsi" w:eastAsia="Times New Roman" w:hAnsiTheme="majorHAnsi"/>
                <w:bCs/>
                <w:szCs w:val="20"/>
              </w:rPr>
            </w:pPr>
            <w:r w:rsidRPr="000C6050">
              <w:rPr>
                <w:rFonts w:asciiTheme="majorHAnsi" w:eastAsia="Times New Roman" w:hAnsiTheme="majorHAnsi"/>
                <w:bCs/>
                <w:szCs w:val="20"/>
              </w:rPr>
              <w:lastRenderedPageBreak/>
              <w:t xml:space="preserve">Quantitative baseline to </w:t>
            </w:r>
            <w:r w:rsidRPr="000C6050">
              <w:rPr>
                <w:rFonts w:asciiTheme="majorHAnsi" w:eastAsia="Times New Roman" w:hAnsiTheme="majorHAnsi"/>
                <w:bCs/>
                <w:szCs w:val="20"/>
              </w:rPr>
              <w:lastRenderedPageBreak/>
              <w:t>be established in first year of project</w:t>
            </w:r>
          </w:p>
        </w:tc>
        <w:tc>
          <w:tcPr>
            <w:tcW w:w="1710" w:type="dxa"/>
          </w:tcPr>
          <w:p w14:paraId="0518EBE3" w14:textId="77777777" w:rsidR="00D30CF4" w:rsidRPr="000C6050" w:rsidRDefault="00D30CF4" w:rsidP="008648DD">
            <w:pPr>
              <w:keepNext/>
              <w:keepLines/>
              <w:spacing w:after="0"/>
              <w:jc w:val="left"/>
              <w:rPr>
                <w:rFonts w:asciiTheme="majorHAnsi" w:eastAsia="Times New Roman" w:hAnsiTheme="majorHAnsi"/>
                <w:bCs/>
                <w:szCs w:val="20"/>
              </w:rPr>
            </w:pPr>
            <w:r w:rsidRPr="000C6050">
              <w:rPr>
                <w:rFonts w:asciiTheme="majorHAnsi" w:eastAsia="Times New Roman" w:hAnsiTheme="majorHAnsi"/>
                <w:bCs/>
                <w:szCs w:val="20"/>
              </w:rPr>
              <w:lastRenderedPageBreak/>
              <w:t>Ratio of men/women</w:t>
            </w:r>
          </w:p>
          <w:p w14:paraId="281E148B" w14:textId="77777777" w:rsidR="00D30CF4" w:rsidRPr="000C6050" w:rsidRDefault="00D30CF4" w:rsidP="008648DD">
            <w:pPr>
              <w:keepNext/>
              <w:keepLines/>
              <w:spacing w:after="0"/>
              <w:jc w:val="left"/>
              <w:rPr>
                <w:rFonts w:asciiTheme="majorHAnsi" w:eastAsia="Times New Roman" w:hAnsiTheme="majorHAnsi"/>
                <w:bCs/>
                <w:szCs w:val="20"/>
              </w:rPr>
            </w:pPr>
            <w:r w:rsidRPr="000C6050">
              <w:rPr>
                <w:rFonts w:asciiTheme="majorHAnsi" w:eastAsia="Times New Roman" w:hAnsiTheme="majorHAnsi"/>
                <w:bCs/>
                <w:szCs w:val="20"/>
              </w:rPr>
              <w:lastRenderedPageBreak/>
              <w:t>70/40</w:t>
            </w:r>
          </w:p>
        </w:tc>
        <w:tc>
          <w:tcPr>
            <w:tcW w:w="1350" w:type="dxa"/>
          </w:tcPr>
          <w:p w14:paraId="2506F15D" w14:textId="77777777" w:rsidR="00D30CF4" w:rsidRPr="000C6050" w:rsidRDefault="00D30CF4" w:rsidP="008648DD">
            <w:pPr>
              <w:keepNext/>
              <w:keepLines/>
              <w:spacing w:after="0"/>
              <w:jc w:val="left"/>
              <w:rPr>
                <w:rFonts w:asciiTheme="majorHAnsi" w:eastAsia="Times New Roman" w:hAnsiTheme="majorHAnsi"/>
                <w:bCs/>
                <w:szCs w:val="20"/>
              </w:rPr>
            </w:pPr>
            <w:r w:rsidRPr="000C6050">
              <w:rPr>
                <w:rFonts w:asciiTheme="majorHAnsi" w:eastAsia="Times New Roman" w:hAnsiTheme="majorHAnsi"/>
                <w:bCs/>
                <w:szCs w:val="20"/>
              </w:rPr>
              <w:lastRenderedPageBreak/>
              <w:t>Ratio of men/women</w:t>
            </w:r>
          </w:p>
          <w:p w14:paraId="16664099" w14:textId="77777777" w:rsidR="00D30CF4" w:rsidRPr="000C6050" w:rsidRDefault="00D30CF4" w:rsidP="008648DD">
            <w:pPr>
              <w:spacing w:after="0"/>
              <w:jc w:val="left"/>
              <w:rPr>
                <w:rFonts w:asciiTheme="majorHAnsi" w:eastAsia="Times New Roman" w:hAnsiTheme="majorHAnsi"/>
                <w:bCs/>
                <w:szCs w:val="20"/>
              </w:rPr>
            </w:pPr>
            <w:r w:rsidRPr="000C6050">
              <w:rPr>
                <w:rFonts w:asciiTheme="majorHAnsi" w:eastAsia="Times New Roman" w:hAnsiTheme="majorHAnsi"/>
                <w:bCs/>
                <w:szCs w:val="20"/>
              </w:rPr>
              <w:lastRenderedPageBreak/>
              <w:t>50/50</w:t>
            </w:r>
          </w:p>
        </w:tc>
        <w:tc>
          <w:tcPr>
            <w:tcW w:w="2880" w:type="dxa"/>
          </w:tcPr>
          <w:p w14:paraId="6BC8EFD1" w14:textId="77777777" w:rsidR="00D30CF4" w:rsidRPr="000C6050" w:rsidRDefault="00D30CF4" w:rsidP="008648DD">
            <w:pPr>
              <w:spacing w:after="0"/>
              <w:jc w:val="left"/>
              <w:rPr>
                <w:rFonts w:asciiTheme="majorHAnsi" w:eastAsia="Times New Roman" w:hAnsiTheme="majorHAnsi"/>
                <w:bCs/>
                <w:szCs w:val="20"/>
              </w:rPr>
            </w:pPr>
            <w:r w:rsidRPr="000C6050">
              <w:rPr>
                <w:rFonts w:asciiTheme="majorHAnsi" w:eastAsia="Times New Roman" w:hAnsiTheme="majorHAnsi"/>
                <w:bCs/>
                <w:szCs w:val="20"/>
              </w:rPr>
              <w:lastRenderedPageBreak/>
              <w:t xml:space="preserve">Surveys will contain data both on the gender of the respondent </w:t>
            </w:r>
            <w:r w:rsidRPr="000C6050">
              <w:rPr>
                <w:rFonts w:asciiTheme="majorHAnsi" w:eastAsia="Times New Roman" w:hAnsiTheme="majorHAnsi"/>
                <w:bCs/>
                <w:szCs w:val="20"/>
              </w:rPr>
              <w:lastRenderedPageBreak/>
              <w:t>and the number and genders of affected members of the household.</w:t>
            </w:r>
          </w:p>
        </w:tc>
      </w:tr>
      <w:tr w:rsidR="00C95876" w:rsidRPr="000C6050" w14:paraId="45EE2794" w14:textId="77777777" w:rsidTr="00C95876">
        <w:trPr>
          <w:trHeight w:val="235"/>
        </w:trPr>
        <w:tc>
          <w:tcPr>
            <w:tcW w:w="3708" w:type="dxa"/>
          </w:tcPr>
          <w:p w14:paraId="5615D130" w14:textId="77777777" w:rsidR="00D30CF4" w:rsidRPr="000C6050" w:rsidRDefault="00D30CF4" w:rsidP="008648DD">
            <w:pPr>
              <w:spacing w:after="0"/>
              <w:jc w:val="left"/>
              <w:rPr>
                <w:rFonts w:asciiTheme="majorHAnsi" w:eastAsia="Times New Roman" w:hAnsiTheme="majorHAnsi"/>
                <w:bCs/>
                <w:szCs w:val="20"/>
              </w:rPr>
            </w:pPr>
            <w:r w:rsidRPr="000C6050">
              <w:rPr>
                <w:rFonts w:asciiTheme="majorHAnsi" w:eastAsia="Times New Roman" w:hAnsiTheme="majorHAnsi"/>
                <w:bCs/>
                <w:szCs w:val="20"/>
              </w:rPr>
              <w:lastRenderedPageBreak/>
              <w:t xml:space="preserve">Change in land use or natural resource use practices by gender to </w:t>
            </w:r>
            <w:r w:rsidRPr="000C6050">
              <w:rPr>
                <w:rFonts w:asciiTheme="majorHAnsi" w:hAnsiTheme="majorHAnsi"/>
                <w:szCs w:val="20"/>
              </w:rPr>
              <w:t xml:space="preserve">see whether the advocacy, awareness raising and skills building activities had impact </w:t>
            </w:r>
          </w:p>
        </w:tc>
        <w:tc>
          <w:tcPr>
            <w:tcW w:w="1350" w:type="dxa"/>
          </w:tcPr>
          <w:p w14:paraId="1E06F0B6" w14:textId="77777777" w:rsidR="00D30CF4" w:rsidRPr="000C6050" w:rsidRDefault="00D30CF4" w:rsidP="008648DD">
            <w:pPr>
              <w:spacing w:after="0"/>
              <w:jc w:val="left"/>
              <w:rPr>
                <w:rFonts w:asciiTheme="majorHAnsi" w:eastAsia="Times New Roman" w:hAnsiTheme="majorHAnsi"/>
                <w:bCs/>
                <w:szCs w:val="20"/>
              </w:rPr>
            </w:pPr>
            <w:r w:rsidRPr="000C6050">
              <w:rPr>
                <w:rFonts w:asciiTheme="majorHAnsi" w:eastAsia="Times New Roman" w:hAnsiTheme="majorHAnsi"/>
                <w:bCs/>
                <w:szCs w:val="20"/>
              </w:rPr>
              <w:t>Quantitative baseline to be established in first year of project</w:t>
            </w:r>
          </w:p>
        </w:tc>
        <w:tc>
          <w:tcPr>
            <w:tcW w:w="1710" w:type="dxa"/>
          </w:tcPr>
          <w:p w14:paraId="0B4D3A88" w14:textId="77777777" w:rsidR="00D30CF4" w:rsidRPr="000C6050" w:rsidRDefault="00D30CF4" w:rsidP="008648DD">
            <w:pPr>
              <w:keepNext/>
              <w:keepLines/>
              <w:spacing w:after="0"/>
              <w:jc w:val="left"/>
              <w:rPr>
                <w:rFonts w:asciiTheme="majorHAnsi" w:eastAsia="Times New Roman" w:hAnsiTheme="majorHAnsi"/>
                <w:bCs/>
                <w:szCs w:val="20"/>
              </w:rPr>
            </w:pPr>
            <w:r w:rsidRPr="000C6050">
              <w:rPr>
                <w:rFonts w:asciiTheme="majorHAnsi" w:eastAsia="Times New Roman" w:hAnsiTheme="majorHAnsi"/>
                <w:bCs/>
                <w:szCs w:val="20"/>
              </w:rPr>
              <w:t>Ratio of men/women</w:t>
            </w:r>
          </w:p>
          <w:p w14:paraId="2CCB20AA" w14:textId="77777777" w:rsidR="00D30CF4" w:rsidRPr="000C6050" w:rsidRDefault="00D30CF4" w:rsidP="008648DD">
            <w:pPr>
              <w:keepNext/>
              <w:keepLines/>
              <w:spacing w:after="0"/>
              <w:jc w:val="left"/>
              <w:rPr>
                <w:rFonts w:asciiTheme="majorHAnsi" w:eastAsia="Times New Roman" w:hAnsiTheme="majorHAnsi"/>
                <w:bCs/>
                <w:szCs w:val="20"/>
              </w:rPr>
            </w:pPr>
            <w:r w:rsidRPr="000C6050">
              <w:rPr>
                <w:rFonts w:asciiTheme="majorHAnsi" w:eastAsia="Times New Roman" w:hAnsiTheme="majorHAnsi"/>
                <w:bCs/>
                <w:szCs w:val="20"/>
              </w:rPr>
              <w:t>70/40</w:t>
            </w:r>
          </w:p>
        </w:tc>
        <w:tc>
          <w:tcPr>
            <w:tcW w:w="1350" w:type="dxa"/>
          </w:tcPr>
          <w:p w14:paraId="07B0E883" w14:textId="77777777" w:rsidR="00D30CF4" w:rsidRPr="000C6050" w:rsidRDefault="00D30CF4" w:rsidP="008648DD">
            <w:pPr>
              <w:keepNext/>
              <w:keepLines/>
              <w:spacing w:after="0"/>
              <w:jc w:val="left"/>
              <w:rPr>
                <w:rFonts w:asciiTheme="majorHAnsi" w:eastAsia="Times New Roman" w:hAnsiTheme="majorHAnsi"/>
                <w:bCs/>
                <w:szCs w:val="20"/>
              </w:rPr>
            </w:pPr>
            <w:r w:rsidRPr="000C6050">
              <w:rPr>
                <w:rFonts w:asciiTheme="majorHAnsi" w:eastAsia="Times New Roman" w:hAnsiTheme="majorHAnsi"/>
                <w:bCs/>
                <w:szCs w:val="20"/>
              </w:rPr>
              <w:t>Ratio of men/women</w:t>
            </w:r>
          </w:p>
          <w:p w14:paraId="28D49965" w14:textId="77777777" w:rsidR="00D30CF4" w:rsidRPr="000C6050" w:rsidRDefault="00D30CF4" w:rsidP="008648DD">
            <w:pPr>
              <w:spacing w:after="0"/>
              <w:jc w:val="left"/>
              <w:rPr>
                <w:rFonts w:asciiTheme="majorHAnsi" w:eastAsia="Times New Roman" w:hAnsiTheme="majorHAnsi"/>
                <w:bCs/>
                <w:szCs w:val="20"/>
              </w:rPr>
            </w:pPr>
            <w:r w:rsidRPr="000C6050">
              <w:rPr>
                <w:rFonts w:asciiTheme="majorHAnsi" w:eastAsia="Times New Roman" w:hAnsiTheme="majorHAnsi"/>
                <w:bCs/>
                <w:szCs w:val="20"/>
              </w:rPr>
              <w:t>60/40</w:t>
            </w:r>
          </w:p>
        </w:tc>
        <w:tc>
          <w:tcPr>
            <w:tcW w:w="2880" w:type="dxa"/>
          </w:tcPr>
          <w:p w14:paraId="7F0D8D2E" w14:textId="77777777" w:rsidR="00D30CF4" w:rsidRPr="000C6050" w:rsidRDefault="00D30CF4" w:rsidP="008648DD">
            <w:pPr>
              <w:spacing w:after="0"/>
              <w:jc w:val="left"/>
              <w:rPr>
                <w:rFonts w:asciiTheme="majorHAnsi" w:eastAsia="Times New Roman" w:hAnsiTheme="majorHAnsi"/>
                <w:bCs/>
                <w:szCs w:val="20"/>
              </w:rPr>
            </w:pPr>
            <w:r w:rsidRPr="000C6050">
              <w:rPr>
                <w:rFonts w:asciiTheme="majorHAnsi" w:eastAsia="Times New Roman" w:hAnsiTheme="majorHAnsi"/>
                <w:bCs/>
                <w:szCs w:val="20"/>
              </w:rPr>
              <w:t>Surveys will contain data both on the gender of the respondent and the number and genders of affected members of the household.</w:t>
            </w:r>
          </w:p>
        </w:tc>
      </w:tr>
      <w:tr w:rsidR="00C95876" w:rsidRPr="000C6050" w14:paraId="5BD3A807" w14:textId="77777777" w:rsidTr="00C95876">
        <w:trPr>
          <w:trHeight w:val="235"/>
        </w:trPr>
        <w:tc>
          <w:tcPr>
            <w:tcW w:w="3708" w:type="dxa"/>
          </w:tcPr>
          <w:p w14:paraId="5C713AFF" w14:textId="77777777" w:rsidR="00D30CF4" w:rsidRPr="000C6050" w:rsidRDefault="00D30CF4" w:rsidP="008648DD">
            <w:pPr>
              <w:spacing w:after="0"/>
              <w:jc w:val="left"/>
              <w:rPr>
                <w:rFonts w:asciiTheme="majorHAnsi" w:eastAsia="Times New Roman" w:hAnsiTheme="majorHAnsi"/>
                <w:bCs/>
                <w:szCs w:val="20"/>
              </w:rPr>
            </w:pPr>
            <w:r w:rsidRPr="000C6050">
              <w:rPr>
                <w:rFonts w:asciiTheme="majorHAnsi" w:eastAsia="Times New Roman" w:hAnsiTheme="majorHAnsi"/>
                <w:bCs/>
                <w:szCs w:val="20"/>
              </w:rPr>
              <w:t xml:space="preserve">Change in qualification level for PAs and Forest entities’ staff as a result of training and workshops on technical SFM related issues and management issues. </w:t>
            </w:r>
          </w:p>
        </w:tc>
        <w:tc>
          <w:tcPr>
            <w:tcW w:w="1350" w:type="dxa"/>
          </w:tcPr>
          <w:p w14:paraId="7EF1277E" w14:textId="77777777" w:rsidR="00D30CF4" w:rsidRPr="000C6050" w:rsidRDefault="00D30CF4" w:rsidP="008648DD">
            <w:pPr>
              <w:spacing w:after="0"/>
              <w:jc w:val="left"/>
              <w:rPr>
                <w:rFonts w:asciiTheme="majorHAnsi" w:eastAsia="Times New Roman" w:hAnsiTheme="majorHAnsi"/>
                <w:bCs/>
                <w:szCs w:val="20"/>
              </w:rPr>
            </w:pPr>
            <w:r w:rsidRPr="000C6050">
              <w:rPr>
                <w:rFonts w:asciiTheme="majorHAnsi" w:eastAsia="Times New Roman" w:hAnsiTheme="majorHAnsi"/>
                <w:bCs/>
                <w:szCs w:val="20"/>
              </w:rPr>
              <w:t>Quantitative baseline to be established in first year of project</w:t>
            </w:r>
          </w:p>
        </w:tc>
        <w:tc>
          <w:tcPr>
            <w:tcW w:w="1710" w:type="dxa"/>
          </w:tcPr>
          <w:p w14:paraId="04850B55" w14:textId="77777777" w:rsidR="00D30CF4" w:rsidRPr="000C6050" w:rsidRDefault="00D30CF4" w:rsidP="008648DD">
            <w:pPr>
              <w:keepNext/>
              <w:keepLines/>
              <w:spacing w:after="0"/>
              <w:jc w:val="left"/>
              <w:rPr>
                <w:rFonts w:asciiTheme="majorHAnsi" w:eastAsia="Times New Roman" w:hAnsiTheme="majorHAnsi"/>
                <w:bCs/>
                <w:szCs w:val="20"/>
              </w:rPr>
            </w:pPr>
            <w:r w:rsidRPr="000C6050">
              <w:rPr>
                <w:rFonts w:asciiTheme="majorHAnsi" w:eastAsia="Times New Roman" w:hAnsiTheme="majorHAnsi"/>
                <w:bCs/>
                <w:szCs w:val="20"/>
              </w:rPr>
              <w:t>Ratio of men/women</w:t>
            </w:r>
          </w:p>
          <w:p w14:paraId="7F106769" w14:textId="77777777" w:rsidR="00D30CF4" w:rsidRPr="000C6050" w:rsidRDefault="00D30CF4" w:rsidP="008648DD">
            <w:pPr>
              <w:spacing w:after="0"/>
              <w:jc w:val="left"/>
              <w:rPr>
                <w:rFonts w:asciiTheme="majorHAnsi" w:eastAsia="Times New Roman" w:hAnsiTheme="majorHAnsi"/>
                <w:bCs/>
                <w:szCs w:val="20"/>
              </w:rPr>
            </w:pPr>
            <w:r w:rsidRPr="000C6050">
              <w:rPr>
                <w:rFonts w:asciiTheme="majorHAnsi" w:eastAsia="Times New Roman" w:hAnsiTheme="majorHAnsi"/>
                <w:bCs/>
                <w:szCs w:val="20"/>
              </w:rPr>
              <w:t>60/40</w:t>
            </w:r>
          </w:p>
        </w:tc>
        <w:tc>
          <w:tcPr>
            <w:tcW w:w="1350" w:type="dxa"/>
          </w:tcPr>
          <w:p w14:paraId="335C1571" w14:textId="77777777" w:rsidR="00D30CF4" w:rsidRPr="000C6050" w:rsidRDefault="00D30CF4" w:rsidP="008648DD">
            <w:pPr>
              <w:keepNext/>
              <w:keepLines/>
              <w:spacing w:after="0"/>
              <w:jc w:val="left"/>
              <w:rPr>
                <w:rFonts w:asciiTheme="majorHAnsi" w:eastAsia="Times New Roman" w:hAnsiTheme="majorHAnsi"/>
                <w:bCs/>
                <w:szCs w:val="20"/>
              </w:rPr>
            </w:pPr>
            <w:r w:rsidRPr="000C6050">
              <w:rPr>
                <w:rFonts w:asciiTheme="majorHAnsi" w:eastAsia="Times New Roman" w:hAnsiTheme="majorHAnsi"/>
                <w:bCs/>
                <w:szCs w:val="20"/>
              </w:rPr>
              <w:t>Ratio of men/women</w:t>
            </w:r>
          </w:p>
          <w:p w14:paraId="6EAF51E9" w14:textId="77777777" w:rsidR="00D30CF4" w:rsidRPr="000C6050" w:rsidRDefault="00D30CF4" w:rsidP="008648DD">
            <w:pPr>
              <w:spacing w:after="0"/>
              <w:jc w:val="left"/>
              <w:rPr>
                <w:rFonts w:asciiTheme="majorHAnsi" w:eastAsia="Times New Roman" w:hAnsiTheme="majorHAnsi"/>
                <w:bCs/>
                <w:szCs w:val="20"/>
              </w:rPr>
            </w:pPr>
            <w:r w:rsidRPr="000C6050">
              <w:rPr>
                <w:rFonts w:asciiTheme="majorHAnsi" w:eastAsia="Times New Roman" w:hAnsiTheme="majorHAnsi"/>
                <w:bCs/>
                <w:szCs w:val="20"/>
              </w:rPr>
              <w:t>50/50</w:t>
            </w:r>
          </w:p>
        </w:tc>
        <w:tc>
          <w:tcPr>
            <w:tcW w:w="2880" w:type="dxa"/>
          </w:tcPr>
          <w:p w14:paraId="56E64AE2" w14:textId="77777777" w:rsidR="00D30CF4" w:rsidRPr="000C6050" w:rsidRDefault="00D30CF4" w:rsidP="008648DD">
            <w:pPr>
              <w:spacing w:after="0"/>
              <w:jc w:val="left"/>
              <w:rPr>
                <w:rFonts w:asciiTheme="majorHAnsi" w:eastAsia="Times New Roman" w:hAnsiTheme="majorHAnsi"/>
                <w:bCs/>
                <w:szCs w:val="20"/>
              </w:rPr>
            </w:pPr>
            <w:r w:rsidRPr="000C6050">
              <w:rPr>
                <w:rFonts w:asciiTheme="majorHAnsi" w:eastAsia="Times New Roman" w:hAnsiTheme="majorHAnsi"/>
                <w:bCs/>
                <w:szCs w:val="20"/>
              </w:rPr>
              <w:t>Surveys will contain data both on the gender of the respondent and the number and genders of affected members of the household.</w:t>
            </w:r>
          </w:p>
        </w:tc>
      </w:tr>
    </w:tbl>
    <w:p w14:paraId="249BE1B6" w14:textId="77777777" w:rsidR="000474B9" w:rsidRPr="000C6050" w:rsidRDefault="000474B9" w:rsidP="000474B9">
      <w:pPr>
        <w:rPr>
          <w:szCs w:val="20"/>
        </w:rPr>
      </w:pPr>
    </w:p>
    <w:p w14:paraId="70A95E56" w14:textId="77777777" w:rsidR="000474B9" w:rsidRDefault="000474B9" w:rsidP="000474B9"/>
    <w:p w14:paraId="2C950999" w14:textId="77777777" w:rsidR="000474B9" w:rsidRPr="000474B9" w:rsidRDefault="000474B9" w:rsidP="000474B9">
      <w:pPr>
        <w:sectPr w:rsidR="000474B9" w:rsidRPr="000474B9" w:rsidSect="00193D8F">
          <w:pgSz w:w="12240" w:h="15840" w:code="1"/>
          <w:pgMar w:top="720" w:right="720" w:bottom="720" w:left="720" w:header="720" w:footer="720" w:gutter="0"/>
          <w:cols w:space="720"/>
          <w:docGrid w:linePitch="360"/>
        </w:sectPr>
      </w:pPr>
    </w:p>
    <w:p w14:paraId="299EE4EB" w14:textId="5078D628" w:rsidR="00C1143F" w:rsidRPr="0011477A" w:rsidRDefault="00C1143F" w:rsidP="0011477A">
      <w:pPr>
        <w:pStyle w:val="2"/>
      </w:pPr>
      <w:bookmarkStart w:id="48" w:name="_Toc371678084"/>
      <w:r w:rsidRPr="0011477A">
        <w:lastRenderedPageBreak/>
        <w:t>Annex I. UNDP Risk Log</w:t>
      </w:r>
      <w:bookmarkEnd w:id="48"/>
    </w:p>
    <w:p w14:paraId="4FC0CBCF" w14:textId="77777777" w:rsidR="00C1143F" w:rsidRPr="00EA0E8A" w:rsidRDefault="00C1143F" w:rsidP="003B2A79">
      <w:pPr>
        <w:rPr>
          <w:szCs w:val="20"/>
        </w:rPr>
      </w:pPr>
    </w:p>
    <w:p w14:paraId="10C3776E" w14:textId="77128AF9" w:rsidR="00B21EF5" w:rsidRPr="00EA0E8A" w:rsidRDefault="00B21EF5" w:rsidP="003B2A79">
      <w:pPr>
        <w:rPr>
          <w:i/>
          <w:szCs w:val="20"/>
        </w:rPr>
      </w:pPr>
      <w:r w:rsidRPr="00EA0E8A">
        <w:rPr>
          <w:i/>
          <w:szCs w:val="20"/>
        </w:rPr>
        <w:t xml:space="preserve">Types of risks include environmental, financial, organizational, political, operational, regulatory, security, strategic. </w:t>
      </w:r>
    </w:p>
    <w:p w14:paraId="35C97A66" w14:textId="77777777" w:rsidR="00B21EF5" w:rsidRDefault="00B21EF5" w:rsidP="003B2A79">
      <w:pPr>
        <w:rPr>
          <w:szCs w:val="20"/>
        </w:rPr>
      </w:pPr>
    </w:p>
    <w:p w14:paraId="00D7669F" w14:textId="0F26FBB7" w:rsidR="000A6FDB" w:rsidRPr="000A6FDB" w:rsidRDefault="000A6FDB" w:rsidP="003B2A79">
      <w:pPr>
        <w:rPr>
          <w:i/>
          <w:szCs w:val="20"/>
        </w:rPr>
      </w:pPr>
      <w:r w:rsidRPr="000A6FDB">
        <w:rPr>
          <w:b/>
          <w:i/>
          <w:szCs w:val="20"/>
          <w:u w:val="single"/>
        </w:rPr>
        <w:t>Note:</w:t>
      </w:r>
      <w:r w:rsidRPr="000A6FDB">
        <w:rPr>
          <w:i/>
          <w:szCs w:val="20"/>
        </w:rPr>
        <w:t xml:space="preserve"> The SESP risk related to indigenous people </w:t>
      </w:r>
      <w:r>
        <w:rPr>
          <w:i/>
          <w:szCs w:val="20"/>
        </w:rPr>
        <w:t xml:space="preserve">(UNDP Social and Environmental Standard 6) </w:t>
      </w:r>
      <w:r w:rsidRPr="000A6FDB">
        <w:rPr>
          <w:i/>
          <w:szCs w:val="20"/>
        </w:rPr>
        <w:t xml:space="preserve">was carefully analyzed during the project development phase, particularly in relation to the ethnic minority Uyghur population in Uyghur district, where some of the project activities will be carried out. The criterion of indigenous people was determined not to apply in this instance. The primary criterion for a group of people to be defined as "indigenous" is the fact that these people are first, native or aboriginal to a territory, which is not the case in this instance, at least not in relation to the ethnic Kazakh majority population, which was present in this territory concurrently (or possibly prior to) the Uyghur ethnic minority population. In addition, officially there are no defined indigenous populations in Kazakhstan, according to government definitions and policies. </w:t>
      </w:r>
      <w:r w:rsidR="00F979F2">
        <w:rPr>
          <w:i/>
          <w:szCs w:val="20"/>
        </w:rPr>
        <w:t xml:space="preserve">At the same time, </w:t>
      </w:r>
      <w:r w:rsidR="00F979F2" w:rsidRPr="00F979F2">
        <w:rPr>
          <w:i/>
          <w:szCs w:val="20"/>
        </w:rPr>
        <w:t xml:space="preserve">when working on sites with </w:t>
      </w:r>
      <w:r w:rsidR="00F979F2">
        <w:rPr>
          <w:i/>
          <w:szCs w:val="20"/>
        </w:rPr>
        <w:t xml:space="preserve">the </w:t>
      </w:r>
      <w:r w:rsidR="00F979F2" w:rsidRPr="00F979F2">
        <w:rPr>
          <w:i/>
          <w:szCs w:val="20"/>
        </w:rPr>
        <w:t>presence of ethnic minorities the project will actively engage with all groups</w:t>
      </w:r>
      <w:r w:rsidR="00F979F2">
        <w:rPr>
          <w:i/>
          <w:szCs w:val="20"/>
        </w:rPr>
        <w:t>,</w:t>
      </w:r>
      <w:r w:rsidR="00F979F2" w:rsidRPr="00F979F2">
        <w:rPr>
          <w:i/>
          <w:szCs w:val="20"/>
        </w:rPr>
        <w:t xml:space="preserve"> and if necessary</w:t>
      </w:r>
      <w:r w:rsidR="00F979F2">
        <w:rPr>
          <w:i/>
          <w:szCs w:val="20"/>
        </w:rPr>
        <w:t>,</w:t>
      </w:r>
      <w:r w:rsidR="00F979F2" w:rsidRPr="00F979F2">
        <w:rPr>
          <w:i/>
          <w:szCs w:val="20"/>
        </w:rPr>
        <w:t xml:space="preserve"> prepare </w:t>
      </w:r>
      <w:r w:rsidR="00F979F2">
        <w:rPr>
          <w:i/>
          <w:szCs w:val="20"/>
        </w:rPr>
        <w:t xml:space="preserve">action </w:t>
      </w:r>
      <w:r w:rsidR="00F979F2" w:rsidRPr="00F979F2">
        <w:rPr>
          <w:i/>
          <w:szCs w:val="20"/>
        </w:rPr>
        <w:t xml:space="preserve">plans to </w:t>
      </w:r>
      <w:r w:rsidR="00F979F2">
        <w:rPr>
          <w:i/>
          <w:szCs w:val="20"/>
        </w:rPr>
        <w:t>en</w:t>
      </w:r>
      <w:r w:rsidR="00F979F2" w:rsidRPr="00F979F2">
        <w:rPr>
          <w:i/>
          <w:szCs w:val="20"/>
        </w:rPr>
        <w:t>sure concerns of all groups are accommodated properly</w:t>
      </w:r>
      <w:r w:rsidR="00F979F2">
        <w:rPr>
          <w:i/>
          <w:szCs w:val="20"/>
        </w:rPr>
        <w:t xml:space="preserve">. </w:t>
      </w:r>
    </w:p>
    <w:p w14:paraId="6288868D" w14:textId="77777777" w:rsidR="000A6FDB" w:rsidRPr="00EA0E8A" w:rsidRDefault="000A6FDB" w:rsidP="003B2A79">
      <w:pPr>
        <w:rPr>
          <w:szCs w:val="20"/>
        </w:rPr>
      </w:pPr>
    </w:p>
    <w:p w14:paraId="2DF0CEEB" w14:textId="77777777" w:rsidR="00A62474" w:rsidRPr="00EA0E8A" w:rsidRDefault="00A62474" w:rsidP="00A62474">
      <w:pPr>
        <w:pStyle w:val="aff3"/>
      </w:pPr>
      <w:r w:rsidRPr="00EA0E8A">
        <w:t xml:space="preserve">Table </w:t>
      </w:r>
      <w:r w:rsidR="003378CA">
        <w:fldChar w:fldCharType="begin"/>
      </w:r>
      <w:r w:rsidR="003378CA">
        <w:instrText xml:space="preserve"> SEQ Table \* ARABIC </w:instrText>
      </w:r>
      <w:r w:rsidR="003378CA">
        <w:fldChar w:fldCharType="separate"/>
      </w:r>
      <w:r w:rsidR="00E818E0">
        <w:rPr>
          <w:noProof/>
        </w:rPr>
        <w:t>9</w:t>
      </w:r>
      <w:r w:rsidR="003378CA">
        <w:rPr>
          <w:noProof/>
        </w:rPr>
        <w:fldChar w:fldCharType="end"/>
      </w:r>
      <w:r w:rsidRPr="00EA0E8A">
        <w:t xml:space="preserve"> Risk Assessment and Mitigation</w:t>
      </w:r>
    </w:p>
    <w:tbl>
      <w:tblPr>
        <w:tblW w:w="1091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3"/>
        <w:gridCol w:w="1170"/>
        <w:gridCol w:w="1080"/>
        <w:gridCol w:w="4050"/>
        <w:gridCol w:w="720"/>
        <w:gridCol w:w="720"/>
      </w:tblGrid>
      <w:tr w:rsidR="00A62474" w:rsidRPr="00EA0E8A" w14:paraId="2A80B10F" w14:textId="77777777" w:rsidTr="00F2656B">
        <w:trPr>
          <w:tblHeader/>
        </w:trPr>
        <w:tc>
          <w:tcPr>
            <w:tcW w:w="10913" w:type="dxa"/>
            <w:gridSpan w:val="6"/>
            <w:shd w:val="clear" w:color="auto" w:fill="FFCC00"/>
          </w:tcPr>
          <w:p w14:paraId="0A3EE916" w14:textId="77777777" w:rsidR="00A62474" w:rsidRPr="00EA0E8A" w:rsidRDefault="00A62474" w:rsidP="00834567">
            <w:pPr>
              <w:jc w:val="center"/>
              <w:rPr>
                <w:rFonts w:asciiTheme="majorHAnsi" w:hAnsiTheme="majorHAnsi" w:cs="Arial"/>
                <w:b/>
                <w:sz w:val="18"/>
                <w:szCs w:val="18"/>
              </w:rPr>
            </w:pPr>
            <w:r w:rsidRPr="00EA0E8A">
              <w:rPr>
                <w:rFonts w:asciiTheme="majorHAnsi" w:hAnsiTheme="majorHAnsi" w:cs="Arial"/>
                <w:noProof/>
                <w:sz w:val="18"/>
                <w:szCs w:val="18"/>
                <w:lang w:eastAsia="zh-CN"/>
              </w:rPr>
              <w:t xml:space="preserve"> </w:t>
            </w:r>
            <w:r w:rsidRPr="00EA0E8A">
              <w:rPr>
                <w:rFonts w:asciiTheme="majorHAnsi" w:hAnsiTheme="majorHAnsi" w:cs="Arial"/>
                <w:b/>
                <w:sz w:val="18"/>
                <w:szCs w:val="18"/>
              </w:rPr>
              <w:t>Project risks</w:t>
            </w:r>
          </w:p>
        </w:tc>
      </w:tr>
      <w:tr w:rsidR="00F2656B" w:rsidRPr="00EA0E8A" w14:paraId="42F5F595" w14:textId="77777777" w:rsidTr="00F2656B">
        <w:trPr>
          <w:tblHeader/>
        </w:trPr>
        <w:tc>
          <w:tcPr>
            <w:tcW w:w="3173" w:type="dxa"/>
            <w:shd w:val="clear" w:color="auto" w:fill="FFCC00"/>
          </w:tcPr>
          <w:p w14:paraId="26154B8A" w14:textId="77777777" w:rsidR="00A62474" w:rsidRPr="00EA0E8A" w:rsidRDefault="00A62474" w:rsidP="00834567">
            <w:pPr>
              <w:rPr>
                <w:rFonts w:asciiTheme="majorHAnsi" w:hAnsiTheme="majorHAnsi" w:cs="Arial"/>
                <w:b/>
                <w:sz w:val="18"/>
                <w:szCs w:val="18"/>
              </w:rPr>
            </w:pPr>
            <w:r w:rsidRPr="00EA0E8A">
              <w:rPr>
                <w:rFonts w:asciiTheme="majorHAnsi" w:hAnsiTheme="majorHAnsi" w:cs="Arial"/>
                <w:b/>
                <w:sz w:val="18"/>
                <w:szCs w:val="18"/>
              </w:rPr>
              <w:t>Description</w:t>
            </w:r>
          </w:p>
        </w:tc>
        <w:tc>
          <w:tcPr>
            <w:tcW w:w="1170" w:type="dxa"/>
            <w:shd w:val="clear" w:color="auto" w:fill="FFCC00"/>
          </w:tcPr>
          <w:p w14:paraId="19FFC4BA" w14:textId="77777777" w:rsidR="00A62474" w:rsidRPr="00EA0E8A" w:rsidRDefault="00A62474" w:rsidP="00834567">
            <w:pPr>
              <w:rPr>
                <w:rFonts w:asciiTheme="majorHAnsi" w:hAnsiTheme="majorHAnsi" w:cs="Arial"/>
                <w:b/>
                <w:sz w:val="18"/>
                <w:szCs w:val="18"/>
              </w:rPr>
            </w:pPr>
            <w:r w:rsidRPr="00EA0E8A">
              <w:rPr>
                <w:rFonts w:asciiTheme="majorHAnsi" w:hAnsiTheme="majorHAnsi" w:cs="Arial"/>
                <w:b/>
                <w:sz w:val="18"/>
                <w:szCs w:val="18"/>
              </w:rPr>
              <w:t>Type</w:t>
            </w:r>
          </w:p>
        </w:tc>
        <w:tc>
          <w:tcPr>
            <w:tcW w:w="1080" w:type="dxa"/>
            <w:shd w:val="clear" w:color="auto" w:fill="FFCC00"/>
          </w:tcPr>
          <w:p w14:paraId="042AD403" w14:textId="77777777" w:rsidR="00A62474" w:rsidRPr="00EA0E8A" w:rsidRDefault="00A62474" w:rsidP="00834567">
            <w:pPr>
              <w:rPr>
                <w:rFonts w:asciiTheme="majorHAnsi" w:hAnsiTheme="majorHAnsi" w:cs="Arial"/>
                <w:b/>
                <w:sz w:val="18"/>
                <w:szCs w:val="18"/>
              </w:rPr>
            </w:pPr>
            <w:r w:rsidRPr="00EA0E8A">
              <w:rPr>
                <w:rFonts w:asciiTheme="majorHAnsi" w:hAnsiTheme="majorHAnsi" w:cs="Arial"/>
                <w:b/>
                <w:sz w:val="18"/>
                <w:szCs w:val="18"/>
              </w:rPr>
              <w:t>Impact &amp;</w:t>
            </w:r>
          </w:p>
          <w:p w14:paraId="7A1432A8" w14:textId="77777777" w:rsidR="00A62474" w:rsidRPr="00EA0E8A" w:rsidRDefault="00A62474" w:rsidP="00834567">
            <w:pPr>
              <w:rPr>
                <w:rFonts w:asciiTheme="majorHAnsi" w:hAnsiTheme="majorHAnsi" w:cs="Arial"/>
                <w:b/>
                <w:sz w:val="18"/>
                <w:szCs w:val="18"/>
              </w:rPr>
            </w:pPr>
            <w:r w:rsidRPr="00EA0E8A">
              <w:rPr>
                <w:rFonts w:asciiTheme="majorHAnsi" w:hAnsiTheme="majorHAnsi" w:cs="Arial"/>
                <w:b/>
                <w:sz w:val="18"/>
                <w:szCs w:val="18"/>
              </w:rPr>
              <w:t>Probability</w:t>
            </w:r>
          </w:p>
        </w:tc>
        <w:tc>
          <w:tcPr>
            <w:tcW w:w="4050" w:type="dxa"/>
            <w:shd w:val="clear" w:color="auto" w:fill="FFCC00"/>
          </w:tcPr>
          <w:p w14:paraId="73E84061" w14:textId="77777777" w:rsidR="00A62474" w:rsidRPr="00EA0E8A" w:rsidRDefault="00A62474" w:rsidP="00834567">
            <w:pPr>
              <w:rPr>
                <w:rFonts w:asciiTheme="majorHAnsi" w:hAnsiTheme="majorHAnsi" w:cs="Arial"/>
                <w:b/>
                <w:sz w:val="18"/>
                <w:szCs w:val="18"/>
              </w:rPr>
            </w:pPr>
            <w:r w:rsidRPr="00EA0E8A">
              <w:rPr>
                <w:rFonts w:asciiTheme="majorHAnsi" w:hAnsiTheme="majorHAnsi" w:cs="Arial"/>
                <w:b/>
                <w:sz w:val="18"/>
                <w:szCs w:val="18"/>
              </w:rPr>
              <w:t>Mitigation Measures</w:t>
            </w:r>
          </w:p>
        </w:tc>
        <w:tc>
          <w:tcPr>
            <w:tcW w:w="720" w:type="dxa"/>
            <w:shd w:val="clear" w:color="auto" w:fill="FFCC00"/>
          </w:tcPr>
          <w:p w14:paraId="2FFAB210" w14:textId="77777777" w:rsidR="00A62474" w:rsidRPr="00EA0E8A" w:rsidRDefault="00A62474" w:rsidP="00834567">
            <w:pPr>
              <w:rPr>
                <w:rFonts w:asciiTheme="majorHAnsi" w:hAnsiTheme="majorHAnsi" w:cs="Arial"/>
                <w:b/>
                <w:sz w:val="18"/>
                <w:szCs w:val="18"/>
              </w:rPr>
            </w:pPr>
            <w:r w:rsidRPr="00EA0E8A">
              <w:rPr>
                <w:rFonts w:asciiTheme="majorHAnsi" w:hAnsiTheme="majorHAnsi" w:cs="Arial"/>
                <w:b/>
                <w:sz w:val="18"/>
                <w:szCs w:val="18"/>
              </w:rPr>
              <w:t>Owner</w:t>
            </w:r>
          </w:p>
        </w:tc>
        <w:tc>
          <w:tcPr>
            <w:tcW w:w="720" w:type="dxa"/>
            <w:shd w:val="clear" w:color="auto" w:fill="FFCC00"/>
          </w:tcPr>
          <w:p w14:paraId="3F8DEE26" w14:textId="77777777" w:rsidR="00A62474" w:rsidRPr="00EA0E8A" w:rsidRDefault="00A62474" w:rsidP="00834567">
            <w:pPr>
              <w:rPr>
                <w:rFonts w:asciiTheme="majorHAnsi" w:hAnsiTheme="majorHAnsi" w:cs="Arial"/>
                <w:b/>
                <w:sz w:val="18"/>
                <w:szCs w:val="18"/>
              </w:rPr>
            </w:pPr>
            <w:r w:rsidRPr="00EA0E8A">
              <w:rPr>
                <w:rFonts w:asciiTheme="majorHAnsi" w:hAnsiTheme="majorHAnsi" w:cs="Arial"/>
                <w:b/>
                <w:sz w:val="18"/>
                <w:szCs w:val="18"/>
              </w:rPr>
              <w:t>Status</w:t>
            </w:r>
          </w:p>
        </w:tc>
      </w:tr>
      <w:tr w:rsidR="00F2656B" w:rsidRPr="00EA0E8A" w14:paraId="1A42A27C" w14:textId="77777777" w:rsidTr="00F2656B">
        <w:tc>
          <w:tcPr>
            <w:tcW w:w="3173" w:type="dxa"/>
            <w:shd w:val="clear" w:color="auto" w:fill="D9D9D9" w:themeFill="background1" w:themeFillShade="D9"/>
          </w:tcPr>
          <w:p w14:paraId="4CB19CEE" w14:textId="0960290C" w:rsidR="00A62474" w:rsidRPr="00EA0E8A" w:rsidRDefault="00A62474" w:rsidP="00834567">
            <w:pPr>
              <w:jc w:val="left"/>
              <w:rPr>
                <w:rFonts w:asciiTheme="majorHAnsi" w:eastAsia="Times New Roman" w:hAnsiTheme="majorHAnsi"/>
                <w:b/>
                <w:i/>
                <w:sz w:val="18"/>
                <w:szCs w:val="18"/>
              </w:rPr>
            </w:pPr>
            <w:r w:rsidRPr="00EA0E8A">
              <w:rPr>
                <w:rFonts w:asciiTheme="majorHAnsi" w:eastAsia="Times New Roman" w:hAnsiTheme="majorHAnsi"/>
                <w:b/>
                <w:i/>
                <w:sz w:val="18"/>
                <w:szCs w:val="18"/>
              </w:rPr>
              <w:t>Non-SESP Risks</w:t>
            </w:r>
          </w:p>
        </w:tc>
        <w:tc>
          <w:tcPr>
            <w:tcW w:w="1170" w:type="dxa"/>
            <w:shd w:val="clear" w:color="auto" w:fill="D9D9D9" w:themeFill="background1" w:themeFillShade="D9"/>
          </w:tcPr>
          <w:p w14:paraId="54DE4727" w14:textId="77777777" w:rsidR="00A62474" w:rsidRPr="00EA0E8A" w:rsidRDefault="00A62474" w:rsidP="00834567">
            <w:pPr>
              <w:jc w:val="left"/>
              <w:rPr>
                <w:rFonts w:asciiTheme="majorHAnsi" w:hAnsiTheme="majorHAnsi" w:cs="Arial"/>
                <w:b/>
                <w:i/>
                <w:sz w:val="18"/>
                <w:szCs w:val="18"/>
              </w:rPr>
            </w:pPr>
          </w:p>
        </w:tc>
        <w:tc>
          <w:tcPr>
            <w:tcW w:w="1080" w:type="dxa"/>
            <w:shd w:val="clear" w:color="auto" w:fill="D9D9D9" w:themeFill="background1" w:themeFillShade="D9"/>
          </w:tcPr>
          <w:p w14:paraId="6E5C8433" w14:textId="77777777" w:rsidR="00A62474" w:rsidRPr="00EA0E8A" w:rsidRDefault="00A62474" w:rsidP="00834567">
            <w:pPr>
              <w:jc w:val="left"/>
              <w:rPr>
                <w:rFonts w:asciiTheme="majorHAnsi" w:hAnsiTheme="majorHAnsi" w:cs="Arial"/>
                <w:b/>
                <w:i/>
                <w:sz w:val="18"/>
                <w:szCs w:val="18"/>
              </w:rPr>
            </w:pPr>
          </w:p>
        </w:tc>
        <w:tc>
          <w:tcPr>
            <w:tcW w:w="4050" w:type="dxa"/>
            <w:shd w:val="clear" w:color="auto" w:fill="D9D9D9" w:themeFill="background1" w:themeFillShade="D9"/>
          </w:tcPr>
          <w:p w14:paraId="6E487AFB" w14:textId="77777777" w:rsidR="00A62474" w:rsidRPr="00EA0E8A" w:rsidRDefault="00A62474" w:rsidP="00834567">
            <w:pPr>
              <w:jc w:val="left"/>
              <w:rPr>
                <w:rFonts w:asciiTheme="majorHAnsi" w:eastAsia="Times New Roman" w:hAnsiTheme="majorHAnsi"/>
                <w:b/>
                <w:i/>
                <w:sz w:val="18"/>
                <w:szCs w:val="18"/>
              </w:rPr>
            </w:pPr>
          </w:p>
        </w:tc>
        <w:tc>
          <w:tcPr>
            <w:tcW w:w="720" w:type="dxa"/>
            <w:shd w:val="clear" w:color="auto" w:fill="D9D9D9" w:themeFill="background1" w:themeFillShade="D9"/>
          </w:tcPr>
          <w:p w14:paraId="6DA2E318" w14:textId="77777777" w:rsidR="00A62474" w:rsidRPr="00EA0E8A" w:rsidRDefault="00A62474" w:rsidP="00834567">
            <w:pPr>
              <w:jc w:val="left"/>
              <w:rPr>
                <w:rFonts w:asciiTheme="majorHAnsi" w:hAnsiTheme="majorHAnsi" w:cs="Arial"/>
                <w:b/>
                <w:i/>
                <w:sz w:val="18"/>
                <w:szCs w:val="18"/>
              </w:rPr>
            </w:pPr>
          </w:p>
        </w:tc>
        <w:tc>
          <w:tcPr>
            <w:tcW w:w="720" w:type="dxa"/>
            <w:shd w:val="clear" w:color="auto" w:fill="D9D9D9" w:themeFill="background1" w:themeFillShade="D9"/>
          </w:tcPr>
          <w:p w14:paraId="1CEF0FEC" w14:textId="77777777" w:rsidR="00A62474" w:rsidRPr="00EA0E8A" w:rsidRDefault="00A62474" w:rsidP="00834567">
            <w:pPr>
              <w:jc w:val="left"/>
              <w:rPr>
                <w:rFonts w:asciiTheme="majorHAnsi" w:hAnsiTheme="majorHAnsi" w:cs="Arial"/>
                <w:b/>
                <w:i/>
                <w:sz w:val="18"/>
                <w:szCs w:val="18"/>
              </w:rPr>
            </w:pPr>
          </w:p>
        </w:tc>
      </w:tr>
      <w:tr w:rsidR="00F2656B" w:rsidRPr="00EA0E8A" w14:paraId="4D447A52" w14:textId="77777777" w:rsidTr="00F2656B">
        <w:tc>
          <w:tcPr>
            <w:tcW w:w="3173" w:type="dxa"/>
          </w:tcPr>
          <w:p w14:paraId="70DB1D6F" w14:textId="77777777" w:rsidR="00A62474" w:rsidRPr="00EA0E8A" w:rsidRDefault="00A62474" w:rsidP="00834567">
            <w:pPr>
              <w:jc w:val="left"/>
              <w:rPr>
                <w:rFonts w:asciiTheme="majorHAnsi" w:hAnsiTheme="majorHAnsi" w:cs="Arial"/>
                <w:i/>
                <w:sz w:val="18"/>
                <w:szCs w:val="18"/>
              </w:rPr>
            </w:pPr>
            <w:r w:rsidRPr="00EA0E8A">
              <w:rPr>
                <w:rFonts w:asciiTheme="majorHAnsi" w:eastAsia="Times New Roman" w:hAnsiTheme="majorHAnsi"/>
                <w:sz w:val="18"/>
                <w:szCs w:val="18"/>
              </w:rPr>
              <w:t xml:space="preserve">Changes in government policy priorities related to sustainable forestry development </w:t>
            </w:r>
          </w:p>
        </w:tc>
        <w:tc>
          <w:tcPr>
            <w:tcW w:w="1170" w:type="dxa"/>
          </w:tcPr>
          <w:p w14:paraId="21051008" w14:textId="1D6A75BC" w:rsidR="00A62474" w:rsidRPr="00EA0E8A" w:rsidRDefault="00B21EF5" w:rsidP="00834567">
            <w:pPr>
              <w:jc w:val="left"/>
              <w:rPr>
                <w:rFonts w:asciiTheme="majorHAnsi" w:hAnsiTheme="majorHAnsi" w:cs="Arial"/>
                <w:i/>
                <w:sz w:val="18"/>
                <w:szCs w:val="18"/>
              </w:rPr>
            </w:pPr>
            <w:r w:rsidRPr="00EA0E8A">
              <w:rPr>
                <w:rFonts w:asciiTheme="majorHAnsi" w:hAnsiTheme="majorHAnsi" w:cs="Arial"/>
                <w:i/>
                <w:sz w:val="18"/>
                <w:szCs w:val="18"/>
              </w:rPr>
              <w:t>Political</w:t>
            </w:r>
          </w:p>
        </w:tc>
        <w:tc>
          <w:tcPr>
            <w:tcW w:w="1080" w:type="dxa"/>
          </w:tcPr>
          <w:p w14:paraId="2005505E" w14:textId="77777777" w:rsidR="00B21EF5" w:rsidRPr="00EA0E8A" w:rsidRDefault="00B21EF5" w:rsidP="00B21EF5">
            <w:pPr>
              <w:rPr>
                <w:rFonts w:cs="Minion Pro"/>
                <w:sz w:val="18"/>
                <w:szCs w:val="18"/>
              </w:rPr>
            </w:pPr>
            <w:r w:rsidRPr="00EA0E8A">
              <w:rPr>
                <w:rFonts w:cs="Minion Pro"/>
                <w:sz w:val="18"/>
                <w:szCs w:val="18"/>
              </w:rPr>
              <w:t>I = 2 (minor)</w:t>
            </w:r>
          </w:p>
          <w:p w14:paraId="5A44BB2D" w14:textId="06E8EA1D" w:rsidR="00A62474" w:rsidRPr="00EA0E8A" w:rsidRDefault="00B21EF5" w:rsidP="00B21EF5">
            <w:pPr>
              <w:jc w:val="left"/>
              <w:rPr>
                <w:rFonts w:asciiTheme="majorHAnsi" w:hAnsiTheme="majorHAnsi" w:cs="Arial"/>
                <w:sz w:val="18"/>
                <w:szCs w:val="18"/>
              </w:rPr>
            </w:pPr>
            <w:r w:rsidRPr="00EA0E8A">
              <w:rPr>
                <w:rFonts w:cs="Minion Pro"/>
                <w:sz w:val="18"/>
                <w:szCs w:val="18"/>
              </w:rPr>
              <w:t>P = 2 (not likely)</w:t>
            </w:r>
          </w:p>
        </w:tc>
        <w:tc>
          <w:tcPr>
            <w:tcW w:w="4050" w:type="dxa"/>
          </w:tcPr>
          <w:p w14:paraId="19CD9700" w14:textId="77777777" w:rsidR="00A62474" w:rsidRPr="00EA0E8A" w:rsidRDefault="00A62474" w:rsidP="00834567">
            <w:pPr>
              <w:jc w:val="left"/>
              <w:rPr>
                <w:rFonts w:asciiTheme="majorHAnsi" w:hAnsiTheme="majorHAnsi" w:cs="Arial"/>
                <w:i/>
                <w:sz w:val="18"/>
                <w:szCs w:val="18"/>
              </w:rPr>
            </w:pPr>
            <w:r w:rsidRPr="00EA0E8A">
              <w:rPr>
                <w:rFonts w:asciiTheme="majorHAnsi" w:eastAsia="Times New Roman" w:hAnsiTheme="majorHAnsi"/>
                <w:sz w:val="18"/>
                <w:szCs w:val="18"/>
              </w:rPr>
              <w:t>Despite its modest forest resources compared to other countries in Europe and Asia, forestry has a long tradition in Kazakhstan. Forestry continues to be high on the government agenda, particularly due to several government policies including State Forest Planting Program «Jasyl El» and the 2003 Forest Code.</w:t>
            </w:r>
          </w:p>
        </w:tc>
        <w:tc>
          <w:tcPr>
            <w:tcW w:w="720" w:type="dxa"/>
          </w:tcPr>
          <w:p w14:paraId="7F2692D1" w14:textId="5694A2B9" w:rsidR="00A62474" w:rsidRPr="00EA0E8A" w:rsidRDefault="00A62474" w:rsidP="00834567">
            <w:pPr>
              <w:jc w:val="left"/>
              <w:rPr>
                <w:rFonts w:asciiTheme="majorHAnsi" w:hAnsiTheme="majorHAnsi" w:cs="Arial"/>
                <w:i/>
                <w:sz w:val="18"/>
                <w:szCs w:val="18"/>
              </w:rPr>
            </w:pPr>
            <w:r w:rsidRPr="00EA0E8A">
              <w:rPr>
                <w:rFonts w:asciiTheme="majorHAnsi" w:hAnsiTheme="majorHAnsi" w:cs="Arial"/>
                <w:i/>
                <w:sz w:val="18"/>
                <w:szCs w:val="18"/>
              </w:rPr>
              <w:t>UNDP</w:t>
            </w:r>
          </w:p>
        </w:tc>
        <w:tc>
          <w:tcPr>
            <w:tcW w:w="720" w:type="dxa"/>
          </w:tcPr>
          <w:p w14:paraId="05DB687F" w14:textId="77777777" w:rsidR="00A62474" w:rsidRPr="00EA0E8A" w:rsidRDefault="00A62474" w:rsidP="00834567">
            <w:pPr>
              <w:jc w:val="left"/>
              <w:rPr>
                <w:rFonts w:asciiTheme="majorHAnsi" w:hAnsiTheme="majorHAnsi" w:cs="Arial"/>
                <w:sz w:val="18"/>
                <w:szCs w:val="18"/>
              </w:rPr>
            </w:pPr>
            <w:r w:rsidRPr="00EA0E8A">
              <w:rPr>
                <w:rFonts w:asciiTheme="majorHAnsi" w:hAnsiTheme="majorHAnsi" w:cs="Arial"/>
                <w:sz w:val="18"/>
                <w:szCs w:val="18"/>
              </w:rPr>
              <w:t>N/A</w:t>
            </w:r>
          </w:p>
        </w:tc>
      </w:tr>
      <w:tr w:rsidR="00F2656B" w:rsidRPr="00EA0E8A" w14:paraId="6D14A9E4" w14:textId="77777777" w:rsidTr="00F2656B">
        <w:tc>
          <w:tcPr>
            <w:tcW w:w="3173" w:type="dxa"/>
          </w:tcPr>
          <w:p w14:paraId="57157FBE" w14:textId="77777777" w:rsidR="00A62474" w:rsidRPr="00EA0E8A" w:rsidRDefault="00A62474" w:rsidP="00834567">
            <w:pPr>
              <w:jc w:val="left"/>
              <w:rPr>
                <w:rFonts w:asciiTheme="majorHAnsi" w:hAnsiTheme="majorHAnsi" w:cs="Arial"/>
                <w:sz w:val="18"/>
                <w:szCs w:val="18"/>
              </w:rPr>
            </w:pPr>
            <w:r w:rsidRPr="00EA0E8A">
              <w:rPr>
                <w:rFonts w:asciiTheme="majorHAnsi" w:hAnsiTheme="majorHAnsi"/>
                <w:sz w:val="18"/>
                <w:szCs w:val="18"/>
              </w:rPr>
              <w:t>Biodiversity science and conservation community continue to ignore/underestimate the participatory approaches in planning the landscapes and continue to use formal social surveys as a key tool for community engagement.</w:t>
            </w:r>
          </w:p>
        </w:tc>
        <w:tc>
          <w:tcPr>
            <w:tcW w:w="1170" w:type="dxa"/>
          </w:tcPr>
          <w:p w14:paraId="6ED281B3" w14:textId="07595938" w:rsidR="00A62474" w:rsidRPr="00EA0E8A" w:rsidRDefault="00B21EF5" w:rsidP="00834567">
            <w:pPr>
              <w:jc w:val="left"/>
              <w:rPr>
                <w:rFonts w:asciiTheme="majorHAnsi" w:hAnsiTheme="majorHAnsi" w:cs="Arial"/>
                <w:i/>
                <w:sz w:val="18"/>
                <w:szCs w:val="18"/>
              </w:rPr>
            </w:pPr>
            <w:r w:rsidRPr="00EA0E8A">
              <w:rPr>
                <w:rFonts w:asciiTheme="majorHAnsi" w:hAnsiTheme="majorHAnsi" w:cs="Arial"/>
                <w:i/>
                <w:sz w:val="18"/>
                <w:szCs w:val="18"/>
              </w:rPr>
              <w:t>Political</w:t>
            </w:r>
          </w:p>
        </w:tc>
        <w:tc>
          <w:tcPr>
            <w:tcW w:w="1080" w:type="dxa"/>
          </w:tcPr>
          <w:p w14:paraId="306A0459" w14:textId="77777777" w:rsidR="00B21EF5" w:rsidRPr="00EA0E8A" w:rsidRDefault="00B21EF5" w:rsidP="00B21EF5">
            <w:pPr>
              <w:rPr>
                <w:rFonts w:cs="Minion Pro"/>
                <w:sz w:val="18"/>
                <w:szCs w:val="18"/>
              </w:rPr>
            </w:pPr>
            <w:r w:rsidRPr="00EA0E8A">
              <w:rPr>
                <w:rFonts w:cs="Minion Pro"/>
                <w:sz w:val="18"/>
                <w:szCs w:val="18"/>
              </w:rPr>
              <w:t>I = 2 (minor)</w:t>
            </w:r>
          </w:p>
          <w:p w14:paraId="1CC69C87" w14:textId="6E358B71" w:rsidR="00A62474" w:rsidRPr="00EA0E8A" w:rsidRDefault="00B21EF5" w:rsidP="00B21EF5">
            <w:pPr>
              <w:jc w:val="left"/>
              <w:rPr>
                <w:rFonts w:asciiTheme="majorHAnsi" w:hAnsiTheme="majorHAnsi" w:cs="Arial"/>
                <w:sz w:val="18"/>
                <w:szCs w:val="18"/>
              </w:rPr>
            </w:pPr>
            <w:r w:rsidRPr="00EA0E8A">
              <w:rPr>
                <w:rFonts w:cs="Minion Pro"/>
                <w:sz w:val="18"/>
                <w:szCs w:val="18"/>
              </w:rPr>
              <w:t>P = 2 (not likely)</w:t>
            </w:r>
          </w:p>
        </w:tc>
        <w:tc>
          <w:tcPr>
            <w:tcW w:w="4050" w:type="dxa"/>
          </w:tcPr>
          <w:p w14:paraId="0A6F9B1F" w14:textId="77777777" w:rsidR="00A62474" w:rsidRPr="00EA0E8A" w:rsidRDefault="00A62474" w:rsidP="00834567">
            <w:pPr>
              <w:jc w:val="left"/>
              <w:rPr>
                <w:rFonts w:asciiTheme="majorHAnsi" w:hAnsiTheme="majorHAnsi" w:cs="Arial"/>
                <w:i/>
                <w:sz w:val="18"/>
                <w:szCs w:val="18"/>
              </w:rPr>
            </w:pPr>
            <w:r w:rsidRPr="00EA0E8A">
              <w:rPr>
                <w:rFonts w:asciiTheme="majorHAnsi" w:eastAsia="Calibri" w:hAnsiTheme="majorHAnsi"/>
                <w:sz w:val="18"/>
                <w:szCs w:val="18"/>
              </w:rPr>
              <w:t xml:space="preserve">The project will develop and distribute high quality case studies demonstrating the benefits and differences between conventional and participatory approaches for community engagement activities. And will propose relevant amendments to policies and land use plans, feasibility studies and other planning tools currently used for infrastructural and development projects.  </w:t>
            </w:r>
          </w:p>
        </w:tc>
        <w:tc>
          <w:tcPr>
            <w:tcW w:w="720" w:type="dxa"/>
          </w:tcPr>
          <w:p w14:paraId="769EB0F3" w14:textId="043ED5C1" w:rsidR="00A62474" w:rsidRPr="00EA0E8A" w:rsidRDefault="00A62474" w:rsidP="00834567">
            <w:pPr>
              <w:jc w:val="left"/>
              <w:rPr>
                <w:rFonts w:asciiTheme="majorHAnsi" w:hAnsiTheme="majorHAnsi" w:cs="Arial"/>
                <w:i/>
                <w:sz w:val="18"/>
                <w:szCs w:val="18"/>
              </w:rPr>
            </w:pPr>
            <w:r w:rsidRPr="00EA0E8A">
              <w:rPr>
                <w:rFonts w:asciiTheme="majorHAnsi" w:hAnsiTheme="majorHAnsi" w:cs="Arial"/>
                <w:i/>
                <w:sz w:val="18"/>
                <w:szCs w:val="18"/>
              </w:rPr>
              <w:t>UNDP</w:t>
            </w:r>
          </w:p>
        </w:tc>
        <w:tc>
          <w:tcPr>
            <w:tcW w:w="720" w:type="dxa"/>
          </w:tcPr>
          <w:p w14:paraId="40F75F6D" w14:textId="77777777" w:rsidR="00A62474" w:rsidRPr="00EA0E8A" w:rsidRDefault="00A62474" w:rsidP="00834567">
            <w:pPr>
              <w:jc w:val="left"/>
              <w:rPr>
                <w:rFonts w:asciiTheme="majorHAnsi" w:hAnsiTheme="majorHAnsi" w:cs="Arial"/>
                <w:sz w:val="18"/>
                <w:szCs w:val="18"/>
              </w:rPr>
            </w:pPr>
            <w:r w:rsidRPr="00EA0E8A">
              <w:rPr>
                <w:rFonts w:asciiTheme="majorHAnsi" w:hAnsiTheme="majorHAnsi" w:cs="Arial"/>
                <w:sz w:val="18"/>
                <w:szCs w:val="18"/>
              </w:rPr>
              <w:t>N/A</w:t>
            </w:r>
          </w:p>
        </w:tc>
      </w:tr>
      <w:tr w:rsidR="00F2656B" w:rsidRPr="00EA0E8A" w14:paraId="5F9769A7" w14:textId="77777777" w:rsidTr="00F2656B">
        <w:tc>
          <w:tcPr>
            <w:tcW w:w="3173" w:type="dxa"/>
          </w:tcPr>
          <w:p w14:paraId="4CC6931A" w14:textId="77777777" w:rsidR="00A62474" w:rsidRPr="00EA0E8A" w:rsidRDefault="00A62474" w:rsidP="00834567">
            <w:pPr>
              <w:jc w:val="left"/>
              <w:rPr>
                <w:rFonts w:asciiTheme="majorHAnsi" w:hAnsiTheme="majorHAnsi" w:cs="Arial"/>
                <w:sz w:val="18"/>
                <w:szCs w:val="18"/>
              </w:rPr>
            </w:pPr>
            <w:r w:rsidRPr="00EA0E8A">
              <w:rPr>
                <w:rFonts w:asciiTheme="majorHAnsi" w:hAnsiTheme="majorHAnsi"/>
                <w:sz w:val="18"/>
                <w:szCs w:val="18"/>
              </w:rPr>
              <w:t>Data deficiencies to complete the ecosystem services quantification and economic valuation research may undermine the quality of the final products related to species and habitats modeling.</w:t>
            </w:r>
          </w:p>
        </w:tc>
        <w:tc>
          <w:tcPr>
            <w:tcW w:w="1170" w:type="dxa"/>
          </w:tcPr>
          <w:p w14:paraId="79062F46" w14:textId="09C067CE" w:rsidR="00A62474" w:rsidRPr="00EA0E8A" w:rsidRDefault="00B21EF5" w:rsidP="00834567">
            <w:pPr>
              <w:jc w:val="left"/>
              <w:rPr>
                <w:rFonts w:asciiTheme="majorHAnsi" w:hAnsiTheme="majorHAnsi" w:cs="Arial"/>
                <w:i/>
                <w:sz w:val="18"/>
                <w:szCs w:val="18"/>
              </w:rPr>
            </w:pPr>
            <w:r w:rsidRPr="00EA0E8A">
              <w:rPr>
                <w:rFonts w:asciiTheme="majorHAnsi" w:hAnsiTheme="majorHAnsi" w:cs="Arial"/>
                <w:i/>
                <w:sz w:val="18"/>
                <w:szCs w:val="18"/>
              </w:rPr>
              <w:t>Operational</w:t>
            </w:r>
          </w:p>
        </w:tc>
        <w:tc>
          <w:tcPr>
            <w:tcW w:w="1080" w:type="dxa"/>
          </w:tcPr>
          <w:p w14:paraId="17336856" w14:textId="77777777" w:rsidR="00B21EF5" w:rsidRPr="00EA0E8A" w:rsidRDefault="00B21EF5" w:rsidP="00B21EF5">
            <w:pPr>
              <w:rPr>
                <w:rFonts w:cs="Minion Pro"/>
                <w:sz w:val="18"/>
                <w:szCs w:val="18"/>
              </w:rPr>
            </w:pPr>
            <w:r w:rsidRPr="00EA0E8A">
              <w:rPr>
                <w:rFonts w:cs="Minion Pro"/>
                <w:sz w:val="18"/>
                <w:szCs w:val="18"/>
              </w:rPr>
              <w:t>I = 2 (minor)</w:t>
            </w:r>
          </w:p>
          <w:p w14:paraId="7D5080AB" w14:textId="2A366F81" w:rsidR="00A62474" w:rsidRPr="00EA0E8A" w:rsidRDefault="00B21EF5" w:rsidP="00B21EF5">
            <w:pPr>
              <w:jc w:val="left"/>
              <w:rPr>
                <w:rFonts w:asciiTheme="majorHAnsi" w:hAnsiTheme="majorHAnsi" w:cs="Arial"/>
                <w:sz w:val="18"/>
                <w:szCs w:val="18"/>
              </w:rPr>
            </w:pPr>
            <w:r w:rsidRPr="00EA0E8A">
              <w:rPr>
                <w:rFonts w:cs="Minion Pro"/>
                <w:sz w:val="18"/>
                <w:szCs w:val="18"/>
              </w:rPr>
              <w:t>P = 2 (not likely)</w:t>
            </w:r>
          </w:p>
        </w:tc>
        <w:tc>
          <w:tcPr>
            <w:tcW w:w="4050" w:type="dxa"/>
          </w:tcPr>
          <w:p w14:paraId="14652439" w14:textId="77777777" w:rsidR="00A62474" w:rsidRPr="00EA0E8A" w:rsidRDefault="00A62474" w:rsidP="00834567">
            <w:pPr>
              <w:jc w:val="left"/>
              <w:rPr>
                <w:rFonts w:asciiTheme="majorHAnsi" w:hAnsiTheme="majorHAnsi" w:cs="Arial"/>
                <w:i/>
                <w:sz w:val="18"/>
                <w:szCs w:val="18"/>
              </w:rPr>
            </w:pPr>
            <w:r w:rsidRPr="00EA0E8A">
              <w:rPr>
                <w:rFonts w:asciiTheme="majorHAnsi" w:eastAsia="Calibri" w:hAnsiTheme="majorHAnsi"/>
                <w:sz w:val="18"/>
                <w:szCs w:val="18"/>
              </w:rPr>
              <w:t xml:space="preserve">The project will engage high quality international expertise in species and habitats management and will follow the advice especially in relation to methodological tools.  The project will avoid completing fundamental scientific research, but will rather focus on specific threats, risks, and solutions within the landscapes. </w:t>
            </w:r>
          </w:p>
        </w:tc>
        <w:tc>
          <w:tcPr>
            <w:tcW w:w="720" w:type="dxa"/>
          </w:tcPr>
          <w:p w14:paraId="072B5B2E" w14:textId="799B127E" w:rsidR="00A62474" w:rsidRPr="00EA0E8A" w:rsidRDefault="00A62474" w:rsidP="00834567">
            <w:pPr>
              <w:jc w:val="left"/>
              <w:rPr>
                <w:rFonts w:asciiTheme="majorHAnsi" w:hAnsiTheme="majorHAnsi" w:cs="Arial"/>
                <w:i/>
                <w:sz w:val="18"/>
                <w:szCs w:val="18"/>
              </w:rPr>
            </w:pPr>
            <w:r w:rsidRPr="00EA0E8A">
              <w:rPr>
                <w:rFonts w:asciiTheme="majorHAnsi" w:hAnsiTheme="majorHAnsi" w:cs="Arial"/>
                <w:i/>
                <w:sz w:val="18"/>
                <w:szCs w:val="18"/>
              </w:rPr>
              <w:t>UNDP</w:t>
            </w:r>
          </w:p>
        </w:tc>
        <w:tc>
          <w:tcPr>
            <w:tcW w:w="720" w:type="dxa"/>
          </w:tcPr>
          <w:p w14:paraId="2555973B" w14:textId="77777777" w:rsidR="00A62474" w:rsidRPr="00EA0E8A" w:rsidRDefault="00A62474" w:rsidP="00834567">
            <w:pPr>
              <w:jc w:val="left"/>
              <w:rPr>
                <w:rFonts w:asciiTheme="majorHAnsi" w:hAnsiTheme="majorHAnsi" w:cs="Arial"/>
                <w:sz w:val="18"/>
                <w:szCs w:val="18"/>
              </w:rPr>
            </w:pPr>
            <w:r w:rsidRPr="00EA0E8A">
              <w:rPr>
                <w:rFonts w:asciiTheme="majorHAnsi" w:hAnsiTheme="majorHAnsi" w:cs="Arial"/>
                <w:sz w:val="18"/>
                <w:szCs w:val="18"/>
              </w:rPr>
              <w:t>N/A</w:t>
            </w:r>
          </w:p>
        </w:tc>
      </w:tr>
      <w:tr w:rsidR="00942E0B" w:rsidRPr="00EA0E8A" w14:paraId="3DA5EE30" w14:textId="77777777" w:rsidTr="00F2656B">
        <w:tc>
          <w:tcPr>
            <w:tcW w:w="3173" w:type="dxa"/>
          </w:tcPr>
          <w:p w14:paraId="1A532C7C" w14:textId="0B9DF7B7" w:rsidR="00942E0B" w:rsidRPr="00EA0E8A" w:rsidRDefault="00942E0B" w:rsidP="00292DA2">
            <w:pPr>
              <w:jc w:val="left"/>
              <w:rPr>
                <w:rFonts w:asciiTheme="majorHAnsi" w:hAnsiTheme="majorHAnsi"/>
                <w:sz w:val="18"/>
                <w:szCs w:val="18"/>
              </w:rPr>
            </w:pPr>
            <w:r>
              <w:rPr>
                <w:rFonts w:asciiTheme="majorHAnsi" w:hAnsiTheme="majorHAnsi"/>
                <w:sz w:val="18"/>
                <w:szCs w:val="18"/>
              </w:rPr>
              <w:t xml:space="preserve">Mountain ecosystems are particularly vulnerable to climate change impacts, and data and analysis on climate change impacts for the mountain forest ecosystems of Kazakhstan is still not well developed. Therefore climate change could lead to ecosystem impacts that negatively influence the status of biodiversity and </w:t>
            </w:r>
            <w:r w:rsidR="00292DA2">
              <w:rPr>
                <w:rFonts w:asciiTheme="majorHAnsi" w:hAnsiTheme="majorHAnsi"/>
                <w:sz w:val="18"/>
                <w:szCs w:val="18"/>
              </w:rPr>
              <w:t xml:space="preserve">the sustainability of forest ecosystems, despite project efforts. The question will be in what timeframe such effects may happen, whether it would be within the lifetime (or shortly thereafter) of the project, or whether such effects, if they occur, </w:t>
            </w:r>
            <w:r w:rsidR="00292DA2">
              <w:rPr>
                <w:rFonts w:asciiTheme="majorHAnsi" w:hAnsiTheme="majorHAnsi"/>
                <w:sz w:val="18"/>
                <w:szCs w:val="18"/>
              </w:rPr>
              <w:lastRenderedPageBreak/>
              <w:t xml:space="preserve">would be on much longer timescales. </w:t>
            </w:r>
          </w:p>
        </w:tc>
        <w:tc>
          <w:tcPr>
            <w:tcW w:w="1170" w:type="dxa"/>
          </w:tcPr>
          <w:p w14:paraId="03DE3E28" w14:textId="1ECDC74F" w:rsidR="00942E0B" w:rsidRPr="00EA0E8A" w:rsidRDefault="00292DA2" w:rsidP="00834567">
            <w:pPr>
              <w:jc w:val="left"/>
              <w:rPr>
                <w:rFonts w:asciiTheme="majorHAnsi" w:hAnsiTheme="majorHAnsi" w:cs="Arial"/>
                <w:i/>
                <w:sz w:val="18"/>
                <w:szCs w:val="18"/>
              </w:rPr>
            </w:pPr>
            <w:r>
              <w:rPr>
                <w:rFonts w:asciiTheme="majorHAnsi" w:hAnsiTheme="majorHAnsi" w:cs="Arial"/>
                <w:i/>
                <w:sz w:val="18"/>
                <w:szCs w:val="18"/>
              </w:rPr>
              <w:lastRenderedPageBreak/>
              <w:t>Environmental</w:t>
            </w:r>
          </w:p>
        </w:tc>
        <w:tc>
          <w:tcPr>
            <w:tcW w:w="1080" w:type="dxa"/>
          </w:tcPr>
          <w:p w14:paraId="5763DB8B" w14:textId="77777777" w:rsidR="00942E0B" w:rsidRDefault="00292DA2" w:rsidP="00B21EF5">
            <w:pPr>
              <w:rPr>
                <w:rFonts w:cs="Minion Pro"/>
                <w:sz w:val="18"/>
                <w:szCs w:val="18"/>
              </w:rPr>
            </w:pPr>
            <w:r>
              <w:rPr>
                <w:rFonts w:cs="Minion Pro"/>
                <w:sz w:val="18"/>
                <w:szCs w:val="18"/>
              </w:rPr>
              <w:t>I = 2 (minor)</w:t>
            </w:r>
          </w:p>
          <w:p w14:paraId="00034559" w14:textId="72192EB6" w:rsidR="00292DA2" w:rsidRPr="00EA0E8A" w:rsidRDefault="00292DA2" w:rsidP="00B21EF5">
            <w:pPr>
              <w:rPr>
                <w:rFonts w:cs="Minion Pro"/>
                <w:sz w:val="18"/>
                <w:szCs w:val="18"/>
              </w:rPr>
            </w:pPr>
            <w:r>
              <w:rPr>
                <w:rFonts w:cs="Minion Pro"/>
                <w:sz w:val="18"/>
                <w:szCs w:val="18"/>
              </w:rPr>
              <w:t>P = (not likely)</w:t>
            </w:r>
          </w:p>
        </w:tc>
        <w:tc>
          <w:tcPr>
            <w:tcW w:w="4050" w:type="dxa"/>
          </w:tcPr>
          <w:p w14:paraId="18881F62" w14:textId="7A2F4813" w:rsidR="00942E0B" w:rsidRPr="00EA0E8A" w:rsidRDefault="00292DA2" w:rsidP="00834567">
            <w:pPr>
              <w:jc w:val="left"/>
              <w:rPr>
                <w:rFonts w:asciiTheme="majorHAnsi" w:eastAsia="Calibri" w:hAnsiTheme="majorHAnsi"/>
                <w:sz w:val="18"/>
                <w:szCs w:val="18"/>
              </w:rPr>
            </w:pPr>
            <w:r>
              <w:rPr>
                <w:rFonts w:asciiTheme="majorHAnsi" w:eastAsia="Calibri" w:hAnsiTheme="majorHAnsi"/>
                <w:sz w:val="18"/>
                <w:szCs w:val="18"/>
              </w:rPr>
              <w:t>The project will be sure to utilize the best available climate science and data for Kazakhstan</w:t>
            </w:r>
            <w:r w:rsidR="000B2903">
              <w:rPr>
                <w:rFonts w:asciiTheme="majorHAnsi" w:eastAsia="Calibri" w:hAnsiTheme="majorHAnsi"/>
                <w:sz w:val="18"/>
                <w:szCs w:val="18"/>
              </w:rPr>
              <w:t xml:space="preserve">’s mountain ecosystems. The project will apply this data to ensure appropriate planning and management of PA boundaries, and related buffer zones and corridors in order to support biodiversity requirements. </w:t>
            </w:r>
            <w:r w:rsidR="00D738CB">
              <w:rPr>
                <w:rFonts w:asciiTheme="majorHAnsi" w:eastAsia="Calibri" w:hAnsiTheme="majorHAnsi"/>
                <w:sz w:val="18"/>
                <w:szCs w:val="18"/>
              </w:rPr>
              <w:t xml:space="preserve">The project will also support the development of a monitoring program for assessing climate impacts on woody species, which will further be used to improve biodiversity outcomes. </w:t>
            </w:r>
            <w:r w:rsidR="00AA2512" w:rsidRPr="00AD4396">
              <w:rPr>
                <w:rFonts w:asciiTheme="majorHAnsi" w:eastAsia="Calibri" w:hAnsiTheme="majorHAnsi"/>
                <w:sz w:val="18"/>
                <w:szCs w:val="18"/>
                <w:highlight w:val="yellow"/>
              </w:rPr>
              <w:t>The project will ensure that climate resilience measures are incorporated in all relevant project activities.</w:t>
            </w:r>
          </w:p>
        </w:tc>
        <w:tc>
          <w:tcPr>
            <w:tcW w:w="720" w:type="dxa"/>
          </w:tcPr>
          <w:p w14:paraId="3928A0FC" w14:textId="69B424A1" w:rsidR="00942E0B" w:rsidRPr="00EA0E8A" w:rsidRDefault="00D738CB" w:rsidP="00834567">
            <w:pPr>
              <w:jc w:val="left"/>
              <w:rPr>
                <w:rFonts w:asciiTheme="majorHAnsi" w:hAnsiTheme="majorHAnsi" w:cs="Arial"/>
                <w:i/>
                <w:sz w:val="18"/>
                <w:szCs w:val="18"/>
              </w:rPr>
            </w:pPr>
            <w:r>
              <w:rPr>
                <w:rFonts w:asciiTheme="majorHAnsi" w:hAnsiTheme="majorHAnsi" w:cs="Arial"/>
                <w:i/>
                <w:sz w:val="18"/>
                <w:szCs w:val="18"/>
              </w:rPr>
              <w:t>UNDP</w:t>
            </w:r>
          </w:p>
        </w:tc>
        <w:tc>
          <w:tcPr>
            <w:tcW w:w="720" w:type="dxa"/>
          </w:tcPr>
          <w:p w14:paraId="66B4B58E" w14:textId="3EEE2D7F" w:rsidR="00942E0B" w:rsidRPr="00EA0E8A" w:rsidRDefault="00D738CB" w:rsidP="00834567">
            <w:pPr>
              <w:jc w:val="left"/>
              <w:rPr>
                <w:rFonts w:asciiTheme="majorHAnsi" w:hAnsiTheme="majorHAnsi" w:cs="Arial"/>
                <w:sz w:val="18"/>
                <w:szCs w:val="18"/>
              </w:rPr>
            </w:pPr>
            <w:r>
              <w:rPr>
                <w:rFonts w:asciiTheme="majorHAnsi" w:hAnsiTheme="majorHAnsi" w:cs="Arial"/>
                <w:sz w:val="18"/>
                <w:szCs w:val="18"/>
              </w:rPr>
              <w:t>N/A</w:t>
            </w:r>
          </w:p>
        </w:tc>
      </w:tr>
      <w:tr w:rsidR="00A62474" w:rsidRPr="00EA0E8A" w14:paraId="585E36AC" w14:textId="77777777" w:rsidTr="00F2656B">
        <w:tc>
          <w:tcPr>
            <w:tcW w:w="10913" w:type="dxa"/>
            <w:gridSpan w:val="6"/>
            <w:shd w:val="clear" w:color="auto" w:fill="D9D9D9" w:themeFill="background1" w:themeFillShade="D9"/>
          </w:tcPr>
          <w:p w14:paraId="2C83D3B9" w14:textId="2CEA4607" w:rsidR="00A62474" w:rsidRPr="00EA0E8A" w:rsidRDefault="00A62474" w:rsidP="00834567">
            <w:pPr>
              <w:jc w:val="left"/>
              <w:rPr>
                <w:rFonts w:asciiTheme="majorHAnsi" w:hAnsiTheme="majorHAnsi" w:cs="Arial"/>
                <w:b/>
                <w:i/>
                <w:sz w:val="18"/>
                <w:szCs w:val="18"/>
              </w:rPr>
            </w:pPr>
            <w:r w:rsidRPr="00EA0E8A">
              <w:rPr>
                <w:rFonts w:asciiTheme="majorHAnsi" w:hAnsiTheme="majorHAnsi" w:cs="Arial"/>
                <w:b/>
                <w:i/>
                <w:sz w:val="18"/>
                <w:szCs w:val="18"/>
              </w:rPr>
              <w:t>Risks Identified Through SESP</w:t>
            </w:r>
          </w:p>
        </w:tc>
      </w:tr>
      <w:tr w:rsidR="00F2656B" w:rsidRPr="00EA0E8A" w14:paraId="72DA3B22" w14:textId="77777777" w:rsidTr="00F2656B">
        <w:tc>
          <w:tcPr>
            <w:tcW w:w="3173" w:type="dxa"/>
          </w:tcPr>
          <w:p w14:paraId="24F7F431" w14:textId="77777777" w:rsidR="00856A8E" w:rsidRPr="00EA0E8A" w:rsidRDefault="00856A8E" w:rsidP="00A62474">
            <w:pPr>
              <w:rPr>
                <w:rFonts w:eastAsia="Times New Roman"/>
                <w:b/>
                <w:sz w:val="18"/>
                <w:szCs w:val="18"/>
                <w:u w:val="single"/>
              </w:rPr>
            </w:pPr>
            <w:r w:rsidRPr="00EA0E8A">
              <w:rPr>
                <w:b/>
                <w:sz w:val="18"/>
                <w:szCs w:val="18"/>
                <w:u w:val="single"/>
              </w:rPr>
              <w:t>Risk 1:</w:t>
            </w:r>
            <w:r w:rsidRPr="00EA0E8A">
              <w:rPr>
                <w:rFonts w:eastAsia="Times New Roman"/>
                <w:b/>
                <w:sz w:val="18"/>
                <w:szCs w:val="18"/>
                <w:u w:val="single"/>
              </w:rPr>
              <w:t xml:space="preserve"> </w:t>
            </w:r>
          </w:p>
          <w:p w14:paraId="575FC049" w14:textId="77777777" w:rsidR="00856A8E" w:rsidRPr="00EA0E8A" w:rsidRDefault="00856A8E" w:rsidP="00A62474">
            <w:pPr>
              <w:rPr>
                <w:rFonts w:eastAsia="Times New Roman"/>
                <w:sz w:val="18"/>
                <w:szCs w:val="18"/>
              </w:rPr>
            </w:pPr>
          </w:p>
          <w:p w14:paraId="0F608B1C" w14:textId="77777777" w:rsidR="00856A8E" w:rsidRPr="00EA0E8A" w:rsidRDefault="00856A8E" w:rsidP="00A62474">
            <w:pPr>
              <w:rPr>
                <w:i/>
                <w:sz w:val="18"/>
                <w:szCs w:val="18"/>
              </w:rPr>
            </w:pPr>
            <w:r w:rsidRPr="00EA0E8A">
              <w:rPr>
                <w:rFonts w:eastAsia="Times New Roman"/>
                <w:sz w:val="18"/>
                <w:szCs w:val="18"/>
              </w:rPr>
              <w:t xml:space="preserve">Principle 1.1 </w:t>
            </w:r>
            <w:r w:rsidRPr="00EA0E8A">
              <w:rPr>
                <w:rFonts w:eastAsia="Times New Roman"/>
                <w:i/>
                <w:sz w:val="18"/>
                <w:szCs w:val="18"/>
              </w:rPr>
              <w:t>“Could the Project lead to adverse impacts on enjoyment of the human rights (civil, political, economic, social or cultural) of the affected population and particularly of marginalized groups?</w:t>
            </w:r>
            <w:r w:rsidRPr="00EA0E8A">
              <w:rPr>
                <w:i/>
                <w:sz w:val="18"/>
                <w:szCs w:val="18"/>
              </w:rPr>
              <w:t xml:space="preserve"> – YES”</w:t>
            </w:r>
          </w:p>
          <w:p w14:paraId="05C57BCE" w14:textId="77777777" w:rsidR="00856A8E" w:rsidRPr="00EA0E8A" w:rsidRDefault="00856A8E" w:rsidP="00A62474">
            <w:pPr>
              <w:rPr>
                <w:i/>
                <w:sz w:val="18"/>
                <w:szCs w:val="18"/>
              </w:rPr>
            </w:pPr>
          </w:p>
          <w:p w14:paraId="042B3E05" w14:textId="77777777" w:rsidR="00856A8E" w:rsidRPr="00EA0E8A" w:rsidRDefault="00856A8E" w:rsidP="00A62474">
            <w:pPr>
              <w:rPr>
                <w:i/>
                <w:sz w:val="18"/>
                <w:szCs w:val="18"/>
              </w:rPr>
            </w:pPr>
            <w:r w:rsidRPr="00EA0E8A">
              <w:rPr>
                <w:sz w:val="18"/>
                <w:szCs w:val="18"/>
              </w:rPr>
              <w:t>Principle 1.2</w:t>
            </w:r>
            <w:r w:rsidRPr="00EA0E8A">
              <w:rPr>
                <w:i/>
                <w:sz w:val="18"/>
                <w:szCs w:val="18"/>
              </w:rPr>
              <w:t xml:space="preserve"> “Is there a likelihood that the Project would have inequitable or discriminatory adverse impacts on affected populations, particularly people living in poverty or marginalized or excluded individuals or groups? – YES”</w:t>
            </w:r>
          </w:p>
          <w:p w14:paraId="09F6F16E" w14:textId="77777777" w:rsidR="00856A8E" w:rsidRPr="00EA0E8A" w:rsidRDefault="00856A8E" w:rsidP="00A62474">
            <w:pPr>
              <w:rPr>
                <w:i/>
                <w:sz w:val="18"/>
                <w:szCs w:val="18"/>
              </w:rPr>
            </w:pPr>
          </w:p>
          <w:p w14:paraId="6198B17F" w14:textId="77777777" w:rsidR="00856A8E" w:rsidRDefault="00856A8E" w:rsidP="00A62474">
            <w:pPr>
              <w:rPr>
                <w:i/>
                <w:sz w:val="18"/>
                <w:szCs w:val="18"/>
              </w:rPr>
            </w:pPr>
            <w:r w:rsidRPr="00EA0E8A">
              <w:rPr>
                <w:sz w:val="18"/>
                <w:szCs w:val="18"/>
              </w:rPr>
              <w:t>Principle 1.3</w:t>
            </w:r>
            <w:r w:rsidRPr="00EA0E8A">
              <w:rPr>
                <w:i/>
                <w:sz w:val="18"/>
                <w:szCs w:val="18"/>
              </w:rPr>
              <w:t xml:space="preserve"> “Could the Project potentially restrict availability, quality of and access to resources or basic services, in particular to marginalized individuals or groups? – YES”</w:t>
            </w:r>
          </w:p>
          <w:p w14:paraId="443AE304" w14:textId="77777777" w:rsidR="00856A8E" w:rsidRDefault="00856A8E" w:rsidP="00A62474">
            <w:pPr>
              <w:rPr>
                <w:i/>
                <w:sz w:val="18"/>
                <w:szCs w:val="18"/>
              </w:rPr>
            </w:pPr>
          </w:p>
          <w:p w14:paraId="5693E462" w14:textId="77777777" w:rsidR="00856A8E" w:rsidRPr="000E29C2" w:rsidRDefault="00856A8E" w:rsidP="000E29C2">
            <w:pPr>
              <w:rPr>
                <w:i/>
                <w:sz w:val="18"/>
                <w:szCs w:val="18"/>
              </w:rPr>
            </w:pPr>
            <w:r w:rsidRPr="000E29C2">
              <w:rPr>
                <w:sz w:val="18"/>
                <w:szCs w:val="18"/>
              </w:rPr>
              <w:t>Principle 2.4</w:t>
            </w:r>
            <w:r w:rsidRPr="000E29C2">
              <w:rPr>
                <w:i/>
                <w:sz w:val="18"/>
                <w:szCs w:val="18"/>
              </w:rPr>
              <w:t xml:space="preserve"> “Would the Project potentially limit women’s ability to use, develop and protect natural resources, taking into account different roles and positions of women and men in accessing environmental goods and services? – YES”</w:t>
            </w:r>
          </w:p>
          <w:p w14:paraId="39DE393E" w14:textId="77777777" w:rsidR="00856A8E" w:rsidRPr="00EA0E8A" w:rsidRDefault="00856A8E" w:rsidP="00A62474">
            <w:pPr>
              <w:rPr>
                <w:sz w:val="18"/>
                <w:szCs w:val="18"/>
              </w:rPr>
            </w:pPr>
          </w:p>
          <w:p w14:paraId="316455DA" w14:textId="1D46CCC7" w:rsidR="00856A8E" w:rsidRPr="00EA0E8A" w:rsidRDefault="00856A8E" w:rsidP="00A62474">
            <w:pPr>
              <w:jc w:val="left"/>
              <w:rPr>
                <w:rFonts w:asciiTheme="majorHAnsi" w:hAnsiTheme="majorHAnsi" w:cs="Arial"/>
                <w:sz w:val="18"/>
                <w:szCs w:val="18"/>
              </w:rPr>
            </w:pPr>
            <w:r w:rsidRPr="00EA0E8A">
              <w:rPr>
                <w:b/>
                <w:sz w:val="18"/>
                <w:szCs w:val="18"/>
                <w:u w:val="single"/>
              </w:rPr>
              <w:t>Explanation of risk in relation to project:</w:t>
            </w:r>
            <w:r w:rsidRPr="00EA0E8A">
              <w:rPr>
                <w:sz w:val="18"/>
                <w:szCs w:val="18"/>
              </w:rPr>
              <w:t xml:space="preserve"> The project will be supporting the establishment of multiple new protected areas. When establishing protected areas, there is always a possibility that this process will result in some modification to the enjoyment of human rights of individuals living near or otherwise using territory to be included in the protected area. In addition, the protected areas are primarily in remote rural areas, and the inhabitants in such regions typically have a higher percentage of people living in poverty, and/or marginalized groups. Therefore there is a risk that the project activities could have an adverse effect on the enjoyment of human rights, and/or possibly restrict availability, quality or access to resources. There is also the risk that the populations affected would include the poor or other marginalized groups, and </w:t>
            </w:r>
            <w:r w:rsidRPr="00EA0E8A">
              <w:rPr>
                <w:sz w:val="18"/>
                <w:szCs w:val="18"/>
              </w:rPr>
              <w:lastRenderedPageBreak/>
              <w:t>that these groups would be disproportionately affected by the project activities (due to their inherent proximity to the targeted area).</w:t>
            </w:r>
          </w:p>
        </w:tc>
        <w:tc>
          <w:tcPr>
            <w:tcW w:w="1170" w:type="dxa"/>
          </w:tcPr>
          <w:p w14:paraId="713E5F37" w14:textId="355AEEA0" w:rsidR="00856A8E" w:rsidRPr="00EA0E8A" w:rsidRDefault="00856A8E" w:rsidP="00834567">
            <w:pPr>
              <w:jc w:val="left"/>
              <w:rPr>
                <w:rFonts w:asciiTheme="majorHAnsi" w:hAnsiTheme="majorHAnsi" w:cs="Arial"/>
                <w:i/>
                <w:sz w:val="18"/>
                <w:szCs w:val="18"/>
              </w:rPr>
            </w:pPr>
            <w:r w:rsidRPr="00EA0E8A">
              <w:rPr>
                <w:rFonts w:asciiTheme="majorHAnsi" w:hAnsiTheme="majorHAnsi" w:cs="Arial"/>
                <w:i/>
                <w:sz w:val="18"/>
                <w:szCs w:val="18"/>
              </w:rPr>
              <w:lastRenderedPageBreak/>
              <w:t>Political</w:t>
            </w:r>
          </w:p>
        </w:tc>
        <w:tc>
          <w:tcPr>
            <w:tcW w:w="1080" w:type="dxa"/>
          </w:tcPr>
          <w:p w14:paraId="2F5AE77E" w14:textId="77777777" w:rsidR="00856A8E" w:rsidRPr="00EA0E8A" w:rsidRDefault="00856A8E" w:rsidP="006D73D5">
            <w:pPr>
              <w:rPr>
                <w:rFonts w:cs="Minion Pro"/>
                <w:sz w:val="18"/>
                <w:szCs w:val="18"/>
              </w:rPr>
            </w:pPr>
            <w:r w:rsidRPr="00EA0E8A">
              <w:rPr>
                <w:rFonts w:cs="Minion Pro"/>
                <w:sz w:val="18"/>
                <w:szCs w:val="18"/>
              </w:rPr>
              <w:t>I = 2 (minor)</w:t>
            </w:r>
          </w:p>
          <w:p w14:paraId="00D7A4B7" w14:textId="4D6F9E85" w:rsidR="00856A8E" w:rsidRPr="00EA0E8A" w:rsidRDefault="00856A8E" w:rsidP="006D73D5">
            <w:pPr>
              <w:jc w:val="left"/>
              <w:rPr>
                <w:rFonts w:asciiTheme="majorHAnsi" w:hAnsiTheme="majorHAnsi" w:cs="Arial"/>
                <w:sz w:val="18"/>
                <w:szCs w:val="18"/>
              </w:rPr>
            </w:pPr>
            <w:r w:rsidRPr="00EA0E8A">
              <w:rPr>
                <w:rFonts w:cs="Minion Pro"/>
                <w:sz w:val="18"/>
                <w:szCs w:val="18"/>
              </w:rPr>
              <w:t>P = 2 (not likely)</w:t>
            </w:r>
          </w:p>
        </w:tc>
        <w:tc>
          <w:tcPr>
            <w:tcW w:w="4050" w:type="dxa"/>
          </w:tcPr>
          <w:p w14:paraId="6BD6AAF6" w14:textId="12D8948A" w:rsidR="00856A8E" w:rsidRPr="00EA0E8A" w:rsidRDefault="00856A8E" w:rsidP="00834567">
            <w:pPr>
              <w:jc w:val="left"/>
              <w:rPr>
                <w:rFonts w:asciiTheme="majorHAnsi" w:hAnsiTheme="majorHAnsi" w:cs="Arial"/>
                <w:i/>
                <w:sz w:val="18"/>
                <w:szCs w:val="18"/>
              </w:rPr>
            </w:pPr>
            <w:r>
              <w:rPr>
                <w:sz w:val="18"/>
                <w:szCs w:val="18"/>
              </w:rPr>
              <w:t xml:space="preserve">The risk is assessed based on the planned project activities, regardless of mitigation measures, or in consideration of the fact that mitigation measures are an inherent element of the project activities itself. For example, in the establishment of protected areas, an integral part of the process is the engagement of and communication with local communities to ensure the protected area is established in a way that is in as much alignment as possible with local needs and priorities. This process is not a mitigation measure per se, it is a de facto part of the action itself. </w:t>
            </w:r>
            <w:r w:rsidRPr="00EA0E8A">
              <w:rPr>
                <w:sz w:val="18"/>
                <w:szCs w:val="18"/>
              </w:rPr>
              <w:t xml:space="preserve">The project will be working closely with all stakeholders to ensure that stakeholders are adequately consulted and their considerations integrated in the establishment of any protected areas. In any cases where there may be adverse impacts, mitigation and compensation measures will be developed and implemented. The fact that there are many different types of protected areas which convey different levels of protection provides significant flexibility for the project and all stakeholders to ensure that environmental as well as social, economic, and human rights needs and priorities are met. This approach is further combined with the fact that within a single protected area there can be many different zones that allow different levels and types of land-use. The protected areas established will also have permanent community-based management mechanisms in place to facilitate ongoing stakeholder consultation and input to the protected area management process. Based on the remoteness of the areas targeted for new protected areas, and the relatively low levels of population in the vicinity of those areas, any potential impact is considered minor, and the probability is considered not likely. </w:t>
            </w:r>
            <w:r>
              <w:rPr>
                <w:sz w:val="18"/>
                <w:szCs w:val="18"/>
              </w:rPr>
              <w:t xml:space="preserve">With respect to gender, a gender analysis was undertaken, and an action plan developed, which will be further elaborated and updated at the project inception phase. </w:t>
            </w:r>
          </w:p>
        </w:tc>
        <w:tc>
          <w:tcPr>
            <w:tcW w:w="720" w:type="dxa"/>
          </w:tcPr>
          <w:p w14:paraId="25699F33" w14:textId="1D222B1A" w:rsidR="00856A8E" w:rsidRPr="00EA0E8A" w:rsidRDefault="00856A8E" w:rsidP="00834567">
            <w:pPr>
              <w:jc w:val="left"/>
              <w:rPr>
                <w:rFonts w:asciiTheme="majorHAnsi" w:hAnsiTheme="majorHAnsi" w:cs="Arial"/>
                <w:i/>
                <w:sz w:val="18"/>
                <w:szCs w:val="18"/>
              </w:rPr>
            </w:pPr>
            <w:r w:rsidRPr="00EA0E8A">
              <w:rPr>
                <w:rFonts w:asciiTheme="majorHAnsi" w:hAnsiTheme="majorHAnsi" w:cs="Arial"/>
                <w:i/>
                <w:sz w:val="18"/>
                <w:szCs w:val="18"/>
              </w:rPr>
              <w:t>UNDP</w:t>
            </w:r>
          </w:p>
        </w:tc>
        <w:tc>
          <w:tcPr>
            <w:tcW w:w="720" w:type="dxa"/>
          </w:tcPr>
          <w:p w14:paraId="600D21E5" w14:textId="77777777" w:rsidR="00856A8E" w:rsidRPr="00EA0E8A" w:rsidRDefault="00856A8E" w:rsidP="00834567">
            <w:pPr>
              <w:jc w:val="left"/>
              <w:rPr>
                <w:rFonts w:asciiTheme="majorHAnsi" w:hAnsiTheme="majorHAnsi" w:cs="Arial"/>
                <w:sz w:val="18"/>
                <w:szCs w:val="18"/>
              </w:rPr>
            </w:pPr>
            <w:r w:rsidRPr="00EA0E8A">
              <w:rPr>
                <w:rFonts w:asciiTheme="majorHAnsi" w:hAnsiTheme="majorHAnsi" w:cs="Arial"/>
                <w:sz w:val="18"/>
                <w:szCs w:val="18"/>
              </w:rPr>
              <w:t>N/A</w:t>
            </w:r>
          </w:p>
        </w:tc>
      </w:tr>
      <w:tr w:rsidR="00F2656B" w:rsidRPr="00EA0E8A" w14:paraId="5DDA7100" w14:textId="77777777" w:rsidTr="00F2656B">
        <w:tc>
          <w:tcPr>
            <w:tcW w:w="3173" w:type="dxa"/>
          </w:tcPr>
          <w:p w14:paraId="278BBA8A" w14:textId="77777777" w:rsidR="00856A8E" w:rsidRPr="00EA0E8A" w:rsidRDefault="00856A8E" w:rsidP="006D73D5">
            <w:pPr>
              <w:rPr>
                <w:b/>
                <w:sz w:val="18"/>
                <w:szCs w:val="18"/>
                <w:u w:val="single"/>
              </w:rPr>
            </w:pPr>
            <w:r w:rsidRPr="00EA0E8A">
              <w:rPr>
                <w:b/>
                <w:sz w:val="18"/>
                <w:szCs w:val="18"/>
                <w:u w:val="single"/>
              </w:rPr>
              <w:t xml:space="preserve">Risk 2: </w:t>
            </w:r>
          </w:p>
          <w:p w14:paraId="368013D4" w14:textId="77777777" w:rsidR="00856A8E" w:rsidRPr="00EA0E8A" w:rsidRDefault="00856A8E" w:rsidP="006D73D5">
            <w:pPr>
              <w:rPr>
                <w:sz w:val="18"/>
                <w:szCs w:val="18"/>
              </w:rPr>
            </w:pPr>
          </w:p>
          <w:p w14:paraId="6A8581BB" w14:textId="77777777" w:rsidR="00856A8E" w:rsidRPr="00EA0E8A" w:rsidRDefault="00856A8E" w:rsidP="006D73D5">
            <w:pPr>
              <w:rPr>
                <w:sz w:val="18"/>
                <w:szCs w:val="18"/>
              </w:rPr>
            </w:pPr>
            <w:r w:rsidRPr="00EA0E8A">
              <w:rPr>
                <w:sz w:val="18"/>
                <w:szCs w:val="18"/>
              </w:rPr>
              <w:t xml:space="preserve">Principle 1.5. </w:t>
            </w:r>
            <w:r w:rsidRPr="00EA0E8A">
              <w:rPr>
                <w:i/>
                <w:sz w:val="18"/>
                <w:szCs w:val="18"/>
              </w:rPr>
              <w:t>“Is there a risk that duty-bearers do not have the capacity to meet their obligations in the Project? – YES”</w:t>
            </w:r>
          </w:p>
          <w:p w14:paraId="1ECEDB59" w14:textId="77777777" w:rsidR="00856A8E" w:rsidRPr="00EA0E8A" w:rsidRDefault="00856A8E" w:rsidP="006D73D5">
            <w:pPr>
              <w:rPr>
                <w:sz w:val="18"/>
                <w:szCs w:val="18"/>
              </w:rPr>
            </w:pPr>
          </w:p>
          <w:p w14:paraId="00C194D7" w14:textId="77777777" w:rsidR="00856A8E" w:rsidRPr="00EA0E8A" w:rsidRDefault="00856A8E" w:rsidP="006D73D5">
            <w:pPr>
              <w:rPr>
                <w:i/>
                <w:sz w:val="18"/>
                <w:szCs w:val="18"/>
              </w:rPr>
            </w:pPr>
            <w:r w:rsidRPr="00EA0E8A">
              <w:rPr>
                <w:sz w:val="18"/>
                <w:szCs w:val="18"/>
              </w:rPr>
              <w:t xml:space="preserve">Principle 1.6 </w:t>
            </w:r>
            <w:r w:rsidRPr="00EA0E8A">
              <w:rPr>
                <w:i/>
                <w:sz w:val="18"/>
                <w:szCs w:val="18"/>
              </w:rPr>
              <w:t>“Is there a risk that rights-holders do not have the capacity to claim their rights? – YES”</w:t>
            </w:r>
          </w:p>
          <w:p w14:paraId="1D77B5BA" w14:textId="77777777" w:rsidR="00856A8E" w:rsidRPr="00EA0E8A" w:rsidRDefault="00856A8E" w:rsidP="006D73D5">
            <w:pPr>
              <w:rPr>
                <w:i/>
                <w:sz w:val="18"/>
                <w:szCs w:val="18"/>
              </w:rPr>
            </w:pPr>
          </w:p>
          <w:p w14:paraId="14836E33" w14:textId="77777777" w:rsidR="00856A8E" w:rsidRPr="00EA0E8A" w:rsidRDefault="00856A8E" w:rsidP="006D73D5">
            <w:pPr>
              <w:rPr>
                <w:sz w:val="18"/>
                <w:szCs w:val="18"/>
              </w:rPr>
            </w:pPr>
            <w:r w:rsidRPr="00EA0E8A">
              <w:rPr>
                <w:sz w:val="18"/>
                <w:szCs w:val="18"/>
              </w:rPr>
              <w:t xml:space="preserve">When working developing countries there is always a risk that government authorities and responsible parties may not have the full capacity necessary to fulfill their duties in terms of governance, administration, and management of natural resources. In fact, the fact that many projects work to strengthen the individual, institutional, and systemic capacity of natural resource management government agencies is an indicator of the insufficient capacity of these organizations. Therefore, there is a risk that institutional government duty-bearers related to the management of forest ecosystems and land resources do not have the capacity to meet their obligations. </w:t>
            </w:r>
          </w:p>
          <w:p w14:paraId="11276067" w14:textId="77777777" w:rsidR="00856A8E" w:rsidRPr="00EA0E8A" w:rsidRDefault="00856A8E" w:rsidP="006D73D5">
            <w:pPr>
              <w:rPr>
                <w:sz w:val="18"/>
                <w:szCs w:val="18"/>
              </w:rPr>
            </w:pPr>
          </w:p>
          <w:p w14:paraId="411D5536" w14:textId="4A8D14D1" w:rsidR="00856A8E" w:rsidRPr="00EA0E8A" w:rsidRDefault="00856A8E" w:rsidP="006D73D5">
            <w:pPr>
              <w:rPr>
                <w:sz w:val="18"/>
                <w:szCs w:val="18"/>
              </w:rPr>
            </w:pPr>
            <w:r w:rsidRPr="00EA0E8A">
              <w:rPr>
                <w:b/>
                <w:sz w:val="18"/>
                <w:szCs w:val="18"/>
                <w:u w:val="single"/>
              </w:rPr>
              <w:t>Explanation of risk in relation to project:</w:t>
            </w:r>
            <w:r w:rsidRPr="00EA0E8A">
              <w:rPr>
                <w:sz w:val="18"/>
                <w:szCs w:val="18"/>
              </w:rPr>
              <w:t xml:space="preserve"> In addition, by the same principle and rationale of the fact that the project will be working on natural resource management issues in rural and remote areas, there is a risk that resource users and other rights holders do not have the capacity to claim their rights. Such resource users living in rural and remote areas may not been fully educated and informed about what their rights are (in this case, in relation to usufruct or other natural resource-related rights), or the procedures to claim those rights. There is a risk that rights holders may not have the legal, self-organizing, or financial means to claim their rights. </w:t>
            </w:r>
          </w:p>
        </w:tc>
        <w:tc>
          <w:tcPr>
            <w:tcW w:w="1170" w:type="dxa"/>
          </w:tcPr>
          <w:p w14:paraId="1D5ADD06" w14:textId="4AE28B22" w:rsidR="00856A8E" w:rsidRPr="00EA0E8A" w:rsidRDefault="0065307C" w:rsidP="00834567">
            <w:pPr>
              <w:jc w:val="left"/>
              <w:rPr>
                <w:rFonts w:asciiTheme="majorHAnsi" w:hAnsiTheme="majorHAnsi" w:cs="Arial"/>
                <w:i/>
                <w:sz w:val="18"/>
                <w:szCs w:val="18"/>
              </w:rPr>
            </w:pPr>
            <w:r>
              <w:rPr>
                <w:rFonts w:asciiTheme="majorHAnsi" w:hAnsiTheme="majorHAnsi" w:cs="Arial"/>
                <w:i/>
                <w:sz w:val="18"/>
                <w:szCs w:val="18"/>
              </w:rPr>
              <w:t>Organizational</w:t>
            </w:r>
          </w:p>
        </w:tc>
        <w:tc>
          <w:tcPr>
            <w:tcW w:w="1080" w:type="dxa"/>
          </w:tcPr>
          <w:p w14:paraId="4FC5A187" w14:textId="77777777" w:rsidR="00856A8E" w:rsidRPr="00EA0E8A" w:rsidRDefault="00856A8E" w:rsidP="006D73D5">
            <w:pPr>
              <w:rPr>
                <w:rFonts w:cs="Minion Pro"/>
                <w:sz w:val="18"/>
                <w:szCs w:val="18"/>
              </w:rPr>
            </w:pPr>
            <w:r w:rsidRPr="00EA0E8A">
              <w:rPr>
                <w:rFonts w:cs="Minion Pro"/>
                <w:sz w:val="18"/>
                <w:szCs w:val="18"/>
              </w:rPr>
              <w:t>I = 2 (minor)</w:t>
            </w:r>
          </w:p>
          <w:p w14:paraId="41DDF1F1" w14:textId="6BD28751" w:rsidR="00856A8E" w:rsidRPr="00EA0E8A" w:rsidRDefault="00856A8E" w:rsidP="006D73D5">
            <w:pPr>
              <w:jc w:val="left"/>
              <w:rPr>
                <w:rFonts w:asciiTheme="majorHAnsi" w:hAnsiTheme="majorHAnsi" w:cs="Arial"/>
                <w:sz w:val="18"/>
                <w:szCs w:val="18"/>
              </w:rPr>
            </w:pPr>
            <w:r w:rsidRPr="00EA0E8A">
              <w:rPr>
                <w:rFonts w:cs="Minion Pro"/>
                <w:sz w:val="18"/>
                <w:szCs w:val="18"/>
              </w:rPr>
              <w:t>P = 2 (not likely)</w:t>
            </w:r>
          </w:p>
        </w:tc>
        <w:tc>
          <w:tcPr>
            <w:tcW w:w="4050" w:type="dxa"/>
          </w:tcPr>
          <w:p w14:paraId="7A977E51" w14:textId="482CBCDE" w:rsidR="00856A8E" w:rsidRPr="00EA0E8A" w:rsidRDefault="00856A8E" w:rsidP="00834567">
            <w:pPr>
              <w:jc w:val="left"/>
              <w:rPr>
                <w:rFonts w:asciiTheme="majorHAnsi" w:hAnsiTheme="majorHAnsi" w:cs="Arial"/>
                <w:i/>
                <w:sz w:val="18"/>
                <w:szCs w:val="18"/>
              </w:rPr>
            </w:pPr>
            <w:r>
              <w:rPr>
                <w:sz w:val="18"/>
                <w:szCs w:val="18"/>
              </w:rPr>
              <w:t xml:space="preserve">The risk is assessed based on situation and context that the project will be working in. Although the risks are present, the combination of the impact and probability of the risk is considered low. The fact that there is limited capacity on both the part of the government and rights holders is an inherent element to working on sustainable livelihoods in developing countries; clearly this does not automatically place all such projects in a moderate or high risk category. At the same time, in this project standard procedures will be applied to mitigate the low risk that exists. </w:t>
            </w:r>
            <w:r w:rsidRPr="00EA0E8A">
              <w:rPr>
                <w:sz w:val="18"/>
                <w:szCs w:val="18"/>
              </w:rPr>
              <w:t xml:space="preserve">As with the previous risks, the project will be working closely with all stakeholders to support government natural resource management authorities and institutions to meet their obligations, and with resource user rights holders to claim their rights. This will be accomplished through multiple stakeholder consultation sessions during all relevant aspects of the project to ensure that all parties are aware of and understand the relevant obligations and rights. During the PPG phase a capacity needs assessment was conducted in relation to the PAs involved in the project, through an aggregate assessment of the METT tracking tools. The weakest item identified through the METT in relation to PA management was for item number 24 of the METT: “24. Local communities: Do local communities resident or near the protected area have input to management decisions?”, which had an aggregate score of 1.33 out of total possible of 3. Based on this capacity needs assessment the project will be including special trainings for PA staff on stakeholder engagement and community participation in PA management, in relation to strengthened HCVF management.  </w:t>
            </w:r>
          </w:p>
        </w:tc>
        <w:tc>
          <w:tcPr>
            <w:tcW w:w="720" w:type="dxa"/>
          </w:tcPr>
          <w:p w14:paraId="20D5EC7A" w14:textId="42DC46C2" w:rsidR="00856A8E" w:rsidRPr="00EA0E8A" w:rsidRDefault="00856A8E" w:rsidP="00834567">
            <w:pPr>
              <w:jc w:val="left"/>
              <w:rPr>
                <w:rFonts w:asciiTheme="majorHAnsi" w:hAnsiTheme="majorHAnsi" w:cs="Arial"/>
                <w:i/>
                <w:sz w:val="18"/>
                <w:szCs w:val="18"/>
              </w:rPr>
            </w:pPr>
            <w:r w:rsidRPr="00EA0E8A">
              <w:rPr>
                <w:rFonts w:asciiTheme="majorHAnsi" w:hAnsiTheme="majorHAnsi" w:cs="Arial"/>
                <w:i/>
                <w:sz w:val="18"/>
                <w:szCs w:val="18"/>
              </w:rPr>
              <w:t>UNDP</w:t>
            </w:r>
          </w:p>
        </w:tc>
        <w:tc>
          <w:tcPr>
            <w:tcW w:w="720" w:type="dxa"/>
          </w:tcPr>
          <w:p w14:paraId="49DDD252" w14:textId="178952D8" w:rsidR="00856A8E" w:rsidRPr="00EA0E8A" w:rsidRDefault="00856A8E" w:rsidP="00834567">
            <w:pPr>
              <w:jc w:val="left"/>
              <w:rPr>
                <w:rFonts w:asciiTheme="majorHAnsi" w:hAnsiTheme="majorHAnsi" w:cs="Arial"/>
                <w:sz w:val="18"/>
                <w:szCs w:val="18"/>
              </w:rPr>
            </w:pPr>
            <w:r w:rsidRPr="00EA0E8A">
              <w:rPr>
                <w:rFonts w:asciiTheme="majorHAnsi" w:hAnsiTheme="majorHAnsi" w:cs="Arial"/>
                <w:sz w:val="18"/>
                <w:szCs w:val="18"/>
              </w:rPr>
              <w:t>N/A</w:t>
            </w:r>
          </w:p>
        </w:tc>
      </w:tr>
      <w:tr w:rsidR="00F2656B" w:rsidRPr="00EA0E8A" w14:paraId="0BED0582" w14:textId="77777777" w:rsidTr="00F2656B">
        <w:tc>
          <w:tcPr>
            <w:tcW w:w="3173" w:type="dxa"/>
          </w:tcPr>
          <w:p w14:paraId="331A3591" w14:textId="77777777" w:rsidR="00856A8E" w:rsidRPr="00EA0E8A" w:rsidRDefault="00856A8E" w:rsidP="006D73D5">
            <w:pPr>
              <w:rPr>
                <w:b/>
                <w:sz w:val="18"/>
                <w:szCs w:val="18"/>
                <w:u w:val="single"/>
              </w:rPr>
            </w:pPr>
            <w:r w:rsidRPr="00EA0E8A">
              <w:rPr>
                <w:b/>
                <w:sz w:val="18"/>
                <w:szCs w:val="18"/>
                <w:u w:val="single"/>
              </w:rPr>
              <w:t xml:space="preserve">Risk 3: </w:t>
            </w:r>
          </w:p>
          <w:p w14:paraId="0F85D824" w14:textId="77777777" w:rsidR="00856A8E" w:rsidRPr="00EA0E8A" w:rsidRDefault="00856A8E" w:rsidP="006D73D5">
            <w:pPr>
              <w:rPr>
                <w:sz w:val="18"/>
                <w:szCs w:val="18"/>
              </w:rPr>
            </w:pPr>
          </w:p>
          <w:p w14:paraId="1CC1961A" w14:textId="77777777" w:rsidR="00856A8E" w:rsidRPr="00EA0E8A" w:rsidRDefault="00856A8E" w:rsidP="006D73D5">
            <w:pPr>
              <w:rPr>
                <w:bCs/>
                <w:i/>
                <w:sz w:val="18"/>
                <w:szCs w:val="18"/>
              </w:rPr>
            </w:pPr>
            <w:r w:rsidRPr="00EA0E8A">
              <w:rPr>
                <w:sz w:val="18"/>
                <w:szCs w:val="18"/>
              </w:rPr>
              <w:lastRenderedPageBreak/>
              <w:t xml:space="preserve">Standard </w:t>
            </w:r>
            <w:r w:rsidRPr="00EA0E8A">
              <w:rPr>
                <w:bCs/>
                <w:sz w:val="18"/>
                <w:szCs w:val="18"/>
              </w:rPr>
              <w:t>1.2</w:t>
            </w:r>
            <w:r w:rsidRPr="00EA0E8A">
              <w:rPr>
                <w:bCs/>
                <w:i/>
                <w:sz w:val="18"/>
                <w:szCs w:val="18"/>
              </w:rPr>
              <w:t xml:space="preserve"> “Are any Project activities proposed within or adjacent to critical habitats and/or environmentally sensitive areas, including legally protected areas (e.g. nature reserve, national park), areas proposed for protection, or recognized as such by authoritative sources and/or indigenous peoples or local communities? – YES”</w:t>
            </w:r>
          </w:p>
          <w:p w14:paraId="49A81FB0" w14:textId="77777777" w:rsidR="00856A8E" w:rsidRPr="00EA0E8A" w:rsidRDefault="00856A8E" w:rsidP="006D73D5">
            <w:pPr>
              <w:rPr>
                <w:bCs/>
                <w:i/>
                <w:sz w:val="18"/>
                <w:szCs w:val="18"/>
              </w:rPr>
            </w:pPr>
          </w:p>
          <w:p w14:paraId="51D47E46" w14:textId="77777777" w:rsidR="00856A8E" w:rsidRPr="00EA0E8A" w:rsidRDefault="00856A8E" w:rsidP="006D73D5">
            <w:pPr>
              <w:rPr>
                <w:bCs/>
                <w:sz w:val="18"/>
                <w:szCs w:val="18"/>
              </w:rPr>
            </w:pPr>
            <w:r w:rsidRPr="00EA0E8A">
              <w:rPr>
                <w:bCs/>
                <w:sz w:val="18"/>
                <w:szCs w:val="18"/>
              </w:rPr>
              <w:t>Standard 1.3</w:t>
            </w:r>
            <w:r w:rsidRPr="00EA0E8A">
              <w:rPr>
                <w:bCs/>
                <w:i/>
                <w:sz w:val="18"/>
                <w:szCs w:val="18"/>
              </w:rPr>
              <w:t xml:space="preserve"> “Does the Project involve changes to the use of lands and resources that may have adverse impacts on habitats, ecosystems, and/or livelihoods? – YES”</w:t>
            </w:r>
          </w:p>
          <w:p w14:paraId="5FFD2D60" w14:textId="77777777" w:rsidR="00856A8E" w:rsidRPr="00EA0E8A" w:rsidRDefault="00856A8E" w:rsidP="006D73D5">
            <w:pPr>
              <w:rPr>
                <w:b/>
                <w:sz w:val="18"/>
                <w:szCs w:val="18"/>
              </w:rPr>
            </w:pPr>
          </w:p>
          <w:p w14:paraId="5303837B" w14:textId="0EC2B5F0" w:rsidR="00856A8E" w:rsidRPr="00EA0E8A" w:rsidRDefault="00856A8E" w:rsidP="006D73D5">
            <w:pPr>
              <w:jc w:val="left"/>
              <w:rPr>
                <w:rFonts w:asciiTheme="majorHAnsi" w:hAnsiTheme="majorHAnsi" w:cs="Arial"/>
                <w:sz w:val="18"/>
                <w:szCs w:val="18"/>
              </w:rPr>
            </w:pPr>
            <w:r w:rsidRPr="00EA0E8A">
              <w:rPr>
                <w:b/>
                <w:sz w:val="18"/>
                <w:szCs w:val="18"/>
                <w:u w:val="single"/>
              </w:rPr>
              <w:t>Explanation of risk in relation to project:</w:t>
            </w:r>
            <w:r w:rsidRPr="00EA0E8A">
              <w:rPr>
                <w:sz w:val="18"/>
                <w:szCs w:val="18"/>
              </w:rPr>
              <w:t xml:space="preserve"> The project specifically targets the conservation and sustainable management of critical habitats, environmentally sensitive areas, and legally protected areas in the forested regions of Kazakhstan. Part of the project objective is the formal gazettement of national level protected areas, which is likely to involve changes to the use of lands and resources, which has the potential for adverse short-term impacts on livelihoods; long-term impacts are anticipated to be positive as the project will support transitions to sustainable livelihoods The project’s actions are anticipated to have positive short-term and long-term impacts on habitats and ecosystems.</w:t>
            </w:r>
          </w:p>
        </w:tc>
        <w:tc>
          <w:tcPr>
            <w:tcW w:w="1170" w:type="dxa"/>
          </w:tcPr>
          <w:p w14:paraId="48D7F0AE" w14:textId="08106E1F" w:rsidR="00856A8E" w:rsidRPr="00EA0E8A" w:rsidRDefault="00856A8E" w:rsidP="00834567">
            <w:pPr>
              <w:jc w:val="left"/>
              <w:rPr>
                <w:rFonts w:asciiTheme="majorHAnsi" w:hAnsiTheme="majorHAnsi" w:cs="Arial"/>
                <w:i/>
                <w:sz w:val="18"/>
                <w:szCs w:val="18"/>
              </w:rPr>
            </w:pPr>
            <w:r w:rsidRPr="00EA0E8A">
              <w:rPr>
                <w:rFonts w:asciiTheme="majorHAnsi" w:hAnsiTheme="majorHAnsi" w:cs="Arial"/>
                <w:i/>
                <w:sz w:val="18"/>
                <w:szCs w:val="18"/>
              </w:rPr>
              <w:lastRenderedPageBreak/>
              <w:t>Environmental</w:t>
            </w:r>
          </w:p>
        </w:tc>
        <w:tc>
          <w:tcPr>
            <w:tcW w:w="1080" w:type="dxa"/>
          </w:tcPr>
          <w:p w14:paraId="2C76E88A" w14:textId="77777777" w:rsidR="00856A8E" w:rsidRPr="00EA0E8A" w:rsidRDefault="00856A8E" w:rsidP="00834567">
            <w:pPr>
              <w:rPr>
                <w:rFonts w:cs="Minion Pro"/>
                <w:sz w:val="18"/>
                <w:szCs w:val="18"/>
              </w:rPr>
            </w:pPr>
            <w:r w:rsidRPr="00EA0E8A">
              <w:rPr>
                <w:rFonts w:cs="Minion Pro"/>
                <w:sz w:val="18"/>
                <w:szCs w:val="18"/>
              </w:rPr>
              <w:t>I = 1 (negligible)</w:t>
            </w:r>
          </w:p>
          <w:p w14:paraId="1F392BBD" w14:textId="68C3B239" w:rsidR="00856A8E" w:rsidRPr="00EA0E8A" w:rsidRDefault="00856A8E" w:rsidP="00834567">
            <w:pPr>
              <w:jc w:val="left"/>
              <w:rPr>
                <w:rFonts w:asciiTheme="majorHAnsi" w:hAnsiTheme="majorHAnsi" w:cs="Arial"/>
                <w:sz w:val="18"/>
                <w:szCs w:val="18"/>
              </w:rPr>
            </w:pPr>
            <w:r w:rsidRPr="00EA0E8A">
              <w:rPr>
                <w:rFonts w:cs="Minion Pro"/>
                <w:sz w:val="18"/>
                <w:szCs w:val="18"/>
              </w:rPr>
              <w:lastRenderedPageBreak/>
              <w:t>P = 5 (expected)</w:t>
            </w:r>
          </w:p>
        </w:tc>
        <w:tc>
          <w:tcPr>
            <w:tcW w:w="4050" w:type="dxa"/>
          </w:tcPr>
          <w:p w14:paraId="6F4FB40B" w14:textId="2406BB46" w:rsidR="00856A8E" w:rsidRPr="00EA0E8A" w:rsidRDefault="00856A8E" w:rsidP="00834567">
            <w:pPr>
              <w:jc w:val="left"/>
              <w:rPr>
                <w:rFonts w:asciiTheme="majorHAnsi" w:hAnsiTheme="majorHAnsi" w:cs="Arial"/>
                <w:i/>
                <w:sz w:val="18"/>
                <w:szCs w:val="18"/>
              </w:rPr>
            </w:pPr>
            <w:r>
              <w:rPr>
                <w:sz w:val="18"/>
                <w:szCs w:val="18"/>
              </w:rPr>
              <w:lastRenderedPageBreak/>
              <w:t xml:space="preserve">The risk is assessed based on the actual impact and probability of the activities themselves, without </w:t>
            </w:r>
            <w:r>
              <w:rPr>
                <w:sz w:val="18"/>
                <w:szCs w:val="18"/>
              </w:rPr>
              <w:lastRenderedPageBreak/>
              <w:t xml:space="preserve">consideration of any potential mitigation measures. </w:t>
            </w:r>
            <w:r w:rsidRPr="00EA0E8A">
              <w:rPr>
                <w:sz w:val="18"/>
                <w:szCs w:val="18"/>
              </w:rPr>
              <w:t>The conservation, protection, and sustainable use of these areas is the objective of the project. Therefore the probab</w:t>
            </w:r>
            <w:r>
              <w:rPr>
                <w:sz w:val="18"/>
                <w:szCs w:val="18"/>
              </w:rPr>
              <w:t>ility</w:t>
            </w:r>
            <w:r w:rsidRPr="00EA0E8A">
              <w:rPr>
                <w:sz w:val="18"/>
                <w:szCs w:val="18"/>
              </w:rPr>
              <w:t xml:space="preserve"> of these risks is “expected”. However, given that the objective of the project is to enhance the environmental and social qualities of these areas, the risk of negative social and environmental impacts is “negligible” (theoretically the project has a high likelihood of </w:t>
            </w:r>
            <w:r w:rsidRPr="00EA0E8A">
              <w:rPr>
                <w:sz w:val="18"/>
                <w:szCs w:val="18"/>
                <w:u w:val="single"/>
              </w:rPr>
              <w:t>positive</w:t>
            </w:r>
            <w:r w:rsidRPr="00EA0E8A">
              <w:rPr>
                <w:sz w:val="18"/>
                <w:szCs w:val="18"/>
              </w:rPr>
              <w:t xml:space="preserve"> impacts). Nonetheless, this risk will be consistently monitored throughout project implementation via the standard project management oversight and risk monitoring systems. </w:t>
            </w:r>
          </w:p>
        </w:tc>
        <w:tc>
          <w:tcPr>
            <w:tcW w:w="720" w:type="dxa"/>
          </w:tcPr>
          <w:p w14:paraId="5FBB07A6" w14:textId="179350CD" w:rsidR="00856A8E" w:rsidRPr="00EA0E8A" w:rsidRDefault="00856A8E" w:rsidP="00834567">
            <w:pPr>
              <w:jc w:val="left"/>
              <w:rPr>
                <w:rFonts w:asciiTheme="majorHAnsi" w:hAnsiTheme="majorHAnsi" w:cs="Arial"/>
                <w:i/>
                <w:sz w:val="18"/>
                <w:szCs w:val="18"/>
              </w:rPr>
            </w:pPr>
            <w:r w:rsidRPr="00EA0E8A">
              <w:rPr>
                <w:rFonts w:asciiTheme="majorHAnsi" w:hAnsiTheme="majorHAnsi" w:cs="Arial"/>
                <w:i/>
                <w:sz w:val="18"/>
                <w:szCs w:val="18"/>
              </w:rPr>
              <w:lastRenderedPageBreak/>
              <w:t>UNDP</w:t>
            </w:r>
          </w:p>
        </w:tc>
        <w:tc>
          <w:tcPr>
            <w:tcW w:w="720" w:type="dxa"/>
          </w:tcPr>
          <w:p w14:paraId="25215CAC" w14:textId="0A3BD967" w:rsidR="00856A8E" w:rsidRPr="00EA0E8A" w:rsidRDefault="00856A8E" w:rsidP="00834567">
            <w:pPr>
              <w:jc w:val="left"/>
              <w:rPr>
                <w:rFonts w:asciiTheme="majorHAnsi" w:hAnsiTheme="majorHAnsi" w:cs="Arial"/>
                <w:sz w:val="18"/>
                <w:szCs w:val="18"/>
              </w:rPr>
            </w:pPr>
            <w:r w:rsidRPr="00EA0E8A">
              <w:rPr>
                <w:rFonts w:asciiTheme="majorHAnsi" w:hAnsiTheme="majorHAnsi" w:cs="Arial"/>
                <w:sz w:val="18"/>
                <w:szCs w:val="18"/>
              </w:rPr>
              <w:t>N/A</w:t>
            </w:r>
          </w:p>
        </w:tc>
      </w:tr>
      <w:tr w:rsidR="00F2656B" w:rsidRPr="00EA0E8A" w14:paraId="32847117" w14:textId="77777777" w:rsidTr="00F2656B">
        <w:tc>
          <w:tcPr>
            <w:tcW w:w="3173" w:type="dxa"/>
          </w:tcPr>
          <w:p w14:paraId="17D37354" w14:textId="77777777" w:rsidR="00856A8E" w:rsidRPr="00EA0E8A" w:rsidRDefault="00856A8E" w:rsidP="00061938">
            <w:pPr>
              <w:jc w:val="left"/>
              <w:rPr>
                <w:rFonts w:asciiTheme="majorHAnsi" w:hAnsiTheme="majorHAnsi" w:cs="Arial"/>
                <w:b/>
                <w:sz w:val="18"/>
                <w:szCs w:val="18"/>
                <w:u w:val="single"/>
              </w:rPr>
            </w:pPr>
            <w:r w:rsidRPr="00EA0E8A">
              <w:rPr>
                <w:rFonts w:asciiTheme="majorHAnsi" w:hAnsiTheme="majorHAnsi" w:cs="Arial"/>
                <w:b/>
                <w:sz w:val="18"/>
                <w:szCs w:val="18"/>
                <w:u w:val="single"/>
              </w:rPr>
              <w:t xml:space="preserve">Risk 4: </w:t>
            </w:r>
          </w:p>
          <w:p w14:paraId="25FC29DF" w14:textId="77777777" w:rsidR="00856A8E" w:rsidRPr="00EA0E8A" w:rsidRDefault="00856A8E" w:rsidP="00061938">
            <w:pPr>
              <w:jc w:val="left"/>
              <w:rPr>
                <w:rFonts w:asciiTheme="majorHAnsi" w:hAnsiTheme="majorHAnsi" w:cs="Arial"/>
                <w:sz w:val="18"/>
                <w:szCs w:val="18"/>
              </w:rPr>
            </w:pPr>
          </w:p>
          <w:p w14:paraId="55DF0702" w14:textId="77777777" w:rsidR="00856A8E" w:rsidRPr="00EA0E8A" w:rsidRDefault="00856A8E" w:rsidP="00061938">
            <w:pPr>
              <w:jc w:val="left"/>
              <w:rPr>
                <w:rFonts w:asciiTheme="majorHAnsi" w:hAnsiTheme="majorHAnsi" w:cs="Arial"/>
                <w:sz w:val="18"/>
                <w:szCs w:val="18"/>
              </w:rPr>
            </w:pPr>
            <w:r w:rsidRPr="00EA0E8A">
              <w:rPr>
                <w:rFonts w:asciiTheme="majorHAnsi" w:hAnsiTheme="majorHAnsi" w:cs="Arial"/>
                <w:sz w:val="18"/>
                <w:szCs w:val="18"/>
              </w:rPr>
              <w:t>Standard 1.6</w:t>
            </w:r>
            <w:r w:rsidRPr="00EA0E8A">
              <w:rPr>
                <w:rFonts w:asciiTheme="majorHAnsi" w:hAnsiTheme="majorHAnsi" w:cs="Arial"/>
                <w:i/>
                <w:sz w:val="18"/>
                <w:szCs w:val="18"/>
              </w:rPr>
              <w:t xml:space="preserve"> “Does the Project involve harvesting of natural forests, plantation development, or reforestation? – YES” </w:t>
            </w:r>
          </w:p>
          <w:p w14:paraId="681CBE00" w14:textId="77777777" w:rsidR="00856A8E" w:rsidRPr="00EA0E8A" w:rsidRDefault="00856A8E" w:rsidP="00061938">
            <w:pPr>
              <w:jc w:val="left"/>
              <w:rPr>
                <w:rFonts w:asciiTheme="majorHAnsi" w:hAnsiTheme="majorHAnsi" w:cs="Arial"/>
                <w:sz w:val="18"/>
                <w:szCs w:val="18"/>
              </w:rPr>
            </w:pPr>
          </w:p>
          <w:p w14:paraId="10B0C1CA" w14:textId="6CC09E88" w:rsidR="00856A8E" w:rsidRPr="00EA0E8A" w:rsidRDefault="00856A8E" w:rsidP="00834567">
            <w:pPr>
              <w:jc w:val="left"/>
              <w:rPr>
                <w:rFonts w:asciiTheme="majorHAnsi" w:hAnsiTheme="majorHAnsi" w:cs="Arial"/>
                <w:sz w:val="18"/>
                <w:szCs w:val="18"/>
              </w:rPr>
            </w:pPr>
            <w:r w:rsidRPr="00EA0E8A">
              <w:rPr>
                <w:rFonts w:asciiTheme="majorHAnsi" w:hAnsiTheme="majorHAnsi" w:cs="Arial"/>
                <w:b/>
                <w:sz w:val="18"/>
                <w:szCs w:val="18"/>
                <w:u w:val="single"/>
              </w:rPr>
              <w:t>Explanation of risk in relation to project:</w:t>
            </w:r>
            <w:r w:rsidRPr="00EA0E8A">
              <w:rPr>
                <w:rFonts w:asciiTheme="majorHAnsi" w:hAnsiTheme="majorHAnsi" w:cs="Arial"/>
                <w:sz w:val="18"/>
                <w:szCs w:val="18"/>
              </w:rPr>
              <w:t xml:space="preserve"> The planned project activities include small amounts of reforestation / afforestation. There are two activities whereby reforestation / afforestation will be conducted. First, the project will be working with national government authorities and stakeholders, including the FWC and the National Plant Breeding Center, to improve tree nurseries in a small number of selected locations. The purpose of these improved nurseries will be to increase the availability of seedlings for rare species, such as wild fruit and nut </w:t>
            </w:r>
            <w:r w:rsidRPr="00EA0E8A">
              <w:rPr>
                <w:rFonts w:asciiTheme="majorHAnsi" w:hAnsiTheme="majorHAnsi" w:cs="Arial"/>
                <w:sz w:val="18"/>
                <w:szCs w:val="18"/>
              </w:rPr>
              <w:lastRenderedPageBreak/>
              <w:t xml:space="preserve">relatives, the rare native ash tree </w:t>
            </w:r>
            <w:r w:rsidRPr="00EA0E8A">
              <w:rPr>
                <w:rFonts w:asciiTheme="majorHAnsi" w:hAnsiTheme="majorHAnsi" w:cs="Arial"/>
                <w:i/>
                <w:sz w:val="18"/>
                <w:szCs w:val="18"/>
              </w:rPr>
              <w:t>Fraxinus sogdiana</w:t>
            </w:r>
            <w:r w:rsidRPr="00EA0E8A">
              <w:rPr>
                <w:rFonts w:asciiTheme="majorHAnsi" w:hAnsiTheme="majorHAnsi" w:cs="Arial"/>
                <w:sz w:val="18"/>
                <w:szCs w:val="18"/>
              </w:rPr>
              <w:t>, and valuable mountain forest species such as Schrenk’s spruce (</w:t>
            </w:r>
            <w:r w:rsidRPr="00EA0E8A">
              <w:rPr>
                <w:rFonts w:asciiTheme="majorHAnsi" w:hAnsiTheme="majorHAnsi" w:cs="Arial"/>
                <w:i/>
                <w:iCs/>
                <w:sz w:val="18"/>
                <w:szCs w:val="18"/>
              </w:rPr>
              <w:t>Picea schrenkiana</w:t>
            </w:r>
            <w:r w:rsidRPr="00EA0E8A">
              <w:rPr>
                <w:rFonts w:asciiTheme="majorHAnsi" w:hAnsiTheme="majorHAnsi" w:cs="Arial"/>
                <w:sz w:val="18"/>
                <w:szCs w:val="18"/>
              </w:rPr>
              <w:t xml:space="preserve">). </w:t>
            </w:r>
          </w:p>
        </w:tc>
        <w:tc>
          <w:tcPr>
            <w:tcW w:w="1170" w:type="dxa"/>
          </w:tcPr>
          <w:p w14:paraId="68071E40" w14:textId="795D467E" w:rsidR="00856A8E" w:rsidRPr="00EA0E8A" w:rsidRDefault="00856A8E" w:rsidP="00834567">
            <w:pPr>
              <w:jc w:val="left"/>
              <w:rPr>
                <w:rFonts w:asciiTheme="majorHAnsi" w:hAnsiTheme="majorHAnsi" w:cs="Arial"/>
                <w:i/>
                <w:sz w:val="18"/>
                <w:szCs w:val="18"/>
              </w:rPr>
            </w:pPr>
            <w:r w:rsidRPr="00EA0E8A">
              <w:rPr>
                <w:rFonts w:asciiTheme="majorHAnsi" w:hAnsiTheme="majorHAnsi" w:cs="Arial"/>
                <w:i/>
                <w:sz w:val="18"/>
                <w:szCs w:val="18"/>
              </w:rPr>
              <w:lastRenderedPageBreak/>
              <w:t>Environmental</w:t>
            </w:r>
          </w:p>
        </w:tc>
        <w:tc>
          <w:tcPr>
            <w:tcW w:w="1080" w:type="dxa"/>
          </w:tcPr>
          <w:p w14:paraId="693EE528" w14:textId="77777777" w:rsidR="00856A8E" w:rsidRPr="00EA0E8A" w:rsidRDefault="00856A8E" w:rsidP="00834567">
            <w:pPr>
              <w:rPr>
                <w:rFonts w:cs="Minion Pro"/>
                <w:sz w:val="18"/>
                <w:szCs w:val="18"/>
              </w:rPr>
            </w:pPr>
            <w:r w:rsidRPr="00EA0E8A">
              <w:rPr>
                <w:rFonts w:cs="Minion Pro"/>
                <w:sz w:val="18"/>
                <w:szCs w:val="18"/>
              </w:rPr>
              <w:t>I = 1 (negligible)</w:t>
            </w:r>
          </w:p>
          <w:p w14:paraId="74205C1B" w14:textId="2CEA0FAA" w:rsidR="00856A8E" w:rsidRPr="00EA0E8A" w:rsidRDefault="00856A8E" w:rsidP="00834567">
            <w:pPr>
              <w:jc w:val="left"/>
              <w:rPr>
                <w:rFonts w:asciiTheme="majorHAnsi" w:hAnsiTheme="majorHAnsi" w:cs="Arial"/>
                <w:sz w:val="18"/>
                <w:szCs w:val="18"/>
              </w:rPr>
            </w:pPr>
            <w:r w:rsidRPr="00EA0E8A">
              <w:rPr>
                <w:rFonts w:cs="Minion Pro"/>
                <w:sz w:val="18"/>
                <w:szCs w:val="18"/>
              </w:rPr>
              <w:t>P = 5 (expected)</w:t>
            </w:r>
          </w:p>
        </w:tc>
        <w:tc>
          <w:tcPr>
            <w:tcW w:w="4050" w:type="dxa"/>
          </w:tcPr>
          <w:p w14:paraId="187A765D" w14:textId="590206A9" w:rsidR="00856A8E" w:rsidRPr="00EA0E8A" w:rsidRDefault="00856A8E" w:rsidP="00834567">
            <w:pPr>
              <w:jc w:val="left"/>
              <w:rPr>
                <w:rFonts w:asciiTheme="majorHAnsi" w:hAnsiTheme="majorHAnsi" w:cs="Arial"/>
                <w:i/>
                <w:sz w:val="18"/>
                <w:szCs w:val="18"/>
              </w:rPr>
            </w:pPr>
            <w:r>
              <w:rPr>
                <w:sz w:val="18"/>
                <w:szCs w:val="18"/>
              </w:rPr>
              <w:t>The risk is assessed based on the impact and probability of the project activities, regardless of any potential or actual planned mitigation measures. However, mitigation measures are also foreseen as an inherent part of the project activity. For example, t</w:t>
            </w:r>
            <w:r w:rsidRPr="00EA0E8A">
              <w:rPr>
                <w:sz w:val="18"/>
                <w:szCs w:val="18"/>
              </w:rPr>
              <w:t>he project team will work with the partner leskhozes (local forestry services) to ensure ecologically appropriate locations for planting trees, and will use native species</w:t>
            </w:r>
            <w:r>
              <w:rPr>
                <w:sz w:val="18"/>
                <w:szCs w:val="18"/>
              </w:rPr>
              <w:t xml:space="preserve"> (this is the purpose of the activity)</w:t>
            </w:r>
            <w:r w:rsidRPr="00EA0E8A">
              <w:rPr>
                <w:sz w:val="18"/>
                <w:szCs w:val="18"/>
              </w:rPr>
              <w:t xml:space="preserve">. The relatively small area of tree planting means that any ecological impact will be minimal, and the overall environmental impact – considering the benefits of the planted trees – is expected to be positive. Kazakhstan’s national forest cover currently stands below its historical average, and it is part of the national forest policy to increase forest cover. </w:t>
            </w:r>
          </w:p>
        </w:tc>
        <w:tc>
          <w:tcPr>
            <w:tcW w:w="720" w:type="dxa"/>
          </w:tcPr>
          <w:p w14:paraId="2D1B9FAF" w14:textId="098F9787" w:rsidR="00856A8E" w:rsidRPr="00EA0E8A" w:rsidRDefault="00856A8E" w:rsidP="00834567">
            <w:pPr>
              <w:jc w:val="left"/>
              <w:rPr>
                <w:rFonts w:asciiTheme="majorHAnsi" w:hAnsiTheme="majorHAnsi" w:cs="Arial"/>
                <w:i/>
                <w:sz w:val="18"/>
                <w:szCs w:val="18"/>
              </w:rPr>
            </w:pPr>
            <w:r w:rsidRPr="00EA0E8A">
              <w:rPr>
                <w:rFonts w:asciiTheme="majorHAnsi" w:hAnsiTheme="majorHAnsi" w:cs="Arial"/>
                <w:i/>
                <w:sz w:val="18"/>
                <w:szCs w:val="18"/>
              </w:rPr>
              <w:t>UNDP</w:t>
            </w:r>
          </w:p>
        </w:tc>
        <w:tc>
          <w:tcPr>
            <w:tcW w:w="720" w:type="dxa"/>
          </w:tcPr>
          <w:p w14:paraId="17C9C482" w14:textId="350FE8FC" w:rsidR="00856A8E" w:rsidRPr="00EA0E8A" w:rsidRDefault="00856A8E" w:rsidP="00834567">
            <w:pPr>
              <w:jc w:val="left"/>
              <w:rPr>
                <w:rFonts w:asciiTheme="majorHAnsi" w:hAnsiTheme="majorHAnsi" w:cs="Arial"/>
                <w:sz w:val="18"/>
                <w:szCs w:val="18"/>
              </w:rPr>
            </w:pPr>
            <w:r w:rsidRPr="00EA0E8A">
              <w:rPr>
                <w:rFonts w:asciiTheme="majorHAnsi" w:hAnsiTheme="majorHAnsi" w:cs="Arial"/>
                <w:sz w:val="18"/>
                <w:szCs w:val="18"/>
              </w:rPr>
              <w:t>N/A</w:t>
            </w:r>
          </w:p>
        </w:tc>
      </w:tr>
      <w:tr w:rsidR="00F2656B" w:rsidRPr="00EA0E8A" w14:paraId="06095467" w14:textId="77777777" w:rsidTr="00F2656B">
        <w:tc>
          <w:tcPr>
            <w:tcW w:w="3173" w:type="dxa"/>
          </w:tcPr>
          <w:p w14:paraId="7A6DADD7" w14:textId="77777777" w:rsidR="00766392" w:rsidRPr="00EA0E8A" w:rsidRDefault="00766392" w:rsidP="00061938">
            <w:pPr>
              <w:rPr>
                <w:i/>
                <w:sz w:val="18"/>
                <w:szCs w:val="18"/>
              </w:rPr>
            </w:pPr>
            <w:r w:rsidRPr="00EA0E8A">
              <w:rPr>
                <w:b/>
                <w:sz w:val="18"/>
                <w:szCs w:val="18"/>
                <w:u w:val="single"/>
              </w:rPr>
              <w:t>Risk 5:</w:t>
            </w:r>
            <w:r w:rsidRPr="00EA0E8A">
              <w:rPr>
                <w:sz w:val="18"/>
                <w:szCs w:val="18"/>
              </w:rPr>
              <w:t xml:space="preserve"> </w:t>
            </w:r>
          </w:p>
          <w:p w14:paraId="590B5F24" w14:textId="77777777" w:rsidR="00766392" w:rsidRPr="00EA0E8A" w:rsidRDefault="00766392" w:rsidP="00061938">
            <w:pPr>
              <w:rPr>
                <w:i/>
                <w:sz w:val="18"/>
                <w:szCs w:val="18"/>
              </w:rPr>
            </w:pPr>
          </w:p>
          <w:p w14:paraId="27DA0ECC" w14:textId="5CB2F91B" w:rsidR="00766392" w:rsidRPr="00EA0E8A" w:rsidRDefault="00766392" w:rsidP="00061938">
            <w:pPr>
              <w:rPr>
                <w:sz w:val="18"/>
                <w:szCs w:val="18"/>
              </w:rPr>
            </w:pPr>
            <w:r w:rsidRPr="00EA0E8A">
              <w:rPr>
                <w:i/>
                <w:sz w:val="18"/>
                <w:szCs w:val="18"/>
              </w:rPr>
              <w:t xml:space="preserve">“Standard 2.2 Would the potential outcomes of the Project be sensitive or vulnerable to potential impacts of </w:t>
            </w:r>
            <w:r w:rsidRPr="00EA0E8A">
              <w:rPr>
                <w:bCs/>
                <w:i/>
                <w:sz w:val="18"/>
                <w:szCs w:val="18"/>
              </w:rPr>
              <w:t>climate</w:t>
            </w:r>
            <w:r w:rsidRPr="00EA0E8A">
              <w:rPr>
                <w:i/>
                <w:sz w:val="18"/>
                <w:szCs w:val="18"/>
              </w:rPr>
              <w:t xml:space="preserve"> change? - YES”</w:t>
            </w:r>
          </w:p>
          <w:p w14:paraId="73766EB0" w14:textId="77777777" w:rsidR="00766392" w:rsidRPr="00EA0E8A" w:rsidRDefault="00766392" w:rsidP="00061938">
            <w:pPr>
              <w:rPr>
                <w:sz w:val="18"/>
                <w:szCs w:val="18"/>
              </w:rPr>
            </w:pPr>
          </w:p>
          <w:p w14:paraId="21815A30" w14:textId="77777777" w:rsidR="00766392" w:rsidRPr="00EA0E8A" w:rsidRDefault="00766392" w:rsidP="00061938">
            <w:pPr>
              <w:rPr>
                <w:sz w:val="18"/>
                <w:szCs w:val="18"/>
              </w:rPr>
            </w:pPr>
            <w:r w:rsidRPr="00EA0E8A">
              <w:rPr>
                <w:b/>
                <w:sz w:val="18"/>
                <w:szCs w:val="18"/>
                <w:u w:val="single"/>
              </w:rPr>
              <w:t>Explanation of risk in relation to project:</w:t>
            </w:r>
            <w:r w:rsidRPr="00EA0E8A">
              <w:rPr>
                <w:sz w:val="18"/>
                <w:szCs w:val="18"/>
              </w:rPr>
              <w:t xml:space="preserve"> The project impacts include the conservation of endangered and threatened species, and the improved management of protected areas. These results could be sensitive to changing climatic conditions in the future. </w:t>
            </w:r>
          </w:p>
          <w:p w14:paraId="4A496F25" w14:textId="77777777" w:rsidR="00766392" w:rsidRPr="00EA0E8A" w:rsidRDefault="00766392" w:rsidP="00834567">
            <w:pPr>
              <w:jc w:val="left"/>
              <w:rPr>
                <w:rFonts w:asciiTheme="majorHAnsi" w:hAnsiTheme="majorHAnsi" w:cs="Arial"/>
                <w:sz w:val="18"/>
                <w:szCs w:val="18"/>
              </w:rPr>
            </w:pPr>
          </w:p>
        </w:tc>
        <w:tc>
          <w:tcPr>
            <w:tcW w:w="1170" w:type="dxa"/>
          </w:tcPr>
          <w:p w14:paraId="7E39AC53" w14:textId="0A664890" w:rsidR="00766392" w:rsidRPr="00EA0E8A" w:rsidRDefault="00766392" w:rsidP="00834567">
            <w:pPr>
              <w:jc w:val="left"/>
              <w:rPr>
                <w:rFonts w:asciiTheme="majorHAnsi" w:hAnsiTheme="majorHAnsi" w:cs="Arial"/>
                <w:i/>
                <w:sz w:val="18"/>
                <w:szCs w:val="18"/>
              </w:rPr>
            </w:pPr>
            <w:r w:rsidRPr="00EA0E8A">
              <w:rPr>
                <w:rFonts w:asciiTheme="majorHAnsi" w:hAnsiTheme="majorHAnsi" w:cs="Arial"/>
                <w:i/>
                <w:sz w:val="18"/>
                <w:szCs w:val="18"/>
              </w:rPr>
              <w:t>Environmental</w:t>
            </w:r>
          </w:p>
        </w:tc>
        <w:tc>
          <w:tcPr>
            <w:tcW w:w="1080" w:type="dxa"/>
          </w:tcPr>
          <w:p w14:paraId="25A21442" w14:textId="77777777" w:rsidR="00766392" w:rsidRPr="00EA0E8A" w:rsidRDefault="00766392" w:rsidP="00834567">
            <w:pPr>
              <w:rPr>
                <w:rFonts w:cs="Minion Pro"/>
                <w:sz w:val="18"/>
                <w:szCs w:val="18"/>
              </w:rPr>
            </w:pPr>
            <w:r w:rsidRPr="00EA0E8A">
              <w:rPr>
                <w:rFonts w:cs="Minion Pro"/>
                <w:sz w:val="18"/>
                <w:szCs w:val="18"/>
              </w:rPr>
              <w:t>I = 1 (negligible)</w:t>
            </w:r>
          </w:p>
          <w:p w14:paraId="0594F86C" w14:textId="55EFE74A" w:rsidR="00766392" w:rsidRPr="00EA0E8A" w:rsidRDefault="00766392" w:rsidP="00834567">
            <w:pPr>
              <w:jc w:val="left"/>
              <w:rPr>
                <w:rFonts w:asciiTheme="majorHAnsi" w:hAnsiTheme="majorHAnsi" w:cs="Arial"/>
                <w:sz w:val="18"/>
                <w:szCs w:val="18"/>
              </w:rPr>
            </w:pPr>
            <w:r w:rsidRPr="00EA0E8A">
              <w:rPr>
                <w:rFonts w:cs="Minion Pro"/>
                <w:sz w:val="18"/>
                <w:szCs w:val="18"/>
              </w:rPr>
              <w:t>P = (3 moderately likely)</w:t>
            </w:r>
          </w:p>
        </w:tc>
        <w:tc>
          <w:tcPr>
            <w:tcW w:w="4050" w:type="dxa"/>
          </w:tcPr>
          <w:p w14:paraId="3F0AFBE9" w14:textId="2E59DCD4" w:rsidR="00766392" w:rsidRPr="00EA0E8A" w:rsidRDefault="00766392" w:rsidP="00834567">
            <w:pPr>
              <w:jc w:val="left"/>
              <w:rPr>
                <w:rFonts w:asciiTheme="majorHAnsi" w:hAnsiTheme="majorHAnsi" w:cs="Arial"/>
                <w:i/>
                <w:sz w:val="18"/>
                <w:szCs w:val="18"/>
              </w:rPr>
            </w:pPr>
            <w:r>
              <w:rPr>
                <w:sz w:val="18"/>
                <w:szCs w:val="18"/>
              </w:rPr>
              <w:t xml:space="preserve">The risk is assessed based on the actual impact and probability related to the project activities, regardless of any potential or actual mitigation measures. </w:t>
            </w:r>
            <w:r w:rsidRPr="00EA0E8A">
              <w:rPr>
                <w:sz w:val="18"/>
                <w:szCs w:val="18"/>
              </w:rPr>
              <w:t xml:space="preserve">The project team will work with all partners and stakeholders to apply the best available climate change impact prediction data for the Kazakhstan’s forested regions, and will ensure that all project activities and plans take potential future climate impacts into consideration. For example, the project will ensure that planted trees are in locations that will continue to have suitable climate conditions in the future, and will work with protected area management authorities to develop PA management plans for the new PAs that consider potential future climate impacts. In addition the project will assist in developing a methodology for climate change monitoring of woody species in Kazakhstan. </w:t>
            </w:r>
          </w:p>
        </w:tc>
        <w:tc>
          <w:tcPr>
            <w:tcW w:w="720" w:type="dxa"/>
          </w:tcPr>
          <w:p w14:paraId="236EE7B9" w14:textId="64B4BB5B" w:rsidR="00766392" w:rsidRPr="00EA0E8A" w:rsidRDefault="00766392" w:rsidP="00834567">
            <w:pPr>
              <w:jc w:val="left"/>
              <w:rPr>
                <w:rFonts w:asciiTheme="majorHAnsi" w:hAnsiTheme="majorHAnsi" w:cs="Arial"/>
                <w:i/>
                <w:sz w:val="18"/>
                <w:szCs w:val="18"/>
              </w:rPr>
            </w:pPr>
            <w:r w:rsidRPr="00EA0E8A">
              <w:rPr>
                <w:rFonts w:asciiTheme="majorHAnsi" w:hAnsiTheme="majorHAnsi" w:cs="Arial"/>
                <w:i/>
                <w:sz w:val="18"/>
                <w:szCs w:val="18"/>
              </w:rPr>
              <w:t>UNDP</w:t>
            </w:r>
          </w:p>
        </w:tc>
        <w:tc>
          <w:tcPr>
            <w:tcW w:w="720" w:type="dxa"/>
          </w:tcPr>
          <w:p w14:paraId="70BC6205" w14:textId="3E69D799" w:rsidR="00766392" w:rsidRPr="00EA0E8A" w:rsidRDefault="00766392" w:rsidP="00834567">
            <w:pPr>
              <w:jc w:val="left"/>
              <w:rPr>
                <w:rFonts w:asciiTheme="majorHAnsi" w:hAnsiTheme="majorHAnsi" w:cs="Arial"/>
                <w:sz w:val="18"/>
                <w:szCs w:val="18"/>
              </w:rPr>
            </w:pPr>
            <w:r w:rsidRPr="00EA0E8A">
              <w:rPr>
                <w:rFonts w:asciiTheme="majorHAnsi" w:hAnsiTheme="majorHAnsi" w:cs="Arial"/>
                <w:sz w:val="18"/>
                <w:szCs w:val="18"/>
              </w:rPr>
              <w:t>N/A</w:t>
            </w:r>
          </w:p>
        </w:tc>
      </w:tr>
      <w:tr w:rsidR="00F2656B" w:rsidRPr="00EA0E8A" w14:paraId="550BF6A8" w14:textId="77777777" w:rsidTr="00F2656B">
        <w:tc>
          <w:tcPr>
            <w:tcW w:w="3173" w:type="dxa"/>
          </w:tcPr>
          <w:p w14:paraId="74CFDF17" w14:textId="77777777" w:rsidR="00EC1B38" w:rsidRPr="00EA0E8A" w:rsidRDefault="00EC1B38" w:rsidP="0006470E">
            <w:pPr>
              <w:rPr>
                <w:b/>
                <w:sz w:val="18"/>
                <w:szCs w:val="18"/>
                <w:u w:val="single"/>
              </w:rPr>
            </w:pPr>
            <w:r w:rsidRPr="00EA0E8A">
              <w:rPr>
                <w:b/>
                <w:sz w:val="18"/>
                <w:szCs w:val="18"/>
                <w:u w:val="single"/>
              </w:rPr>
              <w:t xml:space="preserve">Risk 6: </w:t>
            </w:r>
          </w:p>
          <w:p w14:paraId="65AE6BE4" w14:textId="77777777" w:rsidR="00EC1B38" w:rsidRPr="00EA0E8A" w:rsidRDefault="00EC1B38" w:rsidP="0006470E">
            <w:pPr>
              <w:rPr>
                <w:sz w:val="18"/>
                <w:szCs w:val="18"/>
              </w:rPr>
            </w:pPr>
          </w:p>
          <w:p w14:paraId="6F6DF174" w14:textId="77777777" w:rsidR="00EC1B38" w:rsidRPr="00EA0E8A" w:rsidRDefault="00EC1B38" w:rsidP="0006470E">
            <w:pPr>
              <w:rPr>
                <w:i/>
                <w:sz w:val="18"/>
                <w:szCs w:val="18"/>
              </w:rPr>
            </w:pPr>
            <w:r w:rsidRPr="00EA0E8A">
              <w:rPr>
                <w:sz w:val="18"/>
                <w:szCs w:val="18"/>
              </w:rPr>
              <w:t>Standard 5.2</w:t>
            </w:r>
            <w:r w:rsidRPr="00EA0E8A">
              <w:rPr>
                <w:i/>
                <w:sz w:val="18"/>
                <w:szCs w:val="18"/>
              </w:rPr>
              <w:t xml:space="preserve"> “Would the Project possibly result in economic displacement (e.g. loss of assets or access to resources due to land acquisition or access restrictions – even in the absence of physical relocation)? – YES”</w:t>
            </w:r>
          </w:p>
          <w:p w14:paraId="67D4D0FF" w14:textId="77777777" w:rsidR="00EC1B38" w:rsidRPr="00EA0E8A" w:rsidRDefault="00EC1B38" w:rsidP="0006470E">
            <w:pPr>
              <w:rPr>
                <w:i/>
                <w:sz w:val="18"/>
                <w:szCs w:val="18"/>
              </w:rPr>
            </w:pPr>
          </w:p>
          <w:p w14:paraId="6A62A92A" w14:textId="77777777" w:rsidR="00EC1B38" w:rsidRPr="00EA0E8A" w:rsidRDefault="00EC1B38" w:rsidP="0006470E">
            <w:pPr>
              <w:rPr>
                <w:i/>
                <w:sz w:val="18"/>
                <w:szCs w:val="18"/>
              </w:rPr>
            </w:pPr>
            <w:r w:rsidRPr="00EA0E8A">
              <w:rPr>
                <w:sz w:val="18"/>
                <w:szCs w:val="18"/>
              </w:rPr>
              <w:t>Standard 5.4</w:t>
            </w:r>
            <w:r w:rsidRPr="00EA0E8A">
              <w:rPr>
                <w:i/>
                <w:sz w:val="18"/>
                <w:szCs w:val="18"/>
              </w:rPr>
              <w:t xml:space="preserve"> “Would the proposed Project possibly affect land tenure arrangements and/or community based property rights/customary rights to land, territories and/or resources? – YES”</w:t>
            </w:r>
          </w:p>
          <w:p w14:paraId="6600AAFD" w14:textId="77777777" w:rsidR="00EC1B38" w:rsidRPr="00EA0E8A" w:rsidRDefault="00EC1B38" w:rsidP="0006470E">
            <w:pPr>
              <w:rPr>
                <w:sz w:val="18"/>
                <w:szCs w:val="18"/>
              </w:rPr>
            </w:pPr>
          </w:p>
          <w:p w14:paraId="52E24C6B" w14:textId="729C0580" w:rsidR="00EC1B38" w:rsidRPr="00EA0E8A" w:rsidRDefault="00EC1B38" w:rsidP="0006470E">
            <w:pPr>
              <w:rPr>
                <w:sz w:val="18"/>
                <w:szCs w:val="18"/>
              </w:rPr>
            </w:pPr>
            <w:r w:rsidRPr="00EA0E8A">
              <w:rPr>
                <w:b/>
                <w:sz w:val="18"/>
                <w:szCs w:val="18"/>
                <w:u w:val="single"/>
              </w:rPr>
              <w:t>Explanation of risk in relation to project:</w:t>
            </w:r>
            <w:r w:rsidRPr="00EA0E8A">
              <w:rPr>
                <w:sz w:val="18"/>
                <w:szCs w:val="18"/>
              </w:rPr>
              <w:t xml:space="preserve"> The project will work to support the establishment of protected areas intended to conserve biodiversity as well as a variety of ecosystem services provided by forest ecosystems in these territories. By the very nature of this activity, as indicated in relation to Risks 1 and 3 above, establishing PAs may result in a change in land and resource use in areas where PAs are established. As a result, this could result in economic displacement. It is not foreseen that the project activities would result in any physical displacement of communities or resource users. The same project </w:t>
            </w:r>
            <w:r w:rsidRPr="00EA0E8A">
              <w:rPr>
                <w:sz w:val="18"/>
                <w:szCs w:val="18"/>
              </w:rPr>
              <w:lastRenderedPageBreak/>
              <w:t xml:space="preserve">activities could also affect land tenure arrangements and/or community-based property rights or customary rights to land, territories or resources. </w:t>
            </w:r>
          </w:p>
        </w:tc>
        <w:tc>
          <w:tcPr>
            <w:tcW w:w="1170" w:type="dxa"/>
          </w:tcPr>
          <w:p w14:paraId="4E9A8C32" w14:textId="10FA684C" w:rsidR="00EC1B38" w:rsidRPr="00EA0E8A" w:rsidRDefault="00EC1B38" w:rsidP="00834567">
            <w:pPr>
              <w:jc w:val="left"/>
              <w:rPr>
                <w:rFonts w:asciiTheme="majorHAnsi" w:hAnsiTheme="majorHAnsi" w:cs="Arial"/>
                <w:i/>
                <w:sz w:val="18"/>
                <w:szCs w:val="18"/>
              </w:rPr>
            </w:pPr>
            <w:r w:rsidRPr="00EA0E8A">
              <w:rPr>
                <w:rFonts w:asciiTheme="majorHAnsi" w:hAnsiTheme="majorHAnsi" w:cs="Arial"/>
                <w:i/>
                <w:sz w:val="18"/>
                <w:szCs w:val="18"/>
              </w:rPr>
              <w:lastRenderedPageBreak/>
              <w:t>Political</w:t>
            </w:r>
          </w:p>
        </w:tc>
        <w:tc>
          <w:tcPr>
            <w:tcW w:w="1080" w:type="dxa"/>
          </w:tcPr>
          <w:p w14:paraId="0EA3C5F3" w14:textId="77777777" w:rsidR="00EC1B38" w:rsidRPr="00EA0E8A" w:rsidRDefault="00EC1B38" w:rsidP="0006470E">
            <w:pPr>
              <w:rPr>
                <w:rFonts w:cs="Minion Pro"/>
                <w:sz w:val="18"/>
                <w:szCs w:val="18"/>
              </w:rPr>
            </w:pPr>
            <w:r w:rsidRPr="00EA0E8A">
              <w:rPr>
                <w:rFonts w:cs="Minion Pro"/>
                <w:sz w:val="18"/>
                <w:szCs w:val="18"/>
              </w:rPr>
              <w:t>I = 2 (minor)</w:t>
            </w:r>
          </w:p>
          <w:p w14:paraId="1A014683" w14:textId="252746FB" w:rsidR="00EC1B38" w:rsidRPr="00EA0E8A" w:rsidRDefault="00EC1B38" w:rsidP="00152A77">
            <w:pPr>
              <w:jc w:val="left"/>
              <w:rPr>
                <w:rFonts w:asciiTheme="majorHAnsi" w:hAnsiTheme="majorHAnsi" w:cs="Arial"/>
                <w:sz w:val="18"/>
                <w:szCs w:val="18"/>
              </w:rPr>
            </w:pPr>
            <w:r w:rsidRPr="00EA0E8A">
              <w:rPr>
                <w:rFonts w:cs="Minion Pro"/>
                <w:sz w:val="18"/>
                <w:szCs w:val="18"/>
              </w:rPr>
              <w:t>P = 1 (</w:t>
            </w:r>
            <w:r w:rsidR="00152A77">
              <w:rPr>
                <w:rFonts w:cs="Minion Pro"/>
                <w:sz w:val="18"/>
                <w:szCs w:val="18"/>
              </w:rPr>
              <w:t>moderately likely</w:t>
            </w:r>
            <w:r w:rsidRPr="00EA0E8A">
              <w:rPr>
                <w:rFonts w:cs="Minion Pro"/>
                <w:sz w:val="18"/>
                <w:szCs w:val="18"/>
              </w:rPr>
              <w:t>)</w:t>
            </w:r>
          </w:p>
        </w:tc>
        <w:tc>
          <w:tcPr>
            <w:tcW w:w="4050" w:type="dxa"/>
          </w:tcPr>
          <w:p w14:paraId="7F3E170F" w14:textId="5910E113" w:rsidR="00152A77" w:rsidRDefault="00152A77" w:rsidP="00152A77">
            <w:pPr>
              <w:jc w:val="left"/>
              <w:rPr>
                <w:sz w:val="18"/>
                <w:szCs w:val="18"/>
              </w:rPr>
            </w:pPr>
            <w:r>
              <w:rPr>
                <w:sz w:val="18"/>
                <w:szCs w:val="18"/>
              </w:rPr>
              <w:t>D</w:t>
            </w:r>
            <w:r w:rsidRPr="00EA0E8A">
              <w:rPr>
                <w:sz w:val="18"/>
                <w:szCs w:val="18"/>
              </w:rPr>
              <w:t xml:space="preserve">ue to the remote areas where the project will be working and the low population densities in these areas, any possible impact due to project activities is expected to be minor, and the probability is </w:t>
            </w:r>
            <w:r>
              <w:rPr>
                <w:sz w:val="18"/>
                <w:szCs w:val="18"/>
              </w:rPr>
              <w:t>moderately likely</w:t>
            </w:r>
            <w:r w:rsidRPr="00EA0E8A">
              <w:rPr>
                <w:sz w:val="18"/>
                <w:szCs w:val="18"/>
              </w:rPr>
              <w:t>.</w:t>
            </w:r>
            <w:r>
              <w:rPr>
                <w:sz w:val="18"/>
                <w:szCs w:val="18"/>
              </w:rPr>
              <w:t xml:space="preserve"> </w:t>
            </w:r>
            <w:r w:rsidR="00EC1B38">
              <w:rPr>
                <w:sz w:val="18"/>
                <w:szCs w:val="18"/>
              </w:rPr>
              <w:t xml:space="preserve">The risk is assessed based on the actual impact and probability of the project activities, without consideration of potential mitigation measures. Nonetheless, mitigation measures are inherently included in the scope of the project as part of the execution of project activities. </w:t>
            </w:r>
          </w:p>
          <w:p w14:paraId="3DFADC18" w14:textId="0C07A452" w:rsidR="00EC1B38" w:rsidRPr="00EA0E8A" w:rsidRDefault="00EC1B38" w:rsidP="00152A77">
            <w:pPr>
              <w:jc w:val="left"/>
              <w:rPr>
                <w:rFonts w:asciiTheme="majorHAnsi" w:hAnsiTheme="majorHAnsi" w:cs="Arial"/>
                <w:i/>
                <w:sz w:val="18"/>
                <w:szCs w:val="18"/>
              </w:rPr>
            </w:pPr>
            <w:r w:rsidRPr="00EA0E8A">
              <w:rPr>
                <w:sz w:val="18"/>
                <w:szCs w:val="18"/>
              </w:rPr>
              <w:t>As previously discussed under Risks 1, 2 and 3, the project will constantly work with all relevant stakeholders to ensure that these risks are minimized. The project will support the establishment of protected areas in accordance with all norms, policies, procedures and laws of Kazakhstan, as well as international norms in relation to land tenure and all associated rights, as well in relation to possible economic displacement related to the establishment of protected areas. In any instances where economic displacement may occur the project will be working with stakeholders to provide compensation, offsetting support, and mitigation in relation to affected resource users.</w:t>
            </w:r>
          </w:p>
        </w:tc>
        <w:tc>
          <w:tcPr>
            <w:tcW w:w="720" w:type="dxa"/>
          </w:tcPr>
          <w:p w14:paraId="5BDA49A7" w14:textId="04847D6F" w:rsidR="00EC1B38" w:rsidRPr="00EA0E8A" w:rsidRDefault="00EC1B38" w:rsidP="00834567">
            <w:pPr>
              <w:jc w:val="left"/>
              <w:rPr>
                <w:rFonts w:asciiTheme="majorHAnsi" w:hAnsiTheme="majorHAnsi" w:cs="Arial"/>
                <w:i/>
                <w:sz w:val="18"/>
                <w:szCs w:val="18"/>
              </w:rPr>
            </w:pPr>
            <w:r w:rsidRPr="00EA0E8A">
              <w:rPr>
                <w:rFonts w:asciiTheme="majorHAnsi" w:hAnsiTheme="majorHAnsi" w:cs="Arial"/>
                <w:i/>
                <w:sz w:val="18"/>
                <w:szCs w:val="18"/>
              </w:rPr>
              <w:t>UNDP</w:t>
            </w:r>
          </w:p>
        </w:tc>
        <w:tc>
          <w:tcPr>
            <w:tcW w:w="720" w:type="dxa"/>
          </w:tcPr>
          <w:p w14:paraId="604869B4" w14:textId="7D80F06E" w:rsidR="00EC1B38" w:rsidRPr="00EA0E8A" w:rsidRDefault="00EC1B38" w:rsidP="00834567">
            <w:pPr>
              <w:jc w:val="left"/>
              <w:rPr>
                <w:rFonts w:asciiTheme="majorHAnsi" w:hAnsiTheme="majorHAnsi" w:cs="Arial"/>
                <w:sz w:val="18"/>
                <w:szCs w:val="18"/>
              </w:rPr>
            </w:pPr>
            <w:r w:rsidRPr="00EA0E8A">
              <w:rPr>
                <w:rFonts w:asciiTheme="majorHAnsi" w:hAnsiTheme="majorHAnsi" w:cs="Arial"/>
                <w:sz w:val="18"/>
                <w:szCs w:val="18"/>
              </w:rPr>
              <w:t>N/A</w:t>
            </w:r>
          </w:p>
        </w:tc>
      </w:tr>
    </w:tbl>
    <w:p w14:paraId="4E87EDA9" w14:textId="77777777" w:rsidR="00CA7C8C" w:rsidRPr="00EA0E8A" w:rsidRDefault="00CA7C8C" w:rsidP="003B2A79">
      <w:pPr>
        <w:rPr>
          <w:szCs w:val="20"/>
        </w:rPr>
      </w:pPr>
    </w:p>
    <w:p w14:paraId="4FB55EA9" w14:textId="77777777" w:rsidR="00CA7C8C" w:rsidRPr="00EA0E8A" w:rsidRDefault="00CA7C8C" w:rsidP="003B2A79">
      <w:pPr>
        <w:rPr>
          <w:szCs w:val="20"/>
        </w:rPr>
      </w:pPr>
    </w:p>
    <w:p w14:paraId="6A389CF2" w14:textId="77777777" w:rsidR="00CA7C8C" w:rsidRPr="00EA0E8A" w:rsidRDefault="00CA7C8C" w:rsidP="003B2A79">
      <w:pPr>
        <w:rPr>
          <w:szCs w:val="20"/>
        </w:rPr>
        <w:sectPr w:rsidR="00CA7C8C" w:rsidRPr="00EA0E8A" w:rsidSect="00193D8F">
          <w:pgSz w:w="12240" w:h="15840" w:code="1"/>
          <w:pgMar w:top="720" w:right="720" w:bottom="720" w:left="720" w:header="720" w:footer="720" w:gutter="0"/>
          <w:cols w:space="720"/>
          <w:docGrid w:linePitch="360"/>
        </w:sectPr>
      </w:pPr>
    </w:p>
    <w:p w14:paraId="0B51BE72" w14:textId="5C792B3D" w:rsidR="00CA7C8C" w:rsidRPr="0011477A" w:rsidRDefault="006A5DF8" w:rsidP="0011477A">
      <w:pPr>
        <w:pStyle w:val="2"/>
      </w:pPr>
      <w:bookmarkStart w:id="49" w:name="_Toc371678085"/>
      <w:r>
        <w:lastRenderedPageBreak/>
        <w:t>Annex J</w:t>
      </w:r>
      <w:r w:rsidR="005D20EE" w:rsidRPr="0011477A">
        <w:t xml:space="preserve">. </w:t>
      </w:r>
      <w:r w:rsidR="00851FBF">
        <w:t>Results Framework Indicator Data Disaggregation</w:t>
      </w:r>
      <w:bookmarkEnd w:id="49"/>
    </w:p>
    <w:p w14:paraId="19874D67" w14:textId="77777777" w:rsidR="005D20EE" w:rsidRPr="00EA0E8A" w:rsidRDefault="005D20EE" w:rsidP="003B2A79">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4"/>
        <w:gridCol w:w="3605"/>
        <w:gridCol w:w="3604"/>
        <w:gridCol w:w="3605"/>
      </w:tblGrid>
      <w:tr w:rsidR="00851FBF" w:rsidRPr="00277E3B" w14:paraId="69A64EEB" w14:textId="77777777" w:rsidTr="00851FBF">
        <w:trPr>
          <w:trHeight w:val="63"/>
          <w:tblHeader/>
        </w:trPr>
        <w:tc>
          <w:tcPr>
            <w:tcW w:w="3604" w:type="dxa"/>
            <w:shd w:val="pct12" w:color="auto" w:fill="auto"/>
          </w:tcPr>
          <w:p w14:paraId="3948B97A" w14:textId="77777777" w:rsidR="00851FBF" w:rsidRPr="00277E3B" w:rsidRDefault="00851FBF" w:rsidP="00851FBF">
            <w:pPr>
              <w:keepNext/>
              <w:jc w:val="center"/>
              <w:rPr>
                <w:rFonts w:asciiTheme="majorHAnsi" w:hAnsiTheme="majorHAnsi"/>
                <w:b/>
                <w:bCs/>
                <w:sz w:val="18"/>
                <w:szCs w:val="18"/>
              </w:rPr>
            </w:pPr>
            <w:r w:rsidRPr="00277E3B">
              <w:rPr>
                <w:rFonts w:asciiTheme="majorHAnsi" w:hAnsiTheme="majorHAnsi"/>
                <w:b/>
                <w:bCs/>
                <w:sz w:val="18"/>
                <w:szCs w:val="18"/>
              </w:rPr>
              <w:t>Indicators</w:t>
            </w:r>
          </w:p>
        </w:tc>
        <w:tc>
          <w:tcPr>
            <w:tcW w:w="3605" w:type="dxa"/>
            <w:shd w:val="pct12" w:color="auto" w:fill="auto"/>
          </w:tcPr>
          <w:p w14:paraId="36005FDA" w14:textId="77777777" w:rsidR="00851FBF" w:rsidRPr="00277E3B" w:rsidRDefault="00851FBF" w:rsidP="00851FBF">
            <w:pPr>
              <w:keepNext/>
              <w:jc w:val="center"/>
              <w:rPr>
                <w:rFonts w:asciiTheme="majorHAnsi" w:hAnsiTheme="majorHAnsi"/>
                <w:b/>
                <w:bCs/>
                <w:sz w:val="18"/>
                <w:szCs w:val="18"/>
              </w:rPr>
            </w:pPr>
            <w:r>
              <w:rPr>
                <w:rFonts w:asciiTheme="majorHAnsi" w:hAnsiTheme="majorHAnsi"/>
                <w:b/>
                <w:bCs/>
                <w:sz w:val="18"/>
                <w:szCs w:val="18"/>
              </w:rPr>
              <w:t xml:space="preserve">Calculations for </w:t>
            </w:r>
            <w:r w:rsidRPr="00277E3B">
              <w:rPr>
                <w:rFonts w:asciiTheme="majorHAnsi" w:hAnsiTheme="majorHAnsi"/>
                <w:b/>
                <w:bCs/>
                <w:sz w:val="18"/>
                <w:szCs w:val="18"/>
              </w:rPr>
              <w:t xml:space="preserve">Baseline </w:t>
            </w:r>
            <w:r>
              <w:rPr>
                <w:rFonts w:asciiTheme="majorHAnsi" w:hAnsiTheme="majorHAnsi"/>
                <w:b/>
                <w:bCs/>
                <w:sz w:val="18"/>
                <w:szCs w:val="18"/>
              </w:rPr>
              <w:t>Values</w:t>
            </w:r>
          </w:p>
        </w:tc>
        <w:tc>
          <w:tcPr>
            <w:tcW w:w="3604" w:type="dxa"/>
            <w:shd w:val="pct12" w:color="auto" w:fill="auto"/>
          </w:tcPr>
          <w:p w14:paraId="476A0290" w14:textId="77777777" w:rsidR="00851FBF" w:rsidRPr="00277E3B" w:rsidRDefault="00851FBF" w:rsidP="00851FBF">
            <w:pPr>
              <w:keepNext/>
              <w:jc w:val="center"/>
              <w:rPr>
                <w:rFonts w:asciiTheme="majorHAnsi" w:hAnsiTheme="majorHAnsi"/>
                <w:b/>
                <w:bCs/>
                <w:sz w:val="18"/>
                <w:szCs w:val="18"/>
              </w:rPr>
            </w:pPr>
            <w:r>
              <w:rPr>
                <w:rFonts w:asciiTheme="majorHAnsi" w:hAnsiTheme="majorHAnsi"/>
                <w:b/>
                <w:bCs/>
                <w:sz w:val="18"/>
                <w:szCs w:val="18"/>
              </w:rPr>
              <w:t>Calculations for</w:t>
            </w:r>
            <w:r w:rsidRPr="00277E3B">
              <w:rPr>
                <w:rFonts w:asciiTheme="majorHAnsi" w:hAnsiTheme="majorHAnsi"/>
                <w:b/>
                <w:bCs/>
                <w:sz w:val="18"/>
                <w:szCs w:val="18"/>
              </w:rPr>
              <w:t xml:space="preserve"> Target</w:t>
            </w:r>
            <w:r>
              <w:rPr>
                <w:rFonts w:asciiTheme="majorHAnsi" w:hAnsiTheme="majorHAnsi"/>
                <w:b/>
                <w:bCs/>
                <w:sz w:val="18"/>
                <w:szCs w:val="18"/>
              </w:rPr>
              <w:t xml:space="preserve"> Values</w:t>
            </w:r>
          </w:p>
        </w:tc>
        <w:tc>
          <w:tcPr>
            <w:tcW w:w="3605" w:type="dxa"/>
            <w:shd w:val="pct12" w:color="auto" w:fill="auto"/>
          </w:tcPr>
          <w:p w14:paraId="48F13C62" w14:textId="77777777" w:rsidR="00851FBF" w:rsidRPr="00277E3B" w:rsidRDefault="00851FBF" w:rsidP="00851FBF">
            <w:pPr>
              <w:keepNext/>
              <w:jc w:val="center"/>
              <w:rPr>
                <w:rFonts w:asciiTheme="majorHAnsi" w:hAnsiTheme="majorHAnsi"/>
                <w:b/>
                <w:bCs/>
                <w:sz w:val="18"/>
                <w:szCs w:val="18"/>
              </w:rPr>
            </w:pPr>
            <w:r w:rsidRPr="00277E3B">
              <w:rPr>
                <w:rFonts w:asciiTheme="majorHAnsi" w:hAnsiTheme="majorHAnsi"/>
                <w:b/>
                <w:bCs/>
                <w:sz w:val="18"/>
                <w:szCs w:val="18"/>
              </w:rPr>
              <w:t>Means of Verification</w:t>
            </w:r>
          </w:p>
        </w:tc>
      </w:tr>
      <w:tr w:rsidR="00851FBF" w:rsidRPr="00277E3B" w14:paraId="6E0BC324" w14:textId="77777777" w:rsidTr="00851FBF">
        <w:trPr>
          <w:trHeight w:val="458"/>
        </w:trPr>
        <w:tc>
          <w:tcPr>
            <w:tcW w:w="3604" w:type="dxa"/>
          </w:tcPr>
          <w:p w14:paraId="2C2E8CFA" w14:textId="77777777" w:rsidR="00851FBF" w:rsidRPr="00277E3B" w:rsidRDefault="00851FBF" w:rsidP="00851FBF">
            <w:pPr>
              <w:jc w:val="left"/>
              <w:rPr>
                <w:rFonts w:asciiTheme="majorHAnsi" w:hAnsiTheme="majorHAnsi"/>
                <w:bCs/>
                <w:sz w:val="18"/>
                <w:szCs w:val="18"/>
              </w:rPr>
            </w:pPr>
            <w:r>
              <w:rPr>
                <w:rFonts w:asciiTheme="majorHAnsi" w:hAnsiTheme="majorHAnsi"/>
                <w:bCs/>
                <w:sz w:val="18"/>
                <w:szCs w:val="18"/>
              </w:rPr>
              <w:t>1. Area of critical ecosystems with improved management, including t</w:t>
            </w:r>
            <w:r w:rsidRPr="00277E3B">
              <w:rPr>
                <w:rFonts w:asciiTheme="majorHAnsi" w:hAnsiTheme="majorHAnsi"/>
                <w:bCs/>
                <w:sz w:val="18"/>
                <w:szCs w:val="18"/>
              </w:rPr>
              <w:t>ug</w:t>
            </w:r>
            <w:r>
              <w:rPr>
                <w:rFonts w:asciiTheme="majorHAnsi" w:hAnsiTheme="majorHAnsi"/>
                <w:bCs/>
                <w:sz w:val="18"/>
                <w:szCs w:val="18"/>
              </w:rPr>
              <w:t xml:space="preserve">ai, saxaul, and mountain forests, and associated grasslands </w:t>
            </w:r>
          </w:p>
        </w:tc>
        <w:tc>
          <w:tcPr>
            <w:tcW w:w="3605" w:type="dxa"/>
          </w:tcPr>
          <w:p w14:paraId="10E3131D" w14:textId="77777777" w:rsidR="00851FBF" w:rsidRPr="00277E3B" w:rsidRDefault="00851FBF" w:rsidP="00851FBF">
            <w:pPr>
              <w:jc w:val="left"/>
              <w:rPr>
                <w:rFonts w:asciiTheme="majorHAnsi" w:hAnsiTheme="majorHAnsi"/>
                <w:bCs/>
                <w:sz w:val="18"/>
                <w:szCs w:val="18"/>
              </w:rPr>
            </w:pPr>
            <w:r>
              <w:rPr>
                <w:rFonts w:asciiTheme="majorHAnsi" w:hAnsiTheme="majorHAnsi"/>
                <w:bCs/>
                <w:sz w:val="18"/>
                <w:szCs w:val="18"/>
              </w:rPr>
              <w:t>N/A (zero hectares improved)</w:t>
            </w:r>
          </w:p>
        </w:tc>
        <w:tc>
          <w:tcPr>
            <w:tcW w:w="3604" w:type="dxa"/>
          </w:tcPr>
          <w:p w14:paraId="7260ED2A" w14:textId="65345C40" w:rsidR="00851FBF" w:rsidRDefault="00851FBF" w:rsidP="00851FBF">
            <w:pPr>
              <w:jc w:val="left"/>
              <w:rPr>
                <w:rFonts w:asciiTheme="majorHAnsi" w:hAnsiTheme="majorHAnsi"/>
                <w:bCs/>
                <w:sz w:val="18"/>
                <w:szCs w:val="18"/>
              </w:rPr>
            </w:pPr>
            <w:r>
              <w:rPr>
                <w:rFonts w:asciiTheme="majorHAnsi" w:hAnsiTheme="majorHAnsi"/>
                <w:bCs/>
                <w:sz w:val="18"/>
                <w:szCs w:val="18"/>
              </w:rPr>
              <w:t>9,</w:t>
            </w:r>
            <w:r w:rsidR="00181C6D">
              <w:rPr>
                <w:rFonts w:asciiTheme="majorHAnsi" w:hAnsiTheme="majorHAnsi"/>
                <w:bCs/>
                <w:sz w:val="18"/>
                <w:szCs w:val="18"/>
              </w:rPr>
              <w:t>127,071</w:t>
            </w:r>
            <w:r w:rsidRPr="00F426C2">
              <w:rPr>
                <w:rFonts w:asciiTheme="majorHAnsi" w:hAnsiTheme="majorHAnsi"/>
                <w:bCs/>
                <w:sz w:val="18"/>
                <w:szCs w:val="18"/>
              </w:rPr>
              <w:t xml:space="preserve"> hectares = </w:t>
            </w:r>
            <w:r w:rsidRPr="00F426C2">
              <w:rPr>
                <w:rFonts w:asciiTheme="majorHAnsi" w:hAnsiTheme="majorHAnsi"/>
                <w:bCs/>
                <w:sz w:val="18"/>
                <w:szCs w:val="18"/>
              </w:rPr>
              <w:br/>
            </w:r>
          </w:p>
          <w:p w14:paraId="5FE9D522" w14:textId="0C5ECE7F" w:rsidR="00851FBF" w:rsidRDefault="00851FBF" w:rsidP="00851FBF">
            <w:pPr>
              <w:jc w:val="left"/>
              <w:rPr>
                <w:rFonts w:asciiTheme="majorHAnsi" w:hAnsiTheme="majorHAnsi"/>
                <w:bCs/>
                <w:sz w:val="18"/>
                <w:szCs w:val="18"/>
              </w:rPr>
            </w:pPr>
            <w:r w:rsidRPr="00F426C2">
              <w:rPr>
                <w:rFonts w:asciiTheme="majorHAnsi" w:hAnsiTheme="majorHAnsi"/>
                <w:bCs/>
                <w:sz w:val="18"/>
                <w:szCs w:val="18"/>
              </w:rPr>
              <w:t>a. Total area PAs directl</w:t>
            </w:r>
            <w:r>
              <w:rPr>
                <w:rFonts w:asciiTheme="majorHAnsi" w:hAnsiTheme="majorHAnsi"/>
                <w:bCs/>
                <w:sz w:val="18"/>
                <w:szCs w:val="18"/>
              </w:rPr>
              <w:t xml:space="preserve">y targeted (Component 1) = </w:t>
            </w:r>
            <w:r w:rsidR="00F34FED">
              <w:rPr>
                <w:rFonts w:asciiTheme="majorHAnsi" w:hAnsiTheme="majorHAnsi"/>
                <w:bCs/>
                <w:sz w:val="18"/>
                <w:szCs w:val="18"/>
              </w:rPr>
              <w:t>4,719,242.15</w:t>
            </w:r>
            <w:r w:rsidRPr="00F426C2">
              <w:rPr>
                <w:rFonts w:asciiTheme="majorHAnsi" w:hAnsiTheme="majorHAnsi"/>
                <w:bCs/>
                <w:sz w:val="18"/>
                <w:szCs w:val="18"/>
              </w:rPr>
              <w:t xml:space="preserve"> ha</w:t>
            </w:r>
            <w:r w:rsidR="00F34FED">
              <w:rPr>
                <w:rFonts w:asciiTheme="majorHAnsi" w:hAnsiTheme="majorHAnsi"/>
                <w:bCs/>
                <w:sz w:val="18"/>
                <w:szCs w:val="18"/>
              </w:rPr>
              <w:t xml:space="preserve"> (see GEF-6 Biodiversity Tracking Tool, Objective 1, Section 1, cell C28) (of which 2,188,159 ha existing, and 2,531,082 ha new)</w:t>
            </w:r>
          </w:p>
          <w:p w14:paraId="28A25BCF" w14:textId="3887787E" w:rsidR="00851FBF" w:rsidRDefault="00851FBF" w:rsidP="00851FBF">
            <w:pPr>
              <w:jc w:val="left"/>
              <w:rPr>
                <w:rFonts w:asciiTheme="majorHAnsi" w:hAnsiTheme="majorHAnsi"/>
                <w:bCs/>
                <w:sz w:val="18"/>
                <w:szCs w:val="18"/>
              </w:rPr>
            </w:pPr>
            <w:r w:rsidRPr="00F426C2">
              <w:rPr>
                <w:rFonts w:asciiTheme="majorHAnsi" w:hAnsiTheme="majorHAnsi"/>
                <w:bCs/>
                <w:sz w:val="18"/>
                <w:szCs w:val="18"/>
              </w:rPr>
              <w:br/>
              <w:t xml:space="preserve">b. </w:t>
            </w:r>
            <w:r w:rsidR="00B26A81">
              <w:rPr>
                <w:rFonts w:asciiTheme="majorHAnsi" w:hAnsiTheme="majorHAnsi"/>
                <w:bCs/>
                <w:sz w:val="18"/>
                <w:szCs w:val="18"/>
              </w:rPr>
              <w:t>Pasture</w:t>
            </w:r>
            <w:r w:rsidRPr="00F426C2">
              <w:rPr>
                <w:rFonts w:asciiTheme="majorHAnsi" w:hAnsiTheme="majorHAnsi"/>
                <w:bCs/>
                <w:sz w:val="18"/>
                <w:szCs w:val="18"/>
              </w:rPr>
              <w:t xml:space="preserve"> area of leskhozes directly targeted (Output 2.1.1.) = </w:t>
            </w:r>
            <w:r w:rsidR="00B26A81">
              <w:rPr>
                <w:rFonts w:asciiTheme="majorHAnsi" w:hAnsiTheme="majorHAnsi"/>
                <w:bCs/>
                <w:sz w:val="18"/>
                <w:szCs w:val="18"/>
              </w:rPr>
              <w:t>1,175,700</w:t>
            </w:r>
            <w:r w:rsidRPr="00F426C2">
              <w:rPr>
                <w:rFonts w:asciiTheme="majorHAnsi" w:hAnsiTheme="majorHAnsi"/>
                <w:bCs/>
                <w:sz w:val="18"/>
                <w:szCs w:val="18"/>
              </w:rPr>
              <w:t xml:space="preserve"> ha</w:t>
            </w:r>
            <w:r>
              <w:rPr>
                <w:rFonts w:asciiTheme="majorHAnsi" w:hAnsiTheme="majorHAnsi"/>
                <w:bCs/>
                <w:sz w:val="18"/>
                <w:szCs w:val="18"/>
              </w:rPr>
              <w:t xml:space="preserve">: </w:t>
            </w:r>
          </w:p>
          <w:p w14:paraId="77A8E199" w14:textId="013A3A49" w:rsidR="00851FBF" w:rsidRPr="006B13FA" w:rsidRDefault="00851FBF" w:rsidP="00851FBF">
            <w:pPr>
              <w:jc w:val="left"/>
              <w:rPr>
                <w:rFonts w:asciiTheme="majorHAnsi" w:hAnsiTheme="majorHAnsi"/>
                <w:bCs/>
                <w:sz w:val="18"/>
                <w:szCs w:val="18"/>
              </w:rPr>
            </w:pPr>
            <w:r>
              <w:rPr>
                <w:rFonts w:asciiTheme="majorHAnsi" w:hAnsiTheme="majorHAnsi"/>
                <w:bCs/>
                <w:sz w:val="18"/>
                <w:szCs w:val="18"/>
              </w:rPr>
              <w:t>Narynkol</w:t>
            </w:r>
            <w:r>
              <w:rPr>
                <w:rFonts w:asciiTheme="majorHAnsi" w:hAnsiTheme="majorHAnsi"/>
                <w:bCs/>
                <w:sz w:val="18"/>
                <w:szCs w:val="18"/>
              </w:rPr>
              <w:tab/>
              <w:t xml:space="preserve">- </w:t>
            </w:r>
            <w:r w:rsidR="002B4096">
              <w:rPr>
                <w:rFonts w:asciiTheme="majorHAnsi" w:hAnsiTheme="majorHAnsi"/>
                <w:bCs/>
                <w:sz w:val="18"/>
                <w:szCs w:val="18"/>
              </w:rPr>
              <w:t>141,400</w:t>
            </w:r>
          </w:p>
          <w:p w14:paraId="24E39CC6" w14:textId="2E178E3A" w:rsidR="00851FBF" w:rsidRPr="006B13FA" w:rsidRDefault="00851FBF" w:rsidP="00851FBF">
            <w:pPr>
              <w:jc w:val="left"/>
              <w:rPr>
                <w:rFonts w:asciiTheme="majorHAnsi" w:hAnsiTheme="majorHAnsi"/>
                <w:bCs/>
                <w:sz w:val="18"/>
                <w:szCs w:val="18"/>
              </w:rPr>
            </w:pPr>
            <w:r>
              <w:rPr>
                <w:rFonts w:asciiTheme="majorHAnsi" w:hAnsiTheme="majorHAnsi"/>
                <w:bCs/>
                <w:sz w:val="18"/>
                <w:szCs w:val="18"/>
              </w:rPr>
              <w:t>Uigur</w:t>
            </w:r>
            <w:r>
              <w:rPr>
                <w:rFonts w:asciiTheme="majorHAnsi" w:hAnsiTheme="majorHAnsi"/>
                <w:bCs/>
                <w:sz w:val="18"/>
                <w:szCs w:val="18"/>
              </w:rPr>
              <w:tab/>
              <w:t xml:space="preserve">- </w:t>
            </w:r>
            <w:r w:rsidR="002B4096">
              <w:rPr>
                <w:rFonts w:asciiTheme="majorHAnsi" w:hAnsiTheme="majorHAnsi"/>
                <w:bCs/>
                <w:sz w:val="18"/>
                <w:szCs w:val="18"/>
              </w:rPr>
              <w:t>156,200</w:t>
            </w:r>
          </w:p>
          <w:p w14:paraId="4B022AE0" w14:textId="27345607" w:rsidR="00851FBF" w:rsidRPr="006B13FA" w:rsidRDefault="00851FBF" w:rsidP="00851FBF">
            <w:pPr>
              <w:jc w:val="left"/>
              <w:rPr>
                <w:rFonts w:asciiTheme="majorHAnsi" w:hAnsiTheme="majorHAnsi"/>
                <w:bCs/>
                <w:sz w:val="18"/>
                <w:szCs w:val="18"/>
              </w:rPr>
            </w:pPr>
            <w:r>
              <w:rPr>
                <w:rFonts w:asciiTheme="majorHAnsi" w:hAnsiTheme="majorHAnsi"/>
                <w:bCs/>
                <w:sz w:val="18"/>
                <w:szCs w:val="18"/>
              </w:rPr>
              <w:t>Zharkent</w:t>
            </w:r>
            <w:r>
              <w:rPr>
                <w:rFonts w:asciiTheme="majorHAnsi" w:hAnsiTheme="majorHAnsi"/>
                <w:bCs/>
                <w:sz w:val="18"/>
                <w:szCs w:val="18"/>
              </w:rPr>
              <w:tab/>
              <w:t xml:space="preserve">- </w:t>
            </w:r>
            <w:r w:rsidR="002B4096">
              <w:rPr>
                <w:rFonts w:asciiTheme="majorHAnsi" w:hAnsiTheme="majorHAnsi"/>
                <w:bCs/>
                <w:sz w:val="18"/>
                <w:szCs w:val="18"/>
              </w:rPr>
              <w:t>151,900</w:t>
            </w:r>
          </w:p>
          <w:p w14:paraId="2D33B023" w14:textId="0FE26ED4" w:rsidR="00851FBF" w:rsidRPr="006B13FA" w:rsidRDefault="00851FBF" w:rsidP="00851FBF">
            <w:pPr>
              <w:jc w:val="left"/>
              <w:rPr>
                <w:rFonts w:asciiTheme="majorHAnsi" w:hAnsiTheme="majorHAnsi"/>
                <w:bCs/>
                <w:sz w:val="18"/>
                <w:szCs w:val="18"/>
              </w:rPr>
            </w:pPr>
            <w:r>
              <w:rPr>
                <w:rFonts w:asciiTheme="majorHAnsi" w:hAnsiTheme="majorHAnsi"/>
                <w:bCs/>
                <w:sz w:val="18"/>
                <w:szCs w:val="18"/>
              </w:rPr>
              <w:t>Bakanas</w:t>
            </w:r>
            <w:r>
              <w:rPr>
                <w:rFonts w:asciiTheme="majorHAnsi" w:hAnsiTheme="majorHAnsi"/>
                <w:bCs/>
                <w:sz w:val="18"/>
                <w:szCs w:val="18"/>
              </w:rPr>
              <w:tab/>
              <w:t xml:space="preserve">- </w:t>
            </w:r>
            <w:r w:rsidR="002B4096">
              <w:rPr>
                <w:rFonts w:asciiTheme="majorHAnsi" w:hAnsiTheme="majorHAnsi"/>
                <w:bCs/>
                <w:sz w:val="18"/>
                <w:szCs w:val="18"/>
              </w:rPr>
              <w:t>647,800</w:t>
            </w:r>
          </w:p>
          <w:p w14:paraId="32F9039C" w14:textId="48E21748" w:rsidR="00851FBF" w:rsidRPr="006B13FA" w:rsidRDefault="00851FBF" w:rsidP="00851FBF">
            <w:pPr>
              <w:jc w:val="left"/>
              <w:rPr>
                <w:rFonts w:asciiTheme="majorHAnsi" w:hAnsiTheme="majorHAnsi"/>
                <w:bCs/>
                <w:sz w:val="18"/>
                <w:szCs w:val="18"/>
              </w:rPr>
            </w:pPr>
            <w:r>
              <w:rPr>
                <w:rFonts w:asciiTheme="majorHAnsi" w:hAnsiTheme="majorHAnsi"/>
                <w:bCs/>
                <w:sz w:val="18"/>
                <w:szCs w:val="18"/>
              </w:rPr>
              <w:t>Zhongar</w:t>
            </w:r>
            <w:r>
              <w:rPr>
                <w:rFonts w:asciiTheme="majorHAnsi" w:hAnsiTheme="majorHAnsi"/>
                <w:bCs/>
                <w:sz w:val="18"/>
                <w:szCs w:val="18"/>
              </w:rPr>
              <w:tab/>
              <w:t xml:space="preserve">- </w:t>
            </w:r>
            <w:r w:rsidR="002B4096">
              <w:rPr>
                <w:rFonts w:asciiTheme="majorHAnsi" w:hAnsiTheme="majorHAnsi"/>
                <w:bCs/>
                <w:sz w:val="18"/>
                <w:szCs w:val="18"/>
              </w:rPr>
              <w:t>21,700</w:t>
            </w:r>
          </w:p>
          <w:p w14:paraId="160C49CC" w14:textId="45432E3C" w:rsidR="00851FBF" w:rsidRDefault="00851FBF" w:rsidP="00851FBF">
            <w:pPr>
              <w:jc w:val="left"/>
              <w:rPr>
                <w:rFonts w:asciiTheme="majorHAnsi" w:hAnsiTheme="majorHAnsi"/>
                <w:bCs/>
                <w:sz w:val="18"/>
                <w:szCs w:val="18"/>
              </w:rPr>
            </w:pPr>
            <w:r>
              <w:rPr>
                <w:rFonts w:asciiTheme="majorHAnsi" w:hAnsiTheme="majorHAnsi"/>
                <w:bCs/>
                <w:sz w:val="18"/>
                <w:szCs w:val="18"/>
              </w:rPr>
              <w:t>Zaisan</w:t>
            </w:r>
            <w:r>
              <w:rPr>
                <w:rFonts w:asciiTheme="majorHAnsi" w:hAnsiTheme="majorHAnsi"/>
                <w:bCs/>
                <w:sz w:val="18"/>
                <w:szCs w:val="18"/>
              </w:rPr>
              <w:tab/>
              <w:t xml:space="preserve">- </w:t>
            </w:r>
            <w:r w:rsidR="002B4096">
              <w:rPr>
                <w:rFonts w:asciiTheme="majorHAnsi" w:hAnsiTheme="majorHAnsi"/>
                <w:bCs/>
                <w:sz w:val="18"/>
                <w:szCs w:val="18"/>
              </w:rPr>
              <w:t>56,700</w:t>
            </w:r>
          </w:p>
          <w:p w14:paraId="3F16A8FE" w14:textId="5C1649A5" w:rsidR="00851FBF" w:rsidRDefault="00851FBF" w:rsidP="00851FBF">
            <w:pPr>
              <w:jc w:val="left"/>
              <w:rPr>
                <w:rFonts w:asciiTheme="majorHAnsi" w:hAnsiTheme="majorHAnsi"/>
                <w:bCs/>
                <w:sz w:val="18"/>
                <w:szCs w:val="18"/>
              </w:rPr>
            </w:pPr>
            <w:r w:rsidRPr="00F426C2">
              <w:rPr>
                <w:rFonts w:asciiTheme="majorHAnsi" w:hAnsiTheme="majorHAnsi"/>
                <w:bCs/>
                <w:sz w:val="18"/>
                <w:szCs w:val="18"/>
              </w:rPr>
              <w:br/>
              <w:t xml:space="preserve">c. Area of village/A-Os directly targeted (Output 2.1.2) = </w:t>
            </w:r>
            <w:r w:rsidR="00A0291C">
              <w:rPr>
                <w:rFonts w:asciiTheme="majorHAnsi" w:hAnsiTheme="majorHAnsi"/>
                <w:bCs/>
                <w:sz w:val="18"/>
                <w:szCs w:val="18"/>
              </w:rPr>
              <w:t>720,000 ha (average of 120,000 ha each, including estimated degraded area of</w:t>
            </w:r>
            <w:r w:rsidRPr="00F426C2">
              <w:rPr>
                <w:rFonts w:asciiTheme="majorHAnsi" w:hAnsiTheme="majorHAnsi"/>
                <w:bCs/>
                <w:sz w:val="18"/>
                <w:szCs w:val="18"/>
              </w:rPr>
              <w:t xml:space="preserve"> 73,000</w:t>
            </w:r>
            <w:r w:rsidR="00A0291C">
              <w:rPr>
                <w:rFonts w:asciiTheme="majorHAnsi" w:hAnsiTheme="majorHAnsi"/>
                <w:bCs/>
                <w:sz w:val="18"/>
                <w:szCs w:val="18"/>
              </w:rPr>
              <w:t>)</w:t>
            </w:r>
            <w:r>
              <w:rPr>
                <w:rFonts w:asciiTheme="majorHAnsi" w:hAnsiTheme="majorHAnsi"/>
                <w:bCs/>
                <w:sz w:val="18"/>
                <w:szCs w:val="18"/>
              </w:rPr>
              <w:t xml:space="preserve">: </w:t>
            </w:r>
          </w:p>
          <w:p w14:paraId="635DE66C" w14:textId="35DF778B" w:rsidR="00851FBF" w:rsidRPr="003313D6" w:rsidRDefault="00851FBF" w:rsidP="00CC75B2">
            <w:pPr>
              <w:pStyle w:val="afb"/>
              <w:numPr>
                <w:ilvl w:val="0"/>
                <w:numId w:val="20"/>
              </w:numPr>
              <w:rPr>
                <w:bCs/>
                <w:sz w:val="18"/>
                <w:szCs w:val="18"/>
              </w:rPr>
            </w:pPr>
            <w:r w:rsidRPr="003313D6">
              <w:rPr>
                <w:bCs/>
                <w:sz w:val="18"/>
                <w:szCs w:val="18"/>
              </w:rPr>
              <w:t xml:space="preserve">Katon-Karagay Local Community (Altai alpine forest ecosystem): </w:t>
            </w:r>
            <w:r w:rsidR="00A0291C">
              <w:rPr>
                <w:bCs/>
                <w:sz w:val="18"/>
                <w:szCs w:val="18"/>
              </w:rPr>
              <w:t>estimated degraded area</w:t>
            </w:r>
            <w:r w:rsidR="00A0291C" w:rsidRPr="003313D6">
              <w:rPr>
                <w:bCs/>
                <w:sz w:val="18"/>
                <w:szCs w:val="18"/>
              </w:rPr>
              <w:t xml:space="preserve"> </w:t>
            </w:r>
            <w:r w:rsidRPr="003313D6">
              <w:rPr>
                <w:bCs/>
                <w:sz w:val="18"/>
                <w:szCs w:val="18"/>
              </w:rPr>
              <w:t>8,500 ha (no data)</w:t>
            </w:r>
          </w:p>
          <w:p w14:paraId="245DA862" w14:textId="073CD120" w:rsidR="00851FBF" w:rsidRPr="003313D6" w:rsidRDefault="00851FBF" w:rsidP="00CC75B2">
            <w:pPr>
              <w:pStyle w:val="afb"/>
              <w:numPr>
                <w:ilvl w:val="0"/>
                <w:numId w:val="20"/>
              </w:numPr>
              <w:rPr>
                <w:bCs/>
                <w:sz w:val="18"/>
                <w:szCs w:val="18"/>
              </w:rPr>
            </w:pPr>
            <w:r w:rsidRPr="003313D6">
              <w:rPr>
                <w:bCs/>
                <w:sz w:val="18"/>
                <w:szCs w:val="18"/>
              </w:rPr>
              <w:t xml:space="preserve">Miyaly Local Community (Ile river tugai ecosystem): </w:t>
            </w:r>
            <w:r w:rsidR="00A0291C">
              <w:rPr>
                <w:bCs/>
                <w:sz w:val="18"/>
                <w:szCs w:val="18"/>
              </w:rPr>
              <w:t>estimated degraded area</w:t>
            </w:r>
            <w:r w:rsidRPr="003313D6">
              <w:rPr>
                <w:bCs/>
                <w:sz w:val="18"/>
                <w:szCs w:val="18"/>
              </w:rPr>
              <w:t xml:space="preserve"> 24,000 ha</w:t>
            </w:r>
          </w:p>
          <w:p w14:paraId="381187B3" w14:textId="79B69CFF" w:rsidR="00851FBF" w:rsidRPr="003313D6" w:rsidRDefault="00851FBF" w:rsidP="00CC75B2">
            <w:pPr>
              <w:pStyle w:val="afb"/>
              <w:numPr>
                <w:ilvl w:val="0"/>
                <w:numId w:val="20"/>
              </w:numPr>
              <w:rPr>
                <w:bCs/>
                <w:sz w:val="18"/>
                <w:szCs w:val="18"/>
              </w:rPr>
            </w:pPr>
            <w:r w:rsidRPr="003313D6">
              <w:rPr>
                <w:bCs/>
                <w:sz w:val="18"/>
                <w:szCs w:val="18"/>
              </w:rPr>
              <w:t xml:space="preserve">Shaulder-Bayaldyr-Koksaray Local communities (Syr Darya tugai forest ecosystem): </w:t>
            </w:r>
            <w:r w:rsidR="00A0291C">
              <w:rPr>
                <w:bCs/>
                <w:sz w:val="18"/>
                <w:szCs w:val="18"/>
              </w:rPr>
              <w:t>estimated degraded area</w:t>
            </w:r>
            <w:r w:rsidR="00A0291C" w:rsidRPr="003313D6">
              <w:rPr>
                <w:bCs/>
                <w:sz w:val="18"/>
                <w:szCs w:val="18"/>
              </w:rPr>
              <w:t xml:space="preserve"> </w:t>
            </w:r>
            <w:r w:rsidRPr="003313D6">
              <w:rPr>
                <w:bCs/>
                <w:sz w:val="18"/>
                <w:szCs w:val="18"/>
              </w:rPr>
              <w:t>15,000 ha</w:t>
            </w:r>
          </w:p>
          <w:p w14:paraId="138FBE8A" w14:textId="5D01BC4C" w:rsidR="00851FBF" w:rsidRPr="003313D6" w:rsidRDefault="00851FBF" w:rsidP="00CC75B2">
            <w:pPr>
              <w:pStyle w:val="afb"/>
              <w:numPr>
                <w:ilvl w:val="0"/>
                <w:numId w:val="20"/>
              </w:numPr>
              <w:rPr>
                <w:bCs/>
                <w:sz w:val="18"/>
                <w:szCs w:val="18"/>
              </w:rPr>
            </w:pPr>
            <w:r>
              <w:rPr>
                <w:bCs/>
                <w:sz w:val="18"/>
                <w:szCs w:val="18"/>
              </w:rPr>
              <w:t xml:space="preserve">Sumbi </w:t>
            </w:r>
            <w:r w:rsidRPr="003313D6">
              <w:rPr>
                <w:bCs/>
                <w:sz w:val="18"/>
                <w:szCs w:val="18"/>
              </w:rPr>
              <w:t xml:space="preserve">Local community (Charyn river tugai forest ecosystem): </w:t>
            </w:r>
            <w:r w:rsidR="00A0291C">
              <w:rPr>
                <w:bCs/>
                <w:sz w:val="18"/>
                <w:szCs w:val="18"/>
              </w:rPr>
              <w:t>estimated degraded area</w:t>
            </w:r>
            <w:r w:rsidRPr="003313D6">
              <w:rPr>
                <w:bCs/>
                <w:sz w:val="18"/>
                <w:szCs w:val="18"/>
              </w:rPr>
              <w:t xml:space="preserve"> 8,500 ha</w:t>
            </w:r>
          </w:p>
          <w:p w14:paraId="0C8D65D0" w14:textId="1E39D16B" w:rsidR="00851FBF" w:rsidRDefault="00851FBF" w:rsidP="00CC75B2">
            <w:pPr>
              <w:pStyle w:val="afb"/>
              <w:numPr>
                <w:ilvl w:val="0"/>
                <w:numId w:val="20"/>
              </w:numPr>
              <w:rPr>
                <w:bCs/>
                <w:sz w:val="18"/>
                <w:szCs w:val="18"/>
              </w:rPr>
            </w:pPr>
            <w:r>
              <w:rPr>
                <w:bCs/>
                <w:sz w:val="18"/>
                <w:szCs w:val="18"/>
              </w:rPr>
              <w:t>Koksu</w:t>
            </w:r>
            <w:r w:rsidRPr="003313D6">
              <w:rPr>
                <w:bCs/>
                <w:sz w:val="18"/>
                <w:szCs w:val="18"/>
              </w:rPr>
              <w:t xml:space="preserve">-Kakpak Local Communities: </w:t>
            </w:r>
            <w:r w:rsidR="00A0291C">
              <w:rPr>
                <w:bCs/>
                <w:sz w:val="18"/>
                <w:szCs w:val="18"/>
              </w:rPr>
              <w:t>estimated degraded area</w:t>
            </w:r>
            <w:r w:rsidRPr="003313D6">
              <w:rPr>
                <w:bCs/>
                <w:sz w:val="18"/>
                <w:szCs w:val="18"/>
              </w:rPr>
              <w:t xml:space="preserve"> 8,500 ha</w:t>
            </w:r>
          </w:p>
          <w:p w14:paraId="2787A073" w14:textId="12E24479" w:rsidR="00851FBF" w:rsidRPr="00D92B5B" w:rsidRDefault="00851FBF" w:rsidP="00CC75B2">
            <w:pPr>
              <w:pStyle w:val="afb"/>
              <w:numPr>
                <w:ilvl w:val="0"/>
                <w:numId w:val="20"/>
              </w:numPr>
              <w:rPr>
                <w:bCs/>
                <w:sz w:val="18"/>
                <w:szCs w:val="18"/>
              </w:rPr>
            </w:pPr>
            <w:r w:rsidRPr="00D92B5B">
              <w:rPr>
                <w:bCs/>
                <w:sz w:val="18"/>
                <w:szCs w:val="18"/>
              </w:rPr>
              <w:t xml:space="preserve">Turgen-Saty Local Communities: </w:t>
            </w:r>
            <w:r w:rsidR="00A0291C">
              <w:rPr>
                <w:bCs/>
                <w:sz w:val="18"/>
                <w:szCs w:val="18"/>
              </w:rPr>
              <w:t>estimated degraded area</w:t>
            </w:r>
            <w:r w:rsidRPr="00D92B5B">
              <w:rPr>
                <w:bCs/>
                <w:sz w:val="18"/>
                <w:szCs w:val="18"/>
              </w:rPr>
              <w:t xml:space="preserve"> 8,500 ha</w:t>
            </w:r>
          </w:p>
          <w:p w14:paraId="06E17835" w14:textId="5A95440A" w:rsidR="00851FBF" w:rsidRDefault="00851FBF" w:rsidP="00851FBF">
            <w:pPr>
              <w:jc w:val="left"/>
              <w:rPr>
                <w:rFonts w:asciiTheme="majorHAnsi" w:hAnsiTheme="majorHAnsi"/>
                <w:bCs/>
                <w:sz w:val="18"/>
                <w:szCs w:val="18"/>
              </w:rPr>
            </w:pPr>
            <w:r w:rsidRPr="00F426C2">
              <w:rPr>
                <w:rFonts w:asciiTheme="majorHAnsi" w:hAnsiTheme="majorHAnsi"/>
                <w:bCs/>
                <w:sz w:val="18"/>
                <w:szCs w:val="18"/>
              </w:rPr>
              <w:br/>
            </w:r>
            <w:r w:rsidR="002B4096">
              <w:rPr>
                <w:rFonts w:asciiTheme="majorHAnsi" w:hAnsiTheme="majorHAnsi"/>
                <w:bCs/>
                <w:sz w:val="18"/>
                <w:szCs w:val="18"/>
              </w:rPr>
              <w:lastRenderedPageBreak/>
              <w:t>d</w:t>
            </w:r>
            <w:r w:rsidRPr="00F426C2">
              <w:rPr>
                <w:rFonts w:asciiTheme="majorHAnsi" w:hAnsiTheme="majorHAnsi"/>
                <w:bCs/>
                <w:sz w:val="18"/>
                <w:szCs w:val="18"/>
              </w:rPr>
              <w:t xml:space="preserve">. Area of </w:t>
            </w:r>
            <w:r w:rsidR="002B4096">
              <w:rPr>
                <w:rFonts w:asciiTheme="majorHAnsi" w:hAnsiTheme="majorHAnsi"/>
                <w:bCs/>
                <w:sz w:val="18"/>
                <w:szCs w:val="18"/>
              </w:rPr>
              <w:t>integrated natural resources management plans</w:t>
            </w:r>
            <w:r w:rsidRPr="00F426C2">
              <w:rPr>
                <w:rFonts w:asciiTheme="majorHAnsi" w:hAnsiTheme="majorHAnsi"/>
                <w:bCs/>
                <w:sz w:val="18"/>
                <w:szCs w:val="18"/>
              </w:rPr>
              <w:t xml:space="preserve"> in six districts directly targeted (Output 2.1.4) = </w:t>
            </w:r>
            <w:r w:rsidR="002B4096">
              <w:rPr>
                <w:rFonts w:asciiTheme="majorHAnsi" w:hAnsiTheme="majorHAnsi"/>
                <w:bCs/>
                <w:sz w:val="18"/>
                <w:szCs w:val="18"/>
              </w:rPr>
              <w:t xml:space="preserve">2,512,129 ha, including </w:t>
            </w:r>
            <w:r w:rsidRPr="00F426C2">
              <w:rPr>
                <w:rFonts w:asciiTheme="majorHAnsi" w:hAnsiTheme="majorHAnsi"/>
                <w:bCs/>
                <w:sz w:val="18"/>
                <w:szCs w:val="18"/>
              </w:rPr>
              <w:t>350,000</w:t>
            </w:r>
            <w:r w:rsidR="002B4096">
              <w:rPr>
                <w:rFonts w:asciiTheme="majorHAnsi" w:hAnsiTheme="majorHAnsi"/>
                <w:bCs/>
                <w:sz w:val="18"/>
                <w:szCs w:val="18"/>
              </w:rPr>
              <w:t xml:space="preserve"> ha of anticipated buffer zones and corridors</w:t>
            </w:r>
            <w:r>
              <w:rPr>
                <w:rFonts w:asciiTheme="majorHAnsi" w:hAnsiTheme="majorHAnsi"/>
                <w:bCs/>
                <w:sz w:val="18"/>
                <w:szCs w:val="18"/>
              </w:rPr>
              <w:t xml:space="preserve"> (figures are approximate estimates):</w:t>
            </w:r>
          </w:p>
          <w:p w14:paraId="2B6017D0" w14:textId="49FB3FCA" w:rsidR="002B4096" w:rsidRDefault="00B8734D" w:rsidP="00851FBF">
            <w:pPr>
              <w:jc w:val="left"/>
              <w:rPr>
                <w:rFonts w:asciiTheme="majorHAnsi" w:hAnsiTheme="majorHAnsi"/>
                <w:bCs/>
                <w:sz w:val="18"/>
                <w:szCs w:val="18"/>
              </w:rPr>
            </w:pPr>
            <w:r>
              <w:rPr>
                <w:rFonts w:asciiTheme="majorHAnsi" w:hAnsiTheme="majorHAnsi"/>
                <w:bCs/>
                <w:sz w:val="18"/>
                <w:szCs w:val="18"/>
              </w:rPr>
              <w:t>Anticipated b</w:t>
            </w:r>
            <w:r w:rsidR="002B4096">
              <w:rPr>
                <w:rFonts w:asciiTheme="majorHAnsi" w:hAnsiTheme="majorHAnsi"/>
                <w:bCs/>
                <w:sz w:val="18"/>
                <w:szCs w:val="18"/>
              </w:rPr>
              <w:t>uffer zones and corridors:</w:t>
            </w:r>
          </w:p>
          <w:p w14:paraId="12CD2AC0" w14:textId="77777777" w:rsidR="00851FBF" w:rsidRPr="002C54C8" w:rsidRDefault="00851FBF" w:rsidP="00851FBF">
            <w:pPr>
              <w:jc w:val="left"/>
              <w:rPr>
                <w:rFonts w:asciiTheme="majorHAnsi" w:hAnsiTheme="majorHAnsi"/>
                <w:bCs/>
                <w:sz w:val="18"/>
                <w:szCs w:val="18"/>
              </w:rPr>
            </w:pPr>
            <w:r>
              <w:rPr>
                <w:rFonts w:asciiTheme="majorHAnsi" w:hAnsiTheme="majorHAnsi"/>
                <w:bCs/>
                <w:sz w:val="18"/>
                <w:szCs w:val="18"/>
              </w:rPr>
              <w:t>- Zhongar Alatau-Altyn Emel: 73,198 (</w:t>
            </w:r>
            <w:r w:rsidRPr="002C54C8">
              <w:rPr>
                <w:rFonts w:asciiTheme="majorHAnsi" w:hAnsiTheme="majorHAnsi"/>
                <w:bCs/>
                <w:sz w:val="18"/>
                <w:szCs w:val="18"/>
              </w:rPr>
              <w:t>Protection of winter migrations of the mountain goat and snow leopard</w:t>
            </w:r>
            <w:r>
              <w:rPr>
                <w:rFonts w:asciiTheme="majorHAnsi" w:hAnsiTheme="majorHAnsi"/>
                <w:bCs/>
                <w:sz w:val="18"/>
                <w:szCs w:val="18"/>
              </w:rPr>
              <w:t>)</w:t>
            </w:r>
          </w:p>
          <w:p w14:paraId="63EDC2A4" w14:textId="77777777" w:rsidR="00851FBF" w:rsidRPr="002C54C8" w:rsidRDefault="00851FBF" w:rsidP="00851FBF">
            <w:pPr>
              <w:jc w:val="left"/>
              <w:rPr>
                <w:rFonts w:asciiTheme="majorHAnsi" w:hAnsiTheme="majorHAnsi"/>
                <w:bCs/>
                <w:sz w:val="18"/>
                <w:szCs w:val="18"/>
              </w:rPr>
            </w:pPr>
            <w:r>
              <w:rPr>
                <w:rFonts w:asciiTheme="majorHAnsi" w:hAnsiTheme="majorHAnsi"/>
                <w:bCs/>
                <w:sz w:val="18"/>
                <w:szCs w:val="18"/>
              </w:rPr>
              <w:t xml:space="preserve">- </w:t>
            </w:r>
            <w:r w:rsidRPr="002C54C8">
              <w:rPr>
                <w:rFonts w:asciiTheme="majorHAnsi" w:hAnsiTheme="majorHAnsi"/>
                <w:bCs/>
                <w:sz w:val="18"/>
                <w:szCs w:val="18"/>
              </w:rPr>
              <w:t>Kolsai Kol</w:t>
            </w:r>
            <w:r>
              <w:rPr>
                <w:rFonts w:asciiTheme="majorHAnsi" w:hAnsiTheme="majorHAnsi"/>
                <w:bCs/>
                <w:sz w:val="18"/>
                <w:szCs w:val="18"/>
              </w:rPr>
              <w:t>dery-Terskeiskaya: 35,253 (</w:t>
            </w:r>
            <w:r w:rsidRPr="002C54C8">
              <w:rPr>
                <w:rFonts w:asciiTheme="majorHAnsi" w:hAnsiTheme="majorHAnsi"/>
                <w:bCs/>
                <w:sz w:val="18"/>
                <w:szCs w:val="18"/>
              </w:rPr>
              <w:t>Protection of the snow leopard habitat</w:t>
            </w:r>
            <w:r>
              <w:rPr>
                <w:rFonts w:asciiTheme="majorHAnsi" w:hAnsiTheme="majorHAnsi"/>
                <w:bCs/>
                <w:sz w:val="18"/>
                <w:szCs w:val="18"/>
              </w:rPr>
              <w:t>)</w:t>
            </w:r>
          </w:p>
          <w:p w14:paraId="335104F1" w14:textId="77777777" w:rsidR="00851FBF" w:rsidRPr="002C54C8" w:rsidRDefault="00851FBF" w:rsidP="00851FBF">
            <w:pPr>
              <w:jc w:val="left"/>
              <w:rPr>
                <w:rFonts w:asciiTheme="majorHAnsi" w:hAnsiTheme="majorHAnsi"/>
                <w:bCs/>
                <w:sz w:val="18"/>
                <w:szCs w:val="18"/>
              </w:rPr>
            </w:pPr>
            <w:r>
              <w:rPr>
                <w:rFonts w:asciiTheme="majorHAnsi" w:hAnsiTheme="majorHAnsi"/>
                <w:bCs/>
                <w:sz w:val="18"/>
                <w:szCs w:val="18"/>
              </w:rPr>
              <w:t>- Charyn River Delta: 15,548 (Tugai m</w:t>
            </w:r>
            <w:r w:rsidRPr="002C54C8">
              <w:rPr>
                <w:rFonts w:asciiTheme="majorHAnsi" w:hAnsiTheme="majorHAnsi"/>
                <w:bCs/>
                <w:sz w:val="18"/>
                <w:szCs w:val="18"/>
              </w:rPr>
              <w:t xml:space="preserve">igratory </w:t>
            </w:r>
            <w:r>
              <w:rPr>
                <w:rFonts w:asciiTheme="majorHAnsi" w:hAnsiTheme="majorHAnsi"/>
                <w:bCs/>
                <w:sz w:val="18"/>
                <w:szCs w:val="18"/>
              </w:rPr>
              <w:t>zone)</w:t>
            </w:r>
          </w:p>
          <w:p w14:paraId="46375297" w14:textId="0B132B7E" w:rsidR="00851FBF" w:rsidRPr="002C54C8" w:rsidRDefault="002B4096" w:rsidP="00851FBF">
            <w:pPr>
              <w:jc w:val="left"/>
              <w:rPr>
                <w:rFonts w:asciiTheme="majorHAnsi" w:hAnsiTheme="majorHAnsi"/>
                <w:bCs/>
                <w:sz w:val="18"/>
                <w:szCs w:val="18"/>
              </w:rPr>
            </w:pPr>
            <w:r>
              <w:rPr>
                <w:rFonts w:asciiTheme="majorHAnsi" w:hAnsiTheme="majorHAnsi"/>
                <w:bCs/>
                <w:sz w:val="18"/>
                <w:szCs w:val="18"/>
              </w:rPr>
              <w:t>- Kolsai K</w:t>
            </w:r>
            <w:r w:rsidR="00851FBF">
              <w:rPr>
                <w:rFonts w:asciiTheme="majorHAnsi" w:hAnsiTheme="majorHAnsi"/>
                <w:bCs/>
                <w:sz w:val="18"/>
                <w:szCs w:val="18"/>
              </w:rPr>
              <w:t>olderi-Ketmen: 32,080 (</w:t>
            </w:r>
            <w:r w:rsidR="00851FBF" w:rsidRPr="002C54C8">
              <w:rPr>
                <w:rFonts w:asciiTheme="majorHAnsi" w:hAnsiTheme="majorHAnsi"/>
                <w:bCs/>
                <w:sz w:val="18"/>
                <w:szCs w:val="18"/>
              </w:rPr>
              <w:t>Protection of the snow leopard habitat</w:t>
            </w:r>
            <w:r w:rsidR="00851FBF">
              <w:rPr>
                <w:rFonts w:asciiTheme="majorHAnsi" w:hAnsiTheme="majorHAnsi"/>
                <w:bCs/>
                <w:sz w:val="18"/>
                <w:szCs w:val="18"/>
              </w:rPr>
              <w:t>)</w:t>
            </w:r>
          </w:p>
          <w:p w14:paraId="536837CE" w14:textId="77777777" w:rsidR="00851FBF" w:rsidRDefault="00851FBF" w:rsidP="00851FBF">
            <w:pPr>
              <w:jc w:val="left"/>
              <w:rPr>
                <w:rFonts w:asciiTheme="majorHAnsi" w:hAnsiTheme="majorHAnsi"/>
                <w:bCs/>
                <w:sz w:val="18"/>
                <w:szCs w:val="18"/>
              </w:rPr>
            </w:pPr>
            <w:r>
              <w:rPr>
                <w:rFonts w:asciiTheme="majorHAnsi" w:hAnsiTheme="majorHAnsi"/>
                <w:bCs/>
                <w:sz w:val="18"/>
                <w:szCs w:val="18"/>
              </w:rPr>
              <w:t>- Ile river floodplain: 197,684 ha (Tugai migratory zone)</w:t>
            </w:r>
          </w:p>
          <w:p w14:paraId="6031C894" w14:textId="77777777" w:rsidR="00851FBF" w:rsidRDefault="00851FBF" w:rsidP="00851FBF">
            <w:pPr>
              <w:jc w:val="left"/>
              <w:rPr>
                <w:rFonts w:asciiTheme="majorHAnsi" w:hAnsiTheme="majorHAnsi"/>
                <w:bCs/>
                <w:sz w:val="18"/>
                <w:szCs w:val="18"/>
              </w:rPr>
            </w:pPr>
            <w:r>
              <w:rPr>
                <w:rFonts w:asciiTheme="majorHAnsi" w:hAnsiTheme="majorHAnsi"/>
                <w:bCs/>
                <w:sz w:val="18"/>
                <w:szCs w:val="18"/>
              </w:rPr>
              <w:t>(Exact total is 353,763 ha, but all figures are rough estimates based on GIS analysis of proposed corridors, so the figure is rounded to 350,000)</w:t>
            </w:r>
          </w:p>
          <w:p w14:paraId="57474E8D" w14:textId="1227264C" w:rsidR="00851FBF" w:rsidRPr="00277E3B" w:rsidRDefault="002B4096" w:rsidP="00851FBF">
            <w:pPr>
              <w:jc w:val="left"/>
              <w:rPr>
                <w:rFonts w:asciiTheme="majorHAnsi" w:hAnsiTheme="majorHAnsi"/>
                <w:bCs/>
                <w:sz w:val="18"/>
                <w:szCs w:val="18"/>
              </w:rPr>
            </w:pPr>
            <w:r>
              <w:rPr>
                <w:rFonts w:asciiTheme="majorHAnsi" w:hAnsiTheme="majorHAnsi"/>
                <w:bCs/>
                <w:sz w:val="18"/>
                <w:szCs w:val="18"/>
              </w:rPr>
              <w:br/>
              <w:t>e</w:t>
            </w:r>
            <w:r w:rsidR="00851FBF" w:rsidRPr="00F426C2">
              <w:rPr>
                <w:rFonts w:asciiTheme="majorHAnsi" w:hAnsiTheme="majorHAnsi"/>
                <w:bCs/>
                <w:sz w:val="18"/>
                <w:szCs w:val="18"/>
              </w:rPr>
              <w:t>. Any area affected by changed water management regimes or other management measures as a result of TSAs (Outcome 2.3)</w:t>
            </w:r>
            <w:r>
              <w:rPr>
                <w:rFonts w:asciiTheme="majorHAnsi" w:hAnsiTheme="majorHAnsi"/>
                <w:bCs/>
                <w:sz w:val="18"/>
                <w:szCs w:val="18"/>
              </w:rPr>
              <w:t xml:space="preserve">: </w:t>
            </w:r>
            <w:r w:rsidR="00851FBF">
              <w:rPr>
                <w:rFonts w:asciiTheme="majorHAnsi" w:hAnsiTheme="majorHAnsi"/>
                <w:bCs/>
                <w:sz w:val="18"/>
                <w:szCs w:val="18"/>
              </w:rPr>
              <w:t xml:space="preserve">To be determined. </w:t>
            </w:r>
          </w:p>
        </w:tc>
        <w:tc>
          <w:tcPr>
            <w:tcW w:w="3605" w:type="dxa"/>
          </w:tcPr>
          <w:p w14:paraId="659D51E2" w14:textId="77777777" w:rsidR="00851FBF" w:rsidRDefault="00851FBF" w:rsidP="00851FBF">
            <w:pPr>
              <w:jc w:val="left"/>
              <w:rPr>
                <w:rFonts w:asciiTheme="majorHAnsi" w:hAnsiTheme="majorHAnsi"/>
                <w:bCs/>
                <w:sz w:val="18"/>
                <w:szCs w:val="18"/>
              </w:rPr>
            </w:pPr>
            <w:r>
              <w:rPr>
                <w:rFonts w:asciiTheme="majorHAnsi" w:hAnsiTheme="majorHAnsi"/>
                <w:bCs/>
                <w:sz w:val="18"/>
                <w:szCs w:val="18"/>
              </w:rPr>
              <w:lastRenderedPageBreak/>
              <w:t xml:space="preserve">Project reports and documentation; Successful completion of project activities for relevant project components, as verified by the MTR and TE. </w:t>
            </w:r>
          </w:p>
          <w:p w14:paraId="5F5B430F" w14:textId="77777777" w:rsidR="00851FBF" w:rsidRDefault="00851FBF" w:rsidP="00851FBF">
            <w:pPr>
              <w:jc w:val="left"/>
              <w:rPr>
                <w:rFonts w:asciiTheme="majorHAnsi" w:hAnsiTheme="majorHAnsi"/>
                <w:bCs/>
                <w:sz w:val="18"/>
                <w:szCs w:val="18"/>
              </w:rPr>
            </w:pPr>
          </w:p>
          <w:p w14:paraId="7F8BAD68" w14:textId="77777777" w:rsidR="00851FBF" w:rsidRDefault="00851FBF" w:rsidP="00851FBF">
            <w:pPr>
              <w:jc w:val="left"/>
              <w:rPr>
                <w:rFonts w:asciiTheme="majorHAnsi" w:hAnsiTheme="majorHAnsi"/>
                <w:bCs/>
                <w:i/>
                <w:sz w:val="18"/>
                <w:szCs w:val="18"/>
              </w:rPr>
            </w:pPr>
            <w:r>
              <w:rPr>
                <w:rFonts w:asciiTheme="majorHAnsi" w:hAnsiTheme="majorHAnsi"/>
                <w:bCs/>
                <w:sz w:val="18"/>
                <w:szCs w:val="18"/>
              </w:rPr>
              <w:t xml:space="preserve">GEF-6 Corporate Results Indicator 1: </w:t>
            </w:r>
            <w:r w:rsidRPr="007F7047">
              <w:rPr>
                <w:rFonts w:asciiTheme="majorHAnsi" w:hAnsiTheme="majorHAnsi"/>
                <w:bCs/>
                <w:i/>
                <w:sz w:val="18"/>
                <w:szCs w:val="18"/>
              </w:rPr>
              <w:t>“Improved management of landscapes and seascapes covering 300 million hectares”</w:t>
            </w:r>
          </w:p>
          <w:p w14:paraId="2C887C2C" w14:textId="77777777" w:rsidR="00B8734D" w:rsidRDefault="00B8734D" w:rsidP="00851FBF">
            <w:pPr>
              <w:jc w:val="left"/>
              <w:rPr>
                <w:rFonts w:asciiTheme="majorHAnsi" w:hAnsiTheme="majorHAnsi"/>
                <w:bCs/>
                <w:i/>
                <w:sz w:val="18"/>
                <w:szCs w:val="18"/>
              </w:rPr>
            </w:pPr>
          </w:p>
          <w:p w14:paraId="4B288F3C" w14:textId="0B107489" w:rsidR="00B8734D" w:rsidRPr="00D37EE2" w:rsidRDefault="00B8734D" w:rsidP="00851FBF">
            <w:pPr>
              <w:jc w:val="left"/>
              <w:rPr>
                <w:rFonts w:asciiTheme="majorHAnsi" w:hAnsiTheme="majorHAnsi"/>
                <w:bCs/>
                <w:sz w:val="18"/>
                <w:szCs w:val="18"/>
              </w:rPr>
            </w:pPr>
            <w:r w:rsidRPr="00B8734D">
              <w:rPr>
                <w:rFonts w:asciiTheme="majorHAnsi" w:hAnsiTheme="majorHAnsi"/>
                <w:bCs/>
                <w:sz w:val="18"/>
                <w:szCs w:val="18"/>
              </w:rPr>
              <w:t xml:space="preserve">GEF-6 Corporate Results Indicator 2: </w:t>
            </w:r>
            <w:r w:rsidRPr="00B8734D">
              <w:rPr>
                <w:rFonts w:asciiTheme="majorHAnsi" w:hAnsiTheme="majorHAnsi"/>
                <w:bCs/>
                <w:i/>
                <w:sz w:val="18"/>
                <w:szCs w:val="18"/>
              </w:rPr>
              <w:t>120 million hectares under sustainable land management</w:t>
            </w:r>
          </w:p>
        </w:tc>
      </w:tr>
      <w:tr w:rsidR="00851FBF" w:rsidRPr="00277E3B" w14:paraId="4386BFAB" w14:textId="77777777" w:rsidTr="00851FBF">
        <w:trPr>
          <w:trHeight w:val="457"/>
        </w:trPr>
        <w:tc>
          <w:tcPr>
            <w:tcW w:w="3604" w:type="dxa"/>
            <w:tcBorders>
              <w:bottom w:val="single" w:sz="4" w:space="0" w:color="auto"/>
            </w:tcBorders>
          </w:tcPr>
          <w:p w14:paraId="544A2DD2" w14:textId="77777777" w:rsidR="00851FBF" w:rsidRPr="00277E3B" w:rsidRDefault="00851FBF" w:rsidP="00851FBF">
            <w:pPr>
              <w:jc w:val="left"/>
              <w:rPr>
                <w:rFonts w:asciiTheme="majorHAnsi" w:hAnsiTheme="majorHAnsi"/>
                <w:bCs/>
                <w:sz w:val="18"/>
                <w:szCs w:val="18"/>
              </w:rPr>
            </w:pPr>
            <w:r>
              <w:rPr>
                <w:rFonts w:asciiTheme="majorHAnsi" w:hAnsiTheme="majorHAnsi"/>
                <w:bCs/>
                <w:sz w:val="18"/>
                <w:szCs w:val="18"/>
              </w:rPr>
              <w:t xml:space="preserve">2. Forest area in Kazakhstan under </w:t>
            </w:r>
            <w:r w:rsidRPr="002E4E2C">
              <w:rPr>
                <w:rFonts w:asciiTheme="majorHAnsi" w:hAnsiTheme="majorHAnsi"/>
                <w:bCs/>
                <w:i/>
                <w:sz w:val="18"/>
                <w:szCs w:val="18"/>
                <w:u w:val="single"/>
              </w:rPr>
              <w:t>indirectly</w:t>
            </w:r>
            <w:r>
              <w:rPr>
                <w:rFonts w:asciiTheme="majorHAnsi" w:hAnsiTheme="majorHAnsi"/>
                <w:bCs/>
                <w:sz w:val="18"/>
                <w:szCs w:val="18"/>
              </w:rPr>
              <w:t xml:space="preserve"> improved management</w:t>
            </w:r>
          </w:p>
        </w:tc>
        <w:tc>
          <w:tcPr>
            <w:tcW w:w="3605" w:type="dxa"/>
          </w:tcPr>
          <w:p w14:paraId="3CCCA0F0" w14:textId="77777777" w:rsidR="00851FBF" w:rsidRPr="00277E3B" w:rsidRDefault="00851FBF" w:rsidP="00851FBF">
            <w:pPr>
              <w:jc w:val="left"/>
              <w:rPr>
                <w:rFonts w:asciiTheme="majorHAnsi" w:hAnsiTheme="majorHAnsi"/>
                <w:bCs/>
                <w:sz w:val="18"/>
                <w:szCs w:val="18"/>
              </w:rPr>
            </w:pPr>
            <w:r>
              <w:rPr>
                <w:rFonts w:asciiTheme="majorHAnsi" w:hAnsiTheme="majorHAnsi"/>
                <w:bCs/>
                <w:sz w:val="18"/>
                <w:szCs w:val="18"/>
              </w:rPr>
              <w:t>N/A (zero hectares indirectly improved)</w:t>
            </w:r>
          </w:p>
        </w:tc>
        <w:tc>
          <w:tcPr>
            <w:tcW w:w="3604" w:type="dxa"/>
          </w:tcPr>
          <w:p w14:paraId="1146F440" w14:textId="77777777" w:rsidR="00851FBF" w:rsidRPr="00277E3B" w:rsidRDefault="00851FBF" w:rsidP="00851FBF">
            <w:pPr>
              <w:jc w:val="left"/>
              <w:rPr>
                <w:rFonts w:asciiTheme="majorHAnsi" w:hAnsiTheme="majorHAnsi"/>
                <w:bCs/>
                <w:sz w:val="18"/>
                <w:szCs w:val="18"/>
              </w:rPr>
            </w:pPr>
            <w:r w:rsidRPr="00830E84">
              <w:rPr>
                <w:rFonts w:asciiTheme="majorHAnsi" w:hAnsiTheme="majorHAnsi"/>
                <w:bCs/>
                <w:sz w:val="18"/>
                <w:szCs w:val="18"/>
              </w:rPr>
              <w:t xml:space="preserve">Forests managed by 123 forestry entities </w:t>
            </w:r>
            <w:r>
              <w:rPr>
                <w:rFonts w:asciiTheme="majorHAnsi" w:hAnsiTheme="majorHAnsi"/>
                <w:bCs/>
                <w:sz w:val="18"/>
                <w:szCs w:val="18"/>
              </w:rPr>
              <w:t xml:space="preserve">= </w:t>
            </w:r>
            <w:r w:rsidRPr="00830E84">
              <w:rPr>
                <w:rFonts w:asciiTheme="majorHAnsi" w:hAnsiTheme="majorHAnsi"/>
                <w:bCs/>
                <w:sz w:val="18"/>
                <w:szCs w:val="18"/>
              </w:rPr>
              <w:t>1</w:t>
            </w:r>
            <w:r>
              <w:rPr>
                <w:rFonts w:asciiTheme="majorHAnsi" w:hAnsiTheme="majorHAnsi"/>
                <w:bCs/>
                <w:sz w:val="18"/>
                <w:szCs w:val="18"/>
              </w:rPr>
              <w:t>2,652,4</w:t>
            </w:r>
            <w:r w:rsidRPr="00830E84">
              <w:rPr>
                <w:rFonts w:asciiTheme="majorHAnsi" w:hAnsiTheme="majorHAnsi"/>
                <w:bCs/>
                <w:sz w:val="18"/>
                <w:szCs w:val="18"/>
              </w:rPr>
              <w:t xml:space="preserve">00 </w:t>
            </w:r>
            <w:r>
              <w:rPr>
                <w:rFonts w:asciiTheme="majorHAnsi" w:hAnsiTheme="majorHAnsi"/>
                <w:bCs/>
                <w:sz w:val="18"/>
                <w:szCs w:val="18"/>
              </w:rPr>
              <w:t xml:space="preserve">ha of forest landscapes (within 29,318,750 total ha of national forest fund land); as indicated by status of HCVF management regulations (adopted at national level); </w:t>
            </w:r>
            <w:r>
              <w:rPr>
                <w:rFonts w:asciiTheme="majorHAnsi" w:hAnsiTheme="majorHAnsi"/>
                <w:bCs/>
                <w:sz w:val="18"/>
                <w:szCs w:val="18"/>
              </w:rPr>
              <w:br/>
              <w:t>Status of national institutional framework for forest management (plan for restructuring leskhozes under FWC instead of akimats adopted at national level)</w:t>
            </w:r>
          </w:p>
        </w:tc>
        <w:tc>
          <w:tcPr>
            <w:tcW w:w="3605" w:type="dxa"/>
          </w:tcPr>
          <w:p w14:paraId="6A1505A7" w14:textId="77777777" w:rsidR="00851FBF" w:rsidRPr="00277E3B" w:rsidRDefault="00851FBF" w:rsidP="00851FBF">
            <w:pPr>
              <w:jc w:val="left"/>
              <w:rPr>
                <w:rFonts w:asciiTheme="majorHAnsi" w:hAnsiTheme="majorHAnsi"/>
                <w:bCs/>
                <w:sz w:val="18"/>
                <w:szCs w:val="18"/>
              </w:rPr>
            </w:pPr>
            <w:r>
              <w:rPr>
                <w:rFonts w:asciiTheme="majorHAnsi" w:hAnsiTheme="majorHAnsi"/>
                <w:bCs/>
                <w:sz w:val="18"/>
                <w:szCs w:val="18"/>
              </w:rPr>
              <w:t>Project reports and documentation; Successful completion of project activities for relevant project components, as verified by the MTR and TE</w:t>
            </w:r>
          </w:p>
        </w:tc>
      </w:tr>
      <w:tr w:rsidR="00851FBF" w:rsidRPr="00277E3B" w14:paraId="11B09973" w14:textId="77777777" w:rsidTr="00851FBF">
        <w:trPr>
          <w:trHeight w:val="377"/>
        </w:trPr>
        <w:tc>
          <w:tcPr>
            <w:tcW w:w="3604" w:type="dxa"/>
          </w:tcPr>
          <w:p w14:paraId="2373E175" w14:textId="77777777" w:rsidR="00851FBF" w:rsidRDefault="00851FBF" w:rsidP="00851FBF">
            <w:pPr>
              <w:jc w:val="left"/>
              <w:rPr>
                <w:rFonts w:asciiTheme="majorHAnsi" w:hAnsiTheme="majorHAnsi"/>
                <w:bCs/>
                <w:sz w:val="18"/>
                <w:szCs w:val="18"/>
              </w:rPr>
            </w:pPr>
            <w:r w:rsidRPr="000C5E5F">
              <w:rPr>
                <w:rFonts w:asciiTheme="majorHAnsi" w:hAnsiTheme="majorHAnsi"/>
                <w:bCs/>
                <w:sz w:val="18"/>
                <w:szCs w:val="18"/>
              </w:rPr>
              <w:t>3. # direct project beneficiaries</w:t>
            </w:r>
          </w:p>
          <w:p w14:paraId="2F9D1348" w14:textId="77777777" w:rsidR="00851FBF" w:rsidRDefault="00851FBF" w:rsidP="00851FBF">
            <w:pPr>
              <w:jc w:val="left"/>
              <w:rPr>
                <w:rFonts w:asciiTheme="majorHAnsi" w:hAnsiTheme="majorHAnsi"/>
                <w:bCs/>
                <w:sz w:val="18"/>
                <w:szCs w:val="18"/>
              </w:rPr>
            </w:pPr>
            <w:r>
              <w:rPr>
                <w:rFonts w:asciiTheme="majorHAnsi" w:hAnsiTheme="majorHAnsi"/>
                <w:bCs/>
                <w:sz w:val="18"/>
                <w:szCs w:val="18"/>
              </w:rPr>
              <w:t># of PA staff with enhanced individual capacity</w:t>
            </w:r>
          </w:p>
          <w:p w14:paraId="37F97976" w14:textId="77777777" w:rsidR="00851FBF" w:rsidRDefault="00851FBF" w:rsidP="00851FBF">
            <w:pPr>
              <w:jc w:val="left"/>
              <w:rPr>
                <w:rFonts w:asciiTheme="majorHAnsi" w:hAnsiTheme="majorHAnsi"/>
                <w:bCs/>
                <w:sz w:val="18"/>
                <w:szCs w:val="18"/>
              </w:rPr>
            </w:pPr>
            <w:r>
              <w:rPr>
                <w:rFonts w:asciiTheme="majorHAnsi" w:hAnsiTheme="majorHAnsi"/>
                <w:bCs/>
                <w:sz w:val="18"/>
                <w:szCs w:val="18"/>
              </w:rPr>
              <w:t xml:space="preserve"># of forestry staff with enhanced individual </w:t>
            </w:r>
            <w:r>
              <w:rPr>
                <w:rFonts w:asciiTheme="majorHAnsi" w:hAnsiTheme="majorHAnsi"/>
                <w:bCs/>
                <w:sz w:val="18"/>
                <w:szCs w:val="18"/>
              </w:rPr>
              <w:lastRenderedPageBreak/>
              <w:t>capacity</w:t>
            </w:r>
          </w:p>
          <w:p w14:paraId="78B58891" w14:textId="77777777" w:rsidR="00851FBF" w:rsidRPr="00277E3B" w:rsidRDefault="00851FBF" w:rsidP="00851FBF">
            <w:pPr>
              <w:jc w:val="left"/>
              <w:rPr>
                <w:rFonts w:asciiTheme="majorHAnsi" w:hAnsiTheme="majorHAnsi"/>
                <w:bCs/>
                <w:sz w:val="18"/>
                <w:szCs w:val="18"/>
              </w:rPr>
            </w:pPr>
            <w:r w:rsidRPr="0039190D">
              <w:rPr>
                <w:rFonts w:asciiTheme="majorHAnsi" w:hAnsiTheme="majorHAnsi"/>
                <w:bCs/>
                <w:sz w:val="18"/>
                <w:szCs w:val="18"/>
              </w:rPr>
              <w:t># of local resource users with improved sustainability of livelihoods</w:t>
            </w:r>
          </w:p>
        </w:tc>
        <w:tc>
          <w:tcPr>
            <w:tcW w:w="3605" w:type="dxa"/>
          </w:tcPr>
          <w:p w14:paraId="674527AC" w14:textId="77777777" w:rsidR="00851FBF" w:rsidRPr="00277E3B" w:rsidRDefault="00851FBF" w:rsidP="00851FBF">
            <w:pPr>
              <w:jc w:val="left"/>
              <w:rPr>
                <w:rFonts w:asciiTheme="majorHAnsi" w:hAnsiTheme="majorHAnsi"/>
                <w:bCs/>
                <w:sz w:val="18"/>
                <w:szCs w:val="18"/>
              </w:rPr>
            </w:pPr>
            <w:r>
              <w:rPr>
                <w:rFonts w:asciiTheme="majorHAnsi" w:hAnsiTheme="majorHAnsi"/>
                <w:bCs/>
                <w:sz w:val="18"/>
                <w:szCs w:val="18"/>
              </w:rPr>
              <w:lastRenderedPageBreak/>
              <w:t>N/A (zero beneficiaries)</w:t>
            </w:r>
          </w:p>
        </w:tc>
        <w:tc>
          <w:tcPr>
            <w:tcW w:w="3604" w:type="dxa"/>
          </w:tcPr>
          <w:p w14:paraId="630FDB35" w14:textId="77777777" w:rsidR="00851FBF" w:rsidRPr="00237E5B" w:rsidRDefault="00851FBF" w:rsidP="00851FBF">
            <w:pPr>
              <w:jc w:val="left"/>
              <w:rPr>
                <w:rFonts w:asciiTheme="majorHAnsi" w:hAnsiTheme="majorHAnsi"/>
                <w:bCs/>
                <w:sz w:val="18"/>
                <w:szCs w:val="18"/>
              </w:rPr>
            </w:pPr>
            <w:r w:rsidRPr="00237E5B">
              <w:rPr>
                <w:rFonts w:asciiTheme="majorHAnsi" w:hAnsiTheme="majorHAnsi"/>
                <w:bCs/>
                <w:sz w:val="18"/>
                <w:szCs w:val="18"/>
                <w:u w:val="single"/>
              </w:rPr>
              <w:t>Total:</w:t>
            </w:r>
            <w:r w:rsidRPr="00237E5B">
              <w:rPr>
                <w:rFonts w:asciiTheme="majorHAnsi" w:hAnsiTheme="majorHAnsi"/>
                <w:bCs/>
                <w:sz w:val="18"/>
                <w:szCs w:val="18"/>
              </w:rPr>
              <w:t xml:space="preserve"> ~41,000</w:t>
            </w:r>
            <w:r>
              <w:rPr>
                <w:rFonts w:asciiTheme="majorHAnsi" w:hAnsiTheme="majorHAnsi"/>
                <w:bCs/>
                <w:sz w:val="18"/>
                <w:szCs w:val="18"/>
              </w:rPr>
              <w:t xml:space="preserve"> </w:t>
            </w:r>
          </w:p>
          <w:p w14:paraId="72596568" w14:textId="77777777" w:rsidR="00851FBF" w:rsidRDefault="00851FBF" w:rsidP="00851FBF">
            <w:pPr>
              <w:jc w:val="left"/>
              <w:rPr>
                <w:rFonts w:asciiTheme="majorHAnsi" w:hAnsiTheme="majorHAnsi"/>
                <w:bCs/>
                <w:sz w:val="18"/>
                <w:szCs w:val="18"/>
                <w:u w:val="single"/>
              </w:rPr>
            </w:pPr>
          </w:p>
          <w:p w14:paraId="6A9428DC" w14:textId="77777777" w:rsidR="00851FBF" w:rsidRDefault="00851FBF" w:rsidP="00851FBF">
            <w:pPr>
              <w:jc w:val="left"/>
              <w:rPr>
                <w:rFonts w:asciiTheme="majorHAnsi" w:hAnsiTheme="majorHAnsi"/>
                <w:bCs/>
                <w:sz w:val="18"/>
                <w:szCs w:val="18"/>
              </w:rPr>
            </w:pPr>
            <w:r w:rsidRPr="0039190D">
              <w:rPr>
                <w:rFonts w:asciiTheme="majorHAnsi" w:hAnsiTheme="majorHAnsi"/>
                <w:bCs/>
                <w:sz w:val="18"/>
                <w:szCs w:val="18"/>
                <w:u w:val="single"/>
              </w:rPr>
              <w:t>PA staff:</w:t>
            </w:r>
            <w:r>
              <w:rPr>
                <w:rFonts w:asciiTheme="majorHAnsi" w:hAnsiTheme="majorHAnsi"/>
                <w:bCs/>
                <w:sz w:val="18"/>
                <w:szCs w:val="18"/>
              </w:rPr>
              <w:t xml:space="preserve"> &gt;2,000 PA staff with enhanced capacity: 2,215 staff currently employed in </w:t>
            </w:r>
            <w:r>
              <w:rPr>
                <w:rFonts w:asciiTheme="majorHAnsi" w:hAnsiTheme="majorHAnsi"/>
                <w:bCs/>
                <w:sz w:val="18"/>
                <w:szCs w:val="18"/>
              </w:rPr>
              <w:lastRenderedPageBreak/>
              <w:t xml:space="preserve">existing PAs that will be included in project activities; details on number of staff per each PA available in supporting documentation for GEF-6 SFM Tracking Tool – see sheet “Calcs_HCVF_PAs”, cell D57. </w:t>
            </w:r>
          </w:p>
          <w:p w14:paraId="50F07748" w14:textId="77777777" w:rsidR="00851FBF" w:rsidRDefault="00851FBF" w:rsidP="00851FBF">
            <w:pPr>
              <w:jc w:val="left"/>
              <w:rPr>
                <w:rFonts w:asciiTheme="majorHAnsi" w:hAnsiTheme="majorHAnsi"/>
                <w:bCs/>
                <w:sz w:val="18"/>
                <w:szCs w:val="18"/>
              </w:rPr>
            </w:pPr>
          </w:p>
          <w:p w14:paraId="341CEC8F" w14:textId="77777777" w:rsidR="00851FBF" w:rsidRDefault="00851FBF" w:rsidP="00851FBF">
            <w:pPr>
              <w:jc w:val="left"/>
              <w:rPr>
                <w:rFonts w:asciiTheme="majorHAnsi" w:hAnsiTheme="majorHAnsi"/>
                <w:bCs/>
                <w:sz w:val="18"/>
                <w:szCs w:val="18"/>
              </w:rPr>
            </w:pPr>
            <w:r w:rsidRPr="00E667A4">
              <w:rPr>
                <w:rFonts w:asciiTheme="majorHAnsi" w:hAnsiTheme="majorHAnsi"/>
                <w:bCs/>
                <w:sz w:val="18"/>
                <w:szCs w:val="18"/>
                <w:u w:val="single"/>
              </w:rPr>
              <w:t>Forestry staff:</w:t>
            </w:r>
            <w:r>
              <w:rPr>
                <w:rFonts w:asciiTheme="majorHAnsi" w:hAnsiTheme="majorHAnsi"/>
                <w:bCs/>
                <w:sz w:val="18"/>
                <w:szCs w:val="18"/>
              </w:rPr>
              <w:t xml:space="preserve"> 457 leskhoz staff </w:t>
            </w:r>
          </w:p>
          <w:p w14:paraId="54ABF6E6" w14:textId="77777777" w:rsidR="00851FBF" w:rsidRPr="006B13FA" w:rsidRDefault="00851FBF" w:rsidP="00851FBF">
            <w:pPr>
              <w:jc w:val="left"/>
              <w:rPr>
                <w:rFonts w:asciiTheme="majorHAnsi" w:hAnsiTheme="majorHAnsi"/>
                <w:bCs/>
                <w:sz w:val="18"/>
                <w:szCs w:val="18"/>
              </w:rPr>
            </w:pPr>
            <w:r w:rsidRPr="006B13FA">
              <w:rPr>
                <w:rFonts w:asciiTheme="majorHAnsi" w:hAnsiTheme="majorHAnsi"/>
                <w:bCs/>
                <w:sz w:val="18"/>
                <w:szCs w:val="18"/>
              </w:rPr>
              <w:t>Narynkol</w:t>
            </w:r>
            <w:r w:rsidRPr="006B13FA">
              <w:rPr>
                <w:rFonts w:asciiTheme="majorHAnsi" w:hAnsiTheme="majorHAnsi"/>
                <w:bCs/>
                <w:sz w:val="18"/>
                <w:szCs w:val="18"/>
              </w:rPr>
              <w:tab/>
              <w:t>128</w:t>
            </w:r>
          </w:p>
          <w:p w14:paraId="642BC44C" w14:textId="77777777" w:rsidR="00851FBF" w:rsidRPr="006B13FA" w:rsidRDefault="00851FBF" w:rsidP="00851FBF">
            <w:pPr>
              <w:jc w:val="left"/>
              <w:rPr>
                <w:rFonts w:asciiTheme="majorHAnsi" w:hAnsiTheme="majorHAnsi"/>
                <w:bCs/>
                <w:sz w:val="18"/>
                <w:szCs w:val="18"/>
              </w:rPr>
            </w:pPr>
            <w:r w:rsidRPr="006B13FA">
              <w:rPr>
                <w:rFonts w:asciiTheme="majorHAnsi" w:hAnsiTheme="majorHAnsi"/>
                <w:bCs/>
                <w:sz w:val="18"/>
                <w:szCs w:val="18"/>
              </w:rPr>
              <w:t>Uigur</w:t>
            </w:r>
            <w:r w:rsidRPr="006B13FA">
              <w:rPr>
                <w:rFonts w:asciiTheme="majorHAnsi" w:hAnsiTheme="majorHAnsi"/>
                <w:bCs/>
                <w:sz w:val="18"/>
                <w:szCs w:val="18"/>
              </w:rPr>
              <w:tab/>
              <w:t>161</w:t>
            </w:r>
          </w:p>
          <w:p w14:paraId="7E168347" w14:textId="77777777" w:rsidR="00851FBF" w:rsidRPr="006B13FA" w:rsidRDefault="00851FBF" w:rsidP="00851FBF">
            <w:pPr>
              <w:jc w:val="left"/>
              <w:rPr>
                <w:rFonts w:asciiTheme="majorHAnsi" w:hAnsiTheme="majorHAnsi"/>
                <w:bCs/>
                <w:sz w:val="18"/>
                <w:szCs w:val="18"/>
              </w:rPr>
            </w:pPr>
            <w:r w:rsidRPr="006B13FA">
              <w:rPr>
                <w:rFonts w:asciiTheme="majorHAnsi" w:hAnsiTheme="majorHAnsi"/>
                <w:bCs/>
                <w:sz w:val="18"/>
                <w:szCs w:val="18"/>
              </w:rPr>
              <w:t>Zharkent</w:t>
            </w:r>
            <w:r w:rsidRPr="006B13FA">
              <w:rPr>
                <w:rFonts w:asciiTheme="majorHAnsi" w:hAnsiTheme="majorHAnsi"/>
                <w:bCs/>
                <w:sz w:val="18"/>
                <w:szCs w:val="18"/>
              </w:rPr>
              <w:tab/>
              <w:t>39</w:t>
            </w:r>
          </w:p>
          <w:p w14:paraId="40B73BAB" w14:textId="77777777" w:rsidR="00851FBF" w:rsidRPr="006B13FA" w:rsidRDefault="00851FBF" w:rsidP="00851FBF">
            <w:pPr>
              <w:jc w:val="left"/>
              <w:rPr>
                <w:rFonts w:asciiTheme="majorHAnsi" w:hAnsiTheme="majorHAnsi"/>
                <w:bCs/>
                <w:sz w:val="18"/>
                <w:szCs w:val="18"/>
              </w:rPr>
            </w:pPr>
            <w:r w:rsidRPr="006B13FA">
              <w:rPr>
                <w:rFonts w:asciiTheme="majorHAnsi" w:hAnsiTheme="majorHAnsi"/>
                <w:bCs/>
                <w:sz w:val="18"/>
                <w:szCs w:val="18"/>
              </w:rPr>
              <w:t>Bakanas</w:t>
            </w:r>
            <w:r w:rsidRPr="006B13FA">
              <w:rPr>
                <w:rFonts w:asciiTheme="majorHAnsi" w:hAnsiTheme="majorHAnsi"/>
                <w:bCs/>
                <w:sz w:val="18"/>
                <w:szCs w:val="18"/>
              </w:rPr>
              <w:tab/>
              <w:t>50</w:t>
            </w:r>
          </w:p>
          <w:p w14:paraId="5078F925" w14:textId="77777777" w:rsidR="00851FBF" w:rsidRPr="006B13FA" w:rsidRDefault="00851FBF" w:rsidP="00851FBF">
            <w:pPr>
              <w:jc w:val="left"/>
              <w:rPr>
                <w:rFonts w:asciiTheme="majorHAnsi" w:hAnsiTheme="majorHAnsi"/>
                <w:bCs/>
                <w:sz w:val="18"/>
                <w:szCs w:val="18"/>
              </w:rPr>
            </w:pPr>
            <w:r w:rsidRPr="006B13FA">
              <w:rPr>
                <w:rFonts w:asciiTheme="majorHAnsi" w:hAnsiTheme="majorHAnsi"/>
                <w:bCs/>
                <w:sz w:val="18"/>
                <w:szCs w:val="18"/>
              </w:rPr>
              <w:t>Zhongar</w:t>
            </w:r>
            <w:r w:rsidRPr="006B13FA">
              <w:rPr>
                <w:rFonts w:asciiTheme="majorHAnsi" w:hAnsiTheme="majorHAnsi"/>
                <w:bCs/>
                <w:sz w:val="18"/>
                <w:szCs w:val="18"/>
              </w:rPr>
              <w:tab/>
              <w:t>25</w:t>
            </w:r>
          </w:p>
          <w:p w14:paraId="4BFADB1B" w14:textId="77777777" w:rsidR="00851FBF" w:rsidRDefault="00851FBF" w:rsidP="00851FBF">
            <w:pPr>
              <w:jc w:val="left"/>
              <w:rPr>
                <w:rFonts w:asciiTheme="majorHAnsi" w:hAnsiTheme="majorHAnsi"/>
                <w:bCs/>
                <w:sz w:val="18"/>
                <w:szCs w:val="18"/>
              </w:rPr>
            </w:pPr>
            <w:r>
              <w:rPr>
                <w:rFonts w:asciiTheme="majorHAnsi" w:hAnsiTheme="majorHAnsi"/>
                <w:bCs/>
                <w:sz w:val="18"/>
                <w:szCs w:val="18"/>
              </w:rPr>
              <w:t>Zaisan</w:t>
            </w:r>
            <w:r>
              <w:rPr>
                <w:rFonts w:asciiTheme="majorHAnsi" w:hAnsiTheme="majorHAnsi"/>
                <w:bCs/>
                <w:sz w:val="18"/>
                <w:szCs w:val="18"/>
              </w:rPr>
              <w:tab/>
              <w:t>54</w:t>
            </w:r>
          </w:p>
          <w:p w14:paraId="71B46C67" w14:textId="77777777" w:rsidR="00851FBF" w:rsidRDefault="00851FBF" w:rsidP="00851FBF">
            <w:pPr>
              <w:jc w:val="left"/>
              <w:rPr>
                <w:rFonts w:asciiTheme="majorHAnsi" w:hAnsiTheme="majorHAnsi"/>
                <w:bCs/>
                <w:sz w:val="18"/>
                <w:szCs w:val="18"/>
              </w:rPr>
            </w:pPr>
          </w:p>
          <w:p w14:paraId="31AFA434" w14:textId="77777777" w:rsidR="00851FBF" w:rsidRPr="005E26DB" w:rsidRDefault="00851FBF" w:rsidP="00851FBF">
            <w:pPr>
              <w:jc w:val="left"/>
              <w:rPr>
                <w:rFonts w:asciiTheme="majorHAnsi" w:hAnsiTheme="majorHAnsi"/>
                <w:bCs/>
                <w:sz w:val="18"/>
                <w:szCs w:val="18"/>
                <w:u w:val="single"/>
              </w:rPr>
            </w:pPr>
            <w:r w:rsidRPr="005E26DB">
              <w:rPr>
                <w:rFonts w:asciiTheme="majorHAnsi" w:hAnsiTheme="majorHAnsi"/>
                <w:bCs/>
                <w:sz w:val="18"/>
                <w:szCs w:val="18"/>
                <w:u w:val="single"/>
              </w:rPr>
              <w:t xml:space="preserve">Local resource users: </w:t>
            </w:r>
          </w:p>
          <w:p w14:paraId="3A3B313D" w14:textId="77777777" w:rsidR="00851FBF" w:rsidRPr="004172BC" w:rsidRDefault="00851FBF" w:rsidP="00851FBF">
            <w:pPr>
              <w:jc w:val="left"/>
              <w:rPr>
                <w:rFonts w:asciiTheme="majorHAnsi" w:hAnsiTheme="majorHAnsi"/>
                <w:bCs/>
                <w:sz w:val="18"/>
                <w:szCs w:val="18"/>
              </w:rPr>
            </w:pPr>
            <w:r w:rsidRPr="004172BC">
              <w:rPr>
                <w:rFonts w:asciiTheme="majorHAnsi" w:hAnsiTheme="majorHAnsi"/>
                <w:bCs/>
                <w:sz w:val="18"/>
                <w:szCs w:val="18"/>
              </w:rPr>
              <w:t>Katon Karagai – 3</w:t>
            </w:r>
            <w:r>
              <w:rPr>
                <w:rFonts w:asciiTheme="majorHAnsi" w:hAnsiTheme="majorHAnsi"/>
                <w:bCs/>
                <w:sz w:val="18"/>
                <w:szCs w:val="18"/>
              </w:rPr>
              <w:t>,869 (1,866 men and 2,003 women</w:t>
            </w:r>
            <w:r w:rsidRPr="004172BC">
              <w:rPr>
                <w:rFonts w:asciiTheme="majorHAnsi" w:hAnsiTheme="majorHAnsi"/>
                <w:bCs/>
                <w:sz w:val="18"/>
                <w:szCs w:val="18"/>
              </w:rPr>
              <w:t>)</w:t>
            </w:r>
          </w:p>
          <w:p w14:paraId="0BDCBC8B" w14:textId="77777777" w:rsidR="00851FBF" w:rsidRPr="004172BC" w:rsidRDefault="00851FBF" w:rsidP="00851FBF">
            <w:pPr>
              <w:jc w:val="left"/>
              <w:rPr>
                <w:rFonts w:asciiTheme="majorHAnsi" w:hAnsiTheme="majorHAnsi"/>
                <w:bCs/>
                <w:sz w:val="18"/>
                <w:szCs w:val="18"/>
              </w:rPr>
            </w:pPr>
            <w:r w:rsidRPr="004172BC">
              <w:rPr>
                <w:rFonts w:asciiTheme="majorHAnsi" w:hAnsiTheme="majorHAnsi"/>
                <w:bCs/>
                <w:sz w:val="18"/>
                <w:szCs w:val="18"/>
              </w:rPr>
              <w:t>Miyali - 1,128 (581 men and 547 women)</w:t>
            </w:r>
          </w:p>
          <w:p w14:paraId="2E39C9A2" w14:textId="77777777" w:rsidR="00851FBF" w:rsidRPr="005D6077" w:rsidRDefault="00851FBF" w:rsidP="00851FBF">
            <w:pPr>
              <w:jc w:val="left"/>
              <w:rPr>
                <w:rFonts w:asciiTheme="majorHAnsi" w:hAnsiTheme="majorHAnsi"/>
                <w:bCs/>
                <w:sz w:val="18"/>
                <w:szCs w:val="18"/>
              </w:rPr>
            </w:pPr>
            <w:r w:rsidRPr="005D6077">
              <w:rPr>
                <w:rFonts w:asciiTheme="majorHAnsi" w:hAnsiTheme="majorHAnsi"/>
                <w:bCs/>
                <w:sz w:val="18"/>
                <w:szCs w:val="18"/>
              </w:rPr>
              <w:t xml:space="preserve">Shaulder-Bayaldyr-Koksaray – </w:t>
            </w:r>
            <w:r>
              <w:rPr>
                <w:rFonts w:asciiTheme="majorHAnsi" w:hAnsiTheme="majorHAnsi"/>
                <w:bCs/>
                <w:sz w:val="18"/>
                <w:szCs w:val="18"/>
              </w:rPr>
              <w:br/>
            </w:r>
            <w:r w:rsidRPr="005D6077">
              <w:rPr>
                <w:rFonts w:asciiTheme="majorHAnsi" w:hAnsiTheme="majorHAnsi"/>
                <w:bCs/>
                <w:sz w:val="18"/>
                <w:szCs w:val="18"/>
              </w:rPr>
              <w:t>Shaulder –</w:t>
            </w:r>
            <w:r w:rsidRPr="005D6077">
              <w:t xml:space="preserve"> </w:t>
            </w:r>
            <w:r w:rsidRPr="005D6077">
              <w:rPr>
                <w:rFonts w:asciiTheme="majorHAnsi" w:hAnsiTheme="majorHAnsi"/>
                <w:bCs/>
                <w:sz w:val="18"/>
                <w:szCs w:val="18"/>
              </w:rPr>
              <w:t xml:space="preserve">8,428 (4,205 </w:t>
            </w:r>
            <w:r>
              <w:rPr>
                <w:rFonts w:asciiTheme="majorHAnsi" w:hAnsiTheme="majorHAnsi"/>
                <w:bCs/>
                <w:sz w:val="18"/>
                <w:szCs w:val="18"/>
              </w:rPr>
              <w:t>men and 4,223 women</w:t>
            </w:r>
            <w:r w:rsidRPr="005D6077">
              <w:rPr>
                <w:rFonts w:asciiTheme="majorHAnsi" w:hAnsiTheme="majorHAnsi"/>
                <w:bCs/>
                <w:sz w:val="18"/>
                <w:szCs w:val="18"/>
              </w:rPr>
              <w:t xml:space="preserve">; </w:t>
            </w:r>
            <w:r>
              <w:rPr>
                <w:rFonts w:asciiTheme="majorHAnsi" w:hAnsiTheme="majorHAnsi"/>
                <w:bCs/>
                <w:sz w:val="18"/>
                <w:szCs w:val="18"/>
              </w:rPr>
              <w:br/>
            </w:r>
            <w:r w:rsidRPr="005D6077">
              <w:rPr>
                <w:rFonts w:asciiTheme="majorHAnsi" w:hAnsiTheme="majorHAnsi"/>
                <w:bCs/>
                <w:sz w:val="18"/>
                <w:szCs w:val="18"/>
              </w:rPr>
              <w:t xml:space="preserve">Koksaray </w:t>
            </w:r>
            <w:r>
              <w:rPr>
                <w:rFonts w:asciiTheme="majorHAnsi" w:hAnsiTheme="majorHAnsi"/>
                <w:bCs/>
                <w:sz w:val="18"/>
                <w:szCs w:val="18"/>
              </w:rPr>
              <w:t xml:space="preserve">- </w:t>
            </w:r>
            <w:r w:rsidRPr="005D6077">
              <w:rPr>
                <w:rFonts w:asciiTheme="majorHAnsi" w:hAnsiTheme="majorHAnsi"/>
                <w:bCs/>
                <w:sz w:val="18"/>
                <w:szCs w:val="18"/>
              </w:rPr>
              <w:t>3,896 (1,986 men a</w:t>
            </w:r>
            <w:r>
              <w:rPr>
                <w:rFonts w:asciiTheme="majorHAnsi" w:hAnsiTheme="majorHAnsi"/>
                <w:bCs/>
                <w:sz w:val="18"/>
                <w:szCs w:val="18"/>
              </w:rPr>
              <w:t>nd 1,910 women);</w:t>
            </w:r>
            <w:r w:rsidRPr="005D6077">
              <w:rPr>
                <w:rFonts w:asciiTheme="majorHAnsi" w:hAnsiTheme="majorHAnsi"/>
                <w:bCs/>
                <w:sz w:val="18"/>
                <w:szCs w:val="18"/>
              </w:rPr>
              <w:t xml:space="preserve"> </w:t>
            </w:r>
            <w:r>
              <w:rPr>
                <w:rFonts w:asciiTheme="majorHAnsi" w:hAnsiTheme="majorHAnsi"/>
                <w:bCs/>
                <w:sz w:val="18"/>
                <w:szCs w:val="18"/>
              </w:rPr>
              <w:br/>
            </w:r>
            <w:r w:rsidRPr="005D6077">
              <w:rPr>
                <w:rFonts w:asciiTheme="majorHAnsi" w:hAnsiTheme="majorHAnsi"/>
                <w:bCs/>
                <w:sz w:val="18"/>
                <w:szCs w:val="18"/>
              </w:rPr>
              <w:t>Bayaldyr - 1,528 (759 men and 769 women)</w:t>
            </w:r>
          </w:p>
          <w:p w14:paraId="79F91AF9" w14:textId="77777777" w:rsidR="00851FBF" w:rsidRPr="00210E8D" w:rsidRDefault="00851FBF" w:rsidP="00851FBF">
            <w:pPr>
              <w:jc w:val="left"/>
              <w:rPr>
                <w:rFonts w:asciiTheme="majorHAnsi" w:hAnsiTheme="majorHAnsi"/>
                <w:bCs/>
                <w:sz w:val="18"/>
                <w:szCs w:val="18"/>
              </w:rPr>
            </w:pPr>
            <w:r w:rsidRPr="00210E8D">
              <w:rPr>
                <w:rFonts w:asciiTheme="majorHAnsi" w:hAnsiTheme="majorHAnsi"/>
                <w:bCs/>
                <w:sz w:val="18"/>
                <w:szCs w:val="18"/>
              </w:rPr>
              <w:t xml:space="preserve">Sumbi Rural district: </w:t>
            </w:r>
            <w:r w:rsidRPr="00210E8D">
              <w:rPr>
                <w:rFonts w:asciiTheme="majorHAnsi" w:hAnsiTheme="majorHAnsi"/>
                <w:bCs/>
                <w:sz w:val="18"/>
                <w:szCs w:val="18"/>
              </w:rPr>
              <w:br/>
              <w:t>Sumbe village - 3,545 (1,825</w:t>
            </w:r>
            <w:r>
              <w:rPr>
                <w:rFonts w:asciiTheme="majorHAnsi" w:hAnsiTheme="majorHAnsi"/>
                <w:bCs/>
                <w:sz w:val="18"/>
                <w:szCs w:val="18"/>
              </w:rPr>
              <w:t xml:space="preserve"> men and 1,720 women); Shoshanai</w:t>
            </w:r>
            <w:r w:rsidRPr="00210E8D">
              <w:rPr>
                <w:rFonts w:asciiTheme="majorHAnsi" w:hAnsiTheme="majorHAnsi"/>
                <w:bCs/>
                <w:sz w:val="18"/>
                <w:szCs w:val="18"/>
              </w:rPr>
              <w:t xml:space="preserve"> village - 732 (381 men and 351 women)</w:t>
            </w:r>
          </w:p>
          <w:p w14:paraId="648CBB77" w14:textId="77777777" w:rsidR="00851FBF" w:rsidRDefault="00851FBF" w:rsidP="00851FBF">
            <w:pPr>
              <w:jc w:val="left"/>
              <w:rPr>
                <w:rFonts w:asciiTheme="majorHAnsi" w:hAnsiTheme="majorHAnsi"/>
                <w:bCs/>
                <w:sz w:val="18"/>
                <w:szCs w:val="18"/>
              </w:rPr>
            </w:pPr>
            <w:r w:rsidRPr="00210E8D">
              <w:rPr>
                <w:rFonts w:asciiTheme="majorHAnsi" w:hAnsiTheme="majorHAnsi"/>
                <w:bCs/>
                <w:sz w:val="18"/>
                <w:szCs w:val="18"/>
              </w:rPr>
              <w:t>Koksu - 923 people (449 men and 474 women)</w:t>
            </w:r>
          </w:p>
          <w:p w14:paraId="0600AB8F" w14:textId="77777777" w:rsidR="00851FBF" w:rsidRPr="0039190D" w:rsidRDefault="00851FBF" w:rsidP="00851FBF">
            <w:pPr>
              <w:jc w:val="left"/>
              <w:rPr>
                <w:rFonts w:asciiTheme="majorHAnsi" w:hAnsiTheme="majorHAnsi"/>
                <w:bCs/>
                <w:sz w:val="18"/>
                <w:szCs w:val="18"/>
                <w:highlight w:val="yellow"/>
              </w:rPr>
            </w:pPr>
            <w:r>
              <w:rPr>
                <w:rFonts w:asciiTheme="majorHAnsi" w:hAnsiTheme="majorHAnsi"/>
                <w:bCs/>
                <w:sz w:val="18"/>
                <w:szCs w:val="18"/>
              </w:rPr>
              <w:t xml:space="preserve">Kakpak – </w:t>
            </w:r>
            <w:r w:rsidRPr="00210E8D">
              <w:rPr>
                <w:rFonts w:asciiTheme="majorHAnsi" w:hAnsiTheme="majorHAnsi"/>
                <w:bCs/>
                <w:sz w:val="18"/>
                <w:szCs w:val="18"/>
              </w:rPr>
              <w:t>2</w:t>
            </w:r>
            <w:r>
              <w:rPr>
                <w:rFonts w:asciiTheme="majorHAnsi" w:hAnsiTheme="majorHAnsi"/>
                <w:bCs/>
                <w:sz w:val="18"/>
                <w:szCs w:val="18"/>
              </w:rPr>
              <w:t>,</w:t>
            </w:r>
            <w:r w:rsidRPr="00210E8D">
              <w:rPr>
                <w:rFonts w:asciiTheme="majorHAnsi" w:hAnsiTheme="majorHAnsi"/>
                <w:bCs/>
                <w:sz w:val="18"/>
                <w:szCs w:val="18"/>
              </w:rPr>
              <w:t>300 people (1</w:t>
            </w:r>
            <w:r>
              <w:rPr>
                <w:rFonts w:asciiTheme="majorHAnsi" w:hAnsiTheme="majorHAnsi"/>
                <w:bCs/>
                <w:sz w:val="18"/>
                <w:szCs w:val="18"/>
              </w:rPr>
              <w:t>,</w:t>
            </w:r>
            <w:r w:rsidRPr="00210E8D">
              <w:rPr>
                <w:rFonts w:asciiTheme="majorHAnsi" w:hAnsiTheme="majorHAnsi"/>
                <w:bCs/>
                <w:sz w:val="18"/>
                <w:szCs w:val="18"/>
              </w:rPr>
              <w:t>177 men and 1</w:t>
            </w:r>
            <w:r>
              <w:rPr>
                <w:rFonts w:asciiTheme="majorHAnsi" w:hAnsiTheme="majorHAnsi"/>
                <w:bCs/>
                <w:sz w:val="18"/>
                <w:szCs w:val="18"/>
              </w:rPr>
              <w:t>,</w:t>
            </w:r>
            <w:r w:rsidRPr="00210E8D">
              <w:rPr>
                <w:rFonts w:asciiTheme="majorHAnsi" w:hAnsiTheme="majorHAnsi"/>
                <w:bCs/>
                <w:sz w:val="18"/>
                <w:szCs w:val="18"/>
              </w:rPr>
              <w:t>123 women)</w:t>
            </w:r>
          </w:p>
          <w:p w14:paraId="62C252EE" w14:textId="77777777" w:rsidR="00851FBF" w:rsidRPr="0022025C" w:rsidRDefault="00851FBF" w:rsidP="00851FBF">
            <w:pPr>
              <w:jc w:val="left"/>
              <w:rPr>
                <w:rFonts w:asciiTheme="majorHAnsi" w:hAnsiTheme="majorHAnsi"/>
                <w:bCs/>
                <w:sz w:val="18"/>
                <w:szCs w:val="18"/>
              </w:rPr>
            </w:pPr>
            <w:r w:rsidRPr="004172BC">
              <w:rPr>
                <w:rFonts w:asciiTheme="majorHAnsi" w:hAnsiTheme="majorHAnsi"/>
                <w:bCs/>
                <w:sz w:val="18"/>
                <w:szCs w:val="18"/>
              </w:rPr>
              <w:t xml:space="preserve">Turgen-Saty: </w:t>
            </w:r>
            <w:r>
              <w:rPr>
                <w:rFonts w:asciiTheme="majorHAnsi" w:hAnsiTheme="majorHAnsi"/>
                <w:bCs/>
                <w:sz w:val="18"/>
                <w:szCs w:val="18"/>
              </w:rPr>
              <w:br/>
            </w:r>
            <w:r w:rsidRPr="004172BC">
              <w:rPr>
                <w:rFonts w:asciiTheme="majorHAnsi" w:hAnsiTheme="majorHAnsi"/>
                <w:bCs/>
                <w:sz w:val="18"/>
                <w:szCs w:val="18"/>
              </w:rPr>
              <w:t xml:space="preserve">Turgen - 12,116 people (6,004 men and 6,112 women); </w:t>
            </w:r>
            <w:r>
              <w:rPr>
                <w:rFonts w:asciiTheme="majorHAnsi" w:hAnsiTheme="majorHAnsi"/>
                <w:bCs/>
                <w:sz w:val="18"/>
                <w:szCs w:val="18"/>
              </w:rPr>
              <w:br/>
            </w:r>
            <w:r w:rsidRPr="004172BC">
              <w:rPr>
                <w:rFonts w:asciiTheme="majorHAnsi" w:hAnsiTheme="majorHAnsi"/>
                <w:bCs/>
                <w:sz w:val="18"/>
                <w:szCs w:val="18"/>
              </w:rPr>
              <w:t>Sat</w:t>
            </w:r>
            <w:r>
              <w:rPr>
                <w:rFonts w:asciiTheme="majorHAnsi" w:hAnsiTheme="majorHAnsi"/>
                <w:bCs/>
                <w:sz w:val="18"/>
                <w:szCs w:val="18"/>
              </w:rPr>
              <w:t>a</w:t>
            </w:r>
            <w:r w:rsidRPr="004172BC">
              <w:rPr>
                <w:rFonts w:asciiTheme="majorHAnsi" w:hAnsiTheme="majorHAnsi"/>
                <w:bCs/>
                <w:sz w:val="18"/>
                <w:szCs w:val="18"/>
              </w:rPr>
              <w:t xml:space="preserve">y – 288 people (149 men </w:t>
            </w:r>
            <w:r w:rsidRPr="0022025C">
              <w:rPr>
                <w:rFonts w:asciiTheme="majorHAnsi" w:hAnsiTheme="majorHAnsi"/>
                <w:bCs/>
                <w:sz w:val="18"/>
                <w:szCs w:val="18"/>
              </w:rPr>
              <w:t>and 139 women)</w:t>
            </w:r>
          </w:p>
          <w:p w14:paraId="53F46753" w14:textId="77777777" w:rsidR="00851FBF" w:rsidRDefault="00851FBF" w:rsidP="00851FBF">
            <w:pPr>
              <w:jc w:val="left"/>
              <w:rPr>
                <w:rFonts w:asciiTheme="majorHAnsi" w:hAnsiTheme="majorHAnsi"/>
                <w:bCs/>
                <w:sz w:val="18"/>
                <w:szCs w:val="18"/>
              </w:rPr>
            </w:pPr>
            <w:r w:rsidRPr="0022025C">
              <w:rPr>
                <w:rFonts w:asciiTheme="majorHAnsi" w:hAnsiTheme="majorHAnsi"/>
                <w:bCs/>
                <w:sz w:val="18"/>
                <w:szCs w:val="18"/>
              </w:rPr>
              <w:t>Total: 38,753 (19,382 men; 19,371 women)</w:t>
            </w:r>
            <w:r>
              <w:rPr>
                <w:rFonts w:asciiTheme="majorHAnsi" w:hAnsiTheme="majorHAnsi"/>
                <w:bCs/>
                <w:sz w:val="18"/>
                <w:szCs w:val="18"/>
              </w:rPr>
              <w:t xml:space="preserve"> </w:t>
            </w:r>
          </w:p>
          <w:p w14:paraId="622CC673" w14:textId="77777777" w:rsidR="00851FBF" w:rsidRPr="00277E3B" w:rsidRDefault="00851FBF" w:rsidP="00851FBF">
            <w:pPr>
              <w:jc w:val="left"/>
              <w:rPr>
                <w:rFonts w:asciiTheme="majorHAnsi" w:hAnsiTheme="majorHAnsi"/>
                <w:bCs/>
                <w:sz w:val="18"/>
                <w:szCs w:val="18"/>
              </w:rPr>
            </w:pPr>
            <w:r>
              <w:rPr>
                <w:rFonts w:asciiTheme="majorHAnsi" w:hAnsiTheme="majorHAnsi"/>
                <w:bCs/>
                <w:sz w:val="18"/>
                <w:szCs w:val="18"/>
              </w:rPr>
              <w:t>(all figures official from 2009 census)</w:t>
            </w:r>
          </w:p>
        </w:tc>
        <w:tc>
          <w:tcPr>
            <w:tcW w:w="3605" w:type="dxa"/>
          </w:tcPr>
          <w:p w14:paraId="6AC607CF" w14:textId="77777777" w:rsidR="00851FBF" w:rsidRDefault="00851FBF" w:rsidP="00851FBF">
            <w:pPr>
              <w:jc w:val="left"/>
              <w:rPr>
                <w:rFonts w:asciiTheme="majorHAnsi" w:hAnsiTheme="majorHAnsi"/>
                <w:bCs/>
                <w:sz w:val="18"/>
                <w:szCs w:val="18"/>
              </w:rPr>
            </w:pPr>
            <w:r>
              <w:rPr>
                <w:rFonts w:asciiTheme="majorHAnsi" w:hAnsiTheme="majorHAnsi"/>
                <w:bCs/>
                <w:sz w:val="18"/>
                <w:szCs w:val="18"/>
              </w:rPr>
              <w:lastRenderedPageBreak/>
              <w:t>Number of staff employed at PAs targeted by the project</w:t>
            </w:r>
          </w:p>
          <w:p w14:paraId="4A268ED4" w14:textId="77777777" w:rsidR="00851FBF" w:rsidRDefault="00851FBF" w:rsidP="00851FBF">
            <w:pPr>
              <w:jc w:val="left"/>
              <w:rPr>
                <w:rFonts w:asciiTheme="majorHAnsi" w:hAnsiTheme="majorHAnsi"/>
                <w:bCs/>
                <w:sz w:val="18"/>
                <w:szCs w:val="18"/>
              </w:rPr>
            </w:pPr>
          </w:p>
          <w:p w14:paraId="444233F5" w14:textId="77777777" w:rsidR="00851FBF" w:rsidRDefault="00851FBF" w:rsidP="00851FBF">
            <w:pPr>
              <w:jc w:val="left"/>
              <w:rPr>
                <w:rFonts w:asciiTheme="majorHAnsi" w:hAnsiTheme="majorHAnsi"/>
                <w:bCs/>
                <w:sz w:val="18"/>
                <w:szCs w:val="18"/>
              </w:rPr>
            </w:pPr>
            <w:r>
              <w:rPr>
                <w:rFonts w:asciiTheme="majorHAnsi" w:hAnsiTheme="majorHAnsi"/>
                <w:bCs/>
                <w:sz w:val="18"/>
                <w:szCs w:val="18"/>
              </w:rPr>
              <w:t xml:space="preserve">Number of staff employed at leskhozes </w:t>
            </w:r>
            <w:r>
              <w:rPr>
                <w:rFonts w:asciiTheme="majorHAnsi" w:hAnsiTheme="majorHAnsi"/>
                <w:bCs/>
                <w:sz w:val="18"/>
                <w:szCs w:val="18"/>
              </w:rPr>
              <w:lastRenderedPageBreak/>
              <w:t>directly targeted by the project</w:t>
            </w:r>
          </w:p>
          <w:p w14:paraId="3AD008C8" w14:textId="77777777" w:rsidR="00851FBF" w:rsidRDefault="00851FBF" w:rsidP="00851FBF">
            <w:pPr>
              <w:jc w:val="left"/>
              <w:rPr>
                <w:rFonts w:asciiTheme="majorHAnsi" w:hAnsiTheme="majorHAnsi"/>
                <w:bCs/>
                <w:sz w:val="18"/>
                <w:szCs w:val="18"/>
              </w:rPr>
            </w:pPr>
          </w:p>
          <w:p w14:paraId="59EDC522" w14:textId="77777777" w:rsidR="00851FBF" w:rsidRPr="00277E3B" w:rsidRDefault="00851FBF" w:rsidP="00851FBF">
            <w:pPr>
              <w:jc w:val="left"/>
              <w:rPr>
                <w:rFonts w:asciiTheme="majorHAnsi" w:hAnsiTheme="majorHAnsi"/>
                <w:bCs/>
                <w:sz w:val="18"/>
                <w:szCs w:val="18"/>
              </w:rPr>
            </w:pPr>
            <w:r>
              <w:rPr>
                <w:rFonts w:asciiTheme="majorHAnsi" w:hAnsiTheme="majorHAnsi"/>
                <w:bCs/>
                <w:sz w:val="18"/>
                <w:szCs w:val="18"/>
              </w:rPr>
              <w:t>Number of people living in rural districts directly targeted by the project</w:t>
            </w:r>
          </w:p>
        </w:tc>
      </w:tr>
      <w:tr w:rsidR="00851FBF" w:rsidRPr="00277E3B" w14:paraId="2547BBCA" w14:textId="77777777" w:rsidTr="00851FBF">
        <w:trPr>
          <w:trHeight w:val="377"/>
        </w:trPr>
        <w:tc>
          <w:tcPr>
            <w:tcW w:w="3604" w:type="dxa"/>
          </w:tcPr>
          <w:p w14:paraId="3EFB7A10" w14:textId="77777777" w:rsidR="00851FBF" w:rsidRDefault="00851FBF" w:rsidP="00851FBF">
            <w:pPr>
              <w:jc w:val="left"/>
              <w:rPr>
                <w:rFonts w:asciiTheme="majorHAnsi" w:hAnsiTheme="majorHAnsi"/>
                <w:bCs/>
                <w:sz w:val="18"/>
                <w:szCs w:val="18"/>
                <w:u w:val="single"/>
              </w:rPr>
            </w:pPr>
            <w:r w:rsidRPr="00EE3F6B">
              <w:rPr>
                <w:rFonts w:asciiTheme="majorHAnsi" w:hAnsiTheme="majorHAnsi"/>
                <w:bCs/>
                <w:sz w:val="18"/>
                <w:szCs w:val="18"/>
              </w:rPr>
              <w:lastRenderedPageBreak/>
              <w:t>4. Species Indicators:</w:t>
            </w:r>
            <w:r>
              <w:rPr>
                <w:rFonts w:asciiTheme="majorHAnsi" w:hAnsiTheme="majorHAnsi"/>
                <w:bCs/>
                <w:sz w:val="18"/>
                <w:szCs w:val="18"/>
              </w:rPr>
              <w:t xml:space="preserve"> </w:t>
            </w:r>
            <w:r>
              <w:rPr>
                <w:rFonts w:asciiTheme="majorHAnsi" w:hAnsiTheme="majorHAnsi"/>
                <w:bCs/>
                <w:sz w:val="18"/>
                <w:szCs w:val="18"/>
              </w:rPr>
              <w:br/>
            </w:r>
          </w:p>
          <w:p w14:paraId="508694DF" w14:textId="77777777" w:rsidR="00851FBF" w:rsidRPr="00331C3E" w:rsidRDefault="00851FBF" w:rsidP="00851FBF">
            <w:pPr>
              <w:jc w:val="left"/>
              <w:rPr>
                <w:rFonts w:asciiTheme="majorHAnsi" w:hAnsiTheme="majorHAnsi"/>
                <w:bCs/>
                <w:i/>
                <w:sz w:val="18"/>
                <w:szCs w:val="18"/>
              </w:rPr>
            </w:pPr>
            <w:r w:rsidRPr="00331C3E">
              <w:rPr>
                <w:rFonts w:asciiTheme="majorHAnsi" w:hAnsiTheme="majorHAnsi"/>
                <w:bCs/>
                <w:sz w:val="18"/>
                <w:szCs w:val="18"/>
                <w:u w:val="single"/>
              </w:rPr>
              <w:t>Alpine forest and associated ecosystems</w:t>
            </w:r>
            <w:r>
              <w:rPr>
                <w:rFonts w:asciiTheme="majorHAnsi" w:hAnsiTheme="majorHAnsi"/>
                <w:bCs/>
                <w:sz w:val="18"/>
                <w:szCs w:val="18"/>
                <w:u w:val="single"/>
              </w:rPr>
              <w:t xml:space="preserve">, </w:t>
            </w:r>
            <w:r w:rsidRPr="00331C3E">
              <w:rPr>
                <w:rFonts w:asciiTheme="majorHAnsi" w:hAnsiTheme="majorHAnsi"/>
                <w:b/>
                <w:bCs/>
                <w:sz w:val="18"/>
                <w:szCs w:val="18"/>
                <w:u w:val="single"/>
              </w:rPr>
              <w:t>flora</w:t>
            </w:r>
            <w:r w:rsidRPr="00331C3E">
              <w:rPr>
                <w:rFonts w:asciiTheme="majorHAnsi" w:hAnsiTheme="majorHAnsi"/>
                <w:bCs/>
                <w:sz w:val="18"/>
                <w:szCs w:val="18"/>
                <w:u w:val="single"/>
              </w:rPr>
              <w:t>:</w:t>
            </w:r>
            <w:r>
              <w:rPr>
                <w:rFonts w:asciiTheme="majorHAnsi" w:hAnsiTheme="majorHAnsi"/>
                <w:bCs/>
                <w:sz w:val="18"/>
                <w:szCs w:val="18"/>
              </w:rPr>
              <w:t xml:space="preserve"> </w:t>
            </w:r>
            <w:r>
              <w:rPr>
                <w:rFonts w:asciiTheme="majorHAnsi" w:hAnsiTheme="majorHAnsi"/>
                <w:bCs/>
                <w:sz w:val="18"/>
                <w:szCs w:val="18"/>
              </w:rPr>
              <w:br/>
            </w:r>
            <w:r w:rsidRPr="00331C3E">
              <w:rPr>
                <w:rFonts w:asciiTheme="majorHAnsi" w:hAnsiTheme="majorHAnsi"/>
                <w:bCs/>
                <w:i/>
                <w:sz w:val="18"/>
                <w:szCs w:val="18"/>
              </w:rPr>
              <w:t>- Picea schrenkiana</w:t>
            </w:r>
          </w:p>
          <w:p w14:paraId="560A1FC7" w14:textId="77777777" w:rsidR="00851FBF" w:rsidRPr="00331C3E" w:rsidRDefault="00851FBF" w:rsidP="00851FBF">
            <w:pPr>
              <w:jc w:val="left"/>
              <w:rPr>
                <w:rFonts w:asciiTheme="majorHAnsi" w:hAnsiTheme="majorHAnsi"/>
                <w:bCs/>
                <w:i/>
                <w:sz w:val="18"/>
                <w:szCs w:val="18"/>
              </w:rPr>
            </w:pPr>
            <w:r w:rsidRPr="00331C3E">
              <w:rPr>
                <w:rFonts w:asciiTheme="majorHAnsi" w:hAnsiTheme="majorHAnsi"/>
                <w:bCs/>
                <w:i/>
                <w:sz w:val="18"/>
                <w:szCs w:val="18"/>
              </w:rPr>
              <w:t>- Malus sieversii</w:t>
            </w:r>
          </w:p>
          <w:p w14:paraId="5D71FD4B" w14:textId="77777777" w:rsidR="00851FBF" w:rsidRPr="00331C3E" w:rsidRDefault="00851FBF" w:rsidP="00851FBF">
            <w:pPr>
              <w:jc w:val="left"/>
              <w:rPr>
                <w:rFonts w:asciiTheme="majorHAnsi" w:hAnsiTheme="majorHAnsi"/>
                <w:bCs/>
                <w:i/>
                <w:sz w:val="18"/>
                <w:szCs w:val="18"/>
              </w:rPr>
            </w:pPr>
            <w:r w:rsidRPr="00331C3E">
              <w:rPr>
                <w:rFonts w:asciiTheme="majorHAnsi" w:hAnsiTheme="majorHAnsi"/>
                <w:bCs/>
                <w:i/>
                <w:sz w:val="18"/>
                <w:szCs w:val="18"/>
              </w:rPr>
              <w:t>- Malus niedzwetzkyana</w:t>
            </w:r>
          </w:p>
          <w:p w14:paraId="790F0494" w14:textId="77777777" w:rsidR="00851FBF" w:rsidRPr="00331C3E" w:rsidRDefault="00851FBF" w:rsidP="00851FBF">
            <w:pPr>
              <w:jc w:val="left"/>
              <w:rPr>
                <w:rFonts w:asciiTheme="majorHAnsi" w:hAnsiTheme="majorHAnsi"/>
                <w:bCs/>
                <w:i/>
                <w:sz w:val="18"/>
                <w:szCs w:val="18"/>
              </w:rPr>
            </w:pPr>
            <w:r w:rsidRPr="00331C3E">
              <w:rPr>
                <w:rFonts w:asciiTheme="majorHAnsi" w:hAnsiTheme="majorHAnsi"/>
                <w:bCs/>
                <w:i/>
                <w:sz w:val="18"/>
                <w:szCs w:val="18"/>
              </w:rPr>
              <w:t>- Juniperus sp. (turkestana, semiglobosa, seravschanica)</w:t>
            </w:r>
          </w:p>
          <w:p w14:paraId="502F95E7" w14:textId="77777777" w:rsidR="00851FBF" w:rsidRPr="00331C3E" w:rsidRDefault="00851FBF" w:rsidP="00851FBF">
            <w:pPr>
              <w:jc w:val="left"/>
              <w:rPr>
                <w:rFonts w:asciiTheme="majorHAnsi" w:hAnsiTheme="majorHAnsi"/>
                <w:bCs/>
                <w:i/>
                <w:sz w:val="18"/>
                <w:szCs w:val="18"/>
              </w:rPr>
            </w:pPr>
            <w:r w:rsidRPr="00331C3E">
              <w:rPr>
                <w:rFonts w:asciiTheme="majorHAnsi" w:hAnsiTheme="majorHAnsi"/>
                <w:bCs/>
                <w:i/>
                <w:sz w:val="18"/>
                <w:szCs w:val="18"/>
              </w:rPr>
              <w:t>- Betula tianschanika</w:t>
            </w:r>
          </w:p>
          <w:p w14:paraId="4C96ADBD" w14:textId="77777777" w:rsidR="00851FBF" w:rsidRPr="00331C3E" w:rsidRDefault="00851FBF" w:rsidP="00851FBF">
            <w:pPr>
              <w:jc w:val="left"/>
              <w:rPr>
                <w:rFonts w:asciiTheme="majorHAnsi" w:hAnsiTheme="majorHAnsi"/>
                <w:bCs/>
                <w:i/>
                <w:sz w:val="18"/>
                <w:szCs w:val="18"/>
              </w:rPr>
            </w:pPr>
            <w:r w:rsidRPr="00331C3E">
              <w:rPr>
                <w:rFonts w:asciiTheme="majorHAnsi" w:hAnsiTheme="majorHAnsi"/>
                <w:bCs/>
                <w:i/>
                <w:sz w:val="18"/>
                <w:szCs w:val="18"/>
              </w:rPr>
              <w:t>- Populus tremula L.</w:t>
            </w:r>
          </w:p>
          <w:p w14:paraId="4B93F7F0" w14:textId="77777777" w:rsidR="00851FBF" w:rsidRPr="00331C3E" w:rsidRDefault="00851FBF" w:rsidP="00851FBF">
            <w:pPr>
              <w:jc w:val="left"/>
              <w:rPr>
                <w:rFonts w:asciiTheme="majorHAnsi" w:hAnsiTheme="majorHAnsi"/>
                <w:bCs/>
                <w:i/>
                <w:sz w:val="18"/>
                <w:szCs w:val="18"/>
              </w:rPr>
            </w:pPr>
            <w:r w:rsidRPr="00331C3E">
              <w:rPr>
                <w:rFonts w:asciiTheme="majorHAnsi" w:hAnsiTheme="majorHAnsi"/>
                <w:bCs/>
                <w:i/>
                <w:sz w:val="18"/>
                <w:szCs w:val="18"/>
              </w:rPr>
              <w:t>-  Abies siberica</w:t>
            </w:r>
          </w:p>
          <w:p w14:paraId="069B8895" w14:textId="77777777" w:rsidR="00851FBF" w:rsidRPr="00331C3E" w:rsidRDefault="00851FBF" w:rsidP="00851FBF">
            <w:pPr>
              <w:jc w:val="left"/>
              <w:rPr>
                <w:rFonts w:asciiTheme="majorHAnsi" w:hAnsiTheme="majorHAnsi"/>
                <w:bCs/>
                <w:i/>
                <w:sz w:val="18"/>
                <w:szCs w:val="18"/>
              </w:rPr>
            </w:pPr>
            <w:r w:rsidRPr="00331C3E">
              <w:rPr>
                <w:rFonts w:asciiTheme="majorHAnsi" w:hAnsiTheme="majorHAnsi"/>
                <w:bCs/>
                <w:i/>
                <w:sz w:val="18"/>
                <w:szCs w:val="18"/>
              </w:rPr>
              <w:t>- Crataegus turkestanica</w:t>
            </w:r>
          </w:p>
          <w:p w14:paraId="17D3802B" w14:textId="77777777" w:rsidR="00851FBF" w:rsidRPr="00331C3E" w:rsidRDefault="00851FBF" w:rsidP="00851FBF">
            <w:pPr>
              <w:jc w:val="left"/>
              <w:rPr>
                <w:rFonts w:asciiTheme="majorHAnsi" w:hAnsiTheme="majorHAnsi"/>
                <w:bCs/>
                <w:i/>
                <w:sz w:val="18"/>
                <w:szCs w:val="18"/>
              </w:rPr>
            </w:pPr>
            <w:r w:rsidRPr="00331C3E">
              <w:rPr>
                <w:rFonts w:asciiTheme="majorHAnsi" w:hAnsiTheme="majorHAnsi"/>
                <w:bCs/>
                <w:i/>
                <w:sz w:val="18"/>
                <w:szCs w:val="18"/>
              </w:rPr>
              <w:t>- Picea obovata</w:t>
            </w:r>
          </w:p>
          <w:p w14:paraId="27E8A267" w14:textId="77777777" w:rsidR="00851FBF" w:rsidRDefault="00851FBF" w:rsidP="00851FBF">
            <w:pPr>
              <w:jc w:val="left"/>
              <w:rPr>
                <w:rFonts w:asciiTheme="majorHAnsi" w:hAnsiTheme="majorHAnsi"/>
                <w:bCs/>
                <w:sz w:val="18"/>
                <w:szCs w:val="18"/>
              </w:rPr>
            </w:pPr>
          </w:p>
          <w:p w14:paraId="22AB0669" w14:textId="77777777" w:rsidR="00851FBF" w:rsidRPr="003B7796" w:rsidRDefault="00851FBF" w:rsidP="00851FBF">
            <w:pPr>
              <w:jc w:val="left"/>
              <w:rPr>
                <w:rFonts w:asciiTheme="majorHAnsi" w:hAnsiTheme="majorHAnsi"/>
                <w:bCs/>
                <w:i/>
                <w:sz w:val="18"/>
                <w:szCs w:val="18"/>
              </w:rPr>
            </w:pPr>
            <w:r w:rsidRPr="00331C3E">
              <w:rPr>
                <w:rFonts w:asciiTheme="majorHAnsi" w:hAnsiTheme="majorHAnsi"/>
                <w:bCs/>
                <w:sz w:val="18"/>
                <w:szCs w:val="18"/>
                <w:u w:val="single"/>
              </w:rPr>
              <w:t>Alpine forest and associated ecosystems</w:t>
            </w:r>
            <w:r>
              <w:rPr>
                <w:rFonts w:asciiTheme="majorHAnsi" w:hAnsiTheme="majorHAnsi"/>
                <w:bCs/>
                <w:sz w:val="18"/>
                <w:szCs w:val="18"/>
                <w:u w:val="single"/>
              </w:rPr>
              <w:t xml:space="preserve">, </w:t>
            </w:r>
            <w:r>
              <w:rPr>
                <w:rFonts w:asciiTheme="majorHAnsi" w:hAnsiTheme="majorHAnsi"/>
                <w:b/>
                <w:bCs/>
                <w:sz w:val="18"/>
                <w:szCs w:val="18"/>
                <w:u w:val="single"/>
              </w:rPr>
              <w:t>fauna</w:t>
            </w:r>
            <w:r w:rsidRPr="00331C3E">
              <w:rPr>
                <w:rFonts w:asciiTheme="majorHAnsi" w:hAnsiTheme="majorHAnsi"/>
                <w:bCs/>
                <w:sz w:val="18"/>
                <w:szCs w:val="18"/>
                <w:u w:val="single"/>
              </w:rPr>
              <w:t>:</w:t>
            </w:r>
            <w:r>
              <w:rPr>
                <w:rFonts w:asciiTheme="majorHAnsi" w:hAnsiTheme="majorHAnsi"/>
                <w:bCs/>
                <w:sz w:val="18"/>
                <w:szCs w:val="18"/>
                <w:u w:val="single"/>
              </w:rPr>
              <w:br/>
            </w:r>
            <w:r w:rsidRPr="003B7796">
              <w:rPr>
                <w:rFonts w:asciiTheme="majorHAnsi" w:hAnsiTheme="majorHAnsi"/>
                <w:bCs/>
                <w:i/>
                <w:sz w:val="18"/>
                <w:szCs w:val="18"/>
              </w:rPr>
              <w:t>- Uncia uncia</w:t>
            </w:r>
          </w:p>
          <w:p w14:paraId="1621BE71" w14:textId="77777777" w:rsidR="00851FBF" w:rsidRPr="003B7796" w:rsidRDefault="00851FBF" w:rsidP="00851FBF">
            <w:pPr>
              <w:jc w:val="left"/>
              <w:rPr>
                <w:rFonts w:asciiTheme="majorHAnsi" w:hAnsiTheme="majorHAnsi"/>
                <w:bCs/>
                <w:i/>
                <w:sz w:val="18"/>
                <w:szCs w:val="18"/>
              </w:rPr>
            </w:pPr>
            <w:r w:rsidRPr="003B7796">
              <w:rPr>
                <w:rFonts w:asciiTheme="majorHAnsi" w:hAnsiTheme="majorHAnsi"/>
                <w:bCs/>
                <w:i/>
                <w:sz w:val="18"/>
                <w:szCs w:val="18"/>
              </w:rPr>
              <w:t>- Ursus arctos (incl. ssp isabellinus)</w:t>
            </w:r>
          </w:p>
          <w:p w14:paraId="2793B5CA" w14:textId="77777777" w:rsidR="00851FBF" w:rsidRPr="003B7796" w:rsidRDefault="00851FBF" w:rsidP="00851FBF">
            <w:pPr>
              <w:jc w:val="left"/>
              <w:rPr>
                <w:rFonts w:asciiTheme="majorHAnsi" w:hAnsiTheme="majorHAnsi"/>
                <w:bCs/>
                <w:i/>
                <w:sz w:val="18"/>
                <w:szCs w:val="18"/>
              </w:rPr>
            </w:pPr>
            <w:r w:rsidRPr="003B7796">
              <w:rPr>
                <w:rFonts w:asciiTheme="majorHAnsi" w:hAnsiTheme="majorHAnsi"/>
                <w:bCs/>
                <w:i/>
                <w:sz w:val="18"/>
                <w:szCs w:val="18"/>
              </w:rPr>
              <w:t>- Ovis ammon ssp (karelini, nigrimontana)</w:t>
            </w:r>
          </w:p>
          <w:p w14:paraId="68B1DDD2" w14:textId="77777777" w:rsidR="00851FBF" w:rsidRPr="003B7796" w:rsidRDefault="00851FBF" w:rsidP="00851FBF">
            <w:pPr>
              <w:jc w:val="left"/>
              <w:rPr>
                <w:rFonts w:asciiTheme="majorHAnsi" w:hAnsiTheme="majorHAnsi"/>
                <w:bCs/>
                <w:i/>
                <w:sz w:val="18"/>
                <w:szCs w:val="18"/>
              </w:rPr>
            </w:pPr>
            <w:r w:rsidRPr="003B7796">
              <w:rPr>
                <w:rFonts w:asciiTheme="majorHAnsi" w:hAnsiTheme="majorHAnsi"/>
                <w:bCs/>
                <w:i/>
                <w:sz w:val="18"/>
                <w:szCs w:val="18"/>
              </w:rPr>
              <w:t>- Capra sibirica</w:t>
            </w:r>
          </w:p>
          <w:p w14:paraId="0A97C085" w14:textId="77777777" w:rsidR="00851FBF" w:rsidRPr="003B7796" w:rsidRDefault="00851FBF" w:rsidP="00851FBF">
            <w:pPr>
              <w:jc w:val="left"/>
              <w:rPr>
                <w:rFonts w:asciiTheme="majorHAnsi" w:hAnsiTheme="majorHAnsi"/>
                <w:bCs/>
                <w:i/>
                <w:sz w:val="18"/>
                <w:szCs w:val="18"/>
              </w:rPr>
            </w:pPr>
            <w:r w:rsidRPr="003B7796">
              <w:rPr>
                <w:rFonts w:asciiTheme="majorHAnsi" w:hAnsiTheme="majorHAnsi"/>
                <w:bCs/>
                <w:i/>
                <w:sz w:val="18"/>
                <w:szCs w:val="18"/>
              </w:rPr>
              <w:t>- Cervus elaphus</w:t>
            </w:r>
          </w:p>
          <w:p w14:paraId="7AC17220" w14:textId="77777777" w:rsidR="00851FBF" w:rsidRPr="003B7796" w:rsidRDefault="00851FBF" w:rsidP="00851FBF">
            <w:pPr>
              <w:jc w:val="left"/>
              <w:rPr>
                <w:rFonts w:asciiTheme="majorHAnsi" w:hAnsiTheme="majorHAnsi"/>
                <w:bCs/>
                <w:i/>
                <w:sz w:val="18"/>
                <w:szCs w:val="18"/>
              </w:rPr>
            </w:pPr>
            <w:r w:rsidRPr="003B7796">
              <w:rPr>
                <w:rFonts w:asciiTheme="majorHAnsi" w:hAnsiTheme="majorHAnsi"/>
                <w:bCs/>
                <w:i/>
                <w:sz w:val="18"/>
                <w:szCs w:val="18"/>
              </w:rPr>
              <w:t>- Capreolus pygargus</w:t>
            </w:r>
          </w:p>
          <w:p w14:paraId="6A441E39" w14:textId="77777777" w:rsidR="00851FBF" w:rsidRPr="003B7796" w:rsidRDefault="00851FBF" w:rsidP="00851FBF">
            <w:pPr>
              <w:jc w:val="left"/>
              <w:rPr>
                <w:rFonts w:asciiTheme="majorHAnsi" w:hAnsiTheme="majorHAnsi"/>
                <w:bCs/>
                <w:i/>
                <w:sz w:val="18"/>
                <w:szCs w:val="18"/>
              </w:rPr>
            </w:pPr>
            <w:r w:rsidRPr="003B7796">
              <w:rPr>
                <w:rFonts w:asciiTheme="majorHAnsi" w:hAnsiTheme="majorHAnsi"/>
                <w:bCs/>
                <w:i/>
                <w:sz w:val="18"/>
                <w:szCs w:val="18"/>
              </w:rPr>
              <w:t>- Canis lupus</w:t>
            </w:r>
          </w:p>
          <w:p w14:paraId="5248606D" w14:textId="77777777" w:rsidR="00851FBF" w:rsidRPr="003B7796" w:rsidRDefault="00851FBF" w:rsidP="00851FBF">
            <w:pPr>
              <w:jc w:val="left"/>
              <w:rPr>
                <w:rFonts w:asciiTheme="majorHAnsi" w:hAnsiTheme="majorHAnsi"/>
                <w:bCs/>
                <w:i/>
                <w:sz w:val="18"/>
                <w:szCs w:val="18"/>
              </w:rPr>
            </w:pPr>
            <w:r w:rsidRPr="003B7796">
              <w:rPr>
                <w:rFonts w:asciiTheme="majorHAnsi" w:hAnsiTheme="majorHAnsi"/>
                <w:bCs/>
                <w:i/>
                <w:sz w:val="18"/>
                <w:szCs w:val="18"/>
              </w:rPr>
              <w:t>- Marmota sp. (baibacina, caudate, menzbieri)</w:t>
            </w:r>
          </w:p>
          <w:p w14:paraId="3DA808C5" w14:textId="77777777" w:rsidR="00851FBF" w:rsidRDefault="00851FBF" w:rsidP="00851FBF">
            <w:pPr>
              <w:jc w:val="left"/>
              <w:rPr>
                <w:rFonts w:asciiTheme="majorHAnsi" w:hAnsiTheme="majorHAnsi"/>
                <w:bCs/>
                <w:sz w:val="18"/>
                <w:szCs w:val="18"/>
              </w:rPr>
            </w:pPr>
          </w:p>
          <w:p w14:paraId="726538DE" w14:textId="77777777" w:rsidR="00851FBF" w:rsidRDefault="00851FBF" w:rsidP="00851FBF">
            <w:pPr>
              <w:jc w:val="left"/>
              <w:rPr>
                <w:rFonts w:asciiTheme="majorHAnsi" w:hAnsiTheme="majorHAnsi"/>
                <w:bCs/>
                <w:sz w:val="18"/>
                <w:szCs w:val="18"/>
                <w:u w:val="single"/>
              </w:rPr>
            </w:pPr>
            <w:r>
              <w:rPr>
                <w:rFonts w:asciiTheme="majorHAnsi" w:hAnsiTheme="majorHAnsi"/>
                <w:bCs/>
                <w:sz w:val="18"/>
                <w:szCs w:val="18"/>
                <w:u w:val="single"/>
              </w:rPr>
              <w:t>Floodplain (tugai)</w:t>
            </w:r>
            <w:r w:rsidRPr="00331C3E">
              <w:rPr>
                <w:rFonts w:asciiTheme="majorHAnsi" w:hAnsiTheme="majorHAnsi"/>
                <w:bCs/>
                <w:sz w:val="18"/>
                <w:szCs w:val="18"/>
                <w:u w:val="single"/>
              </w:rPr>
              <w:t xml:space="preserve"> forest and associated ecosystems</w:t>
            </w:r>
            <w:r>
              <w:rPr>
                <w:rFonts w:asciiTheme="majorHAnsi" w:hAnsiTheme="majorHAnsi"/>
                <w:bCs/>
                <w:sz w:val="18"/>
                <w:szCs w:val="18"/>
                <w:u w:val="single"/>
              </w:rPr>
              <w:t xml:space="preserve">, </w:t>
            </w:r>
            <w:r w:rsidRPr="00331C3E">
              <w:rPr>
                <w:rFonts w:asciiTheme="majorHAnsi" w:hAnsiTheme="majorHAnsi"/>
                <w:b/>
                <w:bCs/>
                <w:sz w:val="18"/>
                <w:szCs w:val="18"/>
                <w:u w:val="single"/>
              </w:rPr>
              <w:t>flora</w:t>
            </w:r>
            <w:r w:rsidRPr="00331C3E">
              <w:rPr>
                <w:rFonts w:asciiTheme="majorHAnsi" w:hAnsiTheme="majorHAnsi"/>
                <w:bCs/>
                <w:sz w:val="18"/>
                <w:szCs w:val="18"/>
                <w:u w:val="single"/>
              </w:rPr>
              <w:t>:</w:t>
            </w:r>
          </w:p>
          <w:p w14:paraId="30438B8B" w14:textId="77777777" w:rsidR="00851FBF" w:rsidRPr="003B7796" w:rsidRDefault="00851FBF" w:rsidP="00851FBF">
            <w:pPr>
              <w:jc w:val="left"/>
              <w:rPr>
                <w:rFonts w:asciiTheme="majorHAnsi" w:hAnsiTheme="majorHAnsi"/>
                <w:bCs/>
                <w:i/>
                <w:sz w:val="18"/>
                <w:szCs w:val="18"/>
              </w:rPr>
            </w:pPr>
            <w:r w:rsidRPr="003B7796">
              <w:rPr>
                <w:rFonts w:asciiTheme="majorHAnsi" w:hAnsiTheme="majorHAnsi"/>
                <w:bCs/>
                <w:i/>
                <w:sz w:val="18"/>
                <w:szCs w:val="18"/>
              </w:rPr>
              <w:t>- Populus pruinosa</w:t>
            </w:r>
          </w:p>
          <w:p w14:paraId="2A4D26BE" w14:textId="40426DD0" w:rsidR="00851FBF" w:rsidRPr="003B7796" w:rsidRDefault="00851FBF" w:rsidP="00851FBF">
            <w:pPr>
              <w:jc w:val="left"/>
              <w:rPr>
                <w:rFonts w:asciiTheme="majorHAnsi" w:hAnsiTheme="majorHAnsi"/>
                <w:bCs/>
                <w:i/>
                <w:sz w:val="18"/>
                <w:szCs w:val="18"/>
              </w:rPr>
            </w:pPr>
            <w:r w:rsidRPr="003B7796">
              <w:rPr>
                <w:rFonts w:asciiTheme="majorHAnsi" w:hAnsiTheme="majorHAnsi"/>
                <w:bCs/>
                <w:i/>
                <w:sz w:val="18"/>
                <w:szCs w:val="18"/>
              </w:rPr>
              <w:t xml:space="preserve">- </w:t>
            </w:r>
            <w:r w:rsidR="009863C5">
              <w:rPr>
                <w:rFonts w:asciiTheme="majorHAnsi" w:hAnsiTheme="majorHAnsi"/>
                <w:bCs/>
                <w:i/>
                <w:sz w:val="18"/>
                <w:szCs w:val="18"/>
              </w:rPr>
              <w:t>Ulmus sp.</w:t>
            </w:r>
          </w:p>
          <w:p w14:paraId="6CD4194B" w14:textId="77777777" w:rsidR="00851FBF" w:rsidRPr="003B7796" w:rsidRDefault="00851FBF" w:rsidP="00851FBF">
            <w:pPr>
              <w:jc w:val="left"/>
              <w:rPr>
                <w:rFonts w:asciiTheme="majorHAnsi" w:hAnsiTheme="majorHAnsi"/>
                <w:bCs/>
                <w:i/>
                <w:sz w:val="18"/>
                <w:szCs w:val="18"/>
              </w:rPr>
            </w:pPr>
            <w:r w:rsidRPr="003B7796">
              <w:rPr>
                <w:rFonts w:asciiTheme="majorHAnsi" w:hAnsiTheme="majorHAnsi"/>
                <w:bCs/>
                <w:i/>
                <w:sz w:val="18"/>
                <w:szCs w:val="18"/>
              </w:rPr>
              <w:t>- Fraxinus sogdiana</w:t>
            </w:r>
          </w:p>
          <w:p w14:paraId="1FDB3D05" w14:textId="77777777" w:rsidR="00851FBF" w:rsidRPr="003B7796" w:rsidRDefault="00851FBF" w:rsidP="00851FBF">
            <w:pPr>
              <w:jc w:val="left"/>
              <w:rPr>
                <w:rFonts w:asciiTheme="majorHAnsi" w:hAnsiTheme="majorHAnsi"/>
                <w:bCs/>
                <w:i/>
                <w:sz w:val="18"/>
                <w:szCs w:val="18"/>
              </w:rPr>
            </w:pPr>
            <w:r w:rsidRPr="003B7796">
              <w:rPr>
                <w:rFonts w:asciiTheme="majorHAnsi" w:hAnsiTheme="majorHAnsi"/>
                <w:bCs/>
                <w:i/>
                <w:sz w:val="18"/>
                <w:szCs w:val="18"/>
              </w:rPr>
              <w:t>- Elaeagnus oxycarpa</w:t>
            </w:r>
          </w:p>
          <w:p w14:paraId="38C0BC83" w14:textId="77777777" w:rsidR="00851FBF" w:rsidRPr="003B7796" w:rsidRDefault="00851FBF" w:rsidP="00851FBF">
            <w:pPr>
              <w:jc w:val="left"/>
              <w:rPr>
                <w:rFonts w:asciiTheme="majorHAnsi" w:hAnsiTheme="majorHAnsi"/>
                <w:bCs/>
                <w:i/>
                <w:sz w:val="18"/>
                <w:szCs w:val="18"/>
              </w:rPr>
            </w:pPr>
            <w:r w:rsidRPr="003B7796">
              <w:rPr>
                <w:rFonts w:asciiTheme="majorHAnsi" w:hAnsiTheme="majorHAnsi"/>
                <w:bCs/>
                <w:i/>
                <w:sz w:val="18"/>
                <w:szCs w:val="18"/>
              </w:rPr>
              <w:t>- Tamarix ramosissima</w:t>
            </w:r>
          </w:p>
          <w:p w14:paraId="550CC34F" w14:textId="77777777" w:rsidR="00851FBF" w:rsidRDefault="00851FBF" w:rsidP="00851FBF">
            <w:pPr>
              <w:jc w:val="left"/>
              <w:rPr>
                <w:rFonts w:asciiTheme="majorHAnsi" w:hAnsiTheme="majorHAnsi"/>
                <w:bCs/>
                <w:sz w:val="18"/>
                <w:szCs w:val="18"/>
              </w:rPr>
            </w:pPr>
          </w:p>
          <w:p w14:paraId="65AD7FBE" w14:textId="77777777" w:rsidR="00851FBF" w:rsidRDefault="00851FBF" w:rsidP="00851FBF">
            <w:pPr>
              <w:jc w:val="left"/>
              <w:rPr>
                <w:rFonts w:asciiTheme="majorHAnsi" w:hAnsiTheme="majorHAnsi"/>
                <w:bCs/>
                <w:sz w:val="18"/>
                <w:szCs w:val="18"/>
                <w:u w:val="single"/>
              </w:rPr>
            </w:pPr>
            <w:r>
              <w:rPr>
                <w:rFonts w:asciiTheme="majorHAnsi" w:hAnsiTheme="majorHAnsi"/>
                <w:bCs/>
                <w:sz w:val="18"/>
                <w:szCs w:val="18"/>
                <w:u w:val="single"/>
              </w:rPr>
              <w:t>Floodplain (tugai)</w:t>
            </w:r>
            <w:r w:rsidRPr="00331C3E">
              <w:rPr>
                <w:rFonts w:asciiTheme="majorHAnsi" w:hAnsiTheme="majorHAnsi"/>
                <w:bCs/>
                <w:sz w:val="18"/>
                <w:szCs w:val="18"/>
                <w:u w:val="single"/>
              </w:rPr>
              <w:t xml:space="preserve"> forest and associated ecosystems</w:t>
            </w:r>
            <w:r>
              <w:rPr>
                <w:rFonts w:asciiTheme="majorHAnsi" w:hAnsiTheme="majorHAnsi"/>
                <w:bCs/>
                <w:sz w:val="18"/>
                <w:szCs w:val="18"/>
                <w:u w:val="single"/>
              </w:rPr>
              <w:t xml:space="preserve">, </w:t>
            </w:r>
            <w:r>
              <w:rPr>
                <w:rFonts w:asciiTheme="majorHAnsi" w:hAnsiTheme="majorHAnsi"/>
                <w:b/>
                <w:bCs/>
                <w:sz w:val="18"/>
                <w:szCs w:val="18"/>
                <w:u w:val="single"/>
              </w:rPr>
              <w:t>fauna</w:t>
            </w:r>
            <w:r w:rsidRPr="00331C3E">
              <w:rPr>
                <w:rFonts w:asciiTheme="majorHAnsi" w:hAnsiTheme="majorHAnsi"/>
                <w:bCs/>
                <w:sz w:val="18"/>
                <w:szCs w:val="18"/>
                <w:u w:val="single"/>
              </w:rPr>
              <w:t>:</w:t>
            </w:r>
          </w:p>
          <w:p w14:paraId="4C0A9841" w14:textId="77777777" w:rsidR="00851FBF" w:rsidRDefault="00851FBF" w:rsidP="00851FBF">
            <w:pPr>
              <w:jc w:val="left"/>
              <w:rPr>
                <w:rFonts w:asciiTheme="majorHAnsi" w:hAnsiTheme="majorHAnsi"/>
                <w:bCs/>
                <w:i/>
                <w:sz w:val="18"/>
                <w:szCs w:val="18"/>
              </w:rPr>
            </w:pPr>
            <w:r>
              <w:rPr>
                <w:rFonts w:asciiTheme="majorHAnsi" w:hAnsiTheme="majorHAnsi"/>
                <w:bCs/>
                <w:sz w:val="18"/>
                <w:szCs w:val="18"/>
              </w:rPr>
              <w:t xml:space="preserve">- </w:t>
            </w:r>
            <w:r w:rsidRPr="003B7796">
              <w:rPr>
                <w:rFonts w:asciiTheme="majorHAnsi" w:hAnsiTheme="majorHAnsi"/>
                <w:bCs/>
                <w:i/>
                <w:sz w:val="18"/>
                <w:szCs w:val="18"/>
              </w:rPr>
              <w:t>Capreolus pygargus</w:t>
            </w:r>
          </w:p>
          <w:p w14:paraId="4D7FD599" w14:textId="77777777" w:rsidR="00851FBF" w:rsidRPr="00EE3F6B" w:rsidRDefault="00851FBF" w:rsidP="00851FBF">
            <w:pPr>
              <w:jc w:val="left"/>
              <w:rPr>
                <w:rFonts w:asciiTheme="majorHAnsi" w:hAnsiTheme="majorHAnsi"/>
                <w:bCs/>
                <w:i/>
                <w:sz w:val="18"/>
                <w:szCs w:val="18"/>
              </w:rPr>
            </w:pPr>
            <w:r w:rsidRPr="00EE3F6B">
              <w:rPr>
                <w:rFonts w:asciiTheme="majorHAnsi" w:hAnsiTheme="majorHAnsi"/>
                <w:bCs/>
                <w:i/>
                <w:sz w:val="18"/>
                <w:szCs w:val="18"/>
              </w:rPr>
              <w:lastRenderedPageBreak/>
              <w:t>- Sus scrofa</w:t>
            </w:r>
          </w:p>
          <w:p w14:paraId="3C321C35" w14:textId="55FCB5A1" w:rsidR="00851FBF" w:rsidRPr="00EE3F6B" w:rsidRDefault="00851FBF" w:rsidP="00851FBF">
            <w:pPr>
              <w:jc w:val="left"/>
              <w:rPr>
                <w:rFonts w:asciiTheme="majorHAnsi" w:hAnsiTheme="majorHAnsi"/>
                <w:bCs/>
                <w:i/>
                <w:sz w:val="18"/>
                <w:szCs w:val="18"/>
              </w:rPr>
            </w:pPr>
            <w:r w:rsidRPr="00EE3F6B">
              <w:rPr>
                <w:rFonts w:asciiTheme="majorHAnsi" w:hAnsiTheme="majorHAnsi"/>
                <w:bCs/>
                <w:i/>
                <w:sz w:val="18"/>
                <w:szCs w:val="18"/>
              </w:rPr>
              <w:t xml:space="preserve">- </w:t>
            </w:r>
            <w:r w:rsidR="009863C5">
              <w:rPr>
                <w:rFonts w:asciiTheme="majorHAnsi" w:hAnsiTheme="majorHAnsi"/>
                <w:bCs/>
                <w:i/>
                <w:sz w:val="18"/>
                <w:szCs w:val="18"/>
              </w:rPr>
              <w:t>Cervus elaphus bactrianus</w:t>
            </w:r>
          </w:p>
          <w:p w14:paraId="6970FDFC" w14:textId="77777777" w:rsidR="00851FBF" w:rsidRPr="00EE3F6B" w:rsidRDefault="00851FBF" w:rsidP="00851FBF">
            <w:pPr>
              <w:jc w:val="left"/>
              <w:rPr>
                <w:rFonts w:asciiTheme="majorHAnsi" w:hAnsiTheme="majorHAnsi"/>
                <w:bCs/>
                <w:i/>
                <w:sz w:val="18"/>
                <w:szCs w:val="18"/>
              </w:rPr>
            </w:pPr>
            <w:r w:rsidRPr="00EE3F6B">
              <w:rPr>
                <w:rFonts w:asciiTheme="majorHAnsi" w:hAnsiTheme="majorHAnsi"/>
                <w:bCs/>
                <w:i/>
                <w:sz w:val="18"/>
                <w:szCs w:val="18"/>
              </w:rPr>
              <w:t>- Hemiechinus auritus</w:t>
            </w:r>
          </w:p>
          <w:p w14:paraId="2ECC997E" w14:textId="77777777" w:rsidR="00851FBF" w:rsidRPr="00EE3F6B" w:rsidRDefault="00851FBF" w:rsidP="00851FBF">
            <w:pPr>
              <w:jc w:val="left"/>
              <w:rPr>
                <w:rFonts w:asciiTheme="majorHAnsi" w:hAnsiTheme="majorHAnsi"/>
                <w:bCs/>
                <w:i/>
                <w:sz w:val="18"/>
                <w:szCs w:val="18"/>
              </w:rPr>
            </w:pPr>
            <w:r w:rsidRPr="00EE3F6B">
              <w:rPr>
                <w:rFonts w:asciiTheme="majorHAnsi" w:hAnsiTheme="majorHAnsi"/>
                <w:bCs/>
                <w:i/>
                <w:sz w:val="18"/>
                <w:szCs w:val="18"/>
              </w:rPr>
              <w:t>- Columba eversmanni</w:t>
            </w:r>
          </w:p>
          <w:p w14:paraId="7A2954A8" w14:textId="77777777" w:rsidR="00851FBF" w:rsidRPr="00EE3F6B" w:rsidRDefault="00851FBF" w:rsidP="00851FBF">
            <w:pPr>
              <w:jc w:val="left"/>
              <w:rPr>
                <w:rFonts w:asciiTheme="majorHAnsi" w:hAnsiTheme="majorHAnsi"/>
                <w:bCs/>
                <w:i/>
                <w:sz w:val="18"/>
                <w:szCs w:val="18"/>
              </w:rPr>
            </w:pPr>
            <w:r w:rsidRPr="00EE3F6B">
              <w:rPr>
                <w:rFonts w:asciiTheme="majorHAnsi" w:hAnsiTheme="majorHAnsi"/>
                <w:bCs/>
                <w:i/>
                <w:sz w:val="18"/>
                <w:szCs w:val="18"/>
              </w:rPr>
              <w:t>- Falco cherrug</w:t>
            </w:r>
          </w:p>
          <w:p w14:paraId="1EA1A1BA" w14:textId="77777777" w:rsidR="00851FBF" w:rsidRPr="00EE3F6B" w:rsidRDefault="00851FBF" w:rsidP="00851FBF">
            <w:pPr>
              <w:jc w:val="left"/>
              <w:rPr>
                <w:rFonts w:asciiTheme="majorHAnsi" w:hAnsiTheme="majorHAnsi"/>
                <w:bCs/>
                <w:i/>
                <w:sz w:val="18"/>
                <w:szCs w:val="18"/>
              </w:rPr>
            </w:pPr>
            <w:r w:rsidRPr="00EE3F6B">
              <w:rPr>
                <w:rFonts w:asciiTheme="majorHAnsi" w:hAnsiTheme="majorHAnsi"/>
                <w:bCs/>
                <w:i/>
                <w:sz w:val="18"/>
                <w:szCs w:val="18"/>
              </w:rPr>
              <w:t>- Aegypius monachus</w:t>
            </w:r>
          </w:p>
          <w:p w14:paraId="39C6173D" w14:textId="77777777" w:rsidR="00851FBF" w:rsidRDefault="00851FBF" w:rsidP="00851FBF">
            <w:pPr>
              <w:jc w:val="left"/>
              <w:rPr>
                <w:rFonts w:asciiTheme="majorHAnsi" w:hAnsiTheme="majorHAnsi"/>
                <w:bCs/>
                <w:sz w:val="18"/>
                <w:szCs w:val="18"/>
              </w:rPr>
            </w:pPr>
          </w:p>
          <w:p w14:paraId="7F76619D" w14:textId="77777777" w:rsidR="00851FBF" w:rsidRDefault="00851FBF" w:rsidP="00851FBF">
            <w:pPr>
              <w:jc w:val="left"/>
              <w:rPr>
                <w:rFonts w:asciiTheme="majorHAnsi" w:hAnsiTheme="majorHAnsi"/>
                <w:bCs/>
                <w:sz w:val="18"/>
                <w:szCs w:val="18"/>
                <w:u w:val="single"/>
              </w:rPr>
            </w:pPr>
            <w:r>
              <w:rPr>
                <w:rFonts w:asciiTheme="majorHAnsi" w:hAnsiTheme="majorHAnsi"/>
                <w:bCs/>
                <w:sz w:val="18"/>
                <w:szCs w:val="18"/>
                <w:u w:val="single"/>
              </w:rPr>
              <w:t xml:space="preserve">Saxaul </w:t>
            </w:r>
            <w:r w:rsidRPr="00331C3E">
              <w:rPr>
                <w:rFonts w:asciiTheme="majorHAnsi" w:hAnsiTheme="majorHAnsi"/>
                <w:bCs/>
                <w:sz w:val="18"/>
                <w:szCs w:val="18"/>
                <w:u w:val="single"/>
              </w:rPr>
              <w:t>forest and associated ecosystems</w:t>
            </w:r>
            <w:r>
              <w:rPr>
                <w:rFonts w:asciiTheme="majorHAnsi" w:hAnsiTheme="majorHAnsi"/>
                <w:bCs/>
                <w:sz w:val="18"/>
                <w:szCs w:val="18"/>
                <w:u w:val="single"/>
              </w:rPr>
              <w:t xml:space="preserve">, </w:t>
            </w:r>
            <w:r w:rsidRPr="00331C3E">
              <w:rPr>
                <w:rFonts w:asciiTheme="majorHAnsi" w:hAnsiTheme="majorHAnsi"/>
                <w:b/>
                <w:bCs/>
                <w:sz w:val="18"/>
                <w:szCs w:val="18"/>
                <w:u w:val="single"/>
              </w:rPr>
              <w:t>flora</w:t>
            </w:r>
            <w:r w:rsidRPr="00331C3E">
              <w:rPr>
                <w:rFonts w:asciiTheme="majorHAnsi" w:hAnsiTheme="majorHAnsi"/>
                <w:bCs/>
                <w:sz w:val="18"/>
                <w:szCs w:val="18"/>
                <w:u w:val="single"/>
              </w:rPr>
              <w:t>:</w:t>
            </w:r>
          </w:p>
          <w:p w14:paraId="7B8BB7CC" w14:textId="77777777" w:rsidR="00851FBF" w:rsidRPr="00EE3F6B" w:rsidRDefault="00851FBF" w:rsidP="00851FBF">
            <w:pPr>
              <w:jc w:val="left"/>
              <w:rPr>
                <w:rFonts w:asciiTheme="majorHAnsi" w:hAnsiTheme="majorHAnsi"/>
                <w:bCs/>
                <w:i/>
                <w:sz w:val="18"/>
                <w:szCs w:val="18"/>
              </w:rPr>
            </w:pPr>
            <w:r w:rsidRPr="00EE3F6B">
              <w:rPr>
                <w:rFonts w:asciiTheme="majorHAnsi" w:hAnsiTheme="majorHAnsi"/>
                <w:bCs/>
                <w:i/>
                <w:sz w:val="18"/>
                <w:szCs w:val="18"/>
              </w:rPr>
              <w:t>- Populus pruinosa Schrenk</w:t>
            </w:r>
          </w:p>
          <w:p w14:paraId="3A16FF60" w14:textId="77777777" w:rsidR="00851FBF" w:rsidRPr="00EE3F6B" w:rsidRDefault="00851FBF" w:rsidP="00851FBF">
            <w:pPr>
              <w:jc w:val="left"/>
              <w:rPr>
                <w:rFonts w:asciiTheme="majorHAnsi" w:hAnsiTheme="majorHAnsi"/>
                <w:bCs/>
                <w:i/>
                <w:sz w:val="18"/>
                <w:szCs w:val="18"/>
              </w:rPr>
            </w:pPr>
            <w:r w:rsidRPr="00EE3F6B">
              <w:rPr>
                <w:rFonts w:asciiTheme="majorHAnsi" w:hAnsiTheme="majorHAnsi"/>
                <w:bCs/>
                <w:i/>
                <w:sz w:val="18"/>
                <w:szCs w:val="18"/>
              </w:rPr>
              <w:t>- Elаeagnus oxycarpa</w:t>
            </w:r>
          </w:p>
          <w:p w14:paraId="1F4FDFDE" w14:textId="77777777" w:rsidR="00851FBF" w:rsidRPr="00EE3F6B" w:rsidRDefault="00851FBF" w:rsidP="00851FBF">
            <w:pPr>
              <w:jc w:val="left"/>
              <w:rPr>
                <w:rFonts w:asciiTheme="majorHAnsi" w:hAnsiTheme="majorHAnsi"/>
                <w:bCs/>
                <w:i/>
                <w:sz w:val="18"/>
                <w:szCs w:val="18"/>
              </w:rPr>
            </w:pPr>
            <w:r w:rsidRPr="00EE3F6B">
              <w:rPr>
                <w:rFonts w:asciiTheme="majorHAnsi" w:hAnsiTheme="majorHAnsi"/>
                <w:bCs/>
                <w:i/>
                <w:sz w:val="18"/>
                <w:szCs w:val="18"/>
              </w:rPr>
              <w:t xml:space="preserve">- </w:t>
            </w:r>
            <w:r>
              <w:rPr>
                <w:rFonts w:asciiTheme="majorHAnsi" w:hAnsiTheme="majorHAnsi"/>
                <w:bCs/>
                <w:i/>
                <w:sz w:val="18"/>
                <w:szCs w:val="18"/>
              </w:rPr>
              <w:t>Haloxylon aphyllum, H. persicum</w:t>
            </w:r>
          </w:p>
          <w:p w14:paraId="564C00E5" w14:textId="77777777" w:rsidR="00851FBF" w:rsidRPr="00EE3F6B" w:rsidRDefault="00851FBF" w:rsidP="00851FBF">
            <w:pPr>
              <w:jc w:val="left"/>
              <w:rPr>
                <w:rFonts w:asciiTheme="majorHAnsi" w:hAnsiTheme="majorHAnsi"/>
                <w:bCs/>
                <w:i/>
                <w:sz w:val="18"/>
                <w:szCs w:val="18"/>
              </w:rPr>
            </w:pPr>
            <w:r w:rsidRPr="00EE3F6B">
              <w:rPr>
                <w:rFonts w:asciiTheme="majorHAnsi" w:hAnsiTheme="majorHAnsi"/>
                <w:bCs/>
                <w:i/>
                <w:sz w:val="18"/>
                <w:szCs w:val="18"/>
              </w:rPr>
              <w:t xml:space="preserve">- </w:t>
            </w:r>
            <w:r>
              <w:rPr>
                <w:rFonts w:asciiTheme="majorHAnsi" w:hAnsiTheme="majorHAnsi"/>
                <w:bCs/>
                <w:i/>
                <w:sz w:val="18"/>
                <w:szCs w:val="18"/>
              </w:rPr>
              <w:t>Berberis iliensis M. Pop</w:t>
            </w:r>
          </w:p>
          <w:p w14:paraId="3CCB2257" w14:textId="77777777" w:rsidR="00851FBF" w:rsidRPr="00EE3F6B" w:rsidRDefault="00851FBF" w:rsidP="00851FBF">
            <w:pPr>
              <w:jc w:val="left"/>
              <w:rPr>
                <w:rFonts w:asciiTheme="majorHAnsi" w:hAnsiTheme="majorHAnsi"/>
                <w:bCs/>
                <w:i/>
                <w:sz w:val="18"/>
                <w:szCs w:val="18"/>
              </w:rPr>
            </w:pPr>
            <w:r w:rsidRPr="00EE3F6B">
              <w:rPr>
                <w:rFonts w:asciiTheme="majorHAnsi" w:hAnsiTheme="majorHAnsi"/>
                <w:bCs/>
                <w:i/>
                <w:sz w:val="18"/>
                <w:szCs w:val="18"/>
              </w:rPr>
              <w:t>- Lonicera iliensis Pojark</w:t>
            </w:r>
          </w:p>
          <w:p w14:paraId="57F13294" w14:textId="77777777" w:rsidR="00851FBF" w:rsidRPr="00EE3F6B" w:rsidRDefault="00851FBF" w:rsidP="00851FBF">
            <w:pPr>
              <w:jc w:val="left"/>
              <w:rPr>
                <w:rFonts w:asciiTheme="majorHAnsi" w:hAnsiTheme="majorHAnsi"/>
                <w:bCs/>
                <w:i/>
                <w:sz w:val="18"/>
                <w:szCs w:val="18"/>
              </w:rPr>
            </w:pPr>
            <w:r w:rsidRPr="00EE3F6B">
              <w:rPr>
                <w:rFonts w:asciiTheme="majorHAnsi" w:hAnsiTheme="majorHAnsi"/>
                <w:bCs/>
                <w:i/>
                <w:sz w:val="18"/>
                <w:szCs w:val="18"/>
              </w:rPr>
              <w:t>- Tamarix ramosissima</w:t>
            </w:r>
          </w:p>
          <w:p w14:paraId="5B2E42D6" w14:textId="77777777" w:rsidR="00851FBF" w:rsidRDefault="00851FBF" w:rsidP="00851FBF">
            <w:pPr>
              <w:jc w:val="left"/>
              <w:rPr>
                <w:rFonts w:asciiTheme="majorHAnsi" w:hAnsiTheme="majorHAnsi"/>
                <w:bCs/>
                <w:sz w:val="18"/>
                <w:szCs w:val="18"/>
              </w:rPr>
            </w:pPr>
          </w:p>
          <w:p w14:paraId="18C6FB3D" w14:textId="77777777" w:rsidR="00851FBF" w:rsidRDefault="00851FBF" w:rsidP="00851FBF">
            <w:pPr>
              <w:jc w:val="left"/>
              <w:rPr>
                <w:rFonts w:asciiTheme="majorHAnsi" w:hAnsiTheme="majorHAnsi"/>
                <w:bCs/>
                <w:sz w:val="18"/>
                <w:szCs w:val="18"/>
                <w:u w:val="single"/>
              </w:rPr>
            </w:pPr>
            <w:r>
              <w:rPr>
                <w:rFonts w:asciiTheme="majorHAnsi" w:hAnsiTheme="majorHAnsi"/>
                <w:bCs/>
                <w:sz w:val="18"/>
                <w:szCs w:val="18"/>
                <w:u w:val="single"/>
              </w:rPr>
              <w:t xml:space="preserve">Saxaul </w:t>
            </w:r>
            <w:r w:rsidRPr="00331C3E">
              <w:rPr>
                <w:rFonts w:asciiTheme="majorHAnsi" w:hAnsiTheme="majorHAnsi"/>
                <w:bCs/>
                <w:sz w:val="18"/>
                <w:szCs w:val="18"/>
                <w:u w:val="single"/>
              </w:rPr>
              <w:t>forest and associated ecosystems</w:t>
            </w:r>
            <w:r>
              <w:rPr>
                <w:rFonts w:asciiTheme="majorHAnsi" w:hAnsiTheme="majorHAnsi"/>
                <w:bCs/>
                <w:sz w:val="18"/>
                <w:szCs w:val="18"/>
                <w:u w:val="single"/>
              </w:rPr>
              <w:t xml:space="preserve">, </w:t>
            </w:r>
            <w:r>
              <w:rPr>
                <w:rFonts w:asciiTheme="majorHAnsi" w:hAnsiTheme="majorHAnsi"/>
                <w:b/>
                <w:bCs/>
                <w:sz w:val="18"/>
                <w:szCs w:val="18"/>
                <w:u w:val="single"/>
              </w:rPr>
              <w:t>fauna</w:t>
            </w:r>
            <w:r w:rsidRPr="00331C3E">
              <w:rPr>
                <w:rFonts w:asciiTheme="majorHAnsi" w:hAnsiTheme="majorHAnsi"/>
                <w:bCs/>
                <w:sz w:val="18"/>
                <w:szCs w:val="18"/>
                <w:u w:val="single"/>
              </w:rPr>
              <w:t>:</w:t>
            </w:r>
          </w:p>
          <w:p w14:paraId="24A1116D" w14:textId="77777777" w:rsidR="00851FBF" w:rsidRPr="00236C0D" w:rsidRDefault="00851FBF" w:rsidP="00851FBF">
            <w:pPr>
              <w:jc w:val="left"/>
              <w:rPr>
                <w:rFonts w:asciiTheme="majorHAnsi" w:hAnsiTheme="majorHAnsi"/>
                <w:bCs/>
                <w:i/>
                <w:sz w:val="18"/>
                <w:szCs w:val="18"/>
              </w:rPr>
            </w:pPr>
            <w:r w:rsidRPr="00236C0D">
              <w:rPr>
                <w:rFonts w:asciiTheme="majorHAnsi" w:hAnsiTheme="majorHAnsi"/>
                <w:bCs/>
                <w:i/>
                <w:sz w:val="18"/>
                <w:szCs w:val="18"/>
              </w:rPr>
              <w:t>- Gazella subgutturosa</w:t>
            </w:r>
          </w:p>
          <w:p w14:paraId="52265A43" w14:textId="77777777" w:rsidR="00851FBF" w:rsidRPr="00236C0D" w:rsidRDefault="00851FBF" w:rsidP="00851FBF">
            <w:pPr>
              <w:jc w:val="left"/>
              <w:rPr>
                <w:rFonts w:asciiTheme="majorHAnsi" w:hAnsiTheme="majorHAnsi"/>
                <w:bCs/>
                <w:i/>
                <w:sz w:val="18"/>
                <w:szCs w:val="18"/>
              </w:rPr>
            </w:pPr>
            <w:r w:rsidRPr="00236C0D">
              <w:rPr>
                <w:rFonts w:asciiTheme="majorHAnsi" w:hAnsiTheme="majorHAnsi"/>
                <w:bCs/>
                <w:i/>
                <w:sz w:val="18"/>
                <w:szCs w:val="18"/>
              </w:rPr>
              <w:t>- Capreolus capreolus</w:t>
            </w:r>
          </w:p>
          <w:p w14:paraId="2461AA1D" w14:textId="177B16FD" w:rsidR="00851FBF" w:rsidRPr="00236C0D" w:rsidRDefault="00851FBF" w:rsidP="00851FBF">
            <w:pPr>
              <w:jc w:val="left"/>
              <w:rPr>
                <w:rFonts w:asciiTheme="majorHAnsi" w:hAnsiTheme="majorHAnsi"/>
                <w:bCs/>
                <w:i/>
                <w:sz w:val="18"/>
                <w:szCs w:val="18"/>
              </w:rPr>
            </w:pPr>
            <w:r w:rsidRPr="00236C0D">
              <w:rPr>
                <w:rFonts w:asciiTheme="majorHAnsi" w:hAnsiTheme="majorHAnsi"/>
                <w:bCs/>
                <w:i/>
                <w:sz w:val="18"/>
                <w:szCs w:val="18"/>
              </w:rPr>
              <w:t xml:space="preserve">- </w:t>
            </w:r>
            <w:r w:rsidR="009863C5">
              <w:rPr>
                <w:rFonts w:asciiTheme="majorHAnsi" w:hAnsiTheme="majorHAnsi"/>
                <w:bCs/>
                <w:i/>
                <w:sz w:val="18"/>
                <w:szCs w:val="18"/>
              </w:rPr>
              <w:t>Aquila rapax</w:t>
            </w:r>
          </w:p>
          <w:p w14:paraId="51C7D1FB" w14:textId="3A1086BB" w:rsidR="00851FBF" w:rsidRPr="00236C0D" w:rsidRDefault="00851FBF" w:rsidP="00851FBF">
            <w:pPr>
              <w:jc w:val="left"/>
              <w:rPr>
                <w:rFonts w:asciiTheme="majorHAnsi" w:hAnsiTheme="majorHAnsi"/>
                <w:bCs/>
                <w:i/>
                <w:sz w:val="18"/>
                <w:szCs w:val="18"/>
              </w:rPr>
            </w:pPr>
            <w:r w:rsidRPr="00236C0D">
              <w:rPr>
                <w:rFonts w:asciiTheme="majorHAnsi" w:hAnsiTheme="majorHAnsi"/>
                <w:bCs/>
                <w:i/>
                <w:sz w:val="18"/>
                <w:szCs w:val="18"/>
              </w:rPr>
              <w:t xml:space="preserve">- </w:t>
            </w:r>
            <w:r w:rsidR="009863C5">
              <w:rPr>
                <w:rFonts w:asciiTheme="majorHAnsi" w:hAnsiTheme="majorHAnsi"/>
                <w:bCs/>
                <w:i/>
                <w:sz w:val="18"/>
                <w:szCs w:val="18"/>
              </w:rPr>
              <w:t>Aquila chrysaetos</w:t>
            </w:r>
          </w:p>
          <w:p w14:paraId="79CF73E7" w14:textId="77777777" w:rsidR="00851FBF" w:rsidRPr="00236C0D" w:rsidRDefault="00851FBF" w:rsidP="00851FBF">
            <w:pPr>
              <w:jc w:val="left"/>
              <w:rPr>
                <w:rFonts w:asciiTheme="majorHAnsi" w:hAnsiTheme="majorHAnsi"/>
                <w:bCs/>
                <w:i/>
                <w:sz w:val="18"/>
                <w:szCs w:val="18"/>
              </w:rPr>
            </w:pPr>
            <w:r w:rsidRPr="00236C0D">
              <w:rPr>
                <w:rFonts w:asciiTheme="majorHAnsi" w:hAnsiTheme="majorHAnsi"/>
                <w:bCs/>
                <w:i/>
                <w:sz w:val="18"/>
                <w:szCs w:val="18"/>
              </w:rPr>
              <w:t>- Lepus tolai</w:t>
            </w:r>
          </w:p>
          <w:p w14:paraId="269E7070" w14:textId="77777777" w:rsidR="00851FBF" w:rsidRPr="00277E3B" w:rsidRDefault="00851FBF" w:rsidP="00851FBF">
            <w:pPr>
              <w:jc w:val="left"/>
              <w:rPr>
                <w:rFonts w:asciiTheme="majorHAnsi" w:hAnsiTheme="majorHAnsi"/>
                <w:bCs/>
                <w:sz w:val="18"/>
                <w:szCs w:val="18"/>
              </w:rPr>
            </w:pPr>
          </w:p>
        </w:tc>
        <w:tc>
          <w:tcPr>
            <w:tcW w:w="3605" w:type="dxa"/>
          </w:tcPr>
          <w:p w14:paraId="274C348F" w14:textId="77777777" w:rsidR="00851FBF" w:rsidRDefault="00851FBF" w:rsidP="00851FBF">
            <w:pPr>
              <w:jc w:val="left"/>
              <w:rPr>
                <w:rFonts w:asciiTheme="majorHAnsi" w:hAnsiTheme="majorHAnsi"/>
                <w:bCs/>
                <w:sz w:val="18"/>
                <w:szCs w:val="18"/>
              </w:rPr>
            </w:pPr>
            <w:r>
              <w:rPr>
                <w:rFonts w:asciiTheme="majorHAnsi" w:hAnsiTheme="majorHAnsi"/>
                <w:bCs/>
                <w:sz w:val="18"/>
                <w:szCs w:val="18"/>
              </w:rPr>
              <w:lastRenderedPageBreak/>
              <w:t>Please see GEF-6 BD Tracking Tool METT scorecards for all PAs, cells C38 and C39</w:t>
            </w:r>
          </w:p>
          <w:p w14:paraId="31890A72" w14:textId="77777777" w:rsidR="00851FBF" w:rsidRDefault="00851FBF" w:rsidP="00851FBF">
            <w:pPr>
              <w:jc w:val="left"/>
              <w:rPr>
                <w:rFonts w:asciiTheme="majorHAnsi" w:hAnsiTheme="majorHAnsi"/>
                <w:bCs/>
                <w:sz w:val="18"/>
                <w:szCs w:val="18"/>
              </w:rPr>
            </w:pPr>
          </w:p>
          <w:p w14:paraId="71628F9A" w14:textId="77777777" w:rsidR="00851FBF" w:rsidRPr="00D12D0A" w:rsidRDefault="00851FBF" w:rsidP="00851FBF">
            <w:pPr>
              <w:jc w:val="left"/>
              <w:rPr>
                <w:rFonts w:asciiTheme="majorHAnsi" w:hAnsiTheme="majorHAnsi"/>
                <w:bCs/>
                <w:sz w:val="18"/>
                <w:szCs w:val="18"/>
              </w:rPr>
            </w:pPr>
            <w:r w:rsidRPr="00331C3E">
              <w:rPr>
                <w:rFonts w:asciiTheme="majorHAnsi" w:hAnsiTheme="majorHAnsi"/>
                <w:bCs/>
                <w:sz w:val="18"/>
                <w:szCs w:val="18"/>
                <w:u w:val="single"/>
              </w:rPr>
              <w:t>Alpine forest and associated ecosystems</w:t>
            </w:r>
            <w:r>
              <w:rPr>
                <w:rFonts w:asciiTheme="majorHAnsi" w:hAnsiTheme="majorHAnsi"/>
                <w:bCs/>
                <w:sz w:val="18"/>
                <w:szCs w:val="18"/>
                <w:u w:val="single"/>
              </w:rPr>
              <w:t xml:space="preserve">, </w:t>
            </w:r>
            <w:r w:rsidRPr="00331C3E">
              <w:rPr>
                <w:rFonts w:asciiTheme="majorHAnsi" w:hAnsiTheme="majorHAnsi"/>
                <w:b/>
                <w:bCs/>
                <w:sz w:val="18"/>
                <w:szCs w:val="18"/>
                <w:u w:val="single"/>
              </w:rPr>
              <w:t>flora</w:t>
            </w:r>
            <w:r w:rsidRPr="00331C3E">
              <w:rPr>
                <w:rFonts w:asciiTheme="majorHAnsi" w:hAnsiTheme="majorHAnsi"/>
                <w:bCs/>
                <w:sz w:val="18"/>
                <w:szCs w:val="18"/>
                <w:u w:val="single"/>
              </w:rPr>
              <w:t>:</w:t>
            </w:r>
          </w:p>
          <w:p w14:paraId="6D2BFF21" w14:textId="77777777" w:rsidR="00851FBF" w:rsidRPr="00D12D0A" w:rsidRDefault="00851FBF" w:rsidP="00851FBF">
            <w:pPr>
              <w:jc w:val="left"/>
              <w:rPr>
                <w:rFonts w:asciiTheme="majorHAnsi" w:hAnsiTheme="majorHAnsi"/>
                <w:bCs/>
                <w:sz w:val="18"/>
                <w:szCs w:val="18"/>
              </w:rPr>
            </w:pPr>
            <w:r>
              <w:rPr>
                <w:rFonts w:asciiTheme="majorHAnsi" w:hAnsiTheme="majorHAnsi"/>
                <w:bCs/>
                <w:i/>
                <w:sz w:val="18"/>
                <w:szCs w:val="18"/>
              </w:rPr>
              <w:t xml:space="preserve">- </w:t>
            </w:r>
            <w:r w:rsidRPr="00D12D0A">
              <w:rPr>
                <w:rFonts w:asciiTheme="majorHAnsi" w:hAnsiTheme="majorHAnsi"/>
                <w:bCs/>
                <w:i/>
                <w:sz w:val="18"/>
                <w:szCs w:val="18"/>
              </w:rPr>
              <w:t>Picea schrenkiana</w:t>
            </w:r>
            <w:r w:rsidRPr="00D12D0A">
              <w:rPr>
                <w:rFonts w:asciiTheme="majorHAnsi" w:hAnsiTheme="majorHAnsi"/>
                <w:bCs/>
                <w:sz w:val="18"/>
                <w:szCs w:val="18"/>
              </w:rPr>
              <w:t xml:space="preserve"> -</w:t>
            </w:r>
            <w:r>
              <w:rPr>
                <w:rFonts w:asciiTheme="majorHAnsi" w:hAnsiTheme="majorHAnsi"/>
                <w:bCs/>
                <w:sz w:val="18"/>
                <w:szCs w:val="18"/>
              </w:rPr>
              <w:t xml:space="preserve"> </w:t>
            </w:r>
            <w:r w:rsidRPr="00D12D0A">
              <w:rPr>
                <w:rFonts w:asciiTheme="majorHAnsi" w:hAnsiTheme="majorHAnsi"/>
                <w:bCs/>
                <w:sz w:val="18"/>
                <w:szCs w:val="18"/>
              </w:rPr>
              <w:t>65</w:t>
            </w:r>
            <w:r>
              <w:rPr>
                <w:rFonts w:asciiTheme="majorHAnsi" w:hAnsiTheme="majorHAnsi"/>
                <w:bCs/>
                <w:sz w:val="18"/>
                <w:szCs w:val="18"/>
              </w:rPr>
              <w:t>,</w:t>
            </w:r>
            <w:r w:rsidRPr="00D12D0A">
              <w:rPr>
                <w:rFonts w:asciiTheme="majorHAnsi" w:hAnsiTheme="majorHAnsi"/>
                <w:bCs/>
                <w:sz w:val="18"/>
                <w:szCs w:val="18"/>
              </w:rPr>
              <w:t>321</w:t>
            </w:r>
          </w:p>
          <w:p w14:paraId="4BE77C50" w14:textId="77777777" w:rsidR="00851FBF" w:rsidRPr="00D12D0A" w:rsidRDefault="00851FBF" w:rsidP="00851FBF">
            <w:pPr>
              <w:jc w:val="left"/>
              <w:rPr>
                <w:rFonts w:asciiTheme="majorHAnsi" w:hAnsiTheme="majorHAnsi"/>
                <w:bCs/>
                <w:sz w:val="18"/>
                <w:szCs w:val="18"/>
              </w:rPr>
            </w:pPr>
            <w:r w:rsidRPr="00D12D0A">
              <w:rPr>
                <w:rFonts w:asciiTheme="majorHAnsi" w:hAnsiTheme="majorHAnsi"/>
                <w:bCs/>
                <w:sz w:val="18"/>
                <w:szCs w:val="18"/>
              </w:rPr>
              <w:t xml:space="preserve">- </w:t>
            </w:r>
            <w:r w:rsidRPr="00D12D0A">
              <w:rPr>
                <w:rFonts w:asciiTheme="majorHAnsi" w:hAnsiTheme="majorHAnsi"/>
                <w:bCs/>
                <w:i/>
                <w:sz w:val="18"/>
                <w:szCs w:val="18"/>
              </w:rPr>
              <w:t>Malus sieversii</w:t>
            </w:r>
            <w:r w:rsidRPr="00D12D0A">
              <w:rPr>
                <w:rFonts w:asciiTheme="majorHAnsi" w:hAnsiTheme="majorHAnsi"/>
                <w:bCs/>
                <w:sz w:val="18"/>
                <w:szCs w:val="18"/>
              </w:rPr>
              <w:t xml:space="preserve"> -</w:t>
            </w:r>
            <w:r>
              <w:rPr>
                <w:rFonts w:asciiTheme="majorHAnsi" w:hAnsiTheme="majorHAnsi"/>
                <w:bCs/>
                <w:sz w:val="18"/>
                <w:szCs w:val="18"/>
              </w:rPr>
              <w:t xml:space="preserve"> </w:t>
            </w:r>
            <w:r w:rsidRPr="00D12D0A">
              <w:rPr>
                <w:rFonts w:asciiTheme="majorHAnsi" w:hAnsiTheme="majorHAnsi"/>
                <w:bCs/>
                <w:sz w:val="18"/>
                <w:szCs w:val="18"/>
              </w:rPr>
              <w:t>5</w:t>
            </w:r>
            <w:r>
              <w:rPr>
                <w:rFonts w:asciiTheme="majorHAnsi" w:hAnsiTheme="majorHAnsi"/>
                <w:bCs/>
                <w:sz w:val="18"/>
                <w:szCs w:val="18"/>
              </w:rPr>
              <w:t>,</w:t>
            </w:r>
            <w:r w:rsidRPr="00D12D0A">
              <w:rPr>
                <w:rFonts w:asciiTheme="majorHAnsi" w:hAnsiTheme="majorHAnsi"/>
                <w:bCs/>
                <w:sz w:val="18"/>
                <w:szCs w:val="18"/>
              </w:rPr>
              <w:t>100</w:t>
            </w:r>
          </w:p>
          <w:p w14:paraId="0A98F57D" w14:textId="77777777" w:rsidR="00851FBF" w:rsidRPr="00D12D0A" w:rsidRDefault="00851FBF" w:rsidP="00851FBF">
            <w:pPr>
              <w:jc w:val="left"/>
              <w:rPr>
                <w:rFonts w:asciiTheme="majorHAnsi" w:hAnsiTheme="majorHAnsi"/>
                <w:bCs/>
                <w:sz w:val="18"/>
                <w:szCs w:val="18"/>
              </w:rPr>
            </w:pPr>
            <w:r w:rsidRPr="00D12D0A">
              <w:rPr>
                <w:rFonts w:asciiTheme="majorHAnsi" w:hAnsiTheme="majorHAnsi"/>
                <w:bCs/>
                <w:sz w:val="18"/>
                <w:szCs w:val="18"/>
              </w:rPr>
              <w:t xml:space="preserve">- </w:t>
            </w:r>
            <w:r w:rsidRPr="00D12D0A">
              <w:rPr>
                <w:rFonts w:asciiTheme="majorHAnsi" w:hAnsiTheme="majorHAnsi"/>
                <w:bCs/>
                <w:i/>
                <w:sz w:val="18"/>
                <w:szCs w:val="18"/>
              </w:rPr>
              <w:t>Malus niedzwetzkyana</w:t>
            </w:r>
            <w:r>
              <w:rPr>
                <w:rFonts w:asciiTheme="majorHAnsi" w:hAnsiTheme="majorHAnsi"/>
                <w:bCs/>
                <w:i/>
                <w:sz w:val="18"/>
                <w:szCs w:val="18"/>
              </w:rPr>
              <w:t xml:space="preserve"> </w:t>
            </w:r>
            <w:r w:rsidRPr="00D12D0A">
              <w:rPr>
                <w:rFonts w:asciiTheme="majorHAnsi" w:hAnsiTheme="majorHAnsi"/>
                <w:bCs/>
                <w:sz w:val="18"/>
                <w:szCs w:val="18"/>
              </w:rPr>
              <w:t>-</w:t>
            </w:r>
            <w:r>
              <w:rPr>
                <w:rFonts w:asciiTheme="majorHAnsi" w:hAnsiTheme="majorHAnsi"/>
                <w:bCs/>
                <w:sz w:val="18"/>
                <w:szCs w:val="18"/>
              </w:rPr>
              <w:t xml:space="preserve"> </w:t>
            </w:r>
            <w:r w:rsidRPr="00D12D0A">
              <w:rPr>
                <w:rFonts w:asciiTheme="majorHAnsi" w:hAnsiTheme="majorHAnsi"/>
                <w:bCs/>
                <w:sz w:val="18"/>
                <w:szCs w:val="18"/>
              </w:rPr>
              <w:t>no data</w:t>
            </w:r>
          </w:p>
          <w:p w14:paraId="290E6985" w14:textId="77777777" w:rsidR="00851FBF" w:rsidRPr="00D12D0A" w:rsidRDefault="00851FBF" w:rsidP="00851FBF">
            <w:pPr>
              <w:jc w:val="left"/>
              <w:rPr>
                <w:rFonts w:asciiTheme="majorHAnsi" w:hAnsiTheme="majorHAnsi"/>
                <w:bCs/>
                <w:sz w:val="18"/>
                <w:szCs w:val="18"/>
              </w:rPr>
            </w:pPr>
            <w:r w:rsidRPr="00D12D0A">
              <w:rPr>
                <w:rFonts w:asciiTheme="majorHAnsi" w:hAnsiTheme="majorHAnsi"/>
                <w:bCs/>
                <w:sz w:val="18"/>
                <w:szCs w:val="18"/>
              </w:rPr>
              <w:t xml:space="preserve">- </w:t>
            </w:r>
            <w:r w:rsidRPr="00D12D0A">
              <w:rPr>
                <w:rFonts w:asciiTheme="majorHAnsi" w:hAnsiTheme="majorHAnsi"/>
                <w:bCs/>
                <w:i/>
                <w:sz w:val="18"/>
                <w:szCs w:val="18"/>
              </w:rPr>
              <w:t>Juniperus sp. (turkestana, semiglobosa, seravschanica)</w:t>
            </w:r>
            <w:r>
              <w:rPr>
                <w:rFonts w:asciiTheme="majorHAnsi" w:hAnsiTheme="majorHAnsi"/>
                <w:bCs/>
                <w:sz w:val="18"/>
                <w:szCs w:val="18"/>
              </w:rPr>
              <w:t xml:space="preserve"> </w:t>
            </w:r>
            <w:r w:rsidRPr="00D12D0A">
              <w:rPr>
                <w:rFonts w:asciiTheme="majorHAnsi" w:hAnsiTheme="majorHAnsi"/>
                <w:bCs/>
                <w:sz w:val="18"/>
                <w:szCs w:val="18"/>
              </w:rPr>
              <w:t>-</w:t>
            </w:r>
            <w:r>
              <w:rPr>
                <w:rFonts w:asciiTheme="majorHAnsi" w:hAnsiTheme="majorHAnsi"/>
                <w:bCs/>
                <w:sz w:val="18"/>
                <w:szCs w:val="18"/>
              </w:rPr>
              <w:t xml:space="preserve"> </w:t>
            </w:r>
            <w:r w:rsidRPr="00D12D0A">
              <w:rPr>
                <w:rFonts w:asciiTheme="majorHAnsi" w:hAnsiTheme="majorHAnsi"/>
                <w:bCs/>
                <w:sz w:val="18"/>
                <w:szCs w:val="18"/>
              </w:rPr>
              <w:t>7</w:t>
            </w:r>
            <w:r>
              <w:rPr>
                <w:rFonts w:asciiTheme="majorHAnsi" w:hAnsiTheme="majorHAnsi"/>
                <w:bCs/>
                <w:sz w:val="18"/>
                <w:szCs w:val="18"/>
              </w:rPr>
              <w:t>,</w:t>
            </w:r>
            <w:r w:rsidRPr="00D12D0A">
              <w:rPr>
                <w:rFonts w:asciiTheme="majorHAnsi" w:hAnsiTheme="majorHAnsi"/>
                <w:bCs/>
                <w:sz w:val="18"/>
                <w:szCs w:val="18"/>
              </w:rPr>
              <w:t>572</w:t>
            </w:r>
          </w:p>
          <w:p w14:paraId="28F2D422" w14:textId="77777777" w:rsidR="00851FBF" w:rsidRPr="00D12D0A" w:rsidRDefault="00851FBF" w:rsidP="00851FBF">
            <w:pPr>
              <w:jc w:val="left"/>
              <w:rPr>
                <w:rFonts w:asciiTheme="majorHAnsi" w:hAnsiTheme="majorHAnsi"/>
                <w:bCs/>
                <w:sz w:val="18"/>
                <w:szCs w:val="18"/>
              </w:rPr>
            </w:pPr>
            <w:r w:rsidRPr="00D12D0A">
              <w:rPr>
                <w:rFonts w:asciiTheme="majorHAnsi" w:hAnsiTheme="majorHAnsi"/>
                <w:bCs/>
                <w:sz w:val="18"/>
                <w:szCs w:val="18"/>
              </w:rPr>
              <w:t xml:space="preserve">- </w:t>
            </w:r>
            <w:r w:rsidRPr="00D12D0A">
              <w:rPr>
                <w:rFonts w:asciiTheme="majorHAnsi" w:hAnsiTheme="majorHAnsi"/>
                <w:bCs/>
                <w:i/>
                <w:sz w:val="18"/>
                <w:szCs w:val="18"/>
              </w:rPr>
              <w:t>Betula tianschanika</w:t>
            </w:r>
            <w:r>
              <w:rPr>
                <w:rFonts w:asciiTheme="majorHAnsi" w:hAnsiTheme="majorHAnsi"/>
                <w:bCs/>
                <w:i/>
                <w:sz w:val="18"/>
                <w:szCs w:val="18"/>
              </w:rPr>
              <w:t xml:space="preserve"> </w:t>
            </w:r>
            <w:r w:rsidRPr="00D12D0A">
              <w:rPr>
                <w:rFonts w:asciiTheme="majorHAnsi" w:hAnsiTheme="majorHAnsi"/>
                <w:bCs/>
                <w:sz w:val="18"/>
                <w:szCs w:val="18"/>
              </w:rPr>
              <w:t>-</w:t>
            </w:r>
            <w:r>
              <w:rPr>
                <w:rFonts w:asciiTheme="majorHAnsi" w:hAnsiTheme="majorHAnsi"/>
                <w:bCs/>
                <w:sz w:val="18"/>
                <w:szCs w:val="18"/>
              </w:rPr>
              <w:t xml:space="preserve"> </w:t>
            </w:r>
            <w:r w:rsidRPr="00D12D0A">
              <w:rPr>
                <w:rFonts w:asciiTheme="majorHAnsi" w:hAnsiTheme="majorHAnsi"/>
                <w:bCs/>
                <w:sz w:val="18"/>
                <w:szCs w:val="18"/>
              </w:rPr>
              <w:t>1</w:t>
            </w:r>
            <w:r>
              <w:rPr>
                <w:rFonts w:asciiTheme="majorHAnsi" w:hAnsiTheme="majorHAnsi"/>
                <w:bCs/>
                <w:sz w:val="18"/>
                <w:szCs w:val="18"/>
              </w:rPr>
              <w:t>,</w:t>
            </w:r>
            <w:r w:rsidRPr="00D12D0A">
              <w:rPr>
                <w:rFonts w:asciiTheme="majorHAnsi" w:hAnsiTheme="majorHAnsi"/>
                <w:bCs/>
                <w:sz w:val="18"/>
                <w:szCs w:val="18"/>
              </w:rPr>
              <w:t>522</w:t>
            </w:r>
          </w:p>
          <w:p w14:paraId="06C0D467" w14:textId="77777777" w:rsidR="00851FBF" w:rsidRPr="00D12D0A" w:rsidRDefault="00851FBF" w:rsidP="00851FBF">
            <w:pPr>
              <w:jc w:val="left"/>
              <w:rPr>
                <w:rFonts w:asciiTheme="majorHAnsi" w:hAnsiTheme="majorHAnsi"/>
                <w:bCs/>
                <w:sz w:val="18"/>
                <w:szCs w:val="18"/>
              </w:rPr>
            </w:pPr>
            <w:r w:rsidRPr="00D12D0A">
              <w:rPr>
                <w:rFonts w:asciiTheme="majorHAnsi" w:hAnsiTheme="majorHAnsi"/>
                <w:bCs/>
                <w:sz w:val="18"/>
                <w:szCs w:val="18"/>
              </w:rPr>
              <w:t xml:space="preserve">- </w:t>
            </w:r>
            <w:r w:rsidRPr="00D12D0A">
              <w:rPr>
                <w:rFonts w:asciiTheme="majorHAnsi" w:hAnsiTheme="majorHAnsi"/>
                <w:bCs/>
                <w:i/>
                <w:sz w:val="18"/>
                <w:szCs w:val="18"/>
              </w:rPr>
              <w:t>Populus tremula</w:t>
            </w:r>
            <w:r w:rsidRPr="00D12D0A">
              <w:rPr>
                <w:rFonts w:asciiTheme="majorHAnsi" w:hAnsiTheme="majorHAnsi"/>
                <w:bCs/>
                <w:sz w:val="18"/>
                <w:szCs w:val="18"/>
              </w:rPr>
              <w:t xml:space="preserve"> L.</w:t>
            </w:r>
            <w:r>
              <w:rPr>
                <w:rFonts w:asciiTheme="majorHAnsi" w:hAnsiTheme="majorHAnsi"/>
                <w:bCs/>
                <w:sz w:val="18"/>
                <w:szCs w:val="18"/>
              </w:rPr>
              <w:t xml:space="preserve"> </w:t>
            </w:r>
            <w:r w:rsidRPr="00D12D0A">
              <w:rPr>
                <w:rFonts w:asciiTheme="majorHAnsi" w:hAnsiTheme="majorHAnsi"/>
                <w:bCs/>
                <w:sz w:val="18"/>
                <w:szCs w:val="18"/>
              </w:rPr>
              <w:t>-</w:t>
            </w:r>
            <w:r>
              <w:rPr>
                <w:rFonts w:asciiTheme="majorHAnsi" w:hAnsiTheme="majorHAnsi"/>
                <w:bCs/>
                <w:sz w:val="18"/>
                <w:szCs w:val="18"/>
              </w:rPr>
              <w:t xml:space="preserve"> </w:t>
            </w:r>
            <w:r w:rsidRPr="00D12D0A">
              <w:rPr>
                <w:rFonts w:asciiTheme="majorHAnsi" w:hAnsiTheme="majorHAnsi"/>
                <w:bCs/>
                <w:sz w:val="18"/>
                <w:szCs w:val="18"/>
              </w:rPr>
              <w:t>4</w:t>
            </w:r>
            <w:r>
              <w:rPr>
                <w:rFonts w:asciiTheme="majorHAnsi" w:hAnsiTheme="majorHAnsi"/>
                <w:bCs/>
                <w:sz w:val="18"/>
                <w:szCs w:val="18"/>
              </w:rPr>
              <w:t>,</w:t>
            </w:r>
            <w:r w:rsidRPr="00D12D0A">
              <w:rPr>
                <w:rFonts w:asciiTheme="majorHAnsi" w:hAnsiTheme="majorHAnsi"/>
                <w:bCs/>
                <w:sz w:val="18"/>
                <w:szCs w:val="18"/>
              </w:rPr>
              <w:t>788</w:t>
            </w:r>
          </w:p>
          <w:p w14:paraId="2EA121CD" w14:textId="77777777" w:rsidR="00851FBF" w:rsidRPr="00D12D0A" w:rsidRDefault="00851FBF" w:rsidP="00851FBF">
            <w:pPr>
              <w:jc w:val="left"/>
              <w:rPr>
                <w:rFonts w:asciiTheme="majorHAnsi" w:hAnsiTheme="majorHAnsi"/>
                <w:bCs/>
                <w:sz w:val="18"/>
                <w:szCs w:val="18"/>
              </w:rPr>
            </w:pPr>
            <w:r w:rsidRPr="00D12D0A">
              <w:rPr>
                <w:rFonts w:asciiTheme="majorHAnsi" w:hAnsiTheme="majorHAnsi"/>
                <w:bCs/>
                <w:sz w:val="18"/>
                <w:szCs w:val="18"/>
              </w:rPr>
              <w:t xml:space="preserve">-  </w:t>
            </w:r>
            <w:r w:rsidRPr="00D12D0A">
              <w:rPr>
                <w:rFonts w:asciiTheme="majorHAnsi" w:hAnsiTheme="majorHAnsi"/>
                <w:bCs/>
                <w:i/>
                <w:sz w:val="18"/>
                <w:szCs w:val="18"/>
              </w:rPr>
              <w:t>Abies siberica</w:t>
            </w:r>
            <w:r>
              <w:rPr>
                <w:rFonts w:asciiTheme="majorHAnsi" w:hAnsiTheme="majorHAnsi"/>
                <w:bCs/>
                <w:i/>
                <w:sz w:val="18"/>
                <w:szCs w:val="18"/>
              </w:rPr>
              <w:t xml:space="preserve"> </w:t>
            </w:r>
            <w:r w:rsidRPr="00D12D0A">
              <w:rPr>
                <w:rFonts w:asciiTheme="majorHAnsi" w:hAnsiTheme="majorHAnsi"/>
                <w:bCs/>
                <w:sz w:val="18"/>
                <w:szCs w:val="18"/>
              </w:rPr>
              <w:t>-</w:t>
            </w:r>
            <w:r>
              <w:rPr>
                <w:rFonts w:asciiTheme="majorHAnsi" w:hAnsiTheme="majorHAnsi"/>
                <w:bCs/>
                <w:sz w:val="18"/>
                <w:szCs w:val="18"/>
              </w:rPr>
              <w:t xml:space="preserve"> </w:t>
            </w:r>
            <w:r w:rsidRPr="00D12D0A">
              <w:rPr>
                <w:rFonts w:asciiTheme="majorHAnsi" w:hAnsiTheme="majorHAnsi"/>
                <w:bCs/>
                <w:sz w:val="18"/>
                <w:szCs w:val="18"/>
              </w:rPr>
              <w:t>76</w:t>
            </w:r>
            <w:r>
              <w:rPr>
                <w:rFonts w:asciiTheme="majorHAnsi" w:hAnsiTheme="majorHAnsi"/>
                <w:bCs/>
                <w:sz w:val="18"/>
                <w:szCs w:val="18"/>
              </w:rPr>
              <w:t>,</w:t>
            </w:r>
            <w:r w:rsidRPr="00D12D0A">
              <w:rPr>
                <w:rFonts w:asciiTheme="majorHAnsi" w:hAnsiTheme="majorHAnsi"/>
                <w:bCs/>
                <w:sz w:val="18"/>
                <w:szCs w:val="18"/>
              </w:rPr>
              <w:t>859</w:t>
            </w:r>
          </w:p>
          <w:p w14:paraId="769A79A8" w14:textId="77777777" w:rsidR="00851FBF" w:rsidRPr="00D12D0A" w:rsidRDefault="00851FBF" w:rsidP="00851FBF">
            <w:pPr>
              <w:jc w:val="left"/>
              <w:rPr>
                <w:rFonts w:asciiTheme="majorHAnsi" w:hAnsiTheme="majorHAnsi"/>
                <w:bCs/>
                <w:sz w:val="18"/>
                <w:szCs w:val="18"/>
              </w:rPr>
            </w:pPr>
            <w:r w:rsidRPr="00D12D0A">
              <w:rPr>
                <w:rFonts w:asciiTheme="majorHAnsi" w:hAnsiTheme="majorHAnsi"/>
                <w:bCs/>
                <w:sz w:val="18"/>
                <w:szCs w:val="18"/>
              </w:rPr>
              <w:t xml:space="preserve">- </w:t>
            </w:r>
            <w:r w:rsidRPr="00D12D0A">
              <w:rPr>
                <w:rFonts w:asciiTheme="majorHAnsi" w:hAnsiTheme="majorHAnsi"/>
                <w:bCs/>
                <w:i/>
                <w:sz w:val="18"/>
                <w:szCs w:val="18"/>
              </w:rPr>
              <w:t>Crataegus turkestanica</w:t>
            </w:r>
            <w:r>
              <w:rPr>
                <w:rFonts w:asciiTheme="majorHAnsi" w:hAnsiTheme="majorHAnsi"/>
                <w:bCs/>
                <w:i/>
                <w:sz w:val="18"/>
                <w:szCs w:val="18"/>
              </w:rPr>
              <w:t xml:space="preserve"> </w:t>
            </w:r>
            <w:r w:rsidRPr="00D12D0A">
              <w:rPr>
                <w:rFonts w:asciiTheme="majorHAnsi" w:hAnsiTheme="majorHAnsi"/>
                <w:bCs/>
                <w:sz w:val="18"/>
                <w:szCs w:val="18"/>
              </w:rPr>
              <w:t>-</w:t>
            </w:r>
            <w:r>
              <w:rPr>
                <w:rFonts w:asciiTheme="majorHAnsi" w:hAnsiTheme="majorHAnsi"/>
                <w:bCs/>
                <w:sz w:val="18"/>
                <w:szCs w:val="18"/>
              </w:rPr>
              <w:t xml:space="preserve"> </w:t>
            </w:r>
            <w:r w:rsidRPr="00D12D0A">
              <w:rPr>
                <w:rFonts w:asciiTheme="majorHAnsi" w:hAnsiTheme="majorHAnsi"/>
                <w:bCs/>
                <w:sz w:val="18"/>
                <w:szCs w:val="18"/>
              </w:rPr>
              <w:t>1</w:t>
            </w:r>
            <w:r>
              <w:rPr>
                <w:rFonts w:asciiTheme="majorHAnsi" w:hAnsiTheme="majorHAnsi"/>
                <w:bCs/>
                <w:sz w:val="18"/>
                <w:szCs w:val="18"/>
              </w:rPr>
              <w:t>,</w:t>
            </w:r>
            <w:r w:rsidRPr="00D12D0A">
              <w:rPr>
                <w:rFonts w:asciiTheme="majorHAnsi" w:hAnsiTheme="majorHAnsi"/>
                <w:bCs/>
                <w:sz w:val="18"/>
                <w:szCs w:val="18"/>
              </w:rPr>
              <w:t>100</w:t>
            </w:r>
          </w:p>
          <w:p w14:paraId="1F3A071D" w14:textId="77777777" w:rsidR="00851FBF" w:rsidRPr="00D12D0A" w:rsidRDefault="00851FBF" w:rsidP="00851FBF">
            <w:pPr>
              <w:jc w:val="left"/>
              <w:rPr>
                <w:rFonts w:asciiTheme="majorHAnsi" w:hAnsiTheme="majorHAnsi"/>
                <w:bCs/>
                <w:sz w:val="18"/>
                <w:szCs w:val="18"/>
              </w:rPr>
            </w:pPr>
            <w:r w:rsidRPr="00D12D0A">
              <w:rPr>
                <w:rFonts w:asciiTheme="majorHAnsi" w:hAnsiTheme="majorHAnsi"/>
                <w:bCs/>
                <w:sz w:val="18"/>
                <w:szCs w:val="18"/>
              </w:rPr>
              <w:t xml:space="preserve">- </w:t>
            </w:r>
            <w:r w:rsidRPr="00D12D0A">
              <w:rPr>
                <w:rFonts w:asciiTheme="majorHAnsi" w:hAnsiTheme="majorHAnsi"/>
                <w:bCs/>
                <w:i/>
                <w:sz w:val="18"/>
                <w:szCs w:val="18"/>
              </w:rPr>
              <w:t>Picea obovata</w:t>
            </w:r>
            <w:r>
              <w:rPr>
                <w:rFonts w:asciiTheme="majorHAnsi" w:hAnsiTheme="majorHAnsi"/>
                <w:bCs/>
                <w:i/>
                <w:sz w:val="18"/>
                <w:szCs w:val="18"/>
              </w:rPr>
              <w:t xml:space="preserve"> </w:t>
            </w:r>
            <w:r w:rsidRPr="00D12D0A">
              <w:rPr>
                <w:rFonts w:asciiTheme="majorHAnsi" w:hAnsiTheme="majorHAnsi"/>
                <w:bCs/>
                <w:sz w:val="18"/>
                <w:szCs w:val="18"/>
              </w:rPr>
              <w:t>-</w:t>
            </w:r>
            <w:r>
              <w:rPr>
                <w:rFonts w:asciiTheme="majorHAnsi" w:hAnsiTheme="majorHAnsi"/>
                <w:bCs/>
                <w:sz w:val="18"/>
                <w:szCs w:val="18"/>
              </w:rPr>
              <w:t xml:space="preserve"> </w:t>
            </w:r>
            <w:r w:rsidRPr="00D12D0A">
              <w:rPr>
                <w:rFonts w:asciiTheme="majorHAnsi" w:hAnsiTheme="majorHAnsi"/>
                <w:bCs/>
                <w:sz w:val="18"/>
                <w:szCs w:val="18"/>
              </w:rPr>
              <w:t>18</w:t>
            </w:r>
            <w:r>
              <w:rPr>
                <w:rFonts w:asciiTheme="majorHAnsi" w:hAnsiTheme="majorHAnsi"/>
                <w:bCs/>
                <w:sz w:val="18"/>
                <w:szCs w:val="18"/>
              </w:rPr>
              <w:t>,</w:t>
            </w:r>
            <w:r w:rsidRPr="00D12D0A">
              <w:rPr>
                <w:rFonts w:asciiTheme="majorHAnsi" w:hAnsiTheme="majorHAnsi"/>
                <w:bCs/>
                <w:sz w:val="18"/>
                <w:szCs w:val="18"/>
              </w:rPr>
              <w:t>580</w:t>
            </w:r>
          </w:p>
          <w:p w14:paraId="102F985D" w14:textId="77777777" w:rsidR="00851FBF" w:rsidRDefault="00851FBF" w:rsidP="00851FBF">
            <w:pPr>
              <w:jc w:val="left"/>
              <w:rPr>
                <w:rFonts w:asciiTheme="majorHAnsi" w:hAnsiTheme="majorHAnsi"/>
                <w:bCs/>
                <w:sz w:val="18"/>
                <w:szCs w:val="18"/>
              </w:rPr>
            </w:pPr>
          </w:p>
          <w:p w14:paraId="0CF4DD70" w14:textId="77777777" w:rsidR="00851FBF" w:rsidRPr="00D12D0A" w:rsidRDefault="00851FBF" w:rsidP="00851FBF">
            <w:pPr>
              <w:jc w:val="left"/>
              <w:rPr>
                <w:rFonts w:asciiTheme="majorHAnsi" w:hAnsiTheme="majorHAnsi"/>
                <w:bCs/>
                <w:sz w:val="18"/>
                <w:szCs w:val="18"/>
              </w:rPr>
            </w:pPr>
            <w:r w:rsidRPr="00331C3E">
              <w:rPr>
                <w:rFonts w:asciiTheme="majorHAnsi" w:hAnsiTheme="majorHAnsi"/>
                <w:bCs/>
                <w:sz w:val="18"/>
                <w:szCs w:val="18"/>
                <w:u w:val="single"/>
              </w:rPr>
              <w:t>Alpine forest and associated ecosystems</w:t>
            </w:r>
            <w:r>
              <w:rPr>
                <w:rFonts w:asciiTheme="majorHAnsi" w:hAnsiTheme="majorHAnsi"/>
                <w:bCs/>
                <w:sz w:val="18"/>
                <w:szCs w:val="18"/>
                <w:u w:val="single"/>
              </w:rPr>
              <w:t xml:space="preserve">, </w:t>
            </w:r>
            <w:r>
              <w:rPr>
                <w:rFonts w:asciiTheme="majorHAnsi" w:hAnsiTheme="majorHAnsi"/>
                <w:b/>
                <w:bCs/>
                <w:sz w:val="18"/>
                <w:szCs w:val="18"/>
                <w:u w:val="single"/>
              </w:rPr>
              <w:t>fauna</w:t>
            </w:r>
            <w:r w:rsidRPr="00331C3E">
              <w:rPr>
                <w:rFonts w:asciiTheme="majorHAnsi" w:hAnsiTheme="majorHAnsi"/>
                <w:bCs/>
                <w:sz w:val="18"/>
                <w:szCs w:val="18"/>
                <w:u w:val="single"/>
              </w:rPr>
              <w:t>:</w:t>
            </w:r>
          </w:p>
          <w:p w14:paraId="28DFC743" w14:textId="77777777" w:rsidR="00851FBF" w:rsidRPr="00D12D0A" w:rsidRDefault="00851FBF" w:rsidP="00851FBF">
            <w:pPr>
              <w:jc w:val="left"/>
              <w:rPr>
                <w:rFonts w:asciiTheme="majorHAnsi" w:hAnsiTheme="majorHAnsi"/>
                <w:bCs/>
                <w:sz w:val="18"/>
                <w:szCs w:val="18"/>
              </w:rPr>
            </w:pPr>
            <w:r>
              <w:rPr>
                <w:rFonts w:asciiTheme="majorHAnsi" w:hAnsiTheme="majorHAnsi"/>
                <w:bCs/>
                <w:i/>
                <w:sz w:val="18"/>
                <w:szCs w:val="18"/>
              </w:rPr>
              <w:t xml:space="preserve">- </w:t>
            </w:r>
            <w:r w:rsidRPr="00D12D0A">
              <w:rPr>
                <w:rFonts w:asciiTheme="majorHAnsi" w:hAnsiTheme="majorHAnsi"/>
                <w:bCs/>
                <w:i/>
                <w:sz w:val="18"/>
                <w:szCs w:val="18"/>
              </w:rPr>
              <w:t>Uncia uncia</w:t>
            </w:r>
            <w:r w:rsidRPr="00D12D0A">
              <w:rPr>
                <w:rFonts w:asciiTheme="majorHAnsi" w:hAnsiTheme="majorHAnsi"/>
                <w:bCs/>
                <w:sz w:val="18"/>
                <w:szCs w:val="18"/>
              </w:rPr>
              <w:t xml:space="preserve"> </w:t>
            </w:r>
            <w:r>
              <w:rPr>
                <w:rFonts w:asciiTheme="majorHAnsi" w:hAnsiTheme="majorHAnsi"/>
                <w:bCs/>
                <w:sz w:val="18"/>
                <w:szCs w:val="18"/>
              </w:rPr>
              <w:t xml:space="preserve">- </w:t>
            </w:r>
            <w:r w:rsidRPr="00D12D0A">
              <w:rPr>
                <w:rFonts w:asciiTheme="majorHAnsi" w:hAnsiTheme="majorHAnsi"/>
                <w:bCs/>
                <w:sz w:val="18"/>
                <w:szCs w:val="18"/>
              </w:rPr>
              <w:t>110-130</w:t>
            </w:r>
          </w:p>
          <w:p w14:paraId="2BEC2A4F" w14:textId="77777777" w:rsidR="00851FBF" w:rsidRPr="00D12D0A" w:rsidRDefault="00851FBF" w:rsidP="00851FBF">
            <w:pPr>
              <w:jc w:val="left"/>
              <w:rPr>
                <w:rFonts w:asciiTheme="majorHAnsi" w:hAnsiTheme="majorHAnsi"/>
                <w:bCs/>
                <w:sz w:val="18"/>
                <w:szCs w:val="18"/>
              </w:rPr>
            </w:pPr>
            <w:r w:rsidRPr="00D12D0A">
              <w:rPr>
                <w:rFonts w:asciiTheme="majorHAnsi" w:hAnsiTheme="majorHAnsi"/>
                <w:bCs/>
                <w:sz w:val="18"/>
                <w:szCs w:val="18"/>
              </w:rPr>
              <w:t xml:space="preserve">- </w:t>
            </w:r>
            <w:r w:rsidRPr="00D12D0A">
              <w:rPr>
                <w:rFonts w:asciiTheme="majorHAnsi" w:hAnsiTheme="majorHAnsi"/>
                <w:bCs/>
                <w:i/>
                <w:sz w:val="18"/>
                <w:szCs w:val="18"/>
              </w:rPr>
              <w:t>Ursus arctos (incl. ssp isabellinus)</w:t>
            </w:r>
            <w:r w:rsidRPr="00D12D0A">
              <w:rPr>
                <w:rFonts w:asciiTheme="majorHAnsi" w:hAnsiTheme="majorHAnsi"/>
                <w:bCs/>
                <w:sz w:val="18"/>
                <w:szCs w:val="18"/>
              </w:rPr>
              <w:t xml:space="preserve"> -</w:t>
            </w:r>
            <w:r>
              <w:rPr>
                <w:rFonts w:asciiTheme="majorHAnsi" w:hAnsiTheme="majorHAnsi"/>
                <w:bCs/>
                <w:sz w:val="18"/>
                <w:szCs w:val="18"/>
              </w:rPr>
              <w:t xml:space="preserve"> </w:t>
            </w:r>
            <w:r w:rsidRPr="00D12D0A">
              <w:rPr>
                <w:rFonts w:asciiTheme="majorHAnsi" w:hAnsiTheme="majorHAnsi"/>
                <w:bCs/>
                <w:sz w:val="18"/>
                <w:szCs w:val="18"/>
              </w:rPr>
              <w:t>507</w:t>
            </w:r>
          </w:p>
          <w:p w14:paraId="1E1FF1CB" w14:textId="77777777" w:rsidR="00851FBF" w:rsidRPr="00D12D0A" w:rsidRDefault="00851FBF" w:rsidP="00851FBF">
            <w:pPr>
              <w:jc w:val="left"/>
              <w:rPr>
                <w:rFonts w:asciiTheme="majorHAnsi" w:hAnsiTheme="majorHAnsi"/>
                <w:bCs/>
                <w:sz w:val="18"/>
                <w:szCs w:val="18"/>
              </w:rPr>
            </w:pPr>
            <w:r w:rsidRPr="00D12D0A">
              <w:rPr>
                <w:rFonts w:asciiTheme="majorHAnsi" w:hAnsiTheme="majorHAnsi"/>
                <w:bCs/>
                <w:sz w:val="18"/>
                <w:szCs w:val="18"/>
              </w:rPr>
              <w:t xml:space="preserve">- </w:t>
            </w:r>
            <w:r w:rsidRPr="00D12D0A">
              <w:rPr>
                <w:rFonts w:asciiTheme="majorHAnsi" w:hAnsiTheme="majorHAnsi"/>
                <w:bCs/>
                <w:i/>
                <w:sz w:val="18"/>
                <w:szCs w:val="18"/>
              </w:rPr>
              <w:t>Ovis ammon ssp (karelini, nigrimontana)</w:t>
            </w:r>
            <w:r>
              <w:rPr>
                <w:rFonts w:asciiTheme="majorHAnsi" w:hAnsiTheme="majorHAnsi"/>
                <w:bCs/>
                <w:sz w:val="18"/>
                <w:szCs w:val="18"/>
              </w:rPr>
              <w:t xml:space="preserve"> </w:t>
            </w:r>
            <w:r w:rsidRPr="00D12D0A">
              <w:rPr>
                <w:rFonts w:asciiTheme="majorHAnsi" w:hAnsiTheme="majorHAnsi"/>
                <w:bCs/>
                <w:sz w:val="18"/>
                <w:szCs w:val="18"/>
              </w:rPr>
              <w:t>-</w:t>
            </w:r>
            <w:r>
              <w:rPr>
                <w:rFonts w:asciiTheme="majorHAnsi" w:hAnsiTheme="majorHAnsi"/>
                <w:bCs/>
                <w:sz w:val="18"/>
                <w:szCs w:val="18"/>
              </w:rPr>
              <w:t xml:space="preserve"> </w:t>
            </w:r>
            <w:r w:rsidRPr="00D12D0A">
              <w:rPr>
                <w:rFonts w:asciiTheme="majorHAnsi" w:hAnsiTheme="majorHAnsi"/>
                <w:bCs/>
                <w:sz w:val="18"/>
                <w:szCs w:val="18"/>
              </w:rPr>
              <w:t>685</w:t>
            </w:r>
          </w:p>
          <w:p w14:paraId="4A8BAB19" w14:textId="77777777" w:rsidR="00851FBF" w:rsidRPr="00D12D0A" w:rsidRDefault="00851FBF" w:rsidP="00851FBF">
            <w:pPr>
              <w:jc w:val="left"/>
              <w:rPr>
                <w:rFonts w:asciiTheme="majorHAnsi" w:hAnsiTheme="majorHAnsi"/>
                <w:bCs/>
                <w:sz w:val="18"/>
                <w:szCs w:val="18"/>
              </w:rPr>
            </w:pPr>
            <w:r w:rsidRPr="00747872">
              <w:rPr>
                <w:rFonts w:asciiTheme="majorHAnsi" w:hAnsiTheme="majorHAnsi"/>
                <w:bCs/>
                <w:sz w:val="18"/>
                <w:szCs w:val="18"/>
              </w:rPr>
              <w:t xml:space="preserve">- </w:t>
            </w:r>
            <w:r w:rsidRPr="00D12D0A">
              <w:rPr>
                <w:rFonts w:asciiTheme="majorHAnsi" w:hAnsiTheme="majorHAnsi"/>
                <w:bCs/>
                <w:i/>
                <w:sz w:val="18"/>
                <w:szCs w:val="18"/>
              </w:rPr>
              <w:t>Capra sibirica</w:t>
            </w:r>
            <w:r>
              <w:rPr>
                <w:rFonts w:asciiTheme="majorHAnsi" w:hAnsiTheme="majorHAnsi"/>
                <w:bCs/>
                <w:i/>
                <w:sz w:val="18"/>
                <w:szCs w:val="18"/>
              </w:rPr>
              <w:t xml:space="preserve"> </w:t>
            </w:r>
            <w:r w:rsidRPr="00D12D0A">
              <w:rPr>
                <w:rFonts w:asciiTheme="majorHAnsi" w:hAnsiTheme="majorHAnsi"/>
                <w:bCs/>
                <w:sz w:val="18"/>
                <w:szCs w:val="18"/>
              </w:rPr>
              <w:t>-</w:t>
            </w:r>
            <w:r>
              <w:rPr>
                <w:rFonts w:asciiTheme="majorHAnsi" w:hAnsiTheme="majorHAnsi"/>
                <w:bCs/>
                <w:sz w:val="18"/>
                <w:szCs w:val="18"/>
              </w:rPr>
              <w:t xml:space="preserve"> </w:t>
            </w:r>
            <w:r w:rsidRPr="00D12D0A">
              <w:rPr>
                <w:rFonts w:asciiTheme="majorHAnsi" w:hAnsiTheme="majorHAnsi"/>
                <w:bCs/>
                <w:sz w:val="18"/>
                <w:szCs w:val="18"/>
              </w:rPr>
              <w:t>6</w:t>
            </w:r>
            <w:r>
              <w:rPr>
                <w:rFonts w:asciiTheme="majorHAnsi" w:hAnsiTheme="majorHAnsi"/>
                <w:bCs/>
                <w:sz w:val="18"/>
                <w:szCs w:val="18"/>
              </w:rPr>
              <w:t>,</w:t>
            </w:r>
            <w:r w:rsidRPr="00D12D0A">
              <w:rPr>
                <w:rFonts w:asciiTheme="majorHAnsi" w:hAnsiTheme="majorHAnsi"/>
                <w:bCs/>
                <w:sz w:val="18"/>
                <w:szCs w:val="18"/>
              </w:rPr>
              <w:t>039</w:t>
            </w:r>
          </w:p>
          <w:p w14:paraId="6B2FBA51" w14:textId="77777777" w:rsidR="00851FBF" w:rsidRPr="00D12D0A" w:rsidRDefault="00851FBF" w:rsidP="00851FBF">
            <w:pPr>
              <w:jc w:val="left"/>
              <w:rPr>
                <w:rFonts w:asciiTheme="majorHAnsi" w:hAnsiTheme="majorHAnsi"/>
                <w:bCs/>
                <w:sz w:val="18"/>
                <w:szCs w:val="18"/>
              </w:rPr>
            </w:pPr>
            <w:r w:rsidRPr="00D12D0A">
              <w:rPr>
                <w:rFonts w:asciiTheme="majorHAnsi" w:hAnsiTheme="majorHAnsi"/>
                <w:bCs/>
                <w:sz w:val="18"/>
                <w:szCs w:val="18"/>
              </w:rPr>
              <w:t xml:space="preserve">- </w:t>
            </w:r>
            <w:r w:rsidRPr="00D12D0A">
              <w:rPr>
                <w:rFonts w:asciiTheme="majorHAnsi" w:hAnsiTheme="majorHAnsi"/>
                <w:bCs/>
                <w:i/>
                <w:sz w:val="18"/>
                <w:szCs w:val="18"/>
              </w:rPr>
              <w:t>Cervus elaphus</w:t>
            </w:r>
            <w:r>
              <w:rPr>
                <w:rFonts w:asciiTheme="majorHAnsi" w:hAnsiTheme="majorHAnsi"/>
                <w:bCs/>
                <w:i/>
                <w:sz w:val="18"/>
                <w:szCs w:val="18"/>
              </w:rPr>
              <w:t xml:space="preserve"> </w:t>
            </w:r>
            <w:r w:rsidRPr="00D12D0A">
              <w:rPr>
                <w:rFonts w:asciiTheme="majorHAnsi" w:hAnsiTheme="majorHAnsi"/>
                <w:bCs/>
                <w:sz w:val="18"/>
                <w:szCs w:val="18"/>
              </w:rPr>
              <w:t>-</w:t>
            </w:r>
            <w:r>
              <w:rPr>
                <w:rFonts w:asciiTheme="majorHAnsi" w:hAnsiTheme="majorHAnsi"/>
                <w:bCs/>
                <w:sz w:val="18"/>
                <w:szCs w:val="18"/>
              </w:rPr>
              <w:t xml:space="preserve"> </w:t>
            </w:r>
            <w:r w:rsidRPr="00D12D0A">
              <w:rPr>
                <w:rFonts w:asciiTheme="majorHAnsi" w:hAnsiTheme="majorHAnsi"/>
                <w:bCs/>
                <w:sz w:val="18"/>
                <w:szCs w:val="18"/>
              </w:rPr>
              <w:t>3</w:t>
            </w:r>
            <w:r>
              <w:rPr>
                <w:rFonts w:asciiTheme="majorHAnsi" w:hAnsiTheme="majorHAnsi"/>
                <w:bCs/>
                <w:sz w:val="18"/>
                <w:szCs w:val="18"/>
              </w:rPr>
              <w:t>,</w:t>
            </w:r>
            <w:r w:rsidRPr="00D12D0A">
              <w:rPr>
                <w:rFonts w:asciiTheme="majorHAnsi" w:hAnsiTheme="majorHAnsi"/>
                <w:bCs/>
                <w:sz w:val="18"/>
                <w:szCs w:val="18"/>
              </w:rPr>
              <w:t>306</w:t>
            </w:r>
          </w:p>
          <w:p w14:paraId="210BA645" w14:textId="77777777" w:rsidR="00851FBF" w:rsidRPr="00D12D0A" w:rsidRDefault="00851FBF" w:rsidP="00851FBF">
            <w:pPr>
              <w:jc w:val="left"/>
              <w:rPr>
                <w:rFonts w:asciiTheme="majorHAnsi" w:hAnsiTheme="majorHAnsi"/>
                <w:bCs/>
                <w:sz w:val="18"/>
                <w:szCs w:val="18"/>
              </w:rPr>
            </w:pPr>
            <w:r w:rsidRPr="00D12D0A">
              <w:rPr>
                <w:rFonts w:asciiTheme="majorHAnsi" w:hAnsiTheme="majorHAnsi"/>
                <w:bCs/>
                <w:sz w:val="18"/>
                <w:szCs w:val="18"/>
              </w:rPr>
              <w:t xml:space="preserve">- </w:t>
            </w:r>
            <w:r w:rsidRPr="00D12D0A">
              <w:rPr>
                <w:rFonts w:asciiTheme="majorHAnsi" w:hAnsiTheme="majorHAnsi"/>
                <w:bCs/>
                <w:i/>
                <w:sz w:val="18"/>
                <w:szCs w:val="18"/>
              </w:rPr>
              <w:t>Capreolus pygargus</w:t>
            </w:r>
            <w:r>
              <w:rPr>
                <w:rFonts w:asciiTheme="majorHAnsi" w:hAnsiTheme="majorHAnsi"/>
                <w:bCs/>
                <w:sz w:val="18"/>
                <w:szCs w:val="18"/>
              </w:rPr>
              <w:t xml:space="preserve"> – </w:t>
            </w:r>
            <w:r w:rsidRPr="00D12D0A">
              <w:rPr>
                <w:rFonts w:asciiTheme="majorHAnsi" w:hAnsiTheme="majorHAnsi"/>
                <w:bCs/>
                <w:sz w:val="18"/>
                <w:szCs w:val="18"/>
              </w:rPr>
              <w:t>7</w:t>
            </w:r>
            <w:r>
              <w:rPr>
                <w:rFonts w:asciiTheme="majorHAnsi" w:hAnsiTheme="majorHAnsi"/>
                <w:bCs/>
                <w:sz w:val="18"/>
                <w:szCs w:val="18"/>
              </w:rPr>
              <w:t>,</w:t>
            </w:r>
            <w:r w:rsidRPr="00D12D0A">
              <w:rPr>
                <w:rFonts w:asciiTheme="majorHAnsi" w:hAnsiTheme="majorHAnsi"/>
                <w:bCs/>
                <w:sz w:val="18"/>
                <w:szCs w:val="18"/>
              </w:rPr>
              <w:t>072</w:t>
            </w:r>
          </w:p>
          <w:p w14:paraId="56F66DD2" w14:textId="77777777" w:rsidR="00851FBF" w:rsidRPr="00D12D0A" w:rsidRDefault="00851FBF" w:rsidP="00851FBF">
            <w:pPr>
              <w:jc w:val="left"/>
              <w:rPr>
                <w:rFonts w:asciiTheme="majorHAnsi" w:hAnsiTheme="majorHAnsi"/>
                <w:bCs/>
                <w:sz w:val="18"/>
                <w:szCs w:val="18"/>
              </w:rPr>
            </w:pPr>
            <w:r w:rsidRPr="00D12D0A">
              <w:rPr>
                <w:rFonts w:asciiTheme="majorHAnsi" w:hAnsiTheme="majorHAnsi"/>
                <w:bCs/>
                <w:sz w:val="18"/>
                <w:szCs w:val="18"/>
              </w:rPr>
              <w:t xml:space="preserve">- </w:t>
            </w:r>
            <w:r w:rsidRPr="00D12D0A">
              <w:rPr>
                <w:rFonts w:asciiTheme="majorHAnsi" w:hAnsiTheme="majorHAnsi"/>
                <w:bCs/>
                <w:i/>
                <w:sz w:val="18"/>
                <w:szCs w:val="18"/>
              </w:rPr>
              <w:t>Canis lupus</w:t>
            </w:r>
            <w:r>
              <w:rPr>
                <w:rFonts w:asciiTheme="majorHAnsi" w:hAnsiTheme="majorHAnsi"/>
                <w:bCs/>
                <w:sz w:val="18"/>
                <w:szCs w:val="18"/>
              </w:rPr>
              <w:t xml:space="preserve"> </w:t>
            </w:r>
            <w:r w:rsidRPr="00D12D0A">
              <w:rPr>
                <w:rFonts w:asciiTheme="majorHAnsi" w:hAnsiTheme="majorHAnsi"/>
                <w:bCs/>
                <w:sz w:val="18"/>
                <w:szCs w:val="18"/>
              </w:rPr>
              <w:t>-</w:t>
            </w:r>
            <w:r>
              <w:rPr>
                <w:rFonts w:asciiTheme="majorHAnsi" w:hAnsiTheme="majorHAnsi"/>
                <w:bCs/>
                <w:sz w:val="18"/>
                <w:szCs w:val="18"/>
              </w:rPr>
              <w:t xml:space="preserve"> </w:t>
            </w:r>
            <w:r w:rsidRPr="00D12D0A">
              <w:rPr>
                <w:rFonts w:asciiTheme="majorHAnsi" w:hAnsiTheme="majorHAnsi"/>
                <w:bCs/>
                <w:sz w:val="18"/>
                <w:szCs w:val="18"/>
              </w:rPr>
              <w:t>561</w:t>
            </w:r>
          </w:p>
          <w:p w14:paraId="46DFF970" w14:textId="77777777" w:rsidR="00851FBF" w:rsidRDefault="00851FBF" w:rsidP="00851FBF">
            <w:pPr>
              <w:jc w:val="left"/>
              <w:rPr>
                <w:rFonts w:asciiTheme="majorHAnsi" w:hAnsiTheme="majorHAnsi"/>
                <w:bCs/>
                <w:sz w:val="18"/>
                <w:szCs w:val="18"/>
              </w:rPr>
            </w:pPr>
            <w:r w:rsidRPr="00D12D0A">
              <w:rPr>
                <w:rFonts w:asciiTheme="majorHAnsi" w:hAnsiTheme="majorHAnsi"/>
                <w:bCs/>
                <w:sz w:val="18"/>
                <w:szCs w:val="18"/>
              </w:rPr>
              <w:t xml:space="preserve">- </w:t>
            </w:r>
            <w:r w:rsidRPr="00D12D0A">
              <w:rPr>
                <w:rFonts w:asciiTheme="majorHAnsi" w:hAnsiTheme="majorHAnsi"/>
                <w:bCs/>
                <w:i/>
                <w:sz w:val="18"/>
                <w:szCs w:val="18"/>
              </w:rPr>
              <w:t>Marmota sp. (baibacina, caudate, menzbieri)</w:t>
            </w:r>
            <w:r>
              <w:rPr>
                <w:rFonts w:asciiTheme="majorHAnsi" w:hAnsiTheme="majorHAnsi"/>
                <w:bCs/>
                <w:sz w:val="18"/>
                <w:szCs w:val="18"/>
              </w:rPr>
              <w:t xml:space="preserve"> – </w:t>
            </w:r>
            <w:r w:rsidRPr="00D12D0A">
              <w:rPr>
                <w:rFonts w:asciiTheme="majorHAnsi" w:hAnsiTheme="majorHAnsi"/>
                <w:bCs/>
                <w:sz w:val="18"/>
                <w:szCs w:val="18"/>
              </w:rPr>
              <w:t>21</w:t>
            </w:r>
            <w:r>
              <w:rPr>
                <w:rFonts w:asciiTheme="majorHAnsi" w:hAnsiTheme="majorHAnsi"/>
                <w:bCs/>
                <w:sz w:val="18"/>
                <w:szCs w:val="18"/>
              </w:rPr>
              <w:t>,</w:t>
            </w:r>
            <w:r w:rsidRPr="00D12D0A">
              <w:rPr>
                <w:rFonts w:asciiTheme="majorHAnsi" w:hAnsiTheme="majorHAnsi"/>
                <w:bCs/>
                <w:sz w:val="18"/>
                <w:szCs w:val="18"/>
              </w:rPr>
              <w:t>045</w:t>
            </w:r>
          </w:p>
          <w:p w14:paraId="197129F6" w14:textId="77777777" w:rsidR="00851FBF" w:rsidRDefault="00851FBF" w:rsidP="00851FBF">
            <w:pPr>
              <w:jc w:val="left"/>
              <w:rPr>
                <w:rFonts w:asciiTheme="majorHAnsi" w:hAnsiTheme="majorHAnsi"/>
                <w:bCs/>
                <w:sz w:val="18"/>
                <w:szCs w:val="18"/>
              </w:rPr>
            </w:pPr>
          </w:p>
          <w:p w14:paraId="436C9A6F" w14:textId="77777777" w:rsidR="009863C5" w:rsidRPr="00D774F6" w:rsidRDefault="009863C5" w:rsidP="009863C5">
            <w:pPr>
              <w:jc w:val="left"/>
              <w:rPr>
                <w:rFonts w:asciiTheme="majorHAnsi" w:hAnsiTheme="majorHAnsi"/>
                <w:bCs/>
                <w:sz w:val="18"/>
                <w:szCs w:val="18"/>
                <w:u w:val="single"/>
              </w:rPr>
            </w:pPr>
            <w:r w:rsidRPr="00D774F6">
              <w:rPr>
                <w:rFonts w:asciiTheme="majorHAnsi" w:hAnsiTheme="majorHAnsi"/>
                <w:bCs/>
                <w:sz w:val="18"/>
                <w:szCs w:val="18"/>
                <w:u w:val="single"/>
              </w:rPr>
              <w:t xml:space="preserve">Floodplain (tugai) forest and associated ecosystems, </w:t>
            </w:r>
            <w:r w:rsidRPr="00D774F6">
              <w:rPr>
                <w:rFonts w:asciiTheme="majorHAnsi" w:hAnsiTheme="majorHAnsi"/>
                <w:b/>
                <w:bCs/>
                <w:sz w:val="18"/>
                <w:szCs w:val="18"/>
                <w:u w:val="single"/>
              </w:rPr>
              <w:t>flora</w:t>
            </w:r>
            <w:r w:rsidRPr="00D774F6">
              <w:rPr>
                <w:rFonts w:asciiTheme="majorHAnsi" w:hAnsiTheme="majorHAnsi"/>
                <w:bCs/>
                <w:sz w:val="18"/>
                <w:szCs w:val="18"/>
                <w:u w:val="single"/>
              </w:rPr>
              <w:t>:</w:t>
            </w:r>
          </w:p>
          <w:p w14:paraId="386D63F9" w14:textId="77777777" w:rsidR="009863C5" w:rsidRPr="00D774F6" w:rsidRDefault="009863C5" w:rsidP="009863C5">
            <w:pPr>
              <w:jc w:val="left"/>
              <w:rPr>
                <w:rFonts w:asciiTheme="majorHAnsi" w:hAnsiTheme="majorHAnsi"/>
                <w:bCs/>
                <w:i/>
                <w:sz w:val="18"/>
                <w:szCs w:val="18"/>
              </w:rPr>
            </w:pPr>
            <w:r w:rsidRPr="00D774F6">
              <w:rPr>
                <w:rFonts w:asciiTheme="majorHAnsi" w:hAnsiTheme="majorHAnsi"/>
                <w:bCs/>
                <w:i/>
                <w:sz w:val="18"/>
                <w:szCs w:val="18"/>
              </w:rPr>
              <w:t>- Populus pruinosa - 172</w:t>
            </w:r>
          </w:p>
          <w:p w14:paraId="57A12484" w14:textId="77777777" w:rsidR="009863C5" w:rsidRPr="00D774F6" w:rsidRDefault="009863C5" w:rsidP="009863C5">
            <w:pPr>
              <w:jc w:val="left"/>
              <w:rPr>
                <w:rFonts w:asciiTheme="majorHAnsi" w:hAnsiTheme="majorHAnsi"/>
                <w:bCs/>
                <w:i/>
                <w:sz w:val="18"/>
                <w:szCs w:val="18"/>
              </w:rPr>
            </w:pPr>
            <w:r w:rsidRPr="00D774F6">
              <w:rPr>
                <w:rFonts w:asciiTheme="majorHAnsi" w:hAnsiTheme="majorHAnsi"/>
                <w:bCs/>
                <w:i/>
                <w:sz w:val="18"/>
                <w:szCs w:val="18"/>
              </w:rPr>
              <w:t>- Ulmus sp. - 280</w:t>
            </w:r>
          </w:p>
          <w:p w14:paraId="5C02CCB8" w14:textId="77777777" w:rsidR="009863C5" w:rsidRPr="00D774F6" w:rsidRDefault="009863C5" w:rsidP="009863C5">
            <w:pPr>
              <w:jc w:val="left"/>
              <w:rPr>
                <w:rFonts w:asciiTheme="majorHAnsi" w:hAnsiTheme="majorHAnsi"/>
                <w:bCs/>
                <w:i/>
                <w:sz w:val="18"/>
                <w:szCs w:val="18"/>
              </w:rPr>
            </w:pPr>
            <w:r w:rsidRPr="00D774F6">
              <w:rPr>
                <w:rFonts w:asciiTheme="majorHAnsi" w:hAnsiTheme="majorHAnsi"/>
                <w:bCs/>
                <w:i/>
                <w:sz w:val="18"/>
                <w:szCs w:val="18"/>
              </w:rPr>
              <w:t>- Fraxinus sogdiana - 1474</w:t>
            </w:r>
          </w:p>
          <w:p w14:paraId="727496D7" w14:textId="77777777" w:rsidR="009863C5" w:rsidRPr="00D774F6" w:rsidRDefault="009863C5" w:rsidP="009863C5">
            <w:pPr>
              <w:jc w:val="left"/>
              <w:rPr>
                <w:rFonts w:asciiTheme="majorHAnsi" w:hAnsiTheme="majorHAnsi"/>
                <w:bCs/>
                <w:i/>
                <w:sz w:val="18"/>
                <w:szCs w:val="18"/>
              </w:rPr>
            </w:pPr>
            <w:r w:rsidRPr="00D774F6">
              <w:rPr>
                <w:rFonts w:asciiTheme="majorHAnsi" w:hAnsiTheme="majorHAnsi"/>
                <w:bCs/>
                <w:i/>
                <w:sz w:val="18"/>
                <w:szCs w:val="18"/>
              </w:rPr>
              <w:t>- Elaeagnus oxycarpa - unknown</w:t>
            </w:r>
          </w:p>
          <w:p w14:paraId="7DCBBACD" w14:textId="77777777" w:rsidR="009863C5" w:rsidRPr="00D774F6" w:rsidRDefault="009863C5" w:rsidP="009863C5">
            <w:pPr>
              <w:jc w:val="left"/>
              <w:rPr>
                <w:rFonts w:asciiTheme="majorHAnsi" w:hAnsiTheme="majorHAnsi"/>
                <w:bCs/>
                <w:i/>
                <w:sz w:val="18"/>
                <w:szCs w:val="18"/>
              </w:rPr>
            </w:pPr>
            <w:r w:rsidRPr="00D774F6">
              <w:rPr>
                <w:rFonts w:asciiTheme="majorHAnsi" w:hAnsiTheme="majorHAnsi"/>
                <w:bCs/>
                <w:i/>
                <w:sz w:val="18"/>
                <w:szCs w:val="18"/>
              </w:rPr>
              <w:t>- Tamarix ramosissima - unknown</w:t>
            </w:r>
          </w:p>
          <w:p w14:paraId="0BCA3EB1" w14:textId="77777777" w:rsidR="009863C5" w:rsidRPr="00D774F6" w:rsidRDefault="009863C5" w:rsidP="009863C5">
            <w:pPr>
              <w:jc w:val="left"/>
              <w:rPr>
                <w:rFonts w:asciiTheme="majorHAnsi" w:hAnsiTheme="majorHAnsi"/>
                <w:bCs/>
                <w:sz w:val="18"/>
                <w:szCs w:val="18"/>
              </w:rPr>
            </w:pPr>
          </w:p>
          <w:p w14:paraId="68D3B549" w14:textId="77777777" w:rsidR="009863C5" w:rsidRPr="00D774F6" w:rsidRDefault="009863C5" w:rsidP="009863C5">
            <w:pPr>
              <w:jc w:val="left"/>
              <w:rPr>
                <w:rFonts w:asciiTheme="majorHAnsi" w:hAnsiTheme="majorHAnsi"/>
                <w:bCs/>
                <w:sz w:val="18"/>
                <w:szCs w:val="18"/>
                <w:u w:val="single"/>
              </w:rPr>
            </w:pPr>
            <w:r w:rsidRPr="00D774F6">
              <w:rPr>
                <w:rFonts w:asciiTheme="majorHAnsi" w:hAnsiTheme="majorHAnsi"/>
                <w:bCs/>
                <w:sz w:val="18"/>
                <w:szCs w:val="18"/>
                <w:u w:val="single"/>
              </w:rPr>
              <w:t xml:space="preserve">Floodplain (tugai) forest and associated ecosystems, </w:t>
            </w:r>
            <w:r w:rsidRPr="00D774F6">
              <w:rPr>
                <w:rFonts w:asciiTheme="majorHAnsi" w:hAnsiTheme="majorHAnsi"/>
                <w:b/>
                <w:bCs/>
                <w:sz w:val="18"/>
                <w:szCs w:val="18"/>
                <w:u w:val="single"/>
              </w:rPr>
              <w:t>fauna</w:t>
            </w:r>
            <w:r w:rsidRPr="00D774F6">
              <w:rPr>
                <w:rFonts w:asciiTheme="majorHAnsi" w:hAnsiTheme="majorHAnsi"/>
                <w:bCs/>
                <w:sz w:val="18"/>
                <w:szCs w:val="18"/>
                <w:u w:val="single"/>
              </w:rPr>
              <w:t>:</w:t>
            </w:r>
          </w:p>
          <w:p w14:paraId="1CDE9913" w14:textId="77777777" w:rsidR="009863C5" w:rsidRPr="00D774F6" w:rsidRDefault="009863C5" w:rsidP="009863C5">
            <w:pPr>
              <w:jc w:val="left"/>
              <w:rPr>
                <w:rFonts w:asciiTheme="majorHAnsi" w:hAnsiTheme="majorHAnsi"/>
                <w:bCs/>
                <w:i/>
                <w:sz w:val="18"/>
                <w:szCs w:val="18"/>
              </w:rPr>
            </w:pPr>
            <w:r w:rsidRPr="00D774F6">
              <w:rPr>
                <w:rFonts w:asciiTheme="majorHAnsi" w:hAnsiTheme="majorHAnsi"/>
                <w:bCs/>
                <w:sz w:val="18"/>
                <w:szCs w:val="18"/>
              </w:rPr>
              <w:t xml:space="preserve">- </w:t>
            </w:r>
            <w:r w:rsidRPr="00D774F6">
              <w:rPr>
                <w:rFonts w:asciiTheme="majorHAnsi" w:hAnsiTheme="majorHAnsi"/>
                <w:bCs/>
                <w:i/>
                <w:sz w:val="18"/>
                <w:szCs w:val="18"/>
              </w:rPr>
              <w:t>Capreolus pygargus - &gt;68</w:t>
            </w:r>
          </w:p>
          <w:p w14:paraId="22A3226E" w14:textId="77777777" w:rsidR="009863C5" w:rsidRPr="00D774F6" w:rsidRDefault="009863C5" w:rsidP="009863C5">
            <w:pPr>
              <w:jc w:val="left"/>
              <w:rPr>
                <w:rFonts w:asciiTheme="majorHAnsi" w:hAnsiTheme="majorHAnsi"/>
                <w:bCs/>
                <w:i/>
                <w:sz w:val="18"/>
                <w:szCs w:val="18"/>
              </w:rPr>
            </w:pPr>
            <w:r w:rsidRPr="00D774F6">
              <w:rPr>
                <w:rFonts w:asciiTheme="majorHAnsi" w:hAnsiTheme="majorHAnsi"/>
                <w:bCs/>
                <w:i/>
                <w:sz w:val="18"/>
                <w:szCs w:val="18"/>
              </w:rPr>
              <w:t>- Sus scrofa - &gt;241</w:t>
            </w:r>
          </w:p>
          <w:p w14:paraId="676C9619" w14:textId="77777777" w:rsidR="009863C5" w:rsidRPr="00D774F6" w:rsidRDefault="009863C5" w:rsidP="009863C5">
            <w:pPr>
              <w:jc w:val="left"/>
              <w:rPr>
                <w:rFonts w:asciiTheme="majorHAnsi" w:hAnsiTheme="majorHAnsi"/>
                <w:bCs/>
                <w:i/>
                <w:sz w:val="18"/>
                <w:szCs w:val="18"/>
              </w:rPr>
            </w:pPr>
            <w:r w:rsidRPr="00D774F6">
              <w:rPr>
                <w:rFonts w:asciiTheme="majorHAnsi" w:hAnsiTheme="majorHAnsi"/>
                <w:bCs/>
                <w:i/>
                <w:sz w:val="18"/>
                <w:szCs w:val="18"/>
              </w:rPr>
              <w:t>- Cervus elaphus bactrianus - 126</w:t>
            </w:r>
          </w:p>
          <w:p w14:paraId="4BC72981" w14:textId="77777777" w:rsidR="009863C5" w:rsidRPr="00D774F6" w:rsidRDefault="009863C5" w:rsidP="009863C5">
            <w:pPr>
              <w:jc w:val="left"/>
              <w:rPr>
                <w:rFonts w:asciiTheme="majorHAnsi" w:hAnsiTheme="majorHAnsi"/>
                <w:bCs/>
                <w:i/>
                <w:sz w:val="18"/>
                <w:szCs w:val="18"/>
              </w:rPr>
            </w:pPr>
            <w:r w:rsidRPr="00D774F6">
              <w:rPr>
                <w:rFonts w:asciiTheme="majorHAnsi" w:hAnsiTheme="majorHAnsi"/>
                <w:bCs/>
                <w:i/>
                <w:sz w:val="18"/>
                <w:szCs w:val="18"/>
              </w:rPr>
              <w:t>- Hemiechinus auritus - unknown</w:t>
            </w:r>
          </w:p>
          <w:p w14:paraId="32900D56" w14:textId="77777777" w:rsidR="009863C5" w:rsidRPr="00D774F6" w:rsidRDefault="009863C5" w:rsidP="009863C5">
            <w:pPr>
              <w:jc w:val="left"/>
              <w:rPr>
                <w:rFonts w:asciiTheme="majorHAnsi" w:hAnsiTheme="majorHAnsi"/>
                <w:bCs/>
                <w:i/>
                <w:sz w:val="18"/>
                <w:szCs w:val="18"/>
              </w:rPr>
            </w:pPr>
            <w:r w:rsidRPr="00D774F6">
              <w:rPr>
                <w:rFonts w:asciiTheme="majorHAnsi" w:hAnsiTheme="majorHAnsi"/>
                <w:bCs/>
                <w:i/>
                <w:sz w:val="18"/>
                <w:szCs w:val="18"/>
              </w:rPr>
              <w:t>- Columba eversmanni - &gt;518</w:t>
            </w:r>
          </w:p>
          <w:p w14:paraId="5B5C5D0E" w14:textId="77777777" w:rsidR="009863C5" w:rsidRPr="00D774F6" w:rsidRDefault="009863C5" w:rsidP="009863C5">
            <w:pPr>
              <w:jc w:val="left"/>
              <w:rPr>
                <w:rFonts w:asciiTheme="majorHAnsi" w:hAnsiTheme="majorHAnsi"/>
                <w:bCs/>
                <w:i/>
                <w:sz w:val="18"/>
                <w:szCs w:val="18"/>
              </w:rPr>
            </w:pPr>
            <w:r w:rsidRPr="00D774F6">
              <w:rPr>
                <w:rFonts w:asciiTheme="majorHAnsi" w:hAnsiTheme="majorHAnsi"/>
                <w:bCs/>
                <w:i/>
                <w:sz w:val="18"/>
                <w:szCs w:val="18"/>
              </w:rPr>
              <w:t>- Falco cherrug - 24</w:t>
            </w:r>
          </w:p>
          <w:p w14:paraId="016AC080" w14:textId="77777777" w:rsidR="009863C5" w:rsidRPr="00D774F6" w:rsidRDefault="009863C5" w:rsidP="009863C5">
            <w:pPr>
              <w:jc w:val="left"/>
              <w:rPr>
                <w:rFonts w:asciiTheme="majorHAnsi" w:hAnsiTheme="majorHAnsi"/>
                <w:bCs/>
                <w:i/>
                <w:sz w:val="18"/>
                <w:szCs w:val="18"/>
              </w:rPr>
            </w:pPr>
            <w:r w:rsidRPr="00D774F6">
              <w:rPr>
                <w:rFonts w:asciiTheme="majorHAnsi" w:hAnsiTheme="majorHAnsi"/>
                <w:bCs/>
                <w:i/>
                <w:sz w:val="18"/>
                <w:szCs w:val="18"/>
              </w:rPr>
              <w:t>- Aegypius monachus - 4</w:t>
            </w:r>
          </w:p>
          <w:p w14:paraId="77679CE1" w14:textId="77777777" w:rsidR="009863C5" w:rsidRPr="00D774F6" w:rsidRDefault="009863C5" w:rsidP="009863C5">
            <w:pPr>
              <w:jc w:val="left"/>
              <w:rPr>
                <w:rFonts w:asciiTheme="majorHAnsi" w:hAnsiTheme="majorHAnsi"/>
                <w:bCs/>
                <w:sz w:val="18"/>
                <w:szCs w:val="18"/>
              </w:rPr>
            </w:pPr>
          </w:p>
          <w:p w14:paraId="5CFA4E49" w14:textId="77777777" w:rsidR="009863C5" w:rsidRPr="00D774F6" w:rsidRDefault="009863C5" w:rsidP="009863C5">
            <w:pPr>
              <w:jc w:val="left"/>
              <w:rPr>
                <w:rFonts w:asciiTheme="majorHAnsi" w:hAnsiTheme="majorHAnsi"/>
                <w:bCs/>
                <w:sz w:val="18"/>
                <w:szCs w:val="18"/>
                <w:u w:val="single"/>
              </w:rPr>
            </w:pPr>
            <w:r w:rsidRPr="00D774F6">
              <w:rPr>
                <w:rFonts w:asciiTheme="majorHAnsi" w:hAnsiTheme="majorHAnsi"/>
                <w:bCs/>
                <w:sz w:val="18"/>
                <w:szCs w:val="18"/>
                <w:u w:val="single"/>
              </w:rPr>
              <w:t xml:space="preserve">Saxaul forest and associated ecosystems, </w:t>
            </w:r>
            <w:r w:rsidRPr="00D774F6">
              <w:rPr>
                <w:rFonts w:asciiTheme="majorHAnsi" w:hAnsiTheme="majorHAnsi"/>
                <w:b/>
                <w:bCs/>
                <w:sz w:val="18"/>
                <w:szCs w:val="18"/>
                <w:u w:val="single"/>
              </w:rPr>
              <w:t>flora</w:t>
            </w:r>
            <w:r w:rsidRPr="00D774F6">
              <w:rPr>
                <w:rFonts w:asciiTheme="majorHAnsi" w:hAnsiTheme="majorHAnsi"/>
                <w:bCs/>
                <w:sz w:val="18"/>
                <w:szCs w:val="18"/>
                <w:u w:val="single"/>
              </w:rPr>
              <w:t>:</w:t>
            </w:r>
          </w:p>
          <w:p w14:paraId="099A3724" w14:textId="77777777" w:rsidR="009863C5" w:rsidRPr="00D774F6" w:rsidRDefault="009863C5" w:rsidP="009863C5">
            <w:pPr>
              <w:jc w:val="left"/>
              <w:rPr>
                <w:rFonts w:asciiTheme="majorHAnsi" w:hAnsiTheme="majorHAnsi"/>
                <w:bCs/>
                <w:i/>
                <w:sz w:val="18"/>
                <w:szCs w:val="18"/>
              </w:rPr>
            </w:pPr>
            <w:r w:rsidRPr="00D774F6">
              <w:rPr>
                <w:rFonts w:asciiTheme="majorHAnsi" w:hAnsiTheme="majorHAnsi"/>
                <w:bCs/>
                <w:i/>
                <w:sz w:val="18"/>
                <w:szCs w:val="18"/>
              </w:rPr>
              <w:t>- Populus pruinosa Schrenk - unknown</w:t>
            </w:r>
          </w:p>
          <w:p w14:paraId="7C4213C6" w14:textId="77777777" w:rsidR="009863C5" w:rsidRPr="00D774F6" w:rsidRDefault="009863C5" w:rsidP="009863C5">
            <w:pPr>
              <w:jc w:val="left"/>
              <w:rPr>
                <w:rFonts w:asciiTheme="majorHAnsi" w:hAnsiTheme="majorHAnsi"/>
                <w:bCs/>
                <w:i/>
                <w:sz w:val="18"/>
                <w:szCs w:val="18"/>
              </w:rPr>
            </w:pPr>
            <w:r w:rsidRPr="00D774F6">
              <w:rPr>
                <w:rFonts w:asciiTheme="majorHAnsi" w:hAnsiTheme="majorHAnsi"/>
                <w:bCs/>
                <w:i/>
                <w:sz w:val="18"/>
                <w:szCs w:val="18"/>
              </w:rPr>
              <w:t>- Elаeagnus oxycarpa - unknown</w:t>
            </w:r>
          </w:p>
          <w:p w14:paraId="0DFD9FE0" w14:textId="77777777" w:rsidR="009863C5" w:rsidRPr="00D774F6" w:rsidRDefault="009863C5" w:rsidP="009863C5">
            <w:pPr>
              <w:jc w:val="left"/>
              <w:rPr>
                <w:rFonts w:asciiTheme="majorHAnsi" w:hAnsiTheme="majorHAnsi"/>
                <w:bCs/>
                <w:i/>
                <w:sz w:val="18"/>
                <w:szCs w:val="18"/>
              </w:rPr>
            </w:pPr>
            <w:r w:rsidRPr="00D774F6">
              <w:rPr>
                <w:rFonts w:asciiTheme="majorHAnsi" w:hAnsiTheme="majorHAnsi"/>
                <w:bCs/>
                <w:i/>
                <w:sz w:val="18"/>
                <w:szCs w:val="18"/>
              </w:rPr>
              <w:t>- Haloxylon aphyllum, H. persicum - &gt;447</w:t>
            </w:r>
          </w:p>
          <w:p w14:paraId="55EAFB1D" w14:textId="77777777" w:rsidR="009863C5" w:rsidRPr="00D774F6" w:rsidRDefault="009863C5" w:rsidP="009863C5">
            <w:pPr>
              <w:jc w:val="left"/>
              <w:rPr>
                <w:rFonts w:asciiTheme="majorHAnsi" w:hAnsiTheme="majorHAnsi"/>
                <w:bCs/>
                <w:i/>
                <w:sz w:val="18"/>
                <w:szCs w:val="18"/>
              </w:rPr>
            </w:pPr>
            <w:r w:rsidRPr="00D774F6">
              <w:rPr>
                <w:rFonts w:asciiTheme="majorHAnsi" w:hAnsiTheme="majorHAnsi"/>
                <w:bCs/>
                <w:i/>
                <w:sz w:val="18"/>
                <w:szCs w:val="18"/>
              </w:rPr>
              <w:t>- Berberis iliensis M. Pop - unknown</w:t>
            </w:r>
          </w:p>
          <w:p w14:paraId="32B05DDB" w14:textId="77777777" w:rsidR="009863C5" w:rsidRPr="00D774F6" w:rsidRDefault="009863C5" w:rsidP="009863C5">
            <w:pPr>
              <w:jc w:val="left"/>
              <w:rPr>
                <w:rFonts w:asciiTheme="majorHAnsi" w:hAnsiTheme="majorHAnsi"/>
                <w:bCs/>
                <w:i/>
                <w:sz w:val="18"/>
                <w:szCs w:val="18"/>
              </w:rPr>
            </w:pPr>
            <w:r w:rsidRPr="00D774F6">
              <w:rPr>
                <w:rFonts w:asciiTheme="majorHAnsi" w:hAnsiTheme="majorHAnsi"/>
                <w:bCs/>
                <w:i/>
                <w:sz w:val="18"/>
                <w:szCs w:val="18"/>
              </w:rPr>
              <w:t>- Lonicera iliensis Pojark - unknown</w:t>
            </w:r>
          </w:p>
          <w:p w14:paraId="330D57A0" w14:textId="77777777" w:rsidR="009863C5" w:rsidRPr="00D774F6" w:rsidRDefault="009863C5" w:rsidP="009863C5">
            <w:pPr>
              <w:jc w:val="left"/>
              <w:rPr>
                <w:rFonts w:asciiTheme="majorHAnsi" w:hAnsiTheme="majorHAnsi"/>
                <w:bCs/>
                <w:i/>
                <w:sz w:val="18"/>
                <w:szCs w:val="18"/>
              </w:rPr>
            </w:pPr>
            <w:r w:rsidRPr="00D774F6">
              <w:rPr>
                <w:rFonts w:asciiTheme="majorHAnsi" w:hAnsiTheme="majorHAnsi"/>
                <w:bCs/>
                <w:i/>
                <w:sz w:val="18"/>
                <w:szCs w:val="18"/>
              </w:rPr>
              <w:t>- Tamarix ramosissima - unknown</w:t>
            </w:r>
          </w:p>
          <w:p w14:paraId="21E77064" w14:textId="77777777" w:rsidR="009863C5" w:rsidRPr="00D774F6" w:rsidRDefault="009863C5" w:rsidP="009863C5">
            <w:pPr>
              <w:jc w:val="left"/>
              <w:rPr>
                <w:rFonts w:asciiTheme="majorHAnsi" w:hAnsiTheme="majorHAnsi"/>
                <w:bCs/>
                <w:sz w:val="18"/>
                <w:szCs w:val="18"/>
              </w:rPr>
            </w:pPr>
          </w:p>
          <w:p w14:paraId="46CF68F2" w14:textId="77777777" w:rsidR="009863C5" w:rsidRPr="00D774F6" w:rsidRDefault="009863C5" w:rsidP="009863C5">
            <w:pPr>
              <w:jc w:val="left"/>
              <w:rPr>
                <w:rFonts w:asciiTheme="majorHAnsi" w:hAnsiTheme="majorHAnsi"/>
                <w:bCs/>
                <w:sz w:val="18"/>
                <w:szCs w:val="18"/>
                <w:u w:val="single"/>
              </w:rPr>
            </w:pPr>
            <w:r w:rsidRPr="00D774F6">
              <w:rPr>
                <w:rFonts w:asciiTheme="majorHAnsi" w:hAnsiTheme="majorHAnsi"/>
                <w:bCs/>
                <w:sz w:val="18"/>
                <w:szCs w:val="18"/>
                <w:u w:val="single"/>
              </w:rPr>
              <w:t xml:space="preserve">Saxaul forest and associated ecosystems, </w:t>
            </w:r>
            <w:r w:rsidRPr="00D774F6">
              <w:rPr>
                <w:rFonts w:asciiTheme="majorHAnsi" w:hAnsiTheme="majorHAnsi"/>
                <w:b/>
                <w:bCs/>
                <w:sz w:val="18"/>
                <w:szCs w:val="18"/>
                <w:u w:val="single"/>
              </w:rPr>
              <w:t>fauna</w:t>
            </w:r>
            <w:r w:rsidRPr="00D774F6">
              <w:rPr>
                <w:rFonts w:asciiTheme="majorHAnsi" w:hAnsiTheme="majorHAnsi"/>
                <w:bCs/>
                <w:sz w:val="18"/>
                <w:szCs w:val="18"/>
                <w:u w:val="single"/>
              </w:rPr>
              <w:t>:</w:t>
            </w:r>
          </w:p>
          <w:p w14:paraId="1DF9E3BC" w14:textId="77777777" w:rsidR="009863C5" w:rsidRPr="00D774F6" w:rsidRDefault="009863C5" w:rsidP="009863C5">
            <w:pPr>
              <w:jc w:val="left"/>
              <w:rPr>
                <w:rFonts w:asciiTheme="majorHAnsi" w:hAnsiTheme="majorHAnsi"/>
                <w:bCs/>
                <w:i/>
                <w:sz w:val="18"/>
                <w:szCs w:val="18"/>
              </w:rPr>
            </w:pPr>
            <w:r w:rsidRPr="00D774F6">
              <w:rPr>
                <w:rFonts w:asciiTheme="majorHAnsi" w:hAnsiTheme="majorHAnsi"/>
                <w:bCs/>
                <w:i/>
                <w:sz w:val="18"/>
                <w:szCs w:val="18"/>
              </w:rPr>
              <w:t>- Gazella subgutturosa - 161</w:t>
            </w:r>
          </w:p>
          <w:p w14:paraId="16A25248" w14:textId="77777777" w:rsidR="009863C5" w:rsidRPr="00D774F6" w:rsidRDefault="009863C5" w:rsidP="009863C5">
            <w:pPr>
              <w:jc w:val="left"/>
              <w:rPr>
                <w:rFonts w:asciiTheme="majorHAnsi" w:hAnsiTheme="majorHAnsi"/>
                <w:bCs/>
                <w:i/>
                <w:sz w:val="18"/>
                <w:szCs w:val="18"/>
              </w:rPr>
            </w:pPr>
            <w:r w:rsidRPr="00D774F6">
              <w:rPr>
                <w:rFonts w:asciiTheme="majorHAnsi" w:hAnsiTheme="majorHAnsi"/>
                <w:bCs/>
                <w:i/>
                <w:sz w:val="18"/>
                <w:szCs w:val="18"/>
              </w:rPr>
              <w:t>- Capreolus capreolus - unknown</w:t>
            </w:r>
          </w:p>
          <w:p w14:paraId="6C3B435C" w14:textId="77777777" w:rsidR="009863C5" w:rsidRPr="00D774F6" w:rsidRDefault="009863C5" w:rsidP="009863C5">
            <w:pPr>
              <w:jc w:val="left"/>
              <w:rPr>
                <w:rFonts w:asciiTheme="majorHAnsi" w:hAnsiTheme="majorHAnsi"/>
                <w:bCs/>
                <w:i/>
                <w:sz w:val="18"/>
                <w:szCs w:val="18"/>
              </w:rPr>
            </w:pPr>
            <w:r w:rsidRPr="00D774F6">
              <w:rPr>
                <w:rFonts w:asciiTheme="majorHAnsi" w:hAnsiTheme="majorHAnsi"/>
                <w:bCs/>
                <w:i/>
                <w:sz w:val="18"/>
                <w:szCs w:val="18"/>
              </w:rPr>
              <w:t xml:space="preserve">- Aquila rapax - 7 </w:t>
            </w:r>
          </w:p>
          <w:p w14:paraId="38940AE5" w14:textId="77777777" w:rsidR="009863C5" w:rsidRPr="00D774F6" w:rsidRDefault="009863C5" w:rsidP="009863C5">
            <w:pPr>
              <w:jc w:val="left"/>
              <w:rPr>
                <w:rFonts w:asciiTheme="majorHAnsi" w:hAnsiTheme="majorHAnsi"/>
                <w:bCs/>
                <w:i/>
                <w:sz w:val="18"/>
                <w:szCs w:val="18"/>
              </w:rPr>
            </w:pPr>
            <w:r w:rsidRPr="00D774F6">
              <w:rPr>
                <w:rFonts w:asciiTheme="majorHAnsi" w:hAnsiTheme="majorHAnsi"/>
                <w:bCs/>
                <w:i/>
                <w:sz w:val="18"/>
                <w:szCs w:val="18"/>
              </w:rPr>
              <w:t xml:space="preserve">- </w:t>
            </w:r>
            <w:r>
              <w:rPr>
                <w:rFonts w:asciiTheme="majorHAnsi" w:hAnsiTheme="majorHAnsi"/>
                <w:bCs/>
                <w:i/>
                <w:sz w:val="18"/>
                <w:szCs w:val="18"/>
              </w:rPr>
              <w:t>Aquila chrysaetos - 16</w:t>
            </w:r>
          </w:p>
          <w:p w14:paraId="2272D161" w14:textId="77777777" w:rsidR="009863C5" w:rsidRPr="00236C0D" w:rsidRDefault="009863C5" w:rsidP="009863C5">
            <w:pPr>
              <w:jc w:val="left"/>
              <w:rPr>
                <w:rFonts w:asciiTheme="majorHAnsi" w:hAnsiTheme="majorHAnsi"/>
                <w:bCs/>
                <w:i/>
                <w:sz w:val="18"/>
                <w:szCs w:val="18"/>
              </w:rPr>
            </w:pPr>
            <w:r w:rsidRPr="00D774F6">
              <w:rPr>
                <w:rFonts w:asciiTheme="majorHAnsi" w:hAnsiTheme="majorHAnsi"/>
                <w:bCs/>
                <w:i/>
                <w:sz w:val="18"/>
                <w:szCs w:val="18"/>
              </w:rPr>
              <w:t>- Lepus tolai - 472</w:t>
            </w:r>
          </w:p>
          <w:p w14:paraId="0A681C01" w14:textId="25122044" w:rsidR="00851FBF" w:rsidRPr="00851FBF" w:rsidRDefault="00851FBF" w:rsidP="00851FBF">
            <w:pPr>
              <w:jc w:val="left"/>
              <w:rPr>
                <w:rFonts w:asciiTheme="majorHAnsi" w:hAnsiTheme="majorHAnsi"/>
                <w:bCs/>
                <w:i/>
                <w:sz w:val="18"/>
                <w:szCs w:val="18"/>
              </w:rPr>
            </w:pPr>
          </w:p>
        </w:tc>
        <w:tc>
          <w:tcPr>
            <w:tcW w:w="3604" w:type="dxa"/>
          </w:tcPr>
          <w:p w14:paraId="570715B9" w14:textId="77777777" w:rsidR="00851FBF" w:rsidRDefault="00851FBF" w:rsidP="00851FBF">
            <w:pPr>
              <w:jc w:val="left"/>
              <w:rPr>
                <w:rFonts w:asciiTheme="majorHAnsi" w:hAnsiTheme="majorHAnsi"/>
                <w:bCs/>
                <w:sz w:val="18"/>
                <w:szCs w:val="18"/>
              </w:rPr>
            </w:pPr>
            <w:r w:rsidRPr="00AC10F3">
              <w:rPr>
                <w:rFonts w:asciiTheme="majorHAnsi" w:hAnsiTheme="majorHAnsi"/>
                <w:bCs/>
                <w:sz w:val="18"/>
                <w:szCs w:val="18"/>
                <w:u w:val="single"/>
              </w:rPr>
              <w:lastRenderedPageBreak/>
              <w:t>Flora:</w:t>
            </w:r>
            <w:r>
              <w:rPr>
                <w:rFonts w:asciiTheme="majorHAnsi" w:hAnsiTheme="majorHAnsi"/>
                <w:bCs/>
                <w:sz w:val="18"/>
                <w:szCs w:val="18"/>
              </w:rPr>
              <w:t xml:space="preserve"> Non-deterioration of baseline status</w:t>
            </w:r>
          </w:p>
          <w:p w14:paraId="45D93F5C" w14:textId="77777777" w:rsidR="00851FBF" w:rsidRPr="00277E3B" w:rsidRDefault="00851FBF" w:rsidP="00851FBF">
            <w:pPr>
              <w:jc w:val="left"/>
              <w:rPr>
                <w:rFonts w:asciiTheme="majorHAnsi" w:hAnsiTheme="majorHAnsi"/>
                <w:bCs/>
                <w:sz w:val="18"/>
                <w:szCs w:val="18"/>
              </w:rPr>
            </w:pPr>
            <w:r w:rsidRPr="00AC10F3">
              <w:rPr>
                <w:rFonts w:asciiTheme="majorHAnsi" w:hAnsiTheme="majorHAnsi"/>
                <w:bCs/>
                <w:sz w:val="18"/>
                <w:szCs w:val="18"/>
                <w:u w:val="single"/>
              </w:rPr>
              <w:t>Fauna:</w:t>
            </w:r>
            <w:r>
              <w:rPr>
                <w:rFonts w:asciiTheme="majorHAnsi" w:hAnsiTheme="majorHAnsi"/>
                <w:bCs/>
                <w:sz w:val="18"/>
                <w:szCs w:val="18"/>
              </w:rPr>
              <w:t xml:space="preserve"> Increase relative to baseline</w:t>
            </w:r>
          </w:p>
        </w:tc>
        <w:tc>
          <w:tcPr>
            <w:tcW w:w="3605" w:type="dxa"/>
          </w:tcPr>
          <w:p w14:paraId="3A608E81" w14:textId="77777777" w:rsidR="00851FBF" w:rsidRPr="00277E3B" w:rsidRDefault="00851FBF" w:rsidP="00851FBF">
            <w:pPr>
              <w:jc w:val="left"/>
              <w:rPr>
                <w:rFonts w:asciiTheme="majorHAnsi" w:hAnsiTheme="majorHAnsi"/>
                <w:bCs/>
                <w:sz w:val="18"/>
                <w:szCs w:val="18"/>
              </w:rPr>
            </w:pPr>
            <w:r>
              <w:rPr>
                <w:rFonts w:asciiTheme="majorHAnsi" w:hAnsiTheme="majorHAnsi"/>
                <w:bCs/>
                <w:sz w:val="18"/>
                <w:szCs w:val="18"/>
              </w:rPr>
              <w:t>Annual PA flora and fauna monitoring, as summarized in METT scorecards cells C38 and C39</w:t>
            </w:r>
          </w:p>
        </w:tc>
      </w:tr>
      <w:tr w:rsidR="00851FBF" w:rsidRPr="00277E3B" w14:paraId="0C0383E1" w14:textId="77777777" w:rsidTr="00851FBF">
        <w:trPr>
          <w:trHeight w:val="310"/>
        </w:trPr>
        <w:tc>
          <w:tcPr>
            <w:tcW w:w="3604" w:type="dxa"/>
          </w:tcPr>
          <w:p w14:paraId="4BFBEE74" w14:textId="77777777" w:rsidR="00851FBF" w:rsidRPr="00B96C21" w:rsidRDefault="00851FBF" w:rsidP="00851FBF">
            <w:pPr>
              <w:jc w:val="left"/>
              <w:rPr>
                <w:rFonts w:asciiTheme="majorHAnsi" w:hAnsiTheme="majorHAnsi"/>
                <w:bCs/>
                <w:sz w:val="18"/>
                <w:szCs w:val="18"/>
              </w:rPr>
            </w:pPr>
            <w:r w:rsidRPr="00B96C21">
              <w:rPr>
                <w:rFonts w:asciiTheme="majorHAnsi" w:hAnsiTheme="majorHAnsi"/>
                <w:bCs/>
                <w:sz w:val="18"/>
                <w:szCs w:val="18"/>
              </w:rPr>
              <w:t>5. Incremental area under conservation management through establishment of new PAs</w:t>
            </w:r>
          </w:p>
        </w:tc>
        <w:tc>
          <w:tcPr>
            <w:tcW w:w="3605" w:type="dxa"/>
          </w:tcPr>
          <w:p w14:paraId="1AF7A937" w14:textId="77777777" w:rsidR="00851FBF" w:rsidRPr="00B96C21" w:rsidRDefault="00851FBF" w:rsidP="00851FBF">
            <w:pPr>
              <w:jc w:val="left"/>
              <w:rPr>
                <w:rFonts w:asciiTheme="majorHAnsi" w:hAnsiTheme="majorHAnsi"/>
                <w:bCs/>
                <w:sz w:val="18"/>
                <w:szCs w:val="18"/>
              </w:rPr>
            </w:pPr>
            <w:r w:rsidRPr="00B96C21">
              <w:rPr>
                <w:rFonts w:asciiTheme="majorHAnsi" w:hAnsiTheme="majorHAnsi"/>
                <w:bCs/>
                <w:sz w:val="18"/>
                <w:szCs w:val="18"/>
              </w:rPr>
              <w:t>N/A (only existing PAs)</w:t>
            </w:r>
          </w:p>
        </w:tc>
        <w:tc>
          <w:tcPr>
            <w:tcW w:w="3604" w:type="dxa"/>
          </w:tcPr>
          <w:p w14:paraId="2A236AFD" w14:textId="1F9AD7ED" w:rsidR="00851FBF" w:rsidRPr="00274120" w:rsidRDefault="00851FBF" w:rsidP="00851FBF">
            <w:pPr>
              <w:jc w:val="left"/>
              <w:rPr>
                <w:rFonts w:asciiTheme="majorHAnsi" w:hAnsiTheme="majorHAnsi"/>
                <w:bCs/>
                <w:sz w:val="18"/>
                <w:szCs w:val="18"/>
                <w:highlight w:val="yellow"/>
              </w:rPr>
            </w:pPr>
            <w:r>
              <w:rPr>
                <w:rFonts w:asciiTheme="majorHAnsi" w:hAnsiTheme="majorHAnsi"/>
                <w:bCs/>
                <w:sz w:val="18"/>
                <w:szCs w:val="18"/>
              </w:rPr>
              <w:t>1,830,000</w:t>
            </w:r>
            <w:r w:rsidRPr="009E4EDB">
              <w:rPr>
                <w:rFonts w:asciiTheme="majorHAnsi" w:hAnsiTheme="majorHAnsi"/>
                <w:bCs/>
                <w:sz w:val="18"/>
                <w:szCs w:val="18"/>
              </w:rPr>
              <w:t xml:space="preserve"> </w:t>
            </w:r>
            <w:r w:rsidR="0055393C">
              <w:rPr>
                <w:rFonts w:asciiTheme="majorHAnsi" w:hAnsiTheme="majorHAnsi"/>
                <w:bCs/>
                <w:sz w:val="18"/>
                <w:szCs w:val="18"/>
              </w:rPr>
              <w:t xml:space="preserve">net new </w:t>
            </w:r>
            <w:r w:rsidRPr="009E4EDB">
              <w:rPr>
                <w:rFonts w:asciiTheme="majorHAnsi" w:hAnsiTheme="majorHAnsi"/>
                <w:bCs/>
                <w:sz w:val="18"/>
                <w:szCs w:val="18"/>
              </w:rPr>
              <w:t>hectares under protection</w:t>
            </w:r>
            <w:r>
              <w:rPr>
                <w:rFonts w:asciiTheme="majorHAnsi" w:hAnsiTheme="majorHAnsi"/>
                <w:bCs/>
                <w:sz w:val="18"/>
                <w:szCs w:val="18"/>
              </w:rPr>
              <w:t>:</w:t>
            </w:r>
          </w:p>
          <w:p w14:paraId="2BCC34BE" w14:textId="77777777" w:rsidR="00851FBF" w:rsidRDefault="00851FBF" w:rsidP="00851FBF">
            <w:pPr>
              <w:jc w:val="left"/>
              <w:rPr>
                <w:rFonts w:asciiTheme="majorHAnsi" w:hAnsiTheme="majorHAnsi"/>
                <w:bCs/>
                <w:sz w:val="18"/>
                <w:szCs w:val="18"/>
                <w:u w:val="single"/>
              </w:rPr>
            </w:pPr>
          </w:p>
          <w:p w14:paraId="541025C7" w14:textId="77777777" w:rsidR="00851FBF" w:rsidRPr="00C2202D" w:rsidRDefault="00851FBF" w:rsidP="00851FBF">
            <w:pPr>
              <w:jc w:val="left"/>
              <w:rPr>
                <w:rFonts w:asciiTheme="majorHAnsi" w:hAnsiTheme="majorHAnsi"/>
                <w:bCs/>
                <w:sz w:val="18"/>
                <w:szCs w:val="18"/>
                <w:u w:val="single"/>
              </w:rPr>
            </w:pPr>
            <w:r w:rsidRPr="00C2202D">
              <w:rPr>
                <w:rFonts w:asciiTheme="majorHAnsi" w:hAnsiTheme="majorHAnsi"/>
                <w:bCs/>
                <w:sz w:val="18"/>
                <w:szCs w:val="18"/>
                <w:u w:val="single"/>
              </w:rPr>
              <w:t xml:space="preserve">New PA Breakdown: </w:t>
            </w:r>
          </w:p>
          <w:p w14:paraId="0A862B72" w14:textId="77777777" w:rsidR="00851FBF" w:rsidRPr="00C2202D" w:rsidRDefault="00851FBF" w:rsidP="00851FBF">
            <w:pPr>
              <w:jc w:val="left"/>
              <w:rPr>
                <w:rFonts w:asciiTheme="majorHAnsi" w:hAnsiTheme="majorHAnsi"/>
                <w:bCs/>
                <w:sz w:val="18"/>
                <w:szCs w:val="18"/>
              </w:rPr>
            </w:pPr>
            <w:r w:rsidRPr="00C2202D">
              <w:rPr>
                <w:rFonts w:asciiTheme="majorHAnsi" w:hAnsiTheme="majorHAnsi"/>
                <w:bCs/>
                <w:sz w:val="18"/>
                <w:szCs w:val="18"/>
              </w:rPr>
              <w:t>Expansion of Kolsay Kolderi National Park: 121,315</w:t>
            </w:r>
            <w:r>
              <w:rPr>
                <w:rFonts w:asciiTheme="majorHAnsi" w:hAnsiTheme="majorHAnsi"/>
                <w:bCs/>
                <w:sz w:val="18"/>
                <w:szCs w:val="18"/>
              </w:rPr>
              <w:t xml:space="preserve"> (including 73,075 ha of alpine forested land, and 99,630 ha of snow leopard range)</w:t>
            </w:r>
          </w:p>
          <w:p w14:paraId="583D7A52" w14:textId="77777777" w:rsidR="00851FBF" w:rsidRPr="00C2202D" w:rsidRDefault="00851FBF" w:rsidP="00851FBF">
            <w:pPr>
              <w:jc w:val="left"/>
              <w:rPr>
                <w:rFonts w:asciiTheme="majorHAnsi" w:hAnsiTheme="majorHAnsi"/>
                <w:bCs/>
                <w:sz w:val="18"/>
                <w:szCs w:val="18"/>
              </w:rPr>
            </w:pPr>
            <w:r w:rsidRPr="00C2202D">
              <w:rPr>
                <w:rFonts w:asciiTheme="majorHAnsi" w:hAnsiTheme="majorHAnsi"/>
                <w:bCs/>
                <w:sz w:val="18"/>
                <w:szCs w:val="18"/>
              </w:rPr>
              <w:t>Northern and southe</w:t>
            </w:r>
            <w:r>
              <w:rPr>
                <w:rFonts w:asciiTheme="majorHAnsi" w:hAnsiTheme="majorHAnsi"/>
                <w:bCs/>
                <w:sz w:val="18"/>
                <w:szCs w:val="18"/>
              </w:rPr>
              <w:t xml:space="preserve">rn slopes of Ketmen Ridge: </w:t>
            </w:r>
            <w:r w:rsidRPr="00C2202D">
              <w:rPr>
                <w:rFonts w:asciiTheme="majorHAnsi" w:hAnsiTheme="majorHAnsi"/>
                <w:bCs/>
                <w:sz w:val="18"/>
                <w:szCs w:val="18"/>
              </w:rPr>
              <w:t>218,474</w:t>
            </w:r>
            <w:r>
              <w:rPr>
                <w:rFonts w:asciiTheme="majorHAnsi" w:hAnsiTheme="majorHAnsi"/>
                <w:bCs/>
                <w:sz w:val="18"/>
                <w:szCs w:val="18"/>
              </w:rPr>
              <w:t xml:space="preserve"> (including 131,515 ha of alpine </w:t>
            </w:r>
            <w:r>
              <w:rPr>
                <w:rFonts w:asciiTheme="majorHAnsi" w:hAnsiTheme="majorHAnsi"/>
                <w:bCs/>
                <w:sz w:val="18"/>
                <w:szCs w:val="18"/>
              </w:rPr>
              <w:lastRenderedPageBreak/>
              <w:t>forested land, and 126,847 ha of snow leopard range)</w:t>
            </w:r>
          </w:p>
          <w:p w14:paraId="498A87AF" w14:textId="77777777" w:rsidR="00851FBF" w:rsidRPr="00C2202D" w:rsidRDefault="00851FBF" w:rsidP="00851FBF">
            <w:pPr>
              <w:jc w:val="left"/>
              <w:rPr>
                <w:rFonts w:asciiTheme="majorHAnsi" w:hAnsiTheme="majorHAnsi"/>
                <w:bCs/>
                <w:sz w:val="18"/>
                <w:szCs w:val="18"/>
              </w:rPr>
            </w:pPr>
            <w:r>
              <w:rPr>
                <w:rFonts w:asciiTheme="majorHAnsi" w:hAnsiTheme="majorHAnsi"/>
                <w:bCs/>
                <w:sz w:val="18"/>
                <w:szCs w:val="18"/>
              </w:rPr>
              <w:t xml:space="preserve">Terskey Region: </w:t>
            </w:r>
            <w:r w:rsidRPr="00C2202D">
              <w:rPr>
                <w:rFonts w:asciiTheme="majorHAnsi" w:hAnsiTheme="majorHAnsi"/>
                <w:bCs/>
                <w:sz w:val="18"/>
                <w:szCs w:val="18"/>
              </w:rPr>
              <w:t>189,407</w:t>
            </w:r>
            <w:r>
              <w:rPr>
                <w:rFonts w:asciiTheme="majorHAnsi" w:hAnsiTheme="majorHAnsi"/>
                <w:bCs/>
                <w:sz w:val="18"/>
                <w:szCs w:val="18"/>
              </w:rPr>
              <w:t xml:space="preserve"> (including 123,562 ha of alpine forested land, and 145,521 ha of snow leopard range)</w:t>
            </w:r>
          </w:p>
          <w:p w14:paraId="628433FE" w14:textId="77777777" w:rsidR="00851FBF" w:rsidRPr="00C2202D" w:rsidRDefault="00851FBF" w:rsidP="00851FBF">
            <w:pPr>
              <w:jc w:val="left"/>
              <w:rPr>
                <w:rFonts w:asciiTheme="majorHAnsi" w:hAnsiTheme="majorHAnsi"/>
                <w:bCs/>
                <w:sz w:val="18"/>
                <w:szCs w:val="18"/>
              </w:rPr>
            </w:pPr>
            <w:r w:rsidRPr="00C2202D">
              <w:rPr>
                <w:rFonts w:asciiTheme="majorHAnsi" w:hAnsiTheme="majorHAnsi"/>
                <w:bCs/>
                <w:sz w:val="18"/>
                <w:szCs w:val="18"/>
              </w:rPr>
              <w:t>Expansion of Zhongar Alatau National Park: 218,278</w:t>
            </w:r>
            <w:r>
              <w:rPr>
                <w:rFonts w:asciiTheme="majorHAnsi" w:hAnsiTheme="majorHAnsi"/>
                <w:bCs/>
                <w:sz w:val="18"/>
                <w:szCs w:val="18"/>
              </w:rPr>
              <w:t xml:space="preserve"> (including 102,248 ha of alpine forested land, and 131,477 ha of snow leopard range)</w:t>
            </w:r>
          </w:p>
          <w:p w14:paraId="04CB74F0" w14:textId="77777777" w:rsidR="00851FBF" w:rsidRPr="00C2202D" w:rsidRDefault="00851FBF" w:rsidP="00851FBF">
            <w:pPr>
              <w:jc w:val="left"/>
              <w:rPr>
                <w:rFonts w:asciiTheme="majorHAnsi" w:hAnsiTheme="majorHAnsi"/>
                <w:bCs/>
                <w:sz w:val="18"/>
                <w:szCs w:val="18"/>
              </w:rPr>
            </w:pPr>
            <w:r w:rsidRPr="00C2202D">
              <w:rPr>
                <w:rFonts w:asciiTheme="majorHAnsi" w:hAnsiTheme="majorHAnsi"/>
                <w:bCs/>
                <w:sz w:val="18"/>
                <w:szCs w:val="18"/>
              </w:rPr>
              <w:t>Protected areas in the southwest of the Zhe</w:t>
            </w:r>
            <w:r>
              <w:rPr>
                <w:rFonts w:asciiTheme="majorHAnsi" w:hAnsiTheme="majorHAnsi"/>
                <w:bCs/>
                <w:sz w:val="18"/>
                <w:szCs w:val="18"/>
              </w:rPr>
              <w:t xml:space="preserve">tysusky Alatau slope / Koksu river: </w:t>
            </w:r>
            <w:r w:rsidRPr="00C2202D">
              <w:rPr>
                <w:rFonts w:asciiTheme="majorHAnsi" w:hAnsiTheme="majorHAnsi"/>
                <w:bCs/>
                <w:sz w:val="18"/>
                <w:szCs w:val="18"/>
              </w:rPr>
              <w:t>586,796</w:t>
            </w:r>
            <w:r>
              <w:rPr>
                <w:rFonts w:asciiTheme="majorHAnsi" w:hAnsiTheme="majorHAnsi"/>
                <w:bCs/>
                <w:sz w:val="18"/>
                <w:szCs w:val="18"/>
              </w:rPr>
              <w:t xml:space="preserve"> (including 206,689 of alpine forested land, and 514,406 ha of snow leopard range)</w:t>
            </w:r>
          </w:p>
          <w:p w14:paraId="0C51D09D" w14:textId="77777777" w:rsidR="00851FBF" w:rsidRDefault="00851FBF" w:rsidP="00851FBF">
            <w:pPr>
              <w:jc w:val="left"/>
              <w:rPr>
                <w:rFonts w:asciiTheme="majorHAnsi" w:hAnsiTheme="majorHAnsi"/>
                <w:bCs/>
                <w:sz w:val="18"/>
                <w:szCs w:val="18"/>
              </w:rPr>
            </w:pPr>
            <w:r>
              <w:rPr>
                <w:rFonts w:asciiTheme="majorHAnsi" w:hAnsiTheme="majorHAnsi"/>
                <w:bCs/>
                <w:sz w:val="18"/>
                <w:szCs w:val="18"/>
              </w:rPr>
              <w:t xml:space="preserve">Merke ГРПП: </w:t>
            </w:r>
            <w:r w:rsidRPr="00C2202D">
              <w:rPr>
                <w:rFonts w:asciiTheme="majorHAnsi" w:hAnsiTheme="majorHAnsi"/>
                <w:bCs/>
                <w:sz w:val="18"/>
                <w:szCs w:val="18"/>
              </w:rPr>
              <w:t>88,554</w:t>
            </w:r>
            <w:r>
              <w:rPr>
                <w:rFonts w:asciiTheme="majorHAnsi" w:hAnsiTheme="majorHAnsi"/>
                <w:bCs/>
                <w:sz w:val="18"/>
                <w:szCs w:val="18"/>
              </w:rPr>
              <w:t xml:space="preserve"> (including 48,692 ha of alpine forested land, and 40,093 ha of snow leopard range)</w:t>
            </w:r>
          </w:p>
          <w:p w14:paraId="39BCDE11" w14:textId="77777777" w:rsidR="00851FBF" w:rsidRPr="004D2661" w:rsidRDefault="00851FBF" w:rsidP="00851FBF">
            <w:pPr>
              <w:jc w:val="left"/>
              <w:rPr>
                <w:rFonts w:asciiTheme="majorHAnsi" w:hAnsiTheme="majorHAnsi"/>
                <w:bCs/>
                <w:sz w:val="18"/>
                <w:szCs w:val="18"/>
              </w:rPr>
            </w:pPr>
            <w:r>
              <w:rPr>
                <w:rFonts w:asciiTheme="majorHAnsi" w:hAnsiTheme="majorHAnsi"/>
                <w:bCs/>
                <w:sz w:val="18"/>
                <w:szCs w:val="18"/>
              </w:rPr>
              <w:t xml:space="preserve">Expansion of Karatau Reserve: </w:t>
            </w:r>
            <w:r w:rsidRPr="004D2661">
              <w:rPr>
                <w:rFonts w:asciiTheme="majorHAnsi" w:hAnsiTheme="majorHAnsi"/>
                <w:bCs/>
                <w:sz w:val="18"/>
                <w:szCs w:val="18"/>
              </w:rPr>
              <w:t>19,700</w:t>
            </w:r>
            <w:r>
              <w:rPr>
                <w:rFonts w:asciiTheme="majorHAnsi" w:hAnsiTheme="majorHAnsi"/>
                <w:bCs/>
                <w:sz w:val="18"/>
                <w:szCs w:val="18"/>
              </w:rPr>
              <w:t xml:space="preserve"> (including 0 ha of forest, and 0 ha of snow leopard range)</w:t>
            </w:r>
          </w:p>
          <w:p w14:paraId="1DA01383" w14:textId="77777777" w:rsidR="00851FBF" w:rsidRPr="004D2661" w:rsidRDefault="00851FBF" w:rsidP="00851FBF">
            <w:pPr>
              <w:jc w:val="left"/>
              <w:rPr>
                <w:rFonts w:asciiTheme="majorHAnsi" w:hAnsiTheme="majorHAnsi"/>
                <w:bCs/>
                <w:sz w:val="18"/>
                <w:szCs w:val="18"/>
              </w:rPr>
            </w:pPr>
            <w:r w:rsidRPr="004D2661">
              <w:rPr>
                <w:rFonts w:asciiTheme="majorHAnsi" w:hAnsiTheme="majorHAnsi"/>
                <w:bCs/>
                <w:sz w:val="18"/>
                <w:szCs w:val="18"/>
              </w:rPr>
              <w:t>Saur-Manrak Reserve: 332,160</w:t>
            </w:r>
            <w:r>
              <w:rPr>
                <w:rFonts w:asciiTheme="majorHAnsi" w:hAnsiTheme="majorHAnsi"/>
                <w:bCs/>
                <w:sz w:val="18"/>
                <w:szCs w:val="18"/>
              </w:rPr>
              <w:t xml:space="preserve"> (including 66,678 ha of alpine forested land and 104,161 ha of snow leopard range)</w:t>
            </w:r>
          </w:p>
          <w:p w14:paraId="21193A32" w14:textId="77777777" w:rsidR="00851FBF" w:rsidRPr="004D2661" w:rsidRDefault="00851FBF" w:rsidP="00851FBF">
            <w:pPr>
              <w:jc w:val="left"/>
              <w:rPr>
                <w:rFonts w:asciiTheme="majorHAnsi" w:hAnsiTheme="majorHAnsi"/>
                <w:bCs/>
                <w:sz w:val="18"/>
                <w:szCs w:val="18"/>
              </w:rPr>
            </w:pPr>
            <w:r w:rsidRPr="004D2661">
              <w:rPr>
                <w:rFonts w:asciiTheme="majorHAnsi" w:hAnsiTheme="majorHAnsi"/>
                <w:bCs/>
                <w:sz w:val="18"/>
                <w:szCs w:val="18"/>
              </w:rPr>
              <w:t>Tarbagatai SNNP:</w:t>
            </w:r>
            <w:r>
              <w:rPr>
                <w:rFonts w:asciiTheme="majorHAnsi" w:hAnsiTheme="majorHAnsi"/>
                <w:bCs/>
                <w:sz w:val="18"/>
                <w:szCs w:val="18"/>
              </w:rPr>
              <w:t xml:space="preserve"> </w:t>
            </w:r>
            <w:r w:rsidRPr="004D2661">
              <w:rPr>
                <w:rFonts w:asciiTheme="majorHAnsi" w:hAnsiTheme="majorHAnsi"/>
                <w:bCs/>
                <w:sz w:val="18"/>
                <w:szCs w:val="18"/>
              </w:rPr>
              <w:t>143,550.5</w:t>
            </w:r>
            <w:r>
              <w:rPr>
                <w:rFonts w:asciiTheme="majorHAnsi" w:hAnsiTheme="majorHAnsi"/>
                <w:bCs/>
                <w:sz w:val="18"/>
                <w:szCs w:val="18"/>
              </w:rPr>
              <w:t xml:space="preserve"> (including 9,234 ha of alpine forested land, and 41,626 ha of snow leopard range)</w:t>
            </w:r>
          </w:p>
          <w:p w14:paraId="5FDA4D14" w14:textId="77777777" w:rsidR="00851FBF" w:rsidRPr="004D2661" w:rsidRDefault="00851FBF" w:rsidP="00851FBF">
            <w:pPr>
              <w:jc w:val="left"/>
              <w:rPr>
                <w:rFonts w:asciiTheme="majorHAnsi" w:hAnsiTheme="majorHAnsi"/>
                <w:bCs/>
                <w:sz w:val="18"/>
                <w:szCs w:val="18"/>
              </w:rPr>
            </w:pPr>
            <w:r w:rsidRPr="004D2661">
              <w:rPr>
                <w:rFonts w:asciiTheme="majorHAnsi" w:hAnsiTheme="majorHAnsi"/>
                <w:bCs/>
                <w:sz w:val="18"/>
                <w:szCs w:val="18"/>
              </w:rPr>
              <w:t>Ile-Balkash Reserve: 415,164.2</w:t>
            </w:r>
            <w:r>
              <w:rPr>
                <w:rFonts w:asciiTheme="majorHAnsi" w:hAnsiTheme="majorHAnsi"/>
                <w:bCs/>
                <w:sz w:val="18"/>
                <w:szCs w:val="18"/>
              </w:rPr>
              <w:t xml:space="preserve"> (including 399,738 ha of tugai forested land)</w:t>
            </w:r>
          </w:p>
          <w:p w14:paraId="54CBEBF4" w14:textId="77777777" w:rsidR="00851FBF" w:rsidRDefault="00851FBF" w:rsidP="00851FBF">
            <w:pPr>
              <w:jc w:val="left"/>
              <w:rPr>
                <w:rFonts w:asciiTheme="majorHAnsi" w:hAnsiTheme="majorHAnsi"/>
                <w:bCs/>
                <w:sz w:val="18"/>
                <w:szCs w:val="18"/>
              </w:rPr>
            </w:pPr>
            <w:r w:rsidRPr="004D2661">
              <w:rPr>
                <w:rFonts w:asciiTheme="majorHAnsi" w:hAnsiTheme="majorHAnsi"/>
                <w:bCs/>
                <w:sz w:val="18"/>
                <w:szCs w:val="18"/>
              </w:rPr>
              <w:t>Floodplain forests along the</w:t>
            </w:r>
            <w:r>
              <w:rPr>
                <w:rFonts w:asciiTheme="majorHAnsi" w:hAnsiTheme="majorHAnsi"/>
                <w:bCs/>
                <w:sz w:val="18"/>
                <w:szCs w:val="18"/>
              </w:rPr>
              <w:t xml:space="preserve"> Ili River in Panfilov district: </w:t>
            </w:r>
            <w:r w:rsidRPr="004D2661">
              <w:rPr>
                <w:rFonts w:asciiTheme="majorHAnsi" w:hAnsiTheme="majorHAnsi"/>
                <w:bCs/>
                <w:sz w:val="18"/>
                <w:szCs w:val="18"/>
              </w:rPr>
              <w:t>197,684</w:t>
            </w:r>
            <w:r>
              <w:rPr>
                <w:rFonts w:asciiTheme="majorHAnsi" w:hAnsiTheme="majorHAnsi"/>
                <w:bCs/>
                <w:sz w:val="18"/>
                <w:szCs w:val="18"/>
              </w:rPr>
              <w:t xml:space="preserve"> (including 122,855 ha of tugai forested land)</w:t>
            </w:r>
          </w:p>
          <w:p w14:paraId="2E27DADD" w14:textId="77777777" w:rsidR="00851FBF" w:rsidRDefault="00851FBF" w:rsidP="00851FBF">
            <w:pPr>
              <w:jc w:val="left"/>
              <w:rPr>
                <w:rFonts w:asciiTheme="majorHAnsi" w:hAnsiTheme="majorHAnsi"/>
                <w:bCs/>
                <w:sz w:val="18"/>
                <w:szCs w:val="18"/>
              </w:rPr>
            </w:pPr>
          </w:p>
          <w:p w14:paraId="4A04275A" w14:textId="77777777" w:rsidR="00851FBF" w:rsidRPr="004D2661" w:rsidRDefault="00851FBF" w:rsidP="00851FBF">
            <w:pPr>
              <w:jc w:val="left"/>
              <w:rPr>
                <w:rFonts w:asciiTheme="majorHAnsi" w:hAnsiTheme="majorHAnsi"/>
                <w:bCs/>
                <w:sz w:val="18"/>
                <w:szCs w:val="18"/>
              </w:rPr>
            </w:pPr>
            <w:r>
              <w:rPr>
                <w:rFonts w:asciiTheme="majorHAnsi" w:hAnsiTheme="majorHAnsi"/>
                <w:bCs/>
                <w:sz w:val="18"/>
                <w:szCs w:val="18"/>
              </w:rPr>
              <w:t xml:space="preserve">Forest and snow leopard range figures estimated using GIS based on available forest data, and based on projected snow leopard range in two priority national landscapes. </w:t>
            </w:r>
          </w:p>
          <w:p w14:paraId="1C668416" w14:textId="77777777" w:rsidR="00851FBF" w:rsidRDefault="00851FBF" w:rsidP="00851FBF">
            <w:pPr>
              <w:jc w:val="left"/>
              <w:rPr>
                <w:rFonts w:asciiTheme="majorHAnsi" w:hAnsiTheme="majorHAnsi"/>
                <w:bCs/>
                <w:sz w:val="18"/>
                <w:szCs w:val="18"/>
              </w:rPr>
            </w:pPr>
          </w:p>
          <w:p w14:paraId="23E5F20C" w14:textId="77777777" w:rsidR="00851FBF" w:rsidRDefault="00851FBF" w:rsidP="00851FBF">
            <w:pPr>
              <w:jc w:val="left"/>
              <w:rPr>
                <w:rFonts w:asciiTheme="majorHAnsi" w:hAnsiTheme="majorHAnsi"/>
                <w:bCs/>
                <w:sz w:val="18"/>
                <w:szCs w:val="18"/>
              </w:rPr>
            </w:pPr>
            <w:r w:rsidRPr="004D2661">
              <w:rPr>
                <w:rFonts w:asciiTheme="majorHAnsi" w:hAnsiTheme="majorHAnsi"/>
                <w:bCs/>
                <w:sz w:val="18"/>
                <w:szCs w:val="18"/>
              </w:rPr>
              <w:t>Total</w:t>
            </w:r>
            <w:r>
              <w:rPr>
                <w:rFonts w:asciiTheme="majorHAnsi" w:hAnsiTheme="majorHAnsi"/>
                <w:bCs/>
                <w:sz w:val="18"/>
                <w:szCs w:val="18"/>
              </w:rPr>
              <w:t xml:space="preserve"> expected area of proposed new PAs:</w:t>
            </w:r>
            <w:r w:rsidRPr="004D2661">
              <w:rPr>
                <w:rFonts w:asciiTheme="majorHAnsi" w:hAnsiTheme="majorHAnsi"/>
                <w:bCs/>
                <w:sz w:val="18"/>
                <w:szCs w:val="18"/>
              </w:rPr>
              <w:t xml:space="preserve"> 2,</w:t>
            </w:r>
            <w:r>
              <w:rPr>
                <w:rFonts w:asciiTheme="majorHAnsi" w:hAnsiTheme="majorHAnsi"/>
                <w:bCs/>
                <w:sz w:val="18"/>
                <w:szCs w:val="18"/>
              </w:rPr>
              <w:t>531,082.7</w:t>
            </w:r>
          </w:p>
          <w:p w14:paraId="478376B9" w14:textId="77777777" w:rsidR="00851FBF" w:rsidRPr="004D2661" w:rsidRDefault="00851FBF" w:rsidP="00851FBF">
            <w:pPr>
              <w:jc w:val="left"/>
              <w:rPr>
                <w:rFonts w:asciiTheme="majorHAnsi" w:hAnsiTheme="majorHAnsi"/>
                <w:bCs/>
                <w:sz w:val="18"/>
                <w:szCs w:val="18"/>
              </w:rPr>
            </w:pPr>
            <w:r>
              <w:rPr>
                <w:rFonts w:asciiTheme="majorHAnsi" w:hAnsiTheme="majorHAnsi"/>
                <w:bCs/>
                <w:sz w:val="18"/>
                <w:szCs w:val="18"/>
              </w:rPr>
              <w:t>Area of existing zakazniks to be incorporated in new PAs: 700,693 ha</w:t>
            </w:r>
          </w:p>
          <w:p w14:paraId="196E722C" w14:textId="77777777" w:rsidR="00851FBF" w:rsidRDefault="00851FBF" w:rsidP="00851FBF">
            <w:pPr>
              <w:jc w:val="left"/>
              <w:rPr>
                <w:rFonts w:asciiTheme="majorHAnsi" w:hAnsiTheme="majorHAnsi"/>
                <w:bCs/>
                <w:sz w:val="18"/>
                <w:szCs w:val="18"/>
              </w:rPr>
            </w:pPr>
          </w:p>
          <w:p w14:paraId="3D1EC918" w14:textId="77777777" w:rsidR="00851FBF" w:rsidRPr="00277E3B" w:rsidRDefault="00851FBF" w:rsidP="00851FBF">
            <w:pPr>
              <w:jc w:val="left"/>
              <w:rPr>
                <w:rFonts w:asciiTheme="majorHAnsi" w:hAnsiTheme="majorHAnsi"/>
                <w:bCs/>
                <w:sz w:val="18"/>
                <w:szCs w:val="18"/>
              </w:rPr>
            </w:pPr>
            <w:r>
              <w:rPr>
                <w:rFonts w:asciiTheme="majorHAnsi" w:hAnsiTheme="majorHAnsi"/>
                <w:bCs/>
                <w:sz w:val="18"/>
                <w:szCs w:val="18"/>
              </w:rPr>
              <w:t>Net new PA area: 1,830,389.7</w:t>
            </w:r>
          </w:p>
        </w:tc>
        <w:tc>
          <w:tcPr>
            <w:tcW w:w="3605" w:type="dxa"/>
          </w:tcPr>
          <w:p w14:paraId="61155FA7" w14:textId="77777777" w:rsidR="00851FBF" w:rsidRPr="00277E3B" w:rsidRDefault="00851FBF" w:rsidP="00851FBF">
            <w:pPr>
              <w:jc w:val="left"/>
              <w:rPr>
                <w:rFonts w:asciiTheme="majorHAnsi" w:hAnsiTheme="majorHAnsi"/>
                <w:bCs/>
                <w:sz w:val="18"/>
                <w:szCs w:val="18"/>
              </w:rPr>
            </w:pPr>
            <w:r>
              <w:rPr>
                <w:rFonts w:asciiTheme="majorHAnsi" w:hAnsiTheme="majorHAnsi"/>
                <w:bCs/>
                <w:sz w:val="18"/>
                <w:szCs w:val="18"/>
              </w:rPr>
              <w:lastRenderedPageBreak/>
              <w:t>Area of newly established PAs, according to government approval decree documents, as reported in annual PIR, and verified by MTR and TE</w:t>
            </w:r>
          </w:p>
        </w:tc>
      </w:tr>
      <w:tr w:rsidR="00851FBF" w:rsidRPr="00277E3B" w14:paraId="0474C0FB" w14:textId="77777777" w:rsidTr="00851FBF">
        <w:trPr>
          <w:trHeight w:val="310"/>
        </w:trPr>
        <w:tc>
          <w:tcPr>
            <w:tcW w:w="3604" w:type="dxa"/>
          </w:tcPr>
          <w:p w14:paraId="7DE70C07" w14:textId="77777777" w:rsidR="00851FBF" w:rsidRPr="00277E3B" w:rsidRDefault="00851FBF" w:rsidP="00851FBF">
            <w:pPr>
              <w:rPr>
                <w:rFonts w:asciiTheme="majorHAnsi" w:hAnsiTheme="majorHAnsi"/>
                <w:sz w:val="18"/>
                <w:szCs w:val="18"/>
              </w:rPr>
            </w:pPr>
            <w:r>
              <w:rPr>
                <w:rFonts w:asciiTheme="majorHAnsi" w:hAnsiTheme="majorHAnsi"/>
                <w:sz w:val="18"/>
                <w:szCs w:val="18"/>
              </w:rPr>
              <w:lastRenderedPageBreak/>
              <w:t>6. Forest PA management effectiveness</w:t>
            </w:r>
          </w:p>
        </w:tc>
        <w:tc>
          <w:tcPr>
            <w:tcW w:w="3605" w:type="dxa"/>
          </w:tcPr>
          <w:p w14:paraId="23C558B6" w14:textId="77777777" w:rsidR="00851FBF" w:rsidRDefault="00851FBF" w:rsidP="00851FBF">
            <w:pPr>
              <w:jc w:val="left"/>
              <w:rPr>
                <w:rFonts w:asciiTheme="majorHAnsi" w:hAnsiTheme="majorHAnsi"/>
                <w:bCs/>
                <w:sz w:val="18"/>
                <w:szCs w:val="18"/>
              </w:rPr>
            </w:pPr>
            <w:r w:rsidRPr="00317DAD">
              <w:rPr>
                <w:rFonts w:asciiTheme="majorHAnsi" w:hAnsiTheme="majorHAnsi"/>
                <w:bCs/>
                <w:sz w:val="18"/>
                <w:szCs w:val="18"/>
              </w:rPr>
              <w:t>Baseline METT Scores:</w:t>
            </w:r>
            <w:r>
              <w:rPr>
                <w:rFonts w:asciiTheme="majorHAnsi" w:hAnsiTheme="majorHAnsi"/>
                <w:bCs/>
                <w:sz w:val="18"/>
                <w:szCs w:val="18"/>
              </w:rPr>
              <w:t xml:space="preserve"> </w:t>
            </w:r>
          </w:p>
          <w:p w14:paraId="64E914CF" w14:textId="77777777" w:rsidR="00851FBF" w:rsidRPr="00973CD1" w:rsidRDefault="00851FBF" w:rsidP="00851FBF">
            <w:pPr>
              <w:jc w:val="left"/>
              <w:rPr>
                <w:rFonts w:asciiTheme="majorHAnsi" w:hAnsiTheme="majorHAnsi"/>
                <w:bCs/>
                <w:sz w:val="18"/>
                <w:szCs w:val="18"/>
                <w:u w:val="single"/>
              </w:rPr>
            </w:pPr>
            <w:r w:rsidRPr="00973CD1">
              <w:rPr>
                <w:rFonts w:asciiTheme="majorHAnsi" w:hAnsiTheme="majorHAnsi"/>
                <w:bCs/>
                <w:sz w:val="18"/>
                <w:szCs w:val="18"/>
                <w:u w:val="single"/>
              </w:rPr>
              <w:t>Alpine forest ecosystems:</w:t>
            </w:r>
          </w:p>
          <w:p w14:paraId="5CD0291B" w14:textId="77777777" w:rsidR="00851FBF" w:rsidRDefault="00851FBF" w:rsidP="00851FBF">
            <w:pPr>
              <w:jc w:val="left"/>
              <w:rPr>
                <w:rFonts w:asciiTheme="majorHAnsi" w:hAnsiTheme="majorHAnsi"/>
                <w:bCs/>
                <w:sz w:val="18"/>
                <w:szCs w:val="18"/>
              </w:rPr>
            </w:pPr>
            <w:r>
              <w:rPr>
                <w:rFonts w:asciiTheme="majorHAnsi" w:hAnsiTheme="majorHAnsi"/>
                <w:bCs/>
                <w:sz w:val="18"/>
                <w:szCs w:val="18"/>
              </w:rPr>
              <w:t>Almaty Zapovednik: 67</w:t>
            </w:r>
          </w:p>
          <w:p w14:paraId="38C5DDD4" w14:textId="77777777" w:rsidR="00851FBF" w:rsidRDefault="00851FBF" w:rsidP="00851FBF">
            <w:pPr>
              <w:jc w:val="left"/>
              <w:rPr>
                <w:rFonts w:asciiTheme="majorHAnsi" w:hAnsiTheme="majorHAnsi"/>
                <w:bCs/>
                <w:sz w:val="18"/>
                <w:szCs w:val="18"/>
              </w:rPr>
            </w:pPr>
            <w:r>
              <w:rPr>
                <w:rFonts w:asciiTheme="majorHAnsi" w:hAnsiTheme="majorHAnsi"/>
                <w:bCs/>
                <w:sz w:val="18"/>
                <w:szCs w:val="18"/>
              </w:rPr>
              <w:t>Ile-Alatau NP: 66</w:t>
            </w:r>
          </w:p>
          <w:p w14:paraId="19DBF2DF" w14:textId="77777777" w:rsidR="00851FBF" w:rsidRDefault="00851FBF" w:rsidP="00851FBF">
            <w:pPr>
              <w:jc w:val="left"/>
              <w:rPr>
                <w:rFonts w:asciiTheme="majorHAnsi" w:hAnsiTheme="majorHAnsi"/>
                <w:bCs/>
                <w:sz w:val="18"/>
                <w:szCs w:val="18"/>
              </w:rPr>
            </w:pPr>
            <w:r>
              <w:rPr>
                <w:rFonts w:asciiTheme="majorHAnsi" w:hAnsiTheme="majorHAnsi"/>
                <w:bCs/>
                <w:sz w:val="18"/>
                <w:szCs w:val="18"/>
              </w:rPr>
              <w:t>Kolsay Kolderi NP: 80</w:t>
            </w:r>
          </w:p>
          <w:p w14:paraId="26011B39" w14:textId="77777777" w:rsidR="00851FBF" w:rsidRDefault="00851FBF" w:rsidP="00851FBF">
            <w:pPr>
              <w:jc w:val="left"/>
              <w:rPr>
                <w:rFonts w:asciiTheme="majorHAnsi" w:hAnsiTheme="majorHAnsi"/>
                <w:bCs/>
                <w:sz w:val="18"/>
                <w:szCs w:val="18"/>
              </w:rPr>
            </w:pPr>
            <w:r>
              <w:rPr>
                <w:rFonts w:asciiTheme="majorHAnsi" w:hAnsiTheme="majorHAnsi"/>
                <w:bCs/>
                <w:sz w:val="18"/>
                <w:szCs w:val="18"/>
              </w:rPr>
              <w:t>Kolsay Kolderi NP Expansion: 24</w:t>
            </w:r>
          </w:p>
          <w:p w14:paraId="137E14C1" w14:textId="77777777" w:rsidR="00851FBF" w:rsidRDefault="00851FBF" w:rsidP="00851FBF">
            <w:pPr>
              <w:jc w:val="left"/>
              <w:rPr>
                <w:rFonts w:asciiTheme="majorHAnsi" w:hAnsiTheme="majorHAnsi"/>
                <w:bCs/>
                <w:sz w:val="18"/>
                <w:szCs w:val="18"/>
              </w:rPr>
            </w:pPr>
            <w:r>
              <w:rPr>
                <w:rFonts w:asciiTheme="majorHAnsi" w:hAnsiTheme="majorHAnsi"/>
                <w:bCs/>
                <w:sz w:val="18"/>
                <w:szCs w:val="18"/>
              </w:rPr>
              <w:t>Zhongar Alatau NP: 59</w:t>
            </w:r>
          </w:p>
          <w:p w14:paraId="66EEE8AF" w14:textId="77777777" w:rsidR="00851FBF" w:rsidRDefault="00851FBF" w:rsidP="00851FBF">
            <w:pPr>
              <w:jc w:val="left"/>
              <w:rPr>
                <w:rFonts w:asciiTheme="majorHAnsi" w:hAnsiTheme="majorHAnsi"/>
                <w:bCs/>
                <w:sz w:val="18"/>
                <w:szCs w:val="18"/>
              </w:rPr>
            </w:pPr>
            <w:r>
              <w:rPr>
                <w:rFonts w:asciiTheme="majorHAnsi" w:hAnsiTheme="majorHAnsi"/>
                <w:bCs/>
                <w:sz w:val="18"/>
                <w:szCs w:val="18"/>
              </w:rPr>
              <w:t>Zhongar Alatau NP Expansion: 27</w:t>
            </w:r>
          </w:p>
          <w:p w14:paraId="766160BB" w14:textId="77777777" w:rsidR="00851FBF" w:rsidRDefault="00851FBF" w:rsidP="00851FBF">
            <w:pPr>
              <w:jc w:val="left"/>
              <w:rPr>
                <w:rFonts w:asciiTheme="majorHAnsi" w:hAnsiTheme="majorHAnsi"/>
                <w:bCs/>
                <w:sz w:val="18"/>
                <w:szCs w:val="18"/>
              </w:rPr>
            </w:pPr>
            <w:r>
              <w:rPr>
                <w:rFonts w:asciiTheme="majorHAnsi" w:hAnsiTheme="majorHAnsi"/>
                <w:bCs/>
                <w:sz w:val="18"/>
                <w:szCs w:val="18"/>
              </w:rPr>
              <w:t>SW Zhongar Alatau (“Koksu Reserve”) (proposed): 23</w:t>
            </w:r>
          </w:p>
          <w:p w14:paraId="10C8DA00" w14:textId="77777777" w:rsidR="00851FBF" w:rsidRDefault="00851FBF" w:rsidP="00851FBF">
            <w:pPr>
              <w:jc w:val="left"/>
              <w:rPr>
                <w:rFonts w:asciiTheme="majorHAnsi" w:hAnsiTheme="majorHAnsi"/>
                <w:bCs/>
                <w:sz w:val="18"/>
                <w:szCs w:val="18"/>
              </w:rPr>
            </w:pPr>
            <w:r>
              <w:rPr>
                <w:rFonts w:asciiTheme="majorHAnsi" w:hAnsiTheme="majorHAnsi"/>
                <w:bCs/>
                <w:sz w:val="18"/>
                <w:szCs w:val="18"/>
              </w:rPr>
              <w:t>Sairam-Ugam NP: 71</w:t>
            </w:r>
          </w:p>
          <w:p w14:paraId="045FF36B" w14:textId="77777777" w:rsidR="00851FBF" w:rsidRDefault="00851FBF" w:rsidP="00851FBF">
            <w:pPr>
              <w:jc w:val="left"/>
              <w:rPr>
                <w:rFonts w:asciiTheme="majorHAnsi" w:hAnsiTheme="majorHAnsi"/>
                <w:bCs/>
                <w:sz w:val="18"/>
                <w:szCs w:val="18"/>
              </w:rPr>
            </w:pPr>
            <w:r>
              <w:rPr>
                <w:rFonts w:asciiTheme="majorHAnsi" w:hAnsiTheme="majorHAnsi"/>
                <w:bCs/>
                <w:sz w:val="18"/>
                <w:szCs w:val="18"/>
              </w:rPr>
              <w:t>Aksu-Jabagly Zapovednik: 81</w:t>
            </w:r>
          </w:p>
          <w:p w14:paraId="7009F2EF" w14:textId="77777777" w:rsidR="00851FBF" w:rsidRDefault="00851FBF" w:rsidP="00851FBF">
            <w:pPr>
              <w:jc w:val="left"/>
              <w:rPr>
                <w:rFonts w:asciiTheme="majorHAnsi" w:hAnsiTheme="majorHAnsi"/>
                <w:bCs/>
                <w:sz w:val="18"/>
                <w:szCs w:val="18"/>
              </w:rPr>
            </w:pPr>
            <w:r>
              <w:rPr>
                <w:rFonts w:asciiTheme="majorHAnsi" w:hAnsiTheme="majorHAnsi"/>
                <w:bCs/>
                <w:sz w:val="18"/>
                <w:szCs w:val="18"/>
              </w:rPr>
              <w:t>Karatau NP: 81</w:t>
            </w:r>
          </w:p>
          <w:p w14:paraId="48B9BB53" w14:textId="38976FA8" w:rsidR="00851FBF" w:rsidRDefault="00851FBF" w:rsidP="00851FBF">
            <w:pPr>
              <w:jc w:val="left"/>
              <w:rPr>
                <w:rFonts w:asciiTheme="majorHAnsi" w:hAnsiTheme="majorHAnsi"/>
                <w:bCs/>
                <w:sz w:val="18"/>
                <w:szCs w:val="18"/>
              </w:rPr>
            </w:pPr>
            <w:r>
              <w:rPr>
                <w:rFonts w:asciiTheme="majorHAnsi" w:hAnsiTheme="majorHAnsi"/>
                <w:bCs/>
                <w:sz w:val="18"/>
                <w:szCs w:val="18"/>
              </w:rPr>
              <w:t>Karatau NP E</w:t>
            </w:r>
            <w:r w:rsidR="002450B8">
              <w:rPr>
                <w:rFonts w:asciiTheme="majorHAnsi" w:hAnsiTheme="majorHAnsi"/>
                <w:bCs/>
                <w:sz w:val="18"/>
                <w:szCs w:val="18"/>
              </w:rPr>
              <w:t>xpansion: 17</w:t>
            </w:r>
          </w:p>
          <w:p w14:paraId="18544CC6" w14:textId="77777777" w:rsidR="00851FBF" w:rsidRDefault="00851FBF" w:rsidP="00851FBF">
            <w:pPr>
              <w:jc w:val="left"/>
              <w:rPr>
                <w:rFonts w:asciiTheme="majorHAnsi" w:hAnsiTheme="majorHAnsi"/>
                <w:bCs/>
                <w:sz w:val="18"/>
                <w:szCs w:val="18"/>
              </w:rPr>
            </w:pPr>
            <w:r>
              <w:rPr>
                <w:rFonts w:asciiTheme="majorHAnsi" w:hAnsiTheme="majorHAnsi"/>
                <w:bCs/>
                <w:sz w:val="18"/>
                <w:szCs w:val="18"/>
              </w:rPr>
              <w:t>Katon Karagay NP: 20</w:t>
            </w:r>
          </w:p>
          <w:p w14:paraId="751217CD" w14:textId="77777777" w:rsidR="00851FBF" w:rsidRDefault="00851FBF" w:rsidP="00851FBF">
            <w:pPr>
              <w:jc w:val="left"/>
              <w:rPr>
                <w:rFonts w:asciiTheme="majorHAnsi" w:hAnsiTheme="majorHAnsi"/>
                <w:bCs/>
                <w:sz w:val="18"/>
                <w:szCs w:val="18"/>
              </w:rPr>
            </w:pPr>
            <w:r>
              <w:rPr>
                <w:rFonts w:asciiTheme="majorHAnsi" w:hAnsiTheme="majorHAnsi"/>
                <w:bCs/>
                <w:sz w:val="18"/>
                <w:szCs w:val="18"/>
              </w:rPr>
              <w:t>Markakol Reserve: 48</w:t>
            </w:r>
          </w:p>
          <w:p w14:paraId="52280570" w14:textId="77777777" w:rsidR="00851FBF" w:rsidRDefault="00851FBF" w:rsidP="00851FBF">
            <w:pPr>
              <w:jc w:val="left"/>
              <w:rPr>
                <w:rFonts w:asciiTheme="majorHAnsi" w:hAnsiTheme="majorHAnsi"/>
                <w:bCs/>
                <w:sz w:val="18"/>
                <w:szCs w:val="18"/>
              </w:rPr>
            </w:pPr>
            <w:r>
              <w:rPr>
                <w:rFonts w:asciiTheme="majorHAnsi" w:hAnsiTheme="majorHAnsi"/>
                <w:bCs/>
                <w:sz w:val="18"/>
                <w:szCs w:val="18"/>
              </w:rPr>
              <w:t>Zapadno-Altay Reserve: 77</w:t>
            </w:r>
          </w:p>
          <w:p w14:paraId="64657E2A" w14:textId="77777777" w:rsidR="00851FBF" w:rsidRDefault="00851FBF" w:rsidP="00851FBF">
            <w:pPr>
              <w:jc w:val="left"/>
              <w:rPr>
                <w:rFonts w:asciiTheme="majorHAnsi" w:hAnsiTheme="majorHAnsi"/>
                <w:bCs/>
                <w:sz w:val="18"/>
                <w:szCs w:val="18"/>
              </w:rPr>
            </w:pPr>
            <w:r>
              <w:rPr>
                <w:rFonts w:asciiTheme="majorHAnsi" w:hAnsiTheme="majorHAnsi"/>
                <w:bCs/>
                <w:sz w:val="18"/>
                <w:szCs w:val="18"/>
              </w:rPr>
              <w:t>Ketmen Reserve (proposed): 21</w:t>
            </w:r>
          </w:p>
          <w:p w14:paraId="24A6015A" w14:textId="77777777" w:rsidR="00851FBF" w:rsidRDefault="00851FBF" w:rsidP="00851FBF">
            <w:pPr>
              <w:jc w:val="left"/>
              <w:rPr>
                <w:rFonts w:asciiTheme="majorHAnsi" w:hAnsiTheme="majorHAnsi"/>
                <w:bCs/>
                <w:sz w:val="18"/>
                <w:szCs w:val="18"/>
              </w:rPr>
            </w:pPr>
            <w:r>
              <w:rPr>
                <w:rFonts w:asciiTheme="majorHAnsi" w:hAnsiTheme="majorHAnsi"/>
                <w:bCs/>
                <w:sz w:val="18"/>
                <w:szCs w:val="18"/>
              </w:rPr>
              <w:t>Terskey Reserve (proposed): 21</w:t>
            </w:r>
          </w:p>
          <w:p w14:paraId="0F8EA959" w14:textId="77777777" w:rsidR="00851FBF" w:rsidRDefault="00851FBF" w:rsidP="00851FBF">
            <w:pPr>
              <w:jc w:val="left"/>
              <w:rPr>
                <w:rFonts w:asciiTheme="majorHAnsi" w:hAnsiTheme="majorHAnsi"/>
                <w:bCs/>
                <w:sz w:val="18"/>
                <w:szCs w:val="18"/>
              </w:rPr>
            </w:pPr>
            <w:r>
              <w:rPr>
                <w:rFonts w:asciiTheme="majorHAnsi" w:hAnsiTheme="majorHAnsi"/>
                <w:bCs/>
                <w:sz w:val="18"/>
                <w:szCs w:val="18"/>
              </w:rPr>
              <w:t>Merke Reserve (proposed): 18</w:t>
            </w:r>
          </w:p>
          <w:p w14:paraId="6F037207" w14:textId="77777777" w:rsidR="00851FBF" w:rsidRDefault="00851FBF" w:rsidP="00851FBF">
            <w:pPr>
              <w:jc w:val="left"/>
              <w:rPr>
                <w:rFonts w:asciiTheme="majorHAnsi" w:hAnsiTheme="majorHAnsi"/>
                <w:bCs/>
                <w:sz w:val="18"/>
                <w:szCs w:val="18"/>
              </w:rPr>
            </w:pPr>
            <w:r>
              <w:rPr>
                <w:rFonts w:asciiTheme="majorHAnsi" w:hAnsiTheme="majorHAnsi"/>
                <w:bCs/>
                <w:sz w:val="18"/>
                <w:szCs w:val="18"/>
              </w:rPr>
              <w:t>Saur-Manrak Reserve (proposed): 17</w:t>
            </w:r>
          </w:p>
          <w:p w14:paraId="723A674F" w14:textId="77777777" w:rsidR="00851FBF" w:rsidRDefault="00851FBF" w:rsidP="00851FBF">
            <w:pPr>
              <w:jc w:val="left"/>
              <w:rPr>
                <w:rFonts w:asciiTheme="majorHAnsi" w:hAnsiTheme="majorHAnsi"/>
                <w:bCs/>
                <w:sz w:val="18"/>
                <w:szCs w:val="18"/>
              </w:rPr>
            </w:pPr>
            <w:r>
              <w:rPr>
                <w:rFonts w:asciiTheme="majorHAnsi" w:hAnsiTheme="majorHAnsi"/>
                <w:bCs/>
                <w:sz w:val="18"/>
                <w:szCs w:val="18"/>
              </w:rPr>
              <w:t>Tarbagatai NP (proposed): 18</w:t>
            </w:r>
          </w:p>
          <w:p w14:paraId="459A29C6" w14:textId="77777777" w:rsidR="00851FBF" w:rsidRDefault="00851FBF" w:rsidP="00851FBF">
            <w:pPr>
              <w:jc w:val="left"/>
              <w:rPr>
                <w:rFonts w:asciiTheme="majorHAnsi" w:hAnsiTheme="majorHAnsi"/>
                <w:bCs/>
                <w:sz w:val="18"/>
                <w:szCs w:val="18"/>
              </w:rPr>
            </w:pPr>
          </w:p>
          <w:p w14:paraId="4641764F" w14:textId="77777777" w:rsidR="00851FBF" w:rsidRPr="000E6783" w:rsidRDefault="00851FBF" w:rsidP="00851FBF">
            <w:pPr>
              <w:jc w:val="left"/>
              <w:rPr>
                <w:rFonts w:asciiTheme="majorHAnsi" w:hAnsiTheme="majorHAnsi"/>
                <w:bCs/>
                <w:sz w:val="18"/>
                <w:szCs w:val="18"/>
                <w:u w:val="single"/>
              </w:rPr>
            </w:pPr>
            <w:r w:rsidRPr="000E6783">
              <w:rPr>
                <w:rFonts w:asciiTheme="majorHAnsi" w:hAnsiTheme="majorHAnsi"/>
                <w:bCs/>
                <w:sz w:val="18"/>
                <w:szCs w:val="18"/>
                <w:u w:val="single"/>
              </w:rPr>
              <w:t xml:space="preserve">Floodplain (tugai) </w:t>
            </w:r>
            <w:r>
              <w:rPr>
                <w:rFonts w:asciiTheme="majorHAnsi" w:hAnsiTheme="majorHAnsi"/>
                <w:bCs/>
                <w:sz w:val="18"/>
                <w:szCs w:val="18"/>
                <w:u w:val="single"/>
              </w:rPr>
              <w:t xml:space="preserve">and saxaul </w:t>
            </w:r>
            <w:r w:rsidRPr="000E6783">
              <w:rPr>
                <w:rFonts w:asciiTheme="majorHAnsi" w:hAnsiTheme="majorHAnsi"/>
                <w:bCs/>
                <w:sz w:val="18"/>
                <w:szCs w:val="18"/>
                <w:u w:val="single"/>
              </w:rPr>
              <w:t xml:space="preserve">forest: </w:t>
            </w:r>
          </w:p>
          <w:p w14:paraId="58648552" w14:textId="77777777" w:rsidR="00851FBF" w:rsidRDefault="00851FBF" w:rsidP="00851FBF">
            <w:pPr>
              <w:jc w:val="left"/>
              <w:rPr>
                <w:rFonts w:asciiTheme="majorHAnsi" w:hAnsiTheme="majorHAnsi"/>
                <w:bCs/>
                <w:sz w:val="18"/>
                <w:szCs w:val="18"/>
              </w:rPr>
            </w:pPr>
            <w:r>
              <w:rPr>
                <w:rFonts w:asciiTheme="majorHAnsi" w:hAnsiTheme="majorHAnsi"/>
                <w:bCs/>
                <w:sz w:val="18"/>
                <w:szCs w:val="18"/>
              </w:rPr>
              <w:t>Charyn Canyon NP: 68</w:t>
            </w:r>
          </w:p>
          <w:p w14:paraId="235B85B7" w14:textId="77777777" w:rsidR="00851FBF" w:rsidRDefault="00851FBF" w:rsidP="00851FBF">
            <w:pPr>
              <w:jc w:val="left"/>
              <w:rPr>
                <w:rFonts w:asciiTheme="majorHAnsi" w:hAnsiTheme="majorHAnsi"/>
                <w:bCs/>
                <w:sz w:val="18"/>
                <w:szCs w:val="18"/>
              </w:rPr>
            </w:pPr>
            <w:r>
              <w:rPr>
                <w:rFonts w:asciiTheme="majorHAnsi" w:hAnsiTheme="majorHAnsi"/>
                <w:bCs/>
                <w:sz w:val="18"/>
                <w:szCs w:val="18"/>
              </w:rPr>
              <w:t>Syr Darya-Turkestan Reserve: 73</w:t>
            </w:r>
          </w:p>
          <w:p w14:paraId="092578AD" w14:textId="77777777" w:rsidR="00851FBF" w:rsidRDefault="00851FBF" w:rsidP="00851FBF">
            <w:pPr>
              <w:jc w:val="left"/>
              <w:rPr>
                <w:rFonts w:asciiTheme="majorHAnsi" w:hAnsiTheme="majorHAnsi"/>
                <w:bCs/>
                <w:sz w:val="18"/>
                <w:szCs w:val="18"/>
              </w:rPr>
            </w:pPr>
            <w:r>
              <w:rPr>
                <w:rFonts w:asciiTheme="majorHAnsi" w:hAnsiTheme="majorHAnsi"/>
                <w:bCs/>
                <w:sz w:val="18"/>
                <w:szCs w:val="18"/>
              </w:rPr>
              <w:t>Ile-Balkhash Reserve (proposed): 15</w:t>
            </w:r>
          </w:p>
          <w:p w14:paraId="16BEB8FA" w14:textId="5EA8C1C4" w:rsidR="00851FBF" w:rsidRPr="00277E3B" w:rsidRDefault="00851FBF" w:rsidP="00851FBF">
            <w:pPr>
              <w:jc w:val="left"/>
              <w:rPr>
                <w:rFonts w:asciiTheme="majorHAnsi" w:hAnsiTheme="majorHAnsi"/>
                <w:bCs/>
                <w:sz w:val="18"/>
                <w:szCs w:val="18"/>
              </w:rPr>
            </w:pPr>
            <w:r>
              <w:rPr>
                <w:rFonts w:asciiTheme="majorHAnsi" w:hAnsiTheme="majorHAnsi"/>
                <w:bCs/>
                <w:sz w:val="18"/>
                <w:szCs w:val="18"/>
              </w:rPr>
              <w:t>Ile Floodplain Reserve (proposed): 16</w:t>
            </w:r>
          </w:p>
        </w:tc>
        <w:tc>
          <w:tcPr>
            <w:tcW w:w="3604" w:type="dxa"/>
          </w:tcPr>
          <w:p w14:paraId="14447808" w14:textId="77777777" w:rsidR="003C15AD" w:rsidRPr="001A14B3" w:rsidRDefault="003C15AD" w:rsidP="003C15AD">
            <w:pPr>
              <w:jc w:val="left"/>
              <w:rPr>
                <w:rFonts w:asciiTheme="majorHAnsi" w:hAnsiTheme="majorHAnsi"/>
                <w:bCs/>
                <w:sz w:val="18"/>
                <w:szCs w:val="18"/>
              </w:rPr>
            </w:pPr>
            <w:r>
              <w:rPr>
                <w:rFonts w:asciiTheme="majorHAnsi" w:hAnsiTheme="majorHAnsi"/>
                <w:bCs/>
                <w:sz w:val="18"/>
                <w:szCs w:val="18"/>
              </w:rPr>
              <w:t xml:space="preserve">30% improvement in score gap ((1 – METT value)*0.3) </w:t>
            </w:r>
            <w:r w:rsidRPr="001A14B3">
              <w:rPr>
                <w:rFonts w:asciiTheme="majorHAnsi" w:hAnsiTheme="majorHAnsi"/>
                <w:bCs/>
                <w:sz w:val="18"/>
                <w:szCs w:val="18"/>
              </w:rPr>
              <w:t xml:space="preserve">over baseline </w:t>
            </w:r>
          </w:p>
          <w:p w14:paraId="642EC0B9" w14:textId="77777777" w:rsidR="00851FBF" w:rsidRDefault="00851FBF" w:rsidP="00851FBF">
            <w:pPr>
              <w:jc w:val="left"/>
              <w:rPr>
                <w:rFonts w:asciiTheme="majorHAnsi" w:hAnsiTheme="majorHAnsi"/>
                <w:bCs/>
                <w:sz w:val="18"/>
                <w:szCs w:val="18"/>
              </w:rPr>
            </w:pPr>
            <w:r w:rsidRPr="003C15AD">
              <w:rPr>
                <w:rFonts w:asciiTheme="majorHAnsi" w:hAnsiTheme="majorHAnsi"/>
                <w:bCs/>
                <w:sz w:val="18"/>
                <w:szCs w:val="18"/>
              </w:rPr>
              <w:t>Target METT Scores:</w:t>
            </w:r>
          </w:p>
          <w:p w14:paraId="6AAADA5C" w14:textId="77777777" w:rsidR="003C15AD" w:rsidRPr="001A14B3" w:rsidRDefault="003C15AD" w:rsidP="003C15AD">
            <w:pPr>
              <w:jc w:val="left"/>
              <w:rPr>
                <w:rFonts w:asciiTheme="majorHAnsi" w:hAnsiTheme="majorHAnsi"/>
                <w:bCs/>
                <w:sz w:val="18"/>
                <w:szCs w:val="18"/>
                <w:u w:val="single"/>
              </w:rPr>
            </w:pPr>
            <w:r w:rsidRPr="001A14B3">
              <w:rPr>
                <w:rFonts w:asciiTheme="majorHAnsi" w:hAnsiTheme="majorHAnsi"/>
                <w:bCs/>
                <w:sz w:val="18"/>
                <w:szCs w:val="18"/>
                <w:u w:val="single"/>
              </w:rPr>
              <w:t>Alpine forest ecosystems:</w:t>
            </w:r>
          </w:p>
          <w:p w14:paraId="3787F196" w14:textId="77777777" w:rsidR="003C15AD" w:rsidRPr="001A14B3" w:rsidRDefault="003C15AD" w:rsidP="003C15AD">
            <w:pPr>
              <w:jc w:val="left"/>
              <w:rPr>
                <w:rFonts w:asciiTheme="majorHAnsi" w:hAnsiTheme="majorHAnsi"/>
                <w:bCs/>
                <w:sz w:val="18"/>
                <w:szCs w:val="18"/>
              </w:rPr>
            </w:pPr>
            <w:r w:rsidRPr="001A14B3">
              <w:rPr>
                <w:rFonts w:asciiTheme="majorHAnsi" w:hAnsiTheme="majorHAnsi"/>
                <w:bCs/>
                <w:sz w:val="18"/>
                <w:szCs w:val="18"/>
              </w:rPr>
              <w:t>Almaty Zapov</w:t>
            </w:r>
            <w:r>
              <w:rPr>
                <w:rFonts w:asciiTheme="majorHAnsi" w:hAnsiTheme="majorHAnsi"/>
                <w:bCs/>
                <w:sz w:val="18"/>
                <w:szCs w:val="18"/>
              </w:rPr>
              <w:t>ednik: 77</w:t>
            </w:r>
          </w:p>
          <w:p w14:paraId="754BCC20" w14:textId="77777777" w:rsidR="003C15AD" w:rsidRPr="001A14B3" w:rsidRDefault="003C15AD" w:rsidP="003C15AD">
            <w:pPr>
              <w:jc w:val="left"/>
              <w:rPr>
                <w:rFonts w:asciiTheme="majorHAnsi" w:hAnsiTheme="majorHAnsi"/>
                <w:bCs/>
                <w:sz w:val="18"/>
                <w:szCs w:val="18"/>
              </w:rPr>
            </w:pPr>
            <w:r>
              <w:rPr>
                <w:rFonts w:asciiTheme="majorHAnsi" w:hAnsiTheme="majorHAnsi"/>
                <w:bCs/>
                <w:sz w:val="18"/>
                <w:szCs w:val="18"/>
              </w:rPr>
              <w:t>Ile-Alatau NP: 76</w:t>
            </w:r>
          </w:p>
          <w:p w14:paraId="77E2D026" w14:textId="77777777" w:rsidR="003C15AD" w:rsidRPr="001A14B3" w:rsidRDefault="003C15AD" w:rsidP="003C15AD">
            <w:pPr>
              <w:jc w:val="left"/>
              <w:rPr>
                <w:rFonts w:asciiTheme="majorHAnsi" w:hAnsiTheme="majorHAnsi"/>
                <w:bCs/>
                <w:sz w:val="18"/>
                <w:szCs w:val="18"/>
              </w:rPr>
            </w:pPr>
            <w:r w:rsidRPr="001A14B3">
              <w:rPr>
                <w:rFonts w:asciiTheme="majorHAnsi" w:hAnsiTheme="majorHAnsi"/>
                <w:bCs/>
                <w:sz w:val="18"/>
                <w:szCs w:val="18"/>
              </w:rPr>
              <w:t xml:space="preserve">Kolsay Kolderi NP: </w:t>
            </w:r>
            <w:r>
              <w:rPr>
                <w:rFonts w:asciiTheme="majorHAnsi" w:hAnsiTheme="majorHAnsi"/>
                <w:bCs/>
                <w:sz w:val="18"/>
                <w:szCs w:val="18"/>
              </w:rPr>
              <w:t>86</w:t>
            </w:r>
          </w:p>
          <w:p w14:paraId="53582AA1" w14:textId="77777777" w:rsidR="003C15AD" w:rsidRPr="001A14B3" w:rsidRDefault="003C15AD" w:rsidP="003C15AD">
            <w:pPr>
              <w:jc w:val="left"/>
              <w:rPr>
                <w:rFonts w:asciiTheme="majorHAnsi" w:hAnsiTheme="majorHAnsi"/>
                <w:bCs/>
                <w:sz w:val="18"/>
                <w:szCs w:val="18"/>
              </w:rPr>
            </w:pPr>
            <w:r w:rsidRPr="001A14B3">
              <w:rPr>
                <w:rFonts w:asciiTheme="majorHAnsi" w:hAnsiTheme="majorHAnsi"/>
                <w:bCs/>
                <w:sz w:val="18"/>
                <w:szCs w:val="18"/>
              </w:rPr>
              <w:t xml:space="preserve">Kolsay Kolderi NP Expansion: </w:t>
            </w:r>
            <w:r>
              <w:rPr>
                <w:rFonts w:asciiTheme="majorHAnsi" w:hAnsiTheme="majorHAnsi"/>
                <w:bCs/>
                <w:sz w:val="18"/>
                <w:szCs w:val="18"/>
              </w:rPr>
              <w:t>47</w:t>
            </w:r>
          </w:p>
          <w:p w14:paraId="786840D2" w14:textId="77777777" w:rsidR="003C15AD" w:rsidRPr="001A14B3" w:rsidRDefault="003C15AD" w:rsidP="003C15AD">
            <w:pPr>
              <w:jc w:val="left"/>
              <w:rPr>
                <w:rFonts w:asciiTheme="majorHAnsi" w:hAnsiTheme="majorHAnsi"/>
                <w:bCs/>
                <w:sz w:val="18"/>
                <w:szCs w:val="18"/>
              </w:rPr>
            </w:pPr>
            <w:r w:rsidRPr="001A14B3">
              <w:rPr>
                <w:rFonts w:asciiTheme="majorHAnsi" w:hAnsiTheme="majorHAnsi"/>
                <w:bCs/>
                <w:sz w:val="18"/>
                <w:szCs w:val="18"/>
              </w:rPr>
              <w:t xml:space="preserve">Zhongar Alatau NP: </w:t>
            </w:r>
            <w:r>
              <w:rPr>
                <w:rFonts w:asciiTheme="majorHAnsi" w:hAnsiTheme="majorHAnsi"/>
                <w:bCs/>
                <w:sz w:val="18"/>
                <w:szCs w:val="18"/>
              </w:rPr>
              <w:t>71</w:t>
            </w:r>
          </w:p>
          <w:p w14:paraId="528BAC6D" w14:textId="77777777" w:rsidR="003C15AD" w:rsidRPr="001A14B3" w:rsidRDefault="003C15AD" w:rsidP="003C15AD">
            <w:pPr>
              <w:jc w:val="left"/>
              <w:rPr>
                <w:rFonts w:asciiTheme="majorHAnsi" w:hAnsiTheme="majorHAnsi"/>
                <w:bCs/>
                <w:sz w:val="18"/>
                <w:szCs w:val="18"/>
              </w:rPr>
            </w:pPr>
            <w:r w:rsidRPr="001A14B3">
              <w:rPr>
                <w:rFonts w:asciiTheme="majorHAnsi" w:hAnsiTheme="majorHAnsi"/>
                <w:bCs/>
                <w:sz w:val="18"/>
                <w:szCs w:val="18"/>
              </w:rPr>
              <w:t xml:space="preserve">Zhongar Alatau NP Expansion: </w:t>
            </w:r>
            <w:r>
              <w:rPr>
                <w:rFonts w:asciiTheme="majorHAnsi" w:hAnsiTheme="majorHAnsi"/>
                <w:bCs/>
                <w:sz w:val="18"/>
                <w:szCs w:val="18"/>
              </w:rPr>
              <w:t>49</w:t>
            </w:r>
          </w:p>
          <w:p w14:paraId="5362C06A" w14:textId="77777777" w:rsidR="003C15AD" w:rsidRPr="001A14B3" w:rsidRDefault="003C15AD" w:rsidP="003C15AD">
            <w:pPr>
              <w:jc w:val="left"/>
              <w:rPr>
                <w:rFonts w:asciiTheme="majorHAnsi" w:hAnsiTheme="majorHAnsi"/>
                <w:bCs/>
                <w:sz w:val="18"/>
                <w:szCs w:val="18"/>
              </w:rPr>
            </w:pPr>
            <w:r w:rsidRPr="001A14B3">
              <w:rPr>
                <w:rFonts w:asciiTheme="majorHAnsi" w:hAnsiTheme="majorHAnsi"/>
                <w:bCs/>
                <w:sz w:val="18"/>
                <w:szCs w:val="18"/>
              </w:rPr>
              <w:t xml:space="preserve">SW Zhongar Alatau (“Koksu Reserve”) (proposed): </w:t>
            </w:r>
            <w:r>
              <w:rPr>
                <w:rFonts w:asciiTheme="majorHAnsi" w:hAnsiTheme="majorHAnsi"/>
                <w:bCs/>
                <w:sz w:val="18"/>
                <w:szCs w:val="18"/>
              </w:rPr>
              <w:t>46</w:t>
            </w:r>
          </w:p>
          <w:p w14:paraId="0E7C9527" w14:textId="77777777" w:rsidR="003C15AD" w:rsidRPr="001A14B3" w:rsidRDefault="003C15AD" w:rsidP="003C15AD">
            <w:pPr>
              <w:jc w:val="left"/>
              <w:rPr>
                <w:rFonts w:asciiTheme="majorHAnsi" w:hAnsiTheme="majorHAnsi"/>
                <w:bCs/>
                <w:sz w:val="18"/>
                <w:szCs w:val="18"/>
              </w:rPr>
            </w:pPr>
            <w:r w:rsidRPr="001A14B3">
              <w:rPr>
                <w:rFonts w:asciiTheme="majorHAnsi" w:hAnsiTheme="majorHAnsi"/>
                <w:bCs/>
                <w:sz w:val="18"/>
                <w:szCs w:val="18"/>
              </w:rPr>
              <w:t xml:space="preserve">Sairam-Ugam NP: </w:t>
            </w:r>
            <w:r>
              <w:rPr>
                <w:rFonts w:asciiTheme="majorHAnsi" w:hAnsiTheme="majorHAnsi"/>
                <w:bCs/>
                <w:sz w:val="18"/>
                <w:szCs w:val="18"/>
              </w:rPr>
              <w:t>80</w:t>
            </w:r>
          </w:p>
          <w:p w14:paraId="5C72A932" w14:textId="77777777" w:rsidR="003C15AD" w:rsidRPr="001A14B3" w:rsidRDefault="003C15AD" w:rsidP="003C15AD">
            <w:pPr>
              <w:jc w:val="left"/>
              <w:rPr>
                <w:rFonts w:asciiTheme="majorHAnsi" w:hAnsiTheme="majorHAnsi"/>
                <w:bCs/>
                <w:sz w:val="18"/>
                <w:szCs w:val="18"/>
              </w:rPr>
            </w:pPr>
            <w:r w:rsidRPr="001A14B3">
              <w:rPr>
                <w:rFonts w:asciiTheme="majorHAnsi" w:hAnsiTheme="majorHAnsi"/>
                <w:bCs/>
                <w:sz w:val="18"/>
                <w:szCs w:val="18"/>
              </w:rPr>
              <w:t xml:space="preserve">Aksu-Jabagly Zapovednik: </w:t>
            </w:r>
            <w:r>
              <w:rPr>
                <w:rFonts w:asciiTheme="majorHAnsi" w:hAnsiTheme="majorHAnsi"/>
                <w:bCs/>
                <w:sz w:val="18"/>
                <w:szCs w:val="18"/>
              </w:rPr>
              <w:t>87</w:t>
            </w:r>
          </w:p>
          <w:p w14:paraId="35D1CD90" w14:textId="77777777" w:rsidR="003C15AD" w:rsidRPr="001A14B3" w:rsidRDefault="003C15AD" w:rsidP="003C15AD">
            <w:pPr>
              <w:jc w:val="left"/>
              <w:rPr>
                <w:rFonts w:asciiTheme="majorHAnsi" w:hAnsiTheme="majorHAnsi"/>
                <w:bCs/>
                <w:sz w:val="18"/>
                <w:szCs w:val="18"/>
              </w:rPr>
            </w:pPr>
            <w:r w:rsidRPr="001A14B3">
              <w:rPr>
                <w:rFonts w:asciiTheme="majorHAnsi" w:hAnsiTheme="majorHAnsi"/>
                <w:bCs/>
                <w:sz w:val="18"/>
                <w:szCs w:val="18"/>
              </w:rPr>
              <w:t xml:space="preserve">Karatau NP: </w:t>
            </w:r>
            <w:r>
              <w:rPr>
                <w:rFonts w:asciiTheme="majorHAnsi" w:hAnsiTheme="majorHAnsi"/>
                <w:bCs/>
                <w:sz w:val="18"/>
                <w:szCs w:val="18"/>
              </w:rPr>
              <w:t>87</w:t>
            </w:r>
          </w:p>
          <w:p w14:paraId="4CC7E474" w14:textId="0C0DE257" w:rsidR="003C15AD" w:rsidRPr="001A14B3" w:rsidRDefault="002450B8" w:rsidP="003C15AD">
            <w:pPr>
              <w:jc w:val="left"/>
              <w:rPr>
                <w:rFonts w:asciiTheme="majorHAnsi" w:hAnsiTheme="majorHAnsi"/>
                <w:bCs/>
                <w:sz w:val="18"/>
                <w:szCs w:val="18"/>
              </w:rPr>
            </w:pPr>
            <w:r>
              <w:rPr>
                <w:rFonts w:asciiTheme="majorHAnsi" w:hAnsiTheme="majorHAnsi"/>
                <w:bCs/>
                <w:sz w:val="18"/>
                <w:szCs w:val="18"/>
              </w:rPr>
              <w:t>Karatau NP Expansion: 42</w:t>
            </w:r>
          </w:p>
          <w:p w14:paraId="2B94197F" w14:textId="77777777" w:rsidR="003C15AD" w:rsidRPr="001A14B3" w:rsidRDefault="003C15AD" w:rsidP="003C15AD">
            <w:pPr>
              <w:jc w:val="left"/>
              <w:rPr>
                <w:rFonts w:asciiTheme="majorHAnsi" w:hAnsiTheme="majorHAnsi"/>
                <w:bCs/>
                <w:sz w:val="18"/>
                <w:szCs w:val="18"/>
              </w:rPr>
            </w:pPr>
            <w:r w:rsidRPr="001A14B3">
              <w:rPr>
                <w:rFonts w:asciiTheme="majorHAnsi" w:hAnsiTheme="majorHAnsi"/>
                <w:bCs/>
                <w:sz w:val="18"/>
                <w:szCs w:val="18"/>
              </w:rPr>
              <w:t xml:space="preserve">Katon Karagay NP: </w:t>
            </w:r>
            <w:r>
              <w:rPr>
                <w:rFonts w:asciiTheme="majorHAnsi" w:hAnsiTheme="majorHAnsi"/>
                <w:bCs/>
                <w:sz w:val="18"/>
                <w:szCs w:val="18"/>
              </w:rPr>
              <w:t>44</w:t>
            </w:r>
          </w:p>
          <w:p w14:paraId="6BA2F16E" w14:textId="77777777" w:rsidR="003C15AD" w:rsidRPr="001A14B3" w:rsidRDefault="003C15AD" w:rsidP="003C15AD">
            <w:pPr>
              <w:jc w:val="left"/>
              <w:rPr>
                <w:rFonts w:asciiTheme="majorHAnsi" w:hAnsiTheme="majorHAnsi"/>
                <w:bCs/>
                <w:sz w:val="18"/>
                <w:szCs w:val="18"/>
              </w:rPr>
            </w:pPr>
            <w:r w:rsidRPr="001A14B3">
              <w:rPr>
                <w:rFonts w:asciiTheme="majorHAnsi" w:hAnsiTheme="majorHAnsi"/>
                <w:bCs/>
                <w:sz w:val="18"/>
                <w:szCs w:val="18"/>
              </w:rPr>
              <w:t xml:space="preserve">Markakol Reserve: </w:t>
            </w:r>
            <w:r>
              <w:rPr>
                <w:rFonts w:asciiTheme="majorHAnsi" w:hAnsiTheme="majorHAnsi"/>
                <w:bCs/>
                <w:sz w:val="18"/>
                <w:szCs w:val="18"/>
              </w:rPr>
              <w:t>64</w:t>
            </w:r>
          </w:p>
          <w:p w14:paraId="6514F00F" w14:textId="77777777" w:rsidR="003C15AD" w:rsidRPr="001A14B3" w:rsidRDefault="003C15AD" w:rsidP="003C15AD">
            <w:pPr>
              <w:jc w:val="left"/>
              <w:rPr>
                <w:rFonts w:asciiTheme="majorHAnsi" w:hAnsiTheme="majorHAnsi"/>
                <w:bCs/>
                <w:sz w:val="18"/>
                <w:szCs w:val="18"/>
              </w:rPr>
            </w:pPr>
            <w:r>
              <w:rPr>
                <w:rFonts w:asciiTheme="majorHAnsi" w:hAnsiTheme="majorHAnsi"/>
                <w:bCs/>
                <w:sz w:val="18"/>
                <w:szCs w:val="18"/>
              </w:rPr>
              <w:t>Zapadno-Altay Reserve: 84</w:t>
            </w:r>
          </w:p>
          <w:p w14:paraId="6F4A6D40" w14:textId="77777777" w:rsidR="003C15AD" w:rsidRPr="001A14B3" w:rsidRDefault="003C15AD" w:rsidP="003C15AD">
            <w:pPr>
              <w:jc w:val="left"/>
              <w:rPr>
                <w:rFonts w:asciiTheme="majorHAnsi" w:hAnsiTheme="majorHAnsi"/>
                <w:bCs/>
                <w:sz w:val="18"/>
                <w:szCs w:val="18"/>
              </w:rPr>
            </w:pPr>
            <w:r w:rsidRPr="001A14B3">
              <w:rPr>
                <w:rFonts w:asciiTheme="majorHAnsi" w:hAnsiTheme="majorHAnsi"/>
                <w:bCs/>
                <w:sz w:val="18"/>
                <w:szCs w:val="18"/>
              </w:rPr>
              <w:t xml:space="preserve">Ketmen Reserve (proposed): </w:t>
            </w:r>
            <w:r>
              <w:rPr>
                <w:rFonts w:asciiTheme="majorHAnsi" w:hAnsiTheme="majorHAnsi"/>
                <w:bCs/>
                <w:sz w:val="18"/>
                <w:szCs w:val="18"/>
              </w:rPr>
              <w:t>45</w:t>
            </w:r>
          </w:p>
          <w:p w14:paraId="154E2F7B" w14:textId="77777777" w:rsidR="003C15AD" w:rsidRPr="001A14B3" w:rsidRDefault="003C15AD" w:rsidP="003C15AD">
            <w:pPr>
              <w:jc w:val="left"/>
              <w:rPr>
                <w:rFonts w:asciiTheme="majorHAnsi" w:hAnsiTheme="majorHAnsi"/>
                <w:bCs/>
                <w:sz w:val="18"/>
                <w:szCs w:val="18"/>
              </w:rPr>
            </w:pPr>
            <w:r w:rsidRPr="001A14B3">
              <w:rPr>
                <w:rFonts w:asciiTheme="majorHAnsi" w:hAnsiTheme="majorHAnsi"/>
                <w:bCs/>
                <w:sz w:val="18"/>
                <w:szCs w:val="18"/>
              </w:rPr>
              <w:t xml:space="preserve">Terskey Reserve (proposed): </w:t>
            </w:r>
            <w:r>
              <w:rPr>
                <w:rFonts w:asciiTheme="majorHAnsi" w:hAnsiTheme="majorHAnsi"/>
                <w:bCs/>
                <w:sz w:val="18"/>
                <w:szCs w:val="18"/>
              </w:rPr>
              <w:t>45</w:t>
            </w:r>
          </w:p>
          <w:p w14:paraId="738045A4" w14:textId="77777777" w:rsidR="003C15AD" w:rsidRPr="001A14B3" w:rsidRDefault="003C15AD" w:rsidP="003C15AD">
            <w:pPr>
              <w:jc w:val="left"/>
              <w:rPr>
                <w:rFonts w:asciiTheme="majorHAnsi" w:hAnsiTheme="majorHAnsi"/>
                <w:bCs/>
                <w:sz w:val="18"/>
                <w:szCs w:val="18"/>
              </w:rPr>
            </w:pPr>
            <w:r w:rsidRPr="001A14B3">
              <w:rPr>
                <w:rFonts w:asciiTheme="majorHAnsi" w:hAnsiTheme="majorHAnsi"/>
                <w:bCs/>
                <w:sz w:val="18"/>
                <w:szCs w:val="18"/>
              </w:rPr>
              <w:t xml:space="preserve">Merke Reserve (proposed): </w:t>
            </w:r>
            <w:r>
              <w:rPr>
                <w:rFonts w:asciiTheme="majorHAnsi" w:hAnsiTheme="majorHAnsi"/>
                <w:bCs/>
                <w:sz w:val="18"/>
                <w:szCs w:val="18"/>
              </w:rPr>
              <w:t>43</w:t>
            </w:r>
          </w:p>
          <w:p w14:paraId="1AFC9B1E" w14:textId="77777777" w:rsidR="003C15AD" w:rsidRPr="001A14B3" w:rsidRDefault="003C15AD" w:rsidP="003C15AD">
            <w:pPr>
              <w:jc w:val="left"/>
              <w:rPr>
                <w:rFonts w:asciiTheme="majorHAnsi" w:hAnsiTheme="majorHAnsi"/>
                <w:bCs/>
                <w:sz w:val="18"/>
                <w:szCs w:val="18"/>
              </w:rPr>
            </w:pPr>
            <w:r w:rsidRPr="001A14B3">
              <w:rPr>
                <w:rFonts w:asciiTheme="majorHAnsi" w:hAnsiTheme="majorHAnsi"/>
                <w:bCs/>
                <w:sz w:val="18"/>
                <w:szCs w:val="18"/>
              </w:rPr>
              <w:t xml:space="preserve">Saur-Manrak Reserve (proposed): </w:t>
            </w:r>
            <w:r>
              <w:rPr>
                <w:rFonts w:asciiTheme="majorHAnsi" w:hAnsiTheme="majorHAnsi"/>
                <w:bCs/>
                <w:sz w:val="18"/>
                <w:szCs w:val="18"/>
              </w:rPr>
              <w:t>42</w:t>
            </w:r>
          </w:p>
          <w:p w14:paraId="67D78F29" w14:textId="77777777" w:rsidR="003C15AD" w:rsidRPr="001A14B3" w:rsidRDefault="003C15AD" w:rsidP="003C15AD">
            <w:pPr>
              <w:jc w:val="left"/>
              <w:rPr>
                <w:rFonts w:asciiTheme="majorHAnsi" w:hAnsiTheme="majorHAnsi"/>
                <w:bCs/>
                <w:sz w:val="18"/>
                <w:szCs w:val="18"/>
              </w:rPr>
            </w:pPr>
            <w:r w:rsidRPr="001A14B3">
              <w:rPr>
                <w:rFonts w:asciiTheme="majorHAnsi" w:hAnsiTheme="majorHAnsi"/>
                <w:bCs/>
                <w:sz w:val="18"/>
                <w:szCs w:val="18"/>
              </w:rPr>
              <w:t xml:space="preserve">Tarbagatai NP (proposed): </w:t>
            </w:r>
            <w:r>
              <w:rPr>
                <w:rFonts w:asciiTheme="majorHAnsi" w:hAnsiTheme="majorHAnsi"/>
                <w:bCs/>
                <w:sz w:val="18"/>
                <w:szCs w:val="18"/>
              </w:rPr>
              <w:t>43</w:t>
            </w:r>
          </w:p>
          <w:p w14:paraId="539BF9C0" w14:textId="77777777" w:rsidR="003C15AD" w:rsidRPr="001A14B3" w:rsidRDefault="003C15AD" w:rsidP="003C15AD">
            <w:pPr>
              <w:jc w:val="left"/>
              <w:rPr>
                <w:rFonts w:asciiTheme="majorHAnsi" w:hAnsiTheme="majorHAnsi"/>
                <w:bCs/>
                <w:sz w:val="18"/>
                <w:szCs w:val="18"/>
              </w:rPr>
            </w:pPr>
          </w:p>
          <w:p w14:paraId="21C91D22" w14:textId="77777777" w:rsidR="003C15AD" w:rsidRPr="001A14B3" w:rsidRDefault="003C15AD" w:rsidP="003C15AD">
            <w:pPr>
              <w:jc w:val="left"/>
              <w:rPr>
                <w:rFonts w:asciiTheme="majorHAnsi" w:hAnsiTheme="majorHAnsi"/>
                <w:bCs/>
                <w:sz w:val="18"/>
                <w:szCs w:val="18"/>
                <w:u w:val="single"/>
              </w:rPr>
            </w:pPr>
            <w:r w:rsidRPr="001A14B3">
              <w:rPr>
                <w:rFonts w:asciiTheme="majorHAnsi" w:hAnsiTheme="majorHAnsi"/>
                <w:bCs/>
                <w:sz w:val="18"/>
                <w:szCs w:val="18"/>
                <w:u w:val="single"/>
              </w:rPr>
              <w:t xml:space="preserve">Floodplain (tugai) and saxaul forest: </w:t>
            </w:r>
          </w:p>
          <w:p w14:paraId="3B6F67C9" w14:textId="77777777" w:rsidR="003C15AD" w:rsidRPr="001A14B3" w:rsidRDefault="003C15AD" w:rsidP="003C15AD">
            <w:pPr>
              <w:jc w:val="left"/>
              <w:rPr>
                <w:rFonts w:asciiTheme="majorHAnsi" w:hAnsiTheme="majorHAnsi"/>
                <w:bCs/>
                <w:sz w:val="18"/>
                <w:szCs w:val="18"/>
              </w:rPr>
            </w:pPr>
            <w:r>
              <w:rPr>
                <w:rFonts w:asciiTheme="majorHAnsi" w:hAnsiTheme="majorHAnsi"/>
                <w:bCs/>
                <w:sz w:val="18"/>
                <w:szCs w:val="18"/>
              </w:rPr>
              <w:t>Charyn Canyon NP: 78</w:t>
            </w:r>
          </w:p>
          <w:p w14:paraId="3BED59F8" w14:textId="77777777" w:rsidR="003C15AD" w:rsidRPr="001A14B3" w:rsidRDefault="003C15AD" w:rsidP="003C15AD">
            <w:pPr>
              <w:jc w:val="left"/>
              <w:rPr>
                <w:rFonts w:asciiTheme="majorHAnsi" w:hAnsiTheme="majorHAnsi"/>
                <w:bCs/>
                <w:sz w:val="18"/>
                <w:szCs w:val="18"/>
              </w:rPr>
            </w:pPr>
            <w:r>
              <w:rPr>
                <w:rFonts w:asciiTheme="majorHAnsi" w:hAnsiTheme="majorHAnsi"/>
                <w:bCs/>
                <w:sz w:val="18"/>
                <w:szCs w:val="18"/>
              </w:rPr>
              <w:t>Syr Darya-Turkestan Reserve: 81</w:t>
            </w:r>
          </w:p>
          <w:p w14:paraId="1BA151AB" w14:textId="77777777" w:rsidR="003C15AD" w:rsidRPr="001A14B3" w:rsidRDefault="003C15AD" w:rsidP="003C15AD">
            <w:pPr>
              <w:jc w:val="left"/>
              <w:rPr>
                <w:rFonts w:asciiTheme="majorHAnsi" w:hAnsiTheme="majorHAnsi"/>
                <w:bCs/>
                <w:sz w:val="18"/>
                <w:szCs w:val="18"/>
              </w:rPr>
            </w:pPr>
            <w:r w:rsidRPr="001A14B3">
              <w:rPr>
                <w:rFonts w:asciiTheme="majorHAnsi" w:hAnsiTheme="majorHAnsi"/>
                <w:bCs/>
                <w:sz w:val="18"/>
                <w:szCs w:val="18"/>
              </w:rPr>
              <w:t>Ile</w:t>
            </w:r>
            <w:r>
              <w:rPr>
                <w:rFonts w:asciiTheme="majorHAnsi" w:hAnsiTheme="majorHAnsi"/>
                <w:bCs/>
                <w:sz w:val="18"/>
                <w:szCs w:val="18"/>
              </w:rPr>
              <w:t>-Balkhash Reserve (proposed): 41</w:t>
            </w:r>
          </w:p>
          <w:p w14:paraId="05394BAB" w14:textId="16C6C70B" w:rsidR="00851FBF" w:rsidRPr="00277E3B" w:rsidRDefault="003C15AD" w:rsidP="003C15AD">
            <w:pPr>
              <w:jc w:val="left"/>
              <w:rPr>
                <w:rFonts w:asciiTheme="majorHAnsi" w:hAnsiTheme="majorHAnsi"/>
                <w:bCs/>
                <w:sz w:val="18"/>
                <w:szCs w:val="18"/>
              </w:rPr>
            </w:pPr>
            <w:r w:rsidRPr="001A14B3">
              <w:rPr>
                <w:rFonts w:asciiTheme="majorHAnsi" w:hAnsiTheme="majorHAnsi"/>
                <w:bCs/>
                <w:sz w:val="18"/>
                <w:szCs w:val="18"/>
              </w:rPr>
              <w:t xml:space="preserve">Ile Floodplain Reserve (proposed): </w:t>
            </w:r>
            <w:r>
              <w:rPr>
                <w:rFonts w:asciiTheme="majorHAnsi" w:hAnsiTheme="majorHAnsi"/>
                <w:bCs/>
                <w:sz w:val="18"/>
                <w:szCs w:val="18"/>
              </w:rPr>
              <w:t>41</w:t>
            </w:r>
          </w:p>
        </w:tc>
        <w:tc>
          <w:tcPr>
            <w:tcW w:w="3605" w:type="dxa"/>
          </w:tcPr>
          <w:p w14:paraId="02189765" w14:textId="77777777" w:rsidR="00851FBF" w:rsidRPr="00277E3B" w:rsidRDefault="00851FBF" w:rsidP="00851FBF">
            <w:pPr>
              <w:jc w:val="left"/>
              <w:rPr>
                <w:rFonts w:asciiTheme="majorHAnsi" w:hAnsiTheme="majorHAnsi"/>
                <w:bCs/>
                <w:sz w:val="18"/>
                <w:szCs w:val="18"/>
              </w:rPr>
            </w:pPr>
            <w:r>
              <w:rPr>
                <w:rFonts w:asciiTheme="majorHAnsi" w:hAnsiTheme="majorHAnsi"/>
                <w:bCs/>
                <w:sz w:val="18"/>
                <w:szCs w:val="18"/>
              </w:rPr>
              <w:t>GEF-6 BD Tracking Tool METT for each PA</w:t>
            </w:r>
          </w:p>
        </w:tc>
      </w:tr>
      <w:tr w:rsidR="00851FBF" w:rsidRPr="00277E3B" w14:paraId="63E79477" w14:textId="77777777" w:rsidTr="00851FBF">
        <w:trPr>
          <w:trHeight w:val="310"/>
        </w:trPr>
        <w:tc>
          <w:tcPr>
            <w:tcW w:w="3604" w:type="dxa"/>
          </w:tcPr>
          <w:p w14:paraId="0E1C1503" w14:textId="77777777" w:rsidR="00851FBF" w:rsidRPr="00277E3B" w:rsidRDefault="00851FBF" w:rsidP="00851FBF">
            <w:pPr>
              <w:rPr>
                <w:rFonts w:asciiTheme="majorHAnsi" w:hAnsiTheme="majorHAnsi"/>
                <w:bCs/>
                <w:sz w:val="18"/>
                <w:szCs w:val="18"/>
              </w:rPr>
            </w:pPr>
            <w:r>
              <w:rPr>
                <w:rFonts w:asciiTheme="majorHAnsi" w:hAnsiTheme="majorHAnsi"/>
                <w:bCs/>
                <w:sz w:val="18"/>
                <w:szCs w:val="18"/>
              </w:rPr>
              <w:t xml:space="preserve">7. </w:t>
            </w:r>
            <w:r w:rsidRPr="00277E3B">
              <w:rPr>
                <w:rFonts w:asciiTheme="majorHAnsi" w:hAnsiTheme="majorHAnsi"/>
                <w:bCs/>
                <w:sz w:val="18"/>
                <w:szCs w:val="18"/>
              </w:rPr>
              <w:t>Level of achievement of Kazakhstan’s forest PAs in securing their biodiversity and other associated values</w:t>
            </w:r>
          </w:p>
        </w:tc>
        <w:tc>
          <w:tcPr>
            <w:tcW w:w="3605" w:type="dxa"/>
          </w:tcPr>
          <w:p w14:paraId="665EC48F" w14:textId="77777777" w:rsidR="00851FBF" w:rsidRPr="00277E3B" w:rsidRDefault="00851FBF" w:rsidP="00851FBF">
            <w:pPr>
              <w:jc w:val="left"/>
              <w:rPr>
                <w:rFonts w:asciiTheme="majorHAnsi" w:hAnsiTheme="majorHAnsi"/>
                <w:bCs/>
                <w:sz w:val="18"/>
                <w:szCs w:val="18"/>
              </w:rPr>
            </w:pPr>
            <w:r w:rsidRPr="00277E3B">
              <w:rPr>
                <w:rFonts w:asciiTheme="majorHAnsi" w:hAnsiTheme="majorHAnsi"/>
                <w:bCs/>
                <w:sz w:val="18"/>
                <w:szCs w:val="18"/>
              </w:rPr>
              <w:t>No forest PAs in Kazakhstan have achieved “Green List” certification</w:t>
            </w:r>
          </w:p>
        </w:tc>
        <w:tc>
          <w:tcPr>
            <w:tcW w:w="3604" w:type="dxa"/>
          </w:tcPr>
          <w:p w14:paraId="5CA7808B" w14:textId="77777777" w:rsidR="00851FBF" w:rsidRPr="00277E3B" w:rsidRDefault="00851FBF" w:rsidP="00851FBF">
            <w:pPr>
              <w:jc w:val="left"/>
              <w:rPr>
                <w:rFonts w:asciiTheme="majorHAnsi" w:hAnsiTheme="majorHAnsi"/>
                <w:bCs/>
                <w:sz w:val="18"/>
                <w:szCs w:val="18"/>
              </w:rPr>
            </w:pPr>
            <w:r w:rsidRPr="00277E3B">
              <w:rPr>
                <w:rFonts w:asciiTheme="majorHAnsi" w:hAnsiTheme="majorHAnsi"/>
                <w:bCs/>
                <w:sz w:val="18"/>
                <w:szCs w:val="18"/>
              </w:rPr>
              <w:t>At least 1 forest PA has had a preliminary Green List assessment</w:t>
            </w:r>
          </w:p>
        </w:tc>
        <w:tc>
          <w:tcPr>
            <w:tcW w:w="3605" w:type="dxa"/>
          </w:tcPr>
          <w:p w14:paraId="20FB4DE2" w14:textId="77777777" w:rsidR="00851FBF" w:rsidRPr="00277E3B" w:rsidRDefault="00851FBF" w:rsidP="00851FBF">
            <w:pPr>
              <w:jc w:val="left"/>
              <w:rPr>
                <w:rFonts w:asciiTheme="majorHAnsi" w:hAnsiTheme="majorHAnsi"/>
                <w:bCs/>
                <w:sz w:val="18"/>
                <w:szCs w:val="18"/>
              </w:rPr>
            </w:pPr>
            <w:r>
              <w:rPr>
                <w:rFonts w:asciiTheme="majorHAnsi" w:hAnsiTheme="majorHAnsi"/>
                <w:bCs/>
                <w:sz w:val="18"/>
                <w:szCs w:val="18"/>
              </w:rPr>
              <w:t>Presence of Green List assessment, as verified by MTR and TE</w:t>
            </w:r>
          </w:p>
        </w:tc>
      </w:tr>
      <w:tr w:rsidR="00851FBF" w:rsidRPr="00277E3B" w14:paraId="1FCBB848" w14:textId="77777777" w:rsidTr="00851FBF">
        <w:trPr>
          <w:trHeight w:val="235"/>
        </w:trPr>
        <w:tc>
          <w:tcPr>
            <w:tcW w:w="3604" w:type="dxa"/>
          </w:tcPr>
          <w:p w14:paraId="4637905E" w14:textId="77777777" w:rsidR="00851FBF" w:rsidRPr="00277E3B" w:rsidRDefault="00851FBF" w:rsidP="00851FBF">
            <w:pPr>
              <w:jc w:val="left"/>
              <w:rPr>
                <w:rFonts w:asciiTheme="majorHAnsi" w:hAnsiTheme="majorHAnsi"/>
                <w:bCs/>
                <w:sz w:val="18"/>
                <w:szCs w:val="18"/>
              </w:rPr>
            </w:pPr>
            <w:r>
              <w:rPr>
                <w:rFonts w:asciiTheme="majorHAnsi" w:hAnsiTheme="majorHAnsi"/>
                <w:bCs/>
                <w:sz w:val="18"/>
                <w:szCs w:val="18"/>
              </w:rPr>
              <w:t xml:space="preserve">8. Change in area of sustainably managed </w:t>
            </w:r>
            <w:r>
              <w:rPr>
                <w:rFonts w:asciiTheme="majorHAnsi" w:hAnsiTheme="majorHAnsi"/>
                <w:bCs/>
                <w:sz w:val="18"/>
                <w:szCs w:val="18"/>
              </w:rPr>
              <w:lastRenderedPageBreak/>
              <w:t>forest in forest ecosystems bordering protected areas</w:t>
            </w:r>
          </w:p>
        </w:tc>
        <w:tc>
          <w:tcPr>
            <w:tcW w:w="3605" w:type="dxa"/>
          </w:tcPr>
          <w:p w14:paraId="5CAA38A5" w14:textId="77777777" w:rsidR="00851FBF" w:rsidRPr="00277E3B" w:rsidRDefault="00851FBF" w:rsidP="00851FBF">
            <w:pPr>
              <w:jc w:val="left"/>
              <w:rPr>
                <w:rFonts w:asciiTheme="majorHAnsi" w:hAnsiTheme="majorHAnsi"/>
                <w:bCs/>
                <w:sz w:val="18"/>
                <w:szCs w:val="18"/>
              </w:rPr>
            </w:pPr>
            <w:r>
              <w:rPr>
                <w:rFonts w:asciiTheme="majorHAnsi" w:hAnsiTheme="majorHAnsi"/>
                <w:bCs/>
                <w:sz w:val="18"/>
                <w:szCs w:val="18"/>
              </w:rPr>
              <w:lastRenderedPageBreak/>
              <w:t>N/A</w:t>
            </w:r>
          </w:p>
        </w:tc>
        <w:tc>
          <w:tcPr>
            <w:tcW w:w="3604" w:type="dxa"/>
          </w:tcPr>
          <w:p w14:paraId="094BEB42" w14:textId="77777777" w:rsidR="00851FBF" w:rsidRDefault="00851FBF" w:rsidP="00851FBF">
            <w:pPr>
              <w:jc w:val="left"/>
              <w:rPr>
                <w:rFonts w:asciiTheme="majorHAnsi" w:hAnsiTheme="majorHAnsi"/>
                <w:bCs/>
                <w:sz w:val="18"/>
                <w:szCs w:val="18"/>
              </w:rPr>
            </w:pPr>
            <w:r>
              <w:rPr>
                <w:rFonts w:asciiTheme="majorHAnsi" w:hAnsiTheme="majorHAnsi"/>
                <w:bCs/>
                <w:sz w:val="18"/>
                <w:szCs w:val="18"/>
              </w:rPr>
              <w:t xml:space="preserve">&gt;1,000,000 ha, as indicated by adoption of </w:t>
            </w:r>
            <w:r>
              <w:rPr>
                <w:rFonts w:asciiTheme="majorHAnsi" w:hAnsiTheme="majorHAnsi"/>
                <w:bCs/>
                <w:sz w:val="18"/>
                <w:szCs w:val="18"/>
              </w:rPr>
              <w:lastRenderedPageBreak/>
              <w:t xml:space="preserve">improved HCVF management practices in 6 targeted leskhozes: </w:t>
            </w:r>
          </w:p>
          <w:p w14:paraId="408D0A3C" w14:textId="77777777" w:rsidR="00851FBF" w:rsidRDefault="00851FBF" w:rsidP="00851FBF">
            <w:pPr>
              <w:jc w:val="left"/>
              <w:rPr>
                <w:rFonts w:asciiTheme="majorHAnsi" w:hAnsiTheme="majorHAnsi"/>
                <w:bCs/>
                <w:sz w:val="18"/>
                <w:szCs w:val="18"/>
              </w:rPr>
            </w:pPr>
            <w:r>
              <w:rPr>
                <w:rFonts w:asciiTheme="majorHAnsi" w:hAnsiTheme="majorHAnsi"/>
                <w:bCs/>
                <w:sz w:val="18"/>
                <w:szCs w:val="18"/>
              </w:rPr>
              <w:t>Forested area by targeted leskhoz:</w:t>
            </w:r>
          </w:p>
          <w:p w14:paraId="7DCE6FAB" w14:textId="77777777" w:rsidR="00851FBF" w:rsidRDefault="00851FBF" w:rsidP="00851FBF">
            <w:pPr>
              <w:jc w:val="left"/>
              <w:rPr>
                <w:rFonts w:asciiTheme="majorHAnsi" w:hAnsiTheme="majorHAnsi"/>
                <w:bCs/>
                <w:sz w:val="18"/>
                <w:szCs w:val="18"/>
              </w:rPr>
            </w:pPr>
            <w:r>
              <w:rPr>
                <w:rFonts w:asciiTheme="majorHAnsi" w:hAnsiTheme="majorHAnsi"/>
                <w:bCs/>
                <w:sz w:val="18"/>
                <w:szCs w:val="18"/>
              </w:rPr>
              <w:t>Bakanas: 911,200 ha</w:t>
            </w:r>
          </w:p>
          <w:p w14:paraId="739EE516" w14:textId="77777777" w:rsidR="00851FBF" w:rsidRDefault="00851FBF" w:rsidP="00851FBF">
            <w:pPr>
              <w:jc w:val="left"/>
              <w:rPr>
                <w:rFonts w:asciiTheme="majorHAnsi" w:hAnsiTheme="majorHAnsi"/>
                <w:bCs/>
                <w:sz w:val="18"/>
                <w:szCs w:val="18"/>
              </w:rPr>
            </w:pPr>
            <w:r>
              <w:rPr>
                <w:rFonts w:asciiTheme="majorHAnsi" w:hAnsiTheme="majorHAnsi"/>
                <w:bCs/>
                <w:sz w:val="18"/>
                <w:szCs w:val="18"/>
              </w:rPr>
              <w:t>Zharkent: 63,800 ha</w:t>
            </w:r>
          </w:p>
          <w:p w14:paraId="31C76179" w14:textId="77777777" w:rsidR="00851FBF" w:rsidRDefault="00851FBF" w:rsidP="00851FBF">
            <w:pPr>
              <w:jc w:val="left"/>
              <w:rPr>
                <w:rFonts w:asciiTheme="majorHAnsi" w:hAnsiTheme="majorHAnsi"/>
                <w:bCs/>
                <w:sz w:val="18"/>
                <w:szCs w:val="18"/>
              </w:rPr>
            </w:pPr>
            <w:r>
              <w:rPr>
                <w:rFonts w:asciiTheme="majorHAnsi" w:hAnsiTheme="majorHAnsi"/>
                <w:bCs/>
                <w:sz w:val="18"/>
                <w:szCs w:val="18"/>
              </w:rPr>
              <w:t>Uygur: 103,500 ha</w:t>
            </w:r>
          </w:p>
          <w:p w14:paraId="48F328C3" w14:textId="77777777" w:rsidR="00851FBF" w:rsidRDefault="00851FBF" w:rsidP="00851FBF">
            <w:pPr>
              <w:jc w:val="left"/>
              <w:rPr>
                <w:rFonts w:asciiTheme="majorHAnsi" w:hAnsiTheme="majorHAnsi"/>
                <w:bCs/>
                <w:sz w:val="18"/>
                <w:szCs w:val="18"/>
              </w:rPr>
            </w:pPr>
            <w:r>
              <w:rPr>
                <w:rFonts w:asciiTheme="majorHAnsi" w:hAnsiTheme="majorHAnsi"/>
                <w:bCs/>
                <w:sz w:val="18"/>
                <w:szCs w:val="18"/>
              </w:rPr>
              <w:t>Narynkol: 52,500 ha</w:t>
            </w:r>
          </w:p>
          <w:p w14:paraId="336F9775" w14:textId="77777777" w:rsidR="00851FBF" w:rsidRDefault="00851FBF" w:rsidP="00851FBF">
            <w:pPr>
              <w:jc w:val="left"/>
              <w:rPr>
                <w:rFonts w:asciiTheme="majorHAnsi" w:hAnsiTheme="majorHAnsi"/>
                <w:bCs/>
                <w:sz w:val="18"/>
                <w:szCs w:val="18"/>
              </w:rPr>
            </w:pPr>
            <w:r>
              <w:rPr>
                <w:rFonts w:asciiTheme="majorHAnsi" w:hAnsiTheme="majorHAnsi"/>
                <w:bCs/>
                <w:sz w:val="18"/>
                <w:szCs w:val="18"/>
              </w:rPr>
              <w:t>Zhongar: 11,400 ha</w:t>
            </w:r>
          </w:p>
          <w:p w14:paraId="5B123C71" w14:textId="77777777" w:rsidR="00851FBF" w:rsidRPr="00277E3B" w:rsidRDefault="00851FBF" w:rsidP="00851FBF">
            <w:pPr>
              <w:jc w:val="left"/>
              <w:rPr>
                <w:rFonts w:asciiTheme="majorHAnsi" w:hAnsiTheme="majorHAnsi"/>
                <w:bCs/>
                <w:sz w:val="18"/>
                <w:szCs w:val="18"/>
              </w:rPr>
            </w:pPr>
            <w:r>
              <w:rPr>
                <w:rFonts w:asciiTheme="majorHAnsi" w:hAnsiTheme="majorHAnsi"/>
                <w:bCs/>
                <w:sz w:val="18"/>
                <w:szCs w:val="18"/>
              </w:rPr>
              <w:t>Zaysan: 32,100 ha</w:t>
            </w:r>
          </w:p>
        </w:tc>
        <w:tc>
          <w:tcPr>
            <w:tcW w:w="3605" w:type="dxa"/>
          </w:tcPr>
          <w:p w14:paraId="65A5AC31" w14:textId="77777777" w:rsidR="00851FBF" w:rsidRPr="00277E3B" w:rsidRDefault="00851FBF" w:rsidP="00851FBF">
            <w:pPr>
              <w:jc w:val="left"/>
              <w:rPr>
                <w:rFonts w:asciiTheme="majorHAnsi" w:hAnsiTheme="majorHAnsi"/>
                <w:bCs/>
                <w:sz w:val="18"/>
                <w:szCs w:val="18"/>
              </w:rPr>
            </w:pPr>
            <w:r>
              <w:rPr>
                <w:rFonts w:asciiTheme="majorHAnsi" w:hAnsiTheme="majorHAnsi"/>
                <w:bCs/>
                <w:sz w:val="18"/>
                <w:szCs w:val="18"/>
              </w:rPr>
              <w:lastRenderedPageBreak/>
              <w:t>GEF-6 SFM Tracking Tool cell C18</w:t>
            </w:r>
          </w:p>
        </w:tc>
      </w:tr>
      <w:tr w:rsidR="00851FBF" w:rsidRPr="00277E3B" w14:paraId="187B1384" w14:textId="77777777" w:rsidTr="00851FBF">
        <w:trPr>
          <w:trHeight w:val="235"/>
        </w:trPr>
        <w:tc>
          <w:tcPr>
            <w:tcW w:w="3604" w:type="dxa"/>
          </w:tcPr>
          <w:p w14:paraId="65696BE2" w14:textId="77777777" w:rsidR="00851FBF" w:rsidRDefault="00851FBF" w:rsidP="00851FBF">
            <w:pPr>
              <w:rPr>
                <w:rFonts w:asciiTheme="majorHAnsi" w:hAnsiTheme="majorHAnsi"/>
                <w:sz w:val="18"/>
                <w:szCs w:val="18"/>
              </w:rPr>
            </w:pPr>
            <w:r>
              <w:rPr>
                <w:rFonts w:asciiTheme="majorHAnsi" w:hAnsiTheme="majorHAnsi"/>
                <w:sz w:val="18"/>
                <w:szCs w:val="18"/>
              </w:rPr>
              <w:t xml:space="preserve">9. Reduction in degraded and deforested area in targeted forestry territories bordering protected areas </w:t>
            </w:r>
          </w:p>
        </w:tc>
        <w:tc>
          <w:tcPr>
            <w:tcW w:w="3605" w:type="dxa"/>
          </w:tcPr>
          <w:p w14:paraId="185CB31E" w14:textId="77777777" w:rsidR="00851FBF" w:rsidRDefault="00851FBF" w:rsidP="00851FBF">
            <w:pPr>
              <w:jc w:val="left"/>
              <w:rPr>
                <w:rFonts w:asciiTheme="majorHAnsi" w:hAnsiTheme="majorHAnsi"/>
                <w:bCs/>
                <w:sz w:val="18"/>
                <w:szCs w:val="18"/>
              </w:rPr>
            </w:pPr>
            <w:r>
              <w:rPr>
                <w:rFonts w:asciiTheme="majorHAnsi" w:hAnsiTheme="majorHAnsi"/>
                <w:bCs/>
                <w:sz w:val="18"/>
                <w:szCs w:val="18"/>
              </w:rPr>
              <w:t>11,305.60 ha</w:t>
            </w:r>
            <w:r>
              <w:rPr>
                <w:rFonts w:asciiTheme="majorHAnsi" w:hAnsiTheme="majorHAnsi"/>
                <w:bCs/>
                <w:sz w:val="18"/>
                <w:szCs w:val="18"/>
              </w:rPr>
              <w:br/>
              <w:t>Leskhoz: degraded ha, deforested ha</w:t>
            </w:r>
          </w:p>
          <w:p w14:paraId="37503C99" w14:textId="77777777" w:rsidR="00851FBF" w:rsidRDefault="00851FBF" w:rsidP="00851FBF">
            <w:pPr>
              <w:jc w:val="left"/>
              <w:rPr>
                <w:rFonts w:asciiTheme="majorHAnsi" w:hAnsiTheme="majorHAnsi"/>
                <w:bCs/>
                <w:sz w:val="18"/>
                <w:szCs w:val="18"/>
              </w:rPr>
            </w:pPr>
            <w:r>
              <w:rPr>
                <w:rFonts w:asciiTheme="majorHAnsi" w:hAnsiTheme="majorHAnsi"/>
                <w:bCs/>
                <w:sz w:val="18"/>
                <w:szCs w:val="18"/>
              </w:rPr>
              <w:t>Bakanas: (no data for degraded area, lack of monitoring capacity), 7104 ha</w:t>
            </w:r>
          </w:p>
          <w:p w14:paraId="1C3183FD" w14:textId="77777777" w:rsidR="00851FBF" w:rsidRDefault="00851FBF" w:rsidP="00851FBF">
            <w:pPr>
              <w:jc w:val="left"/>
              <w:rPr>
                <w:rFonts w:asciiTheme="majorHAnsi" w:hAnsiTheme="majorHAnsi"/>
                <w:bCs/>
                <w:sz w:val="18"/>
                <w:szCs w:val="18"/>
              </w:rPr>
            </w:pPr>
            <w:r>
              <w:rPr>
                <w:rFonts w:asciiTheme="majorHAnsi" w:hAnsiTheme="majorHAnsi"/>
                <w:bCs/>
                <w:sz w:val="18"/>
                <w:szCs w:val="18"/>
              </w:rPr>
              <w:t>Narynkol: 70.6 ha, 67 ha</w:t>
            </w:r>
          </w:p>
          <w:p w14:paraId="32A1428C" w14:textId="77777777" w:rsidR="00851FBF" w:rsidRDefault="00851FBF" w:rsidP="00851FBF">
            <w:pPr>
              <w:jc w:val="left"/>
              <w:rPr>
                <w:rFonts w:asciiTheme="majorHAnsi" w:hAnsiTheme="majorHAnsi"/>
                <w:bCs/>
                <w:sz w:val="18"/>
                <w:szCs w:val="18"/>
              </w:rPr>
            </w:pPr>
            <w:r>
              <w:rPr>
                <w:rFonts w:asciiTheme="majorHAnsi" w:hAnsiTheme="majorHAnsi"/>
                <w:bCs/>
                <w:sz w:val="18"/>
                <w:szCs w:val="18"/>
              </w:rPr>
              <w:t>Uygur: 986.4 ha, 3.2 ha</w:t>
            </w:r>
          </w:p>
          <w:p w14:paraId="6F82D331" w14:textId="77777777" w:rsidR="00851FBF" w:rsidRDefault="00851FBF" w:rsidP="00851FBF">
            <w:pPr>
              <w:jc w:val="left"/>
              <w:rPr>
                <w:rFonts w:asciiTheme="majorHAnsi" w:hAnsiTheme="majorHAnsi"/>
                <w:bCs/>
                <w:sz w:val="18"/>
                <w:szCs w:val="18"/>
              </w:rPr>
            </w:pPr>
            <w:r>
              <w:rPr>
                <w:rFonts w:asciiTheme="majorHAnsi" w:hAnsiTheme="majorHAnsi"/>
                <w:bCs/>
                <w:sz w:val="18"/>
                <w:szCs w:val="18"/>
              </w:rPr>
              <w:t>Zaysan: 786 ha, 1646 ha</w:t>
            </w:r>
          </w:p>
          <w:p w14:paraId="08ECF2F1" w14:textId="77777777" w:rsidR="00851FBF" w:rsidRDefault="00851FBF" w:rsidP="00851FBF">
            <w:pPr>
              <w:jc w:val="left"/>
              <w:rPr>
                <w:rFonts w:asciiTheme="majorHAnsi" w:hAnsiTheme="majorHAnsi"/>
                <w:bCs/>
                <w:sz w:val="18"/>
                <w:szCs w:val="18"/>
              </w:rPr>
            </w:pPr>
            <w:r>
              <w:rPr>
                <w:rFonts w:asciiTheme="majorHAnsi" w:hAnsiTheme="majorHAnsi"/>
                <w:bCs/>
                <w:sz w:val="18"/>
                <w:szCs w:val="18"/>
              </w:rPr>
              <w:t>Zharkent: 453.4 ha, 189 ha</w:t>
            </w:r>
          </w:p>
          <w:p w14:paraId="0530D003" w14:textId="77777777" w:rsidR="00851FBF" w:rsidRDefault="00851FBF" w:rsidP="00851FBF">
            <w:pPr>
              <w:jc w:val="left"/>
              <w:rPr>
                <w:rFonts w:asciiTheme="majorHAnsi" w:hAnsiTheme="majorHAnsi"/>
                <w:bCs/>
                <w:sz w:val="18"/>
                <w:szCs w:val="18"/>
              </w:rPr>
            </w:pPr>
            <w:r>
              <w:rPr>
                <w:rFonts w:asciiTheme="majorHAnsi" w:hAnsiTheme="majorHAnsi"/>
                <w:bCs/>
                <w:sz w:val="18"/>
                <w:szCs w:val="18"/>
              </w:rPr>
              <w:t xml:space="preserve">Zhongar: No data, lack of monitoring capacity. </w:t>
            </w:r>
          </w:p>
        </w:tc>
        <w:tc>
          <w:tcPr>
            <w:tcW w:w="3604" w:type="dxa"/>
          </w:tcPr>
          <w:p w14:paraId="3CA8A901" w14:textId="77777777" w:rsidR="00851FBF" w:rsidRDefault="00851FBF" w:rsidP="00851FBF">
            <w:pPr>
              <w:jc w:val="left"/>
              <w:rPr>
                <w:rFonts w:asciiTheme="majorHAnsi" w:hAnsiTheme="majorHAnsi"/>
                <w:bCs/>
                <w:sz w:val="18"/>
                <w:szCs w:val="18"/>
                <w:highlight w:val="yellow"/>
              </w:rPr>
            </w:pPr>
            <w:r w:rsidRPr="007047E6">
              <w:rPr>
                <w:rFonts w:asciiTheme="majorHAnsi" w:hAnsiTheme="majorHAnsi"/>
                <w:bCs/>
                <w:sz w:val="18"/>
                <w:szCs w:val="18"/>
              </w:rPr>
              <w:t>&gt;5% improvement over baseline</w:t>
            </w:r>
          </w:p>
        </w:tc>
        <w:tc>
          <w:tcPr>
            <w:tcW w:w="3605" w:type="dxa"/>
          </w:tcPr>
          <w:p w14:paraId="2D6861C2" w14:textId="77777777" w:rsidR="00851FBF" w:rsidRDefault="00851FBF" w:rsidP="00851FBF">
            <w:pPr>
              <w:jc w:val="left"/>
              <w:rPr>
                <w:rFonts w:asciiTheme="majorHAnsi" w:hAnsiTheme="majorHAnsi"/>
                <w:bCs/>
                <w:sz w:val="18"/>
                <w:szCs w:val="18"/>
              </w:rPr>
            </w:pPr>
            <w:r>
              <w:rPr>
                <w:rFonts w:asciiTheme="majorHAnsi" w:hAnsiTheme="majorHAnsi"/>
                <w:bCs/>
                <w:sz w:val="18"/>
                <w:szCs w:val="18"/>
              </w:rPr>
              <w:t xml:space="preserve">Reporting by targeted leskhozes </w:t>
            </w:r>
            <w:r w:rsidRPr="000F2FD7">
              <w:rPr>
                <w:rFonts w:asciiTheme="majorHAnsi" w:hAnsiTheme="majorHAnsi"/>
                <w:i/>
                <w:sz w:val="18"/>
                <w:szCs w:val="18"/>
              </w:rPr>
              <w:t xml:space="preserve">(Note: Baseline </w:t>
            </w:r>
            <w:r>
              <w:rPr>
                <w:rFonts w:asciiTheme="majorHAnsi" w:hAnsiTheme="majorHAnsi"/>
                <w:i/>
                <w:sz w:val="18"/>
                <w:szCs w:val="18"/>
              </w:rPr>
              <w:t>determined as per</w:t>
            </w:r>
            <w:r w:rsidRPr="000F2FD7">
              <w:rPr>
                <w:rFonts w:asciiTheme="majorHAnsi" w:hAnsiTheme="majorHAnsi"/>
                <w:i/>
                <w:sz w:val="18"/>
                <w:szCs w:val="18"/>
              </w:rPr>
              <w:t xml:space="preserve"> existing methodology and data (area of sanitary cutting and other technical activities), which is not comprehensively reflective of forest characteristics. An updated methodology for calculating forest degradation and deforestation will be determined at the inception phase and described in inception report</w:t>
            </w:r>
            <w:r>
              <w:rPr>
                <w:rFonts w:asciiTheme="majorHAnsi" w:hAnsiTheme="majorHAnsi"/>
                <w:i/>
                <w:sz w:val="18"/>
                <w:szCs w:val="18"/>
              </w:rPr>
              <w:t>.</w:t>
            </w:r>
            <w:r w:rsidRPr="000F2FD7">
              <w:rPr>
                <w:rFonts w:asciiTheme="majorHAnsi" w:hAnsiTheme="majorHAnsi"/>
                <w:i/>
                <w:sz w:val="18"/>
                <w:szCs w:val="18"/>
              </w:rPr>
              <w:t>)</w:t>
            </w:r>
          </w:p>
        </w:tc>
      </w:tr>
      <w:tr w:rsidR="00851FBF" w:rsidRPr="00277E3B" w14:paraId="41B90964" w14:textId="77777777" w:rsidTr="00851FBF">
        <w:trPr>
          <w:trHeight w:val="235"/>
        </w:trPr>
        <w:tc>
          <w:tcPr>
            <w:tcW w:w="3604" w:type="dxa"/>
          </w:tcPr>
          <w:p w14:paraId="44A85FBB" w14:textId="77777777" w:rsidR="00851FBF" w:rsidRPr="00277E3B" w:rsidRDefault="00851FBF" w:rsidP="00851FBF">
            <w:pPr>
              <w:rPr>
                <w:rFonts w:asciiTheme="majorHAnsi" w:hAnsiTheme="majorHAnsi"/>
                <w:sz w:val="18"/>
                <w:szCs w:val="18"/>
              </w:rPr>
            </w:pPr>
            <w:r>
              <w:rPr>
                <w:rFonts w:asciiTheme="majorHAnsi" w:hAnsiTheme="majorHAnsi"/>
                <w:sz w:val="18"/>
                <w:szCs w:val="18"/>
              </w:rPr>
              <w:t>10. Change in area of degradation in pasture and forest pasture landscapes bordering protected areas</w:t>
            </w:r>
          </w:p>
        </w:tc>
        <w:tc>
          <w:tcPr>
            <w:tcW w:w="3605" w:type="dxa"/>
          </w:tcPr>
          <w:p w14:paraId="0A6D6C4B" w14:textId="77777777" w:rsidR="00851FBF" w:rsidRPr="003313D6" w:rsidRDefault="00851FBF" w:rsidP="00851FBF">
            <w:pPr>
              <w:jc w:val="left"/>
              <w:rPr>
                <w:rFonts w:asciiTheme="majorHAnsi" w:hAnsiTheme="majorHAnsi"/>
                <w:bCs/>
                <w:sz w:val="18"/>
                <w:szCs w:val="18"/>
              </w:rPr>
            </w:pPr>
            <w:r w:rsidRPr="003313D6">
              <w:rPr>
                <w:rFonts w:asciiTheme="majorHAnsi" w:hAnsiTheme="majorHAnsi"/>
                <w:bCs/>
                <w:sz w:val="18"/>
                <w:szCs w:val="18"/>
              </w:rPr>
              <w:t xml:space="preserve">Total: </w:t>
            </w:r>
            <w:r>
              <w:rPr>
                <w:rFonts w:asciiTheme="majorHAnsi" w:hAnsiTheme="majorHAnsi"/>
                <w:bCs/>
                <w:sz w:val="18"/>
                <w:szCs w:val="18"/>
              </w:rPr>
              <w:t xml:space="preserve">0 ha with reduced degradation out of </w:t>
            </w:r>
            <w:r w:rsidRPr="003313D6">
              <w:rPr>
                <w:rFonts w:asciiTheme="majorHAnsi" w:hAnsiTheme="majorHAnsi"/>
                <w:bCs/>
                <w:sz w:val="18"/>
                <w:szCs w:val="18"/>
              </w:rPr>
              <w:t>73,000</w:t>
            </w:r>
            <w:r>
              <w:rPr>
                <w:rFonts w:asciiTheme="majorHAnsi" w:hAnsiTheme="majorHAnsi"/>
                <w:bCs/>
                <w:sz w:val="18"/>
                <w:szCs w:val="18"/>
              </w:rPr>
              <w:t xml:space="preserve"> degraded ha of pastureland</w:t>
            </w:r>
          </w:p>
          <w:p w14:paraId="22E0272E" w14:textId="77777777" w:rsidR="00851FBF" w:rsidRPr="003313D6" w:rsidRDefault="00851FBF" w:rsidP="00CC75B2">
            <w:pPr>
              <w:pStyle w:val="afb"/>
              <w:numPr>
                <w:ilvl w:val="0"/>
                <w:numId w:val="20"/>
              </w:numPr>
              <w:rPr>
                <w:bCs/>
                <w:sz w:val="18"/>
                <w:szCs w:val="18"/>
              </w:rPr>
            </w:pPr>
            <w:r w:rsidRPr="003313D6">
              <w:rPr>
                <w:bCs/>
                <w:sz w:val="18"/>
                <w:szCs w:val="18"/>
              </w:rPr>
              <w:t>Katon-Karagay Local Community (Altai alpine forest ecosystem): est. 8,500 ha (no data)</w:t>
            </w:r>
          </w:p>
          <w:p w14:paraId="0C4BD074" w14:textId="77777777" w:rsidR="00851FBF" w:rsidRPr="003313D6" w:rsidRDefault="00851FBF" w:rsidP="00CC75B2">
            <w:pPr>
              <w:pStyle w:val="afb"/>
              <w:numPr>
                <w:ilvl w:val="0"/>
                <w:numId w:val="20"/>
              </w:numPr>
              <w:rPr>
                <w:bCs/>
                <w:sz w:val="18"/>
                <w:szCs w:val="18"/>
              </w:rPr>
            </w:pPr>
            <w:r w:rsidRPr="003313D6">
              <w:rPr>
                <w:bCs/>
                <w:sz w:val="18"/>
                <w:szCs w:val="18"/>
              </w:rPr>
              <w:t>Miyaly Local Community (Ile river tugai ecosystem): est. 24,000 ha</w:t>
            </w:r>
          </w:p>
          <w:p w14:paraId="5388A338" w14:textId="77777777" w:rsidR="00851FBF" w:rsidRPr="003313D6" w:rsidRDefault="00851FBF" w:rsidP="00CC75B2">
            <w:pPr>
              <w:pStyle w:val="afb"/>
              <w:numPr>
                <w:ilvl w:val="0"/>
                <w:numId w:val="20"/>
              </w:numPr>
              <w:rPr>
                <w:bCs/>
                <w:sz w:val="18"/>
                <w:szCs w:val="18"/>
              </w:rPr>
            </w:pPr>
            <w:r w:rsidRPr="003313D6">
              <w:rPr>
                <w:bCs/>
                <w:sz w:val="18"/>
                <w:szCs w:val="18"/>
              </w:rPr>
              <w:t>Shaulder-Bayaldyr-Koksaray Local communities (Syr Darya tugai forest ecosystem): est. 15,000 ha</w:t>
            </w:r>
          </w:p>
          <w:p w14:paraId="3BEA7436" w14:textId="77777777" w:rsidR="00851FBF" w:rsidRPr="003313D6" w:rsidRDefault="00851FBF" w:rsidP="00CC75B2">
            <w:pPr>
              <w:pStyle w:val="afb"/>
              <w:numPr>
                <w:ilvl w:val="0"/>
                <w:numId w:val="20"/>
              </w:numPr>
              <w:rPr>
                <w:bCs/>
                <w:sz w:val="18"/>
                <w:szCs w:val="18"/>
              </w:rPr>
            </w:pPr>
            <w:r w:rsidRPr="003313D6">
              <w:rPr>
                <w:bCs/>
                <w:sz w:val="18"/>
                <w:szCs w:val="18"/>
              </w:rPr>
              <w:t>Sumbinski Local community (Charyn river tugai forest ecosystem): est. 8,500 ha</w:t>
            </w:r>
          </w:p>
          <w:p w14:paraId="2C78FF6E" w14:textId="77777777" w:rsidR="00851FBF" w:rsidRPr="003313D6" w:rsidRDefault="00851FBF" w:rsidP="00CC75B2">
            <w:pPr>
              <w:pStyle w:val="afb"/>
              <w:numPr>
                <w:ilvl w:val="0"/>
                <w:numId w:val="20"/>
              </w:numPr>
              <w:rPr>
                <w:bCs/>
                <w:sz w:val="18"/>
                <w:szCs w:val="18"/>
              </w:rPr>
            </w:pPr>
            <w:r w:rsidRPr="003313D6">
              <w:rPr>
                <w:bCs/>
                <w:sz w:val="18"/>
                <w:szCs w:val="18"/>
              </w:rPr>
              <w:t>Kaskasu-Kakpak Local Communities: est. 8,500 ha</w:t>
            </w:r>
          </w:p>
          <w:p w14:paraId="38EBE133" w14:textId="77777777" w:rsidR="00851FBF" w:rsidRPr="003313D6" w:rsidRDefault="00851FBF" w:rsidP="00CC75B2">
            <w:pPr>
              <w:pStyle w:val="afb"/>
              <w:numPr>
                <w:ilvl w:val="0"/>
                <w:numId w:val="20"/>
              </w:numPr>
              <w:rPr>
                <w:bCs/>
                <w:sz w:val="18"/>
                <w:szCs w:val="18"/>
              </w:rPr>
            </w:pPr>
            <w:r w:rsidRPr="003313D6">
              <w:rPr>
                <w:bCs/>
                <w:sz w:val="18"/>
                <w:szCs w:val="18"/>
              </w:rPr>
              <w:t>Turgen-Saty Local Communities: est. 8,500 ha</w:t>
            </w:r>
          </w:p>
          <w:p w14:paraId="4C2B2AE2" w14:textId="77777777" w:rsidR="00851FBF" w:rsidRPr="00277E3B" w:rsidRDefault="00851FBF" w:rsidP="00851FBF">
            <w:pPr>
              <w:jc w:val="left"/>
              <w:rPr>
                <w:rFonts w:asciiTheme="majorHAnsi" w:hAnsiTheme="majorHAnsi"/>
                <w:bCs/>
                <w:sz w:val="18"/>
                <w:szCs w:val="18"/>
              </w:rPr>
            </w:pPr>
            <w:r w:rsidRPr="00FD1668">
              <w:rPr>
                <w:bCs/>
                <w:i/>
                <w:sz w:val="18"/>
                <w:szCs w:val="18"/>
              </w:rPr>
              <w:t xml:space="preserve">(Note: only 7 communities have official data, which average a total pasture area of approximately 120,000 ha, while the average degraded area for these communities is approximately 8,500 ha. However, the average date of the survey is 1991, more than </w:t>
            </w:r>
            <w:r w:rsidRPr="00FD1668">
              <w:rPr>
                <w:bCs/>
                <w:i/>
                <w:sz w:val="18"/>
                <w:szCs w:val="18"/>
              </w:rPr>
              <w:lastRenderedPageBreak/>
              <w:t>26 years ago</w:t>
            </w:r>
            <w:r>
              <w:rPr>
                <w:bCs/>
                <w:i/>
                <w:sz w:val="18"/>
                <w:szCs w:val="18"/>
              </w:rPr>
              <w:t>. Baseline data must be re-confirmed at project inception phase</w:t>
            </w:r>
            <w:r w:rsidRPr="00FD1668">
              <w:rPr>
                <w:bCs/>
                <w:i/>
                <w:sz w:val="18"/>
                <w:szCs w:val="18"/>
              </w:rPr>
              <w:t>).</w:t>
            </w:r>
          </w:p>
        </w:tc>
        <w:tc>
          <w:tcPr>
            <w:tcW w:w="3604" w:type="dxa"/>
          </w:tcPr>
          <w:p w14:paraId="2F18F346" w14:textId="77777777" w:rsidR="00851FBF" w:rsidRPr="003313D6" w:rsidRDefault="00851FBF" w:rsidP="00851FBF">
            <w:pPr>
              <w:jc w:val="left"/>
              <w:rPr>
                <w:rFonts w:asciiTheme="majorHAnsi" w:hAnsiTheme="majorHAnsi"/>
                <w:bCs/>
                <w:sz w:val="18"/>
                <w:szCs w:val="18"/>
              </w:rPr>
            </w:pPr>
            <w:r w:rsidRPr="003313D6">
              <w:rPr>
                <w:rFonts w:asciiTheme="majorHAnsi" w:hAnsiTheme="majorHAnsi"/>
                <w:bCs/>
                <w:sz w:val="18"/>
                <w:szCs w:val="18"/>
              </w:rPr>
              <w:lastRenderedPageBreak/>
              <w:t>Total: 73,000 ha</w:t>
            </w:r>
            <w:r>
              <w:rPr>
                <w:rFonts w:asciiTheme="majorHAnsi" w:hAnsiTheme="majorHAnsi"/>
                <w:bCs/>
                <w:sz w:val="18"/>
                <w:szCs w:val="18"/>
              </w:rPr>
              <w:t xml:space="preserve"> with reduced degradation</w:t>
            </w:r>
          </w:p>
          <w:p w14:paraId="6B398FBB" w14:textId="77777777" w:rsidR="00851FBF" w:rsidRPr="003313D6" w:rsidRDefault="00851FBF" w:rsidP="00CC75B2">
            <w:pPr>
              <w:pStyle w:val="afb"/>
              <w:numPr>
                <w:ilvl w:val="0"/>
                <w:numId w:val="20"/>
              </w:numPr>
              <w:rPr>
                <w:bCs/>
                <w:sz w:val="18"/>
                <w:szCs w:val="18"/>
              </w:rPr>
            </w:pPr>
            <w:r w:rsidRPr="003313D6">
              <w:rPr>
                <w:bCs/>
                <w:sz w:val="18"/>
                <w:szCs w:val="18"/>
              </w:rPr>
              <w:t>Katon-Karagay Local Community (Altai alpine forest ecosystem): est. 8,500 ha (no data)</w:t>
            </w:r>
          </w:p>
          <w:p w14:paraId="1A4BE7D5" w14:textId="77777777" w:rsidR="00851FBF" w:rsidRPr="003313D6" w:rsidRDefault="00851FBF" w:rsidP="00CC75B2">
            <w:pPr>
              <w:pStyle w:val="afb"/>
              <w:numPr>
                <w:ilvl w:val="0"/>
                <w:numId w:val="20"/>
              </w:numPr>
              <w:rPr>
                <w:bCs/>
                <w:sz w:val="18"/>
                <w:szCs w:val="18"/>
              </w:rPr>
            </w:pPr>
            <w:r w:rsidRPr="003313D6">
              <w:rPr>
                <w:bCs/>
                <w:sz w:val="18"/>
                <w:szCs w:val="18"/>
              </w:rPr>
              <w:t>Miyaly Local Community (Ile river tugai ecosystem): est. 24,000 ha</w:t>
            </w:r>
          </w:p>
          <w:p w14:paraId="6D098342" w14:textId="77777777" w:rsidR="00851FBF" w:rsidRPr="003313D6" w:rsidRDefault="00851FBF" w:rsidP="00CC75B2">
            <w:pPr>
              <w:pStyle w:val="afb"/>
              <w:numPr>
                <w:ilvl w:val="0"/>
                <w:numId w:val="20"/>
              </w:numPr>
              <w:rPr>
                <w:bCs/>
                <w:sz w:val="18"/>
                <w:szCs w:val="18"/>
              </w:rPr>
            </w:pPr>
            <w:r w:rsidRPr="003313D6">
              <w:rPr>
                <w:bCs/>
                <w:sz w:val="18"/>
                <w:szCs w:val="18"/>
              </w:rPr>
              <w:t>Shaulder-Bayaldyr-Koksaray Local communities (Syr Darya tugai forest ecosystem): est. 15,000 ha</w:t>
            </w:r>
          </w:p>
          <w:p w14:paraId="20FD739D" w14:textId="77777777" w:rsidR="00851FBF" w:rsidRPr="003313D6" w:rsidRDefault="00851FBF" w:rsidP="00CC75B2">
            <w:pPr>
              <w:pStyle w:val="afb"/>
              <w:numPr>
                <w:ilvl w:val="0"/>
                <w:numId w:val="20"/>
              </w:numPr>
              <w:rPr>
                <w:bCs/>
                <w:sz w:val="18"/>
                <w:szCs w:val="18"/>
              </w:rPr>
            </w:pPr>
            <w:r>
              <w:rPr>
                <w:bCs/>
                <w:sz w:val="18"/>
                <w:szCs w:val="18"/>
              </w:rPr>
              <w:t xml:space="preserve">Sumbi </w:t>
            </w:r>
            <w:r w:rsidRPr="003313D6">
              <w:rPr>
                <w:bCs/>
                <w:sz w:val="18"/>
                <w:szCs w:val="18"/>
              </w:rPr>
              <w:t>Local community (Charyn river tugai forest ecosystem): est. 8,500 ha</w:t>
            </w:r>
          </w:p>
          <w:p w14:paraId="36491298" w14:textId="77777777" w:rsidR="00851FBF" w:rsidRPr="003313D6" w:rsidRDefault="00851FBF" w:rsidP="00CC75B2">
            <w:pPr>
              <w:pStyle w:val="afb"/>
              <w:numPr>
                <w:ilvl w:val="0"/>
                <w:numId w:val="20"/>
              </w:numPr>
              <w:rPr>
                <w:bCs/>
                <w:sz w:val="18"/>
                <w:szCs w:val="18"/>
              </w:rPr>
            </w:pPr>
            <w:r>
              <w:rPr>
                <w:bCs/>
                <w:sz w:val="18"/>
                <w:szCs w:val="18"/>
              </w:rPr>
              <w:t>Koksu</w:t>
            </w:r>
            <w:r w:rsidRPr="003313D6">
              <w:rPr>
                <w:bCs/>
                <w:sz w:val="18"/>
                <w:szCs w:val="18"/>
              </w:rPr>
              <w:t>-Kakpak Local Communities: est. 8,500 ha</w:t>
            </w:r>
          </w:p>
          <w:p w14:paraId="2C5B32C7" w14:textId="77777777" w:rsidR="00851FBF" w:rsidRPr="00C1655F" w:rsidRDefault="00851FBF" w:rsidP="00CC75B2">
            <w:pPr>
              <w:pStyle w:val="afb"/>
              <w:numPr>
                <w:ilvl w:val="0"/>
                <w:numId w:val="20"/>
              </w:numPr>
              <w:rPr>
                <w:bCs/>
                <w:sz w:val="18"/>
                <w:szCs w:val="18"/>
              </w:rPr>
            </w:pPr>
            <w:r w:rsidRPr="003313D6">
              <w:rPr>
                <w:bCs/>
                <w:sz w:val="18"/>
                <w:szCs w:val="18"/>
              </w:rPr>
              <w:t>Turgen-Saty Local Communities: est. 8,500 ha</w:t>
            </w:r>
          </w:p>
        </w:tc>
        <w:tc>
          <w:tcPr>
            <w:tcW w:w="3605" w:type="dxa"/>
          </w:tcPr>
          <w:p w14:paraId="41B7C2CD" w14:textId="77777777" w:rsidR="00851FBF" w:rsidRPr="00277E3B" w:rsidRDefault="00851FBF" w:rsidP="00851FBF">
            <w:pPr>
              <w:jc w:val="left"/>
              <w:rPr>
                <w:rFonts w:asciiTheme="majorHAnsi" w:hAnsiTheme="majorHAnsi"/>
                <w:bCs/>
                <w:sz w:val="18"/>
                <w:szCs w:val="18"/>
              </w:rPr>
            </w:pPr>
            <w:r>
              <w:rPr>
                <w:rFonts w:asciiTheme="majorHAnsi" w:hAnsiTheme="majorHAnsi"/>
                <w:bCs/>
                <w:sz w:val="18"/>
                <w:szCs w:val="18"/>
              </w:rPr>
              <w:t xml:space="preserve">GEF-6 PMAT (Land Degradation) Tracking Tool, sheet 2 (“Project Context”) cell C17. </w:t>
            </w:r>
          </w:p>
        </w:tc>
      </w:tr>
      <w:tr w:rsidR="00851FBF" w:rsidRPr="00277E3B" w14:paraId="34F9C217" w14:textId="77777777" w:rsidTr="00851FBF">
        <w:trPr>
          <w:trHeight w:val="235"/>
        </w:trPr>
        <w:tc>
          <w:tcPr>
            <w:tcW w:w="3604" w:type="dxa"/>
          </w:tcPr>
          <w:p w14:paraId="72AA0FC6" w14:textId="77777777" w:rsidR="00851FBF" w:rsidRDefault="00851FBF" w:rsidP="00851FBF">
            <w:pPr>
              <w:rPr>
                <w:rFonts w:asciiTheme="majorHAnsi" w:hAnsiTheme="majorHAnsi"/>
                <w:bCs/>
                <w:sz w:val="18"/>
                <w:szCs w:val="18"/>
              </w:rPr>
            </w:pPr>
            <w:r>
              <w:rPr>
                <w:rFonts w:asciiTheme="majorHAnsi" w:hAnsiTheme="majorHAnsi"/>
                <w:bCs/>
                <w:sz w:val="18"/>
                <w:szCs w:val="18"/>
              </w:rPr>
              <w:t>11. Area outside PAs with enhanced conservation management (PA corridors and buffer zones identified in district integrated management plans)</w:t>
            </w:r>
          </w:p>
        </w:tc>
        <w:tc>
          <w:tcPr>
            <w:tcW w:w="3605" w:type="dxa"/>
          </w:tcPr>
          <w:p w14:paraId="012C25F4" w14:textId="77777777" w:rsidR="00851FBF" w:rsidRDefault="00851FBF" w:rsidP="00851FBF">
            <w:pPr>
              <w:jc w:val="left"/>
              <w:rPr>
                <w:rFonts w:asciiTheme="majorHAnsi" w:hAnsiTheme="majorHAnsi"/>
                <w:bCs/>
                <w:sz w:val="18"/>
                <w:szCs w:val="18"/>
              </w:rPr>
            </w:pPr>
            <w:r>
              <w:rPr>
                <w:rFonts w:asciiTheme="majorHAnsi" w:hAnsiTheme="majorHAnsi"/>
                <w:bCs/>
                <w:sz w:val="18"/>
                <w:szCs w:val="18"/>
              </w:rPr>
              <w:t>N/A (no conservation measures planned in targeted districts)</w:t>
            </w:r>
          </w:p>
        </w:tc>
        <w:tc>
          <w:tcPr>
            <w:tcW w:w="3604" w:type="dxa"/>
          </w:tcPr>
          <w:p w14:paraId="15B8C168" w14:textId="77777777" w:rsidR="00851FBF" w:rsidRDefault="00851FBF" w:rsidP="00851FBF">
            <w:pPr>
              <w:jc w:val="left"/>
              <w:rPr>
                <w:rFonts w:asciiTheme="majorHAnsi" w:hAnsiTheme="majorHAnsi"/>
                <w:bCs/>
                <w:sz w:val="18"/>
                <w:szCs w:val="18"/>
              </w:rPr>
            </w:pPr>
            <w:r>
              <w:rPr>
                <w:rFonts w:asciiTheme="majorHAnsi" w:hAnsiTheme="majorHAnsi"/>
                <w:bCs/>
                <w:sz w:val="18"/>
                <w:szCs w:val="18"/>
              </w:rPr>
              <w:t xml:space="preserve">350,000 ha : </w:t>
            </w:r>
          </w:p>
          <w:p w14:paraId="6BE07C5C" w14:textId="77777777" w:rsidR="00851FBF" w:rsidRDefault="00851FBF" w:rsidP="00851FBF">
            <w:pPr>
              <w:jc w:val="left"/>
              <w:rPr>
                <w:rFonts w:asciiTheme="majorHAnsi" w:hAnsiTheme="majorHAnsi"/>
                <w:bCs/>
                <w:sz w:val="18"/>
                <w:szCs w:val="18"/>
              </w:rPr>
            </w:pPr>
          </w:p>
          <w:p w14:paraId="1E0FC900" w14:textId="77777777" w:rsidR="00851FBF" w:rsidRPr="002C54C8" w:rsidRDefault="00851FBF" w:rsidP="00851FBF">
            <w:pPr>
              <w:jc w:val="left"/>
              <w:rPr>
                <w:rFonts w:asciiTheme="majorHAnsi" w:hAnsiTheme="majorHAnsi"/>
                <w:bCs/>
                <w:sz w:val="18"/>
                <w:szCs w:val="18"/>
              </w:rPr>
            </w:pPr>
            <w:r>
              <w:rPr>
                <w:rFonts w:asciiTheme="majorHAnsi" w:hAnsiTheme="majorHAnsi"/>
                <w:bCs/>
                <w:sz w:val="18"/>
                <w:szCs w:val="18"/>
              </w:rPr>
              <w:t>- Zhongar Alatau-Altyn Emel: 73,198 (</w:t>
            </w:r>
            <w:r w:rsidRPr="002C54C8">
              <w:rPr>
                <w:rFonts w:asciiTheme="majorHAnsi" w:hAnsiTheme="majorHAnsi"/>
                <w:bCs/>
                <w:sz w:val="18"/>
                <w:szCs w:val="18"/>
              </w:rPr>
              <w:t>Protection of winter migrations of the mountain goat and snow leopard</w:t>
            </w:r>
            <w:r>
              <w:rPr>
                <w:rFonts w:asciiTheme="majorHAnsi" w:hAnsiTheme="majorHAnsi"/>
                <w:bCs/>
                <w:sz w:val="18"/>
                <w:szCs w:val="18"/>
              </w:rPr>
              <w:t>)</w:t>
            </w:r>
          </w:p>
          <w:p w14:paraId="5E9ED2B3" w14:textId="4F8DE65A" w:rsidR="00851FBF" w:rsidRPr="002C54C8" w:rsidRDefault="00851FBF" w:rsidP="00851FBF">
            <w:pPr>
              <w:jc w:val="left"/>
              <w:rPr>
                <w:rFonts w:asciiTheme="majorHAnsi" w:hAnsiTheme="majorHAnsi"/>
                <w:bCs/>
                <w:sz w:val="18"/>
                <w:szCs w:val="18"/>
              </w:rPr>
            </w:pPr>
            <w:r>
              <w:rPr>
                <w:rFonts w:asciiTheme="majorHAnsi" w:hAnsiTheme="majorHAnsi"/>
                <w:bCs/>
                <w:sz w:val="18"/>
                <w:szCs w:val="18"/>
              </w:rPr>
              <w:t xml:space="preserve">- </w:t>
            </w:r>
            <w:r w:rsidRPr="002C54C8">
              <w:rPr>
                <w:rFonts w:asciiTheme="majorHAnsi" w:hAnsiTheme="majorHAnsi"/>
                <w:bCs/>
                <w:sz w:val="18"/>
                <w:szCs w:val="18"/>
              </w:rPr>
              <w:t>Kolsai Kol</w:t>
            </w:r>
            <w:r w:rsidR="00C074B7">
              <w:rPr>
                <w:rFonts w:asciiTheme="majorHAnsi" w:hAnsiTheme="majorHAnsi"/>
                <w:bCs/>
                <w:sz w:val="18"/>
                <w:szCs w:val="18"/>
              </w:rPr>
              <w:t>dery-Terskey</w:t>
            </w:r>
            <w:r>
              <w:rPr>
                <w:rFonts w:asciiTheme="majorHAnsi" w:hAnsiTheme="majorHAnsi"/>
                <w:bCs/>
                <w:sz w:val="18"/>
                <w:szCs w:val="18"/>
              </w:rPr>
              <w:t>: 35,253 (</w:t>
            </w:r>
            <w:r w:rsidRPr="002C54C8">
              <w:rPr>
                <w:rFonts w:asciiTheme="majorHAnsi" w:hAnsiTheme="majorHAnsi"/>
                <w:bCs/>
                <w:sz w:val="18"/>
                <w:szCs w:val="18"/>
              </w:rPr>
              <w:t>Protection of the snow leopard habitat</w:t>
            </w:r>
            <w:r>
              <w:rPr>
                <w:rFonts w:asciiTheme="majorHAnsi" w:hAnsiTheme="majorHAnsi"/>
                <w:bCs/>
                <w:sz w:val="18"/>
                <w:szCs w:val="18"/>
              </w:rPr>
              <w:t>)</w:t>
            </w:r>
          </w:p>
          <w:p w14:paraId="0E0604BB" w14:textId="77777777" w:rsidR="00851FBF" w:rsidRPr="002C54C8" w:rsidRDefault="00851FBF" w:rsidP="00851FBF">
            <w:pPr>
              <w:jc w:val="left"/>
              <w:rPr>
                <w:rFonts w:asciiTheme="majorHAnsi" w:hAnsiTheme="majorHAnsi"/>
                <w:bCs/>
                <w:sz w:val="18"/>
                <w:szCs w:val="18"/>
              </w:rPr>
            </w:pPr>
            <w:r>
              <w:rPr>
                <w:rFonts w:asciiTheme="majorHAnsi" w:hAnsiTheme="majorHAnsi"/>
                <w:bCs/>
                <w:sz w:val="18"/>
                <w:szCs w:val="18"/>
              </w:rPr>
              <w:t>- Charyn River Delta: 15,548 (Tugai m</w:t>
            </w:r>
            <w:r w:rsidRPr="002C54C8">
              <w:rPr>
                <w:rFonts w:asciiTheme="majorHAnsi" w:hAnsiTheme="majorHAnsi"/>
                <w:bCs/>
                <w:sz w:val="18"/>
                <w:szCs w:val="18"/>
              </w:rPr>
              <w:t xml:space="preserve">igratory </w:t>
            </w:r>
            <w:r>
              <w:rPr>
                <w:rFonts w:asciiTheme="majorHAnsi" w:hAnsiTheme="majorHAnsi"/>
                <w:bCs/>
                <w:sz w:val="18"/>
                <w:szCs w:val="18"/>
              </w:rPr>
              <w:t>zone)</w:t>
            </w:r>
          </w:p>
          <w:p w14:paraId="17F03C66" w14:textId="77EDCE9D" w:rsidR="00851FBF" w:rsidRPr="002C54C8" w:rsidRDefault="00C074B7" w:rsidP="00851FBF">
            <w:pPr>
              <w:jc w:val="left"/>
              <w:rPr>
                <w:rFonts w:asciiTheme="majorHAnsi" w:hAnsiTheme="majorHAnsi"/>
                <w:bCs/>
                <w:sz w:val="18"/>
                <w:szCs w:val="18"/>
              </w:rPr>
            </w:pPr>
            <w:r>
              <w:rPr>
                <w:rFonts w:asciiTheme="majorHAnsi" w:hAnsiTheme="majorHAnsi"/>
                <w:bCs/>
                <w:sz w:val="18"/>
                <w:szCs w:val="18"/>
              </w:rPr>
              <w:t>- Kolsai K</w:t>
            </w:r>
            <w:r w:rsidR="00851FBF">
              <w:rPr>
                <w:rFonts w:asciiTheme="majorHAnsi" w:hAnsiTheme="majorHAnsi"/>
                <w:bCs/>
                <w:sz w:val="18"/>
                <w:szCs w:val="18"/>
              </w:rPr>
              <w:t>olderi-Ketmen: 32,080 (</w:t>
            </w:r>
            <w:r w:rsidR="00851FBF" w:rsidRPr="002C54C8">
              <w:rPr>
                <w:rFonts w:asciiTheme="majorHAnsi" w:hAnsiTheme="majorHAnsi"/>
                <w:bCs/>
                <w:sz w:val="18"/>
                <w:szCs w:val="18"/>
              </w:rPr>
              <w:t>Protection of the snow leopard habitat</w:t>
            </w:r>
            <w:r w:rsidR="00851FBF">
              <w:rPr>
                <w:rFonts w:asciiTheme="majorHAnsi" w:hAnsiTheme="majorHAnsi"/>
                <w:bCs/>
                <w:sz w:val="18"/>
                <w:szCs w:val="18"/>
              </w:rPr>
              <w:t>)</w:t>
            </w:r>
          </w:p>
          <w:p w14:paraId="7649CCF3" w14:textId="77777777" w:rsidR="00851FBF" w:rsidRDefault="00851FBF" w:rsidP="00851FBF">
            <w:pPr>
              <w:jc w:val="left"/>
              <w:rPr>
                <w:rFonts w:asciiTheme="majorHAnsi" w:hAnsiTheme="majorHAnsi"/>
                <w:bCs/>
                <w:sz w:val="18"/>
                <w:szCs w:val="18"/>
              </w:rPr>
            </w:pPr>
            <w:r>
              <w:rPr>
                <w:rFonts w:asciiTheme="majorHAnsi" w:hAnsiTheme="majorHAnsi"/>
                <w:bCs/>
                <w:sz w:val="18"/>
                <w:szCs w:val="18"/>
              </w:rPr>
              <w:t>- Ile river floodplain: 197,684 ha (Tugai migratory zone)</w:t>
            </w:r>
          </w:p>
          <w:p w14:paraId="08487374" w14:textId="77777777" w:rsidR="00851FBF" w:rsidRDefault="00851FBF" w:rsidP="00851FBF">
            <w:pPr>
              <w:jc w:val="left"/>
              <w:rPr>
                <w:rFonts w:asciiTheme="majorHAnsi" w:hAnsiTheme="majorHAnsi"/>
                <w:bCs/>
                <w:sz w:val="18"/>
                <w:szCs w:val="18"/>
              </w:rPr>
            </w:pPr>
            <w:r>
              <w:rPr>
                <w:rFonts w:asciiTheme="majorHAnsi" w:hAnsiTheme="majorHAnsi"/>
                <w:bCs/>
                <w:sz w:val="18"/>
                <w:szCs w:val="18"/>
              </w:rPr>
              <w:t>(Exact total is 353,763 ha, but all figures are rough estimates based on GIS analysis of proposed corridors, so the figure is rounded to 350,000)</w:t>
            </w:r>
          </w:p>
        </w:tc>
        <w:tc>
          <w:tcPr>
            <w:tcW w:w="3605" w:type="dxa"/>
          </w:tcPr>
          <w:p w14:paraId="5E81CF47" w14:textId="77777777" w:rsidR="00851FBF" w:rsidRDefault="00851FBF" w:rsidP="00851FBF">
            <w:pPr>
              <w:jc w:val="left"/>
              <w:rPr>
                <w:rFonts w:asciiTheme="majorHAnsi" w:hAnsiTheme="majorHAnsi"/>
                <w:bCs/>
                <w:sz w:val="18"/>
                <w:szCs w:val="18"/>
              </w:rPr>
            </w:pPr>
          </w:p>
        </w:tc>
      </w:tr>
      <w:tr w:rsidR="00851FBF" w:rsidRPr="00277E3B" w14:paraId="37F72BF7" w14:textId="77777777" w:rsidTr="00851FBF">
        <w:trPr>
          <w:trHeight w:val="235"/>
        </w:trPr>
        <w:tc>
          <w:tcPr>
            <w:tcW w:w="3604" w:type="dxa"/>
          </w:tcPr>
          <w:p w14:paraId="6C97CA63" w14:textId="77777777" w:rsidR="00851FBF" w:rsidRPr="00277E3B" w:rsidRDefault="00851FBF" w:rsidP="00851FBF">
            <w:pPr>
              <w:rPr>
                <w:rFonts w:asciiTheme="majorHAnsi" w:hAnsiTheme="majorHAnsi"/>
                <w:bCs/>
                <w:sz w:val="18"/>
                <w:szCs w:val="18"/>
              </w:rPr>
            </w:pPr>
            <w:r>
              <w:rPr>
                <w:rFonts w:asciiTheme="majorHAnsi" w:hAnsiTheme="majorHAnsi"/>
                <w:bCs/>
                <w:sz w:val="18"/>
                <w:szCs w:val="18"/>
              </w:rPr>
              <w:t>12. Number of good practice models for private afforestation established in Kazakhstan</w:t>
            </w:r>
          </w:p>
        </w:tc>
        <w:tc>
          <w:tcPr>
            <w:tcW w:w="3605" w:type="dxa"/>
          </w:tcPr>
          <w:p w14:paraId="163C3699" w14:textId="77777777" w:rsidR="00851FBF" w:rsidRPr="00277E3B" w:rsidRDefault="00851FBF" w:rsidP="00851FBF">
            <w:pPr>
              <w:jc w:val="left"/>
              <w:rPr>
                <w:rFonts w:asciiTheme="majorHAnsi" w:hAnsiTheme="majorHAnsi"/>
                <w:bCs/>
                <w:sz w:val="18"/>
                <w:szCs w:val="18"/>
              </w:rPr>
            </w:pPr>
            <w:r>
              <w:rPr>
                <w:rFonts w:asciiTheme="majorHAnsi" w:hAnsiTheme="majorHAnsi"/>
                <w:bCs/>
                <w:sz w:val="18"/>
                <w:szCs w:val="18"/>
              </w:rPr>
              <w:t>N/A (no models yet established by project)</w:t>
            </w:r>
          </w:p>
        </w:tc>
        <w:tc>
          <w:tcPr>
            <w:tcW w:w="3604" w:type="dxa"/>
          </w:tcPr>
          <w:p w14:paraId="1F073E29" w14:textId="77777777" w:rsidR="00851FBF" w:rsidRPr="00277E3B" w:rsidRDefault="00851FBF" w:rsidP="00851FBF">
            <w:pPr>
              <w:jc w:val="left"/>
              <w:rPr>
                <w:rFonts w:asciiTheme="majorHAnsi" w:hAnsiTheme="majorHAnsi"/>
                <w:bCs/>
                <w:sz w:val="18"/>
                <w:szCs w:val="18"/>
              </w:rPr>
            </w:pPr>
            <w:r>
              <w:rPr>
                <w:rFonts w:asciiTheme="majorHAnsi" w:hAnsiTheme="majorHAnsi"/>
                <w:bCs/>
                <w:sz w:val="18"/>
                <w:szCs w:val="18"/>
              </w:rPr>
              <w:t>Two functional and replicable models demonstrated as feasible to meet key gaps in private afforestation regulatory framework: One private-sector based, and one community-based</w:t>
            </w:r>
          </w:p>
        </w:tc>
        <w:tc>
          <w:tcPr>
            <w:tcW w:w="3605" w:type="dxa"/>
          </w:tcPr>
          <w:p w14:paraId="73E875AC" w14:textId="77777777" w:rsidR="00851FBF" w:rsidRPr="00277E3B" w:rsidRDefault="00851FBF" w:rsidP="00851FBF">
            <w:pPr>
              <w:jc w:val="left"/>
              <w:rPr>
                <w:rFonts w:asciiTheme="majorHAnsi" w:hAnsiTheme="majorHAnsi"/>
                <w:bCs/>
                <w:sz w:val="18"/>
                <w:szCs w:val="18"/>
              </w:rPr>
            </w:pPr>
            <w:r>
              <w:rPr>
                <w:rFonts w:asciiTheme="majorHAnsi" w:hAnsiTheme="majorHAnsi"/>
                <w:bCs/>
                <w:sz w:val="18"/>
                <w:szCs w:val="18"/>
              </w:rPr>
              <w:t>Project documentation, assessment by terminal evaluation</w:t>
            </w:r>
          </w:p>
        </w:tc>
      </w:tr>
      <w:tr w:rsidR="00851FBF" w:rsidRPr="00277E3B" w14:paraId="1262B6EE" w14:textId="77777777" w:rsidTr="00851FBF">
        <w:trPr>
          <w:trHeight w:val="235"/>
        </w:trPr>
        <w:tc>
          <w:tcPr>
            <w:tcW w:w="3604" w:type="dxa"/>
          </w:tcPr>
          <w:p w14:paraId="205E6C89" w14:textId="77777777" w:rsidR="00851FBF" w:rsidRDefault="00851FBF" w:rsidP="00851FBF">
            <w:pPr>
              <w:rPr>
                <w:rFonts w:asciiTheme="majorHAnsi" w:hAnsiTheme="majorHAnsi"/>
                <w:bCs/>
                <w:sz w:val="18"/>
                <w:szCs w:val="18"/>
              </w:rPr>
            </w:pPr>
            <w:r>
              <w:rPr>
                <w:rFonts w:asciiTheme="majorHAnsi" w:hAnsiTheme="majorHAnsi"/>
                <w:bCs/>
                <w:sz w:val="18"/>
                <w:szCs w:val="18"/>
              </w:rPr>
              <w:t>13. Degree to which policy and regulatory context for managing natural resources incorporates ecosystem services</w:t>
            </w:r>
          </w:p>
        </w:tc>
        <w:tc>
          <w:tcPr>
            <w:tcW w:w="3605" w:type="dxa"/>
          </w:tcPr>
          <w:p w14:paraId="61769A63" w14:textId="77777777" w:rsidR="00851FBF" w:rsidRDefault="00851FBF" w:rsidP="00851FBF">
            <w:pPr>
              <w:jc w:val="left"/>
              <w:rPr>
                <w:rFonts w:asciiTheme="majorHAnsi" w:hAnsiTheme="majorHAnsi"/>
                <w:bCs/>
                <w:sz w:val="18"/>
                <w:szCs w:val="18"/>
              </w:rPr>
            </w:pPr>
            <w:r>
              <w:rPr>
                <w:rFonts w:asciiTheme="majorHAnsi" w:hAnsiTheme="majorHAnsi"/>
                <w:bCs/>
                <w:sz w:val="18"/>
                <w:szCs w:val="18"/>
              </w:rPr>
              <w:t>No methodology for considering full cost-benefit of ecosystem services incorporated in natural resource management policy and regulatory framework</w:t>
            </w:r>
          </w:p>
        </w:tc>
        <w:tc>
          <w:tcPr>
            <w:tcW w:w="3604" w:type="dxa"/>
          </w:tcPr>
          <w:p w14:paraId="1E0DA0E8" w14:textId="77777777" w:rsidR="00851FBF" w:rsidRDefault="00851FBF" w:rsidP="00851FBF">
            <w:pPr>
              <w:jc w:val="left"/>
              <w:rPr>
                <w:rFonts w:asciiTheme="majorHAnsi" w:hAnsiTheme="majorHAnsi"/>
                <w:bCs/>
                <w:sz w:val="18"/>
                <w:szCs w:val="18"/>
              </w:rPr>
            </w:pPr>
            <w:r w:rsidRPr="00087573">
              <w:rPr>
                <w:rFonts w:asciiTheme="majorHAnsi" w:hAnsiTheme="majorHAnsi"/>
                <w:bCs/>
                <w:sz w:val="18"/>
                <w:szCs w:val="18"/>
              </w:rPr>
              <w:t>At least one regulation adopted at provincial or national level that recognizes and incorporates TSA methodology</w:t>
            </w:r>
          </w:p>
        </w:tc>
        <w:tc>
          <w:tcPr>
            <w:tcW w:w="3605" w:type="dxa"/>
          </w:tcPr>
          <w:p w14:paraId="0BE2AF10" w14:textId="77777777" w:rsidR="00851FBF" w:rsidRPr="00277E3B" w:rsidRDefault="00851FBF" w:rsidP="00851FBF">
            <w:pPr>
              <w:jc w:val="left"/>
              <w:rPr>
                <w:rFonts w:asciiTheme="majorHAnsi" w:hAnsiTheme="majorHAnsi"/>
                <w:bCs/>
                <w:sz w:val="18"/>
                <w:szCs w:val="18"/>
              </w:rPr>
            </w:pPr>
            <w:r>
              <w:rPr>
                <w:rFonts w:asciiTheme="majorHAnsi" w:hAnsiTheme="majorHAnsi"/>
                <w:bCs/>
                <w:sz w:val="18"/>
                <w:szCs w:val="18"/>
              </w:rPr>
              <w:t>Project documentation, assessment by terminal evaluation</w:t>
            </w:r>
          </w:p>
        </w:tc>
      </w:tr>
      <w:tr w:rsidR="00851FBF" w:rsidRPr="00277E3B" w14:paraId="5487541E" w14:textId="77777777" w:rsidTr="00851FBF">
        <w:trPr>
          <w:trHeight w:val="235"/>
        </w:trPr>
        <w:tc>
          <w:tcPr>
            <w:tcW w:w="3604" w:type="dxa"/>
          </w:tcPr>
          <w:p w14:paraId="70109230" w14:textId="77777777" w:rsidR="00851FBF" w:rsidRPr="00277E3B" w:rsidRDefault="00851FBF" w:rsidP="00851FBF">
            <w:pPr>
              <w:jc w:val="left"/>
              <w:rPr>
                <w:rFonts w:asciiTheme="majorHAnsi" w:hAnsiTheme="majorHAnsi"/>
                <w:bCs/>
                <w:sz w:val="18"/>
                <w:szCs w:val="18"/>
              </w:rPr>
            </w:pPr>
            <w:r>
              <w:rPr>
                <w:rFonts w:asciiTheme="majorHAnsi" w:hAnsiTheme="majorHAnsi"/>
                <w:bCs/>
                <w:sz w:val="18"/>
                <w:szCs w:val="18"/>
              </w:rPr>
              <w:t>14</w:t>
            </w:r>
            <w:r w:rsidRPr="003F55A0">
              <w:rPr>
                <w:rFonts w:asciiTheme="majorHAnsi" w:hAnsiTheme="majorHAnsi"/>
                <w:bCs/>
                <w:sz w:val="18"/>
                <w:szCs w:val="18"/>
              </w:rPr>
              <w:t>. Quality and coverage of snow leopard monitoring data in Kazakhstan as indicated by estimated accuracy and timeliness of national snow leopard population estimate</w:t>
            </w:r>
          </w:p>
        </w:tc>
        <w:tc>
          <w:tcPr>
            <w:tcW w:w="3605" w:type="dxa"/>
          </w:tcPr>
          <w:p w14:paraId="46C53173" w14:textId="77777777" w:rsidR="00851FBF" w:rsidRPr="003F55A0" w:rsidRDefault="00851FBF" w:rsidP="00851FBF">
            <w:pPr>
              <w:jc w:val="left"/>
              <w:rPr>
                <w:rFonts w:asciiTheme="majorHAnsi" w:hAnsiTheme="majorHAnsi"/>
                <w:bCs/>
                <w:sz w:val="18"/>
                <w:szCs w:val="18"/>
              </w:rPr>
            </w:pPr>
            <w:r w:rsidRPr="000D7423">
              <w:rPr>
                <w:rFonts w:asciiTheme="majorHAnsi" w:hAnsiTheme="majorHAnsi"/>
                <w:bCs/>
                <w:sz w:val="18"/>
                <w:szCs w:val="18"/>
              </w:rPr>
              <w:t>Latest population estimate 15 years prior (2001) with a 91% confidence level (lowest possible estimated population / highest possible estimated population, i.e. 100/110 = 91%)</w:t>
            </w:r>
            <w:r w:rsidRPr="003F55A0">
              <w:rPr>
                <w:rFonts w:asciiTheme="majorHAnsi" w:hAnsiTheme="majorHAnsi"/>
                <w:bCs/>
                <w:sz w:val="18"/>
                <w:szCs w:val="18"/>
              </w:rPr>
              <w:t xml:space="preserve"> </w:t>
            </w:r>
          </w:p>
        </w:tc>
        <w:tc>
          <w:tcPr>
            <w:tcW w:w="3604" w:type="dxa"/>
          </w:tcPr>
          <w:p w14:paraId="1606E5EB" w14:textId="77777777" w:rsidR="00851FBF" w:rsidRPr="003F55A0" w:rsidRDefault="00851FBF" w:rsidP="00851FBF">
            <w:pPr>
              <w:jc w:val="left"/>
              <w:rPr>
                <w:rFonts w:asciiTheme="majorHAnsi" w:hAnsiTheme="majorHAnsi"/>
                <w:bCs/>
                <w:sz w:val="18"/>
                <w:szCs w:val="18"/>
              </w:rPr>
            </w:pPr>
            <w:r w:rsidRPr="003F55A0">
              <w:rPr>
                <w:rFonts w:asciiTheme="majorHAnsi" w:hAnsiTheme="majorHAnsi"/>
                <w:bCs/>
                <w:sz w:val="18"/>
                <w:szCs w:val="18"/>
              </w:rPr>
              <w:t>Publishi</w:t>
            </w:r>
            <w:r>
              <w:rPr>
                <w:rFonts w:asciiTheme="majorHAnsi" w:hAnsiTheme="majorHAnsi"/>
                <w:bCs/>
                <w:sz w:val="18"/>
                <w:szCs w:val="18"/>
              </w:rPr>
              <w:t>ng of annual population estimates with a 95</w:t>
            </w:r>
            <w:r w:rsidRPr="003F55A0">
              <w:rPr>
                <w:rFonts w:asciiTheme="majorHAnsi" w:hAnsiTheme="majorHAnsi"/>
                <w:bCs/>
                <w:sz w:val="18"/>
                <w:szCs w:val="18"/>
              </w:rPr>
              <w:t xml:space="preserve">% </w:t>
            </w:r>
            <w:r>
              <w:rPr>
                <w:rFonts w:asciiTheme="majorHAnsi" w:hAnsiTheme="majorHAnsi"/>
                <w:bCs/>
                <w:sz w:val="18"/>
                <w:szCs w:val="18"/>
              </w:rPr>
              <w:t xml:space="preserve">or greater </w:t>
            </w:r>
            <w:r w:rsidRPr="003F55A0">
              <w:rPr>
                <w:rFonts w:asciiTheme="majorHAnsi" w:hAnsiTheme="majorHAnsi"/>
                <w:bCs/>
                <w:sz w:val="18"/>
                <w:szCs w:val="18"/>
              </w:rPr>
              <w:t>confidence level</w:t>
            </w:r>
          </w:p>
        </w:tc>
        <w:tc>
          <w:tcPr>
            <w:tcW w:w="3605" w:type="dxa"/>
          </w:tcPr>
          <w:p w14:paraId="21AF1362" w14:textId="77777777" w:rsidR="00851FBF" w:rsidRPr="00277E3B" w:rsidRDefault="00851FBF" w:rsidP="00851FBF">
            <w:pPr>
              <w:jc w:val="left"/>
              <w:rPr>
                <w:rFonts w:asciiTheme="majorHAnsi" w:hAnsiTheme="majorHAnsi"/>
                <w:bCs/>
                <w:sz w:val="18"/>
                <w:szCs w:val="18"/>
              </w:rPr>
            </w:pPr>
            <w:r w:rsidRPr="003F55A0">
              <w:rPr>
                <w:rFonts w:asciiTheme="majorHAnsi" w:hAnsiTheme="majorHAnsi"/>
                <w:bCs/>
                <w:sz w:val="18"/>
                <w:szCs w:val="18"/>
              </w:rPr>
              <w:t>Annual national snow leopard monitoring database</w:t>
            </w:r>
          </w:p>
        </w:tc>
      </w:tr>
      <w:tr w:rsidR="00851FBF" w:rsidRPr="00277E3B" w14:paraId="387732A6" w14:textId="77777777" w:rsidTr="00851FBF">
        <w:trPr>
          <w:trHeight w:val="235"/>
        </w:trPr>
        <w:tc>
          <w:tcPr>
            <w:tcW w:w="3604" w:type="dxa"/>
          </w:tcPr>
          <w:p w14:paraId="66B2E19B" w14:textId="77777777" w:rsidR="00851FBF" w:rsidRPr="00C854B2" w:rsidRDefault="00851FBF" w:rsidP="00851FBF">
            <w:pPr>
              <w:jc w:val="left"/>
              <w:rPr>
                <w:rFonts w:asciiTheme="majorHAnsi" w:hAnsiTheme="majorHAnsi"/>
                <w:bCs/>
                <w:sz w:val="18"/>
                <w:szCs w:val="18"/>
              </w:rPr>
            </w:pPr>
            <w:r>
              <w:rPr>
                <w:rFonts w:asciiTheme="majorHAnsi" w:hAnsiTheme="majorHAnsi"/>
                <w:bCs/>
                <w:sz w:val="18"/>
                <w:szCs w:val="18"/>
              </w:rPr>
              <w:t>15</w:t>
            </w:r>
            <w:r w:rsidRPr="00C854B2">
              <w:rPr>
                <w:rFonts w:asciiTheme="majorHAnsi" w:hAnsiTheme="majorHAnsi"/>
                <w:bCs/>
                <w:sz w:val="18"/>
                <w:szCs w:val="18"/>
              </w:rPr>
              <w:t xml:space="preserve">. Level of international cooperation and coordination with </w:t>
            </w:r>
            <w:r>
              <w:rPr>
                <w:rFonts w:asciiTheme="majorHAnsi" w:hAnsiTheme="majorHAnsi"/>
                <w:bCs/>
                <w:sz w:val="18"/>
                <w:szCs w:val="18"/>
              </w:rPr>
              <w:t>Kazakhstan</w:t>
            </w:r>
            <w:r w:rsidRPr="00C854B2">
              <w:rPr>
                <w:rFonts w:asciiTheme="majorHAnsi" w:hAnsiTheme="majorHAnsi"/>
                <w:bCs/>
                <w:sz w:val="18"/>
                <w:szCs w:val="18"/>
              </w:rPr>
              <w:t xml:space="preserve"> border countries regarding illegal wildlife trade, biodiversity management in borderland protected areas, and snow leopard monitoring</w:t>
            </w:r>
          </w:p>
        </w:tc>
        <w:tc>
          <w:tcPr>
            <w:tcW w:w="3605" w:type="dxa"/>
          </w:tcPr>
          <w:p w14:paraId="7785E7EC" w14:textId="77777777" w:rsidR="00851FBF" w:rsidRPr="00277E3B" w:rsidRDefault="00851FBF" w:rsidP="00851FBF">
            <w:pPr>
              <w:jc w:val="left"/>
              <w:rPr>
                <w:rFonts w:asciiTheme="majorHAnsi" w:hAnsiTheme="majorHAnsi"/>
                <w:bCs/>
                <w:sz w:val="18"/>
                <w:szCs w:val="18"/>
              </w:rPr>
            </w:pPr>
            <w:r w:rsidRPr="00C854B2">
              <w:rPr>
                <w:rFonts w:asciiTheme="majorHAnsi" w:hAnsiTheme="majorHAnsi"/>
                <w:bCs/>
                <w:sz w:val="18"/>
                <w:szCs w:val="18"/>
              </w:rPr>
              <w:t xml:space="preserve">No formal international agreement between </w:t>
            </w:r>
            <w:r>
              <w:rPr>
                <w:rFonts w:asciiTheme="majorHAnsi" w:hAnsiTheme="majorHAnsi"/>
                <w:bCs/>
                <w:sz w:val="18"/>
                <w:szCs w:val="18"/>
              </w:rPr>
              <w:t>Kazakhstan</w:t>
            </w:r>
            <w:r w:rsidRPr="00C854B2">
              <w:rPr>
                <w:rFonts w:asciiTheme="majorHAnsi" w:hAnsiTheme="majorHAnsi"/>
                <w:bCs/>
                <w:sz w:val="18"/>
                <w:szCs w:val="18"/>
              </w:rPr>
              <w:t xml:space="preserve"> and neighboring countries related to snow leopard conservation</w:t>
            </w:r>
          </w:p>
        </w:tc>
        <w:tc>
          <w:tcPr>
            <w:tcW w:w="3604" w:type="dxa"/>
          </w:tcPr>
          <w:p w14:paraId="671F4929" w14:textId="77777777" w:rsidR="00851FBF" w:rsidRPr="00C854B2" w:rsidRDefault="00851FBF" w:rsidP="00851FBF">
            <w:pPr>
              <w:suppressAutoHyphens/>
              <w:spacing w:after="0"/>
              <w:jc w:val="left"/>
              <w:rPr>
                <w:rFonts w:asciiTheme="majorHAnsi" w:hAnsiTheme="majorHAnsi"/>
                <w:bCs/>
                <w:sz w:val="18"/>
                <w:szCs w:val="18"/>
              </w:rPr>
            </w:pPr>
            <w:r w:rsidRPr="00C854B2">
              <w:rPr>
                <w:rFonts w:asciiTheme="majorHAnsi" w:hAnsiTheme="majorHAnsi"/>
                <w:bCs/>
                <w:sz w:val="18"/>
                <w:szCs w:val="18"/>
              </w:rPr>
              <w:t xml:space="preserve">International agreement between </w:t>
            </w:r>
            <w:r>
              <w:rPr>
                <w:rFonts w:asciiTheme="majorHAnsi" w:hAnsiTheme="majorHAnsi"/>
                <w:bCs/>
                <w:sz w:val="18"/>
                <w:szCs w:val="18"/>
              </w:rPr>
              <w:t>Kazakhstan</w:t>
            </w:r>
            <w:r w:rsidRPr="00C854B2">
              <w:rPr>
                <w:rFonts w:asciiTheme="majorHAnsi" w:hAnsiTheme="majorHAnsi"/>
                <w:bCs/>
                <w:sz w:val="18"/>
                <w:szCs w:val="18"/>
              </w:rPr>
              <w:t xml:space="preserve"> and at least one bordering country under implementation regarding at least one of the below issues: </w:t>
            </w:r>
          </w:p>
          <w:p w14:paraId="3646909F" w14:textId="77777777" w:rsidR="00851FBF" w:rsidRPr="00C854B2" w:rsidRDefault="00851FBF" w:rsidP="00CC75B2">
            <w:pPr>
              <w:pStyle w:val="afb"/>
              <w:numPr>
                <w:ilvl w:val="0"/>
                <w:numId w:val="18"/>
              </w:numPr>
              <w:suppressAutoHyphens/>
              <w:contextualSpacing/>
              <w:rPr>
                <w:bCs/>
                <w:sz w:val="18"/>
                <w:szCs w:val="18"/>
              </w:rPr>
            </w:pPr>
            <w:r w:rsidRPr="00C854B2">
              <w:rPr>
                <w:bCs/>
                <w:sz w:val="18"/>
                <w:szCs w:val="18"/>
              </w:rPr>
              <w:t>Cooperation on law enforcement at border points regarding illegal wildlife trade</w:t>
            </w:r>
          </w:p>
          <w:p w14:paraId="4C26FEB9" w14:textId="77777777" w:rsidR="00851FBF" w:rsidRDefault="00851FBF" w:rsidP="00CC75B2">
            <w:pPr>
              <w:pStyle w:val="afb"/>
              <w:numPr>
                <w:ilvl w:val="0"/>
                <w:numId w:val="18"/>
              </w:numPr>
              <w:suppressAutoHyphens/>
              <w:contextualSpacing/>
              <w:rPr>
                <w:bCs/>
                <w:sz w:val="18"/>
                <w:szCs w:val="18"/>
              </w:rPr>
            </w:pPr>
            <w:r w:rsidRPr="00C854B2">
              <w:rPr>
                <w:bCs/>
                <w:sz w:val="18"/>
                <w:szCs w:val="18"/>
              </w:rPr>
              <w:t>Illegal hunting by border guards</w:t>
            </w:r>
          </w:p>
          <w:p w14:paraId="0F06ECAE" w14:textId="77777777" w:rsidR="00851FBF" w:rsidRPr="00C854B2" w:rsidRDefault="00851FBF" w:rsidP="00CC75B2">
            <w:pPr>
              <w:pStyle w:val="afb"/>
              <w:numPr>
                <w:ilvl w:val="0"/>
                <w:numId w:val="18"/>
              </w:numPr>
              <w:suppressAutoHyphens/>
              <w:contextualSpacing/>
              <w:rPr>
                <w:bCs/>
                <w:sz w:val="18"/>
                <w:szCs w:val="18"/>
              </w:rPr>
            </w:pPr>
            <w:r w:rsidRPr="00C854B2">
              <w:rPr>
                <w:bCs/>
                <w:sz w:val="18"/>
                <w:szCs w:val="18"/>
              </w:rPr>
              <w:lastRenderedPageBreak/>
              <w:t>Data sharing on snow leopard monitoring</w:t>
            </w:r>
          </w:p>
        </w:tc>
        <w:tc>
          <w:tcPr>
            <w:tcW w:w="3605" w:type="dxa"/>
          </w:tcPr>
          <w:p w14:paraId="17B29127" w14:textId="77777777" w:rsidR="00851FBF" w:rsidRPr="00277E3B" w:rsidRDefault="00851FBF" w:rsidP="00851FBF">
            <w:pPr>
              <w:jc w:val="left"/>
              <w:rPr>
                <w:rFonts w:asciiTheme="majorHAnsi" w:hAnsiTheme="majorHAnsi"/>
                <w:bCs/>
                <w:sz w:val="18"/>
                <w:szCs w:val="18"/>
              </w:rPr>
            </w:pPr>
            <w:r w:rsidRPr="00C854B2">
              <w:rPr>
                <w:rFonts w:asciiTheme="majorHAnsi" w:hAnsiTheme="majorHAnsi"/>
                <w:bCs/>
                <w:sz w:val="18"/>
                <w:szCs w:val="18"/>
              </w:rPr>
              <w:lastRenderedPageBreak/>
              <w:t>Existence/absence of agreement</w:t>
            </w:r>
          </w:p>
        </w:tc>
      </w:tr>
      <w:tr w:rsidR="00851FBF" w:rsidRPr="00277E3B" w14:paraId="7551AC35" w14:textId="77777777" w:rsidTr="00851FBF">
        <w:trPr>
          <w:trHeight w:val="390"/>
        </w:trPr>
        <w:tc>
          <w:tcPr>
            <w:tcW w:w="3604" w:type="dxa"/>
          </w:tcPr>
          <w:p w14:paraId="4FDEEDF5" w14:textId="77777777" w:rsidR="00851FBF" w:rsidRPr="00277E3B" w:rsidRDefault="00851FBF" w:rsidP="00851FBF">
            <w:pPr>
              <w:jc w:val="left"/>
              <w:rPr>
                <w:rFonts w:asciiTheme="majorHAnsi" w:hAnsiTheme="majorHAnsi"/>
                <w:bCs/>
                <w:sz w:val="18"/>
                <w:szCs w:val="18"/>
              </w:rPr>
            </w:pPr>
            <w:r>
              <w:rPr>
                <w:rFonts w:asciiTheme="majorHAnsi" w:hAnsiTheme="majorHAnsi"/>
                <w:sz w:val="18"/>
                <w:szCs w:val="18"/>
              </w:rPr>
              <w:t>16</w:t>
            </w:r>
            <w:r w:rsidRPr="00277E3B">
              <w:rPr>
                <w:rFonts w:asciiTheme="majorHAnsi" w:hAnsiTheme="majorHAnsi"/>
                <w:sz w:val="18"/>
                <w:szCs w:val="18"/>
              </w:rPr>
              <w:t>. Consistency of project gender mainstreaming approach with project plans</w:t>
            </w:r>
          </w:p>
        </w:tc>
        <w:tc>
          <w:tcPr>
            <w:tcW w:w="3605" w:type="dxa"/>
          </w:tcPr>
          <w:p w14:paraId="365BC02C" w14:textId="77777777" w:rsidR="00851FBF" w:rsidRPr="00277E3B" w:rsidRDefault="00851FBF" w:rsidP="00851FBF">
            <w:pPr>
              <w:jc w:val="left"/>
              <w:rPr>
                <w:rFonts w:asciiTheme="majorHAnsi" w:hAnsiTheme="majorHAnsi"/>
                <w:bCs/>
                <w:sz w:val="18"/>
                <w:szCs w:val="18"/>
              </w:rPr>
            </w:pPr>
            <w:r w:rsidRPr="00277E3B">
              <w:rPr>
                <w:rFonts w:asciiTheme="majorHAnsi" w:hAnsiTheme="majorHAnsi"/>
                <w:sz w:val="18"/>
                <w:szCs w:val="18"/>
              </w:rPr>
              <w:t>N/A – Project not under implementation; project design includes multiple elements designed to mainstream gender</w:t>
            </w:r>
          </w:p>
        </w:tc>
        <w:tc>
          <w:tcPr>
            <w:tcW w:w="3604" w:type="dxa"/>
          </w:tcPr>
          <w:p w14:paraId="78E82E99" w14:textId="77777777" w:rsidR="00851FBF" w:rsidRPr="00277E3B" w:rsidRDefault="00851FBF" w:rsidP="00851FBF">
            <w:pPr>
              <w:suppressAutoHyphens/>
              <w:spacing w:after="0"/>
              <w:rPr>
                <w:rFonts w:asciiTheme="majorHAnsi" w:hAnsiTheme="majorHAnsi"/>
                <w:sz w:val="18"/>
                <w:szCs w:val="18"/>
              </w:rPr>
            </w:pPr>
            <w:r w:rsidRPr="00277E3B">
              <w:rPr>
                <w:rFonts w:asciiTheme="majorHAnsi" w:hAnsiTheme="majorHAnsi"/>
                <w:sz w:val="18"/>
                <w:szCs w:val="18"/>
              </w:rPr>
              <w:t xml:space="preserve">Gender mainstreaming carried out during project implementation, as indicated by: </w:t>
            </w:r>
          </w:p>
          <w:p w14:paraId="7E50A2E2" w14:textId="77777777" w:rsidR="00851FBF" w:rsidRPr="00277E3B" w:rsidRDefault="00851FBF" w:rsidP="00CC75B2">
            <w:pPr>
              <w:pStyle w:val="afb"/>
              <w:numPr>
                <w:ilvl w:val="0"/>
                <w:numId w:val="47"/>
              </w:numPr>
              <w:suppressAutoHyphens/>
              <w:rPr>
                <w:sz w:val="18"/>
                <w:szCs w:val="18"/>
              </w:rPr>
            </w:pPr>
            <w:r w:rsidRPr="00277E3B">
              <w:rPr>
                <w:sz w:val="18"/>
                <w:szCs w:val="18"/>
              </w:rPr>
              <w:t xml:space="preserve">Project Board and local stakeholder working groups have gender balance and/or include a gender expert; </w:t>
            </w:r>
          </w:p>
          <w:p w14:paraId="7685A951" w14:textId="77777777" w:rsidR="00851FBF" w:rsidRPr="00277E3B" w:rsidRDefault="00851FBF" w:rsidP="00CC75B2">
            <w:pPr>
              <w:pStyle w:val="afb"/>
              <w:numPr>
                <w:ilvl w:val="0"/>
                <w:numId w:val="47"/>
              </w:numPr>
              <w:suppressAutoHyphens/>
              <w:rPr>
                <w:sz w:val="18"/>
                <w:szCs w:val="18"/>
              </w:rPr>
            </w:pPr>
            <w:r w:rsidRPr="00277E3B">
              <w:rPr>
                <w:sz w:val="18"/>
                <w:szCs w:val="18"/>
              </w:rPr>
              <w:t>Policies, laws, and regulations developed with project support include gender perspectives, as relevant</w:t>
            </w:r>
          </w:p>
          <w:p w14:paraId="00BD73F4" w14:textId="77777777" w:rsidR="00851FBF" w:rsidRPr="00277E3B" w:rsidRDefault="00851FBF" w:rsidP="00CC75B2">
            <w:pPr>
              <w:pStyle w:val="afb"/>
              <w:numPr>
                <w:ilvl w:val="0"/>
                <w:numId w:val="47"/>
              </w:numPr>
              <w:suppressAutoHyphens/>
              <w:rPr>
                <w:sz w:val="18"/>
                <w:szCs w:val="18"/>
              </w:rPr>
            </w:pPr>
            <w:r w:rsidRPr="00277E3B">
              <w:rPr>
                <w:sz w:val="18"/>
                <w:szCs w:val="18"/>
              </w:rPr>
              <w:t>Project events and activities (e.g. trainings) promote gender balance among invited participants, as feasible</w:t>
            </w:r>
          </w:p>
          <w:p w14:paraId="7F15FDED" w14:textId="77777777" w:rsidR="00851FBF" w:rsidRPr="00277E3B" w:rsidRDefault="00851FBF" w:rsidP="00CC75B2">
            <w:pPr>
              <w:pStyle w:val="afb"/>
              <w:numPr>
                <w:ilvl w:val="0"/>
                <w:numId w:val="47"/>
              </w:numPr>
              <w:suppressAutoHyphens/>
              <w:rPr>
                <w:sz w:val="18"/>
                <w:szCs w:val="18"/>
              </w:rPr>
            </w:pPr>
            <w:r w:rsidRPr="00277E3B">
              <w:rPr>
                <w:sz w:val="18"/>
                <w:szCs w:val="18"/>
              </w:rPr>
              <w:t>Project education and awareness activities are developed and carried out incorporating gender perspectives, as relevant</w:t>
            </w:r>
          </w:p>
        </w:tc>
        <w:tc>
          <w:tcPr>
            <w:tcW w:w="3605" w:type="dxa"/>
          </w:tcPr>
          <w:p w14:paraId="09BB6656" w14:textId="77777777" w:rsidR="00851FBF" w:rsidRPr="00277E3B" w:rsidRDefault="00851FBF" w:rsidP="00851FBF">
            <w:pPr>
              <w:jc w:val="left"/>
              <w:rPr>
                <w:rFonts w:asciiTheme="majorHAnsi" w:hAnsiTheme="majorHAnsi"/>
                <w:bCs/>
                <w:sz w:val="18"/>
                <w:szCs w:val="18"/>
              </w:rPr>
            </w:pPr>
            <w:r w:rsidRPr="00277E3B">
              <w:rPr>
                <w:rFonts w:asciiTheme="majorHAnsi" w:hAnsiTheme="majorHAnsi"/>
                <w:sz w:val="18"/>
                <w:szCs w:val="18"/>
              </w:rPr>
              <w:t>Monitoring via annual project reporting (PIR) by project team; Verification at mid-term review and terminal evaluation by independent external experts</w:t>
            </w:r>
          </w:p>
        </w:tc>
      </w:tr>
    </w:tbl>
    <w:p w14:paraId="0648322F" w14:textId="23F287B6" w:rsidR="005D20EE" w:rsidRPr="00EA0E8A" w:rsidRDefault="005D20EE" w:rsidP="003B2A79">
      <w:pPr>
        <w:rPr>
          <w:szCs w:val="20"/>
        </w:rPr>
      </w:pPr>
    </w:p>
    <w:p w14:paraId="44235F0B" w14:textId="77777777" w:rsidR="00B249ED" w:rsidRPr="00EA0E8A" w:rsidRDefault="00B249ED" w:rsidP="003B2A79">
      <w:pPr>
        <w:rPr>
          <w:szCs w:val="20"/>
        </w:rPr>
      </w:pPr>
    </w:p>
    <w:p w14:paraId="6A719F20" w14:textId="77777777" w:rsidR="00851FBF" w:rsidRDefault="00851FBF" w:rsidP="0011477A">
      <w:pPr>
        <w:pStyle w:val="2"/>
        <w:sectPr w:rsidR="00851FBF" w:rsidSect="00851FBF">
          <w:pgSz w:w="15840" w:h="12240" w:orient="landscape" w:code="1"/>
          <w:pgMar w:top="720" w:right="720" w:bottom="720" w:left="720" w:header="720" w:footer="720" w:gutter="0"/>
          <w:cols w:space="720"/>
          <w:docGrid w:linePitch="360"/>
        </w:sectPr>
      </w:pPr>
    </w:p>
    <w:p w14:paraId="6FF6974D" w14:textId="2B4B7C7C" w:rsidR="00D90036" w:rsidRPr="00D2215D" w:rsidRDefault="006A5DF8" w:rsidP="00CC75B2">
      <w:pPr>
        <w:pStyle w:val="2"/>
        <w:numPr>
          <w:ilvl w:val="1"/>
          <w:numId w:val="48"/>
        </w:numPr>
      </w:pPr>
      <w:bookmarkStart w:id="50" w:name="_Toc371678086"/>
      <w:bookmarkStart w:id="51" w:name="_Hlk496787149"/>
      <w:r w:rsidRPr="00D2215D">
        <w:lastRenderedPageBreak/>
        <w:t xml:space="preserve">Annex K. </w:t>
      </w:r>
      <w:r w:rsidR="00D90036" w:rsidRPr="00D2215D">
        <w:t>Project Target Region Profiles</w:t>
      </w:r>
      <w:bookmarkEnd w:id="50"/>
    </w:p>
    <w:bookmarkEnd w:id="51"/>
    <w:p w14:paraId="098C9C42" w14:textId="77777777" w:rsidR="00D90036" w:rsidRDefault="00D90036" w:rsidP="00D90036"/>
    <w:p w14:paraId="72534CBE" w14:textId="6105F383" w:rsidR="00D90036" w:rsidRPr="00D2215D" w:rsidRDefault="003D4B62" w:rsidP="00D90036">
      <w:pPr>
        <w:rPr>
          <w:i/>
          <w:u w:val="single"/>
        </w:rPr>
      </w:pPr>
      <w:r w:rsidRPr="00D2215D">
        <w:rPr>
          <w:i/>
          <w:u w:val="single"/>
        </w:rPr>
        <w:t xml:space="preserve">See accompanying reports: </w:t>
      </w:r>
    </w:p>
    <w:p w14:paraId="3C5BE5CC" w14:textId="0BD2EC93" w:rsidR="003D4B62" w:rsidRDefault="003D4B62" w:rsidP="00CC75B2">
      <w:pPr>
        <w:pStyle w:val="afb"/>
        <w:numPr>
          <w:ilvl w:val="0"/>
          <w:numId w:val="76"/>
        </w:numPr>
      </w:pPr>
      <w:r>
        <w:t>Altai and Saur Mountain Ecosystems</w:t>
      </w:r>
      <w:r w:rsidR="00D2215D">
        <w:t xml:space="preserve"> (8 pages, 2.8 MB)</w:t>
      </w:r>
    </w:p>
    <w:p w14:paraId="6862223C" w14:textId="4D9297B5" w:rsidR="003D4B62" w:rsidRDefault="003D4B62" w:rsidP="00CC75B2">
      <w:pPr>
        <w:pStyle w:val="afb"/>
        <w:numPr>
          <w:ilvl w:val="0"/>
          <w:numId w:val="76"/>
        </w:numPr>
      </w:pPr>
      <w:r>
        <w:t>West and Central Tien Shan Mountain Ecosystems</w:t>
      </w:r>
      <w:r w:rsidR="00D2215D">
        <w:t xml:space="preserve"> (14 pages, 2.6 MB)</w:t>
      </w:r>
    </w:p>
    <w:p w14:paraId="12FCAE1C" w14:textId="7470EDCD" w:rsidR="003D4B62" w:rsidRDefault="003D4B62" w:rsidP="00CC75B2">
      <w:pPr>
        <w:pStyle w:val="afb"/>
        <w:numPr>
          <w:ilvl w:val="0"/>
          <w:numId w:val="76"/>
        </w:numPr>
      </w:pPr>
      <w:r>
        <w:t>Charyn River Floodplain Forests (Tugai) Ecosystem</w:t>
      </w:r>
      <w:r w:rsidR="00D2215D">
        <w:t xml:space="preserve"> (7 pages, 1.4 MB)</w:t>
      </w:r>
    </w:p>
    <w:p w14:paraId="39F63768" w14:textId="7B0E4C6A" w:rsidR="003D4B62" w:rsidRDefault="003D4B62" w:rsidP="00CC75B2">
      <w:pPr>
        <w:pStyle w:val="afb"/>
        <w:numPr>
          <w:ilvl w:val="0"/>
          <w:numId w:val="76"/>
        </w:numPr>
      </w:pPr>
      <w:r>
        <w:t>Ile River Floodplain Forests (Tugai) Ecosystem</w:t>
      </w:r>
      <w:r w:rsidR="00D2215D">
        <w:t xml:space="preserve"> (7 pages, 1.7 MB)</w:t>
      </w:r>
    </w:p>
    <w:p w14:paraId="38994B08" w14:textId="21540ABC" w:rsidR="003D4B62" w:rsidRDefault="003D4B62" w:rsidP="00CC75B2">
      <w:pPr>
        <w:pStyle w:val="afb"/>
        <w:numPr>
          <w:ilvl w:val="0"/>
          <w:numId w:val="76"/>
        </w:numPr>
      </w:pPr>
      <w:r>
        <w:t>Syr Darya Floodplain Forests (Tugai) Ecosystem</w:t>
      </w:r>
      <w:r w:rsidR="00D2215D">
        <w:t xml:space="preserve"> (5 pages, 2.0 MB)</w:t>
      </w:r>
    </w:p>
    <w:p w14:paraId="1D61E4D3" w14:textId="33EC12E2" w:rsidR="003D4B62" w:rsidRDefault="003D4B62" w:rsidP="00CC75B2">
      <w:pPr>
        <w:pStyle w:val="afb"/>
        <w:numPr>
          <w:ilvl w:val="0"/>
          <w:numId w:val="76"/>
        </w:numPr>
      </w:pPr>
      <w:r>
        <w:t>Balkhash Saxaul Forest Ecosystem</w:t>
      </w:r>
      <w:r w:rsidR="00D2215D">
        <w:t xml:space="preserve"> (6 pages, 1.2 MB)</w:t>
      </w:r>
    </w:p>
    <w:p w14:paraId="00B3FAC8" w14:textId="77777777" w:rsidR="00D90036" w:rsidRPr="00D90036" w:rsidRDefault="00D90036" w:rsidP="00D90036"/>
    <w:p w14:paraId="621746AD" w14:textId="77777777" w:rsidR="00D90036" w:rsidRDefault="00D90036" w:rsidP="00D90036"/>
    <w:p w14:paraId="31FF55A8" w14:textId="77777777" w:rsidR="00D90036" w:rsidRPr="00D90036" w:rsidRDefault="00D90036" w:rsidP="00D90036">
      <w:pPr>
        <w:sectPr w:rsidR="00D90036" w:rsidRPr="00D90036" w:rsidSect="00193D8F">
          <w:pgSz w:w="12240" w:h="15840" w:code="1"/>
          <w:pgMar w:top="720" w:right="720" w:bottom="720" w:left="720" w:header="720" w:footer="720" w:gutter="0"/>
          <w:cols w:space="720"/>
          <w:docGrid w:linePitch="360"/>
        </w:sectPr>
      </w:pPr>
    </w:p>
    <w:p w14:paraId="4018C5C0" w14:textId="3A9686FD" w:rsidR="00D90036" w:rsidRPr="00096C2B" w:rsidRDefault="00D90036" w:rsidP="00CC75B2">
      <w:pPr>
        <w:pStyle w:val="2"/>
        <w:numPr>
          <w:ilvl w:val="1"/>
          <w:numId w:val="48"/>
        </w:numPr>
      </w:pPr>
      <w:bookmarkStart w:id="52" w:name="_Toc371678087"/>
      <w:r w:rsidRPr="00096C2B">
        <w:lastRenderedPageBreak/>
        <w:t xml:space="preserve">Annex L. </w:t>
      </w:r>
      <w:r w:rsidR="001456DE" w:rsidRPr="00096C2B">
        <w:t xml:space="preserve">Data and </w:t>
      </w:r>
      <w:r w:rsidRPr="00096C2B">
        <w:t>Maps of Targeted Project Regions</w:t>
      </w:r>
      <w:bookmarkEnd w:id="52"/>
    </w:p>
    <w:p w14:paraId="2978F51E" w14:textId="77777777" w:rsidR="001456DE" w:rsidRDefault="001456DE" w:rsidP="001456DE">
      <w:pPr>
        <w:pStyle w:val="UNDPProdocPara"/>
        <w:numPr>
          <w:ilvl w:val="0"/>
          <w:numId w:val="0"/>
        </w:numPr>
      </w:pPr>
    </w:p>
    <w:p w14:paraId="1ADF574A" w14:textId="77777777" w:rsidR="001456DE" w:rsidRDefault="001456DE" w:rsidP="001456DE">
      <w:pPr>
        <w:pStyle w:val="UNDPProdocPara"/>
        <w:numPr>
          <w:ilvl w:val="0"/>
          <w:numId w:val="0"/>
        </w:numPr>
      </w:pPr>
      <w:r w:rsidRPr="00EA0E8A">
        <w:t xml:space="preserve">The key characteristics of the pilot sites are summarized in </w:t>
      </w:r>
      <w:r w:rsidRPr="00EA0E8A">
        <w:fldChar w:fldCharType="begin"/>
      </w:r>
      <w:r w:rsidRPr="00EA0E8A">
        <w:instrText xml:space="preserve"> REF _Ref362532645 \h </w:instrText>
      </w:r>
      <w:r w:rsidRPr="00EA0E8A">
        <w:fldChar w:fldCharType="separate"/>
      </w:r>
      <w:r w:rsidR="00E818E0" w:rsidRPr="00EA0E8A">
        <w:t xml:space="preserve">Table </w:t>
      </w:r>
      <w:r w:rsidR="00E818E0">
        <w:rPr>
          <w:noProof/>
        </w:rPr>
        <w:t>10</w:t>
      </w:r>
      <w:r w:rsidRPr="00EA0E8A">
        <w:fldChar w:fldCharType="end"/>
      </w:r>
      <w:r w:rsidRPr="00EA0E8A">
        <w:t xml:space="preserve"> below. </w:t>
      </w:r>
      <w:bookmarkStart w:id="53" w:name="_Ref358622465"/>
    </w:p>
    <w:p w14:paraId="206046EF" w14:textId="77777777" w:rsidR="001456DE" w:rsidRPr="00EA0E8A" w:rsidRDefault="001456DE" w:rsidP="001456DE">
      <w:pPr>
        <w:pStyle w:val="UNDPProdocPara"/>
        <w:numPr>
          <w:ilvl w:val="0"/>
          <w:numId w:val="0"/>
        </w:numPr>
      </w:pPr>
    </w:p>
    <w:p w14:paraId="05247C5E" w14:textId="77777777" w:rsidR="001456DE" w:rsidRPr="00EA0E8A" w:rsidRDefault="001456DE" w:rsidP="001456DE">
      <w:pPr>
        <w:pStyle w:val="aff3"/>
      </w:pPr>
      <w:bookmarkStart w:id="54" w:name="_Ref362532645"/>
      <w:bookmarkEnd w:id="53"/>
      <w:r w:rsidRPr="00EA0E8A">
        <w:t xml:space="preserve">Table </w:t>
      </w:r>
      <w:r w:rsidR="003378CA">
        <w:fldChar w:fldCharType="begin"/>
      </w:r>
      <w:r w:rsidR="003378CA">
        <w:instrText xml:space="preserve"> SEQ Table \* ARABIC </w:instrText>
      </w:r>
      <w:r w:rsidR="003378CA">
        <w:fldChar w:fldCharType="separate"/>
      </w:r>
      <w:r w:rsidR="00E818E0">
        <w:rPr>
          <w:noProof/>
        </w:rPr>
        <w:t>10</w:t>
      </w:r>
      <w:r w:rsidR="003378CA">
        <w:rPr>
          <w:noProof/>
        </w:rPr>
        <w:fldChar w:fldCharType="end"/>
      </w:r>
      <w:bookmarkEnd w:id="54"/>
      <w:r w:rsidRPr="00EA0E8A">
        <w:t xml:space="preserve"> Summary of Project Demonstration Sites by Component</w:t>
      </w:r>
    </w:p>
    <w:tbl>
      <w:tblPr>
        <w:tblStyle w:val="af7"/>
        <w:tblW w:w="9889" w:type="dxa"/>
        <w:tblLayout w:type="fixed"/>
        <w:tblLook w:val="04A0" w:firstRow="1" w:lastRow="0" w:firstColumn="1" w:lastColumn="0" w:noHBand="0" w:noVBand="1"/>
      </w:tblPr>
      <w:tblGrid>
        <w:gridCol w:w="675"/>
        <w:gridCol w:w="709"/>
        <w:gridCol w:w="4111"/>
        <w:gridCol w:w="2410"/>
        <w:gridCol w:w="1984"/>
      </w:tblGrid>
      <w:tr w:rsidR="00747872" w:rsidRPr="00EA0E8A" w14:paraId="28F2D9A9" w14:textId="77777777" w:rsidTr="00B519B9">
        <w:trPr>
          <w:tblHeader/>
        </w:trPr>
        <w:tc>
          <w:tcPr>
            <w:tcW w:w="675" w:type="dxa"/>
            <w:shd w:val="clear" w:color="auto" w:fill="D9D9D9" w:themeFill="background1" w:themeFillShade="D9"/>
          </w:tcPr>
          <w:p w14:paraId="7C3E9E9C" w14:textId="77777777" w:rsidR="00747872" w:rsidRPr="00EA0E8A" w:rsidRDefault="00747872" w:rsidP="00B519B9">
            <w:pPr>
              <w:pStyle w:val="UNDPProdocPara"/>
              <w:numPr>
                <w:ilvl w:val="0"/>
                <w:numId w:val="0"/>
              </w:numPr>
              <w:spacing w:after="0"/>
              <w:jc w:val="left"/>
              <w:rPr>
                <w:rFonts w:asciiTheme="majorHAnsi" w:hAnsiTheme="majorHAnsi"/>
                <w:b/>
              </w:rPr>
            </w:pPr>
            <w:r w:rsidRPr="00EA0E8A">
              <w:rPr>
                <w:rFonts w:asciiTheme="majorHAnsi" w:hAnsiTheme="majorHAnsi"/>
                <w:b/>
              </w:rPr>
              <w:t>Component</w:t>
            </w:r>
          </w:p>
        </w:tc>
        <w:tc>
          <w:tcPr>
            <w:tcW w:w="709" w:type="dxa"/>
            <w:shd w:val="clear" w:color="auto" w:fill="D9D9D9" w:themeFill="background1" w:themeFillShade="D9"/>
          </w:tcPr>
          <w:p w14:paraId="0957C634" w14:textId="77777777" w:rsidR="00747872" w:rsidRPr="00EA0E8A" w:rsidRDefault="00747872" w:rsidP="00B519B9">
            <w:pPr>
              <w:pStyle w:val="UNDPProdocPara"/>
              <w:numPr>
                <w:ilvl w:val="0"/>
                <w:numId w:val="0"/>
              </w:numPr>
              <w:spacing w:after="0"/>
              <w:jc w:val="left"/>
              <w:rPr>
                <w:rFonts w:asciiTheme="majorHAnsi" w:hAnsiTheme="majorHAnsi"/>
                <w:b/>
              </w:rPr>
            </w:pPr>
            <w:r w:rsidRPr="00EA0E8A">
              <w:rPr>
                <w:rFonts w:asciiTheme="majorHAnsi" w:hAnsiTheme="majorHAnsi"/>
                <w:b/>
              </w:rPr>
              <w:t>Output</w:t>
            </w:r>
          </w:p>
        </w:tc>
        <w:tc>
          <w:tcPr>
            <w:tcW w:w="4111" w:type="dxa"/>
            <w:shd w:val="clear" w:color="auto" w:fill="D9D9D9" w:themeFill="background1" w:themeFillShade="D9"/>
          </w:tcPr>
          <w:p w14:paraId="075B725D" w14:textId="77777777" w:rsidR="00747872" w:rsidRPr="00EA0E8A" w:rsidRDefault="00747872" w:rsidP="00B519B9">
            <w:pPr>
              <w:pStyle w:val="UNDPProdocPara"/>
              <w:numPr>
                <w:ilvl w:val="0"/>
                <w:numId w:val="0"/>
              </w:numPr>
              <w:spacing w:after="0"/>
              <w:jc w:val="left"/>
              <w:rPr>
                <w:rFonts w:asciiTheme="majorHAnsi" w:hAnsiTheme="majorHAnsi"/>
                <w:b/>
              </w:rPr>
            </w:pPr>
            <w:r w:rsidRPr="00EA0E8A">
              <w:rPr>
                <w:rFonts w:asciiTheme="majorHAnsi" w:hAnsiTheme="majorHAnsi"/>
                <w:b/>
              </w:rPr>
              <w:t>Site</w:t>
            </w:r>
          </w:p>
        </w:tc>
        <w:tc>
          <w:tcPr>
            <w:tcW w:w="2410" w:type="dxa"/>
            <w:shd w:val="clear" w:color="auto" w:fill="D9D9D9" w:themeFill="background1" w:themeFillShade="D9"/>
          </w:tcPr>
          <w:p w14:paraId="5A3F1979" w14:textId="77777777" w:rsidR="00747872" w:rsidRPr="00EA0E8A" w:rsidRDefault="00747872" w:rsidP="00B519B9">
            <w:pPr>
              <w:pStyle w:val="UNDPProdocPara"/>
              <w:numPr>
                <w:ilvl w:val="0"/>
                <w:numId w:val="0"/>
              </w:numPr>
              <w:spacing w:after="0"/>
              <w:jc w:val="left"/>
              <w:rPr>
                <w:rFonts w:asciiTheme="majorHAnsi" w:hAnsiTheme="majorHAnsi"/>
                <w:b/>
              </w:rPr>
            </w:pPr>
            <w:r w:rsidRPr="00EA0E8A">
              <w:rPr>
                <w:rFonts w:asciiTheme="majorHAnsi" w:hAnsiTheme="majorHAnsi"/>
                <w:b/>
              </w:rPr>
              <w:t>Region / Location</w:t>
            </w:r>
          </w:p>
        </w:tc>
        <w:tc>
          <w:tcPr>
            <w:tcW w:w="1984" w:type="dxa"/>
            <w:shd w:val="clear" w:color="auto" w:fill="D9D9D9" w:themeFill="background1" w:themeFillShade="D9"/>
          </w:tcPr>
          <w:p w14:paraId="41C11FEF" w14:textId="77777777" w:rsidR="00747872" w:rsidRPr="00EA0E8A" w:rsidRDefault="00747872" w:rsidP="00B519B9">
            <w:pPr>
              <w:pStyle w:val="UNDPProdocPara"/>
              <w:numPr>
                <w:ilvl w:val="0"/>
                <w:numId w:val="0"/>
              </w:numPr>
              <w:spacing w:after="0"/>
              <w:jc w:val="left"/>
              <w:rPr>
                <w:rFonts w:asciiTheme="majorHAnsi" w:hAnsiTheme="majorHAnsi"/>
                <w:b/>
              </w:rPr>
            </w:pPr>
            <w:r w:rsidRPr="00EA0E8A">
              <w:rPr>
                <w:rFonts w:asciiTheme="majorHAnsi" w:hAnsiTheme="majorHAnsi"/>
                <w:b/>
              </w:rPr>
              <w:t>Ha / Forested Ha</w:t>
            </w:r>
          </w:p>
        </w:tc>
      </w:tr>
      <w:tr w:rsidR="00747872" w:rsidRPr="00EA0E8A" w14:paraId="1BCF50BC" w14:textId="77777777" w:rsidTr="00B519B9">
        <w:tc>
          <w:tcPr>
            <w:tcW w:w="675" w:type="dxa"/>
            <w:vMerge w:val="restart"/>
          </w:tcPr>
          <w:p w14:paraId="0794E6F7"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1</w:t>
            </w:r>
          </w:p>
          <w:p w14:paraId="766D388A"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2</w:t>
            </w:r>
          </w:p>
          <w:p w14:paraId="571F09C8"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3</w:t>
            </w:r>
          </w:p>
        </w:tc>
        <w:tc>
          <w:tcPr>
            <w:tcW w:w="709" w:type="dxa"/>
            <w:vMerge w:val="restart"/>
          </w:tcPr>
          <w:p w14:paraId="5CC71D0A"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1.1.1.</w:t>
            </w:r>
          </w:p>
          <w:p w14:paraId="5DB1EB3D"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1.1.2.</w:t>
            </w:r>
          </w:p>
        </w:tc>
        <w:tc>
          <w:tcPr>
            <w:tcW w:w="4111" w:type="dxa"/>
          </w:tcPr>
          <w:p w14:paraId="0D9A5E80"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 xml:space="preserve">Saur Manrak Reserved zone (v) </w:t>
            </w:r>
          </w:p>
        </w:tc>
        <w:tc>
          <w:tcPr>
            <w:tcW w:w="2410" w:type="dxa"/>
          </w:tcPr>
          <w:p w14:paraId="76281815"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East Kazakhstan region</w:t>
            </w:r>
          </w:p>
        </w:tc>
        <w:tc>
          <w:tcPr>
            <w:tcW w:w="1984" w:type="dxa"/>
          </w:tcPr>
          <w:p w14:paraId="7B30D7AF" w14:textId="77777777" w:rsidR="00747872" w:rsidRPr="0001161A" w:rsidRDefault="00747872" w:rsidP="00B519B9">
            <w:pPr>
              <w:pStyle w:val="UNDPProdocPara"/>
              <w:numPr>
                <w:ilvl w:val="0"/>
                <w:numId w:val="0"/>
              </w:numPr>
              <w:spacing w:after="0"/>
              <w:jc w:val="left"/>
              <w:rPr>
                <w:rFonts w:asciiTheme="majorHAnsi" w:hAnsiTheme="majorHAnsi"/>
              </w:rPr>
            </w:pPr>
            <w:r w:rsidRPr="0001161A">
              <w:rPr>
                <w:rFonts w:asciiTheme="majorHAnsi" w:hAnsiTheme="majorHAnsi" w:cs="Times New Roman"/>
                <w:shd w:val="clear" w:color="auto" w:fill="FFFFFF"/>
              </w:rPr>
              <w:t>332,160/66,678</w:t>
            </w:r>
          </w:p>
        </w:tc>
      </w:tr>
      <w:tr w:rsidR="00747872" w:rsidRPr="00EA0E8A" w14:paraId="495CBA3F" w14:textId="77777777" w:rsidTr="00B519B9">
        <w:tc>
          <w:tcPr>
            <w:tcW w:w="675" w:type="dxa"/>
            <w:vMerge/>
          </w:tcPr>
          <w:p w14:paraId="7B58EF05"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709" w:type="dxa"/>
            <w:vMerge/>
          </w:tcPr>
          <w:p w14:paraId="1DD691E6"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4111" w:type="dxa"/>
          </w:tcPr>
          <w:p w14:paraId="4BA7DA6E"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Tarbagatai National Park (II)</w:t>
            </w:r>
          </w:p>
        </w:tc>
        <w:tc>
          <w:tcPr>
            <w:tcW w:w="2410" w:type="dxa"/>
          </w:tcPr>
          <w:p w14:paraId="01737872"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East Kazakhstan region</w:t>
            </w:r>
          </w:p>
        </w:tc>
        <w:tc>
          <w:tcPr>
            <w:tcW w:w="1984" w:type="dxa"/>
          </w:tcPr>
          <w:p w14:paraId="45E04FA8" w14:textId="77777777" w:rsidR="00747872" w:rsidRPr="0001161A" w:rsidRDefault="00747872" w:rsidP="00B519B9">
            <w:pPr>
              <w:pStyle w:val="UNDPProdocPara"/>
              <w:numPr>
                <w:ilvl w:val="0"/>
                <w:numId w:val="0"/>
              </w:numPr>
              <w:spacing w:after="0"/>
              <w:jc w:val="left"/>
              <w:rPr>
                <w:rFonts w:asciiTheme="majorHAnsi" w:hAnsiTheme="majorHAnsi"/>
              </w:rPr>
            </w:pPr>
            <w:r w:rsidRPr="0001161A">
              <w:rPr>
                <w:rFonts w:asciiTheme="majorHAnsi" w:hAnsiTheme="majorHAnsi" w:cs="Times New Roman"/>
                <w:shd w:val="clear" w:color="auto" w:fill="FFFFFF"/>
              </w:rPr>
              <w:t>143,55055/9,234</w:t>
            </w:r>
          </w:p>
        </w:tc>
      </w:tr>
      <w:tr w:rsidR="00747872" w:rsidRPr="00EA0E8A" w14:paraId="1E471C7C" w14:textId="77777777" w:rsidTr="00B519B9">
        <w:tc>
          <w:tcPr>
            <w:tcW w:w="675" w:type="dxa"/>
            <w:vMerge/>
          </w:tcPr>
          <w:p w14:paraId="0561DC81"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709" w:type="dxa"/>
            <w:vMerge/>
          </w:tcPr>
          <w:p w14:paraId="1654FDA2"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4111" w:type="dxa"/>
          </w:tcPr>
          <w:p w14:paraId="5592EF3D" w14:textId="20DE2A96" w:rsidR="00747872" w:rsidRPr="00EA0E8A" w:rsidRDefault="00747872" w:rsidP="00B5173D">
            <w:pPr>
              <w:pStyle w:val="UNDPProdocPara"/>
              <w:numPr>
                <w:ilvl w:val="0"/>
                <w:numId w:val="0"/>
              </w:numPr>
              <w:spacing w:after="0"/>
              <w:jc w:val="left"/>
              <w:rPr>
                <w:rFonts w:asciiTheme="majorHAnsi" w:hAnsiTheme="majorHAnsi"/>
              </w:rPr>
            </w:pPr>
            <w:r w:rsidRPr="00EA0E8A">
              <w:rPr>
                <w:rFonts w:asciiTheme="majorHAnsi" w:hAnsiTheme="majorHAnsi"/>
                <w:shd w:val="clear" w:color="auto" w:fill="FFFFFF"/>
              </w:rPr>
              <w:t>Ecological corridor Ili river floodplain forests (V)</w:t>
            </w:r>
            <w:r>
              <w:rPr>
                <w:rFonts w:asciiTheme="majorHAnsi" w:hAnsiTheme="majorHAnsi"/>
                <w:shd w:val="clear" w:color="auto" w:fill="FFFFFF"/>
              </w:rPr>
              <w:t xml:space="preserve"> </w:t>
            </w:r>
          </w:p>
        </w:tc>
        <w:tc>
          <w:tcPr>
            <w:tcW w:w="2410" w:type="dxa"/>
          </w:tcPr>
          <w:p w14:paraId="00F0EAA1"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Almaty region</w:t>
            </w:r>
          </w:p>
        </w:tc>
        <w:tc>
          <w:tcPr>
            <w:tcW w:w="1984" w:type="dxa"/>
          </w:tcPr>
          <w:p w14:paraId="3565D272" w14:textId="77777777" w:rsidR="00747872" w:rsidRPr="00EA0E8A" w:rsidRDefault="00747872" w:rsidP="00B519B9">
            <w:pPr>
              <w:pStyle w:val="UNDPProdocPara"/>
              <w:numPr>
                <w:ilvl w:val="0"/>
                <w:numId w:val="0"/>
              </w:numPr>
              <w:spacing w:after="0"/>
              <w:jc w:val="left"/>
              <w:rPr>
                <w:rFonts w:asciiTheme="majorHAnsi" w:hAnsiTheme="majorHAnsi"/>
              </w:rPr>
            </w:pPr>
            <w:r w:rsidRPr="00B5173D">
              <w:rPr>
                <w:rFonts w:asciiTheme="majorHAnsi" w:hAnsiTheme="majorHAnsi" w:cs="Times New Roman"/>
                <w:shd w:val="clear" w:color="auto" w:fill="FFFFFF"/>
              </w:rPr>
              <w:t xml:space="preserve">197,684/ </w:t>
            </w:r>
            <w:r w:rsidRPr="00B5173D">
              <w:rPr>
                <w:rFonts w:asciiTheme="majorHAnsi" w:hAnsiTheme="majorHAnsi" w:cs="Times New Roman"/>
                <w:shd w:val="clear" w:color="auto" w:fill="FFFFFF"/>
                <w:lang w:val="ru-RU"/>
              </w:rPr>
              <w:t>122</w:t>
            </w:r>
            <w:r w:rsidRPr="00B5173D">
              <w:rPr>
                <w:rFonts w:asciiTheme="majorHAnsi" w:hAnsiTheme="majorHAnsi" w:cs="Times New Roman"/>
                <w:shd w:val="clear" w:color="auto" w:fill="FFFFFF"/>
              </w:rPr>
              <w:t>,</w:t>
            </w:r>
            <w:r w:rsidRPr="00B5173D">
              <w:rPr>
                <w:rFonts w:asciiTheme="majorHAnsi" w:hAnsiTheme="majorHAnsi" w:cs="Times New Roman"/>
                <w:shd w:val="clear" w:color="auto" w:fill="FFFFFF"/>
                <w:lang w:val="ru-RU"/>
              </w:rPr>
              <w:t>855</w:t>
            </w:r>
          </w:p>
        </w:tc>
      </w:tr>
      <w:tr w:rsidR="00747872" w:rsidRPr="00EA0E8A" w14:paraId="300F30F8" w14:textId="77777777" w:rsidTr="00B519B9">
        <w:tc>
          <w:tcPr>
            <w:tcW w:w="675" w:type="dxa"/>
            <w:vMerge/>
          </w:tcPr>
          <w:p w14:paraId="291C8169"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709" w:type="dxa"/>
            <w:vMerge/>
          </w:tcPr>
          <w:p w14:paraId="459D741C"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4111" w:type="dxa"/>
          </w:tcPr>
          <w:p w14:paraId="447C1D47" w14:textId="4EBD2A4A" w:rsidR="00747872" w:rsidRPr="00EA0E8A" w:rsidRDefault="00747872" w:rsidP="00B5173D">
            <w:pPr>
              <w:pStyle w:val="UNDPProdocPara"/>
              <w:numPr>
                <w:ilvl w:val="0"/>
                <w:numId w:val="0"/>
              </w:numPr>
              <w:spacing w:after="0"/>
              <w:jc w:val="left"/>
              <w:rPr>
                <w:rFonts w:asciiTheme="majorHAnsi" w:hAnsiTheme="majorHAnsi"/>
              </w:rPr>
            </w:pPr>
            <w:r w:rsidRPr="00EA0E8A">
              <w:rPr>
                <w:rFonts w:asciiTheme="majorHAnsi" w:hAnsiTheme="majorHAnsi"/>
                <w:shd w:val="clear" w:color="auto" w:fill="FFFFFF"/>
              </w:rPr>
              <w:t xml:space="preserve">Koksuisky </w:t>
            </w:r>
            <w:r w:rsidR="00B5173D">
              <w:rPr>
                <w:rFonts w:asciiTheme="majorHAnsi" w:hAnsiTheme="majorHAnsi"/>
                <w:shd w:val="clear" w:color="auto" w:fill="FFFFFF"/>
              </w:rPr>
              <w:t>Zakaznik</w:t>
            </w:r>
            <w:r w:rsidRPr="00EA0E8A">
              <w:rPr>
                <w:rFonts w:asciiTheme="majorHAnsi" w:hAnsiTheme="majorHAnsi"/>
                <w:shd w:val="clear" w:color="auto" w:fill="FFFFFF"/>
              </w:rPr>
              <w:t xml:space="preserve"> (iV)</w:t>
            </w:r>
            <w:r>
              <w:rPr>
                <w:rFonts w:asciiTheme="majorHAnsi" w:hAnsiTheme="majorHAnsi"/>
                <w:shd w:val="clear" w:color="auto" w:fill="FFFFFF"/>
              </w:rPr>
              <w:t xml:space="preserve"> </w:t>
            </w:r>
          </w:p>
        </w:tc>
        <w:tc>
          <w:tcPr>
            <w:tcW w:w="2410" w:type="dxa"/>
          </w:tcPr>
          <w:p w14:paraId="687C1517"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Almaty region</w:t>
            </w:r>
          </w:p>
        </w:tc>
        <w:tc>
          <w:tcPr>
            <w:tcW w:w="1984" w:type="dxa"/>
          </w:tcPr>
          <w:p w14:paraId="7B420D8F" w14:textId="69961514" w:rsidR="00747872" w:rsidRPr="0001161A" w:rsidRDefault="00B5173D" w:rsidP="00B519B9">
            <w:pPr>
              <w:pStyle w:val="UNDPProdocPara"/>
              <w:numPr>
                <w:ilvl w:val="0"/>
                <w:numId w:val="0"/>
              </w:numPr>
              <w:spacing w:after="0"/>
              <w:jc w:val="left"/>
              <w:rPr>
                <w:rFonts w:asciiTheme="majorHAnsi" w:hAnsiTheme="majorHAnsi"/>
              </w:rPr>
            </w:pPr>
            <w:r>
              <w:rPr>
                <w:rFonts w:asciiTheme="majorHAnsi" w:hAnsiTheme="majorHAnsi"/>
              </w:rPr>
              <w:t>586,796/240/951</w:t>
            </w:r>
          </w:p>
        </w:tc>
      </w:tr>
      <w:tr w:rsidR="00747872" w:rsidRPr="00EA0E8A" w14:paraId="24CB651B" w14:textId="77777777" w:rsidTr="00B519B9">
        <w:tc>
          <w:tcPr>
            <w:tcW w:w="675" w:type="dxa"/>
            <w:vMerge/>
          </w:tcPr>
          <w:p w14:paraId="51D6640C"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709" w:type="dxa"/>
            <w:vMerge/>
          </w:tcPr>
          <w:p w14:paraId="28C904EA"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4111" w:type="dxa"/>
          </w:tcPr>
          <w:p w14:paraId="42CE55B5"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Expansion of Zhongar-Alatau National Park (II)</w:t>
            </w:r>
          </w:p>
        </w:tc>
        <w:tc>
          <w:tcPr>
            <w:tcW w:w="2410" w:type="dxa"/>
          </w:tcPr>
          <w:p w14:paraId="00BACC49"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Almaty region</w:t>
            </w:r>
          </w:p>
        </w:tc>
        <w:tc>
          <w:tcPr>
            <w:tcW w:w="1984" w:type="dxa"/>
          </w:tcPr>
          <w:p w14:paraId="193BC398" w14:textId="55E7D3F6" w:rsidR="00747872" w:rsidRPr="0001161A" w:rsidRDefault="00747872" w:rsidP="00624320">
            <w:pPr>
              <w:pStyle w:val="UNDPProdocPara"/>
              <w:numPr>
                <w:ilvl w:val="0"/>
                <w:numId w:val="0"/>
              </w:numPr>
              <w:spacing w:after="0"/>
              <w:jc w:val="left"/>
              <w:rPr>
                <w:rFonts w:asciiTheme="majorHAnsi" w:hAnsiTheme="majorHAnsi"/>
              </w:rPr>
            </w:pPr>
            <w:r w:rsidRPr="0001161A">
              <w:rPr>
                <w:rFonts w:asciiTheme="majorHAnsi" w:eastAsia="Times New Roman" w:hAnsiTheme="majorHAnsi" w:cs="Times New Roman"/>
              </w:rPr>
              <w:t>218</w:t>
            </w:r>
            <w:r w:rsidR="00624320">
              <w:rPr>
                <w:rFonts w:asciiTheme="majorHAnsi" w:eastAsia="Times New Roman" w:hAnsiTheme="majorHAnsi" w:cs="Times New Roman"/>
              </w:rPr>
              <w:t>,</w:t>
            </w:r>
            <w:r w:rsidRPr="0001161A">
              <w:rPr>
                <w:rFonts w:asciiTheme="majorHAnsi" w:eastAsia="Times New Roman" w:hAnsiTheme="majorHAnsi" w:cs="Times New Roman"/>
              </w:rPr>
              <w:t xml:space="preserve">278/ </w:t>
            </w:r>
            <w:r w:rsidRPr="0001161A">
              <w:rPr>
                <w:rFonts w:asciiTheme="majorHAnsi" w:eastAsia="Times New Roman" w:hAnsiTheme="majorHAnsi" w:cs="Times New Roman"/>
                <w:lang w:val="ru-RU"/>
              </w:rPr>
              <w:t>102 248</w:t>
            </w:r>
          </w:p>
        </w:tc>
      </w:tr>
      <w:tr w:rsidR="00747872" w:rsidRPr="00EA0E8A" w14:paraId="65FB5DB7" w14:textId="77777777" w:rsidTr="00B519B9">
        <w:tc>
          <w:tcPr>
            <w:tcW w:w="675" w:type="dxa"/>
            <w:vMerge/>
          </w:tcPr>
          <w:p w14:paraId="29F27558"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709" w:type="dxa"/>
            <w:vMerge/>
          </w:tcPr>
          <w:p w14:paraId="558C7976"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4111" w:type="dxa"/>
          </w:tcPr>
          <w:p w14:paraId="091C86D0" w14:textId="0B5D470B" w:rsidR="00747872" w:rsidRPr="00EA0E8A" w:rsidRDefault="00747872" w:rsidP="00624320">
            <w:pPr>
              <w:pStyle w:val="UNDPProdocPara"/>
              <w:numPr>
                <w:ilvl w:val="0"/>
                <w:numId w:val="0"/>
              </w:numPr>
              <w:spacing w:after="0"/>
              <w:jc w:val="left"/>
              <w:rPr>
                <w:rFonts w:asciiTheme="majorHAnsi" w:hAnsiTheme="majorHAnsi"/>
              </w:rPr>
            </w:pPr>
            <w:r w:rsidRPr="00624320">
              <w:rPr>
                <w:rFonts w:asciiTheme="majorHAnsi" w:hAnsiTheme="majorHAnsi"/>
              </w:rPr>
              <w:t>Ketmen Complex Zakaznik</w:t>
            </w:r>
            <w:r>
              <w:rPr>
                <w:rFonts w:asciiTheme="majorHAnsi" w:hAnsiTheme="majorHAnsi"/>
              </w:rPr>
              <w:t xml:space="preserve"> </w:t>
            </w:r>
            <w:r w:rsidRPr="00EA0E8A">
              <w:rPr>
                <w:rFonts w:asciiTheme="majorHAnsi" w:hAnsiTheme="majorHAnsi"/>
              </w:rPr>
              <w:t>(IV)</w:t>
            </w:r>
          </w:p>
        </w:tc>
        <w:tc>
          <w:tcPr>
            <w:tcW w:w="2410" w:type="dxa"/>
          </w:tcPr>
          <w:p w14:paraId="266C9AC1"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Almaty region</w:t>
            </w:r>
          </w:p>
        </w:tc>
        <w:tc>
          <w:tcPr>
            <w:tcW w:w="1984" w:type="dxa"/>
          </w:tcPr>
          <w:p w14:paraId="2F7992A4" w14:textId="77777777" w:rsidR="00747872" w:rsidRPr="0001161A" w:rsidRDefault="00747872" w:rsidP="00B519B9">
            <w:pPr>
              <w:pStyle w:val="UNDPProdocPara"/>
              <w:numPr>
                <w:ilvl w:val="0"/>
                <w:numId w:val="0"/>
              </w:numPr>
              <w:spacing w:after="0"/>
              <w:jc w:val="left"/>
              <w:rPr>
                <w:rFonts w:asciiTheme="majorHAnsi" w:hAnsiTheme="majorHAnsi"/>
              </w:rPr>
            </w:pPr>
            <w:r w:rsidRPr="0001161A">
              <w:rPr>
                <w:rFonts w:asciiTheme="majorHAnsi" w:hAnsiTheme="majorHAnsi" w:cs="Times New Roman"/>
              </w:rPr>
              <w:t>68,910/48,692</w:t>
            </w:r>
          </w:p>
        </w:tc>
      </w:tr>
      <w:tr w:rsidR="00747872" w:rsidRPr="00EA0E8A" w14:paraId="4D113703" w14:textId="77777777" w:rsidTr="00B519B9">
        <w:tc>
          <w:tcPr>
            <w:tcW w:w="675" w:type="dxa"/>
            <w:vMerge/>
          </w:tcPr>
          <w:p w14:paraId="774721E6"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709" w:type="dxa"/>
            <w:vMerge/>
          </w:tcPr>
          <w:p w14:paraId="7EEC6E62"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4111" w:type="dxa"/>
          </w:tcPr>
          <w:p w14:paraId="4F53B34A"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Terskei Reserved zone (V)</w:t>
            </w:r>
          </w:p>
        </w:tc>
        <w:tc>
          <w:tcPr>
            <w:tcW w:w="2410" w:type="dxa"/>
          </w:tcPr>
          <w:p w14:paraId="59120A4E"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Almaty region</w:t>
            </w:r>
          </w:p>
        </w:tc>
        <w:tc>
          <w:tcPr>
            <w:tcW w:w="1984" w:type="dxa"/>
          </w:tcPr>
          <w:p w14:paraId="242225CF" w14:textId="77777777" w:rsidR="00747872" w:rsidRPr="0001161A" w:rsidRDefault="00747872" w:rsidP="00B519B9">
            <w:pPr>
              <w:pStyle w:val="UNDPProdocPara"/>
              <w:numPr>
                <w:ilvl w:val="0"/>
                <w:numId w:val="0"/>
              </w:numPr>
              <w:spacing w:after="0"/>
              <w:jc w:val="left"/>
              <w:rPr>
                <w:rFonts w:asciiTheme="majorHAnsi" w:hAnsiTheme="majorHAnsi"/>
              </w:rPr>
            </w:pPr>
            <w:r w:rsidRPr="0001161A">
              <w:rPr>
                <w:rFonts w:asciiTheme="majorHAnsi" w:hAnsiTheme="majorHAnsi" w:cs="Times New Roman"/>
              </w:rPr>
              <w:t>189,407/123,562</w:t>
            </w:r>
          </w:p>
        </w:tc>
      </w:tr>
      <w:tr w:rsidR="00747872" w:rsidRPr="00EA0E8A" w14:paraId="3BAB5119" w14:textId="77777777" w:rsidTr="00B519B9">
        <w:tc>
          <w:tcPr>
            <w:tcW w:w="675" w:type="dxa"/>
            <w:vMerge/>
          </w:tcPr>
          <w:p w14:paraId="28784C80"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709" w:type="dxa"/>
            <w:vMerge/>
          </w:tcPr>
          <w:p w14:paraId="2A1B9F3F"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4111" w:type="dxa"/>
          </w:tcPr>
          <w:p w14:paraId="00B8F813"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Merke Regional Nature Park (VI)</w:t>
            </w:r>
          </w:p>
        </w:tc>
        <w:tc>
          <w:tcPr>
            <w:tcW w:w="2410" w:type="dxa"/>
          </w:tcPr>
          <w:p w14:paraId="5311AF9E"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Zhambyl region</w:t>
            </w:r>
          </w:p>
        </w:tc>
        <w:tc>
          <w:tcPr>
            <w:tcW w:w="1984" w:type="dxa"/>
          </w:tcPr>
          <w:p w14:paraId="688B1B83" w14:textId="77777777" w:rsidR="00747872" w:rsidRPr="0001161A" w:rsidRDefault="00747872" w:rsidP="00B519B9">
            <w:pPr>
              <w:pStyle w:val="UNDPProdocPara"/>
              <w:numPr>
                <w:ilvl w:val="0"/>
                <w:numId w:val="0"/>
              </w:numPr>
              <w:spacing w:after="0"/>
              <w:jc w:val="left"/>
              <w:rPr>
                <w:rFonts w:asciiTheme="majorHAnsi" w:hAnsiTheme="majorHAnsi"/>
              </w:rPr>
            </w:pPr>
            <w:r w:rsidRPr="0001161A">
              <w:rPr>
                <w:rFonts w:asciiTheme="majorHAnsi" w:hAnsiTheme="majorHAnsi" w:cs="Times New Roman"/>
              </w:rPr>
              <w:t>19,644</w:t>
            </w:r>
          </w:p>
        </w:tc>
      </w:tr>
      <w:tr w:rsidR="00747872" w:rsidRPr="00EA0E8A" w14:paraId="49637ABC" w14:textId="77777777" w:rsidTr="00B519B9">
        <w:tc>
          <w:tcPr>
            <w:tcW w:w="675" w:type="dxa"/>
            <w:vMerge/>
          </w:tcPr>
          <w:p w14:paraId="36530420"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709" w:type="dxa"/>
            <w:vMerge/>
          </w:tcPr>
          <w:p w14:paraId="29D20383"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4111" w:type="dxa"/>
          </w:tcPr>
          <w:p w14:paraId="78DD81CB"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Expansion of Karatau Reserve (Ia)</w:t>
            </w:r>
          </w:p>
        </w:tc>
        <w:tc>
          <w:tcPr>
            <w:tcW w:w="2410" w:type="dxa"/>
          </w:tcPr>
          <w:p w14:paraId="64C93457"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Sauth Kazakhstan region</w:t>
            </w:r>
          </w:p>
        </w:tc>
        <w:tc>
          <w:tcPr>
            <w:tcW w:w="1984" w:type="dxa"/>
          </w:tcPr>
          <w:p w14:paraId="15E9E784" w14:textId="4A0C26CF" w:rsidR="00747872" w:rsidRPr="00AD4CB7" w:rsidRDefault="00747872" w:rsidP="00B5173D">
            <w:pPr>
              <w:pStyle w:val="UNDPProdocPara"/>
              <w:numPr>
                <w:ilvl w:val="0"/>
                <w:numId w:val="0"/>
              </w:numPr>
              <w:spacing w:after="0"/>
              <w:jc w:val="left"/>
              <w:rPr>
                <w:rFonts w:asciiTheme="majorHAnsi" w:hAnsiTheme="majorHAnsi"/>
              </w:rPr>
            </w:pPr>
            <w:r w:rsidRPr="00B5173D">
              <w:rPr>
                <w:rFonts w:asciiTheme="majorHAnsi" w:hAnsiTheme="majorHAnsi" w:cs="Times New Roman"/>
                <w:lang w:val="ru-RU"/>
              </w:rPr>
              <w:t>20</w:t>
            </w:r>
            <w:r w:rsidRPr="00B5173D">
              <w:rPr>
                <w:rFonts w:asciiTheme="majorHAnsi" w:hAnsiTheme="majorHAnsi" w:cs="Times New Roman"/>
              </w:rPr>
              <w:t>,</w:t>
            </w:r>
            <w:r w:rsidRPr="00B5173D">
              <w:rPr>
                <w:rFonts w:asciiTheme="majorHAnsi" w:hAnsiTheme="majorHAnsi" w:cs="Times New Roman"/>
                <w:lang w:val="ru-RU"/>
              </w:rPr>
              <w:t>932</w:t>
            </w:r>
            <w:r>
              <w:rPr>
                <w:rFonts w:asciiTheme="majorHAnsi" w:hAnsiTheme="majorHAnsi" w:cs="Times New Roman"/>
              </w:rPr>
              <w:t xml:space="preserve"> </w:t>
            </w:r>
          </w:p>
        </w:tc>
      </w:tr>
      <w:tr w:rsidR="00747872" w:rsidRPr="00EA0E8A" w14:paraId="43E49296" w14:textId="77777777" w:rsidTr="00B519B9">
        <w:tc>
          <w:tcPr>
            <w:tcW w:w="675" w:type="dxa"/>
            <w:vMerge/>
          </w:tcPr>
          <w:p w14:paraId="08685897"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709" w:type="dxa"/>
            <w:vMerge/>
          </w:tcPr>
          <w:p w14:paraId="261B479D"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4111" w:type="dxa"/>
          </w:tcPr>
          <w:p w14:paraId="7F9712B2" w14:textId="77777777" w:rsidR="00747872" w:rsidRPr="00EA0E8A" w:rsidRDefault="00747872" w:rsidP="00B519B9">
            <w:pPr>
              <w:pStyle w:val="UNDPProdocPara"/>
              <w:numPr>
                <w:ilvl w:val="0"/>
                <w:numId w:val="0"/>
              </w:numPr>
              <w:spacing w:after="0"/>
              <w:jc w:val="left"/>
              <w:rPr>
                <w:rFonts w:asciiTheme="majorHAnsi" w:hAnsiTheme="majorHAnsi" w:cs="Times New Roman"/>
                <w:color w:val="0070C0"/>
              </w:rPr>
            </w:pPr>
            <w:r w:rsidRPr="00EA0E8A">
              <w:rPr>
                <w:rFonts w:asciiTheme="majorHAnsi" w:hAnsiTheme="majorHAnsi"/>
              </w:rPr>
              <w:t>Expansion of Kolsai Koldery National Park (II)</w:t>
            </w:r>
          </w:p>
        </w:tc>
        <w:tc>
          <w:tcPr>
            <w:tcW w:w="2410" w:type="dxa"/>
          </w:tcPr>
          <w:p w14:paraId="61B52D80" w14:textId="77777777" w:rsidR="00747872" w:rsidRPr="00EA0E8A" w:rsidRDefault="00747872" w:rsidP="00B519B9">
            <w:pPr>
              <w:pStyle w:val="UNDPProdocPara"/>
              <w:numPr>
                <w:ilvl w:val="0"/>
                <w:numId w:val="0"/>
              </w:numPr>
              <w:spacing w:after="0"/>
              <w:jc w:val="left"/>
              <w:rPr>
                <w:rFonts w:asciiTheme="majorHAnsi" w:hAnsiTheme="majorHAnsi" w:cs="Times New Roman"/>
              </w:rPr>
            </w:pPr>
            <w:r w:rsidRPr="00EA0E8A">
              <w:rPr>
                <w:rFonts w:asciiTheme="majorHAnsi" w:hAnsiTheme="majorHAnsi" w:cs="Times New Roman"/>
              </w:rPr>
              <w:t>Almaty region</w:t>
            </w:r>
          </w:p>
        </w:tc>
        <w:tc>
          <w:tcPr>
            <w:tcW w:w="1984" w:type="dxa"/>
          </w:tcPr>
          <w:p w14:paraId="7E9F64A2" w14:textId="77777777" w:rsidR="00747872" w:rsidRPr="0001161A" w:rsidRDefault="00747872" w:rsidP="00B519B9">
            <w:pPr>
              <w:pStyle w:val="UNDPProdocPara"/>
              <w:numPr>
                <w:ilvl w:val="0"/>
                <w:numId w:val="0"/>
              </w:numPr>
              <w:spacing w:after="0"/>
              <w:jc w:val="left"/>
              <w:rPr>
                <w:rFonts w:asciiTheme="majorHAnsi" w:hAnsiTheme="majorHAnsi"/>
              </w:rPr>
            </w:pPr>
            <w:r w:rsidRPr="0001161A">
              <w:rPr>
                <w:rFonts w:asciiTheme="majorHAnsi" w:hAnsiTheme="majorHAnsi"/>
                <w:lang w:val="ru-RU"/>
              </w:rPr>
              <w:t>121 315</w:t>
            </w:r>
            <w:r w:rsidRPr="0001161A">
              <w:rPr>
                <w:rFonts w:asciiTheme="majorHAnsi" w:hAnsiTheme="majorHAnsi"/>
              </w:rPr>
              <w:t>/73 075</w:t>
            </w:r>
          </w:p>
        </w:tc>
      </w:tr>
      <w:tr w:rsidR="00747872" w:rsidRPr="00EA0E8A" w14:paraId="7E0B40F8" w14:textId="77777777" w:rsidTr="00B519B9">
        <w:tc>
          <w:tcPr>
            <w:tcW w:w="675" w:type="dxa"/>
            <w:vMerge/>
          </w:tcPr>
          <w:p w14:paraId="32D86886"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709" w:type="dxa"/>
            <w:vMerge/>
          </w:tcPr>
          <w:p w14:paraId="332EA2F7"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4111" w:type="dxa"/>
          </w:tcPr>
          <w:p w14:paraId="1F2E9FBF" w14:textId="77777777" w:rsidR="00747872" w:rsidRPr="00EA0E8A" w:rsidRDefault="00747872" w:rsidP="00B519B9">
            <w:pPr>
              <w:pStyle w:val="UNDPProdocPara"/>
              <w:numPr>
                <w:ilvl w:val="0"/>
                <w:numId w:val="0"/>
              </w:numPr>
              <w:spacing w:after="0"/>
              <w:jc w:val="left"/>
              <w:rPr>
                <w:rFonts w:asciiTheme="majorHAnsi" w:hAnsiTheme="majorHAnsi"/>
              </w:rPr>
            </w:pPr>
            <w:r>
              <w:rPr>
                <w:rFonts w:asciiTheme="majorHAnsi" w:hAnsiTheme="majorHAnsi"/>
              </w:rPr>
              <w:t>Planned reserve Ile-Balkhash</w:t>
            </w:r>
          </w:p>
        </w:tc>
        <w:tc>
          <w:tcPr>
            <w:tcW w:w="2410" w:type="dxa"/>
          </w:tcPr>
          <w:p w14:paraId="5AB316D6" w14:textId="77777777" w:rsidR="00747872" w:rsidRPr="00EA0E8A" w:rsidRDefault="00747872" w:rsidP="00B519B9">
            <w:pPr>
              <w:pStyle w:val="UNDPProdocPara"/>
              <w:numPr>
                <w:ilvl w:val="0"/>
                <w:numId w:val="0"/>
              </w:numPr>
              <w:spacing w:after="0"/>
              <w:jc w:val="left"/>
              <w:rPr>
                <w:rFonts w:asciiTheme="majorHAnsi" w:hAnsiTheme="majorHAnsi" w:cs="Times New Roman"/>
              </w:rPr>
            </w:pPr>
            <w:r>
              <w:rPr>
                <w:rFonts w:asciiTheme="majorHAnsi" w:hAnsiTheme="majorHAnsi" w:cs="Times New Roman"/>
              </w:rPr>
              <w:t>Almaty region</w:t>
            </w:r>
          </w:p>
        </w:tc>
        <w:tc>
          <w:tcPr>
            <w:tcW w:w="1984" w:type="dxa"/>
          </w:tcPr>
          <w:p w14:paraId="237FEF47" w14:textId="77777777" w:rsidR="00747872" w:rsidRPr="0001161A" w:rsidRDefault="00747872" w:rsidP="00B519B9">
            <w:pPr>
              <w:pStyle w:val="UNDPProdocPara"/>
              <w:numPr>
                <w:ilvl w:val="0"/>
                <w:numId w:val="0"/>
              </w:numPr>
              <w:spacing w:after="0"/>
              <w:jc w:val="left"/>
              <w:rPr>
                <w:rFonts w:asciiTheme="majorHAnsi" w:hAnsiTheme="majorHAnsi" w:cs="Times New Roman"/>
              </w:rPr>
            </w:pPr>
            <w:r w:rsidRPr="0001161A">
              <w:rPr>
                <w:rFonts w:asciiTheme="majorHAnsi" w:hAnsiTheme="majorHAnsi" w:cs="Times New Roman"/>
              </w:rPr>
              <w:t>415,416.20/ 399,738</w:t>
            </w:r>
          </w:p>
        </w:tc>
      </w:tr>
      <w:tr w:rsidR="00747872" w:rsidRPr="00EA0E8A" w14:paraId="1CA5D970" w14:textId="77777777" w:rsidTr="00B519B9">
        <w:tc>
          <w:tcPr>
            <w:tcW w:w="675" w:type="dxa"/>
            <w:vMerge/>
            <w:shd w:val="clear" w:color="auto" w:fill="F2F2F2" w:themeFill="background1" w:themeFillShade="F2"/>
          </w:tcPr>
          <w:p w14:paraId="10C8638E"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709" w:type="dxa"/>
            <w:vMerge w:val="restart"/>
            <w:shd w:val="clear" w:color="auto" w:fill="FFFFFF" w:themeFill="background1"/>
          </w:tcPr>
          <w:p w14:paraId="72A002FE"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1.2.1.</w:t>
            </w:r>
          </w:p>
          <w:p w14:paraId="7F9FC441"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2.1.2</w:t>
            </w:r>
          </w:p>
          <w:p w14:paraId="2F38E6BA"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2.1.3.</w:t>
            </w:r>
          </w:p>
          <w:p w14:paraId="34F843D0"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2.1.4.</w:t>
            </w:r>
          </w:p>
          <w:p w14:paraId="334E5F06"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2.1.5.</w:t>
            </w:r>
          </w:p>
          <w:p w14:paraId="60A04890"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2.2.3.</w:t>
            </w:r>
          </w:p>
          <w:p w14:paraId="000C9EEC"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3.1.1.</w:t>
            </w:r>
          </w:p>
          <w:p w14:paraId="7F3978B5"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3.1.2.</w:t>
            </w:r>
          </w:p>
          <w:p w14:paraId="5AD8A1B4"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3.1.3.</w:t>
            </w:r>
          </w:p>
        </w:tc>
        <w:tc>
          <w:tcPr>
            <w:tcW w:w="4111" w:type="dxa"/>
            <w:shd w:val="clear" w:color="auto" w:fill="F2F2F2" w:themeFill="background1" w:themeFillShade="F2"/>
          </w:tcPr>
          <w:p w14:paraId="43C057DF" w14:textId="77777777" w:rsidR="00747872" w:rsidRPr="00EA0E8A" w:rsidRDefault="00747872" w:rsidP="00B519B9">
            <w:pPr>
              <w:pStyle w:val="UNDPProdocPara"/>
              <w:numPr>
                <w:ilvl w:val="0"/>
                <w:numId w:val="0"/>
              </w:numPr>
              <w:spacing w:after="0"/>
              <w:jc w:val="left"/>
              <w:rPr>
                <w:rFonts w:asciiTheme="majorHAnsi" w:hAnsiTheme="majorHAnsi" w:cs="Times New Roman"/>
                <w:color w:val="0070C0"/>
              </w:rPr>
            </w:pPr>
            <w:r>
              <w:rPr>
                <w:rFonts w:asciiTheme="majorHAnsi" w:hAnsiTheme="majorHAnsi"/>
              </w:rPr>
              <w:t>West</w:t>
            </w:r>
            <w:r w:rsidRPr="00EA0E8A">
              <w:rPr>
                <w:rFonts w:asciiTheme="majorHAnsi" w:hAnsiTheme="majorHAnsi"/>
              </w:rPr>
              <w:t xml:space="preserve"> Altai Reserve</w:t>
            </w:r>
          </w:p>
        </w:tc>
        <w:tc>
          <w:tcPr>
            <w:tcW w:w="2410" w:type="dxa"/>
            <w:shd w:val="clear" w:color="auto" w:fill="F2F2F2" w:themeFill="background1" w:themeFillShade="F2"/>
          </w:tcPr>
          <w:p w14:paraId="44F7EBEA" w14:textId="77777777" w:rsidR="00747872" w:rsidRPr="00EA0E8A" w:rsidRDefault="00747872" w:rsidP="00B519B9">
            <w:pPr>
              <w:pStyle w:val="UNDPProdocPara"/>
              <w:numPr>
                <w:ilvl w:val="0"/>
                <w:numId w:val="0"/>
              </w:numPr>
              <w:spacing w:after="0"/>
              <w:jc w:val="left"/>
              <w:rPr>
                <w:rFonts w:asciiTheme="majorHAnsi" w:hAnsiTheme="majorHAnsi" w:cs="Times New Roman"/>
              </w:rPr>
            </w:pPr>
            <w:r w:rsidRPr="00EA0E8A">
              <w:rPr>
                <w:rFonts w:asciiTheme="majorHAnsi" w:hAnsiTheme="majorHAnsi" w:cs="Times New Roman"/>
              </w:rPr>
              <w:t>East Kazakhstan region</w:t>
            </w:r>
          </w:p>
        </w:tc>
        <w:tc>
          <w:tcPr>
            <w:tcW w:w="1984" w:type="dxa"/>
            <w:shd w:val="clear" w:color="auto" w:fill="F2F2F2" w:themeFill="background1" w:themeFillShade="F2"/>
          </w:tcPr>
          <w:p w14:paraId="76224B0B" w14:textId="77777777" w:rsidR="00747872" w:rsidRPr="0001161A" w:rsidRDefault="00747872" w:rsidP="00B519B9">
            <w:pPr>
              <w:pStyle w:val="UNDPProdocPara"/>
              <w:numPr>
                <w:ilvl w:val="0"/>
                <w:numId w:val="0"/>
              </w:numPr>
              <w:spacing w:after="0"/>
              <w:jc w:val="left"/>
              <w:rPr>
                <w:rFonts w:asciiTheme="majorHAnsi" w:hAnsiTheme="majorHAnsi"/>
              </w:rPr>
            </w:pPr>
            <w:r w:rsidRPr="0001161A">
              <w:rPr>
                <w:rFonts w:asciiTheme="majorHAnsi" w:hAnsiTheme="majorHAnsi"/>
              </w:rPr>
              <w:t>86,122/49,022</w:t>
            </w:r>
          </w:p>
        </w:tc>
      </w:tr>
      <w:tr w:rsidR="00747872" w:rsidRPr="00EA0E8A" w14:paraId="0ED187CB" w14:textId="77777777" w:rsidTr="00B519B9">
        <w:tc>
          <w:tcPr>
            <w:tcW w:w="675" w:type="dxa"/>
            <w:vMerge/>
          </w:tcPr>
          <w:p w14:paraId="21935BA8"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709" w:type="dxa"/>
            <w:vMerge/>
            <w:shd w:val="clear" w:color="auto" w:fill="FFFFFF" w:themeFill="background1"/>
          </w:tcPr>
          <w:p w14:paraId="2D2FF7D3"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4111" w:type="dxa"/>
          </w:tcPr>
          <w:p w14:paraId="2443318C" w14:textId="77777777" w:rsidR="00747872" w:rsidRPr="00EA0E8A" w:rsidRDefault="00747872" w:rsidP="00B519B9">
            <w:pPr>
              <w:pStyle w:val="UNDPProdocPara"/>
              <w:numPr>
                <w:ilvl w:val="0"/>
                <w:numId w:val="0"/>
              </w:numPr>
              <w:spacing w:after="0"/>
              <w:jc w:val="left"/>
              <w:rPr>
                <w:rFonts w:asciiTheme="majorHAnsi" w:hAnsiTheme="majorHAnsi" w:cs="Times New Roman"/>
                <w:color w:val="0070C0"/>
              </w:rPr>
            </w:pPr>
            <w:r w:rsidRPr="00EA0E8A">
              <w:rPr>
                <w:rFonts w:asciiTheme="majorHAnsi" w:hAnsiTheme="majorHAnsi"/>
              </w:rPr>
              <w:t>Katon-Karagai National Park</w:t>
            </w:r>
          </w:p>
        </w:tc>
        <w:tc>
          <w:tcPr>
            <w:tcW w:w="2410" w:type="dxa"/>
          </w:tcPr>
          <w:p w14:paraId="40D07DCF" w14:textId="77777777" w:rsidR="00747872" w:rsidRPr="00EA0E8A" w:rsidRDefault="00747872" w:rsidP="00B519B9">
            <w:pPr>
              <w:pStyle w:val="UNDPProdocPara"/>
              <w:numPr>
                <w:ilvl w:val="0"/>
                <w:numId w:val="0"/>
              </w:numPr>
              <w:spacing w:after="0"/>
              <w:jc w:val="left"/>
              <w:rPr>
                <w:rFonts w:asciiTheme="majorHAnsi" w:hAnsiTheme="majorHAnsi" w:cs="Times New Roman"/>
              </w:rPr>
            </w:pPr>
            <w:r w:rsidRPr="00EA0E8A">
              <w:rPr>
                <w:rFonts w:asciiTheme="majorHAnsi" w:hAnsiTheme="majorHAnsi" w:cs="Times New Roman"/>
              </w:rPr>
              <w:t>East Kazakhstan region</w:t>
            </w:r>
          </w:p>
        </w:tc>
        <w:tc>
          <w:tcPr>
            <w:tcW w:w="1984" w:type="dxa"/>
          </w:tcPr>
          <w:p w14:paraId="19773FA6" w14:textId="77777777" w:rsidR="00747872" w:rsidRPr="0001161A" w:rsidRDefault="00747872" w:rsidP="00B519B9">
            <w:pPr>
              <w:pStyle w:val="UNDPProdocPara"/>
              <w:numPr>
                <w:ilvl w:val="0"/>
                <w:numId w:val="0"/>
              </w:numPr>
              <w:spacing w:after="0"/>
              <w:jc w:val="left"/>
              <w:rPr>
                <w:rFonts w:asciiTheme="majorHAnsi" w:hAnsiTheme="majorHAnsi"/>
              </w:rPr>
            </w:pPr>
            <w:r w:rsidRPr="0001161A">
              <w:rPr>
                <w:rFonts w:asciiTheme="majorHAnsi" w:hAnsiTheme="majorHAnsi"/>
              </w:rPr>
              <w:t>643,477/260,415</w:t>
            </w:r>
          </w:p>
        </w:tc>
      </w:tr>
      <w:tr w:rsidR="00747872" w:rsidRPr="00EA0E8A" w14:paraId="7661CE99" w14:textId="77777777" w:rsidTr="00B519B9">
        <w:tc>
          <w:tcPr>
            <w:tcW w:w="675" w:type="dxa"/>
            <w:vMerge/>
          </w:tcPr>
          <w:p w14:paraId="17532AF9"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709" w:type="dxa"/>
            <w:vMerge/>
            <w:shd w:val="clear" w:color="auto" w:fill="FFFFFF" w:themeFill="background1"/>
          </w:tcPr>
          <w:p w14:paraId="6CA45D15"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4111" w:type="dxa"/>
          </w:tcPr>
          <w:p w14:paraId="7893EB88"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Almaty Reserve</w:t>
            </w:r>
          </w:p>
        </w:tc>
        <w:tc>
          <w:tcPr>
            <w:tcW w:w="2410" w:type="dxa"/>
          </w:tcPr>
          <w:p w14:paraId="5DBFB8D1" w14:textId="77777777" w:rsidR="00747872" w:rsidRPr="00EA0E8A" w:rsidRDefault="00747872" w:rsidP="00B519B9">
            <w:pPr>
              <w:pStyle w:val="UNDPProdocPara"/>
              <w:numPr>
                <w:ilvl w:val="0"/>
                <w:numId w:val="0"/>
              </w:numPr>
              <w:spacing w:after="0"/>
              <w:jc w:val="left"/>
              <w:rPr>
                <w:rFonts w:asciiTheme="majorHAnsi" w:hAnsiTheme="majorHAnsi" w:cs="Times New Roman"/>
              </w:rPr>
            </w:pPr>
            <w:r w:rsidRPr="00EA0E8A">
              <w:rPr>
                <w:rFonts w:asciiTheme="majorHAnsi" w:hAnsiTheme="majorHAnsi" w:cs="Times New Roman"/>
              </w:rPr>
              <w:t>Almaty region</w:t>
            </w:r>
          </w:p>
        </w:tc>
        <w:tc>
          <w:tcPr>
            <w:tcW w:w="1984" w:type="dxa"/>
          </w:tcPr>
          <w:p w14:paraId="1F21FFDF" w14:textId="77777777" w:rsidR="00747872" w:rsidRPr="0001161A" w:rsidRDefault="00747872" w:rsidP="00B519B9">
            <w:pPr>
              <w:pStyle w:val="UNDPProdocPara"/>
              <w:numPr>
                <w:ilvl w:val="0"/>
                <w:numId w:val="0"/>
              </w:numPr>
              <w:spacing w:after="0"/>
              <w:jc w:val="left"/>
              <w:rPr>
                <w:rFonts w:asciiTheme="majorHAnsi" w:hAnsiTheme="majorHAnsi"/>
              </w:rPr>
            </w:pPr>
            <w:r w:rsidRPr="0001161A">
              <w:rPr>
                <w:rFonts w:asciiTheme="majorHAnsi" w:hAnsiTheme="majorHAnsi"/>
              </w:rPr>
              <w:t>71,700/14,369</w:t>
            </w:r>
          </w:p>
        </w:tc>
      </w:tr>
      <w:tr w:rsidR="00747872" w:rsidRPr="00EA0E8A" w14:paraId="7455AFD9" w14:textId="77777777" w:rsidTr="00B519B9">
        <w:tc>
          <w:tcPr>
            <w:tcW w:w="675" w:type="dxa"/>
            <w:vMerge/>
          </w:tcPr>
          <w:p w14:paraId="213FB374"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709" w:type="dxa"/>
            <w:vMerge/>
            <w:shd w:val="clear" w:color="auto" w:fill="FFFFFF" w:themeFill="background1"/>
          </w:tcPr>
          <w:p w14:paraId="23D423F6"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4111" w:type="dxa"/>
          </w:tcPr>
          <w:p w14:paraId="1C745E66"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Ile-Alatau National Park</w:t>
            </w:r>
          </w:p>
        </w:tc>
        <w:tc>
          <w:tcPr>
            <w:tcW w:w="2410" w:type="dxa"/>
          </w:tcPr>
          <w:p w14:paraId="37563437" w14:textId="77777777" w:rsidR="00747872" w:rsidRPr="00EA0E8A" w:rsidRDefault="00747872" w:rsidP="00B519B9">
            <w:pPr>
              <w:pStyle w:val="UNDPProdocPara"/>
              <w:numPr>
                <w:ilvl w:val="0"/>
                <w:numId w:val="0"/>
              </w:numPr>
              <w:spacing w:after="0"/>
              <w:jc w:val="left"/>
              <w:rPr>
                <w:rFonts w:asciiTheme="majorHAnsi" w:hAnsiTheme="majorHAnsi" w:cs="Times New Roman"/>
              </w:rPr>
            </w:pPr>
            <w:r w:rsidRPr="00EA0E8A">
              <w:rPr>
                <w:rFonts w:asciiTheme="majorHAnsi" w:hAnsiTheme="majorHAnsi" w:cs="Times New Roman"/>
              </w:rPr>
              <w:t>Almaty region</w:t>
            </w:r>
          </w:p>
        </w:tc>
        <w:tc>
          <w:tcPr>
            <w:tcW w:w="1984" w:type="dxa"/>
          </w:tcPr>
          <w:p w14:paraId="011DEE90" w14:textId="77777777" w:rsidR="00747872" w:rsidRPr="0001161A" w:rsidRDefault="00747872" w:rsidP="00B519B9">
            <w:pPr>
              <w:pStyle w:val="UNDPProdocPara"/>
              <w:numPr>
                <w:ilvl w:val="0"/>
                <w:numId w:val="0"/>
              </w:numPr>
              <w:spacing w:after="0"/>
              <w:jc w:val="left"/>
              <w:rPr>
                <w:rFonts w:asciiTheme="majorHAnsi" w:hAnsiTheme="majorHAnsi"/>
              </w:rPr>
            </w:pPr>
            <w:r w:rsidRPr="0001161A">
              <w:rPr>
                <w:rFonts w:asciiTheme="majorHAnsi" w:hAnsiTheme="majorHAnsi"/>
              </w:rPr>
              <w:t>186,450/69,906</w:t>
            </w:r>
          </w:p>
        </w:tc>
      </w:tr>
      <w:tr w:rsidR="00747872" w:rsidRPr="00EA0E8A" w14:paraId="5406A311" w14:textId="77777777" w:rsidTr="00B519B9">
        <w:tc>
          <w:tcPr>
            <w:tcW w:w="675" w:type="dxa"/>
            <w:vMerge/>
          </w:tcPr>
          <w:p w14:paraId="1648181D"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709" w:type="dxa"/>
            <w:vMerge/>
            <w:shd w:val="clear" w:color="auto" w:fill="FFFFFF" w:themeFill="background1"/>
          </w:tcPr>
          <w:p w14:paraId="66D1CE59"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4111" w:type="dxa"/>
          </w:tcPr>
          <w:p w14:paraId="19E626EB"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Kolsai Koldery Natioal Park</w:t>
            </w:r>
          </w:p>
        </w:tc>
        <w:tc>
          <w:tcPr>
            <w:tcW w:w="2410" w:type="dxa"/>
          </w:tcPr>
          <w:p w14:paraId="2D6FBF24" w14:textId="77777777" w:rsidR="00747872" w:rsidRPr="00EA0E8A" w:rsidRDefault="00747872" w:rsidP="00B519B9">
            <w:pPr>
              <w:pStyle w:val="UNDPProdocPara"/>
              <w:numPr>
                <w:ilvl w:val="0"/>
                <w:numId w:val="0"/>
              </w:numPr>
              <w:spacing w:after="0"/>
              <w:jc w:val="left"/>
              <w:rPr>
                <w:rFonts w:asciiTheme="majorHAnsi" w:hAnsiTheme="majorHAnsi" w:cs="Times New Roman"/>
              </w:rPr>
            </w:pPr>
            <w:r w:rsidRPr="00EA0E8A">
              <w:rPr>
                <w:rFonts w:asciiTheme="majorHAnsi" w:hAnsiTheme="majorHAnsi" w:cs="Times New Roman"/>
              </w:rPr>
              <w:t>Almaty region</w:t>
            </w:r>
          </w:p>
        </w:tc>
        <w:tc>
          <w:tcPr>
            <w:tcW w:w="1984" w:type="dxa"/>
          </w:tcPr>
          <w:p w14:paraId="3304A3A4" w14:textId="77777777" w:rsidR="00747872" w:rsidRPr="0001161A" w:rsidRDefault="00747872" w:rsidP="00B519B9">
            <w:pPr>
              <w:pStyle w:val="UNDPProdocPara"/>
              <w:numPr>
                <w:ilvl w:val="0"/>
                <w:numId w:val="0"/>
              </w:numPr>
              <w:spacing w:after="0"/>
              <w:jc w:val="left"/>
              <w:rPr>
                <w:rFonts w:asciiTheme="majorHAnsi" w:hAnsiTheme="majorHAnsi"/>
              </w:rPr>
            </w:pPr>
            <w:r w:rsidRPr="0001161A">
              <w:rPr>
                <w:rFonts w:asciiTheme="majorHAnsi" w:hAnsiTheme="majorHAnsi"/>
              </w:rPr>
              <w:t xml:space="preserve">161,045/74,521 </w:t>
            </w:r>
          </w:p>
        </w:tc>
      </w:tr>
      <w:tr w:rsidR="00747872" w:rsidRPr="00EA0E8A" w14:paraId="4E3463C9" w14:textId="77777777" w:rsidTr="00B519B9">
        <w:tc>
          <w:tcPr>
            <w:tcW w:w="675" w:type="dxa"/>
            <w:vMerge/>
          </w:tcPr>
          <w:p w14:paraId="1DAAB0E0"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709" w:type="dxa"/>
            <w:vMerge/>
            <w:shd w:val="clear" w:color="auto" w:fill="FFFFFF" w:themeFill="background1"/>
          </w:tcPr>
          <w:p w14:paraId="385031DB"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4111" w:type="dxa"/>
          </w:tcPr>
          <w:p w14:paraId="7795660A"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Zhongar-Alatau National Park</w:t>
            </w:r>
          </w:p>
        </w:tc>
        <w:tc>
          <w:tcPr>
            <w:tcW w:w="2410" w:type="dxa"/>
          </w:tcPr>
          <w:p w14:paraId="39787269" w14:textId="77777777" w:rsidR="00747872" w:rsidRPr="00EA0E8A" w:rsidRDefault="00747872" w:rsidP="00B519B9">
            <w:pPr>
              <w:pStyle w:val="UNDPProdocPara"/>
              <w:numPr>
                <w:ilvl w:val="0"/>
                <w:numId w:val="0"/>
              </w:numPr>
              <w:spacing w:after="0"/>
              <w:jc w:val="left"/>
              <w:rPr>
                <w:rFonts w:asciiTheme="majorHAnsi" w:hAnsiTheme="majorHAnsi" w:cs="Times New Roman"/>
              </w:rPr>
            </w:pPr>
            <w:r w:rsidRPr="00EA0E8A">
              <w:rPr>
                <w:rFonts w:asciiTheme="majorHAnsi" w:hAnsiTheme="majorHAnsi" w:cs="Times New Roman"/>
              </w:rPr>
              <w:t>Almaty region</w:t>
            </w:r>
          </w:p>
        </w:tc>
        <w:tc>
          <w:tcPr>
            <w:tcW w:w="1984" w:type="dxa"/>
          </w:tcPr>
          <w:p w14:paraId="5CCA0BD2" w14:textId="77777777" w:rsidR="00747872" w:rsidRPr="0001161A" w:rsidRDefault="00747872" w:rsidP="00B519B9">
            <w:pPr>
              <w:pStyle w:val="UNDPProdocPara"/>
              <w:numPr>
                <w:ilvl w:val="0"/>
                <w:numId w:val="0"/>
              </w:numPr>
              <w:spacing w:after="0"/>
              <w:jc w:val="left"/>
              <w:rPr>
                <w:rFonts w:asciiTheme="majorHAnsi" w:hAnsiTheme="majorHAnsi"/>
              </w:rPr>
            </w:pPr>
            <w:r w:rsidRPr="0001161A">
              <w:rPr>
                <w:rFonts w:asciiTheme="majorHAnsi" w:hAnsiTheme="majorHAnsi"/>
              </w:rPr>
              <w:t>356,022/63,687</w:t>
            </w:r>
          </w:p>
        </w:tc>
      </w:tr>
      <w:tr w:rsidR="00747872" w:rsidRPr="00EA0E8A" w14:paraId="7A2DAAED" w14:textId="77777777" w:rsidTr="00B519B9">
        <w:tc>
          <w:tcPr>
            <w:tcW w:w="675" w:type="dxa"/>
            <w:vMerge/>
          </w:tcPr>
          <w:p w14:paraId="4AE4F075"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709" w:type="dxa"/>
            <w:vMerge/>
          </w:tcPr>
          <w:p w14:paraId="4BE99B8F"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4111" w:type="dxa"/>
          </w:tcPr>
          <w:p w14:paraId="5C019BBB"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Aksu-Zhabagly Reserve</w:t>
            </w:r>
          </w:p>
        </w:tc>
        <w:tc>
          <w:tcPr>
            <w:tcW w:w="2410" w:type="dxa"/>
          </w:tcPr>
          <w:p w14:paraId="44C04C85" w14:textId="77777777" w:rsidR="00747872" w:rsidRPr="00EA0E8A" w:rsidRDefault="00747872" w:rsidP="00B519B9">
            <w:pPr>
              <w:pStyle w:val="UNDPProdocPara"/>
              <w:numPr>
                <w:ilvl w:val="0"/>
                <w:numId w:val="0"/>
              </w:numPr>
              <w:spacing w:after="0"/>
              <w:jc w:val="left"/>
              <w:rPr>
                <w:rFonts w:asciiTheme="majorHAnsi" w:hAnsiTheme="majorHAnsi" w:cs="Times New Roman"/>
              </w:rPr>
            </w:pPr>
            <w:r w:rsidRPr="00EA0E8A">
              <w:rPr>
                <w:rFonts w:asciiTheme="majorHAnsi" w:hAnsiTheme="majorHAnsi" w:cs="Times New Roman"/>
              </w:rPr>
              <w:t>South Kazakhstan region</w:t>
            </w:r>
          </w:p>
        </w:tc>
        <w:tc>
          <w:tcPr>
            <w:tcW w:w="1984" w:type="dxa"/>
          </w:tcPr>
          <w:p w14:paraId="20446043" w14:textId="77777777" w:rsidR="00747872" w:rsidRPr="0001161A" w:rsidRDefault="00747872" w:rsidP="00B519B9">
            <w:pPr>
              <w:pStyle w:val="UNDPProdocPara"/>
              <w:numPr>
                <w:ilvl w:val="0"/>
                <w:numId w:val="0"/>
              </w:numPr>
              <w:spacing w:after="0"/>
              <w:jc w:val="left"/>
              <w:rPr>
                <w:rFonts w:asciiTheme="majorHAnsi" w:hAnsiTheme="majorHAnsi"/>
              </w:rPr>
            </w:pPr>
            <w:r w:rsidRPr="0001161A">
              <w:rPr>
                <w:rFonts w:asciiTheme="majorHAnsi" w:hAnsiTheme="majorHAnsi"/>
              </w:rPr>
              <w:t>131,934/22,851</w:t>
            </w:r>
          </w:p>
        </w:tc>
      </w:tr>
      <w:tr w:rsidR="00747872" w:rsidRPr="00EA0E8A" w14:paraId="5DE95400" w14:textId="77777777" w:rsidTr="00B519B9">
        <w:tc>
          <w:tcPr>
            <w:tcW w:w="675" w:type="dxa"/>
            <w:vMerge/>
          </w:tcPr>
          <w:p w14:paraId="450335F7"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709" w:type="dxa"/>
            <w:vMerge/>
          </w:tcPr>
          <w:p w14:paraId="273A25EA"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4111" w:type="dxa"/>
          </w:tcPr>
          <w:p w14:paraId="7CCD4C09"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Sairam Ugam National park</w:t>
            </w:r>
          </w:p>
        </w:tc>
        <w:tc>
          <w:tcPr>
            <w:tcW w:w="2410" w:type="dxa"/>
          </w:tcPr>
          <w:p w14:paraId="6AEAE0CA" w14:textId="77777777" w:rsidR="00747872" w:rsidRPr="00EA0E8A" w:rsidRDefault="00747872" w:rsidP="00B519B9">
            <w:pPr>
              <w:pStyle w:val="UNDPProdocPara"/>
              <w:numPr>
                <w:ilvl w:val="0"/>
                <w:numId w:val="0"/>
              </w:numPr>
              <w:spacing w:after="0"/>
              <w:jc w:val="left"/>
              <w:rPr>
                <w:rFonts w:asciiTheme="majorHAnsi" w:hAnsiTheme="majorHAnsi" w:cs="Times New Roman"/>
              </w:rPr>
            </w:pPr>
            <w:r w:rsidRPr="00EA0E8A">
              <w:rPr>
                <w:rFonts w:asciiTheme="majorHAnsi" w:hAnsiTheme="majorHAnsi" w:cs="Times New Roman"/>
              </w:rPr>
              <w:t>South Kazakhstan region</w:t>
            </w:r>
          </w:p>
        </w:tc>
        <w:tc>
          <w:tcPr>
            <w:tcW w:w="1984" w:type="dxa"/>
          </w:tcPr>
          <w:p w14:paraId="4FBE9866" w14:textId="77777777" w:rsidR="00747872" w:rsidRPr="0001161A" w:rsidRDefault="00747872" w:rsidP="00B519B9">
            <w:pPr>
              <w:pStyle w:val="UNDPProdocPara"/>
              <w:numPr>
                <w:ilvl w:val="0"/>
                <w:numId w:val="0"/>
              </w:numPr>
              <w:spacing w:after="0"/>
              <w:jc w:val="left"/>
              <w:rPr>
                <w:rFonts w:asciiTheme="majorHAnsi" w:hAnsiTheme="majorHAnsi"/>
              </w:rPr>
            </w:pPr>
            <w:r w:rsidRPr="0001161A">
              <w:rPr>
                <w:rFonts w:asciiTheme="majorHAnsi" w:hAnsiTheme="majorHAnsi"/>
              </w:rPr>
              <w:t>149,037/27,471</w:t>
            </w:r>
          </w:p>
        </w:tc>
      </w:tr>
      <w:tr w:rsidR="00747872" w:rsidRPr="00EA0E8A" w14:paraId="6E6D62B1" w14:textId="77777777" w:rsidTr="00B519B9">
        <w:tc>
          <w:tcPr>
            <w:tcW w:w="675" w:type="dxa"/>
            <w:vMerge/>
          </w:tcPr>
          <w:p w14:paraId="5B4860C3"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709" w:type="dxa"/>
            <w:vMerge/>
          </w:tcPr>
          <w:p w14:paraId="02B4EDBD"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4111" w:type="dxa"/>
          </w:tcPr>
          <w:p w14:paraId="7211176A"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Syrdarya Turkestan Regional Park</w:t>
            </w:r>
          </w:p>
        </w:tc>
        <w:tc>
          <w:tcPr>
            <w:tcW w:w="2410" w:type="dxa"/>
          </w:tcPr>
          <w:p w14:paraId="14BC40B6" w14:textId="77777777" w:rsidR="00747872" w:rsidRPr="00EA0E8A" w:rsidRDefault="00747872" w:rsidP="00B519B9">
            <w:pPr>
              <w:pStyle w:val="UNDPProdocPara"/>
              <w:numPr>
                <w:ilvl w:val="0"/>
                <w:numId w:val="0"/>
              </w:numPr>
              <w:spacing w:after="0"/>
              <w:jc w:val="left"/>
              <w:rPr>
                <w:rFonts w:asciiTheme="majorHAnsi" w:hAnsiTheme="majorHAnsi" w:cs="Times New Roman"/>
              </w:rPr>
            </w:pPr>
            <w:r w:rsidRPr="00EA0E8A">
              <w:rPr>
                <w:rFonts w:asciiTheme="majorHAnsi" w:hAnsiTheme="majorHAnsi" w:cs="Times New Roman"/>
              </w:rPr>
              <w:t>South Kazakhstan region</w:t>
            </w:r>
          </w:p>
        </w:tc>
        <w:tc>
          <w:tcPr>
            <w:tcW w:w="1984" w:type="dxa"/>
          </w:tcPr>
          <w:p w14:paraId="150B529F" w14:textId="77777777" w:rsidR="00747872" w:rsidRPr="0001161A" w:rsidRDefault="00747872" w:rsidP="00B519B9">
            <w:pPr>
              <w:pStyle w:val="UNDPProdocPara"/>
              <w:numPr>
                <w:ilvl w:val="0"/>
                <w:numId w:val="0"/>
              </w:numPr>
              <w:spacing w:after="0"/>
              <w:jc w:val="left"/>
              <w:rPr>
                <w:rFonts w:asciiTheme="majorHAnsi" w:hAnsiTheme="majorHAnsi"/>
              </w:rPr>
            </w:pPr>
            <w:r w:rsidRPr="0001161A">
              <w:rPr>
                <w:rFonts w:asciiTheme="majorHAnsi" w:hAnsiTheme="majorHAnsi"/>
              </w:rPr>
              <w:t>119,978/58,095</w:t>
            </w:r>
          </w:p>
        </w:tc>
      </w:tr>
      <w:tr w:rsidR="00747872" w:rsidRPr="00EA0E8A" w14:paraId="270292C4" w14:textId="77777777" w:rsidTr="00B519B9">
        <w:tc>
          <w:tcPr>
            <w:tcW w:w="675" w:type="dxa"/>
            <w:vMerge/>
          </w:tcPr>
          <w:p w14:paraId="757024B2"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709" w:type="dxa"/>
            <w:vMerge/>
          </w:tcPr>
          <w:p w14:paraId="6A3CBF5E"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4111" w:type="dxa"/>
          </w:tcPr>
          <w:p w14:paraId="378658FC"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Ile Balkhash Reservat</w:t>
            </w:r>
          </w:p>
        </w:tc>
        <w:tc>
          <w:tcPr>
            <w:tcW w:w="2410" w:type="dxa"/>
          </w:tcPr>
          <w:p w14:paraId="38107B3D" w14:textId="77777777" w:rsidR="00747872" w:rsidRPr="00EA0E8A" w:rsidRDefault="00747872" w:rsidP="00B519B9">
            <w:pPr>
              <w:pStyle w:val="UNDPProdocPara"/>
              <w:numPr>
                <w:ilvl w:val="0"/>
                <w:numId w:val="0"/>
              </w:numPr>
              <w:spacing w:after="0"/>
              <w:jc w:val="left"/>
              <w:rPr>
                <w:rFonts w:asciiTheme="majorHAnsi" w:hAnsiTheme="majorHAnsi" w:cs="Times New Roman"/>
              </w:rPr>
            </w:pPr>
            <w:r w:rsidRPr="00EA0E8A">
              <w:rPr>
                <w:rFonts w:asciiTheme="majorHAnsi" w:hAnsiTheme="majorHAnsi" w:cs="Times New Roman"/>
              </w:rPr>
              <w:t>Kyzylorda region</w:t>
            </w:r>
          </w:p>
        </w:tc>
        <w:tc>
          <w:tcPr>
            <w:tcW w:w="1984" w:type="dxa"/>
          </w:tcPr>
          <w:p w14:paraId="6B5495C5" w14:textId="77777777" w:rsidR="00747872" w:rsidRPr="0001161A" w:rsidRDefault="00747872" w:rsidP="00B519B9">
            <w:pPr>
              <w:pStyle w:val="UNDPProdocPara"/>
              <w:numPr>
                <w:ilvl w:val="0"/>
                <w:numId w:val="0"/>
              </w:numPr>
              <w:spacing w:after="0"/>
              <w:jc w:val="left"/>
              <w:rPr>
                <w:rFonts w:asciiTheme="majorHAnsi" w:hAnsiTheme="majorHAnsi"/>
              </w:rPr>
            </w:pPr>
            <w:r w:rsidRPr="0001161A">
              <w:rPr>
                <w:rFonts w:asciiTheme="majorHAnsi" w:hAnsiTheme="majorHAnsi"/>
              </w:rPr>
              <w:t>415,164/399,738</w:t>
            </w:r>
          </w:p>
        </w:tc>
      </w:tr>
      <w:tr w:rsidR="00747872" w:rsidRPr="00EA0E8A" w14:paraId="6449F83E" w14:textId="77777777" w:rsidTr="00B519B9">
        <w:tc>
          <w:tcPr>
            <w:tcW w:w="675" w:type="dxa"/>
            <w:vMerge/>
          </w:tcPr>
          <w:p w14:paraId="28C527C5"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709" w:type="dxa"/>
            <w:vMerge/>
          </w:tcPr>
          <w:p w14:paraId="2E937DBE"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4111" w:type="dxa"/>
          </w:tcPr>
          <w:p w14:paraId="6B4BBF4F"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Charyn National Park</w:t>
            </w:r>
          </w:p>
        </w:tc>
        <w:tc>
          <w:tcPr>
            <w:tcW w:w="2410" w:type="dxa"/>
          </w:tcPr>
          <w:p w14:paraId="53F71902" w14:textId="77777777" w:rsidR="00747872" w:rsidRPr="00EA0E8A" w:rsidRDefault="00747872" w:rsidP="00B519B9">
            <w:pPr>
              <w:pStyle w:val="UNDPProdocPara"/>
              <w:numPr>
                <w:ilvl w:val="0"/>
                <w:numId w:val="0"/>
              </w:numPr>
              <w:spacing w:after="0"/>
              <w:jc w:val="left"/>
              <w:rPr>
                <w:rFonts w:asciiTheme="majorHAnsi" w:hAnsiTheme="majorHAnsi" w:cs="Times New Roman"/>
              </w:rPr>
            </w:pPr>
            <w:r w:rsidRPr="00EA0E8A">
              <w:rPr>
                <w:rFonts w:asciiTheme="majorHAnsi" w:hAnsiTheme="majorHAnsi" w:cs="Times New Roman"/>
              </w:rPr>
              <w:t>Almaty region</w:t>
            </w:r>
          </w:p>
        </w:tc>
        <w:tc>
          <w:tcPr>
            <w:tcW w:w="1984" w:type="dxa"/>
          </w:tcPr>
          <w:p w14:paraId="49873D5D" w14:textId="77777777" w:rsidR="00747872" w:rsidRPr="0001161A" w:rsidRDefault="00747872" w:rsidP="00B519B9">
            <w:pPr>
              <w:pStyle w:val="UNDPProdocPara"/>
              <w:numPr>
                <w:ilvl w:val="0"/>
                <w:numId w:val="0"/>
              </w:numPr>
              <w:spacing w:after="0"/>
              <w:jc w:val="left"/>
              <w:rPr>
                <w:rFonts w:asciiTheme="majorHAnsi" w:hAnsiTheme="majorHAnsi"/>
              </w:rPr>
            </w:pPr>
            <w:r w:rsidRPr="0001161A">
              <w:rPr>
                <w:rFonts w:asciiTheme="majorHAnsi" w:hAnsiTheme="majorHAnsi"/>
              </w:rPr>
              <w:t>127,050/2,250</w:t>
            </w:r>
          </w:p>
        </w:tc>
      </w:tr>
      <w:tr w:rsidR="00747872" w:rsidRPr="00EA0E8A" w14:paraId="0E330835" w14:textId="77777777" w:rsidTr="00B519B9">
        <w:tc>
          <w:tcPr>
            <w:tcW w:w="675" w:type="dxa"/>
            <w:vMerge w:val="restart"/>
            <w:shd w:val="clear" w:color="auto" w:fill="FFFFFF" w:themeFill="background1"/>
          </w:tcPr>
          <w:p w14:paraId="04C54C1A"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2</w:t>
            </w:r>
          </w:p>
        </w:tc>
        <w:tc>
          <w:tcPr>
            <w:tcW w:w="709" w:type="dxa"/>
            <w:vMerge w:val="restart"/>
            <w:shd w:val="clear" w:color="auto" w:fill="FFFFFF" w:themeFill="background1"/>
          </w:tcPr>
          <w:p w14:paraId="2005324D"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2.1.1.</w:t>
            </w:r>
          </w:p>
          <w:p w14:paraId="026777F0"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2.1.2.</w:t>
            </w:r>
          </w:p>
          <w:p w14:paraId="5670DBFF"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2.1.3.</w:t>
            </w:r>
          </w:p>
          <w:p w14:paraId="42B4AD1D"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2.1.6.</w:t>
            </w:r>
          </w:p>
          <w:p w14:paraId="28621C76"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2.2.3.</w:t>
            </w:r>
          </w:p>
        </w:tc>
        <w:tc>
          <w:tcPr>
            <w:tcW w:w="4111" w:type="dxa"/>
            <w:shd w:val="clear" w:color="auto" w:fill="F2F2F2" w:themeFill="background1" w:themeFillShade="F2"/>
          </w:tcPr>
          <w:p w14:paraId="56EA960F"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Narynkol Forestry Unit</w:t>
            </w:r>
          </w:p>
        </w:tc>
        <w:tc>
          <w:tcPr>
            <w:tcW w:w="2410" w:type="dxa"/>
            <w:shd w:val="clear" w:color="auto" w:fill="F2F2F2" w:themeFill="background1" w:themeFillShade="F2"/>
          </w:tcPr>
          <w:p w14:paraId="008BAA53" w14:textId="77777777" w:rsidR="00747872" w:rsidRPr="00EA0E8A" w:rsidRDefault="00747872" w:rsidP="00B519B9">
            <w:pPr>
              <w:pStyle w:val="UNDPProdocPara"/>
              <w:numPr>
                <w:ilvl w:val="0"/>
                <w:numId w:val="0"/>
              </w:numPr>
              <w:spacing w:after="0"/>
              <w:jc w:val="left"/>
              <w:rPr>
                <w:rFonts w:asciiTheme="majorHAnsi" w:hAnsiTheme="majorHAnsi" w:cs="Times New Roman"/>
              </w:rPr>
            </w:pPr>
            <w:r w:rsidRPr="00EA0E8A">
              <w:rPr>
                <w:rFonts w:asciiTheme="majorHAnsi" w:hAnsiTheme="majorHAnsi" w:cs="Times New Roman"/>
              </w:rPr>
              <w:t>Almaty region</w:t>
            </w:r>
          </w:p>
        </w:tc>
        <w:tc>
          <w:tcPr>
            <w:tcW w:w="1984" w:type="dxa"/>
            <w:shd w:val="clear" w:color="auto" w:fill="F2F2F2" w:themeFill="background1" w:themeFillShade="F2"/>
          </w:tcPr>
          <w:p w14:paraId="0911E2B6" w14:textId="77777777" w:rsidR="00747872" w:rsidRPr="0001161A" w:rsidRDefault="00747872" w:rsidP="00B519B9">
            <w:pPr>
              <w:pStyle w:val="UNDPProdocPara"/>
              <w:numPr>
                <w:ilvl w:val="0"/>
                <w:numId w:val="0"/>
              </w:numPr>
              <w:spacing w:after="0"/>
              <w:jc w:val="left"/>
              <w:rPr>
                <w:rFonts w:asciiTheme="majorHAnsi" w:hAnsiTheme="majorHAnsi"/>
              </w:rPr>
            </w:pPr>
            <w:r w:rsidRPr="0001161A">
              <w:rPr>
                <w:rFonts w:asciiTheme="majorHAnsi" w:hAnsiTheme="majorHAnsi"/>
              </w:rPr>
              <w:t>193,912/52,533</w:t>
            </w:r>
          </w:p>
        </w:tc>
      </w:tr>
      <w:tr w:rsidR="00747872" w:rsidRPr="00EA0E8A" w14:paraId="735B80B8" w14:textId="77777777" w:rsidTr="00B519B9">
        <w:tc>
          <w:tcPr>
            <w:tcW w:w="675" w:type="dxa"/>
            <w:vMerge/>
            <w:shd w:val="clear" w:color="auto" w:fill="FFFFFF" w:themeFill="background1"/>
          </w:tcPr>
          <w:p w14:paraId="56CE9F0C"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709" w:type="dxa"/>
            <w:vMerge/>
            <w:shd w:val="clear" w:color="auto" w:fill="FFFFFF" w:themeFill="background1"/>
          </w:tcPr>
          <w:p w14:paraId="4FB883FC"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4111" w:type="dxa"/>
          </w:tcPr>
          <w:p w14:paraId="74AC3D00"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Uigr Forestry Unit</w:t>
            </w:r>
          </w:p>
        </w:tc>
        <w:tc>
          <w:tcPr>
            <w:tcW w:w="2410" w:type="dxa"/>
          </w:tcPr>
          <w:p w14:paraId="0EAD1CC4" w14:textId="77777777" w:rsidR="00747872" w:rsidRPr="00EA0E8A" w:rsidRDefault="00747872" w:rsidP="00B519B9">
            <w:pPr>
              <w:pStyle w:val="UNDPProdocPara"/>
              <w:numPr>
                <w:ilvl w:val="0"/>
                <w:numId w:val="0"/>
              </w:numPr>
              <w:spacing w:after="0"/>
              <w:jc w:val="left"/>
              <w:rPr>
                <w:rFonts w:asciiTheme="majorHAnsi" w:hAnsiTheme="majorHAnsi" w:cs="Times New Roman"/>
              </w:rPr>
            </w:pPr>
            <w:r w:rsidRPr="00EA0E8A">
              <w:rPr>
                <w:rFonts w:asciiTheme="majorHAnsi" w:hAnsiTheme="majorHAnsi" w:cs="Times New Roman"/>
              </w:rPr>
              <w:t>Almaty region</w:t>
            </w:r>
          </w:p>
        </w:tc>
        <w:tc>
          <w:tcPr>
            <w:tcW w:w="1984" w:type="dxa"/>
          </w:tcPr>
          <w:p w14:paraId="2235571C" w14:textId="77777777" w:rsidR="00747872" w:rsidRPr="0001161A" w:rsidRDefault="00747872" w:rsidP="00B519B9">
            <w:pPr>
              <w:pStyle w:val="UNDPProdocPara"/>
              <w:numPr>
                <w:ilvl w:val="0"/>
                <w:numId w:val="0"/>
              </w:numPr>
              <w:spacing w:after="0"/>
              <w:jc w:val="left"/>
              <w:rPr>
                <w:rFonts w:asciiTheme="majorHAnsi" w:hAnsiTheme="majorHAnsi"/>
              </w:rPr>
            </w:pPr>
            <w:r w:rsidRPr="0001161A">
              <w:rPr>
                <w:rFonts w:asciiTheme="majorHAnsi" w:hAnsiTheme="majorHAnsi"/>
              </w:rPr>
              <w:t>259,715/103,515</w:t>
            </w:r>
          </w:p>
        </w:tc>
      </w:tr>
      <w:tr w:rsidR="00747872" w:rsidRPr="00EA0E8A" w14:paraId="683D0FFA" w14:textId="77777777" w:rsidTr="00B519B9">
        <w:tc>
          <w:tcPr>
            <w:tcW w:w="675" w:type="dxa"/>
            <w:vMerge/>
            <w:shd w:val="clear" w:color="auto" w:fill="FFFFFF" w:themeFill="background1"/>
          </w:tcPr>
          <w:p w14:paraId="186611DA"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709" w:type="dxa"/>
            <w:vMerge/>
            <w:shd w:val="clear" w:color="auto" w:fill="FFFFFF" w:themeFill="background1"/>
          </w:tcPr>
          <w:p w14:paraId="1EC7872D"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4111" w:type="dxa"/>
          </w:tcPr>
          <w:p w14:paraId="67999EEA"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Zharkent Forestry Unit</w:t>
            </w:r>
          </w:p>
        </w:tc>
        <w:tc>
          <w:tcPr>
            <w:tcW w:w="2410" w:type="dxa"/>
          </w:tcPr>
          <w:p w14:paraId="0B72617C" w14:textId="77777777" w:rsidR="00747872" w:rsidRPr="00EA0E8A" w:rsidRDefault="00747872" w:rsidP="00B519B9">
            <w:pPr>
              <w:pStyle w:val="UNDPProdocPara"/>
              <w:numPr>
                <w:ilvl w:val="0"/>
                <w:numId w:val="0"/>
              </w:numPr>
              <w:spacing w:after="0"/>
              <w:jc w:val="left"/>
              <w:rPr>
                <w:rFonts w:asciiTheme="majorHAnsi" w:hAnsiTheme="majorHAnsi" w:cs="Times New Roman"/>
              </w:rPr>
            </w:pPr>
            <w:r w:rsidRPr="00EA0E8A">
              <w:rPr>
                <w:rFonts w:asciiTheme="majorHAnsi" w:hAnsiTheme="majorHAnsi" w:cs="Times New Roman"/>
              </w:rPr>
              <w:t>Almaty region</w:t>
            </w:r>
          </w:p>
        </w:tc>
        <w:tc>
          <w:tcPr>
            <w:tcW w:w="1984" w:type="dxa"/>
          </w:tcPr>
          <w:p w14:paraId="3E1289CB" w14:textId="77777777" w:rsidR="00747872" w:rsidRPr="008A479E" w:rsidRDefault="00747872" w:rsidP="00B519B9">
            <w:pPr>
              <w:pStyle w:val="UNDPProdocPara"/>
              <w:numPr>
                <w:ilvl w:val="0"/>
                <w:numId w:val="0"/>
              </w:numPr>
              <w:spacing w:after="0"/>
              <w:jc w:val="left"/>
              <w:rPr>
                <w:rFonts w:asciiTheme="majorHAnsi" w:hAnsiTheme="majorHAnsi"/>
              </w:rPr>
            </w:pPr>
            <w:r w:rsidRPr="008A479E">
              <w:rPr>
                <w:rFonts w:asciiTheme="majorHAnsi" w:hAnsiTheme="majorHAnsi"/>
              </w:rPr>
              <w:t>215,864/63,821</w:t>
            </w:r>
          </w:p>
        </w:tc>
      </w:tr>
      <w:tr w:rsidR="00747872" w:rsidRPr="00EA0E8A" w14:paraId="1826FC05" w14:textId="77777777" w:rsidTr="00B519B9">
        <w:tc>
          <w:tcPr>
            <w:tcW w:w="675" w:type="dxa"/>
            <w:vMerge/>
            <w:shd w:val="clear" w:color="auto" w:fill="FFFFFF" w:themeFill="background1"/>
          </w:tcPr>
          <w:p w14:paraId="099AE4DB"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709" w:type="dxa"/>
            <w:vMerge/>
            <w:shd w:val="clear" w:color="auto" w:fill="FFFFFF" w:themeFill="background1"/>
          </w:tcPr>
          <w:p w14:paraId="164A62C7"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4111" w:type="dxa"/>
          </w:tcPr>
          <w:p w14:paraId="3EBC2F21"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Bakanas Forestry Unit</w:t>
            </w:r>
          </w:p>
        </w:tc>
        <w:tc>
          <w:tcPr>
            <w:tcW w:w="2410" w:type="dxa"/>
          </w:tcPr>
          <w:p w14:paraId="5468DFBA" w14:textId="77777777" w:rsidR="00747872" w:rsidRPr="00EA0E8A" w:rsidRDefault="00747872" w:rsidP="00B519B9">
            <w:pPr>
              <w:pStyle w:val="UNDPProdocPara"/>
              <w:numPr>
                <w:ilvl w:val="0"/>
                <w:numId w:val="0"/>
              </w:numPr>
              <w:spacing w:after="0"/>
              <w:jc w:val="left"/>
              <w:rPr>
                <w:rFonts w:asciiTheme="majorHAnsi" w:hAnsiTheme="majorHAnsi" w:cs="Times New Roman"/>
              </w:rPr>
            </w:pPr>
            <w:r w:rsidRPr="00EA0E8A">
              <w:rPr>
                <w:rFonts w:asciiTheme="majorHAnsi" w:hAnsiTheme="majorHAnsi" w:cs="Times New Roman"/>
              </w:rPr>
              <w:t>Almaty region</w:t>
            </w:r>
          </w:p>
        </w:tc>
        <w:tc>
          <w:tcPr>
            <w:tcW w:w="1984" w:type="dxa"/>
          </w:tcPr>
          <w:p w14:paraId="565BBB22" w14:textId="77777777" w:rsidR="00747872" w:rsidRPr="008A479E" w:rsidRDefault="00747872" w:rsidP="00B519B9">
            <w:pPr>
              <w:pStyle w:val="UNDPProdocPara"/>
              <w:numPr>
                <w:ilvl w:val="0"/>
                <w:numId w:val="0"/>
              </w:numPr>
              <w:spacing w:after="0"/>
              <w:jc w:val="left"/>
              <w:rPr>
                <w:rFonts w:asciiTheme="majorHAnsi" w:hAnsiTheme="majorHAnsi"/>
              </w:rPr>
            </w:pPr>
            <w:r w:rsidRPr="008A479E">
              <w:rPr>
                <w:rFonts w:asciiTheme="majorHAnsi" w:hAnsiTheme="majorHAnsi"/>
              </w:rPr>
              <w:t>155,8997/911,172</w:t>
            </w:r>
          </w:p>
        </w:tc>
      </w:tr>
      <w:tr w:rsidR="00747872" w:rsidRPr="00EA0E8A" w14:paraId="48108D54" w14:textId="77777777" w:rsidTr="00B519B9">
        <w:tc>
          <w:tcPr>
            <w:tcW w:w="675" w:type="dxa"/>
            <w:vMerge/>
            <w:shd w:val="clear" w:color="auto" w:fill="FFFFFF" w:themeFill="background1"/>
          </w:tcPr>
          <w:p w14:paraId="2A9EF82D"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709" w:type="dxa"/>
            <w:vMerge/>
            <w:shd w:val="clear" w:color="auto" w:fill="FFFFFF" w:themeFill="background1"/>
          </w:tcPr>
          <w:p w14:paraId="2FA39E35"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4111" w:type="dxa"/>
          </w:tcPr>
          <w:p w14:paraId="32F91226" w14:textId="33BDD7FE"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Zhongar Forestry Unit</w:t>
            </w:r>
          </w:p>
        </w:tc>
        <w:tc>
          <w:tcPr>
            <w:tcW w:w="2410" w:type="dxa"/>
          </w:tcPr>
          <w:p w14:paraId="183A0CCE" w14:textId="77777777" w:rsidR="00747872" w:rsidRPr="00EA0E8A" w:rsidRDefault="00747872" w:rsidP="00B519B9">
            <w:pPr>
              <w:pStyle w:val="UNDPProdocPara"/>
              <w:numPr>
                <w:ilvl w:val="0"/>
                <w:numId w:val="0"/>
              </w:numPr>
              <w:spacing w:after="0"/>
              <w:jc w:val="left"/>
              <w:rPr>
                <w:rFonts w:asciiTheme="majorHAnsi" w:hAnsiTheme="majorHAnsi" w:cs="Times New Roman"/>
              </w:rPr>
            </w:pPr>
            <w:r w:rsidRPr="00EA0E8A">
              <w:rPr>
                <w:rFonts w:asciiTheme="majorHAnsi" w:hAnsiTheme="majorHAnsi" w:cs="Times New Roman"/>
              </w:rPr>
              <w:t>Almaty region</w:t>
            </w:r>
          </w:p>
        </w:tc>
        <w:tc>
          <w:tcPr>
            <w:tcW w:w="1984" w:type="dxa"/>
          </w:tcPr>
          <w:p w14:paraId="0609FBE1" w14:textId="77777777" w:rsidR="00747872" w:rsidRPr="008A479E" w:rsidRDefault="00747872" w:rsidP="00B519B9">
            <w:pPr>
              <w:pStyle w:val="UNDPProdocPara"/>
              <w:numPr>
                <w:ilvl w:val="0"/>
                <w:numId w:val="0"/>
              </w:numPr>
              <w:spacing w:after="0"/>
              <w:jc w:val="left"/>
              <w:rPr>
                <w:rFonts w:asciiTheme="majorHAnsi" w:hAnsiTheme="majorHAnsi"/>
              </w:rPr>
            </w:pPr>
            <w:r w:rsidRPr="008A479E">
              <w:rPr>
                <w:rFonts w:asciiTheme="majorHAnsi" w:hAnsiTheme="majorHAnsi"/>
              </w:rPr>
              <w:t>33,100/11,400</w:t>
            </w:r>
          </w:p>
        </w:tc>
      </w:tr>
      <w:tr w:rsidR="00747872" w:rsidRPr="00EA0E8A" w14:paraId="7360AD0C" w14:textId="77777777" w:rsidTr="00B519B9">
        <w:tc>
          <w:tcPr>
            <w:tcW w:w="675" w:type="dxa"/>
            <w:vMerge/>
            <w:shd w:val="clear" w:color="auto" w:fill="FFFFFF" w:themeFill="background1"/>
          </w:tcPr>
          <w:p w14:paraId="3E0A97E6"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709" w:type="dxa"/>
            <w:vMerge/>
            <w:shd w:val="clear" w:color="auto" w:fill="FFFFFF" w:themeFill="background1"/>
          </w:tcPr>
          <w:p w14:paraId="377217DD"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4111" w:type="dxa"/>
          </w:tcPr>
          <w:p w14:paraId="2F0A53CD"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Zaisan Forestry Unit</w:t>
            </w:r>
          </w:p>
        </w:tc>
        <w:tc>
          <w:tcPr>
            <w:tcW w:w="2410" w:type="dxa"/>
          </w:tcPr>
          <w:p w14:paraId="3A3DA322" w14:textId="77777777" w:rsidR="00747872" w:rsidRPr="00EA0E8A" w:rsidRDefault="00747872" w:rsidP="00B519B9">
            <w:pPr>
              <w:pStyle w:val="UNDPProdocPara"/>
              <w:numPr>
                <w:ilvl w:val="0"/>
                <w:numId w:val="0"/>
              </w:numPr>
              <w:spacing w:after="0"/>
              <w:jc w:val="left"/>
              <w:rPr>
                <w:rFonts w:asciiTheme="majorHAnsi" w:hAnsiTheme="majorHAnsi" w:cs="Times New Roman"/>
              </w:rPr>
            </w:pPr>
            <w:r w:rsidRPr="00EA0E8A">
              <w:rPr>
                <w:rFonts w:asciiTheme="majorHAnsi" w:hAnsiTheme="majorHAnsi" w:cs="Times New Roman"/>
              </w:rPr>
              <w:t>East Kazakhstan region</w:t>
            </w:r>
          </w:p>
        </w:tc>
        <w:tc>
          <w:tcPr>
            <w:tcW w:w="1984" w:type="dxa"/>
          </w:tcPr>
          <w:p w14:paraId="69A82A03" w14:textId="77777777" w:rsidR="00747872" w:rsidRPr="0001161A" w:rsidRDefault="00747872" w:rsidP="00B519B9">
            <w:pPr>
              <w:pStyle w:val="UNDPProdocPara"/>
              <w:numPr>
                <w:ilvl w:val="0"/>
                <w:numId w:val="0"/>
              </w:numPr>
              <w:spacing w:after="0"/>
              <w:jc w:val="left"/>
              <w:rPr>
                <w:rFonts w:asciiTheme="majorHAnsi" w:hAnsiTheme="majorHAnsi"/>
              </w:rPr>
            </w:pPr>
            <w:r w:rsidRPr="0001161A">
              <w:rPr>
                <w:rFonts w:asciiTheme="majorHAnsi" w:hAnsiTheme="majorHAnsi"/>
              </w:rPr>
              <w:t>88,760/32,070</w:t>
            </w:r>
          </w:p>
        </w:tc>
      </w:tr>
      <w:tr w:rsidR="00747872" w:rsidRPr="00EA0E8A" w14:paraId="149E1B95" w14:textId="77777777" w:rsidTr="00B519B9">
        <w:tc>
          <w:tcPr>
            <w:tcW w:w="675" w:type="dxa"/>
            <w:vMerge/>
            <w:shd w:val="clear" w:color="auto" w:fill="FFFFFF" w:themeFill="background1"/>
          </w:tcPr>
          <w:p w14:paraId="5EDB9E24"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709" w:type="dxa"/>
            <w:vMerge/>
            <w:shd w:val="clear" w:color="auto" w:fill="FFFFFF" w:themeFill="background1"/>
          </w:tcPr>
          <w:p w14:paraId="2A4EC3CA"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4111" w:type="dxa"/>
          </w:tcPr>
          <w:p w14:paraId="2AB9E7C3"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Pihtovskoe Forestry Unit</w:t>
            </w:r>
          </w:p>
        </w:tc>
        <w:tc>
          <w:tcPr>
            <w:tcW w:w="2410" w:type="dxa"/>
          </w:tcPr>
          <w:p w14:paraId="38FCF357" w14:textId="77777777" w:rsidR="00747872" w:rsidRPr="00EA0E8A" w:rsidRDefault="00747872" w:rsidP="00B519B9">
            <w:pPr>
              <w:pStyle w:val="UNDPProdocPara"/>
              <w:numPr>
                <w:ilvl w:val="0"/>
                <w:numId w:val="0"/>
              </w:numPr>
              <w:spacing w:after="0"/>
              <w:jc w:val="left"/>
              <w:rPr>
                <w:rFonts w:asciiTheme="majorHAnsi" w:hAnsiTheme="majorHAnsi" w:cs="Times New Roman"/>
              </w:rPr>
            </w:pPr>
            <w:r w:rsidRPr="00EA0E8A">
              <w:rPr>
                <w:rFonts w:asciiTheme="majorHAnsi" w:hAnsiTheme="majorHAnsi" w:cs="Times New Roman"/>
              </w:rPr>
              <w:t>East Kazakhstan region</w:t>
            </w:r>
          </w:p>
        </w:tc>
        <w:tc>
          <w:tcPr>
            <w:tcW w:w="1984" w:type="dxa"/>
          </w:tcPr>
          <w:p w14:paraId="5B101FBA" w14:textId="77777777" w:rsidR="00747872" w:rsidRPr="0001161A" w:rsidRDefault="00747872" w:rsidP="00B519B9">
            <w:pPr>
              <w:pStyle w:val="UNDPProdocPara"/>
              <w:numPr>
                <w:ilvl w:val="0"/>
                <w:numId w:val="0"/>
              </w:numPr>
              <w:spacing w:after="0"/>
              <w:jc w:val="left"/>
              <w:rPr>
                <w:rFonts w:asciiTheme="majorHAnsi" w:hAnsiTheme="majorHAnsi"/>
              </w:rPr>
            </w:pPr>
            <w:r w:rsidRPr="0001161A">
              <w:rPr>
                <w:rFonts w:asciiTheme="majorHAnsi" w:hAnsiTheme="majorHAnsi"/>
              </w:rPr>
              <w:t>80,601/40,459</w:t>
            </w:r>
          </w:p>
        </w:tc>
      </w:tr>
      <w:tr w:rsidR="00747872" w:rsidRPr="00EA0E8A" w14:paraId="5C9E1E9F" w14:textId="77777777" w:rsidTr="00B519B9">
        <w:tc>
          <w:tcPr>
            <w:tcW w:w="675" w:type="dxa"/>
            <w:vMerge/>
            <w:shd w:val="clear" w:color="auto" w:fill="FFFFFF" w:themeFill="background1"/>
          </w:tcPr>
          <w:p w14:paraId="1094E405"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709" w:type="dxa"/>
            <w:vMerge/>
            <w:shd w:val="clear" w:color="auto" w:fill="FFFFFF" w:themeFill="background1"/>
          </w:tcPr>
          <w:p w14:paraId="3AFC52D5"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4111" w:type="dxa"/>
          </w:tcPr>
          <w:p w14:paraId="7D028600"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Ridder Forestry Unit</w:t>
            </w:r>
          </w:p>
        </w:tc>
        <w:tc>
          <w:tcPr>
            <w:tcW w:w="2410" w:type="dxa"/>
          </w:tcPr>
          <w:p w14:paraId="64DB98EC" w14:textId="77777777" w:rsidR="00747872" w:rsidRPr="00EA0E8A" w:rsidRDefault="00747872" w:rsidP="00B519B9">
            <w:pPr>
              <w:pStyle w:val="UNDPProdocPara"/>
              <w:numPr>
                <w:ilvl w:val="0"/>
                <w:numId w:val="0"/>
              </w:numPr>
              <w:spacing w:after="0"/>
              <w:jc w:val="left"/>
              <w:rPr>
                <w:rFonts w:asciiTheme="majorHAnsi" w:hAnsiTheme="majorHAnsi" w:cs="Times New Roman"/>
              </w:rPr>
            </w:pPr>
            <w:r w:rsidRPr="00EA0E8A">
              <w:rPr>
                <w:rFonts w:asciiTheme="majorHAnsi" w:hAnsiTheme="majorHAnsi" w:cs="Times New Roman"/>
              </w:rPr>
              <w:t>East Kazakhstan region</w:t>
            </w:r>
          </w:p>
        </w:tc>
        <w:tc>
          <w:tcPr>
            <w:tcW w:w="1984" w:type="dxa"/>
          </w:tcPr>
          <w:p w14:paraId="5786775D" w14:textId="77777777" w:rsidR="00747872" w:rsidRPr="0001161A" w:rsidRDefault="00747872" w:rsidP="00B519B9">
            <w:pPr>
              <w:pStyle w:val="UNDPProdocPara"/>
              <w:numPr>
                <w:ilvl w:val="0"/>
                <w:numId w:val="0"/>
              </w:numPr>
              <w:spacing w:after="0"/>
              <w:jc w:val="left"/>
              <w:rPr>
                <w:rFonts w:asciiTheme="majorHAnsi" w:hAnsiTheme="majorHAnsi"/>
              </w:rPr>
            </w:pPr>
            <w:r w:rsidRPr="0001161A">
              <w:rPr>
                <w:rFonts w:asciiTheme="majorHAnsi" w:hAnsiTheme="majorHAnsi"/>
              </w:rPr>
              <w:t>304,922/215,525</w:t>
            </w:r>
          </w:p>
        </w:tc>
      </w:tr>
      <w:tr w:rsidR="00747872" w:rsidRPr="00EA0E8A" w14:paraId="5743F177" w14:textId="77777777" w:rsidTr="00B519B9">
        <w:tc>
          <w:tcPr>
            <w:tcW w:w="675" w:type="dxa"/>
            <w:shd w:val="clear" w:color="auto" w:fill="F2F2F2" w:themeFill="background1" w:themeFillShade="F2"/>
          </w:tcPr>
          <w:p w14:paraId="3909B2EC"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709" w:type="dxa"/>
            <w:shd w:val="clear" w:color="auto" w:fill="F2F2F2" w:themeFill="background1" w:themeFillShade="F2"/>
          </w:tcPr>
          <w:p w14:paraId="4421D68F"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4111" w:type="dxa"/>
            <w:shd w:val="clear" w:color="auto" w:fill="F2F2F2" w:themeFill="background1" w:themeFillShade="F2"/>
          </w:tcPr>
          <w:p w14:paraId="61310915" w14:textId="77777777" w:rsidR="00747872" w:rsidRPr="00EA0E8A" w:rsidRDefault="00747872" w:rsidP="00B519B9">
            <w:pPr>
              <w:pStyle w:val="UNDPProdocPara"/>
              <w:numPr>
                <w:ilvl w:val="0"/>
                <w:numId w:val="0"/>
              </w:numPr>
              <w:spacing w:after="0"/>
              <w:jc w:val="left"/>
              <w:rPr>
                <w:rFonts w:asciiTheme="majorHAnsi" w:hAnsiTheme="majorHAnsi"/>
              </w:rPr>
            </w:pPr>
            <w:r>
              <w:rPr>
                <w:rFonts w:asciiTheme="majorHAnsi" w:hAnsiTheme="majorHAnsi"/>
              </w:rPr>
              <w:t>Targeted sites for pasture management planning</w:t>
            </w:r>
          </w:p>
        </w:tc>
        <w:tc>
          <w:tcPr>
            <w:tcW w:w="2410" w:type="dxa"/>
            <w:shd w:val="clear" w:color="auto" w:fill="F2F2F2" w:themeFill="background1" w:themeFillShade="F2"/>
          </w:tcPr>
          <w:p w14:paraId="3136625E" w14:textId="77777777" w:rsidR="00747872" w:rsidRPr="00EA0E8A" w:rsidRDefault="00747872" w:rsidP="00B519B9">
            <w:pPr>
              <w:pStyle w:val="UNDPProdocPara"/>
              <w:numPr>
                <w:ilvl w:val="0"/>
                <w:numId w:val="0"/>
              </w:numPr>
              <w:spacing w:after="0"/>
              <w:jc w:val="left"/>
              <w:rPr>
                <w:rFonts w:asciiTheme="majorHAnsi" w:hAnsiTheme="majorHAnsi" w:cs="Times New Roman"/>
              </w:rPr>
            </w:pPr>
          </w:p>
        </w:tc>
        <w:tc>
          <w:tcPr>
            <w:tcW w:w="1984" w:type="dxa"/>
            <w:shd w:val="clear" w:color="auto" w:fill="F2F2F2" w:themeFill="background1" w:themeFillShade="F2"/>
          </w:tcPr>
          <w:p w14:paraId="0E686DAB" w14:textId="77777777" w:rsidR="00747872" w:rsidRPr="0077366E" w:rsidRDefault="00747872" w:rsidP="00B519B9">
            <w:pPr>
              <w:pStyle w:val="UNDPProdocPara"/>
              <w:numPr>
                <w:ilvl w:val="0"/>
                <w:numId w:val="0"/>
              </w:numPr>
              <w:spacing w:after="0"/>
              <w:jc w:val="left"/>
              <w:rPr>
                <w:rFonts w:asciiTheme="majorHAnsi" w:hAnsiTheme="majorHAnsi"/>
                <w:highlight w:val="yellow"/>
              </w:rPr>
            </w:pPr>
            <w:r w:rsidRPr="006348DE">
              <w:rPr>
                <w:rFonts w:asciiTheme="majorHAnsi" w:hAnsiTheme="majorHAnsi"/>
              </w:rPr>
              <w:t>Pasture area (ha)</w:t>
            </w:r>
          </w:p>
        </w:tc>
      </w:tr>
      <w:tr w:rsidR="00747872" w:rsidRPr="00EA0E8A" w14:paraId="1371B165" w14:textId="77777777" w:rsidTr="00B519B9">
        <w:tc>
          <w:tcPr>
            <w:tcW w:w="675" w:type="dxa"/>
            <w:vMerge w:val="restart"/>
            <w:shd w:val="clear" w:color="auto" w:fill="FFFFFF" w:themeFill="background1"/>
          </w:tcPr>
          <w:p w14:paraId="649352D9"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2</w:t>
            </w:r>
          </w:p>
        </w:tc>
        <w:tc>
          <w:tcPr>
            <w:tcW w:w="709" w:type="dxa"/>
            <w:vMerge w:val="restart"/>
            <w:shd w:val="clear" w:color="auto" w:fill="FFFFFF" w:themeFill="background1"/>
          </w:tcPr>
          <w:p w14:paraId="02DE28E6"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2.1.2.</w:t>
            </w:r>
          </w:p>
          <w:p w14:paraId="1FD3BFC5"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2.1.3.</w:t>
            </w:r>
          </w:p>
        </w:tc>
        <w:tc>
          <w:tcPr>
            <w:tcW w:w="4111" w:type="dxa"/>
            <w:shd w:val="clear" w:color="auto" w:fill="auto"/>
          </w:tcPr>
          <w:p w14:paraId="1970B599" w14:textId="77777777" w:rsidR="00747872" w:rsidRPr="006348DE" w:rsidRDefault="00747872" w:rsidP="00B519B9">
            <w:pPr>
              <w:pStyle w:val="UNDPProdocPara"/>
              <w:numPr>
                <w:ilvl w:val="0"/>
                <w:numId w:val="0"/>
              </w:numPr>
              <w:spacing w:after="0"/>
              <w:jc w:val="left"/>
              <w:rPr>
                <w:rFonts w:asciiTheme="majorHAnsi" w:hAnsiTheme="majorHAnsi"/>
              </w:rPr>
            </w:pPr>
            <w:r w:rsidRPr="006348DE">
              <w:rPr>
                <w:rFonts w:asciiTheme="majorHAnsi" w:hAnsiTheme="majorHAnsi"/>
              </w:rPr>
              <w:t>Katon-Karagai rural district</w:t>
            </w:r>
          </w:p>
        </w:tc>
        <w:tc>
          <w:tcPr>
            <w:tcW w:w="2410" w:type="dxa"/>
            <w:shd w:val="clear" w:color="auto" w:fill="auto"/>
          </w:tcPr>
          <w:p w14:paraId="13F36E93" w14:textId="77777777" w:rsidR="00747872" w:rsidRPr="006348DE" w:rsidRDefault="00747872" w:rsidP="00B519B9">
            <w:pPr>
              <w:pStyle w:val="UNDPProdocPara"/>
              <w:numPr>
                <w:ilvl w:val="0"/>
                <w:numId w:val="0"/>
              </w:numPr>
              <w:spacing w:after="0"/>
              <w:jc w:val="left"/>
              <w:rPr>
                <w:rFonts w:asciiTheme="majorHAnsi" w:hAnsiTheme="majorHAnsi" w:cs="Times New Roman"/>
              </w:rPr>
            </w:pPr>
            <w:r w:rsidRPr="006348DE">
              <w:rPr>
                <w:rFonts w:asciiTheme="majorHAnsi" w:hAnsiTheme="majorHAnsi" w:cs="Times New Roman"/>
              </w:rPr>
              <w:t>East Kazakhstan region</w:t>
            </w:r>
          </w:p>
        </w:tc>
        <w:tc>
          <w:tcPr>
            <w:tcW w:w="1984" w:type="dxa"/>
            <w:shd w:val="clear" w:color="auto" w:fill="auto"/>
          </w:tcPr>
          <w:p w14:paraId="7CE5B585" w14:textId="77777777" w:rsidR="00747872" w:rsidRPr="006348DE" w:rsidRDefault="00747872" w:rsidP="00B519B9">
            <w:pPr>
              <w:pStyle w:val="UNDPProdocPara"/>
              <w:numPr>
                <w:ilvl w:val="0"/>
                <w:numId w:val="0"/>
              </w:numPr>
              <w:spacing w:after="0"/>
              <w:jc w:val="left"/>
              <w:rPr>
                <w:rFonts w:asciiTheme="majorHAnsi" w:hAnsiTheme="majorHAnsi"/>
              </w:rPr>
            </w:pPr>
            <w:r w:rsidRPr="006348DE">
              <w:rPr>
                <w:rFonts w:asciiTheme="majorHAnsi" w:hAnsiTheme="majorHAnsi"/>
              </w:rPr>
              <w:t xml:space="preserve">Data not available </w:t>
            </w:r>
          </w:p>
        </w:tc>
      </w:tr>
      <w:tr w:rsidR="00747872" w:rsidRPr="00EA0E8A" w14:paraId="21A90019" w14:textId="77777777" w:rsidTr="00B519B9">
        <w:tc>
          <w:tcPr>
            <w:tcW w:w="675" w:type="dxa"/>
            <w:vMerge/>
            <w:shd w:val="clear" w:color="auto" w:fill="FFFFFF" w:themeFill="background1"/>
          </w:tcPr>
          <w:p w14:paraId="0BAF2FC2"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709" w:type="dxa"/>
            <w:vMerge/>
            <w:shd w:val="clear" w:color="auto" w:fill="FFFFFF" w:themeFill="background1"/>
          </w:tcPr>
          <w:p w14:paraId="5AC7E491"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4111" w:type="dxa"/>
          </w:tcPr>
          <w:p w14:paraId="41986644" w14:textId="77777777" w:rsidR="00747872" w:rsidRPr="00C14833" w:rsidRDefault="00747872" w:rsidP="00B519B9">
            <w:pPr>
              <w:pStyle w:val="UNDPProdocPara"/>
              <w:numPr>
                <w:ilvl w:val="0"/>
                <w:numId w:val="0"/>
              </w:numPr>
              <w:spacing w:after="0"/>
              <w:jc w:val="left"/>
              <w:rPr>
                <w:rFonts w:asciiTheme="majorHAnsi" w:hAnsiTheme="majorHAnsi"/>
              </w:rPr>
            </w:pPr>
            <w:r w:rsidRPr="00C14833">
              <w:rPr>
                <w:rFonts w:asciiTheme="majorHAnsi" w:hAnsiTheme="majorHAnsi"/>
              </w:rPr>
              <w:t>Bakanas rural district</w:t>
            </w:r>
          </w:p>
        </w:tc>
        <w:tc>
          <w:tcPr>
            <w:tcW w:w="2410" w:type="dxa"/>
          </w:tcPr>
          <w:p w14:paraId="0E982582" w14:textId="77777777" w:rsidR="00747872" w:rsidRPr="00C14833" w:rsidRDefault="00747872" w:rsidP="00B519B9">
            <w:pPr>
              <w:pStyle w:val="UNDPProdocPara"/>
              <w:numPr>
                <w:ilvl w:val="0"/>
                <w:numId w:val="0"/>
              </w:numPr>
              <w:spacing w:after="0"/>
              <w:jc w:val="left"/>
              <w:rPr>
                <w:rFonts w:asciiTheme="majorHAnsi" w:hAnsiTheme="majorHAnsi" w:cs="Times New Roman"/>
              </w:rPr>
            </w:pPr>
            <w:r w:rsidRPr="00C14833">
              <w:rPr>
                <w:rFonts w:asciiTheme="majorHAnsi" w:hAnsiTheme="majorHAnsi" w:cs="Times New Roman"/>
              </w:rPr>
              <w:t>Almaty region</w:t>
            </w:r>
          </w:p>
        </w:tc>
        <w:tc>
          <w:tcPr>
            <w:tcW w:w="1984" w:type="dxa"/>
          </w:tcPr>
          <w:p w14:paraId="7DE3A7CB" w14:textId="77777777" w:rsidR="00747872" w:rsidRPr="00C14833" w:rsidRDefault="00747872" w:rsidP="00B519B9">
            <w:pPr>
              <w:pStyle w:val="UNDPProdocPara"/>
              <w:numPr>
                <w:ilvl w:val="0"/>
                <w:numId w:val="0"/>
              </w:numPr>
              <w:spacing w:after="0"/>
              <w:jc w:val="left"/>
              <w:rPr>
                <w:rFonts w:asciiTheme="majorHAnsi" w:hAnsiTheme="majorHAnsi"/>
              </w:rPr>
            </w:pPr>
            <w:r w:rsidRPr="00C14833">
              <w:rPr>
                <w:rFonts w:asciiTheme="majorHAnsi" w:hAnsiTheme="majorHAnsi"/>
              </w:rPr>
              <w:t>5</w:t>
            </w:r>
            <w:r>
              <w:rPr>
                <w:rFonts w:asciiTheme="majorHAnsi" w:hAnsiTheme="majorHAnsi"/>
              </w:rPr>
              <w:t xml:space="preserve">,176 </w:t>
            </w:r>
          </w:p>
        </w:tc>
      </w:tr>
      <w:tr w:rsidR="00747872" w:rsidRPr="00EA0E8A" w14:paraId="5BE6ED15" w14:textId="77777777" w:rsidTr="00B519B9">
        <w:tc>
          <w:tcPr>
            <w:tcW w:w="675" w:type="dxa"/>
            <w:vMerge/>
            <w:shd w:val="clear" w:color="auto" w:fill="FFFFFF" w:themeFill="background1"/>
          </w:tcPr>
          <w:p w14:paraId="6B75818B"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709" w:type="dxa"/>
            <w:vMerge/>
            <w:shd w:val="clear" w:color="auto" w:fill="FFFFFF" w:themeFill="background1"/>
          </w:tcPr>
          <w:p w14:paraId="15F78FC2"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4111" w:type="dxa"/>
          </w:tcPr>
          <w:p w14:paraId="5552CC6F" w14:textId="77777777" w:rsidR="00747872" w:rsidRPr="00C14833" w:rsidRDefault="00747872" w:rsidP="00B519B9">
            <w:pPr>
              <w:pStyle w:val="UNDPProdocPara"/>
              <w:numPr>
                <w:ilvl w:val="0"/>
                <w:numId w:val="0"/>
              </w:numPr>
              <w:spacing w:after="0"/>
              <w:jc w:val="left"/>
              <w:rPr>
                <w:rFonts w:asciiTheme="majorHAnsi" w:hAnsiTheme="majorHAnsi"/>
              </w:rPr>
            </w:pPr>
            <w:r w:rsidRPr="00C14833">
              <w:rPr>
                <w:rFonts w:asciiTheme="majorHAnsi" w:hAnsiTheme="majorHAnsi"/>
              </w:rPr>
              <w:t>Bakbaty rural district</w:t>
            </w:r>
          </w:p>
        </w:tc>
        <w:tc>
          <w:tcPr>
            <w:tcW w:w="2410" w:type="dxa"/>
          </w:tcPr>
          <w:p w14:paraId="647998B0" w14:textId="77777777" w:rsidR="00747872" w:rsidRPr="00C14833" w:rsidRDefault="00747872" w:rsidP="00B519B9">
            <w:pPr>
              <w:pStyle w:val="UNDPProdocPara"/>
              <w:numPr>
                <w:ilvl w:val="0"/>
                <w:numId w:val="0"/>
              </w:numPr>
              <w:spacing w:after="0"/>
              <w:jc w:val="left"/>
              <w:rPr>
                <w:rFonts w:asciiTheme="majorHAnsi" w:hAnsiTheme="majorHAnsi" w:cs="Times New Roman"/>
              </w:rPr>
            </w:pPr>
            <w:r w:rsidRPr="00C14833">
              <w:rPr>
                <w:rFonts w:asciiTheme="majorHAnsi" w:hAnsiTheme="majorHAnsi" w:cs="Times New Roman"/>
              </w:rPr>
              <w:t>Almaty region</w:t>
            </w:r>
          </w:p>
        </w:tc>
        <w:tc>
          <w:tcPr>
            <w:tcW w:w="1984" w:type="dxa"/>
          </w:tcPr>
          <w:p w14:paraId="27E37407" w14:textId="77777777" w:rsidR="00747872" w:rsidRPr="00C14833" w:rsidRDefault="00747872" w:rsidP="00B519B9">
            <w:pPr>
              <w:pStyle w:val="UNDPProdocPara"/>
              <w:numPr>
                <w:ilvl w:val="0"/>
                <w:numId w:val="0"/>
              </w:numPr>
              <w:spacing w:after="0"/>
              <w:jc w:val="left"/>
              <w:rPr>
                <w:rFonts w:asciiTheme="majorHAnsi" w:hAnsiTheme="majorHAnsi"/>
              </w:rPr>
            </w:pPr>
            <w:r w:rsidRPr="00C14833">
              <w:rPr>
                <w:rFonts w:asciiTheme="majorHAnsi" w:hAnsiTheme="majorHAnsi"/>
              </w:rPr>
              <w:t>12</w:t>
            </w:r>
            <w:r>
              <w:rPr>
                <w:rFonts w:asciiTheme="majorHAnsi" w:hAnsiTheme="majorHAnsi"/>
              </w:rPr>
              <w:t>,</w:t>
            </w:r>
            <w:r w:rsidRPr="00C14833">
              <w:rPr>
                <w:rFonts w:asciiTheme="majorHAnsi" w:hAnsiTheme="majorHAnsi"/>
              </w:rPr>
              <w:t>706</w:t>
            </w:r>
          </w:p>
        </w:tc>
      </w:tr>
      <w:tr w:rsidR="00747872" w:rsidRPr="00EA0E8A" w14:paraId="5E0B2F6C" w14:textId="77777777" w:rsidTr="00B519B9">
        <w:tc>
          <w:tcPr>
            <w:tcW w:w="675" w:type="dxa"/>
            <w:vMerge/>
            <w:shd w:val="clear" w:color="auto" w:fill="FFFFFF" w:themeFill="background1"/>
          </w:tcPr>
          <w:p w14:paraId="452235D7"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709" w:type="dxa"/>
            <w:vMerge/>
            <w:shd w:val="clear" w:color="auto" w:fill="FFFFFF" w:themeFill="background1"/>
          </w:tcPr>
          <w:p w14:paraId="4C785292"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4111" w:type="dxa"/>
          </w:tcPr>
          <w:p w14:paraId="3F04803C" w14:textId="77777777" w:rsidR="00747872" w:rsidRPr="00C14833" w:rsidRDefault="00747872" w:rsidP="00B519B9">
            <w:pPr>
              <w:pStyle w:val="UNDPProdocPara"/>
              <w:numPr>
                <w:ilvl w:val="0"/>
                <w:numId w:val="0"/>
              </w:numPr>
              <w:spacing w:after="0"/>
              <w:jc w:val="left"/>
              <w:rPr>
                <w:rFonts w:asciiTheme="majorHAnsi" w:hAnsiTheme="majorHAnsi"/>
              </w:rPr>
            </w:pPr>
            <w:r w:rsidRPr="00C14833">
              <w:rPr>
                <w:rFonts w:asciiTheme="majorHAnsi" w:hAnsiTheme="majorHAnsi"/>
              </w:rPr>
              <w:t>Bereki rural district</w:t>
            </w:r>
          </w:p>
        </w:tc>
        <w:tc>
          <w:tcPr>
            <w:tcW w:w="2410" w:type="dxa"/>
          </w:tcPr>
          <w:p w14:paraId="2AB8456E" w14:textId="77777777" w:rsidR="00747872" w:rsidRPr="00C14833" w:rsidRDefault="00747872" w:rsidP="00B519B9">
            <w:pPr>
              <w:pStyle w:val="UNDPProdocPara"/>
              <w:numPr>
                <w:ilvl w:val="0"/>
                <w:numId w:val="0"/>
              </w:numPr>
              <w:spacing w:after="0"/>
              <w:jc w:val="left"/>
              <w:rPr>
                <w:rFonts w:asciiTheme="majorHAnsi" w:hAnsiTheme="majorHAnsi" w:cs="Times New Roman"/>
              </w:rPr>
            </w:pPr>
            <w:r w:rsidRPr="00C14833">
              <w:rPr>
                <w:rFonts w:asciiTheme="majorHAnsi" w:hAnsiTheme="majorHAnsi" w:cs="Times New Roman"/>
              </w:rPr>
              <w:t>Almaty region</w:t>
            </w:r>
          </w:p>
        </w:tc>
        <w:tc>
          <w:tcPr>
            <w:tcW w:w="1984" w:type="dxa"/>
          </w:tcPr>
          <w:p w14:paraId="7A4C594F" w14:textId="77777777" w:rsidR="00747872" w:rsidRPr="00C14833" w:rsidRDefault="00747872" w:rsidP="00B519B9">
            <w:pPr>
              <w:pStyle w:val="UNDPProdocPara"/>
              <w:numPr>
                <w:ilvl w:val="0"/>
                <w:numId w:val="0"/>
              </w:numPr>
              <w:spacing w:after="0"/>
              <w:jc w:val="left"/>
              <w:rPr>
                <w:rFonts w:asciiTheme="majorHAnsi" w:hAnsiTheme="majorHAnsi"/>
              </w:rPr>
            </w:pPr>
            <w:r w:rsidRPr="00C14833">
              <w:rPr>
                <w:rFonts w:asciiTheme="majorHAnsi" w:hAnsiTheme="majorHAnsi"/>
              </w:rPr>
              <w:t>5</w:t>
            </w:r>
            <w:r>
              <w:rPr>
                <w:rFonts w:asciiTheme="majorHAnsi" w:hAnsiTheme="majorHAnsi"/>
              </w:rPr>
              <w:t>,</w:t>
            </w:r>
            <w:r w:rsidRPr="00C14833">
              <w:rPr>
                <w:rFonts w:asciiTheme="majorHAnsi" w:hAnsiTheme="majorHAnsi"/>
              </w:rPr>
              <w:t>266</w:t>
            </w:r>
          </w:p>
        </w:tc>
      </w:tr>
      <w:tr w:rsidR="00747872" w:rsidRPr="00EA0E8A" w14:paraId="7013D92C" w14:textId="77777777" w:rsidTr="00B519B9">
        <w:tc>
          <w:tcPr>
            <w:tcW w:w="675" w:type="dxa"/>
            <w:vMerge/>
            <w:shd w:val="clear" w:color="auto" w:fill="FFFFFF" w:themeFill="background1"/>
          </w:tcPr>
          <w:p w14:paraId="6E2728A9"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709" w:type="dxa"/>
            <w:vMerge/>
            <w:shd w:val="clear" w:color="auto" w:fill="FFFFFF" w:themeFill="background1"/>
          </w:tcPr>
          <w:p w14:paraId="6F4FC0D8"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4111" w:type="dxa"/>
          </w:tcPr>
          <w:p w14:paraId="61A61C92" w14:textId="77777777" w:rsidR="00747872" w:rsidRPr="00C14833" w:rsidRDefault="00747872" w:rsidP="00B519B9">
            <w:pPr>
              <w:pStyle w:val="UNDPProdocPara"/>
              <w:numPr>
                <w:ilvl w:val="0"/>
                <w:numId w:val="0"/>
              </w:numPr>
              <w:spacing w:after="0"/>
              <w:jc w:val="left"/>
              <w:rPr>
                <w:rFonts w:asciiTheme="majorHAnsi" w:hAnsiTheme="majorHAnsi"/>
              </w:rPr>
            </w:pPr>
            <w:r w:rsidRPr="00C14833">
              <w:rPr>
                <w:rFonts w:asciiTheme="majorHAnsi" w:hAnsiTheme="majorHAnsi"/>
              </w:rPr>
              <w:t>Zhyleki rural district</w:t>
            </w:r>
          </w:p>
        </w:tc>
        <w:tc>
          <w:tcPr>
            <w:tcW w:w="2410" w:type="dxa"/>
          </w:tcPr>
          <w:p w14:paraId="3CA301DA" w14:textId="77777777" w:rsidR="00747872" w:rsidRPr="00C14833" w:rsidRDefault="00747872" w:rsidP="00B519B9">
            <w:pPr>
              <w:pStyle w:val="UNDPProdocPara"/>
              <w:numPr>
                <w:ilvl w:val="0"/>
                <w:numId w:val="0"/>
              </w:numPr>
              <w:spacing w:after="0"/>
              <w:jc w:val="left"/>
              <w:rPr>
                <w:rFonts w:asciiTheme="majorHAnsi" w:hAnsiTheme="majorHAnsi" w:cs="Times New Roman"/>
              </w:rPr>
            </w:pPr>
            <w:r w:rsidRPr="00C14833">
              <w:rPr>
                <w:rFonts w:asciiTheme="majorHAnsi" w:hAnsiTheme="majorHAnsi" w:cs="Times New Roman"/>
              </w:rPr>
              <w:t>Almaty region</w:t>
            </w:r>
          </w:p>
        </w:tc>
        <w:tc>
          <w:tcPr>
            <w:tcW w:w="1984" w:type="dxa"/>
          </w:tcPr>
          <w:p w14:paraId="548AE8DA" w14:textId="77777777" w:rsidR="00747872" w:rsidRPr="00C14833" w:rsidRDefault="00747872" w:rsidP="00B519B9">
            <w:pPr>
              <w:pStyle w:val="UNDPProdocPara"/>
              <w:numPr>
                <w:ilvl w:val="0"/>
                <w:numId w:val="0"/>
              </w:numPr>
              <w:spacing w:after="0"/>
              <w:jc w:val="left"/>
              <w:rPr>
                <w:rFonts w:asciiTheme="majorHAnsi" w:hAnsiTheme="majorHAnsi"/>
              </w:rPr>
            </w:pPr>
            <w:r w:rsidRPr="00C14833">
              <w:rPr>
                <w:rFonts w:asciiTheme="majorHAnsi" w:hAnsiTheme="majorHAnsi"/>
              </w:rPr>
              <w:t>111</w:t>
            </w:r>
            <w:r>
              <w:rPr>
                <w:rFonts w:asciiTheme="majorHAnsi" w:hAnsiTheme="majorHAnsi"/>
              </w:rPr>
              <w:t>,</w:t>
            </w:r>
            <w:r w:rsidRPr="00C14833">
              <w:rPr>
                <w:rFonts w:asciiTheme="majorHAnsi" w:hAnsiTheme="majorHAnsi"/>
              </w:rPr>
              <w:t>978</w:t>
            </w:r>
          </w:p>
        </w:tc>
      </w:tr>
      <w:tr w:rsidR="00747872" w:rsidRPr="00EA0E8A" w14:paraId="492AD704" w14:textId="77777777" w:rsidTr="00B519B9">
        <w:tc>
          <w:tcPr>
            <w:tcW w:w="675" w:type="dxa"/>
            <w:vMerge/>
            <w:shd w:val="clear" w:color="auto" w:fill="FFFFFF" w:themeFill="background1"/>
          </w:tcPr>
          <w:p w14:paraId="447F4EFE"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709" w:type="dxa"/>
            <w:vMerge/>
            <w:shd w:val="clear" w:color="auto" w:fill="FFFFFF" w:themeFill="background1"/>
          </w:tcPr>
          <w:p w14:paraId="6306303A"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4111" w:type="dxa"/>
          </w:tcPr>
          <w:p w14:paraId="7F75059F" w14:textId="77777777" w:rsidR="00747872" w:rsidRPr="00C14833" w:rsidRDefault="00747872" w:rsidP="00B519B9">
            <w:pPr>
              <w:pStyle w:val="UNDPProdocPara"/>
              <w:numPr>
                <w:ilvl w:val="0"/>
                <w:numId w:val="0"/>
              </w:numPr>
              <w:spacing w:after="0"/>
              <w:jc w:val="left"/>
              <w:rPr>
                <w:rFonts w:asciiTheme="majorHAnsi" w:hAnsiTheme="majorHAnsi"/>
              </w:rPr>
            </w:pPr>
            <w:r w:rsidRPr="00C14833">
              <w:rPr>
                <w:rFonts w:asciiTheme="majorHAnsi" w:hAnsiTheme="majorHAnsi"/>
              </w:rPr>
              <w:t>Karaoi rural district</w:t>
            </w:r>
          </w:p>
        </w:tc>
        <w:tc>
          <w:tcPr>
            <w:tcW w:w="2410" w:type="dxa"/>
          </w:tcPr>
          <w:p w14:paraId="47659BD3" w14:textId="77777777" w:rsidR="00747872" w:rsidRPr="00C14833" w:rsidRDefault="00747872" w:rsidP="00B519B9">
            <w:pPr>
              <w:pStyle w:val="UNDPProdocPara"/>
              <w:numPr>
                <w:ilvl w:val="0"/>
                <w:numId w:val="0"/>
              </w:numPr>
              <w:spacing w:after="0"/>
              <w:jc w:val="left"/>
              <w:rPr>
                <w:rFonts w:asciiTheme="majorHAnsi" w:hAnsiTheme="majorHAnsi" w:cs="Times New Roman"/>
              </w:rPr>
            </w:pPr>
            <w:r w:rsidRPr="00C14833">
              <w:rPr>
                <w:rFonts w:asciiTheme="majorHAnsi" w:hAnsiTheme="majorHAnsi" w:cs="Times New Roman"/>
              </w:rPr>
              <w:t>Almaty region</w:t>
            </w:r>
          </w:p>
        </w:tc>
        <w:tc>
          <w:tcPr>
            <w:tcW w:w="1984" w:type="dxa"/>
          </w:tcPr>
          <w:p w14:paraId="2017B942" w14:textId="77777777" w:rsidR="00747872" w:rsidRPr="00C14833" w:rsidRDefault="00747872" w:rsidP="00B519B9">
            <w:pPr>
              <w:pStyle w:val="UNDPProdocPara"/>
              <w:numPr>
                <w:ilvl w:val="0"/>
                <w:numId w:val="0"/>
              </w:numPr>
              <w:spacing w:after="0"/>
              <w:jc w:val="left"/>
              <w:rPr>
                <w:rFonts w:asciiTheme="majorHAnsi" w:hAnsiTheme="majorHAnsi"/>
              </w:rPr>
            </w:pPr>
            <w:r w:rsidRPr="00C14833">
              <w:rPr>
                <w:rFonts w:asciiTheme="majorHAnsi" w:hAnsiTheme="majorHAnsi"/>
              </w:rPr>
              <w:t>91</w:t>
            </w:r>
            <w:r>
              <w:rPr>
                <w:rFonts w:asciiTheme="majorHAnsi" w:hAnsiTheme="majorHAnsi"/>
              </w:rPr>
              <w:t>,</w:t>
            </w:r>
            <w:r w:rsidRPr="00C14833">
              <w:rPr>
                <w:rFonts w:asciiTheme="majorHAnsi" w:hAnsiTheme="majorHAnsi"/>
              </w:rPr>
              <w:t>073</w:t>
            </w:r>
          </w:p>
        </w:tc>
      </w:tr>
      <w:tr w:rsidR="00747872" w:rsidRPr="00EA0E8A" w14:paraId="781A5F1C" w14:textId="77777777" w:rsidTr="00B519B9">
        <w:tc>
          <w:tcPr>
            <w:tcW w:w="675" w:type="dxa"/>
            <w:vMerge/>
            <w:shd w:val="clear" w:color="auto" w:fill="FFFFFF" w:themeFill="background1"/>
          </w:tcPr>
          <w:p w14:paraId="0B879D95"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709" w:type="dxa"/>
            <w:vMerge/>
            <w:shd w:val="clear" w:color="auto" w:fill="FFFFFF" w:themeFill="background1"/>
          </w:tcPr>
          <w:p w14:paraId="6CB50A88"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4111" w:type="dxa"/>
          </w:tcPr>
          <w:p w14:paraId="78620674" w14:textId="77777777" w:rsidR="00747872" w:rsidRPr="00C14833" w:rsidRDefault="00747872" w:rsidP="00B519B9">
            <w:pPr>
              <w:pStyle w:val="UNDPProdocPara"/>
              <w:numPr>
                <w:ilvl w:val="0"/>
                <w:numId w:val="0"/>
              </w:numPr>
              <w:spacing w:after="0"/>
              <w:jc w:val="left"/>
              <w:rPr>
                <w:rFonts w:asciiTheme="majorHAnsi" w:hAnsiTheme="majorHAnsi"/>
              </w:rPr>
            </w:pPr>
            <w:r w:rsidRPr="00C14833">
              <w:rPr>
                <w:rFonts w:asciiTheme="majorHAnsi" w:hAnsiTheme="majorHAnsi"/>
              </w:rPr>
              <w:t>Miyaly rural district</w:t>
            </w:r>
          </w:p>
        </w:tc>
        <w:tc>
          <w:tcPr>
            <w:tcW w:w="2410" w:type="dxa"/>
          </w:tcPr>
          <w:p w14:paraId="639E8481" w14:textId="77777777" w:rsidR="00747872" w:rsidRPr="00C14833" w:rsidRDefault="00747872" w:rsidP="00B519B9">
            <w:pPr>
              <w:pStyle w:val="UNDPProdocPara"/>
              <w:numPr>
                <w:ilvl w:val="0"/>
                <w:numId w:val="0"/>
              </w:numPr>
              <w:spacing w:after="0"/>
              <w:jc w:val="left"/>
              <w:rPr>
                <w:rFonts w:asciiTheme="majorHAnsi" w:hAnsiTheme="majorHAnsi" w:cs="Times New Roman"/>
              </w:rPr>
            </w:pPr>
            <w:r w:rsidRPr="00C14833">
              <w:rPr>
                <w:rFonts w:asciiTheme="majorHAnsi" w:hAnsiTheme="majorHAnsi" w:cs="Times New Roman"/>
              </w:rPr>
              <w:t>Almaty region</w:t>
            </w:r>
          </w:p>
        </w:tc>
        <w:tc>
          <w:tcPr>
            <w:tcW w:w="1984" w:type="dxa"/>
          </w:tcPr>
          <w:p w14:paraId="534E2626" w14:textId="77777777" w:rsidR="00747872" w:rsidRPr="00C14833" w:rsidRDefault="00747872" w:rsidP="00B519B9">
            <w:pPr>
              <w:pStyle w:val="UNDPProdocPara"/>
              <w:numPr>
                <w:ilvl w:val="0"/>
                <w:numId w:val="0"/>
              </w:numPr>
              <w:spacing w:after="0"/>
              <w:jc w:val="left"/>
              <w:rPr>
                <w:rFonts w:asciiTheme="majorHAnsi" w:hAnsiTheme="majorHAnsi"/>
              </w:rPr>
            </w:pPr>
            <w:r w:rsidRPr="00C14833">
              <w:rPr>
                <w:rFonts w:asciiTheme="majorHAnsi" w:hAnsiTheme="majorHAnsi"/>
              </w:rPr>
              <w:t>344</w:t>
            </w:r>
            <w:r>
              <w:rPr>
                <w:rFonts w:asciiTheme="majorHAnsi" w:hAnsiTheme="majorHAnsi"/>
              </w:rPr>
              <w:t>,</w:t>
            </w:r>
            <w:r w:rsidRPr="00C14833">
              <w:rPr>
                <w:rFonts w:asciiTheme="majorHAnsi" w:hAnsiTheme="majorHAnsi"/>
              </w:rPr>
              <w:t>090</w:t>
            </w:r>
          </w:p>
        </w:tc>
      </w:tr>
      <w:tr w:rsidR="00747872" w:rsidRPr="00EA0E8A" w14:paraId="7D807C00" w14:textId="77777777" w:rsidTr="00B519B9">
        <w:tc>
          <w:tcPr>
            <w:tcW w:w="675" w:type="dxa"/>
            <w:vMerge/>
            <w:shd w:val="clear" w:color="auto" w:fill="FFFFFF" w:themeFill="background1"/>
          </w:tcPr>
          <w:p w14:paraId="26BFB72D"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709" w:type="dxa"/>
            <w:vMerge/>
            <w:shd w:val="clear" w:color="auto" w:fill="FFFFFF" w:themeFill="background1"/>
          </w:tcPr>
          <w:p w14:paraId="23E2F285"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4111" w:type="dxa"/>
          </w:tcPr>
          <w:p w14:paraId="547EA27F" w14:textId="77777777" w:rsidR="00747872" w:rsidRPr="00C14833" w:rsidRDefault="00747872" w:rsidP="00B519B9">
            <w:pPr>
              <w:pStyle w:val="UNDPProdocPara"/>
              <w:numPr>
                <w:ilvl w:val="0"/>
                <w:numId w:val="0"/>
              </w:numPr>
              <w:spacing w:after="0"/>
              <w:jc w:val="left"/>
              <w:rPr>
                <w:rFonts w:asciiTheme="majorHAnsi" w:hAnsiTheme="majorHAnsi"/>
              </w:rPr>
            </w:pPr>
            <w:r w:rsidRPr="00C14833">
              <w:rPr>
                <w:rFonts w:asciiTheme="majorHAnsi" w:hAnsiTheme="majorHAnsi"/>
              </w:rPr>
              <w:t xml:space="preserve">Sumbi rural district </w:t>
            </w:r>
          </w:p>
        </w:tc>
        <w:tc>
          <w:tcPr>
            <w:tcW w:w="2410" w:type="dxa"/>
          </w:tcPr>
          <w:p w14:paraId="192CB53C" w14:textId="77777777" w:rsidR="00747872" w:rsidRPr="00C14833" w:rsidRDefault="00747872" w:rsidP="00B519B9">
            <w:pPr>
              <w:pStyle w:val="UNDPProdocPara"/>
              <w:numPr>
                <w:ilvl w:val="0"/>
                <w:numId w:val="0"/>
              </w:numPr>
              <w:spacing w:after="0"/>
              <w:jc w:val="left"/>
              <w:rPr>
                <w:rFonts w:asciiTheme="majorHAnsi" w:hAnsiTheme="majorHAnsi" w:cs="Times New Roman"/>
              </w:rPr>
            </w:pPr>
            <w:r w:rsidRPr="00C14833">
              <w:rPr>
                <w:rFonts w:asciiTheme="majorHAnsi" w:hAnsiTheme="majorHAnsi" w:cs="Times New Roman"/>
              </w:rPr>
              <w:t>Almaty region</w:t>
            </w:r>
          </w:p>
        </w:tc>
        <w:tc>
          <w:tcPr>
            <w:tcW w:w="1984" w:type="dxa"/>
          </w:tcPr>
          <w:p w14:paraId="63318321" w14:textId="77777777" w:rsidR="00747872" w:rsidRPr="00C14833" w:rsidRDefault="00747872" w:rsidP="00B519B9">
            <w:pPr>
              <w:pStyle w:val="UNDPProdocPara"/>
              <w:numPr>
                <w:ilvl w:val="0"/>
                <w:numId w:val="0"/>
              </w:numPr>
              <w:spacing w:after="0"/>
              <w:jc w:val="left"/>
              <w:rPr>
                <w:rFonts w:asciiTheme="majorHAnsi" w:hAnsiTheme="majorHAnsi"/>
              </w:rPr>
            </w:pPr>
            <w:r w:rsidRPr="00C14833">
              <w:rPr>
                <w:rFonts w:asciiTheme="majorHAnsi" w:hAnsiTheme="majorHAnsi"/>
              </w:rPr>
              <w:t>Data not available</w:t>
            </w:r>
          </w:p>
        </w:tc>
      </w:tr>
      <w:tr w:rsidR="00747872" w:rsidRPr="00EA0E8A" w14:paraId="1E4AD196" w14:textId="77777777" w:rsidTr="00B519B9">
        <w:tc>
          <w:tcPr>
            <w:tcW w:w="675" w:type="dxa"/>
            <w:vMerge/>
            <w:shd w:val="clear" w:color="auto" w:fill="FFFFFF" w:themeFill="background1"/>
          </w:tcPr>
          <w:p w14:paraId="4522053C"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709" w:type="dxa"/>
            <w:vMerge/>
            <w:shd w:val="clear" w:color="auto" w:fill="FFFFFF" w:themeFill="background1"/>
          </w:tcPr>
          <w:p w14:paraId="452FA4BD"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4111" w:type="dxa"/>
          </w:tcPr>
          <w:p w14:paraId="4FCFCD9C" w14:textId="77777777" w:rsidR="00747872" w:rsidRPr="00C14833" w:rsidRDefault="00747872" w:rsidP="00B519B9">
            <w:pPr>
              <w:pStyle w:val="UNDPProdocPara"/>
              <w:numPr>
                <w:ilvl w:val="0"/>
                <w:numId w:val="0"/>
              </w:numPr>
              <w:spacing w:after="0"/>
              <w:jc w:val="left"/>
              <w:rPr>
                <w:rFonts w:asciiTheme="majorHAnsi" w:hAnsiTheme="majorHAnsi"/>
              </w:rPr>
            </w:pPr>
            <w:r w:rsidRPr="00C14833">
              <w:rPr>
                <w:rFonts w:asciiTheme="majorHAnsi" w:hAnsiTheme="majorHAnsi"/>
              </w:rPr>
              <w:t>Bairkum rural district</w:t>
            </w:r>
          </w:p>
        </w:tc>
        <w:tc>
          <w:tcPr>
            <w:tcW w:w="2410" w:type="dxa"/>
          </w:tcPr>
          <w:p w14:paraId="720FC989" w14:textId="77777777" w:rsidR="00747872" w:rsidRPr="00C14833" w:rsidRDefault="00747872" w:rsidP="00B519B9">
            <w:pPr>
              <w:pStyle w:val="UNDPProdocPara"/>
              <w:numPr>
                <w:ilvl w:val="0"/>
                <w:numId w:val="0"/>
              </w:numPr>
              <w:spacing w:after="0"/>
              <w:jc w:val="left"/>
              <w:rPr>
                <w:rFonts w:asciiTheme="majorHAnsi" w:hAnsiTheme="majorHAnsi" w:cs="Times New Roman"/>
              </w:rPr>
            </w:pPr>
            <w:r w:rsidRPr="00C14833">
              <w:rPr>
                <w:rFonts w:asciiTheme="majorHAnsi" w:hAnsiTheme="majorHAnsi" w:cs="Times New Roman"/>
              </w:rPr>
              <w:t>South Kazakhstan region</w:t>
            </w:r>
          </w:p>
        </w:tc>
        <w:tc>
          <w:tcPr>
            <w:tcW w:w="1984" w:type="dxa"/>
          </w:tcPr>
          <w:p w14:paraId="62B3943D" w14:textId="77777777" w:rsidR="00747872" w:rsidRPr="00C14833" w:rsidRDefault="00747872" w:rsidP="00B519B9">
            <w:pPr>
              <w:pStyle w:val="UNDPProdocPara"/>
              <w:numPr>
                <w:ilvl w:val="0"/>
                <w:numId w:val="0"/>
              </w:numPr>
              <w:spacing w:after="0"/>
              <w:jc w:val="left"/>
              <w:rPr>
                <w:rFonts w:asciiTheme="majorHAnsi" w:hAnsiTheme="majorHAnsi"/>
              </w:rPr>
            </w:pPr>
            <w:r w:rsidRPr="00C14833">
              <w:rPr>
                <w:rFonts w:asciiTheme="majorHAnsi" w:hAnsiTheme="majorHAnsi"/>
              </w:rPr>
              <w:t>Data not available</w:t>
            </w:r>
          </w:p>
        </w:tc>
      </w:tr>
      <w:tr w:rsidR="00747872" w:rsidRPr="00EA0E8A" w14:paraId="299C1A60" w14:textId="77777777" w:rsidTr="00B519B9">
        <w:tc>
          <w:tcPr>
            <w:tcW w:w="675" w:type="dxa"/>
            <w:vMerge/>
            <w:shd w:val="clear" w:color="auto" w:fill="FFFFFF" w:themeFill="background1"/>
          </w:tcPr>
          <w:p w14:paraId="375730C6"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709" w:type="dxa"/>
            <w:vMerge/>
            <w:shd w:val="clear" w:color="auto" w:fill="FFFFFF" w:themeFill="background1"/>
          </w:tcPr>
          <w:p w14:paraId="26F6E822"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4111" w:type="dxa"/>
          </w:tcPr>
          <w:p w14:paraId="69342FC6" w14:textId="77777777" w:rsidR="00747872" w:rsidRPr="00C14833" w:rsidRDefault="00747872" w:rsidP="00B519B9">
            <w:pPr>
              <w:pStyle w:val="UNDPProdocPara"/>
              <w:numPr>
                <w:ilvl w:val="0"/>
                <w:numId w:val="0"/>
              </w:numPr>
              <w:spacing w:after="0"/>
              <w:jc w:val="left"/>
              <w:rPr>
                <w:rFonts w:asciiTheme="majorHAnsi" w:hAnsiTheme="majorHAnsi"/>
              </w:rPr>
            </w:pPr>
            <w:r w:rsidRPr="00C14833">
              <w:rPr>
                <w:rFonts w:asciiTheme="majorHAnsi" w:hAnsiTheme="majorHAnsi"/>
              </w:rPr>
              <w:t>Baitogai rural district</w:t>
            </w:r>
          </w:p>
        </w:tc>
        <w:tc>
          <w:tcPr>
            <w:tcW w:w="2410" w:type="dxa"/>
          </w:tcPr>
          <w:p w14:paraId="1219AD74" w14:textId="77777777" w:rsidR="00747872" w:rsidRPr="00C14833" w:rsidRDefault="00747872" w:rsidP="00B519B9">
            <w:pPr>
              <w:pStyle w:val="UNDPProdocPara"/>
              <w:numPr>
                <w:ilvl w:val="0"/>
                <w:numId w:val="0"/>
              </w:numPr>
              <w:spacing w:after="0"/>
              <w:jc w:val="left"/>
              <w:rPr>
                <w:rFonts w:asciiTheme="majorHAnsi" w:hAnsiTheme="majorHAnsi" w:cs="Times New Roman"/>
              </w:rPr>
            </w:pPr>
            <w:r w:rsidRPr="00C14833">
              <w:rPr>
                <w:rFonts w:asciiTheme="majorHAnsi" w:hAnsiTheme="majorHAnsi" w:cs="Times New Roman"/>
              </w:rPr>
              <w:t>South Kazakhstan region</w:t>
            </w:r>
          </w:p>
        </w:tc>
        <w:tc>
          <w:tcPr>
            <w:tcW w:w="1984" w:type="dxa"/>
          </w:tcPr>
          <w:p w14:paraId="7E1FEB8A" w14:textId="77777777" w:rsidR="00747872" w:rsidRPr="00C14833" w:rsidRDefault="00747872" w:rsidP="00B519B9">
            <w:pPr>
              <w:pStyle w:val="UNDPProdocPara"/>
              <w:numPr>
                <w:ilvl w:val="0"/>
                <w:numId w:val="0"/>
              </w:numPr>
              <w:spacing w:after="0"/>
              <w:jc w:val="left"/>
              <w:rPr>
                <w:rFonts w:asciiTheme="majorHAnsi" w:hAnsiTheme="majorHAnsi"/>
              </w:rPr>
            </w:pPr>
            <w:r w:rsidRPr="00C14833">
              <w:rPr>
                <w:rFonts w:asciiTheme="majorHAnsi" w:hAnsiTheme="majorHAnsi"/>
              </w:rPr>
              <w:t>Data not available</w:t>
            </w:r>
          </w:p>
        </w:tc>
      </w:tr>
      <w:tr w:rsidR="00747872" w:rsidRPr="00EA0E8A" w14:paraId="6D15136C" w14:textId="77777777" w:rsidTr="00B519B9">
        <w:tc>
          <w:tcPr>
            <w:tcW w:w="675" w:type="dxa"/>
            <w:vMerge/>
            <w:shd w:val="clear" w:color="auto" w:fill="FFFFFF" w:themeFill="background1"/>
          </w:tcPr>
          <w:p w14:paraId="64AC977C"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709" w:type="dxa"/>
            <w:vMerge/>
            <w:shd w:val="clear" w:color="auto" w:fill="FFFFFF" w:themeFill="background1"/>
          </w:tcPr>
          <w:p w14:paraId="4C3C5C3E"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4111" w:type="dxa"/>
          </w:tcPr>
          <w:p w14:paraId="42AB9B74" w14:textId="77777777" w:rsidR="00747872" w:rsidRPr="00C14833" w:rsidRDefault="00747872" w:rsidP="00B519B9">
            <w:pPr>
              <w:pStyle w:val="UNDPProdocPara"/>
              <w:numPr>
                <w:ilvl w:val="0"/>
                <w:numId w:val="0"/>
              </w:numPr>
              <w:spacing w:after="0"/>
              <w:jc w:val="left"/>
              <w:rPr>
                <w:rFonts w:asciiTheme="majorHAnsi" w:hAnsiTheme="majorHAnsi"/>
              </w:rPr>
            </w:pPr>
            <w:r w:rsidRPr="00C14833">
              <w:rPr>
                <w:rFonts w:asciiTheme="majorHAnsi" w:hAnsiTheme="majorHAnsi"/>
              </w:rPr>
              <w:t>Shaulder rural district</w:t>
            </w:r>
          </w:p>
        </w:tc>
        <w:tc>
          <w:tcPr>
            <w:tcW w:w="2410" w:type="dxa"/>
          </w:tcPr>
          <w:p w14:paraId="4C777E51" w14:textId="77777777" w:rsidR="00747872" w:rsidRPr="00C14833" w:rsidRDefault="00747872" w:rsidP="00B519B9">
            <w:pPr>
              <w:pStyle w:val="UNDPProdocPara"/>
              <w:numPr>
                <w:ilvl w:val="0"/>
                <w:numId w:val="0"/>
              </w:numPr>
              <w:spacing w:after="0"/>
              <w:jc w:val="left"/>
              <w:rPr>
                <w:rFonts w:asciiTheme="majorHAnsi" w:hAnsiTheme="majorHAnsi" w:cs="Times New Roman"/>
              </w:rPr>
            </w:pPr>
            <w:r w:rsidRPr="00C14833">
              <w:rPr>
                <w:rFonts w:asciiTheme="majorHAnsi" w:hAnsiTheme="majorHAnsi" w:cs="Times New Roman"/>
              </w:rPr>
              <w:t>South Kazakhstan region</w:t>
            </w:r>
          </w:p>
        </w:tc>
        <w:tc>
          <w:tcPr>
            <w:tcW w:w="1984" w:type="dxa"/>
          </w:tcPr>
          <w:p w14:paraId="1F35C6B7" w14:textId="77777777" w:rsidR="00747872" w:rsidRPr="00C14833" w:rsidRDefault="00747872" w:rsidP="00B519B9">
            <w:pPr>
              <w:pStyle w:val="UNDPProdocPara"/>
              <w:numPr>
                <w:ilvl w:val="0"/>
                <w:numId w:val="0"/>
              </w:numPr>
              <w:spacing w:after="0"/>
              <w:jc w:val="left"/>
              <w:rPr>
                <w:rFonts w:asciiTheme="majorHAnsi" w:hAnsiTheme="majorHAnsi"/>
              </w:rPr>
            </w:pPr>
            <w:r w:rsidRPr="00C14833">
              <w:rPr>
                <w:rFonts w:asciiTheme="majorHAnsi" w:hAnsiTheme="majorHAnsi"/>
              </w:rPr>
              <w:t>268</w:t>
            </w:r>
            <w:r>
              <w:rPr>
                <w:rFonts w:asciiTheme="majorHAnsi" w:hAnsiTheme="majorHAnsi"/>
              </w:rPr>
              <w:t>,</w:t>
            </w:r>
            <w:r w:rsidRPr="00C14833">
              <w:rPr>
                <w:rFonts w:asciiTheme="majorHAnsi" w:hAnsiTheme="majorHAnsi"/>
              </w:rPr>
              <w:t>082</w:t>
            </w:r>
          </w:p>
        </w:tc>
      </w:tr>
      <w:tr w:rsidR="00747872" w:rsidRPr="00EA0E8A" w14:paraId="0A0D17D2" w14:textId="77777777" w:rsidTr="00B519B9">
        <w:tc>
          <w:tcPr>
            <w:tcW w:w="675" w:type="dxa"/>
            <w:vMerge/>
            <w:shd w:val="clear" w:color="auto" w:fill="FFFFFF" w:themeFill="background1"/>
          </w:tcPr>
          <w:p w14:paraId="5C97183C"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709" w:type="dxa"/>
            <w:vMerge/>
            <w:shd w:val="clear" w:color="auto" w:fill="FFFFFF" w:themeFill="background1"/>
          </w:tcPr>
          <w:p w14:paraId="2B899555"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4111" w:type="dxa"/>
          </w:tcPr>
          <w:p w14:paraId="5832A80F" w14:textId="77777777" w:rsidR="00747872" w:rsidRPr="00C14833" w:rsidRDefault="00747872" w:rsidP="00B519B9">
            <w:pPr>
              <w:pStyle w:val="UNDPProdocPara"/>
              <w:numPr>
                <w:ilvl w:val="0"/>
                <w:numId w:val="0"/>
              </w:numPr>
              <w:spacing w:after="0"/>
              <w:jc w:val="left"/>
              <w:rPr>
                <w:rFonts w:asciiTheme="majorHAnsi" w:hAnsiTheme="majorHAnsi"/>
              </w:rPr>
            </w:pPr>
            <w:r w:rsidRPr="00C14833">
              <w:rPr>
                <w:rFonts w:asciiTheme="majorHAnsi" w:hAnsiTheme="majorHAnsi"/>
              </w:rPr>
              <w:t>Kelintobe rural district</w:t>
            </w:r>
          </w:p>
        </w:tc>
        <w:tc>
          <w:tcPr>
            <w:tcW w:w="2410" w:type="dxa"/>
          </w:tcPr>
          <w:p w14:paraId="2A661A8C" w14:textId="77777777" w:rsidR="00747872" w:rsidRPr="00C14833" w:rsidRDefault="00747872" w:rsidP="00B519B9">
            <w:pPr>
              <w:pStyle w:val="UNDPProdocPara"/>
              <w:numPr>
                <w:ilvl w:val="0"/>
                <w:numId w:val="0"/>
              </w:numPr>
              <w:spacing w:after="0"/>
              <w:jc w:val="left"/>
              <w:rPr>
                <w:rFonts w:asciiTheme="majorHAnsi" w:hAnsiTheme="majorHAnsi" w:cs="Times New Roman"/>
              </w:rPr>
            </w:pPr>
            <w:r w:rsidRPr="00C14833">
              <w:rPr>
                <w:rFonts w:asciiTheme="majorHAnsi" w:hAnsiTheme="majorHAnsi" w:cs="Times New Roman"/>
              </w:rPr>
              <w:t>Kyzylorda region</w:t>
            </w:r>
          </w:p>
        </w:tc>
        <w:tc>
          <w:tcPr>
            <w:tcW w:w="1984" w:type="dxa"/>
          </w:tcPr>
          <w:p w14:paraId="2A153132" w14:textId="77777777" w:rsidR="00747872" w:rsidRPr="00C14833" w:rsidRDefault="00747872" w:rsidP="00B519B9">
            <w:pPr>
              <w:pStyle w:val="UNDPProdocPara"/>
              <w:numPr>
                <w:ilvl w:val="0"/>
                <w:numId w:val="0"/>
              </w:numPr>
              <w:spacing w:after="0"/>
              <w:jc w:val="left"/>
              <w:rPr>
                <w:rFonts w:asciiTheme="majorHAnsi" w:hAnsiTheme="majorHAnsi"/>
              </w:rPr>
            </w:pPr>
            <w:r w:rsidRPr="00C14833">
              <w:rPr>
                <w:rFonts w:asciiTheme="majorHAnsi" w:hAnsiTheme="majorHAnsi"/>
              </w:rPr>
              <w:t>Data not available</w:t>
            </w:r>
          </w:p>
        </w:tc>
      </w:tr>
      <w:tr w:rsidR="00747872" w:rsidRPr="00EA0E8A" w14:paraId="3C6D5A29" w14:textId="77777777" w:rsidTr="00B519B9">
        <w:tc>
          <w:tcPr>
            <w:tcW w:w="675" w:type="dxa"/>
            <w:vMerge/>
            <w:shd w:val="clear" w:color="auto" w:fill="FFFFFF" w:themeFill="background1"/>
          </w:tcPr>
          <w:p w14:paraId="33577FCC"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709" w:type="dxa"/>
            <w:vMerge/>
            <w:shd w:val="clear" w:color="auto" w:fill="FFFFFF" w:themeFill="background1"/>
          </w:tcPr>
          <w:p w14:paraId="3ECE8AE7"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4111" w:type="dxa"/>
          </w:tcPr>
          <w:p w14:paraId="14B398F0" w14:textId="77777777" w:rsidR="00747872" w:rsidRPr="00C14833" w:rsidRDefault="00747872" w:rsidP="00B519B9">
            <w:pPr>
              <w:pStyle w:val="UNDPProdocPara"/>
              <w:numPr>
                <w:ilvl w:val="0"/>
                <w:numId w:val="0"/>
              </w:numPr>
              <w:spacing w:after="0"/>
              <w:jc w:val="left"/>
              <w:rPr>
                <w:rFonts w:asciiTheme="majorHAnsi" w:hAnsiTheme="majorHAnsi"/>
              </w:rPr>
            </w:pPr>
            <w:r w:rsidRPr="00C14833">
              <w:rPr>
                <w:rFonts w:asciiTheme="majorHAnsi" w:hAnsiTheme="majorHAnsi"/>
              </w:rPr>
              <w:t>Kaskasu village</w:t>
            </w:r>
          </w:p>
        </w:tc>
        <w:tc>
          <w:tcPr>
            <w:tcW w:w="2410" w:type="dxa"/>
          </w:tcPr>
          <w:p w14:paraId="48FEDA92" w14:textId="77777777" w:rsidR="00747872" w:rsidRPr="00C14833" w:rsidRDefault="00747872" w:rsidP="00B519B9">
            <w:pPr>
              <w:pStyle w:val="UNDPProdocPara"/>
              <w:numPr>
                <w:ilvl w:val="0"/>
                <w:numId w:val="0"/>
              </w:numPr>
              <w:spacing w:after="0"/>
              <w:jc w:val="left"/>
              <w:rPr>
                <w:rFonts w:asciiTheme="majorHAnsi" w:hAnsiTheme="majorHAnsi" w:cs="Times New Roman"/>
              </w:rPr>
            </w:pPr>
            <w:r w:rsidRPr="00C14833">
              <w:rPr>
                <w:rFonts w:asciiTheme="majorHAnsi" w:hAnsiTheme="majorHAnsi" w:cs="Times New Roman"/>
              </w:rPr>
              <w:t>South Kazakhstan region</w:t>
            </w:r>
          </w:p>
        </w:tc>
        <w:tc>
          <w:tcPr>
            <w:tcW w:w="1984" w:type="dxa"/>
          </w:tcPr>
          <w:p w14:paraId="7413F365" w14:textId="77777777" w:rsidR="00747872" w:rsidRPr="00C14833" w:rsidRDefault="00747872" w:rsidP="00B519B9">
            <w:pPr>
              <w:pStyle w:val="UNDPProdocPara"/>
              <w:numPr>
                <w:ilvl w:val="0"/>
                <w:numId w:val="0"/>
              </w:numPr>
              <w:spacing w:after="0"/>
              <w:jc w:val="left"/>
              <w:rPr>
                <w:rFonts w:asciiTheme="majorHAnsi" w:hAnsiTheme="majorHAnsi"/>
              </w:rPr>
            </w:pPr>
            <w:r w:rsidRPr="00C14833">
              <w:rPr>
                <w:rFonts w:asciiTheme="majorHAnsi" w:hAnsiTheme="majorHAnsi"/>
              </w:rPr>
              <w:t>Data not available</w:t>
            </w:r>
          </w:p>
        </w:tc>
      </w:tr>
      <w:tr w:rsidR="00747872" w:rsidRPr="00EA0E8A" w14:paraId="49E61214" w14:textId="77777777" w:rsidTr="00B519B9">
        <w:tc>
          <w:tcPr>
            <w:tcW w:w="675" w:type="dxa"/>
            <w:vMerge/>
            <w:shd w:val="clear" w:color="auto" w:fill="FFFFFF" w:themeFill="background1"/>
          </w:tcPr>
          <w:p w14:paraId="4A28A319"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709" w:type="dxa"/>
            <w:vMerge/>
            <w:shd w:val="clear" w:color="auto" w:fill="FFFFFF" w:themeFill="background1"/>
          </w:tcPr>
          <w:p w14:paraId="1405C582"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4111" w:type="dxa"/>
          </w:tcPr>
          <w:p w14:paraId="3C76D462" w14:textId="77777777" w:rsidR="00747872" w:rsidRPr="00C14833" w:rsidRDefault="00747872" w:rsidP="00B519B9">
            <w:pPr>
              <w:pStyle w:val="UNDPProdocPara"/>
              <w:numPr>
                <w:ilvl w:val="0"/>
                <w:numId w:val="0"/>
              </w:numPr>
              <w:spacing w:after="0"/>
              <w:jc w:val="left"/>
              <w:rPr>
                <w:rFonts w:asciiTheme="majorHAnsi" w:hAnsiTheme="majorHAnsi"/>
              </w:rPr>
            </w:pPr>
            <w:r w:rsidRPr="00C14833">
              <w:rPr>
                <w:rFonts w:asciiTheme="majorHAnsi" w:hAnsiTheme="majorHAnsi"/>
              </w:rPr>
              <w:t>Kokibel village</w:t>
            </w:r>
          </w:p>
        </w:tc>
        <w:tc>
          <w:tcPr>
            <w:tcW w:w="2410" w:type="dxa"/>
          </w:tcPr>
          <w:p w14:paraId="35BE8A5F" w14:textId="77777777" w:rsidR="00747872" w:rsidRPr="00C14833" w:rsidRDefault="00747872" w:rsidP="00B519B9">
            <w:pPr>
              <w:pStyle w:val="UNDPProdocPara"/>
              <w:numPr>
                <w:ilvl w:val="0"/>
                <w:numId w:val="0"/>
              </w:numPr>
              <w:spacing w:after="0"/>
              <w:jc w:val="left"/>
              <w:rPr>
                <w:rFonts w:asciiTheme="majorHAnsi" w:hAnsiTheme="majorHAnsi" w:cs="Times New Roman"/>
              </w:rPr>
            </w:pPr>
            <w:r w:rsidRPr="00C14833">
              <w:rPr>
                <w:rFonts w:asciiTheme="majorHAnsi" w:hAnsiTheme="majorHAnsi" w:cs="Times New Roman"/>
              </w:rPr>
              <w:t>Almaty region</w:t>
            </w:r>
          </w:p>
        </w:tc>
        <w:tc>
          <w:tcPr>
            <w:tcW w:w="1984" w:type="dxa"/>
          </w:tcPr>
          <w:p w14:paraId="69CF1F06" w14:textId="77777777" w:rsidR="00747872" w:rsidRPr="00C14833" w:rsidRDefault="00747872" w:rsidP="00B519B9">
            <w:pPr>
              <w:pStyle w:val="UNDPProdocPara"/>
              <w:numPr>
                <w:ilvl w:val="0"/>
                <w:numId w:val="0"/>
              </w:numPr>
              <w:spacing w:after="0"/>
              <w:jc w:val="left"/>
              <w:rPr>
                <w:rFonts w:asciiTheme="majorHAnsi" w:hAnsiTheme="majorHAnsi"/>
              </w:rPr>
            </w:pPr>
            <w:r w:rsidRPr="00C14833">
              <w:rPr>
                <w:rFonts w:asciiTheme="majorHAnsi" w:hAnsiTheme="majorHAnsi"/>
              </w:rPr>
              <w:t>Data not available</w:t>
            </w:r>
          </w:p>
        </w:tc>
      </w:tr>
      <w:tr w:rsidR="00747872" w:rsidRPr="00EA0E8A" w14:paraId="76A142C7" w14:textId="77777777" w:rsidTr="00B519B9">
        <w:tc>
          <w:tcPr>
            <w:tcW w:w="675" w:type="dxa"/>
            <w:vMerge/>
            <w:shd w:val="clear" w:color="auto" w:fill="FFFFFF" w:themeFill="background1"/>
          </w:tcPr>
          <w:p w14:paraId="1A506E7F"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709" w:type="dxa"/>
            <w:vMerge/>
            <w:shd w:val="clear" w:color="auto" w:fill="FFFFFF" w:themeFill="background1"/>
          </w:tcPr>
          <w:p w14:paraId="1AABC0D3"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4111" w:type="dxa"/>
          </w:tcPr>
          <w:p w14:paraId="4A112B74" w14:textId="77777777" w:rsidR="00747872" w:rsidRPr="00C14833" w:rsidRDefault="00747872" w:rsidP="00B519B9">
            <w:pPr>
              <w:pStyle w:val="UNDPProdocPara"/>
              <w:numPr>
                <w:ilvl w:val="0"/>
                <w:numId w:val="0"/>
              </w:numPr>
              <w:spacing w:after="0"/>
              <w:jc w:val="left"/>
              <w:rPr>
                <w:rFonts w:asciiTheme="majorHAnsi" w:hAnsiTheme="majorHAnsi"/>
              </w:rPr>
            </w:pPr>
            <w:r w:rsidRPr="00C14833">
              <w:rPr>
                <w:rFonts w:asciiTheme="majorHAnsi" w:hAnsiTheme="majorHAnsi"/>
              </w:rPr>
              <w:t>Turgen village</w:t>
            </w:r>
          </w:p>
        </w:tc>
        <w:tc>
          <w:tcPr>
            <w:tcW w:w="2410" w:type="dxa"/>
          </w:tcPr>
          <w:p w14:paraId="0FBCE1F4" w14:textId="77777777" w:rsidR="00747872" w:rsidRPr="00C14833" w:rsidRDefault="00747872" w:rsidP="00B519B9">
            <w:pPr>
              <w:pStyle w:val="UNDPProdocPara"/>
              <w:numPr>
                <w:ilvl w:val="0"/>
                <w:numId w:val="0"/>
              </w:numPr>
              <w:spacing w:after="0"/>
              <w:jc w:val="left"/>
              <w:rPr>
                <w:rFonts w:asciiTheme="majorHAnsi" w:hAnsiTheme="majorHAnsi" w:cs="Times New Roman"/>
              </w:rPr>
            </w:pPr>
            <w:r w:rsidRPr="00C14833">
              <w:rPr>
                <w:rFonts w:asciiTheme="majorHAnsi" w:hAnsiTheme="majorHAnsi" w:cs="Times New Roman"/>
              </w:rPr>
              <w:t>Almaty region</w:t>
            </w:r>
          </w:p>
        </w:tc>
        <w:tc>
          <w:tcPr>
            <w:tcW w:w="1984" w:type="dxa"/>
          </w:tcPr>
          <w:p w14:paraId="5C34F4D4" w14:textId="77777777" w:rsidR="00747872" w:rsidRPr="00C14833" w:rsidRDefault="00747872" w:rsidP="00B519B9">
            <w:pPr>
              <w:pStyle w:val="UNDPProdocPara"/>
              <w:numPr>
                <w:ilvl w:val="0"/>
                <w:numId w:val="0"/>
              </w:numPr>
              <w:spacing w:after="0"/>
              <w:jc w:val="left"/>
              <w:rPr>
                <w:rFonts w:asciiTheme="majorHAnsi" w:hAnsiTheme="majorHAnsi"/>
              </w:rPr>
            </w:pPr>
            <w:r w:rsidRPr="00C14833">
              <w:rPr>
                <w:rFonts w:asciiTheme="majorHAnsi" w:hAnsiTheme="majorHAnsi"/>
              </w:rPr>
              <w:t>Data not available</w:t>
            </w:r>
          </w:p>
        </w:tc>
      </w:tr>
      <w:tr w:rsidR="00747872" w:rsidRPr="00EA0E8A" w14:paraId="133A76B8" w14:textId="77777777" w:rsidTr="00B519B9">
        <w:tc>
          <w:tcPr>
            <w:tcW w:w="675" w:type="dxa"/>
            <w:vMerge/>
            <w:shd w:val="clear" w:color="auto" w:fill="FFFFFF" w:themeFill="background1"/>
          </w:tcPr>
          <w:p w14:paraId="238BBD5D"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709" w:type="dxa"/>
            <w:vMerge/>
            <w:shd w:val="clear" w:color="auto" w:fill="FFFFFF" w:themeFill="background1"/>
          </w:tcPr>
          <w:p w14:paraId="42EC5002"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4111" w:type="dxa"/>
          </w:tcPr>
          <w:p w14:paraId="7EC6318B" w14:textId="77777777" w:rsidR="00747872" w:rsidRPr="00C14833" w:rsidRDefault="00747872" w:rsidP="00B519B9">
            <w:pPr>
              <w:pStyle w:val="UNDPProdocPara"/>
              <w:numPr>
                <w:ilvl w:val="0"/>
                <w:numId w:val="0"/>
              </w:numPr>
              <w:spacing w:after="0"/>
              <w:jc w:val="left"/>
              <w:rPr>
                <w:rFonts w:asciiTheme="majorHAnsi" w:hAnsiTheme="majorHAnsi"/>
              </w:rPr>
            </w:pPr>
            <w:r w:rsidRPr="00C14833">
              <w:rPr>
                <w:rFonts w:asciiTheme="majorHAnsi" w:hAnsiTheme="majorHAnsi"/>
              </w:rPr>
              <w:t>Saty village</w:t>
            </w:r>
          </w:p>
        </w:tc>
        <w:tc>
          <w:tcPr>
            <w:tcW w:w="2410" w:type="dxa"/>
          </w:tcPr>
          <w:p w14:paraId="14679304" w14:textId="77777777" w:rsidR="00747872" w:rsidRPr="00C14833" w:rsidRDefault="00747872" w:rsidP="00B519B9">
            <w:pPr>
              <w:pStyle w:val="UNDPProdocPara"/>
              <w:numPr>
                <w:ilvl w:val="0"/>
                <w:numId w:val="0"/>
              </w:numPr>
              <w:spacing w:after="0"/>
              <w:jc w:val="left"/>
              <w:rPr>
                <w:rFonts w:asciiTheme="majorHAnsi" w:hAnsiTheme="majorHAnsi" w:cs="Times New Roman"/>
              </w:rPr>
            </w:pPr>
            <w:r w:rsidRPr="00C14833">
              <w:rPr>
                <w:rFonts w:asciiTheme="majorHAnsi" w:hAnsiTheme="majorHAnsi" w:cs="Times New Roman"/>
              </w:rPr>
              <w:t>Almaty region</w:t>
            </w:r>
          </w:p>
        </w:tc>
        <w:tc>
          <w:tcPr>
            <w:tcW w:w="1984" w:type="dxa"/>
          </w:tcPr>
          <w:p w14:paraId="647FBB1F" w14:textId="77777777" w:rsidR="00747872" w:rsidRPr="00C14833" w:rsidRDefault="00747872" w:rsidP="00B519B9">
            <w:pPr>
              <w:pStyle w:val="UNDPProdocPara"/>
              <w:numPr>
                <w:ilvl w:val="0"/>
                <w:numId w:val="0"/>
              </w:numPr>
              <w:spacing w:after="0"/>
              <w:jc w:val="left"/>
              <w:rPr>
                <w:rFonts w:asciiTheme="majorHAnsi" w:hAnsiTheme="majorHAnsi"/>
              </w:rPr>
            </w:pPr>
            <w:r w:rsidRPr="00C14833">
              <w:rPr>
                <w:rFonts w:asciiTheme="majorHAnsi" w:hAnsiTheme="majorHAnsi"/>
              </w:rPr>
              <w:t>Data not available</w:t>
            </w:r>
          </w:p>
        </w:tc>
      </w:tr>
      <w:tr w:rsidR="00747872" w:rsidRPr="00EA0E8A" w14:paraId="3BD13A8C" w14:textId="77777777" w:rsidTr="00B519B9">
        <w:tc>
          <w:tcPr>
            <w:tcW w:w="675" w:type="dxa"/>
            <w:shd w:val="clear" w:color="auto" w:fill="F2F2F2" w:themeFill="background1" w:themeFillShade="F2"/>
          </w:tcPr>
          <w:p w14:paraId="44E93E3F"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709" w:type="dxa"/>
            <w:shd w:val="clear" w:color="auto" w:fill="F2F2F2" w:themeFill="background1" w:themeFillShade="F2"/>
          </w:tcPr>
          <w:p w14:paraId="4305C2B7"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4111" w:type="dxa"/>
            <w:shd w:val="clear" w:color="auto" w:fill="F2F2F2" w:themeFill="background1" w:themeFillShade="F2"/>
          </w:tcPr>
          <w:p w14:paraId="4F0BB96D" w14:textId="77777777" w:rsidR="00747872" w:rsidRPr="00C14833" w:rsidRDefault="00747872" w:rsidP="00B519B9">
            <w:pPr>
              <w:pStyle w:val="UNDPProdocPara"/>
              <w:numPr>
                <w:ilvl w:val="0"/>
                <w:numId w:val="0"/>
              </w:numPr>
              <w:spacing w:after="0"/>
              <w:jc w:val="left"/>
              <w:rPr>
                <w:rFonts w:asciiTheme="majorHAnsi" w:hAnsiTheme="majorHAnsi"/>
              </w:rPr>
            </w:pPr>
            <w:r>
              <w:rPr>
                <w:rFonts w:asciiTheme="majorHAnsi" w:hAnsiTheme="majorHAnsi"/>
              </w:rPr>
              <w:t xml:space="preserve">Sites for landscape planning </w:t>
            </w:r>
          </w:p>
        </w:tc>
        <w:tc>
          <w:tcPr>
            <w:tcW w:w="2410" w:type="dxa"/>
            <w:shd w:val="clear" w:color="auto" w:fill="F2F2F2" w:themeFill="background1" w:themeFillShade="F2"/>
          </w:tcPr>
          <w:p w14:paraId="0FD5675D" w14:textId="77777777" w:rsidR="00747872" w:rsidRPr="00C14833" w:rsidRDefault="00747872" w:rsidP="00B519B9">
            <w:pPr>
              <w:pStyle w:val="UNDPProdocPara"/>
              <w:numPr>
                <w:ilvl w:val="0"/>
                <w:numId w:val="0"/>
              </w:numPr>
              <w:spacing w:after="0"/>
              <w:jc w:val="left"/>
              <w:rPr>
                <w:rFonts w:asciiTheme="majorHAnsi" w:hAnsiTheme="majorHAnsi" w:cs="Times New Roman"/>
              </w:rPr>
            </w:pPr>
          </w:p>
        </w:tc>
        <w:tc>
          <w:tcPr>
            <w:tcW w:w="1984" w:type="dxa"/>
            <w:shd w:val="clear" w:color="auto" w:fill="F2F2F2" w:themeFill="background1" w:themeFillShade="F2"/>
          </w:tcPr>
          <w:p w14:paraId="08EB0952" w14:textId="77777777" w:rsidR="00747872" w:rsidRPr="00C14833" w:rsidRDefault="00747872" w:rsidP="00B519B9">
            <w:pPr>
              <w:pStyle w:val="UNDPProdocPara"/>
              <w:numPr>
                <w:ilvl w:val="0"/>
                <w:numId w:val="0"/>
              </w:numPr>
              <w:spacing w:after="0"/>
              <w:jc w:val="left"/>
              <w:rPr>
                <w:rFonts w:asciiTheme="majorHAnsi" w:hAnsiTheme="majorHAnsi"/>
              </w:rPr>
            </w:pPr>
            <w:r>
              <w:rPr>
                <w:rFonts w:asciiTheme="majorHAnsi" w:hAnsiTheme="majorHAnsi"/>
              </w:rPr>
              <w:t>Total area (ha)</w:t>
            </w:r>
          </w:p>
        </w:tc>
      </w:tr>
      <w:tr w:rsidR="00747872" w:rsidRPr="00EA0E8A" w14:paraId="211470FB" w14:textId="77777777" w:rsidTr="00B519B9">
        <w:tc>
          <w:tcPr>
            <w:tcW w:w="675" w:type="dxa"/>
            <w:vMerge w:val="restart"/>
            <w:shd w:val="clear" w:color="auto" w:fill="FFFFFF" w:themeFill="background1"/>
          </w:tcPr>
          <w:p w14:paraId="64BFE9B2"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2</w:t>
            </w:r>
          </w:p>
        </w:tc>
        <w:tc>
          <w:tcPr>
            <w:tcW w:w="709" w:type="dxa"/>
            <w:vMerge w:val="restart"/>
            <w:shd w:val="clear" w:color="auto" w:fill="FFFFFF" w:themeFill="background1"/>
          </w:tcPr>
          <w:p w14:paraId="31752D87"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2.1.4.</w:t>
            </w:r>
          </w:p>
        </w:tc>
        <w:tc>
          <w:tcPr>
            <w:tcW w:w="4111" w:type="dxa"/>
            <w:shd w:val="clear" w:color="auto" w:fill="FFFFFF" w:themeFill="background1"/>
          </w:tcPr>
          <w:p w14:paraId="7760620A" w14:textId="77777777" w:rsidR="00747872" w:rsidRPr="006348DE" w:rsidRDefault="00747872" w:rsidP="00B519B9">
            <w:pPr>
              <w:pStyle w:val="UNDPProdocPara"/>
              <w:numPr>
                <w:ilvl w:val="0"/>
                <w:numId w:val="0"/>
              </w:numPr>
              <w:spacing w:after="0"/>
              <w:ind w:left="360" w:hanging="360"/>
              <w:jc w:val="left"/>
              <w:rPr>
                <w:rFonts w:asciiTheme="majorHAnsi" w:hAnsiTheme="majorHAnsi"/>
              </w:rPr>
            </w:pPr>
            <w:r w:rsidRPr="006348DE">
              <w:rPr>
                <w:rFonts w:asciiTheme="majorHAnsi" w:hAnsiTheme="majorHAnsi"/>
              </w:rPr>
              <w:t>Balkhash district</w:t>
            </w:r>
          </w:p>
        </w:tc>
        <w:tc>
          <w:tcPr>
            <w:tcW w:w="2410" w:type="dxa"/>
            <w:shd w:val="clear" w:color="auto" w:fill="FFFFFF" w:themeFill="background1"/>
          </w:tcPr>
          <w:p w14:paraId="479E1D35" w14:textId="77777777" w:rsidR="00747872" w:rsidRPr="006348DE" w:rsidRDefault="00747872" w:rsidP="00B519B9">
            <w:pPr>
              <w:pStyle w:val="UNDPProdocPara"/>
              <w:numPr>
                <w:ilvl w:val="0"/>
                <w:numId w:val="0"/>
              </w:numPr>
              <w:spacing w:after="0"/>
              <w:jc w:val="left"/>
              <w:rPr>
                <w:rFonts w:asciiTheme="majorHAnsi" w:hAnsiTheme="majorHAnsi" w:cs="Times New Roman"/>
              </w:rPr>
            </w:pPr>
            <w:r w:rsidRPr="006348DE">
              <w:rPr>
                <w:rFonts w:asciiTheme="majorHAnsi" w:hAnsiTheme="majorHAnsi" w:cs="Times New Roman"/>
              </w:rPr>
              <w:t>Almaty region</w:t>
            </w:r>
          </w:p>
        </w:tc>
        <w:tc>
          <w:tcPr>
            <w:tcW w:w="1984" w:type="dxa"/>
            <w:shd w:val="clear" w:color="auto" w:fill="FFFFFF" w:themeFill="background1"/>
          </w:tcPr>
          <w:p w14:paraId="17D35299" w14:textId="77777777" w:rsidR="00747872" w:rsidRPr="006348DE" w:rsidRDefault="00747872" w:rsidP="00B519B9">
            <w:pPr>
              <w:pStyle w:val="UNDPProdocPara"/>
              <w:numPr>
                <w:ilvl w:val="0"/>
                <w:numId w:val="0"/>
              </w:numPr>
              <w:spacing w:after="0"/>
              <w:jc w:val="left"/>
              <w:rPr>
                <w:rFonts w:asciiTheme="majorHAnsi" w:hAnsiTheme="majorHAnsi"/>
              </w:rPr>
            </w:pPr>
            <w:r>
              <w:rPr>
                <w:rFonts w:asciiTheme="majorHAnsi" w:hAnsiTheme="majorHAnsi"/>
              </w:rPr>
              <w:t>3,740,000</w:t>
            </w:r>
          </w:p>
        </w:tc>
      </w:tr>
      <w:tr w:rsidR="00747872" w:rsidRPr="00EA0E8A" w14:paraId="0BFFF8EB" w14:textId="77777777" w:rsidTr="00B519B9">
        <w:tc>
          <w:tcPr>
            <w:tcW w:w="675" w:type="dxa"/>
            <w:vMerge/>
            <w:shd w:val="clear" w:color="auto" w:fill="FFFFFF" w:themeFill="background1"/>
          </w:tcPr>
          <w:p w14:paraId="283F05E8"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709" w:type="dxa"/>
            <w:vMerge/>
            <w:shd w:val="clear" w:color="auto" w:fill="FFFFFF" w:themeFill="background1"/>
          </w:tcPr>
          <w:p w14:paraId="14D25C04"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4111" w:type="dxa"/>
          </w:tcPr>
          <w:p w14:paraId="6520CAE9" w14:textId="77777777" w:rsidR="00747872" w:rsidRPr="006348DE" w:rsidRDefault="00747872" w:rsidP="00B519B9">
            <w:pPr>
              <w:pStyle w:val="UNDPProdocPara"/>
              <w:numPr>
                <w:ilvl w:val="0"/>
                <w:numId w:val="0"/>
              </w:numPr>
              <w:spacing w:after="0"/>
              <w:ind w:left="360" w:hanging="360"/>
              <w:jc w:val="left"/>
              <w:rPr>
                <w:rFonts w:asciiTheme="majorHAnsi" w:hAnsiTheme="majorHAnsi"/>
              </w:rPr>
            </w:pPr>
            <w:r w:rsidRPr="006348DE">
              <w:rPr>
                <w:rFonts w:asciiTheme="majorHAnsi" w:hAnsiTheme="majorHAnsi"/>
              </w:rPr>
              <w:t>Panfilov district</w:t>
            </w:r>
          </w:p>
        </w:tc>
        <w:tc>
          <w:tcPr>
            <w:tcW w:w="2410" w:type="dxa"/>
          </w:tcPr>
          <w:p w14:paraId="36153518" w14:textId="77777777" w:rsidR="00747872" w:rsidRPr="006348DE" w:rsidRDefault="00747872" w:rsidP="00B519B9">
            <w:pPr>
              <w:pStyle w:val="UNDPProdocPara"/>
              <w:numPr>
                <w:ilvl w:val="0"/>
                <w:numId w:val="0"/>
              </w:numPr>
              <w:spacing w:after="0"/>
              <w:jc w:val="left"/>
              <w:rPr>
                <w:rFonts w:asciiTheme="majorHAnsi" w:hAnsiTheme="majorHAnsi" w:cs="Times New Roman"/>
              </w:rPr>
            </w:pPr>
            <w:r w:rsidRPr="006348DE">
              <w:rPr>
                <w:rFonts w:asciiTheme="majorHAnsi" w:hAnsiTheme="majorHAnsi" w:cs="Times New Roman"/>
              </w:rPr>
              <w:t>Almaty region</w:t>
            </w:r>
          </w:p>
        </w:tc>
        <w:tc>
          <w:tcPr>
            <w:tcW w:w="1984" w:type="dxa"/>
          </w:tcPr>
          <w:p w14:paraId="66A2BB80" w14:textId="77777777" w:rsidR="00747872" w:rsidRPr="006348DE" w:rsidRDefault="00747872" w:rsidP="00B519B9">
            <w:pPr>
              <w:pStyle w:val="UNDPProdocPara"/>
              <w:numPr>
                <w:ilvl w:val="0"/>
                <w:numId w:val="0"/>
              </w:numPr>
              <w:spacing w:after="0"/>
              <w:jc w:val="left"/>
              <w:rPr>
                <w:rFonts w:asciiTheme="majorHAnsi" w:hAnsiTheme="majorHAnsi"/>
              </w:rPr>
            </w:pPr>
            <w:r>
              <w:rPr>
                <w:rFonts w:asciiTheme="majorHAnsi" w:hAnsiTheme="majorHAnsi"/>
              </w:rPr>
              <w:t>1,060,000</w:t>
            </w:r>
          </w:p>
        </w:tc>
      </w:tr>
      <w:tr w:rsidR="00747872" w:rsidRPr="00EA0E8A" w14:paraId="44484364" w14:textId="77777777" w:rsidTr="00B519B9">
        <w:tc>
          <w:tcPr>
            <w:tcW w:w="675" w:type="dxa"/>
            <w:vMerge/>
            <w:shd w:val="clear" w:color="auto" w:fill="FFFFFF" w:themeFill="background1"/>
          </w:tcPr>
          <w:p w14:paraId="75FCF38F"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709" w:type="dxa"/>
            <w:vMerge/>
            <w:shd w:val="clear" w:color="auto" w:fill="FFFFFF" w:themeFill="background1"/>
          </w:tcPr>
          <w:p w14:paraId="0418AAE4"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4111" w:type="dxa"/>
          </w:tcPr>
          <w:p w14:paraId="41609CB5" w14:textId="77777777" w:rsidR="00747872" w:rsidRPr="00EA0E8A" w:rsidRDefault="00747872" w:rsidP="00B519B9">
            <w:pPr>
              <w:pStyle w:val="UNDPProdocPara"/>
              <w:numPr>
                <w:ilvl w:val="0"/>
                <w:numId w:val="0"/>
              </w:numPr>
              <w:spacing w:after="0"/>
              <w:jc w:val="left"/>
              <w:rPr>
                <w:rFonts w:asciiTheme="majorHAnsi" w:hAnsiTheme="majorHAnsi"/>
              </w:rPr>
            </w:pPr>
            <w:r w:rsidRPr="00EA0E8A">
              <w:rPr>
                <w:rFonts w:asciiTheme="majorHAnsi" w:hAnsiTheme="majorHAnsi"/>
              </w:rPr>
              <w:t xml:space="preserve">Kerbulak district </w:t>
            </w:r>
          </w:p>
        </w:tc>
        <w:tc>
          <w:tcPr>
            <w:tcW w:w="2410" w:type="dxa"/>
          </w:tcPr>
          <w:p w14:paraId="3268A837" w14:textId="77777777" w:rsidR="00747872" w:rsidRPr="00EA0E8A" w:rsidRDefault="00747872" w:rsidP="00B519B9">
            <w:pPr>
              <w:pStyle w:val="UNDPProdocPara"/>
              <w:numPr>
                <w:ilvl w:val="0"/>
                <w:numId w:val="0"/>
              </w:numPr>
              <w:spacing w:after="0"/>
              <w:jc w:val="left"/>
              <w:rPr>
                <w:rFonts w:asciiTheme="majorHAnsi" w:hAnsiTheme="majorHAnsi" w:cs="Times New Roman"/>
              </w:rPr>
            </w:pPr>
            <w:r w:rsidRPr="00EA0E8A">
              <w:rPr>
                <w:rFonts w:asciiTheme="majorHAnsi" w:hAnsiTheme="majorHAnsi" w:cs="Times New Roman"/>
              </w:rPr>
              <w:t>Almaty region</w:t>
            </w:r>
          </w:p>
        </w:tc>
        <w:tc>
          <w:tcPr>
            <w:tcW w:w="1984" w:type="dxa"/>
          </w:tcPr>
          <w:p w14:paraId="740A255D" w14:textId="77777777" w:rsidR="00747872" w:rsidRPr="00EA0E8A" w:rsidRDefault="00747872" w:rsidP="00B519B9">
            <w:pPr>
              <w:pStyle w:val="UNDPProdocPara"/>
              <w:numPr>
                <w:ilvl w:val="0"/>
                <w:numId w:val="0"/>
              </w:numPr>
              <w:spacing w:after="0"/>
              <w:jc w:val="left"/>
              <w:rPr>
                <w:rFonts w:asciiTheme="majorHAnsi" w:hAnsiTheme="majorHAnsi"/>
              </w:rPr>
            </w:pPr>
            <w:r>
              <w:rPr>
                <w:rFonts w:asciiTheme="majorHAnsi" w:hAnsiTheme="majorHAnsi"/>
              </w:rPr>
              <w:t>1,150,000</w:t>
            </w:r>
          </w:p>
        </w:tc>
      </w:tr>
      <w:tr w:rsidR="00747872" w:rsidRPr="00EA0E8A" w14:paraId="3C1E93F1" w14:textId="77777777" w:rsidTr="00B519B9">
        <w:tc>
          <w:tcPr>
            <w:tcW w:w="675" w:type="dxa"/>
            <w:vMerge/>
            <w:shd w:val="clear" w:color="auto" w:fill="FFFFFF" w:themeFill="background1"/>
          </w:tcPr>
          <w:p w14:paraId="234E2EAB"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709" w:type="dxa"/>
            <w:vMerge/>
            <w:shd w:val="clear" w:color="auto" w:fill="FFFFFF" w:themeFill="background1"/>
          </w:tcPr>
          <w:p w14:paraId="096119B6"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4111" w:type="dxa"/>
          </w:tcPr>
          <w:p w14:paraId="6D240872" w14:textId="77777777" w:rsidR="00747872" w:rsidRPr="00EA0E8A" w:rsidRDefault="00747872" w:rsidP="00B519B9">
            <w:pPr>
              <w:pStyle w:val="UNDPProdocPara"/>
              <w:numPr>
                <w:ilvl w:val="0"/>
                <w:numId w:val="0"/>
              </w:numPr>
              <w:spacing w:after="0"/>
              <w:ind w:left="360" w:hanging="360"/>
              <w:jc w:val="left"/>
              <w:rPr>
                <w:rFonts w:asciiTheme="majorHAnsi" w:hAnsiTheme="majorHAnsi"/>
              </w:rPr>
            </w:pPr>
            <w:r w:rsidRPr="00EA0E8A">
              <w:rPr>
                <w:rFonts w:asciiTheme="majorHAnsi" w:hAnsiTheme="majorHAnsi"/>
              </w:rPr>
              <w:t xml:space="preserve">Eskeldy district </w:t>
            </w:r>
          </w:p>
        </w:tc>
        <w:tc>
          <w:tcPr>
            <w:tcW w:w="2410" w:type="dxa"/>
          </w:tcPr>
          <w:p w14:paraId="1A64F97F" w14:textId="77777777" w:rsidR="00747872" w:rsidRPr="00EA0E8A" w:rsidRDefault="00747872" w:rsidP="00B519B9">
            <w:pPr>
              <w:pStyle w:val="UNDPProdocPara"/>
              <w:numPr>
                <w:ilvl w:val="0"/>
                <w:numId w:val="0"/>
              </w:numPr>
              <w:spacing w:after="0"/>
              <w:jc w:val="left"/>
              <w:rPr>
                <w:rFonts w:asciiTheme="majorHAnsi" w:hAnsiTheme="majorHAnsi" w:cs="Times New Roman"/>
              </w:rPr>
            </w:pPr>
            <w:r w:rsidRPr="00EA0E8A">
              <w:rPr>
                <w:rFonts w:asciiTheme="majorHAnsi" w:hAnsiTheme="majorHAnsi" w:cs="Times New Roman"/>
              </w:rPr>
              <w:t>Almaty region</w:t>
            </w:r>
          </w:p>
        </w:tc>
        <w:tc>
          <w:tcPr>
            <w:tcW w:w="1984" w:type="dxa"/>
          </w:tcPr>
          <w:p w14:paraId="2EC44F2F" w14:textId="77777777" w:rsidR="00747872" w:rsidRPr="00EA0E8A" w:rsidRDefault="00747872" w:rsidP="00B519B9">
            <w:pPr>
              <w:pStyle w:val="UNDPProdocPara"/>
              <w:numPr>
                <w:ilvl w:val="0"/>
                <w:numId w:val="0"/>
              </w:numPr>
              <w:spacing w:after="0"/>
              <w:jc w:val="left"/>
              <w:rPr>
                <w:rFonts w:asciiTheme="majorHAnsi" w:hAnsiTheme="majorHAnsi"/>
              </w:rPr>
            </w:pPr>
            <w:r>
              <w:rPr>
                <w:rFonts w:asciiTheme="majorHAnsi" w:hAnsiTheme="majorHAnsi"/>
              </w:rPr>
              <w:t>430,000</w:t>
            </w:r>
          </w:p>
        </w:tc>
      </w:tr>
      <w:tr w:rsidR="00747872" w:rsidRPr="00EA0E8A" w14:paraId="4F8435E9" w14:textId="77777777" w:rsidTr="00B519B9">
        <w:tc>
          <w:tcPr>
            <w:tcW w:w="675" w:type="dxa"/>
            <w:vMerge/>
            <w:shd w:val="clear" w:color="auto" w:fill="FFFFFF" w:themeFill="background1"/>
          </w:tcPr>
          <w:p w14:paraId="7C1E6488"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709" w:type="dxa"/>
            <w:vMerge/>
            <w:shd w:val="clear" w:color="auto" w:fill="FFFFFF" w:themeFill="background1"/>
          </w:tcPr>
          <w:p w14:paraId="3503A965"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4111" w:type="dxa"/>
          </w:tcPr>
          <w:p w14:paraId="6886686C" w14:textId="77777777" w:rsidR="00747872" w:rsidRPr="00EA0E8A" w:rsidRDefault="00747872" w:rsidP="00B519B9">
            <w:pPr>
              <w:pStyle w:val="UNDPProdocPara"/>
              <w:numPr>
                <w:ilvl w:val="0"/>
                <w:numId w:val="0"/>
              </w:numPr>
              <w:spacing w:after="0"/>
              <w:ind w:left="360" w:hanging="360"/>
              <w:jc w:val="left"/>
              <w:rPr>
                <w:rFonts w:asciiTheme="majorHAnsi" w:hAnsiTheme="majorHAnsi"/>
              </w:rPr>
            </w:pPr>
            <w:r w:rsidRPr="00EA0E8A">
              <w:rPr>
                <w:rFonts w:asciiTheme="majorHAnsi" w:hAnsiTheme="majorHAnsi"/>
              </w:rPr>
              <w:t xml:space="preserve">Uigur district </w:t>
            </w:r>
          </w:p>
        </w:tc>
        <w:tc>
          <w:tcPr>
            <w:tcW w:w="2410" w:type="dxa"/>
          </w:tcPr>
          <w:p w14:paraId="0760E42F" w14:textId="77777777" w:rsidR="00747872" w:rsidRPr="00EA0E8A" w:rsidRDefault="00747872" w:rsidP="00B519B9">
            <w:pPr>
              <w:pStyle w:val="UNDPProdocPara"/>
              <w:numPr>
                <w:ilvl w:val="0"/>
                <w:numId w:val="0"/>
              </w:numPr>
              <w:spacing w:after="0"/>
              <w:jc w:val="left"/>
              <w:rPr>
                <w:rFonts w:asciiTheme="majorHAnsi" w:hAnsiTheme="majorHAnsi" w:cs="Times New Roman"/>
              </w:rPr>
            </w:pPr>
            <w:r w:rsidRPr="00EA0E8A">
              <w:rPr>
                <w:rFonts w:asciiTheme="majorHAnsi" w:hAnsiTheme="majorHAnsi" w:cs="Times New Roman"/>
              </w:rPr>
              <w:t>Almaty region</w:t>
            </w:r>
          </w:p>
        </w:tc>
        <w:tc>
          <w:tcPr>
            <w:tcW w:w="1984" w:type="dxa"/>
          </w:tcPr>
          <w:p w14:paraId="2B1E9699" w14:textId="77777777" w:rsidR="00747872" w:rsidRPr="00EA0E8A" w:rsidRDefault="00747872" w:rsidP="00B519B9">
            <w:pPr>
              <w:pStyle w:val="UNDPProdocPara"/>
              <w:numPr>
                <w:ilvl w:val="0"/>
                <w:numId w:val="0"/>
              </w:numPr>
              <w:spacing w:after="0"/>
              <w:jc w:val="left"/>
              <w:rPr>
                <w:rFonts w:asciiTheme="majorHAnsi" w:hAnsiTheme="majorHAnsi"/>
              </w:rPr>
            </w:pPr>
            <w:r>
              <w:rPr>
                <w:rFonts w:asciiTheme="majorHAnsi" w:hAnsiTheme="majorHAnsi"/>
              </w:rPr>
              <w:t>870,000</w:t>
            </w:r>
          </w:p>
        </w:tc>
      </w:tr>
      <w:tr w:rsidR="00747872" w:rsidRPr="00EA0E8A" w14:paraId="037A2FD3" w14:textId="77777777" w:rsidTr="00B519B9">
        <w:tc>
          <w:tcPr>
            <w:tcW w:w="675" w:type="dxa"/>
            <w:vMerge/>
            <w:shd w:val="clear" w:color="auto" w:fill="FFFFFF" w:themeFill="background1"/>
          </w:tcPr>
          <w:p w14:paraId="1E150CAE"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709" w:type="dxa"/>
            <w:vMerge/>
            <w:shd w:val="clear" w:color="auto" w:fill="FFFFFF" w:themeFill="background1"/>
          </w:tcPr>
          <w:p w14:paraId="28942B4E" w14:textId="77777777" w:rsidR="00747872" w:rsidRPr="00EA0E8A" w:rsidRDefault="00747872" w:rsidP="00B519B9">
            <w:pPr>
              <w:pStyle w:val="UNDPProdocPara"/>
              <w:numPr>
                <w:ilvl w:val="0"/>
                <w:numId w:val="0"/>
              </w:numPr>
              <w:spacing w:after="0"/>
              <w:jc w:val="left"/>
              <w:rPr>
                <w:rFonts w:asciiTheme="majorHAnsi" w:hAnsiTheme="majorHAnsi"/>
              </w:rPr>
            </w:pPr>
          </w:p>
        </w:tc>
        <w:tc>
          <w:tcPr>
            <w:tcW w:w="4111" w:type="dxa"/>
          </w:tcPr>
          <w:p w14:paraId="574E1CBC" w14:textId="77777777" w:rsidR="00747872" w:rsidRPr="00EA0E8A" w:rsidRDefault="00747872" w:rsidP="00B519B9">
            <w:pPr>
              <w:pStyle w:val="UNDPProdocPara"/>
              <w:numPr>
                <w:ilvl w:val="0"/>
                <w:numId w:val="0"/>
              </w:numPr>
              <w:spacing w:after="0"/>
              <w:ind w:left="360" w:hanging="360"/>
              <w:jc w:val="left"/>
              <w:rPr>
                <w:rFonts w:asciiTheme="majorHAnsi" w:hAnsiTheme="majorHAnsi"/>
              </w:rPr>
            </w:pPr>
            <w:r w:rsidRPr="00EA0E8A">
              <w:rPr>
                <w:rFonts w:asciiTheme="majorHAnsi" w:hAnsiTheme="majorHAnsi"/>
              </w:rPr>
              <w:t>Rai</w:t>
            </w:r>
            <w:r>
              <w:rPr>
                <w:rFonts w:asciiTheme="majorHAnsi" w:hAnsiTheme="majorHAnsi"/>
              </w:rPr>
              <w:t>y</w:t>
            </w:r>
            <w:r w:rsidRPr="00EA0E8A">
              <w:rPr>
                <w:rFonts w:asciiTheme="majorHAnsi" w:hAnsiTheme="majorHAnsi"/>
              </w:rPr>
              <w:t>mbek district</w:t>
            </w:r>
          </w:p>
        </w:tc>
        <w:tc>
          <w:tcPr>
            <w:tcW w:w="2410" w:type="dxa"/>
          </w:tcPr>
          <w:p w14:paraId="6AB14A7C" w14:textId="77777777" w:rsidR="00747872" w:rsidRPr="00EA0E8A" w:rsidRDefault="00747872" w:rsidP="00B519B9">
            <w:pPr>
              <w:pStyle w:val="UNDPProdocPara"/>
              <w:numPr>
                <w:ilvl w:val="0"/>
                <w:numId w:val="0"/>
              </w:numPr>
              <w:spacing w:after="0"/>
              <w:jc w:val="left"/>
              <w:rPr>
                <w:rFonts w:asciiTheme="majorHAnsi" w:hAnsiTheme="majorHAnsi" w:cs="Times New Roman"/>
              </w:rPr>
            </w:pPr>
            <w:r w:rsidRPr="00EA0E8A">
              <w:rPr>
                <w:rFonts w:asciiTheme="majorHAnsi" w:hAnsiTheme="majorHAnsi" w:cs="Times New Roman"/>
              </w:rPr>
              <w:t>Almaty region</w:t>
            </w:r>
          </w:p>
        </w:tc>
        <w:tc>
          <w:tcPr>
            <w:tcW w:w="1984" w:type="dxa"/>
          </w:tcPr>
          <w:p w14:paraId="2E83705B" w14:textId="77777777" w:rsidR="00747872" w:rsidRPr="00EA0E8A" w:rsidRDefault="00747872" w:rsidP="00B519B9">
            <w:pPr>
              <w:pStyle w:val="UNDPProdocPara"/>
              <w:numPr>
                <w:ilvl w:val="0"/>
                <w:numId w:val="0"/>
              </w:numPr>
              <w:spacing w:after="0"/>
              <w:jc w:val="left"/>
              <w:rPr>
                <w:rFonts w:asciiTheme="majorHAnsi" w:hAnsiTheme="majorHAnsi"/>
              </w:rPr>
            </w:pPr>
            <w:r>
              <w:rPr>
                <w:rFonts w:asciiTheme="majorHAnsi" w:hAnsiTheme="majorHAnsi"/>
              </w:rPr>
              <w:t>1,420,000</w:t>
            </w:r>
          </w:p>
        </w:tc>
      </w:tr>
    </w:tbl>
    <w:p w14:paraId="06C29ABA" w14:textId="77777777" w:rsidR="001456DE" w:rsidRPr="00EA0E8A" w:rsidRDefault="001456DE" w:rsidP="001456DE">
      <w:pPr>
        <w:rPr>
          <w:rFonts w:cs="Segoe UI"/>
          <w:color w:val="000000"/>
          <w:szCs w:val="20"/>
        </w:rPr>
      </w:pPr>
    </w:p>
    <w:p w14:paraId="72B69753" w14:textId="77777777" w:rsidR="001456DE" w:rsidRDefault="001456DE" w:rsidP="001456DE">
      <w:pPr>
        <w:pStyle w:val="UNDPProdocPara"/>
        <w:numPr>
          <w:ilvl w:val="0"/>
          <w:numId w:val="0"/>
        </w:numPr>
      </w:pPr>
      <w:r>
        <w:t xml:space="preserve">The three regions targeted by the project are shown in </w:t>
      </w:r>
      <w:r>
        <w:fldChar w:fldCharType="begin"/>
      </w:r>
      <w:r>
        <w:instrText xml:space="preserve"> REF _Ref368577811 \h </w:instrText>
      </w:r>
      <w:r>
        <w:fldChar w:fldCharType="separate"/>
      </w:r>
      <w:r w:rsidR="00E818E0">
        <w:t xml:space="preserve">Figure </w:t>
      </w:r>
      <w:r w:rsidR="00E818E0">
        <w:rPr>
          <w:noProof/>
        </w:rPr>
        <w:t>5</w:t>
      </w:r>
      <w:r>
        <w:fldChar w:fldCharType="end"/>
      </w:r>
      <w:r>
        <w:t xml:space="preserve">, </w:t>
      </w:r>
      <w:r>
        <w:fldChar w:fldCharType="begin"/>
      </w:r>
      <w:r>
        <w:instrText xml:space="preserve"> REF _Ref368577820 \h </w:instrText>
      </w:r>
      <w:r>
        <w:fldChar w:fldCharType="separate"/>
      </w:r>
      <w:r w:rsidR="00E818E0">
        <w:t xml:space="preserve">Figure </w:t>
      </w:r>
      <w:r w:rsidR="00E818E0">
        <w:rPr>
          <w:noProof/>
        </w:rPr>
        <w:t>6</w:t>
      </w:r>
      <w:r>
        <w:fldChar w:fldCharType="end"/>
      </w:r>
      <w:r>
        <w:t xml:space="preserve">, and </w:t>
      </w:r>
      <w:r>
        <w:fldChar w:fldCharType="begin"/>
      </w:r>
      <w:r>
        <w:instrText xml:space="preserve"> REF _Ref368577828 \h </w:instrText>
      </w:r>
      <w:r>
        <w:fldChar w:fldCharType="separate"/>
      </w:r>
      <w:r w:rsidR="00E818E0">
        <w:t xml:space="preserve">Figure </w:t>
      </w:r>
      <w:r w:rsidR="00E818E0">
        <w:rPr>
          <w:noProof/>
        </w:rPr>
        <w:t>7</w:t>
      </w:r>
      <w:r>
        <w:fldChar w:fldCharType="end"/>
      </w:r>
      <w:r>
        <w:t xml:space="preserve"> below. The maps highlight and identify the key protected areas targeted by the project, the forest zones, and snow leopard habitat within these areas. </w:t>
      </w:r>
    </w:p>
    <w:p w14:paraId="1E25C165" w14:textId="77777777" w:rsidR="001456DE" w:rsidRDefault="001456DE" w:rsidP="001456DE">
      <w:pPr>
        <w:pStyle w:val="UNDPProdocPara"/>
        <w:numPr>
          <w:ilvl w:val="0"/>
          <w:numId w:val="0"/>
        </w:numPr>
      </w:pPr>
    </w:p>
    <w:p w14:paraId="38FFC7CD" w14:textId="47A0DA04" w:rsidR="00FD35C6" w:rsidRDefault="001456DE" w:rsidP="001456DE">
      <w:pPr>
        <w:pStyle w:val="UNDPProdocPara"/>
        <w:numPr>
          <w:ilvl w:val="0"/>
          <w:numId w:val="0"/>
        </w:numPr>
      </w:pPr>
      <w:r>
        <w:t xml:space="preserve">Under Output 2.1.4 the project will work with six districts in Almaty province to develop and implement landscape-level integrated land-use planning. The six districts targeted have been selected based on their strategic position relative to the ecosystems targeted by the project. In addition, through implementing district-level landscape planning in these districts, the project will facilitate and enable the development and implementation of wildlife corridors and PA buffer zones from the southeast to the northwest of Almaty province, stretching from the Central Tien Shan </w:t>
      </w:r>
      <w:r w:rsidR="00D93D21">
        <w:t>Mountains</w:t>
      </w:r>
      <w:r>
        <w:t xml:space="preserve"> to the shores of Lake Balkhash. </w:t>
      </w:r>
    </w:p>
    <w:p w14:paraId="00D89D6E" w14:textId="77777777" w:rsidR="00FD35C6" w:rsidRDefault="00FD35C6" w:rsidP="001456DE">
      <w:pPr>
        <w:pStyle w:val="UNDPProdocPara"/>
        <w:numPr>
          <w:ilvl w:val="0"/>
          <w:numId w:val="0"/>
        </w:numPr>
      </w:pPr>
    </w:p>
    <w:p w14:paraId="111C2D80" w14:textId="337FCB96" w:rsidR="00FD35C6" w:rsidRDefault="00FD35C6" w:rsidP="001456DE">
      <w:pPr>
        <w:pStyle w:val="UNDPProdocPara"/>
        <w:numPr>
          <w:ilvl w:val="0"/>
          <w:numId w:val="0"/>
        </w:numPr>
      </w:pPr>
      <w:r>
        <w:t xml:space="preserve">Two maps highlighting the landscape level integrated management planning approach are included below, following the three province maps. </w:t>
      </w:r>
      <w:r w:rsidR="00984CA6">
        <w:fldChar w:fldCharType="begin"/>
      </w:r>
      <w:r w:rsidR="00984CA6">
        <w:instrText xml:space="preserve"> REF _Ref368579791 \h </w:instrText>
      </w:r>
      <w:r w:rsidR="00984CA6">
        <w:fldChar w:fldCharType="separate"/>
      </w:r>
      <w:r w:rsidR="00E818E0">
        <w:t xml:space="preserve">Figure </w:t>
      </w:r>
      <w:r w:rsidR="00E818E0">
        <w:rPr>
          <w:noProof/>
        </w:rPr>
        <w:t>8</w:t>
      </w:r>
      <w:r w:rsidR="00984CA6">
        <w:fldChar w:fldCharType="end"/>
      </w:r>
      <w:r w:rsidR="00984CA6">
        <w:t xml:space="preserve"> below shows the six districts targeted by the project within Almaty Province. </w:t>
      </w:r>
      <w:r w:rsidR="00984CA6">
        <w:fldChar w:fldCharType="begin"/>
      </w:r>
      <w:r w:rsidR="00984CA6">
        <w:instrText xml:space="preserve"> REF _Ref368579803 \h </w:instrText>
      </w:r>
      <w:r w:rsidR="00984CA6">
        <w:fldChar w:fldCharType="separate"/>
      </w:r>
      <w:r w:rsidR="00E818E0">
        <w:t xml:space="preserve">Figure </w:t>
      </w:r>
      <w:r w:rsidR="00E818E0">
        <w:rPr>
          <w:noProof/>
        </w:rPr>
        <w:t>9</w:t>
      </w:r>
      <w:r w:rsidR="00984CA6">
        <w:fldChar w:fldCharType="end"/>
      </w:r>
      <w:r w:rsidR="00984CA6">
        <w:t xml:space="preserve"> shows the complex picture of the integration of PAs, forest zones, snow leopard habitat and administrative regions. </w:t>
      </w:r>
    </w:p>
    <w:p w14:paraId="426DCCC4" w14:textId="348A7412" w:rsidR="001456DE" w:rsidRDefault="001456DE" w:rsidP="001456DE">
      <w:pPr>
        <w:pStyle w:val="aff3"/>
        <w:jc w:val="both"/>
      </w:pPr>
      <w:bookmarkStart w:id="55" w:name="_Ref368577811"/>
      <w:r>
        <w:lastRenderedPageBreak/>
        <w:t xml:space="preserve">Figure </w:t>
      </w:r>
      <w:r w:rsidR="003378CA">
        <w:fldChar w:fldCharType="begin"/>
      </w:r>
      <w:r w:rsidR="003378CA">
        <w:instrText xml:space="preserve"> SEQ Figure \* ARABIC </w:instrText>
      </w:r>
      <w:r w:rsidR="003378CA">
        <w:fldChar w:fldCharType="separate"/>
      </w:r>
      <w:r w:rsidR="00E818E0">
        <w:rPr>
          <w:noProof/>
        </w:rPr>
        <w:t>5</w:t>
      </w:r>
      <w:r w:rsidR="003378CA">
        <w:rPr>
          <w:noProof/>
        </w:rPr>
        <w:fldChar w:fldCharType="end"/>
      </w:r>
      <w:bookmarkEnd w:id="55"/>
      <w:r>
        <w:t xml:space="preserve"> East Kazakhstan Province Targeted Project Region</w:t>
      </w:r>
    </w:p>
    <w:p w14:paraId="0F333C42" w14:textId="7A353A75" w:rsidR="003F1400" w:rsidRDefault="00974720" w:rsidP="001456DE">
      <w:pPr>
        <w:pStyle w:val="UNDPProdocPara"/>
        <w:keepNext/>
        <w:numPr>
          <w:ilvl w:val="0"/>
          <w:numId w:val="0"/>
        </w:numPr>
      </w:pPr>
      <w:r>
        <w:rPr>
          <w:noProof/>
          <w:lang w:val="ru-RU" w:eastAsia="ru-RU"/>
        </w:rPr>
        <w:drawing>
          <wp:inline distT="0" distB="0" distL="0" distR="0" wp14:anchorId="67109456" wp14:editId="4787E930">
            <wp:extent cx="5671697" cy="8001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ai-Saur_Snow_leopard1_eng_lowres.jpg"/>
                    <pic:cNvPicPr/>
                  </pic:nvPicPr>
                  <pic:blipFill>
                    <a:blip r:embed="rId42" cstate="screen">
                      <a:extLst>
                        <a:ext uri="{28A0092B-C50C-407E-A947-70E740481C1C}">
                          <a14:useLocalDpi xmlns:a14="http://schemas.microsoft.com/office/drawing/2010/main"/>
                        </a:ext>
                      </a:extLst>
                    </a:blip>
                    <a:stretch>
                      <a:fillRect/>
                    </a:stretch>
                  </pic:blipFill>
                  <pic:spPr>
                    <a:xfrm>
                      <a:off x="0" y="0"/>
                      <a:ext cx="5671697" cy="8001000"/>
                    </a:xfrm>
                    <a:prstGeom prst="rect">
                      <a:avLst/>
                    </a:prstGeom>
                  </pic:spPr>
                </pic:pic>
              </a:graphicData>
            </a:graphic>
          </wp:inline>
        </w:drawing>
      </w:r>
    </w:p>
    <w:p w14:paraId="2C38DB50" w14:textId="77777777" w:rsidR="001456DE" w:rsidRDefault="001456DE" w:rsidP="001456DE">
      <w:pPr>
        <w:pStyle w:val="UNDPProdocPara"/>
        <w:numPr>
          <w:ilvl w:val="0"/>
          <w:numId w:val="0"/>
        </w:numPr>
        <w:sectPr w:rsidR="001456DE" w:rsidSect="000B3D4F">
          <w:footerReference w:type="default" r:id="rId43"/>
          <w:footerReference w:type="first" r:id="rId44"/>
          <w:pgSz w:w="12240" w:h="15840" w:code="1"/>
          <w:pgMar w:top="1440" w:right="1440" w:bottom="1440" w:left="1440" w:header="720" w:footer="432" w:gutter="0"/>
          <w:cols w:space="708"/>
          <w:titlePg/>
          <w:docGrid w:linePitch="360"/>
        </w:sectPr>
      </w:pPr>
    </w:p>
    <w:p w14:paraId="1C4256B2" w14:textId="62DDE9B4" w:rsidR="001456DE" w:rsidRDefault="001456DE" w:rsidP="001456DE">
      <w:pPr>
        <w:pStyle w:val="aff3"/>
        <w:jc w:val="both"/>
      </w:pPr>
      <w:bookmarkStart w:id="56" w:name="_Ref368577820"/>
      <w:r>
        <w:lastRenderedPageBreak/>
        <w:t xml:space="preserve">Figure </w:t>
      </w:r>
      <w:r w:rsidR="003378CA">
        <w:fldChar w:fldCharType="begin"/>
      </w:r>
      <w:r w:rsidR="003378CA">
        <w:instrText xml:space="preserve"> SEQ Figure \* ARABIC </w:instrText>
      </w:r>
      <w:r w:rsidR="003378CA">
        <w:fldChar w:fldCharType="separate"/>
      </w:r>
      <w:r w:rsidR="00E818E0">
        <w:rPr>
          <w:noProof/>
        </w:rPr>
        <w:t>6</w:t>
      </w:r>
      <w:r w:rsidR="003378CA">
        <w:rPr>
          <w:noProof/>
        </w:rPr>
        <w:fldChar w:fldCharType="end"/>
      </w:r>
      <w:bookmarkEnd w:id="56"/>
      <w:r>
        <w:t xml:space="preserve"> Almaty Province Targeted Project Region</w:t>
      </w:r>
    </w:p>
    <w:p w14:paraId="38049AD8" w14:textId="2014A31A" w:rsidR="001456DE" w:rsidRDefault="00617751" w:rsidP="001456DE">
      <w:pPr>
        <w:pStyle w:val="UNDPProdocPara"/>
        <w:numPr>
          <w:ilvl w:val="0"/>
          <w:numId w:val="0"/>
        </w:numPr>
      </w:pPr>
      <w:r>
        <w:rPr>
          <w:noProof/>
          <w:lang w:val="ru-RU" w:eastAsia="ru-RU"/>
        </w:rPr>
        <w:drawing>
          <wp:inline distT="0" distB="0" distL="0" distR="0" wp14:anchorId="52C1EE57" wp14:editId="70040414">
            <wp:extent cx="8338420" cy="5562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_leopard2_eng.jpg"/>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8338420" cy="55626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23B52271" w14:textId="6CA274A3" w:rsidR="001456DE" w:rsidRDefault="001456DE" w:rsidP="001456DE">
      <w:pPr>
        <w:pStyle w:val="aff3"/>
        <w:jc w:val="both"/>
      </w:pPr>
      <w:bookmarkStart w:id="57" w:name="_Ref368577828"/>
      <w:r>
        <w:lastRenderedPageBreak/>
        <w:t xml:space="preserve">Figure </w:t>
      </w:r>
      <w:r w:rsidR="003378CA">
        <w:fldChar w:fldCharType="begin"/>
      </w:r>
      <w:r w:rsidR="003378CA">
        <w:instrText xml:space="preserve"> SEQ Figure \* ARABIC </w:instrText>
      </w:r>
      <w:r w:rsidR="003378CA">
        <w:fldChar w:fldCharType="separate"/>
      </w:r>
      <w:r w:rsidR="00E818E0">
        <w:rPr>
          <w:noProof/>
        </w:rPr>
        <w:t>7</w:t>
      </w:r>
      <w:r w:rsidR="003378CA">
        <w:rPr>
          <w:noProof/>
        </w:rPr>
        <w:fldChar w:fldCharType="end"/>
      </w:r>
      <w:bookmarkEnd w:id="57"/>
      <w:r>
        <w:t xml:space="preserve"> South Kazakhstan Targeted Project Region</w:t>
      </w:r>
    </w:p>
    <w:p w14:paraId="109127FB" w14:textId="5180DAEB" w:rsidR="00FD35C6" w:rsidRDefault="00560581" w:rsidP="001456DE">
      <w:pPr>
        <w:pStyle w:val="UNDPProdocPara"/>
        <w:numPr>
          <w:ilvl w:val="0"/>
          <w:numId w:val="0"/>
        </w:numPr>
      </w:pPr>
      <w:r>
        <w:rPr>
          <w:noProof/>
          <w:lang w:val="ru-RU" w:eastAsia="ru-RU"/>
        </w:rPr>
        <w:drawing>
          <wp:inline distT="0" distB="0" distL="0" distR="0" wp14:anchorId="575B38DE" wp14:editId="28240990">
            <wp:extent cx="7458197" cy="57150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_leopard3_eng.jpg"/>
                    <pic:cNvPicPr/>
                  </pic:nvPicPr>
                  <pic:blipFill>
                    <a:blip r:embed="rId46" cstate="screen">
                      <a:extLst>
                        <a:ext uri="{28A0092B-C50C-407E-A947-70E740481C1C}">
                          <a14:useLocalDpi xmlns:a14="http://schemas.microsoft.com/office/drawing/2010/main"/>
                        </a:ext>
                      </a:extLst>
                    </a:blip>
                    <a:stretch>
                      <a:fillRect/>
                    </a:stretch>
                  </pic:blipFill>
                  <pic:spPr>
                    <a:xfrm>
                      <a:off x="0" y="0"/>
                      <a:ext cx="7458257" cy="5715046"/>
                    </a:xfrm>
                    <a:prstGeom prst="rect">
                      <a:avLst/>
                    </a:prstGeom>
                  </pic:spPr>
                </pic:pic>
              </a:graphicData>
            </a:graphic>
          </wp:inline>
        </w:drawing>
      </w:r>
    </w:p>
    <w:p w14:paraId="6C3D4EB1" w14:textId="7BB6F655" w:rsidR="00327801" w:rsidRDefault="00327801" w:rsidP="00327801">
      <w:pPr>
        <w:pStyle w:val="aff3"/>
        <w:jc w:val="both"/>
      </w:pPr>
      <w:bookmarkStart w:id="58" w:name="_Ref368579791"/>
      <w:r>
        <w:lastRenderedPageBreak/>
        <w:t xml:space="preserve">Figure </w:t>
      </w:r>
      <w:r w:rsidR="003378CA">
        <w:fldChar w:fldCharType="begin"/>
      </w:r>
      <w:r w:rsidR="003378CA">
        <w:instrText xml:space="preserve"> SEQ Figure \* ARABIC </w:instrText>
      </w:r>
      <w:r w:rsidR="003378CA">
        <w:fldChar w:fldCharType="separate"/>
      </w:r>
      <w:r w:rsidR="00E818E0">
        <w:rPr>
          <w:noProof/>
        </w:rPr>
        <w:t>8</w:t>
      </w:r>
      <w:r w:rsidR="003378CA">
        <w:rPr>
          <w:noProof/>
        </w:rPr>
        <w:fldChar w:fldCharType="end"/>
      </w:r>
      <w:bookmarkEnd w:id="58"/>
      <w:r>
        <w:t xml:space="preserve"> Six Targeted Districts for Integrated Land-use Planning in Almaty Province</w:t>
      </w:r>
    </w:p>
    <w:p w14:paraId="2BB788A0" w14:textId="220EC80B" w:rsidR="00FD35C6" w:rsidRDefault="001F7CF4" w:rsidP="001456DE">
      <w:pPr>
        <w:pStyle w:val="UNDPProdocPara"/>
        <w:numPr>
          <w:ilvl w:val="0"/>
          <w:numId w:val="0"/>
        </w:numPr>
      </w:pPr>
      <w:r>
        <w:rPr>
          <w:noProof/>
          <w:lang w:val="ru-RU" w:eastAsia="ru-RU"/>
        </w:rPr>
        <w:drawing>
          <wp:inline distT="0" distB="0" distL="0" distR="0" wp14:anchorId="2C1D0F2F" wp14:editId="7BA301E6">
            <wp:extent cx="7431942" cy="5715000"/>
            <wp:effectExtent l="0" t="0" r="1079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scape Planning map_eng.jpg"/>
                    <pic:cNvPicPr/>
                  </pic:nvPicPr>
                  <pic:blipFill>
                    <a:blip r:embed="rId47" cstate="screen">
                      <a:extLst>
                        <a:ext uri="{28A0092B-C50C-407E-A947-70E740481C1C}">
                          <a14:useLocalDpi xmlns:a14="http://schemas.microsoft.com/office/drawing/2010/main"/>
                        </a:ext>
                      </a:extLst>
                    </a:blip>
                    <a:stretch>
                      <a:fillRect/>
                    </a:stretch>
                  </pic:blipFill>
                  <pic:spPr>
                    <a:xfrm>
                      <a:off x="0" y="0"/>
                      <a:ext cx="7431942" cy="5715000"/>
                    </a:xfrm>
                    <a:prstGeom prst="rect">
                      <a:avLst/>
                    </a:prstGeom>
                  </pic:spPr>
                </pic:pic>
              </a:graphicData>
            </a:graphic>
          </wp:inline>
        </w:drawing>
      </w:r>
    </w:p>
    <w:p w14:paraId="4E811978" w14:textId="25F5D73B" w:rsidR="00327801" w:rsidRDefault="00327801" w:rsidP="00327801">
      <w:pPr>
        <w:pStyle w:val="aff3"/>
        <w:jc w:val="both"/>
      </w:pPr>
      <w:bookmarkStart w:id="59" w:name="_Ref368579803"/>
      <w:r>
        <w:lastRenderedPageBreak/>
        <w:t xml:space="preserve">Figure </w:t>
      </w:r>
      <w:r w:rsidR="003378CA">
        <w:fldChar w:fldCharType="begin"/>
      </w:r>
      <w:r w:rsidR="003378CA">
        <w:instrText xml:space="preserve"> SEQ Figure \* ARABIC </w:instrText>
      </w:r>
      <w:r w:rsidR="003378CA">
        <w:fldChar w:fldCharType="separate"/>
      </w:r>
      <w:r w:rsidR="00E818E0">
        <w:rPr>
          <w:noProof/>
        </w:rPr>
        <w:t>9</w:t>
      </w:r>
      <w:r w:rsidR="003378CA">
        <w:rPr>
          <w:noProof/>
        </w:rPr>
        <w:fldChar w:fldCharType="end"/>
      </w:r>
      <w:bookmarkEnd w:id="59"/>
      <w:r>
        <w:t xml:space="preserve"> Integrated Landscape Planning Approach in Six Districts of Almaty Province, for Establishment of Wildlife Corridors and PA Buffer Zones</w:t>
      </w:r>
    </w:p>
    <w:p w14:paraId="34DCF8A7" w14:textId="3A000E86" w:rsidR="00FD35C6" w:rsidRDefault="001F7CF4" w:rsidP="001456DE">
      <w:pPr>
        <w:pStyle w:val="UNDPProdocPara"/>
        <w:numPr>
          <w:ilvl w:val="0"/>
          <w:numId w:val="0"/>
        </w:numPr>
      </w:pPr>
      <w:r>
        <w:rPr>
          <w:noProof/>
          <w:lang w:val="ru-RU" w:eastAsia="ru-RU"/>
        </w:rPr>
        <w:drawing>
          <wp:inline distT="0" distB="0" distL="0" distR="0" wp14:anchorId="2F3A0FC2" wp14:editId="1A0D53AD">
            <wp:extent cx="8219964" cy="5105400"/>
            <wp:effectExtent l="0" t="0" r="1016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maty region_6_districts_map_eng.jpg"/>
                    <pic:cNvPicPr/>
                  </pic:nvPicPr>
                  <pic:blipFill rotWithShape="1">
                    <a:blip r:embed="rId48" cstate="screen">
                      <a:extLst>
                        <a:ext uri="{28A0092B-C50C-407E-A947-70E740481C1C}">
                          <a14:useLocalDpi xmlns:a14="http://schemas.microsoft.com/office/drawing/2010/main"/>
                        </a:ext>
                      </a:extLst>
                    </a:blip>
                    <a:srcRect/>
                    <a:stretch/>
                  </pic:blipFill>
                  <pic:spPr bwMode="auto">
                    <a:xfrm>
                      <a:off x="0" y="0"/>
                      <a:ext cx="8219964" cy="51054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1C3BE0FB" w14:textId="77777777" w:rsidR="00FD35C6" w:rsidRDefault="00FD35C6" w:rsidP="001456DE">
      <w:pPr>
        <w:pStyle w:val="UNDPProdocPara"/>
        <w:numPr>
          <w:ilvl w:val="0"/>
          <w:numId w:val="0"/>
        </w:numPr>
      </w:pPr>
    </w:p>
    <w:p w14:paraId="005EA963" w14:textId="77777777" w:rsidR="001456DE" w:rsidRDefault="001456DE" w:rsidP="001456DE">
      <w:pPr>
        <w:pStyle w:val="UNDPProdocPara"/>
        <w:ind w:left="0" w:firstLine="0"/>
        <w:sectPr w:rsidR="001456DE" w:rsidSect="00674242">
          <w:pgSz w:w="15840" w:h="12240" w:orient="landscape" w:code="1"/>
          <w:pgMar w:top="1440" w:right="1440" w:bottom="1440" w:left="1440" w:header="720" w:footer="432" w:gutter="0"/>
          <w:cols w:space="708"/>
          <w:titlePg/>
          <w:docGrid w:linePitch="360"/>
        </w:sectPr>
      </w:pPr>
    </w:p>
    <w:p w14:paraId="6DB035B5" w14:textId="3D4C1842" w:rsidR="00A94322" w:rsidRDefault="00A94322" w:rsidP="00CC75B2">
      <w:pPr>
        <w:pStyle w:val="2"/>
        <w:numPr>
          <w:ilvl w:val="1"/>
          <w:numId w:val="48"/>
        </w:numPr>
      </w:pPr>
      <w:bookmarkStart w:id="60" w:name="_Toc371678088"/>
      <w:r>
        <w:lastRenderedPageBreak/>
        <w:t xml:space="preserve">Annex </w:t>
      </w:r>
      <w:r w:rsidR="006A5DF8">
        <w:t>M. Legislation</w:t>
      </w:r>
      <w:r>
        <w:t xml:space="preserve"> and Policy Context</w:t>
      </w:r>
      <w:bookmarkEnd w:id="60"/>
    </w:p>
    <w:p w14:paraId="48C3D526" w14:textId="77777777" w:rsidR="004C1442" w:rsidRDefault="004C1442" w:rsidP="006A5DF8">
      <w:pPr>
        <w:keepNext/>
        <w:suppressAutoHyphens/>
        <w:rPr>
          <w:rFonts w:ascii="Times New Roman" w:hAnsi="Times New Roman"/>
          <w:b/>
        </w:rPr>
      </w:pPr>
    </w:p>
    <w:p w14:paraId="2DADA1AB" w14:textId="294B4C88" w:rsidR="006A5DF8" w:rsidRPr="00FB45C3" w:rsidRDefault="004C1442" w:rsidP="006A5DF8">
      <w:pPr>
        <w:keepNext/>
        <w:suppressAutoHyphens/>
        <w:rPr>
          <w:rFonts w:asciiTheme="majorHAnsi" w:hAnsiTheme="majorHAnsi"/>
          <w:b/>
        </w:rPr>
      </w:pPr>
      <w:r w:rsidRPr="00FB45C3">
        <w:rPr>
          <w:rFonts w:asciiTheme="majorHAnsi" w:hAnsiTheme="majorHAnsi"/>
          <w:b/>
        </w:rPr>
        <w:t>Legislation</w:t>
      </w:r>
      <w:r w:rsidR="006A5DF8" w:rsidRPr="00FB45C3">
        <w:rPr>
          <w:rFonts w:asciiTheme="majorHAnsi" w:hAnsiTheme="majorHAnsi"/>
          <w:b/>
        </w:rPr>
        <w:t xml:space="preserve"> and Policy Context</w:t>
      </w:r>
    </w:p>
    <w:p w14:paraId="791FE74C" w14:textId="7D2BDE84" w:rsidR="006A5DF8" w:rsidRPr="00FB45C3" w:rsidRDefault="006A5DF8" w:rsidP="006A5DF8">
      <w:pPr>
        <w:pStyle w:val="NumberedParas"/>
        <w:rPr>
          <w:rFonts w:asciiTheme="majorHAnsi" w:hAnsiTheme="majorHAnsi"/>
        </w:rPr>
      </w:pPr>
      <w:r w:rsidRPr="00FB45C3">
        <w:rPr>
          <w:rFonts w:asciiTheme="majorHAnsi" w:hAnsiTheme="majorHAnsi"/>
        </w:rPr>
        <w:t xml:space="preserve">Kazakhstan has well-developed environmental legislation, which enable operations of the biodiversity conservation as well as sustainable land and forest management. The key laws relevant to this project are briefly summarized in </w:t>
      </w:r>
      <w:r w:rsidRPr="00FB45C3">
        <w:rPr>
          <w:rFonts w:asciiTheme="majorHAnsi" w:hAnsiTheme="majorHAnsi"/>
        </w:rPr>
        <w:fldChar w:fldCharType="begin"/>
      </w:r>
      <w:r w:rsidRPr="00FB45C3">
        <w:rPr>
          <w:rFonts w:asciiTheme="majorHAnsi" w:hAnsiTheme="majorHAnsi"/>
        </w:rPr>
        <w:instrText xml:space="preserve"> REF _Ref330717031 \h </w:instrText>
      </w:r>
      <w:r w:rsidRPr="00FB45C3">
        <w:rPr>
          <w:rFonts w:asciiTheme="majorHAnsi" w:hAnsiTheme="majorHAnsi"/>
        </w:rPr>
      </w:r>
      <w:r w:rsidRPr="00FB45C3">
        <w:rPr>
          <w:rFonts w:asciiTheme="majorHAnsi" w:hAnsiTheme="majorHAnsi"/>
        </w:rPr>
        <w:fldChar w:fldCharType="separate"/>
      </w:r>
      <w:r w:rsidR="00E818E0" w:rsidRPr="00FB45C3">
        <w:t xml:space="preserve">Table </w:t>
      </w:r>
      <w:r w:rsidR="00E818E0">
        <w:rPr>
          <w:noProof/>
        </w:rPr>
        <w:t>11</w:t>
      </w:r>
      <w:r w:rsidRPr="00FB45C3">
        <w:rPr>
          <w:rFonts w:asciiTheme="majorHAnsi" w:hAnsiTheme="majorHAnsi"/>
        </w:rPr>
        <w:fldChar w:fldCharType="end"/>
      </w:r>
      <w:r w:rsidRPr="00FB45C3">
        <w:rPr>
          <w:rFonts w:asciiTheme="majorHAnsi" w:hAnsiTheme="majorHAnsi"/>
        </w:rPr>
        <w:t xml:space="preserve"> below. </w:t>
      </w:r>
    </w:p>
    <w:p w14:paraId="1BD4E12F" w14:textId="77777777" w:rsidR="004C1442" w:rsidRPr="00FB45C3" w:rsidRDefault="004C1442" w:rsidP="004C1442">
      <w:pPr>
        <w:pStyle w:val="NumberedParas"/>
        <w:numPr>
          <w:ilvl w:val="0"/>
          <w:numId w:val="0"/>
        </w:numPr>
        <w:rPr>
          <w:rFonts w:asciiTheme="majorHAnsi" w:hAnsiTheme="majorHAnsi"/>
        </w:rPr>
      </w:pPr>
    </w:p>
    <w:p w14:paraId="57F94811" w14:textId="77777777" w:rsidR="006A5DF8" w:rsidRPr="00FB45C3" w:rsidRDefault="006A5DF8" w:rsidP="006A5DF8">
      <w:pPr>
        <w:pStyle w:val="aff3"/>
        <w:suppressAutoHyphens/>
      </w:pPr>
      <w:bookmarkStart w:id="61" w:name="_Ref330717031"/>
      <w:r w:rsidRPr="00FB45C3">
        <w:t xml:space="preserve">Table </w:t>
      </w:r>
      <w:r w:rsidR="003378CA">
        <w:fldChar w:fldCharType="begin"/>
      </w:r>
      <w:r w:rsidR="003378CA">
        <w:instrText xml:space="preserve"> SEQ Table \* ARABIC </w:instrText>
      </w:r>
      <w:r w:rsidR="003378CA">
        <w:fldChar w:fldCharType="separate"/>
      </w:r>
      <w:r w:rsidR="00E818E0">
        <w:rPr>
          <w:noProof/>
        </w:rPr>
        <w:t>11</w:t>
      </w:r>
      <w:r w:rsidR="003378CA">
        <w:rPr>
          <w:noProof/>
        </w:rPr>
        <w:fldChar w:fldCharType="end"/>
      </w:r>
      <w:bookmarkEnd w:id="61"/>
      <w:r w:rsidRPr="00FB45C3">
        <w:t xml:space="preserve"> Relevant Legislation of Kazakhstan</w:t>
      </w:r>
    </w:p>
    <w:tbl>
      <w:tblPr>
        <w:tblW w:w="9747" w:type="dxa"/>
        <w:tblInd w:w="108" w:type="dxa"/>
        <w:tblBorders>
          <w:insideH w:val="single" w:sz="6" w:space="0" w:color="000000"/>
          <w:insideV w:val="single" w:sz="6" w:space="0" w:color="000000"/>
        </w:tblBorders>
        <w:tblLook w:val="04A0" w:firstRow="1" w:lastRow="0" w:firstColumn="1" w:lastColumn="0" w:noHBand="0" w:noVBand="1"/>
      </w:tblPr>
      <w:tblGrid>
        <w:gridCol w:w="2250"/>
        <w:gridCol w:w="2145"/>
        <w:gridCol w:w="5352"/>
      </w:tblGrid>
      <w:tr w:rsidR="006A5DF8" w:rsidRPr="00FB45C3" w14:paraId="3253EF81" w14:textId="77777777" w:rsidTr="006957FF">
        <w:trPr>
          <w:tblHeader/>
        </w:trPr>
        <w:tc>
          <w:tcPr>
            <w:tcW w:w="2250" w:type="dxa"/>
            <w:tcBorders>
              <w:top w:val="single" w:sz="4" w:space="0" w:color="auto"/>
              <w:left w:val="nil"/>
              <w:bottom w:val="single" w:sz="4" w:space="0" w:color="auto"/>
              <w:right w:val="single" w:sz="4" w:space="0" w:color="auto"/>
            </w:tcBorders>
            <w:shd w:val="clear" w:color="auto" w:fill="DAEEF3"/>
            <w:vAlign w:val="center"/>
          </w:tcPr>
          <w:p w14:paraId="114E9EF4" w14:textId="77777777" w:rsidR="006A5DF8" w:rsidRPr="00FB45C3" w:rsidRDefault="006A5DF8" w:rsidP="006957FF">
            <w:pPr>
              <w:pStyle w:val="Tabletext"/>
              <w:rPr>
                <w:rFonts w:asciiTheme="majorHAnsi" w:hAnsiTheme="majorHAnsi"/>
                <w:b/>
                <w:szCs w:val="20"/>
                <w:lang w:eastAsia="en-ZA"/>
              </w:rPr>
            </w:pPr>
            <w:r w:rsidRPr="00FB45C3">
              <w:rPr>
                <w:rFonts w:asciiTheme="majorHAnsi" w:hAnsiTheme="majorHAnsi"/>
                <w:b/>
                <w:szCs w:val="20"/>
                <w:lang w:eastAsia="en-ZA"/>
              </w:rPr>
              <w:t>Law</w:t>
            </w:r>
          </w:p>
        </w:tc>
        <w:tc>
          <w:tcPr>
            <w:tcW w:w="2145" w:type="dxa"/>
            <w:tcBorders>
              <w:top w:val="single" w:sz="6" w:space="0" w:color="000000"/>
              <w:left w:val="single" w:sz="4" w:space="0" w:color="auto"/>
            </w:tcBorders>
            <w:shd w:val="clear" w:color="auto" w:fill="DAEEF3"/>
            <w:vAlign w:val="center"/>
          </w:tcPr>
          <w:p w14:paraId="1034A3E7" w14:textId="77777777" w:rsidR="006A5DF8" w:rsidRPr="00FB45C3" w:rsidRDefault="006A5DF8" w:rsidP="006957FF">
            <w:pPr>
              <w:pStyle w:val="Tabletext"/>
              <w:rPr>
                <w:rFonts w:asciiTheme="majorHAnsi" w:hAnsiTheme="majorHAnsi"/>
                <w:b/>
                <w:szCs w:val="20"/>
                <w:lang w:eastAsia="en-ZA"/>
              </w:rPr>
            </w:pPr>
            <w:r w:rsidRPr="00FB45C3">
              <w:rPr>
                <w:rFonts w:asciiTheme="majorHAnsi" w:hAnsiTheme="majorHAnsi"/>
                <w:b/>
                <w:szCs w:val="20"/>
                <w:lang w:eastAsia="en-ZA"/>
              </w:rPr>
              <w:t>Date of Adoption</w:t>
            </w:r>
          </w:p>
        </w:tc>
        <w:tc>
          <w:tcPr>
            <w:tcW w:w="5352" w:type="dxa"/>
            <w:tcBorders>
              <w:top w:val="single" w:sz="6" w:space="0" w:color="000000"/>
            </w:tcBorders>
            <w:shd w:val="clear" w:color="auto" w:fill="DAEEF3"/>
            <w:vAlign w:val="center"/>
          </w:tcPr>
          <w:p w14:paraId="4E807D4E" w14:textId="77777777" w:rsidR="006A5DF8" w:rsidRPr="00FB45C3" w:rsidRDefault="006A5DF8" w:rsidP="006957FF">
            <w:pPr>
              <w:pStyle w:val="Tabletext"/>
              <w:rPr>
                <w:rFonts w:asciiTheme="majorHAnsi" w:hAnsiTheme="majorHAnsi"/>
                <w:b/>
                <w:szCs w:val="20"/>
                <w:lang w:eastAsia="en-ZA"/>
              </w:rPr>
            </w:pPr>
            <w:r w:rsidRPr="00FB45C3">
              <w:rPr>
                <w:rFonts w:asciiTheme="majorHAnsi" w:hAnsiTheme="majorHAnsi"/>
                <w:b/>
                <w:szCs w:val="20"/>
                <w:lang w:eastAsia="en-ZA"/>
              </w:rPr>
              <w:t>Description</w:t>
            </w:r>
          </w:p>
        </w:tc>
      </w:tr>
      <w:tr w:rsidR="006A5DF8" w:rsidRPr="00FB45C3" w14:paraId="6D0BB85A" w14:textId="77777777" w:rsidTr="006957FF">
        <w:tc>
          <w:tcPr>
            <w:tcW w:w="2250" w:type="dxa"/>
            <w:tcBorders>
              <w:top w:val="single" w:sz="6" w:space="0" w:color="000000"/>
              <w:bottom w:val="single" w:sz="6" w:space="0" w:color="000000"/>
            </w:tcBorders>
            <w:shd w:val="clear" w:color="auto" w:fill="EEECE1"/>
          </w:tcPr>
          <w:p w14:paraId="5917FD5B" w14:textId="77777777" w:rsidR="006A5DF8" w:rsidRPr="00FB45C3" w:rsidRDefault="006A5DF8" w:rsidP="006957FF">
            <w:pPr>
              <w:jc w:val="left"/>
              <w:rPr>
                <w:rFonts w:asciiTheme="majorHAnsi" w:hAnsiTheme="majorHAnsi"/>
              </w:rPr>
            </w:pPr>
            <w:r w:rsidRPr="00FB45C3">
              <w:rPr>
                <w:rFonts w:asciiTheme="majorHAnsi" w:hAnsiTheme="majorHAnsi"/>
              </w:rPr>
              <w:t>Land Code</w:t>
            </w:r>
          </w:p>
        </w:tc>
        <w:tc>
          <w:tcPr>
            <w:tcW w:w="2145" w:type="dxa"/>
            <w:tcBorders>
              <w:top w:val="single" w:sz="6" w:space="0" w:color="000000"/>
              <w:bottom w:val="single" w:sz="6" w:space="0" w:color="000000"/>
            </w:tcBorders>
            <w:shd w:val="clear" w:color="auto" w:fill="auto"/>
          </w:tcPr>
          <w:p w14:paraId="085F6F91" w14:textId="77777777" w:rsidR="006A5DF8" w:rsidRPr="00FB45C3" w:rsidRDefault="006A5DF8" w:rsidP="006957FF">
            <w:pPr>
              <w:pStyle w:val="Tabletext"/>
              <w:rPr>
                <w:rFonts w:asciiTheme="majorHAnsi" w:hAnsiTheme="majorHAnsi"/>
                <w:szCs w:val="20"/>
                <w:lang w:val="ru-RU" w:eastAsia="en-ZA"/>
              </w:rPr>
            </w:pPr>
            <w:r w:rsidRPr="00FB45C3">
              <w:rPr>
                <w:rFonts w:asciiTheme="majorHAnsi" w:hAnsiTheme="majorHAnsi"/>
                <w:szCs w:val="20"/>
                <w:lang w:val="ru-RU" w:eastAsia="en-ZA"/>
              </w:rPr>
              <w:t>20</w:t>
            </w:r>
            <w:r w:rsidRPr="00FB45C3">
              <w:rPr>
                <w:rFonts w:asciiTheme="majorHAnsi" w:hAnsiTheme="majorHAnsi"/>
                <w:szCs w:val="20"/>
                <w:lang w:eastAsia="en-ZA"/>
              </w:rPr>
              <w:t>.06.</w:t>
            </w:r>
            <w:r w:rsidRPr="00FB45C3">
              <w:rPr>
                <w:rFonts w:asciiTheme="majorHAnsi" w:hAnsiTheme="majorHAnsi"/>
                <w:szCs w:val="20"/>
                <w:lang w:val="ru-RU" w:eastAsia="en-ZA"/>
              </w:rPr>
              <w:t>2003</w:t>
            </w:r>
            <w:r w:rsidRPr="00FB45C3">
              <w:rPr>
                <w:rFonts w:asciiTheme="majorHAnsi" w:hAnsiTheme="majorHAnsi"/>
                <w:szCs w:val="20"/>
                <w:lang w:eastAsia="en-ZA"/>
              </w:rPr>
              <w:t xml:space="preserve"> No </w:t>
            </w:r>
            <w:r w:rsidRPr="00FB45C3">
              <w:rPr>
                <w:rFonts w:asciiTheme="majorHAnsi" w:hAnsiTheme="majorHAnsi"/>
                <w:szCs w:val="20"/>
                <w:lang w:val="ru-RU" w:eastAsia="en-ZA"/>
              </w:rPr>
              <w:t>442-II</w:t>
            </w:r>
          </w:p>
        </w:tc>
        <w:tc>
          <w:tcPr>
            <w:tcW w:w="5352" w:type="dxa"/>
            <w:tcBorders>
              <w:top w:val="single" w:sz="6" w:space="0" w:color="000000"/>
              <w:bottom w:val="single" w:sz="6" w:space="0" w:color="000000"/>
            </w:tcBorders>
            <w:shd w:val="clear" w:color="auto" w:fill="auto"/>
          </w:tcPr>
          <w:p w14:paraId="5047C98B" w14:textId="77777777" w:rsidR="006A5DF8" w:rsidRPr="00FB45C3" w:rsidRDefault="006A5DF8" w:rsidP="006957FF">
            <w:pPr>
              <w:pStyle w:val="Tabletext"/>
              <w:rPr>
                <w:rFonts w:asciiTheme="majorHAnsi" w:hAnsiTheme="majorHAnsi"/>
                <w:szCs w:val="20"/>
                <w:lang w:eastAsia="en-ZA"/>
              </w:rPr>
            </w:pPr>
            <w:r w:rsidRPr="00FB45C3">
              <w:rPr>
                <w:rFonts w:asciiTheme="majorHAnsi" w:hAnsiTheme="majorHAnsi"/>
                <w:szCs w:val="20"/>
                <w:lang w:eastAsia="en-ZA"/>
              </w:rPr>
              <w:t>Makes provision the ownership, tenure, administration, sustainable use and rehabilitation of land and the natural resources associated with that land.</w:t>
            </w:r>
          </w:p>
        </w:tc>
      </w:tr>
      <w:tr w:rsidR="006A5DF8" w:rsidRPr="00FB45C3" w14:paraId="2C2AF978" w14:textId="77777777" w:rsidTr="006957FF">
        <w:tc>
          <w:tcPr>
            <w:tcW w:w="2250" w:type="dxa"/>
            <w:tcBorders>
              <w:top w:val="single" w:sz="6" w:space="0" w:color="000000"/>
              <w:bottom w:val="single" w:sz="6" w:space="0" w:color="000000"/>
            </w:tcBorders>
            <w:shd w:val="clear" w:color="auto" w:fill="EEECE1"/>
          </w:tcPr>
          <w:p w14:paraId="75AC533F" w14:textId="77777777" w:rsidR="006A5DF8" w:rsidRPr="00FB45C3" w:rsidRDefault="006A5DF8" w:rsidP="006957FF">
            <w:pPr>
              <w:jc w:val="left"/>
              <w:rPr>
                <w:rFonts w:asciiTheme="majorHAnsi" w:hAnsiTheme="majorHAnsi"/>
                <w:lang w:val="ru-RU"/>
              </w:rPr>
            </w:pPr>
            <w:r w:rsidRPr="00FB45C3">
              <w:rPr>
                <w:rFonts w:asciiTheme="majorHAnsi" w:hAnsiTheme="majorHAnsi"/>
              </w:rPr>
              <w:t>Environmental Code</w:t>
            </w:r>
          </w:p>
        </w:tc>
        <w:tc>
          <w:tcPr>
            <w:tcW w:w="2145" w:type="dxa"/>
            <w:tcBorders>
              <w:top w:val="single" w:sz="6" w:space="0" w:color="000000"/>
              <w:bottom w:val="single" w:sz="6" w:space="0" w:color="000000"/>
            </w:tcBorders>
            <w:shd w:val="clear" w:color="auto" w:fill="auto"/>
          </w:tcPr>
          <w:p w14:paraId="6F029025" w14:textId="77777777" w:rsidR="006A5DF8" w:rsidRPr="00FB45C3" w:rsidRDefault="006A5DF8" w:rsidP="006957FF">
            <w:pPr>
              <w:pStyle w:val="Tabletext"/>
              <w:rPr>
                <w:rFonts w:asciiTheme="majorHAnsi" w:hAnsiTheme="majorHAnsi"/>
                <w:szCs w:val="20"/>
                <w:lang w:eastAsia="en-ZA"/>
              </w:rPr>
            </w:pPr>
            <w:r w:rsidRPr="00FB45C3">
              <w:rPr>
                <w:rFonts w:asciiTheme="majorHAnsi" w:hAnsiTheme="majorHAnsi"/>
                <w:szCs w:val="20"/>
                <w:lang w:eastAsia="en-ZA"/>
              </w:rPr>
              <w:t>25.01.2012 No 548 - IV</w:t>
            </w:r>
          </w:p>
        </w:tc>
        <w:tc>
          <w:tcPr>
            <w:tcW w:w="5352" w:type="dxa"/>
            <w:tcBorders>
              <w:top w:val="single" w:sz="6" w:space="0" w:color="000000"/>
              <w:bottom w:val="single" w:sz="6" w:space="0" w:color="000000"/>
            </w:tcBorders>
            <w:shd w:val="clear" w:color="auto" w:fill="auto"/>
          </w:tcPr>
          <w:p w14:paraId="5060C9CF" w14:textId="101987A7" w:rsidR="006A5DF8" w:rsidRPr="00FB45C3" w:rsidRDefault="006A5DF8" w:rsidP="006957FF">
            <w:pPr>
              <w:pStyle w:val="Tabletext"/>
              <w:rPr>
                <w:rFonts w:asciiTheme="majorHAnsi" w:hAnsiTheme="majorHAnsi"/>
                <w:szCs w:val="20"/>
                <w:lang w:eastAsia="en-ZA"/>
              </w:rPr>
            </w:pPr>
            <w:r w:rsidRPr="00FB45C3">
              <w:rPr>
                <w:rFonts w:asciiTheme="majorHAnsi" w:hAnsiTheme="majorHAnsi"/>
                <w:szCs w:val="20"/>
                <w:lang w:eastAsia="en-ZA"/>
              </w:rPr>
              <w:t xml:space="preserve">Regulates legal relations within the environmental sector, related to protection, recovery, and conservation of the environment; use of use, restoration of natural resources and monitoring of the environmental impact of economic activities  in the Republic of Kazakhstan. </w:t>
            </w:r>
          </w:p>
        </w:tc>
      </w:tr>
      <w:tr w:rsidR="006A5DF8" w:rsidRPr="00FB45C3" w14:paraId="4F091C65" w14:textId="77777777" w:rsidTr="006957FF">
        <w:tc>
          <w:tcPr>
            <w:tcW w:w="2250" w:type="dxa"/>
            <w:tcBorders>
              <w:top w:val="single" w:sz="6" w:space="0" w:color="000000"/>
              <w:bottom w:val="single" w:sz="6" w:space="0" w:color="000000"/>
            </w:tcBorders>
            <w:shd w:val="clear" w:color="auto" w:fill="EEECE1"/>
          </w:tcPr>
          <w:p w14:paraId="07B14052" w14:textId="77777777" w:rsidR="006A5DF8" w:rsidRPr="00FB45C3" w:rsidRDefault="006A5DF8" w:rsidP="006957FF">
            <w:pPr>
              <w:jc w:val="left"/>
              <w:rPr>
                <w:rFonts w:asciiTheme="majorHAnsi" w:hAnsiTheme="majorHAnsi"/>
              </w:rPr>
            </w:pPr>
            <w:r w:rsidRPr="00FB45C3">
              <w:rPr>
                <w:rFonts w:asciiTheme="majorHAnsi" w:hAnsiTheme="majorHAnsi"/>
              </w:rPr>
              <w:t>Forest Code</w:t>
            </w:r>
          </w:p>
        </w:tc>
        <w:tc>
          <w:tcPr>
            <w:tcW w:w="2145" w:type="dxa"/>
            <w:tcBorders>
              <w:top w:val="single" w:sz="6" w:space="0" w:color="000000"/>
              <w:bottom w:val="single" w:sz="6" w:space="0" w:color="000000"/>
            </w:tcBorders>
            <w:shd w:val="clear" w:color="auto" w:fill="auto"/>
          </w:tcPr>
          <w:p w14:paraId="35FD4775" w14:textId="77777777" w:rsidR="006A5DF8" w:rsidRPr="00FB45C3" w:rsidRDefault="006A5DF8" w:rsidP="006957FF">
            <w:pPr>
              <w:pStyle w:val="Tabletext"/>
              <w:ind w:left="0"/>
              <w:rPr>
                <w:rFonts w:asciiTheme="majorHAnsi" w:hAnsiTheme="majorHAnsi"/>
                <w:szCs w:val="20"/>
                <w:lang w:eastAsia="en-ZA"/>
              </w:rPr>
            </w:pPr>
            <w:r w:rsidRPr="00FB45C3">
              <w:rPr>
                <w:rFonts w:asciiTheme="majorHAnsi" w:hAnsiTheme="majorHAnsi"/>
                <w:szCs w:val="20"/>
                <w:lang w:eastAsia="en-ZA"/>
              </w:rPr>
              <w:t>08.07.2003 No 477-II</w:t>
            </w:r>
          </w:p>
        </w:tc>
        <w:tc>
          <w:tcPr>
            <w:tcW w:w="5352" w:type="dxa"/>
            <w:tcBorders>
              <w:top w:val="single" w:sz="6" w:space="0" w:color="000000"/>
              <w:bottom w:val="single" w:sz="6" w:space="0" w:color="000000"/>
            </w:tcBorders>
            <w:shd w:val="clear" w:color="auto" w:fill="auto"/>
          </w:tcPr>
          <w:p w14:paraId="50AB19C9" w14:textId="77777777" w:rsidR="006A5DF8" w:rsidRPr="00FB45C3" w:rsidRDefault="006A5DF8" w:rsidP="006957FF">
            <w:pPr>
              <w:pStyle w:val="Tabletext"/>
              <w:rPr>
                <w:rFonts w:asciiTheme="majorHAnsi" w:hAnsiTheme="majorHAnsi"/>
                <w:szCs w:val="20"/>
                <w:lang w:eastAsia="en-ZA"/>
              </w:rPr>
            </w:pPr>
            <w:r w:rsidRPr="00FB45C3">
              <w:rPr>
                <w:rFonts w:asciiTheme="majorHAnsi" w:hAnsiTheme="majorHAnsi"/>
                <w:szCs w:val="20"/>
                <w:lang w:eastAsia="en-ZA"/>
              </w:rPr>
              <w:t>Regulates the protection, rehabilitation and sustainable use of forests, forest species and forest products.</w:t>
            </w:r>
          </w:p>
        </w:tc>
      </w:tr>
      <w:tr w:rsidR="006A5DF8" w:rsidRPr="00FB45C3" w14:paraId="1AAF58E5" w14:textId="77777777" w:rsidTr="006957FF">
        <w:tc>
          <w:tcPr>
            <w:tcW w:w="2250" w:type="dxa"/>
            <w:tcBorders>
              <w:top w:val="single" w:sz="6" w:space="0" w:color="000000"/>
              <w:bottom w:val="single" w:sz="6" w:space="0" w:color="000000"/>
            </w:tcBorders>
            <w:shd w:val="clear" w:color="auto" w:fill="EEECE1"/>
          </w:tcPr>
          <w:p w14:paraId="2B932982" w14:textId="77777777" w:rsidR="006A5DF8" w:rsidRPr="00FB45C3" w:rsidRDefault="006A5DF8" w:rsidP="006957FF">
            <w:pPr>
              <w:jc w:val="left"/>
              <w:rPr>
                <w:rFonts w:asciiTheme="majorHAnsi" w:hAnsiTheme="majorHAnsi"/>
              </w:rPr>
            </w:pPr>
            <w:r w:rsidRPr="00FB45C3">
              <w:rPr>
                <w:rFonts w:asciiTheme="majorHAnsi" w:hAnsiTheme="majorHAnsi"/>
              </w:rPr>
              <w:t>Water Code</w:t>
            </w:r>
          </w:p>
        </w:tc>
        <w:tc>
          <w:tcPr>
            <w:tcW w:w="2145" w:type="dxa"/>
            <w:tcBorders>
              <w:top w:val="single" w:sz="6" w:space="0" w:color="000000"/>
              <w:bottom w:val="single" w:sz="6" w:space="0" w:color="000000"/>
            </w:tcBorders>
            <w:shd w:val="clear" w:color="auto" w:fill="auto"/>
          </w:tcPr>
          <w:p w14:paraId="47AC1966" w14:textId="77777777" w:rsidR="006A5DF8" w:rsidRPr="00FB45C3" w:rsidRDefault="006A5DF8" w:rsidP="006957FF">
            <w:pPr>
              <w:pStyle w:val="Tabletext"/>
              <w:ind w:left="0"/>
              <w:rPr>
                <w:rFonts w:asciiTheme="majorHAnsi" w:hAnsiTheme="majorHAnsi"/>
                <w:bCs/>
                <w:szCs w:val="20"/>
                <w:lang w:eastAsia="en-ZA"/>
              </w:rPr>
            </w:pPr>
            <w:r w:rsidRPr="00FB45C3">
              <w:rPr>
                <w:rFonts w:asciiTheme="majorHAnsi" w:hAnsiTheme="majorHAnsi"/>
                <w:bCs/>
                <w:szCs w:val="20"/>
                <w:lang w:eastAsia="en-ZA"/>
              </w:rPr>
              <w:t>09.07.2003 N 481</w:t>
            </w:r>
          </w:p>
        </w:tc>
        <w:tc>
          <w:tcPr>
            <w:tcW w:w="5352" w:type="dxa"/>
            <w:tcBorders>
              <w:top w:val="single" w:sz="6" w:space="0" w:color="000000"/>
              <w:bottom w:val="single" w:sz="6" w:space="0" w:color="000000"/>
            </w:tcBorders>
            <w:shd w:val="clear" w:color="auto" w:fill="auto"/>
          </w:tcPr>
          <w:p w14:paraId="3057283C" w14:textId="77777777" w:rsidR="006A5DF8" w:rsidRPr="00FB45C3" w:rsidRDefault="006A5DF8" w:rsidP="006957FF">
            <w:pPr>
              <w:pStyle w:val="Tabletext"/>
              <w:rPr>
                <w:rFonts w:asciiTheme="majorHAnsi" w:hAnsiTheme="majorHAnsi" w:cs="Arial"/>
                <w:color w:val="000000"/>
                <w:szCs w:val="20"/>
                <w:lang w:eastAsia="en-ZA"/>
              </w:rPr>
            </w:pPr>
            <w:r w:rsidRPr="00FB45C3">
              <w:rPr>
                <w:rFonts w:asciiTheme="majorHAnsi" w:hAnsiTheme="majorHAnsi"/>
                <w:bCs/>
                <w:szCs w:val="20"/>
                <w:lang w:eastAsia="en-ZA"/>
              </w:rPr>
              <w:t>Provides the legal f</w:t>
            </w:r>
            <w:r w:rsidRPr="00FB45C3">
              <w:rPr>
                <w:rFonts w:asciiTheme="majorHAnsi" w:hAnsiTheme="majorHAnsi" w:cs="Arial"/>
                <w:color w:val="000000"/>
                <w:szCs w:val="20"/>
                <w:lang w:eastAsia="en-ZA"/>
              </w:rPr>
              <w:t>ramework to support the development and use of water, and the protection of the national water resources.</w:t>
            </w:r>
          </w:p>
        </w:tc>
      </w:tr>
      <w:tr w:rsidR="006A5DF8" w:rsidRPr="00FB45C3" w14:paraId="32504090" w14:textId="77777777" w:rsidTr="006957FF">
        <w:tc>
          <w:tcPr>
            <w:tcW w:w="2250" w:type="dxa"/>
            <w:tcBorders>
              <w:top w:val="single" w:sz="4" w:space="0" w:color="auto"/>
            </w:tcBorders>
            <w:shd w:val="clear" w:color="auto" w:fill="EEECE1"/>
          </w:tcPr>
          <w:p w14:paraId="53F20D86" w14:textId="77777777" w:rsidR="006A5DF8" w:rsidRPr="00FB45C3" w:rsidRDefault="006A5DF8" w:rsidP="006957FF">
            <w:pPr>
              <w:jc w:val="left"/>
              <w:rPr>
                <w:rFonts w:asciiTheme="majorHAnsi" w:hAnsiTheme="majorHAnsi"/>
              </w:rPr>
            </w:pPr>
            <w:r w:rsidRPr="00FB45C3">
              <w:rPr>
                <w:rFonts w:asciiTheme="majorHAnsi" w:hAnsiTheme="majorHAnsi"/>
              </w:rPr>
              <w:t>Law on Protected Areas</w:t>
            </w:r>
          </w:p>
        </w:tc>
        <w:tc>
          <w:tcPr>
            <w:tcW w:w="2145" w:type="dxa"/>
            <w:shd w:val="clear" w:color="auto" w:fill="auto"/>
          </w:tcPr>
          <w:p w14:paraId="07FDC0B3" w14:textId="77777777" w:rsidR="006A5DF8" w:rsidRPr="00FB45C3" w:rsidRDefault="006A5DF8" w:rsidP="006957FF">
            <w:pPr>
              <w:pStyle w:val="Tabletext"/>
              <w:rPr>
                <w:rFonts w:asciiTheme="majorHAnsi" w:hAnsiTheme="majorHAnsi" w:cs="Arial"/>
                <w:color w:val="000000"/>
                <w:szCs w:val="20"/>
                <w:lang w:eastAsia="en-ZA"/>
              </w:rPr>
            </w:pPr>
            <w:r w:rsidRPr="00FB45C3">
              <w:rPr>
                <w:rFonts w:asciiTheme="majorHAnsi" w:hAnsiTheme="majorHAnsi" w:cs="Arial"/>
                <w:color w:val="000000"/>
                <w:szCs w:val="20"/>
                <w:lang w:eastAsia="en-ZA"/>
              </w:rPr>
              <w:t>25.01.2012 N 548-IV</w:t>
            </w:r>
          </w:p>
        </w:tc>
        <w:tc>
          <w:tcPr>
            <w:tcW w:w="5352" w:type="dxa"/>
            <w:shd w:val="clear" w:color="auto" w:fill="auto"/>
          </w:tcPr>
          <w:p w14:paraId="2CD63F89" w14:textId="77777777" w:rsidR="006A5DF8" w:rsidRPr="00FB45C3" w:rsidRDefault="006A5DF8" w:rsidP="006957FF">
            <w:pPr>
              <w:pStyle w:val="Tabletext"/>
              <w:rPr>
                <w:rFonts w:asciiTheme="majorHAnsi" w:hAnsiTheme="majorHAnsi"/>
                <w:szCs w:val="20"/>
                <w:lang w:eastAsia="en-ZA"/>
              </w:rPr>
            </w:pPr>
            <w:r w:rsidRPr="00FB45C3">
              <w:rPr>
                <w:rFonts w:asciiTheme="majorHAnsi" w:hAnsiTheme="majorHAnsi"/>
                <w:szCs w:val="20"/>
                <w:lang w:eastAsia="en-ZA"/>
              </w:rPr>
              <w:t>Regulates legal relations on establishment, expansion, protection, recovery, sustainable use, and management of the Protected Areas, bearing significant ecological, scientific, cultural, historical, and recreational value and representing global, regional and national ecological network.</w:t>
            </w:r>
          </w:p>
        </w:tc>
      </w:tr>
      <w:tr w:rsidR="006A5DF8" w:rsidRPr="00FB45C3" w14:paraId="1B09A822" w14:textId="77777777" w:rsidTr="006957FF">
        <w:tc>
          <w:tcPr>
            <w:tcW w:w="2250" w:type="dxa"/>
            <w:shd w:val="clear" w:color="auto" w:fill="EEECE1"/>
          </w:tcPr>
          <w:p w14:paraId="4BC9AD54" w14:textId="77777777" w:rsidR="006A5DF8" w:rsidRPr="00FB45C3" w:rsidRDefault="006A5DF8" w:rsidP="006957FF">
            <w:pPr>
              <w:jc w:val="left"/>
              <w:rPr>
                <w:rFonts w:asciiTheme="majorHAnsi" w:hAnsiTheme="majorHAnsi"/>
              </w:rPr>
            </w:pPr>
            <w:r w:rsidRPr="00FB45C3">
              <w:rPr>
                <w:rFonts w:asciiTheme="majorHAnsi" w:hAnsiTheme="majorHAnsi"/>
              </w:rPr>
              <w:t>Law on Wildlife Protection and Reproduction</w:t>
            </w:r>
          </w:p>
        </w:tc>
        <w:tc>
          <w:tcPr>
            <w:tcW w:w="2145" w:type="dxa"/>
            <w:shd w:val="clear" w:color="auto" w:fill="auto"/>
          </w:tcPr>
          <w:p w14:paraId="130B4144" w14:textId="77777777" w:rsidR="006A5DF8" w:rsidRPr="00FB45C3" w:rsidRDefault="006A5DF8" w:rsidP="006957FF">
            <w:pPr>
              <w:pStyle w:val="Tabletext"/>
              <w:rPr>
                <w:rFonts w:asciiTheme="majorHAnsi" w:hAnsiTheme="majorHAnsi"/>
                <w:szCs w:val="20"/>
                <w:lang w:val="ru-RU" w:eastAsia="en-ZA"/>
              </w:rPr>
            </w:pPr>
            <w:r w:rsidRPr="00FB45C3">
              <w:rPr>
                <w:rFonts w:asciiTheme="majorHAnsi" w:hAnsiTheme="majorHAnsi"/>
                <w:szCs w:val="20"/>
                <w:lang w:val="ru-RU" w:eastAsia="en-ZA"/>
              </w:rPr>
              <w:t>25.01.2012 № 548-IV</w:t>
            </w:r>
          </w:p>
        </w:tc>
        <w:tc>
          <w:tcPr>
            <w:tcW w:w="5352" w:type="dxa"/>
            <w:shd w:val="clear" w:color="auto" w:fill="auto"/>
          </w:tcPr>
          <w:p w14:paraId="31D387B3" w14:textId="77777777" w:rsidR="006A5DF8" w:rsidRPr="00FB45C3" w:rsidRDefault="006A5DF8" w:rsidP="006957FF">
            <w:pPr>
              <w:pStyle w:val="Tabletext"/>
              <w:rPr>
                <w:rFonts w:asciiTheme="majorHAnsi" w:hAnsiTheme="majorHAnsi"/>
                <w:szCs w:val="20"/>
                <w:lang w:eastAsia="ru-RU"/>
              </w:rPr>
            </w:pPr>
            <w:r w:rsidRPr="00FB45C3">
              <w:rPr>
                <w:rFonts w:asciiTheme="majorHAnsi" w:hAnsiTheme="majorHAnsi"/>
                <w:szCs w:val="20"/>
                <w:lang w:eastAsia="ru-RU"/>
              </w:rPr>
              <w:t xml:space="preserve">Regulates the legal relations on protection, reproduction, and use of the wildlife and aims at conservation of biological diversity in wildlife, sustainable use of wildlife to ensure the ecological, economic, and esthetic needs of current and future generations. </w:t>
            </w:r>
          </w:p>
        </w:tc>
      </w:tr>
      <w:tr w:rsidR="006A5DF8" w:rsidRPr="00FB45C3" w14:paraId="670D1173" w14:textId="77777777" w:rsidTr="006957FF">
        <w:tc>
          <w:tcPr>
            <w:tcW w:w="2250" w:type="dxa"/>
            <w:shd w:val="clear" w:color="auto" w:fill="EEECE1"/>
          </w:tcPr>
          <w:p w14:paraId="5C83EC7A" w14:textId="77777777" w:rsidR="006A5DF8" w:rsidRPr="00FB45C3" w:rsidRDefault="006A5DF8" w:rsidP="006957FF">
            <w:pPr>
              <w:jc w:val="left"/>
              <w:rPr>
                <w:rFonts w:asciiTheme="majorHAnsi" w:hAnsiTheme="majorHAnsi"/>
              </w:rPr>
            </w:pPr>
            <w:r w:rsidRPr="00FB45C3">
              <w:rPr>
                <w:rFonts w:asciiTheme="majorHAnsi" w:hAnsiTheme="majorHAnsi"/>
              </w:rPr>
              <w:t>Law on Pastures</w:t>
            </w:r>
          </w:p>
        </w:tc>
        <w:tc>
          <w:tcPr>
            <w:tcW w:w="2145" w:type="dxa"/>
            <w:shd w:val="clear" w:color="auto" w:fill="auto"/>
          </w:tcPr>
          <w:p w14:paraId="4C13F324" w14:textId="77777777" w:rsidR="006A5DF8" w:rsidRPr="00FB45C3" w:rsidRDefault="006A5DF8" w:rsidP="006957FF">
            <w:pPr>
              <w:pStyle w:val="Tabletext"/>
              <w:rPr>
                <w:rFonts w:asciiTheme="majorHAnsi" w:hAnsiTheme="majorHAnsi"/>
                <w:szCs w:val="20"/>
                <w:lang w:eastAsia="en-ZA"/>
              </w:rPr>
            </w:pPr>
            <w:r w:rsidRPr="00FB45C3">
              <w:rPr>
                <w:rFonts w:asciiTheme="majorHAnsi" w:hAnsiTheme="majorHAnsi"/>
                <w:szCs w:val="20"/>
                <w:lang w:eastAsia="en-ZA"/>
              </w:rPr>
              <w:t>20.02.2017 N 47-VI</w:t>
            </w:r>
          </w:p>
        </w:tc>
        <w:tc>
          <w:tcPr>
            <w:tcW w:w="5352" w:type="dxa"/>
            <w:shd w:val="clear" w:color="auto" w:fill="auto"/>
          </w:tcPr>
          <w:p w14:paraId="3463785B" w14:textId="77777777" w:rsidR="006A5DF8" w:rsidRPr="00FB45C3" w:rsidRDefault="006A5DF8" w:rsidP="006957FF">
            <w:pPr>
              <w:rPr>
                <w:rFonts w:asciiTheme="majorHAnsi" w:hAnsiTheme="majorHAnsi"/>
                <w:szCs w:val="20"/>
                <w:lang w:eastAsia="en-ZA"/>
              </w:rPr>
            </w:pPr>
            <w:r w:rsidRPr="00FB45C3">
              <w:rPr>
                <w:rFonts w:asciiTheme="majorHAnsi" w:eastAsia="Calibri" w:hAnsiTheme="majorHAnsi" w:cs="Calibri"/>
                <w:szCs w:val="20"/>
                <w:lang w:eastAsia="en-ZA"/>
              </w:rPr>
              <w:t xml:space="preserve">Provides the legal framework for the conservation, sustainable use, tenure rights and administration of pasturelands, and aims at improvement of pasture conditions, infrastructure, and prevention of land degradation. </w:t>
            </w:r>
          </w:p>
        </w:tc>
      </w:tr>
    </w:tbl>
    <w:p w14:paraId="7B63532C" w14:textId="77777777" w:rsidR="006A5DF8" w:rsidRPr="00FB45C3" w:rsidRDefault="006A5DF8" w:rsidP="006A5DF8">
      <w:pPr>
        <w:pStyle w:val="NumberedParas"/>
        <w:numPr>
          <w:ilvl w:val="0"/>
          <w:numId w:val="0"/>
        </w:numPr>
        <w:rPr>
          <w:rFonts w:asciiTheme="majorHAnsi" w:hAnsiTheme="majorHAnsi"/>
          <w:lang w:eastAsia="en-ZA"/>
        </w:rPr>
      </w:pPr>
    </w:p>
    <w:p w14:paraId="214A7789" w14:textId="069D0D70" w:rsidR="006A5DF8" w:rsidRPr="00FB45C3" w:rsidRDefault="006A5DF8" w:rsidP="006A5DF8">
      <w:pPr>
        <w:pStyle w:val="NumberedParas"/>
        <w:rPr>
          <w:rFonts w:asciiTheme="majorHAnsi" w:hAnsiTheme="majorHAnsi"/>
          <w:bCs/>
          <w:lang w:eastAsia="en-ZA"/>
        </w:rPr>
      </w:pPr>
      <w:r w:rsidRPr="00FB45C3">
        <w:rPr>
          <w:rFonts w:asciiTheme="majorHAnsi" w:hAnsiTheme="majorHAnsi"/>
          <w:lang w:eastAsia="en-ZA"/>
        </w:rPr>
        <w:t>Biodiversity conservation and sustainable use, as well as sustainable lend and forest management policy objectives are set up in the main national development documents, including the following in</w:t>
      </w:r>
      <w:r w:rsidRPr="00FB45C3">
        <w:rPr>
          <w:rFonts w:asciiTheme="majorHAnsi" w:eastAsia="Cambria" w:hAnsiTheme="majorHAnsi"/>
          <w:lang w:eastAsia="en-ZA"/>
        </w:rPr>
        <w:t xml:space="preserve"> </w:t>
      </w:r>
      <w:r w:rsidRPr="00FB45C3">
        <w:rPr>
          <w:rFonts w:asciiTheme="majorHAnsi" w:eastAsia="Cambria" w:hAnsiTheme="majorHAnsi"/>
          <w:lang w:eastAsia="en-ZA"/>
        </w:rPr>
        <w:fldChar w:fldCharType="begin"/>
      </w:r>
      <w:r w:rsidRPr="00FB45C3">
        <w:rPr>
          <w:rFonts w:asciiTheme="majorHAnsi" w:eastAsia="Cambria" w:hAnsiTheme="majorHAnsi"/>
          <w:lang w:eastAsia="en-ZA"/>
        </w:rPr>
        <w:instrText xml:space="preserve"> REF _Ref368561119 \h </w:instrText>
      </w:r>
      <w:r w:rsidRPr="00FB45C3">
        <w:rPr>
          <w:rFonts w:asciiTheme="majorHAnsi" w:eastAsia="Cambria" w:hAnsiTheme="majorHAnsi"/>
          <w:lang w:eastAsia="en-ZA"/>
        </w:rPr>
      </w:r>
      <w:r w:rsidRPr="00FB45C3">
        <w:rPr>
          <w:rFonts w:asciiTheme="majorHAnsi" w:eastAsia="Cambria" w:hAnsiTheme="majorHAnsi"/>
          <w:lang w:eastAsia="en-ZA"/>
        </w:rPr>
        <w:fldChar w:fldCharType="separate"/>
      </w:r>
      <w:r w:rsidR="00E818E0" w:rsidRPr="00FB45C3">
        <w:t xml:space="preserve">Table </w:t>
      </w:r>
      <w:r w:rsidR="00E818E0">
        <w:rPr>
          <w:noProof/>
        </w:rPr>
        <w:t>12</w:t>
      </w:r>
      <w:r w:rsidRPr="00FB45C3">
        <w:rPr>
          <w:rFonts w:asciiTheme="majorHAnsi" w:eastAsia="Cambria" w:hAnsiTheme="majorHAnsi"/>
          <w:lang w:eastAsia="en-ZA"/>
        </w:rPr>
        <w:fldChar w:fldCharType="end"/>
      </w:r>
      <w:r w:rsidRPr="00FB45C3">
        <w:rPr>
          <w:rFonts w:asciiTheme="majorHAnsi" w:eastAsia="Cambria" w:hAnsiTheme="majorHAnsi"/>
          <w:lang w:eastAsia="en-ZA"/>
        </w:rPr>
        <w:t xml:space="preserve"> below. </w:t>
      </w:r>
    </w:p>
    <w:p w14:paraId="05E8DDAC" w14:textId="77777777" w:rsidR="006A5DF8" w:rsidRPr="00FB45C3" w:rsidRDefault="006A5DF8" w:rsidP="006A5DF8">
      <w:pPr>
        <w:pStyle w:val="NumberedParas"/>
        <w:numPr>
          <w:ilvl w:val="0"/>
          <w:numId w:val="0"/>
        </w:numPr>
        <w:rPr>
          <w:rFonts w:asciiTheme="majorHAnsi" w:hAnsiTheme="majorHAnsi"/>
          <w:bCs/>
          <w:lang w:eastAsia="en-ZA"/>
        </w:rPr>
      </w:pPr>
    </w:p>
    <w:p w14:paraId="38B5F2BD" w14:textId="0ED015E2" w:rsidR="006A5DF8" w:rsidRPr="00FB45C3" w:rsidRDefault="006A5DF8" w:rsidP="006A5DF8">
      <w:pPr>
        <w:pStyle w:val="aff3"/>
      </w:pPr>
      <w:bookmarkStart w:id="62" w:name="_Ref368561119"/>
      <w:r w:rsidRPr="00FB45C3">
        <w:t xml:space="preserve">Table </w:t>
      </w:r>
      <w:r w:rsidR="003378CA">
        <w:fldChar w:fldCharType="begin"/>
      </w:r>
      <w:r w:rsidR="003378CA">
        <w:instrText xml:space="preserve"> SEQ Table \* ARABIC </w:instrText>
      </w:r>
      <w:r w:rsidR="003378CA">
        <w:fldChar w:fldCharType="separate"/>
      </w:r>
      <w:r w:rsidR="00E818E0">
        <w:rPr>
          <w:noProof/>
        </w:rPr>
        <w:t>12</w:t>
      </w:r>
      <w:r w:rsidR="003378CA">
        <w:rPr>
          <w:noProof/>
        </w:rPr>
        <w:fldChar w:fldCharType="end"/>
      </w:r>
      <w:bookmarkEnd w:id="62"/>
      <w:r w:rsidRPr="00FB45C3">
        <w:t xml:space="preserve"> Relevant State Programs in Kazakhstan</w:t>
      </w:r>
    </w:p>
    <w:tbl>
      <w:tblPr>
        <w:tblW w:w="10031" w:type="dxa"/>
        <w:tblBorders>
          <w:insideH w:val="single" w:sz="6" w:space="0" w:color="000000"/>
          <w:insideV w:val="single" w:sz="6" w:space="0" w:color="000000"/>
        </w:tblBorders>
        <w:tblLook w:val="04A0" w:firstRow="1" w:lastRow="0" w:firstColumn="1" w:lastColumn="0" w:noHBand="0" w:noVBand="1"/>
      </w:tblPr>
      <w:tblGrid>
        <w:gridCol w:w="2376"/>
        <w:gridCol w:w="2127"/>
        <w:gridCol w:w="5528"/>
      </w:tblGrid>
      <w:tr w:rsidR="006A5DF8" w:rsidRPr="00FB45C3" w14:paraId="06D556D6" w14:textId="77777777" w:rsidTr="006957FF">
        <w:tc>
          <w:tcPr>
            <w:tcW w:w="2376" w:type="dxa"/>
            <w:tcBorders>
              <w:top w:val="single" w:sz="4" w:space="0" w:color="auto"/>
              <w:left w:val="nil"/>
              <w:bottom w:val="single" w:sz="4" w:space="0" w:color="auto"/>
              <w:right w:val="single" w:sz="4" w:space="0" w:color="auto"/>
            </w:tcBorders>
            <w:shd w:val="clear" w:color="auto" w:fill="DAEEF3"/>
          </w:tcPr>
          <w:p w14:paraId="7447155E" w14:textId="77777777" w:rsidR="006A5DF8" w:rsidRPr="00FB45C3" w:rsidRDefault="006A5DF8" w:rsidP="006957FF">
            <w:pPr>
              <w:pStyle w:val="Tabletext"/>
              <w:rPr>
                <w:rFonts w:asciiTheme="majorHAnsi" w:hAnsiTheme="majorHAnsi"/>
                <w:b/>
                <w:szCs w:val="20"/>
                <w:lang w:eastAsia="en-ZA"/>
              </w:rPr>
            </w:pPr>
            <w:r w:rsidRPr="00FB45C3">
              <w:rPr>
                <w:rFonts w:asciiTheme="majorHAnsi" w:hAnsiTheme="majorHAnsi"/>
                <w:b/>
                <w:szCs w:val="20"/>
                <w:lang w:eastAsia="en-ZA"/>
              </w:rPr>
              <w:t>State Program</w:t>
            </w:r>
          </w:p>
        </w:tc>
        <w:tc>
          <w:tcPr>
            <w:tcW w:w="2127" w:type="dxa"/>
            <w:tcBorders>
              <w:top w:val="single" w:sz="6" w:space="0" w:color="000000"/>
              <w:left w:val="single" w:sz="4" w:space="0" w:color="auto"/>
            </w:tcBorders>
            <w:shd w:val="clear" w:color="auto" w:fill="DAEEF3"/>
          </w:tcPr>
          <w:p w14:paraId="660B9A47" w14:textId="77777777" w:rsidR="006A5DF8" w:rsidRPr="00FB45C3" w:rsidRDefault="006A5DF8" w:rsidP="006957FF">
            <w:pPr>
              <w:pStyle w:val="Tabletext"/>
              <w:rPr>
                <w:rFonts w:asciiTheme="majorHAnsi" w:hAnsiTheme="majorHAnsi"/>
                <w:b/>
                <w:szCs w:val="20"/>
                <w:lang w:eastAsia="en-ZA"/>
              </w:rPr>
            </w:pPr>
            <w:r w:rsidRPr="00FB45C3">
              <w:rPr>
                <w:rFonts w:asciiTheme="majorHAnsi" w:hAnsiTheme="majorHAnsi"/>
                <w:b/>
                <w:szCs w:val="20"/>
                <w:lang w:eastAsia="en-ZA"/>
              </w:rPr>
              <w:t>Implementation Period</w:t>
            </w:r>
          </w:p>
        </w:tc>
        <w:tc>
          <w:tcPr>
            <w:tcW w:w="5528" w:type="dxa"/>
            <w:tcBorders>
              <w:top w:val="single" w:sz="6" w:space="0" w:color="000000"/>
            </w:tcBorders>
            <w:shd w:val="clear" w:color="auto" w:fill="DAEEF3"/>
          </w:tcPr>
          <w:p w14:paraId="662A7B9E" w14:textId="77777777" w:rsidR="006A5DF8" w:rsidRPr="00FB45C3" w:rsidRDefault="006A5DF8" w:rsidP="006957FF">
            <w:pPr>
              <w:pStyle w:val="Tabletext"/>
              <w:rPr>
                <w:rFonts w:asciiTheme="majorHAnsi" w:hAnsiTheme="majorHAnsi"/>
                <w:b/>
                <w:szCs w:val="20"/>
                <w:lang w:eastAsia="en-ZA"/>
              </w:rPr>
            </w:pPr>
            <w:r w:rsidRPr="00FB45C3">
              <w:rPr>
                <w:rFonts w:asciiTheme="majorHAnsi" w:hAnsiTheme="majorHAnsi"/>
                <w:b/>
                <w:szCs w:val="20"/>
                <w:lang w:eastAsia="en-ZA"/>
              </w:rPr>
              <w:t>Description of environmental aspects</w:t>
            </w:r>
          </w:p>
        </w:tc>
      </w:tr>
      <w:tr w:rsidR="006A5DF8" w:rsidRPr="00FB45C3" w14:paraId="5EA61703" w14:textId="77777777" w:rsidTr="006957FF">
        <w:tc>
          <w:tcPr>
            <w:tcW w:w="2376" w:type="dxa"/>
            <w:tcBorders>
              <w:top w:val="single" w:sz="6" w:space="0" w:color="000000"/>
              <w:bottom w:val="single" w:sz="4" w:space="0" w:color="auto"/>
            </w:tcBorders>
            <w:shd w:val="clear" w:color="auto" w:fill="EEECE1"/>
          </w:tcPr>
          <w:p w14:paraId="4170FB93" w14:textId="77777777" w:rsidR="006A5DF8" w:rsidRPr="00FB45C3" w:rsidRDefault="006A5DF8" w:rsidP="006957FF">
            <w:pPr>
              <w:pStyle w:val="Tabletext"/>
              <w:rPr>
                <w:rFonts w:asciiTheme="majorHAnsi" w:hAnsiTheme="majorHAnsi"/>
                <w:szCs w:val="20"/>
                <w:lang w:eastAsia="en-ZA"/>
              </w:rPr>
            </w:pPr>
            <w:r w:rsidRPr="00FB45C3">
              <w:rPr>
                <w:rFonts w:asciiTheme="majorHAnsi" w:hAnsiTheme="majorHAnsi"/>
                <w:szCs w:val="20"/>
                <w:lang w:eastAsia="en-ZA"/>
              </w:rPr>
              <w:t xml:space="preserve">National Concept and Action Plan for Transition of Kazakhstan to Green Economy </w:t>
            </w:r>
          </w:p>
        </w:tc>
        <w:tc>
          <w:tcPr>
            <w:tcW w:w="2127" w:type="dxa"/>
            <w:tcBorders>
              <w:top w:val="single" w:sz="6" w:space="0" w:color="000000"/>
              <w:bottom w:val="single" w:sz="4" w:space="0" w:color="auto"/>
            </w:tcBorders>
            <w:shd w:val="clear" w:color="auto" w:fill="auto"/>
          </w:tcPr>
          <w:p w14:paraId="26701A35" w14:textId="77777777" w:rsidR="006A5DF8" w:rsidRPr="00FB45C3" w:rsidRDefault="006A5DF8" w:rsidP="006957FF">
            <w:pPr>
              <w:pStyle w:val="Tabletext"/>
              <w:rPr>
                <w:rFonts w:asciiTheme="majorHAnsi" w:hAnsiTheme="majorHAnsi"/>
                <w:szCs w:val="20"/>
                <w:lang w:val="ru-RU" w:eastAsia="en-ZA"/>
              </w:rPr>
            </w:pPr>
            <w:r w:rsidRPr="00FB45C3">
              <w:rPr>
                <w:rFonts w:asciiTheme="majorHAnsi" w:hAnsiTheme="majorHAnsi"/>
                <w:szCs w:val="20"/>
                <w:lang w:val="ru-RU" w:eastAsia="en-ZA"/>
              </w:rPr>
              <w:t>2013-20</w:t>
            </w:r>
            <w:r w:rsidRPr="00FB45C3">
              <w:rPr>
                <w:rFonts w:asciiTheme="majorHAnsi" w:hAnsiTheme="majorHAnsi"/>
                <w:szCs w:val="20"/>
                <w:lang w:eastAsia="en-ZA"/>
              </w:rPr>
              <w:t>2</w:t>
            </w:r>
            <w:r w:rsidRPr="00FB45C3">
              <w:rPr>
                <w:rFonts w:asciiTheme="majorHAnsi" w:hAnsiTheme="majorHAnsi"/>
                <w:szCs w:val="20"/>
                <w:lang w:val="ru-RU" w:eastAsia="en-ZA"/>
              </w:rPr>
              <w:t>0</w:t>
            </w:r>
          </w:p>
        </w:tc>
        <w:tc>
          <w:tcPr>
            <w:tcW w:w="5528" w:type="dxa"/>
            <w:tcBorders>
              <w:top w:val="single" w:sz="6" w:space="0" w:color="000000"/>
              <w:bottom w:val="single" w:sz="4" w:space="0" w:color="auto"/>
            </w:tcBorders>
            <w:shd w:val="clear" w:color="auto" w:fill="auto"/>
          </w:tcPr>
          <w:p w14:paraId="35AA3AFF" w14:textId="2C38FC82" w:rsidR="006A5DF8" w:rsidRPr="00FB45C3" w:rsidRDefault="006A5DF8" w:rsidP="006957FF">
            <w:pPr>
              <w:pStyle w:val="Tabletext"/>
              <w:rPr>
                <w:rFonts w:asciiTheme="majorHAnsi" w:hAnsiTheme="majorHAnsi"/>
                <w:szCs w:val="20"/>
              </w:rPr>
            </w:pPr>
            <w:r w:rsidRPr="00FB45C3">
              <w:rPr>
                <w:rFonts w:asciiTheme="majorHAnsi" w:hAnsiTheme="majorHAnsi"/>
              </w:rPr>
              <w:t xml:space="preserve">Green Economy (GE) is defined as that with high living standards for the population and environmentally-friendly and efficient use of natural resources.  The Program </w:t>
            </w:r>
            <w:r w:rsidRPr="00FB45C3">
              <w:rPr>
                <w:rFonts w:asciiTheme="majorHAnsi" w:hAnsiTheme="majorHAnsi"/>
                <w:szCs w:val="20"/>
              </w:rPr>
              <w:t>aims to diversify the economy through careful use of natural resources</w:t>
            </w:r>
            <w:r w:rsidRPr="00FB45C3">
              <w:rPr>
                <w:rFonts w:asciiTheme="majorHAnsi" w:hAnsiTheme="majorHAnsi"/>
              </w:rPr>
              <w:t xml:space="preserve"> and is focused on seven key areas for transition to green economy: 1. </w:t>
            </w:r>
            <w:r w:rsidRPr="00FB45C3">
              <w:rPr>
                <w:rFonts w:asciiTheme="majorHAnsi" w:hAnsiTheme="majorHAnsi"/>
                <w:b/>
              </w:rPr>
              <w:t>Sustainable use of water resources</w:t>
            </w:r>
            <w:r w:rsidRPr="00FB45C3">
              <w:rPr>
                <w:rFonts w:asciiTheme="majorHAnsi" w:hAnsiTheme="majorHAnsi"/>
              </w:rPr>
              <w:t xml:space="preserve"> 2. </w:t>
            </w:r>
            <w:r w:rsidRPr="00FB45C3">
              <w:rPr>
                <w:rFonts w:asciiTheme="majorHAnsi" w:hAnsiTheme="majorHAnsi"/>
                <w:b/>
              </w:rPr>
              <w:t>Sustainable and productive agriculture</w:t>
            </w:r>
            <w:r w:rsidRPr="00FB45C3">
              <w:rPr>
                <w:rFonts w:asciiTheme="majorHAnsi" w:hAnsiTheme="majorHAnsi"/>
              </w:rPr>
              <w:t xml:space="preserve"> 3. Energy saving and enhanced energy efficiency 4. Development of electric power sector, increasing the share of renewable energy 5. Sustainable waste </w:t>
            </w:r>
            <w:r w:rsidRPr="00FB45C3">
              <w:rPr>
                <w:rFonts w:asciiTheme="majorHAnsi" w:hAnsiTheme="majorHAnsi"/>
              </w:rPr>
              <w:lastRenderedPageBreak/>
              <w:t xml:space="preserve">management 6. Air pollution abatement 7. </w:t>
            </w:r>
            <w:r w:rsidRPr="00FB45C3">
              <w:rPr>
                <w:rFonts w:asciiTheme="majorHAnsi" w:hAnsiTheme="majorHAnsi"/>
                <w:b/>
              </w:rPr>
              <w:t>Conservation and efficient management of natural ecosystems</w:t>
            </w:r>
            <w:r w:rsidRPr="00FB45C3">
              <w:rPr>
                <w:rFonts w:asciiTheme="majorHAnsi" w:hAnsiTheme="majorHAnsi"/>
              </w:rPr>
              <w:t xml:space="preserve">.  The Program seeks to </w:t>
            </w:r>
            <w:r w:rsidRPr="00FB45C3">
              <w:rPr>
                <w:rFonts w:asciiTheme="majorHAnsi" w:hAnsiTheme="majorHAnsi"/>
                <w:szCs w:val="20"/>
              </w:rPr>
              <w:t>introduce new, effective ways of natural resource management, economic instruments of water supply, and sustainable agriculture practices.</w:t>
            </w:r>
          </w:p>
        </w:tc>
      </w:tr>
      <w:tr w:rsidR="006A5DF8" w:rsidRPr="00FB45C3" w14:paraId="43F4D2D8" w14:textId="77777777" w:rsidTr="006957FF">
        <w:tc>
          <w:tcPr>
            <w:tcW w:w="2376" w:type="dxa"/>
            <w:tcBorders>
              <w:top w:val="single" w:sz="6" w:space="0" w:color="000000"/>
              <w:bottom w:val="single" w:sz="4" w:space="0" w:color="auto"/>
            </w:tcBorders>
            <w:shd w:val="clear" w:color="auto" w:fill="EEECE1"/>
          </w:tcPr>
          <w:p w14:paraId="24CDA7C8" w14:textId="77777777" w:rsidR="006A5DF8" w:rsidRPr="00FB45C3" w:rsidRDefault="006A5DF8" w:rsidP="006957FF">
            <w:pPr>
              <w:pStyle w:val="Tabletext"/>
              <w:ind w:left="0"/>
              <w:rPr>
                <w:rFonts w:asciiTheme="majorHAnsi" w:hAnsiTheme="majorHAnsi"/>
                <w:szCs w:val="20"/>
              </w:rPr>
            </w:pPr>
            <w:r w:rsidRPr="00FB45C3">
              <w:rPr>
                <w:rFonts w:asciiTheme="majorHAnsi" w:hAnsiTheme="majorHAnsi"/>
                <w:szCs w:val="20"/>
              </w:rPr>
              <w:lastRenderedPageBreak/>
              <w:t>National Program and Action Plan for Agricultural Development of RK</w:t>
            </w:r>
          </w:p>
        </w:tc>
        <w:tc>
          <w:tcPr>
            <w:tcW w:w="2127" w:type="dxa"/>
            <w:tcBorders>
              <w:top w:val="single" w:sz="6" w:space="0" w:color="000000"/>
              <w:bottom w:val="single" w:sz="4" w:space="0" w:color="auto"/>
            </w:tcBorders>
            <w:shd w:val="clear" w:color="auto" w:fill="auto"/>
          </w:tcPr>
          <w:p w14:paraId="00AA6765" w14:textId="77777777" w:rsidR="006A5DF8" w:rsidRPr="00FB45C3" w:rsidRDefault="006A5DF8" w:rsidP="006957FF">
            <w:pPr>
              <w:pStyle w:val="Tabletext"/>
              <w:rPr>
                <w:rFonts w:asciiTheme="majorHAnsi" w:hAnsiTheme="majorHAnsi"/>
                <w:szCs w:val="20"/>
              </w:rPr>
            </w:pPr>
            <w:r w:rsidRPr="00FB45C3">
              <w:rPr>
                <w:rFonts w:asciiTheme="majorHAnsi" w:hAnsiTheme="majorHAnsi"/>
                <w:szCs w:val="20"/>
              </w:rPr>
              <w:t>2013-2020</w:t>
            </w:r>
          </w:p>
        </w:tc>
        <w:tc>
          <w:tcPr>
            <w:tcW w:w="5528" w:type="dxa"/>
            <w:tcBorders>
              <w:top w:val="single" w:sz="6" w:space="0" w:color="000000"/>
              <w:bottom w:val="single" w:sz="4" w:space="0" w:color="auto"/>
            </w:tcBorders>
            <w:shd w:val="clear" w:color="auto" w:fill="auto"/>
          </w:tcPr>
          <w:p w14:paraId="244D48F6" w14:textId="77777777" w:rsidR="006A5DF8" w:rsidRPr="00FB45C3" w:rsidRDefault="006A5DF8" w:rsidP="006957FF">
            <w:pPr>
              <w:pStyle w:val="Tabletext"/>
              <w:rPr>
                <w:rFonts w:asciiTheme="majorHAnsi" w:hAnsiTheme="majorHAnsi"/>
                <w:szCs w:val="20"/>
              </w:rPr>
            </w:pPr>
            <w:r w:rsidRPr="00FB45C3">
              <w:rPr>
                <w:rFonts w:asciiTheme="majorHAnsi" w:hAnsiTheme="majorHAnsi"/>
                <w:szCs w:val="20"/>
              </w:rPr>
              <w:t xml:space="preserve">Provides for increasing the volume of the state support of the agriculture sector 4.5 times by 2020 through introduction of new market instruments such as investment subsidies, insurance and guaranteeing of loans, modernization of the system of required insurance, and subsidization of the interest rates  in farming, fisheries, livestock breeding etc. </w:t>
            </w:r>
          </w:p>
        </w:tc>
      </w:tr>
      <w:tr w:rsidR="006A5DF8" w:rsidRPr="00FB45C3" w14:paraId="45E7583A" w14:textId="77777777" w:rsidTr="006957FF">
        <w:tc>
          <w:tcPr>
            <w:tcW w:w="2376" w:type="dxa"/>
            <w:tcBorders>
              <w:top w:val="single" w:sz="6" w:space="0" w:color="000000"/>
              <w:bottom w:val="single" w:sz="4" w:space="0" w:color="auto"/>
            </w:tcBorders>
            <w:shd w:val="clear" w:color="auto" w:fill="EEECE1"/>
          </w:tcPr>
          <w:p w14:paraId="224986C5" w14:textId="77777777" w:rsidR="006A5DF8" w:rsidRPr="00FB45C3" w:rsidRDefault="006A5DF8" w:rsidP="006957FF">
            <w:pPr>
              <w:pStyle w:val="Tabletext"/>
              <w:rPr>
                <w:rFonts w:asciiTheme="majorHAnsi" w:hAnsiTheme="majorHAnsi"/>
                <w:szCs w:val="20"/>
                <w:lang w:eastAsia="en-ZA"/>
              </w:rPr>
            </w:pPr>
            <w:r w:rsidRPr="00FB45C3">
              <w:rPr>
                <w:rFonts w:asciiTheme="majorHAnsi" w:hAnsiTheme="majorHAnsi"/>
                <w:szCs w:val="20"/>
                <w:lang w:eastAsia="en-ZA"/>
              </w:rPr>
              <w:t>National Strategy and Action Plan for Conservation of and Sustainable Use of Biodiversity</w:t>
            </w:r>
          </w:p>
        </w:tc>
        <w:tc>
          <w:tcPr>
            <w:tcW w:w="2127" w:type="dxa"/>
            <w:tcBorders>
              <w:top w:val="single" w:sz="6" w:space="0" w:color="000000"/>
              <w:bottom w:val="single" w:sz="4" w:space="0" w:color="auto"/>
            </w:tcBorders>
            <w:shd w:val="clear" w:color="auto" w:fill="auto"/>
          </w:tcPr>
          <w:p w14:paraId="79C3EAB6" w14:textId="77777777" w:rsidR="006A5DF8" w:rsidRPr="00FB45C3" w:rsidRDefault="006A5DF8" w:rsidP="006957FF">
            <w:pPr>
              <w:pStyle w:val="Tabletext"/>
              <w:rPr>
                <w:rFonts w:asciiTheme="majorHAnsi" w:hAnsiTheme="majorHAnsi"/>
                <w:szCs w:val="20"/>
                <w:lang w:eastAsia="en-ZA"/>
              </w:rPr>
            </w:pPr>
            <w:r w:rsidRPr="00FB45C3">
              <w:rPr>
                <w:rFonts w:asciiTheme="majorHAnsi" w:hAnsiTheme="majorHAnsi"/>
                <w:szCs w:val="20"/>
                <w:lang w:eastAsia="en-ZA"/>
              </w:rPr>
              <w:t>2015-2030</w:t>
            </w:r>
          </w:p>
        </w:tc>
        <w:tc>
          <w:tcPr>
            <w:tcW w:w="5528" w:type="dxa"/>
            <w:tcBorders>
              <w:top w:val="single" w:sz="6" w:space="0" w:color="000000"/>
              <w:bottom w:val="single" w:sz="4" w:space="0" w:color="auto"/>
            </w:tcBorders>
            <w:shd w:val="clear" w:color="auto" w:fill="auto"/>
          </w:tcPr>
          <w:p w14:paraId="6C103C54" w14:textId="77777777" w:rsidR="006A5DF8" w:rsidRPr="00FB45C3" w:rsidRDefault="006A5DF8" w:rsidP="006957FF">
            <w:pPr>
              <w:pStyle w:val="Tabletext"/>
              <w:rPr>
                <w:rFonts w:asciiTheme="majorHAnsi" w:hAnsiTheme="majorHAnsi"/>
                <w:szCs w:val="20"/>
                <w:lang w:eastAsia="en-ZA"/>
              </w:rPr>
            </w:pPr>
            <w:r w:rsidRPr="00FB45C3">
              <w:rPr>
                <w:rFonts w:asciiTheme="majorHAnsi" w:hAnsiTheme="majorHAnsi"/>
                <w:szCs w:val="20"/>
                <w:lang w:eastAsia="en-ZA"/>
              </w:rPr>
              <w:t xml:space="preserve">Although the Strategy was not officially endorsed, it is informally represents the strategic vision of the natural resources management in Kazakhstan and is used as a road map for the annual planning of the Committee on Forestry and Wildlife. It sets specific goals and actions for the biodiversity and ecosystems management. Now the Strategy is being updated and is in the process of gaining official endorsement. </w:t>
            </w:r>
          </w:p>
        </w:tc>
      </w:tr>
    </w:tbl>
    <w:p w14:paraId="573090B2" w14:textId="77777777" w:rsidR="006A5DF8" w:rsidRPr="00FB45C3" w:rsidRDefault="006A5DF8" w:rsidP="006A5DF8">
      <w:pPr>
        <w:rPr>
          <w:rFonts w:asciiTheme="majorHAnsi" w:hAnsiTheme="majorHAnsi"/>
        </w:rPr>
      </w:pPr>
    </w:p>
    <w:p w14:paraId="5DE1752A" w14:textId="77777777" w:rsidR="006A5DF8" w:rsidRPr="006A5DF8" w:rsidRDefault="006A5DF8" w:rsidP="006A5DF8"/>
    <w:p w14:paraId="1C094A2E" w14:textId="77777777" w:rsidR="00A94322" w:rsidRDefault="00A94322" w:rsidP="00A94322"/>
    <w:p w14:paraId="2B6F9011" w14:textId="77777777" w:rsidR="00A94322" w:rsidRPr="00A94322" w:rsidRDefault="00A94322" w:rsidP="00A94322">
      <w:pPr>
        <w:sectPr w:rsidR="00A94322" w:rsidRPr="00A94322" w:rsidSect="00193D8F">
          <w:pgSz w:w="12240" w:h="15840" w:code="1"/>
          <w:pgMar w:top="720" w:right="720" w:bottom="720" w:left="720" w:header="720" w:footer="720" w:gutter="0"/>
          <w:cols w:space="720"/>
          <w:docGrid w:linePitch="360"/>
        </w:sectPr>
      </w:pPr>
    </w:p>
    <w:p w14:paraId="006A53C8" w14:textId="501661BC" w:rsidR="00B01201" w:rsidRDefault="00B01201" w:rsidP="00CC75B2">
      <w:pPr>
        <w:pStyle w:val="2"/>
        <w:numPr>
          <w:ilvl w:val="1"/>
          <w:numId w:val="48"/>
        </w:numPr>
      </w:pPr>
      <w:bookmarkStart w:id="63" w:name="_Toc371678089"/>
      <w:r>
        <w:lastRenderedPageBreak/>
        <w:t>Annex N. Snow Leopard Monitoring Review</w:t>
      </w:r>
      <w:bookmarkEnd w:id="63"/>
    </w:p>
    <w:p w14:paraId="2F00E322" w14:textId="77777777" w:rsidR="00B01201" w:rsidRPr="00AE66AF" w:rsidRDefault="00B01201" w:rsidP="00B01201">
      <w:pPr>
        <w:rPr>
          <w:rFonts w:asciiTheme="majorHAnsi" w:hAnsiTheme="majorHAnsi"/>
        </w:rPr>
      </w:pPr>
    </w:p>
    <w:p w14:paraId="496AD835" w14:textId="0B3D0558" w:rsidR="000E3C16" w:rsidRPr="00AE66AF" w:rsidRDefault="006957FF" w:rsidP="006957FF">
      <w:pPr>
        <w:tabs>
          <w:tab w:val="left" w:pos="709"/>
        </w:tabs>
        <w:jc w:val="center"/>
        <w:rPr>
          <w:rFonts w:asciiTheme="majorHAnsi" w:hAnsiTheme="majorHAnsi"/>
          <w:b/>
          <w:sz w:val="24"/>
        </w:rPr>
      </w:pPr>
      <w:r w:rsidRPr="00AE66AF">
        <w:rPr>
          <w:rFonts w:asciiTheme="majorHAnsi" w:hAnsiTheme="majorHAnsi"/>
          <w:b/>
          <w:sz w:val="24"/>
        </w:rPr>
        <w:t>Snow Leopard conservation planning and monit</w:t>
      </w:r>
      <w:r w:rsidR="000E3C16" w:rsidRPr="00AE66AF">
        <w:rPr>
          <w:rFonts w:asciiTheme="majorHAnsi" w:hAnsiTheme="majorHAnsi"/>
          <w:b/>
          <w:sz w:val="24"/>
        </w:rPr>
        <w:t>oring framework in Kazakhstan:</w:t>
      </w:r>
    </w:p>
    <w:p w14:paraId="3C0395AF" w14:textId="406A6C78" w:rsidR="006957FF" w:rsidRPr="00AE66AF" w:rsidRDefault="000E3C16" w:rsidP="006957FF">
      <w:pPr>
        <w:tabs>
          <w:tab w:val="left" w:pos="709"/>
        </w:tabs>
        <w:jc w:val="center"/>
        <w:rPr>
          <w:rFonts w:asciiTheme="majorHAnsi" w:hAnsiTheme="majorHAnsi"/>
          <w:b/>
          <w:sz w:val="24"/>
        </w:rPr>
      </w:pPr>
      <w:r w:rsidRPr="00AE66AF">
        <w:rPr>
          <w:rFonts w:asciiTheme="majorHAnsi" w:hAnsiTheme="majorHAnsi"/>
          <w:b/>
          <w:sz w:val="24"/>
        </w:rPr>
        <w:t>I</w:t>
      </w:r>
      <w:r w:rsidR="006957FF" w:rsidRPr="00AE66AF">
        <w:rPr>
          <w:rFonts w:asciiTheme="majorHAnsi" w:hAnsiTheme="majorHAnsi"/>
          <w:b/>
          <w:sz w:val="24"/>
        </w:rPr>
        <w:t>dentification of capacity gaps</w:t>
      </w:r>
    </w:p>
    <w:p w14:paraId="4820C2FB" w14:textId="77777777" w:rsidR="006957FF" w:rsidRPr="00AE66AF" w:rsidRDefault="006957FF" w:rsidP="006957FF">
      <w:pPr>
        <w:tabs>
          <w:tab w:val="left" w:pos="709"/>
        </w:tabs>
        <w:rPr>
          <w:rFonts w:asciiTheme="majorHAnsi" w:hAnsiTheme="majorHAnsi"/>
        </w:rPr>
      </w:pPr>
    </w:p>
    <w:p w14:paraId="70923B14" w14:textId="177D3FD3" w:rsidR="006957FF" w:rsidRPr="00AE66AF" w:rsidRDefault="006957FF" w:rsidP="006957FF">
      <w:pPr>
        <w:tabs>
          <w:tab w:val="left" w:pos="709"/>
        </w:tabs>
        <w:rPr>
          <w:rFonts w:asciiTheme="majorHAnsi" w:hAnsiTheme="majorHAnsi"/>
        </w:rPr>
      </w:pPr>
      <w:r w:rsidRPr="00AE66AF">
        <w:rPr>
          <w:rFonts w:asciiTheme="majorHAnsi" w:hAnsiTheme="majorHAnsi"/>
        </w:rPr>
        <w:t xml:space="preserve">The assessment is based on revision of two main documents, regulating and guiding </w:t>
      </w:r>
      <w:r w:rsidR="00F061D9" w:rsidRPr="00AE66AF">
        <w:rPr>
          <w:rFonts w:asciiTheme="majorHAnsi" w:hAnsiTheme="majorHAnsi"/>
        </w:rPr>
        <w:t>snow l</w:t>
      </w:r>
      <w:r w:rsidRPr="00AE66AF">
        <w:rPr>
          <w:rFonts w:asciiTheme="majorHAnsi" w:hAnsiTheme="majorHAnsi"/>
        </w:rPr>
        <w:t>eopard conservation in Kazakhstan</w:t>
      </w:r>
      <w:r w:rsidR="00F061D9" w:rsidRPr="00AE66AF">
        <w:rPr>
          <w:rFonts w:asciiTheme="majorHAnsi" w:hAnsiTheme="majorHAnsi"/>
        </w:rPr>
        <w:t>:</w:t>
      </w:r>
      <w:r w:rsidRPr="00AE66AF">
        <w:rPr>
          <w:rFonts w:asciiTheme="majorHAnsi" w:hAnsiTheme="majorHAnsi"/>
        </w:rPr>
        <w:t xml:space="preserve"> </w:t>
      </w:r>
      <w:r w:rsidR="00F061D9" w:rsidRPr="00AE66AF">
        <w:rPr>
          <w:rFonts w:asciiTheme="majorHAnsi" w:hAnsiTheme="majorHAnsi"/>
        </w:rPr>
        <w:br/>
        <w:t xml:space="preserve">1). </w:t>
      </w:r>
      <w:r w:rsidRPr="00AE66AF">
        <w:rPr>
          <w:rFonts w:asciiTheme="majorHAnsi" w:hAnsiTheme="majorHAnsi"/>
        </w:rPr>
        <w:t>Strategy and Action Plan for Snow Leopard Conservation</w:t>
      </w:r>
      <w:r w:rsidR="00F061D9" w:rsidRPr="00AE66AF">
        <w:rPr>
          <w:rFonts w:asciiTheme="majorHAnsi" w:hAnsiTheme="majorHAnsi"/>
        </w:rPr>
        <w:t xml:space="preserve">; </w:t>
      </w:r>
      <w:r w:rsidRPr="00AE66AF">
        <w:rPr>
          <w:rFonts w:asciiTheme="majorHAnsi" w:hAnsiTheme="majorHAnsi"/>
        </w:rPr>
        <w:t xml:space="preserve">and </w:t>
      </w:r>
      <w:r w:rsidR="00F061D9" w:rsidRPr="00AE66AF">
        <w:rPr>
          <w:rFonts w:asciiTheme="majorHAnsi" w:hAnsiTheme="majorHAnsi"/>
        </w:rPr>
        <w:t xml:space="preserve">2). </w:t>
      </w:r>
      <w:r w:rsidRPr="00AE66AF">
        <w:rPr>
          <w:rFonts w:asciiTheme="majorHAnsi" w:hAnsiTheme="majorHAnsi"/>
        </w:rPr>
        <w:t>Methodological Recommendations on Snow Leopard</w:t>
      </w:r>
      <w:r w:rsidR="00D763C1" w:rsidRPr="00AE66AF">
        <w:rPr>
          <w:rFonts w:asciiTheme="majorHAnsi" w:hAnsiTheme="majorHAnsi"/>
        </w:rPr>
        <w:t xml:space="preserve"> Monitoring in Kazakhstan. </w:t>
      </w:r>
      <w:r w:rsidRPr="00AE66AF">
        <w:rPr>
          <w:rFonts w:asciiTheme="majorHAnsi" w:hAnsiTheme="majorHAnsi"/>
        </w:rPr>
        <w:t xml:space="preserve">The summary also reflects the views of research organizations engaged in </w:t>
      </w:r>
      <w:r w:rsidR="00F061D9" w:rsidRPr="00AE66AF">
        <w:rPr>
          <w:rFonts w:asciiTheme="majorHAnsi" w:hAnsiTheme="majorHAnsi"/>
        </w:rPr>
        <w:t>snow l</w:t>
      </w:r>
      <w:r w:rsidRPr="00AE66AF">
        <w:rPr>
          <w:rFonts w:asciiTheme="majorHAnsi" w:hAnsiTheme="majorHAnsi"/>
        </w:rPr>
        <w:t>eopard</w:t>
      </w:r>
      <w:r w:rsidR="00F061D9" w:rsidRPr="00AE66AF">
        <w:rPr>
          <w:rFonts w:asciiTheme="majorHAnsi" w:hAnsiTheme="majorHAnsi"/>
        </w:rPr>
        <w:t xml:space="preserve"> monitoring activities: the </w:t>
      </w:r>
      <w:r w:rsidRPr="00AE66AF">
        <w:rPr>
          <w:rFonts w:asciiTheme="majorHAnsi" w:hAnsiTheme="majorHAnsi"/>
        </w:rPr>
        <w:t>Institute of Zoology</w:t>
      </w:r>
      <w:r w:rsidR="00F061D9" w:rsidRPr="00AE66AF">
        <w:rPr>
          <w:rFonts w:asciiTheme="majorHAnsi" w:hAnsiTheme="majorHAnsi"/>
        </w:rPr>
        <w:t>,</w:t>
      </w:r>
      <w:r w:rsidRPr="00AE66AF">
        <w:rPr>
          <w:rFonts w:asciiTheme="majorHAnsi" w:hAnsiTheme="majorHAnsi"/>
        </w:rPr>
        <w:t xml:space="preserve"> ACBK, Forestry and Wildlife Committee, and staff of the PAs visited during the </w:t>
      </w:r>
      <w:r w:rsidR="00F061D9" w:rsidRPr="00AE66AF">
        <w:rPr>
          <w:rFonts w:asciiTheme="majorHAnsi" w:hAnsiTheme="majorHAnsi"/>
        </w:rPr>
        <w:t xml:space="preserve">PPG </w:t>
      </w:r>
      <w:r w:rsidRPr="00AE66AF">
        <w:rPr>
          <w:rFonts w:asciiTheme="majorHAnsi" w:hAnsiTheme="majorHAnsi"/>
        </w:rPr>
        <w:t>field mission</w:t>
      </w:r>
      <w:r w:rsidR="00F061D9" w:rsidRPr="00AE66AF">
        <w:rPr>
          <w:rFonts w:asciiTheme="majorHAnsi" w:hAnsiTheme="majorHAnsi"/>
        </w:rPr>
        <w:t>s</w:t>
      </w:r>
      <w:r w:rsidRPr="00AE66AF">
        <w:rPr>
          <w:rFonts w:asciiTheme="majorHAnsi" w:hAnsiTheme="majorHAnsi"/>
        </w:rPr>
        <w:t xml:space="preserve">. The document aims at defining the capacity gaps and developing recommendations on actions that will foster the capacity development on systemic and institutional levels. </w:t>
      </w:r>
    </w:p>
    <w:p w14:paraId="3B063654" w14:textId="77777777" w:rsidR="00F061D9" w:rsidRPr="00AE66AF" w:rsidRDefault="00F061D9" w:rsidP="006957FF">
      <w:pPr>
        <w:tabs>
          <w:tab w:val="left" w:pos="709"/>
        </w:tabs>
        <w:rPr>
          <w:rFonts w:asciiTheme="majorHAnsi" w:hAnsiTheme="majorHAnsi"/>
          <w:b/>
          <w:u w:val="single"/>
        </w:rPr>
      </w:pPr>
    </w:p>
    <w:p w14:paraId="34F16CAC" w14:textId="785F0296" w:rsidR="006957FF" w:rsidRPr="00AE66AF" w:rsidRDefault="006957FF" w:rsidP="006957FF">
      <w:pPr>
        <w:tabs>
          <w:tab w:val="left" w:pos="709"/>
        </w:tabs>
        <w:rPr>
          <w:rFonts w:asciiTheme="majorHAnsi" w:hAnsiTheme="majorHAnsi"/>
          <w:b/>
          <w:u w:val="single"/>
        </w:rPr>
      </w:pPr>
      <w:r w:rsidRPr="00AE66AF">
        <w:rPr>
          <w:rFonts w:asciiTheme="majorHAnsi" w:hAnsiTheme="majorHAnsi"/>
          <w:b/>
          <w:u w:val="single"/>
        </w:rPr>
        <w:t>Content</w:t>
      </w:r>
      <w:r w:rsidR="00F061D9" w:rsidRPr="00AE66AF">
        <w:rPr>
          <w:rFonts w:asciiTheme="majorHAnsi" w:hAnsiTheme="majorHAnsi"/>
          <w:b/>
          <w:u w:val="single"/>
        </w:rPr>
        <w:t>s</w:t>
      </w:r>
      <w:r w:rsidRPr="00AE66AF">
        <w:rPr>
          <w:rFonts w:asciiTheme="majorHAnsi" w:hAnsiTheme="majorHAnsi"/>
          <w:b/>
          <w:u w:val="single"/>
        </w:rPr>
        <w:t>:</w:t>
      </w:r>
    </w:p>
    <w:p w14:paraId="2CE2C672" w14:textId="77777777" w:rsidR="006957FF" w:rsidRPr="00AE66AF" w:rsidRDefault="006957FF" w:rsidP="00CC75B2">
      <w:pPr>
        <w:pStyle w:val="aff7"/>
        <w:numPr>
          <w:ilvl w:val="0"/>
          <w:numId w:val="50"/>
        </w:numPr>
        <w:jc w:val="both"/>
        <w:rPr>
          <w:rFonts w:asciiTheme="majorHAnsi" w:hAnsiTheme="majorHAnsi"/>
          <w:b/>
          <w:sz w:val="20"/>
          <w:szCs w:val="20"/>
        </w:rPr>
      </w:pPr>
      <w:r w:rsidRPr="00AE66AF">
        <w:rPr>
          <w:rFonts w:asciiTheme="majorHAnsi" w:hAnsiTheme="majorHAnsi"/>
          <w:b/>
          <w:sz w:val="20"/>
          <w:szCs w:val="20"/>
        </w:rPr>
        <w:t>Description of current national system of snow leopard monitoring</w:t>
      </w:r>
    </w:p>
    <w:p w14:paraId="12E3D397" w14:textId="05848B85" w:rsidR="006957FF" w:rsidRPr="00AE66AF" w:rsidRDefault="006957FF" w:rsidP="00CC75B2">
      <w:pPr>
        <w:pStyle w:val="aff7"/>
        <w:numPr>
          <w:ilvl w:val="0"/>
          <w:numId w:val="50"/>
        </w:numPr>
        <w:jc w:val="both"/>
        <w:rPr>
          <w:rFonts w:asciiTheme="majorHAnsi" w:hAnsiTheme="majorHAnsi"/>
          <w:b/>
          <w:sz w:val="20"/>
          <w:szCs w:val="20"/>
        </w:rPr>
      </w:pPr>
      <w:r w:rsidRPr="00AE66AF">
        <w:rPr>
          <w:rFonts w:asciiTheme="majorHAnsi" w:hAnsiTheme="majorHAnsi"/>
          <w:b/>
          <w:sz w:val="20"/>
          <w:szCs w:val="20"/>
        </w:rPr>
        <w:t>Summary revi</w:t>
      </w:r>
      <w:r w:rsidR="000522C6" w:rsidRPr="00AE66AF">
        <w:rPr>
          <w:rFonts w:asciiTheme="majorHAnsi" w:hAnsiTheme="majorHAnsi"/>
          <w:b/>
          <w:sz w:val="20"/>
          <w:szCs w:val="20"/>
        </w:rPr>
        <w:t>ew of operational guidance for snow l</w:t>
      </w:r>
      <w:r w:rsidRPr="00AE66AF">
        <w:rPr>
          <w:rFonts w:asciiTheme="majorHAnsi" w:hAnsiTheme="majorHAnsi"/>
          <w:b/>
          <w:sz w:val="20"/>
          <w:szCs w:val="20"/>
        </w:rPr>
        <w:t xml:space="preserve">eopard conservation planning and monitoring in Kazakhstan as compared to </w:t>
      </w:r>
      <w:r w:rsidR="00E11780" w:rsidRPr="00AE66AF">
        <w:rPr>
          <w:rFonts w:asciiTheme="majorHAnsi" w:hAnsiTheme="majorHAnsi"/>
          <w:b/>
          <w:sz w:val="20"/>
          <w:szCs w:val="20"/>
        </w:rPr>
        <w:t>the GSLEP Draft “</w:t>
      </w:r>
      <w:r w:rsidRPr="00AE66AF">
        <w:rPr>
          <w:rFonts w:asciiTheme="majorHAnsi" w:hAnsiTheme="majorHAnsi"/>
          <w:b/>
          <w:i/>
          <w:sz w:val="20"/>
          <w:szCs w:val="20"/>
        </w:rPr>
        <w:t>P</w:t>
      </w:r>
      <w:r w:rsidR="00E11780" w:rsidRPr="00AE66AF">
        <w:rPr>
          <w:rFonts w:asciiTheme="majorHAnsi" w:hAnsiTheme="majorHAnsi"/>
          <w:b/>
          <w:i/>
          <w:sz w:val="20"/>
          <w:szCs w:val="20"/>
        </w:rPr>
        <w:t xml:space="preserve">lanning and </w:t>
      </w:r>
      <w:r w:rsidRPr="00AE66AF">
        <w:rPr>
          <w:rFonts w:asciiTheme="majorHAnsi" w:hAnsiTheme="majorHAnsi"/>
          <w:b/>
          <w:i/>
          <w:sz w:val="20"/>
          <w:szCs w:val="20"/>
        </w:rPr>
        <w:t>M</w:t>
      </w:r>
      <w:r w:rsidR="00E11780" w:rsidRPr="00AE66AF">
        <w:rPr>
          <w:rFonts w:asciiTheme="majorHAnsi" w:hAnsiTheme="majorHAnsi"/>
          <w:b/>
          <w:i/>
          <w:sz w:val="20"/>
          <w:szCs w:val="20"/>
        </w:rPr>
        <w:t xml:space="preserve">onitoring </w:t>
      </w:r>
      <w:r w:rsidRPr="00AE66AF">
        <w:rPr>
          <w:rFonts w:asciiTheme="majorHAnsi" w:hAnsiTheme="majorHAnsi"/>
          <w:b/>
          <w:i/>
          <w:sz w:val="20"/>
          <w:szCs w:val="20"/>
        </w:rPr>
        <w:t>F</w:t>
      </w:r>
      <w:r w:rsidR="00E11780" w:rsidRPr="00AE66AF">
        <w:rPr>
          <w:rFonts w:asciiTheme="majorHAnsi" w:hAnsiTheme="majorHAnsi"/>
          <w:b/>
          <w:i/>
          <w:sz w:val="20"/>
          <w:szCs w:val="20"/>
        </w:rPr>
        <w:t>ramework for Snow Leopard Conservation Programs</w:t>
      </w:r>
      <w:r w:rsidR="00E11780" w:rsidRPr="00AE66AF">
        <w:rPr>
          <w:rFonts w:asciiTheme="majorHAnsi" w:hAnsiTheme="majorHAnsi"/>
          <w:b/>
          <w:sz w:val="20"/>
          <w:szCs w:val="20"/>
        </w:rPr>
        <w:t>”</w:t>
      </w:r>
    </w:p>
    <w:p w14:paraId="6CA1FA24" w14:textId="77777777" w:rsidR="00B90D43" w:rsidRPr="00AE66AF" w:rsidRDefault="00B90D43" w:rsidP="00B90D43">
      <w:pPr>
        <w:rPr>
          <w:rFonts w:asciiTheme="majorHAnsi" w:hAnsiTheme="majorHAnsi"/>
          <w:b/>
          <w:szCs w:val="20"/>
        </w:rPr>
      </w:pPr>
    </w:p>
    <w:p w14:paraId="2C19E604" w14:textId="558F6D58" w:rsidR="006957FF" w:rsidRPr="00AE66AF" w:rsidRDefault="006957FF" w:rsidP="00B90D43">
      <w:pPr>
        <w:rPr>
          <w:rFonts w:asciiTheme="majorHAnsi" w:hAnsiTheme="majorHAnsi"/>
          <w:b/>
        </w:rPr>
      </w:pPr>
      <w:r w:rsidRPr="00AE66AF">
        <w:rPr>
          <w:rFonts w:asciiTheme="majorHAnsi" w:hAnsiTheme="majorHAnsi"/>
          <w:b/>
        </w:rPr>
        <w:t>1. National System of Snow Leopard Monitoring in Kazakhstan</w:t>
      </w:r>
    </w:p>
    <w:p w14:paraId="2582A6C3" w14:textId="77777777" w:rsidR="00D763C1" w:rsidRPr="00AE66AF" w:rsidRDefault="00D763C1" w:rsidP="00D763C1">
      <w:pPr>
        <w:rPr>
          <w:rFonts w:asciiTheme="majorHAnsi" w:hAnsiTheme="majorHAnsi"/>
          <w:u w:val="single"/>
        </w:rPr>
      </w:pPr>
    </w:p>
    <w:p w14:paraId="7899EBB6" w14:textId="0749537B" w:rsidR="006957FF" w:rsidRPr="00AE66AF" w:rsidRDefault="006957FF" w:rsidP="00D763C1">
      <w:pPr>
        <w:rPr>
          <w:rFonts w:asciiTheme="majorHAnsi" w:hAnsiTheme="majorHAnsi"/>
          <w:u w:val="single"/>
        </w:rPr>
      </w:pPr>
      <w:r w:rsidRPr="00AE66AF">
        <w:rPr>
          <w:rFonts w:asciiTheme="majorHAnsi" w:hAnsiTheme="majorHAnsi"/>
          <w:u w:val="single"/>
        </w:rPr>
        <w:t>Snow Leopard Monitoring</w:t>
      </w:r>
    </w:p>
    <w:p w14:paraId="43F4912A" w14:textId="17FA963B" w:rsidR="006957FF" w:rsidRPr="00AE66AF" w:rsidRDefault="006957FF" w:rsidP="006957FF">
      <w:pPr>
        <w:rPr>
          <w:rFonts w:asciiTheme="majorHAnsi" w:hAnsiTheme="majorHAnsi"/>
          <w:color w:val="000000"/>
          <w:sz w:val="24"/>
        </w:rPr>
      </w:pPr>
      <w:r w:rsidRPr="00AE66AF">
        <w:rPr>
          <w:rFonts w:asciiTheme="majorHAnsi" w:hAnsiTheme="majorHAnsi"/>
        </w:rPr>
        <w:t>Within PAs snow leopard monitoring is implemented by inspectors as a part of PA patrolling. All PAs are obliged to report on rare and endangered species annually, including snow leopard. The accuracy and reliability of reported data varies depending on capacity of the research staff and support from outside research organizations and internationally funded projects. Generally the quality and reliability of the data collected by PA inspectors is not sufficient for regular and aligned analysis. The main reasons for low quality monitoring include underequipped field staff, insufficient technical and research capacity, inaccessibility of the snow leopard habitat, poor capacity to plan and implement monitoring activities. The key monitoring report for the PA is so called “Nature Record” that is produced annually and is</w:t>
      </w:r>
      <w:r w:rsidR="003B5961" w:rsidRPr="00AE66AF">
        <w:rPr>
          <w:rFonts w:asciiTheme="majorHAnsi" w:hAnsiTheme="majorHAnsi"/>
        </w:rPr>
        <w:t xml:space="preserve"> submitted to the Forestry and Wildlife Committee</w:t>
      </w:r>
      <w:r w:rsidRPr="00AE66AF">
        <w:rPr>
          <w:rFonts w:asciiTheme="majorHAnsi" w:hAnsiTheme="majorHAnsi"/>
        </w:rPr>
        <w:t>.</w:t>
      </w:r>
    </w:p>
    <w:p w14:paraId="1871CF67" w14:textId="5E348DB0" w:rsidR="006957FF" w:rsidRPr="00AE66AF" w:rsidRDefault="006957FF" w:rsidP="006957FF">
      <w:pPr>
        <w:rPr>
          <w:rFonts w:asciiTheme="majorHAnsi" w:hAnsiTheme="majorHAnsi"/>
        </w:rPr>
      </w:pPr>
      <w:r w:rsidRPr="00AE66AF">
        <w:rPr>
          <w:rFonts w:asciiTheme="majorHAnsi" w:hAnsiTheme="majorHAnsi"/>
          <w:color w:val="000000"/>
        </w:rPr>
        <w:t>Hunting concessions ar</w:t>
      </w:r>
      <w:r w:rsidRPr="00AE66AF">
        <w:rPr>
          <w:rFonts w:asciiTheme="majorHAnsi" w:hAnsiTheme="majorHAnsi"/>
        </w:rPr>
        <w:t xml:space="preserve">e responsible for monitoring the wildlife within their borders. The monitoring species include </w:t>
      </w:r>
      <w:r w:rsidR="003B5961" w:rsidRPr="00AE66AF">
        <w:rPr>
          <w:rFonts w:asciiTheme="majorHAnsi" w:hAnsiTheme="majorHAnsi"/>
        </w:rPr>
        <w:t>game</w:t>
      </w:r>
      <w:r w:rsidRPr="00AE66AF">
        <w:rPr>
          <w:rFonts w:asciiTheme="majorHAnsi" w:hAnsiTheme="majorHAnsi"/>
        </w:rPr>
        <w:t xml:space="preserve"> s</w:t>
      </w:r>
      <w:r w:rsidR="003B5961" w:rsidRPr="00AE66AF">
        <w:rPr>
          <w:rFonts w:asciiTheme="majorHAnsi" w:hAnsiTheme="majorHAnsi"/>
        </w:rPr>
        <w:t>pecies and endangered species, a</w:t>
      </w:r>
      <w:r w:rsidRPr="00AE66AF">
        <w:rPr>
          <w:rFonts w:asciiTheme="majorHAnsi" w:hAnsiTheme="majorHAnsi"/>
        </w:rPr>
        <w:t xml:space="preserve">lthough reporting is mainly focused on </w:t>
      </w:r>
      <w:r w:rsidR="003B5961" w:rsidRPr="00AE66AF">
        <w:rPr>
          <w:rFonts w:asciiTheme="majorHAnsi" w:hAnsiTheme="majorHAnsi"/>
        </w:rPr>
        <w:t>game</w:t>
      </w:r>
      <w:r w:rsidRPr="00AE66AF">
        <w:rPr>
          <w:rFonts w:asciiTheme="majorHAnsi" w:hAnsiTheme="majorHAnsi"/>
        </w:rPr>
        <w:t xml:space="preserve"> species since this data is used to quantify the hunting quоta for the next year. The reports are produced annually. The accuracy of the data also varies depending on the capacity of individual concessions. In the area of the snow leopard, hunting areas are supposed to report all prey species, like roe deer, Siberian ibex, red deer, argali, wild boar, hare, marmot. The data is reported to the regional inspections of the Forestry and Wildlife Committee. Due to limited resources and poor capacity of the rangers, hunting concessions are not engaged in snow leopard monitoring. </w:t>
      </w:r>
    </w:p>
    <w:p w14:paraId="612E5F68" w14:textId="142DE89A" w:rsidR="006957FF" w:rsidRPr="00AE66AF" w:rsidRDefault="006957FF" w:rsidP="006957FF">
      <w:pPr>
        <w:rPr>
          <w:rFonts w:asciiTheme="majorHAnsi" w:hAnsiTheme="majorHAnsi"/>
        </w:rPr>
      </w:pPr>
      <w:r w:rsidRPr="00AE66AF">
        <w:rPr>
          <w:rFonts w:asciiTheme="majorHAnsi" w:hAnsiTheme="majorHAnsi"/>
        </w:rPr>
        <w:t>So far starting from 2013</w:t>
      </w:r>
      <w:r w:rsidR="003B5961" w:rsidRPr="00AE66AF">
        <w:rPr>
          <w:rFonts w:asciiTheme="majorHAnsi" w:hAnsiTheme="majorHAnsi"/>
        </w:rPr>
        <w:t>,</w:t>
      </w:r>
      <w:r w:rsidRPr="00AE66AF">
        <w:rPr>
          <w:rFonts w:asciiTheme="majorHAnsi" w:hAnsiTheme="majorHAnsi"/>
        </w:rPr>
        <w:t xml:space="preserve"> snow leopard monitoring was mainly d</w:t>
      </w:r>
      <w:r w:rsidR="003B5961" w:rsidRPr="00AE66AF">
        <w:rPr>
          <w:rFonts w:asciiTheme="majorHAnsi" w:hAnsiTheme="majorHAnsi"/>
        </w:rPr>
        <w:t>one through a</w:t>
      </w:r>
      <w:r w:rsidRPr="00AE66AF">
        <w:rPr>
          <w:rFonts w:asciiTheme="majorHAnsi" w:hAnsiTheme="majorHAnsi"/>
        </w:rPr>
        <w:t xml:space="preserve"> short-term project funded by Ministry of Science</w:t>
      </w:r>
      <w:r w:rsidR="003B5961" w:rsidRPr="00AE66AF">
        <w:rPr>
          <w:rFonts w:asciiTheme="majorHAnsi" w:hAnsiTheme="majorHAnsi"/>
        </w:rPr>
        <w:t>,</w:t>
      </w:r>
      <w:r w:rsidRPr="00AE66AF">
        <w:rPr>
          <w:rFonts w:asciiTheme="majorHAnsi" w:hAnsiTheme="majorHAnsi"/>
        </w:rPr>
        <w:t xml:space="preserve"> and </w:t>
      </w:r>
      <w:r w:rsidR="003B5961" w:rsidRPr="00AE66AF">
        <w:rPr>
          <w:rFonts w:asciiTheme="majorHAnsi" w:hAnsiTheme="majorHAnsi"/>
        </w:rPr>
        <w:t xml:space="preserve">a </w:t>
      </w:r>
      <w:r w:rsidRPr="00AE66AF">
        <w:rPr>
          <w:rFonts w:asciiTheme="majorHAnsi" w:hAnsiTheme="majorHAnsi"/>
        </w:rPr>
        <w:t xml:space="preserve">number of internationally funded projects. The monitoring was organized in </w:t>
      </w:r>
      <w:r w:rsidR="003B5961" w:rsidRPr="00AE66AF">
        <w:rPr>
          <w:rFonts w:asciiTheme="majorHAnsi" w:hAnsiTheme="majorHAnsi"/>
        </w:rPr>
        <w:t>six</w:t>
      </w:r>
      <w:r w:rsidRPr="00AE66AF">
        <w:rPr>
          <w:rFonts w:asciiTheme="majorHAnsi" w:hAnsiTheme="majorHAnsi"/>
        </w:rPr>
        <w:t xml:space="preserve"> PAs in </w:t>
      </w:r>
      <w:r w:rsidR="003B5961" w:rsidRPr="00AE66AF">
        <w:rPr>
          <w:rFonts w:asciiTheme="majorHAnsi" w:hAnsiTheme="majorHAnsi"/>
        </w:rPr>
        <w:t xml:space="preserve">the </w:t>
      </w:r>
      <w:r w:rsidRPr="00AE66AF">
        <w:rPr>
          <w:rFonts w:asciiTheme="majorHAnsi" w:hAnsiTheme="majorHAnsi"/>
        </w:rPr>
        <w:t>Tien Shan area</w:t>
      </w:r>
      <w:r w:rsidR="003B5961" w:rsidRPr="00AE66AF">
        <w:rPr>
          <w:rFonts w:asciiTheme="majorHAnsi" w:hAnsiTheme="majorHAnsi"/>
        </w:rPr>
        <w:t>,</w:t>
      </w:r>
      <w:r w:rsidRPr="00AE66AF">
        <w:rPr>
          <w:rFonts w:asciiTheme="majorHAnsi" w:hAnsiTheme="majorHAnsi"/>
        </w:rPr>
        <w:t xml:space="preserve"> with a leading role </w:t>
      </w:r>
      <w:r w:rsidR="003B5961" w:rsidRPr="00AE66AF">
        <w:rPr>
          <w:rFonts w:asciiTheme="majorHAnsi" w:hAnsiTheme="majorHAnsi"/>
        </w:rPr>
        <w:t xml:space="preserve">by two organizations, the </w:t>
      </w:r>
      <w:r w:rsidRPr="00AE66AF">
        <w:rPr>
          <w:rFonts w:asciiTheme="majorHAnsi" w:hAnsiTheme="majorHAnsi"/>
        </w:rPr>
        <w:t>Institute of Zoology and ACBK.</w:t>
      </w:r>
    </w:p>
    <w:p w14:paraId="4B0F1370" w14:textId="72840EEF" w:rsidR="006957FF" w:rsidRPr="00AE66AF" w:rsidRDefault="006957FF" w:rsidP="006957FF">
      <w:pPr>
        <w:rPr>
          <w:rFonts w:asciiTheme="majorHAnsi" w:hAnsiTheme="majorHAnsi"/>
        </w:rPr>
      </w:pPr>
      <w:r w:rsidRPr="00AE66AF">
        <w:rPr>
          <w:rFonts w:asciiTheme="majorHAnsi" w:hAnsiTheme="majorHAnsi"/>
        </w:rPr>
        <w:t>Data on snow leopard population numbers and distribution is based on available publications</w:t>
      </w:r>
      <w:r w:rsidR="003B5961" w:rsidRPr="00AE66AF">
        <w:rPr>
          <w:rFonts w:asciiTheme="majorHAnsi" w:hAnsiTheme="majorHAnsi"/>
        </w:rPr>
        <w:t>,</w:t>
      </w:r>
      <w:r w:rsidRPr="00AE66AF">
        <w:rPr>
          <w:rFonts w:asciiTheme="majorHAnsi" w:hAnsiTheme="majorHAnsi"/>
        </w:rPr>
        <w:t xml:space="preserve"> and recent observations that became possible due to camera trapping mapping and recor</w:t>
      </w:r>
      <w:r w:rsidR="003B5961" w:rsidRPr="00AE66AF">
        <w:rPr>
          <w:rFonts w:asciiTheme="majorHAnsi" w:hAnsiTheme="majorHAnsi"/>
        </w:rPr>
        <w:t>ding of the presence traces in four</w:t>
      </w:r>
      <w:r w:rsidRPr="00AE66AF">
        <w:rPr>
          <w:rFonts w:asciiTheme="majorHAnsi" w:hAnsiTheme="majorHAnsi"/>
        </w:rPr>
        <w:t xml:space="preserve"> habitats of the snow leopard. To support the monitoring</w:t>
      </w:r>
      <w:r w:rsidR="003B5961" w:rsidRPr="00AE66AF">
        <w:rPr>
          <w:rFonts w:asciiTheme="majorHAnsi" w:hAnsiTheme="majorHAnsi"/>
        </w:rPr>
        <w:t>, the</w:t>
      </w:r>
      <w:r w:rsidRPr="00AE66AF">
        <w:rPr>
          <w:rFonts w:asciiTheme="majorHAnsi" w:hAnsiTheme="majorHAnsi"/>
        </w:rPr>
        <w:t xml:space="preserve"> Institute of zoology has prepared and published </w:t>
      </w:r>
      <w:r w:rsidR="003B5961" w:rsidRPr="00AE66AF">
        <w:rPr>
          <w:rFonts w:asciiTheme="majorHAnsi" w:hAnsiTheme="majorHAnsi"/>
        </w:rPr>
        <w:t>a m</w:t>
      </w:r>
      <w:r w:rsidRPr="00AE66AF">
        <w:rPr>
          <w:rFonts w:asciiTheme="majorHAnsi" w:hAnsiTheme="majorHAnsi"/>
        </w:rPr>
        <w:t xml:space="preserve">ethodology </w:t>
      </w:r>
      <w:r w:rsidR="003B5961" w:rsidRPr="00AE66AF">
        <w:rPr>
          <w:rFonts w:asciiTheme="majorHAnsi" w:hAnsiTheme="majorHAnsi"/>
        </w:rPr>
        <w:t>on</w:t>
      </w:r>
      <w:r w:rsidRPr="00AE66AF">
        <w:rPr>
          <w:rFonts w:asciiTheme="majorHAnsi" w:hAnsiTheme="majorHAnsi"/>
        </w:rPr>
        <w:t xml:space="preserve"> snow leopard monit</w:t>
      </w:r>
      <w:r w:rsidR="003B5961" w:rsidRPr="00AE66AF">
        <w:rPr>
          <w:rFonts w:asciiTheme="majorHAnsi" w:hAnsiTheme="majorHAnsi"/>
        </w:rPr>
        <w:t>oring that describes the technique</w:t>
      </w:r>
      <w:r w:rsidRPr="00AE66AF">
        <w:rPr>
          <w:rFonts w:asciiTheme="majorHAnsi" w:hAnsiTheme="majorHAnsi"/>
        </w:rPr>
        <w:t>s of planning and recor</w:t>
      </w:r>
      <w:r w:rsidR="003B5961" w:rsidRPr="00AE66AF">
        <w:rPr>
          <w:rFonts w:asciiTheme="majorHAnsi" w:hAnsiTheme="majorHAnsi"/>
        </w:rPr>
        <w:t xml:space="preserve">ding the camera trapping data. </w:t>
      </w:r>
      <w:r w:rsidRPr="00AE66AF">
        <w:rPr>
          <w:rFonts w:asciiTheme="majorHAnsi" w:hAnsiTheme="majorHAnsi"/>
        </w:rPr>
        <w:t>Based on the results of the monitoring activities during 2013-2016</w:t>
      </w:r>
      <w:r w:rsidR="003B5961" w:rsidRPr="00AE66AF">
        <w:rPr>
          <w:rFonts w:asciiTheme="majorHAnsi" w:hAnsiTheme="majorHAnsi"/>
        </w:rPr>
        <w:t>,</w:t>
      </w:r>
      <w:r w:rsidRPr="00AE66AF">
        <w:rPr>
          <w:rFonts w:asciiTheme="majorHAnsi" w:hAnsiTheme="majorHAnsi"/>
        </w:rPr>
        <w:t xml:space="preserve"> the abundance of the snow leopard was identified and reported. </w:t>
      </w:r>
    </w:p>
    <w:p w14:paraId="204449AE" w14:textId="77777777" w:rsidR="00D763C1" w:rsidRPr="00AE66AF" w:rsidRDefault="00D763C1" w:rsidP="006957FF">
      <w:pPr>
        <w:rPr>
          <w:rFonts w:asciiTheme="majorHAnsi" w:hAnsiTheme="majorHAnsi"/>
          <w:u w:val="single"/>
        </w:rPr>
      </w:pPr>
    </w:p>
    <w:p w14:paraId="1C6996CB" w14:textId="71A518B0" w:rsidR="006957FF" w:rsidRPr="00AE66AF" w:rsidRDefault="003B5961" w:rsidP="006957FF">
      <w:pPr>
        <w:rPr>
          <w:rFonts w:asciiTheme="majorHAnsi" w:hAnsiTheme="majorHAnsi"/>
          <w:u w:val="single"/>
        </w:rPr>
      </w:pPr>
      <w:r w:rsidRPr="00AE66AF">
        <w:rPr>
          <w:rFonts w:asciiTheme="majorHAnsi" w:hAnsiTheme="majorHAnsi"/>
          <w:u w:val="single"/>
        </w:rPr>
        <w:t>Snow Leopard Prey M</w:t>
      </w:r>
      <w:r w:rsidR="006957FF" w:rsidRPr="00AE66AF">
        <w:rPr>
          <w:rFonts w:asciiTheme="majorHAnsi" w:hAnsiTheme="majorHAnsi"/>
          <w:u w:val="single"/>
        </w:rPr>
        <w:t xml:space="preserve">onitoring </w:t>
      </w:r>
    </w:p>
    <w:p w14:paraId="19CA9AD4" w14:textId="69BA2ACC" w:rsidR="006957FF" w:rsidRPr="00AE66AF" w:rsidRDefault="003B5961" w:rsidP="006957FF">
      <w:pPr>
        <w:rPr>
          <w:rFonts w:asciiTheme="majorHAnsi" w:hAnsiTheme="majorHAnsi"/>
        </w:rPr>
      </w:pPr>
      <w:r w:rsidRPr="00AE66AF">
        <w:rPr>
          <w:rFonts w:asciiTheme="majorHAnsi" w:hAnsiTheme="majorHAnsi"/>
        </w:rPr>
        <w:t>The m</w:t>
      </w:r>
      <w:r w:rsidR="006957FF" w:rsidRPr="00AE66AF">
        <w:rPr>
          <w:rFonts w:asciiTheme="majorHAnsi" w:hAnsiTheme="majorHAnsi"/>
        </w:rPr>
        <w:t xml:space="preserve">ain prey species of the snow leopard in Kazakhstan include roe deer, Siberian ibex, red deer, argali, wild boar, hare, and marmot. Protected areas report all observations of listed species, but this data is not linked to snow leopard monitoring neither in numbers, nor in space. Similarly hunting concessions register and report some of these species numbers. The data is collected by different agencies and is not fully used for analysis and correlation with the snow leopard related data. The capacity of hunting areas for designing monitoring is much lower than that of the PAs’ staff. Both PAs and hunting concessions collect data from visual observations during patrolling and winter traces monitoring. Both institutions are limited in transport, field equipment, and monitoring skills. </w:t>
      </w:r>
    </w:p>
    <w:p w14:paraId="76CB4C95" w14:textId="77777777" w:rsidR="00D763C1" w:rsidRPr="00AE66AF" w:rsidRDefault="00D763C1" w:rsidP="006957FF">
      <w:pPr>
        <w:rPr>
          <w:rFonts w:asciiTheme="majorHAnsi" w:hAnsiTheme="majorHAnsi"/>
          <w:u w:val="single"/>
        </w:rPr>
      </w:pPr>
    </w:p>
    <w:p w14:paraId="0CA26985" w14:textId="32A05F95" w:rsidR="006957FF" w:rsidRPr="00AE66AF" w:rsidRDefault="003B5961" w:rsidP="003B5961">
      <w:pPr>
        <w:keepNext/>
        <w:rPr>
          <w:rFonts w:asciiTheme="majorHAnsi" w:hAnsiTheme="majorHAnsi"/>
          <w:u w:val="single"/>
        </w:rPr>
      </w:pPr>
      <w:r w:rsidRPr="00AE66AF">
        <w:rPr>
          <w:rFonts w:asciiTheme="majorHAnsi" w:hAnsiTheme="majorHAnsi"/>
          <w:u w:val="single"/>
        </w:rPr>
        <w:t>Snow L</w:t>
      </w:r>
      <w:r w:rsidR="006957FF" w:rsidRPr="00AE66AF">
        <w:rPr>
          <w:rFonts w:asciiTheme="majorHAnsi" w:hAnsiTheme="majorHAnsi"/>
          <w:u w:val="single"/>
        </w:rPr>
        <w:t xml:space="preserve">eopard </w:t>
      </w:r>
      <w:r w:rsidRPr="00AE66AF">
        <w:rPr>
          <w:rFonts w:asciiTheme="majorHAnsi" w:hAnsiTheme="majorHAnsi"/>
          <w:u w:val="single"/>
        </w:rPr>
        <w:t>Information Management S</w:t>
      </w:r>
      <w:r w:rsidR="006957FF" w:rsidRPr="00AE66AF">
        <w:rPr>
          <w:rFonts w:asciiTheme="majorHAnsi" w:hAnsiTheme="majorHAnsi"/>
          <w:u w:val="single"/>
        </w:rPr>
        <w:t xml:space="preserve">ystem </w:t>
      </w:r>
    </w:p>
    <w:p w14:paraId="4DB6D720" w14:textId="3252A343" w:rsidR="006957FF" w:rsidRPr="00AE66AF" w:rsidRDefault="006957FF" w:rsidP="006957FF">
      <w:pPr>
        <w:rPr>
          <w:rFonts w:asciiTheme="majorHAnsi" w:hAnsiTheme="majorHAnsi"/>
        </w:rPr>
      </w:pPr>
      <w:r w:rsidRPr="00AE66AF">
        <w:rPr>
          <w:rFonts w:asciiTheme="majorHAnsi" w:hAnsiTheme="majorHAnsi"/>
        </w:rPr>
        <w:t>Currently there is no consolidated storage of existing data on the snow leopard and any other wildlife. There are several databases being used by different organizations. The biggest is the one developed by UNDP/GEF and is based within the company “KazLesProekt’ - agency that used to be responsible only for the forest management. But now the Forestry and Wildlife Committee assigned this agency as one responsible for maintaining the integrated on-line biodiversity database. It is expected that all PAs will transfer the data on-the database. Hunting concessions are still not included into this system.</w:t>
      </w:r>
      <w:r w:rsidR="003B5961" w:rsidRPr="00AE66AF">
        <w:rPr>
          <w:rFonts w:asciiTheme="majorHAnsi" w:hAnsiTheme="majorHAnsi"/>
        </w:rPr>
        <w:t xml:space="preserve"> The database</w:t>
      </w:r>
      <w:r w:rsidRPr="00AE66AF">
        <w:rPr>
          <w:rFonts w:asciiTheme="majorHAnsi" w:hAnsiTheme="majorHAnsi"/>
        </w:rPr>
        <w:t xml:space="preserve"> is not yet fully used by PAs due to poor capacity and undeveloped management and monitoring systems. ACBK</w:t>
      </w:r>
      <w:r w:rsidR="003B5961" w:rsidRPr="00AE66AF">
        <w:rPr>
          <w:rFonts w:asciiTheme="majorHAnsi" w:hAnsiTheme="majorHAnsi"/>
        </w:rPr>
        <w:t xml:space="preserve"> maintains their own database. </w:t>
      </w:r>
      <w:r w:rsidRPr="00AE66AF">
        <w:rPr>
          <w:rFonts w:asciiTheme="majorHAnsi" w:hAnsiTheme="majorHAnsi"/>
        </w:rPr>
        <w:t>Both are GIS compatible. The data from hunting concessions are prese</w:t>
      </w:r>
      <w:r w:rsidR="003B5961" w:rsidRPr="00AE66AF">
        <w:rPr>
          <w:rFonts w:asciiTheme="majorHAnsi" w:hAnsiTheme="majorHAnsi"/>
        </w:rPr>
        <w:t>nted and stored on paper only.</w:t>
      </w:r>
    </w:p>
    <w:p w14:paraId="7A67CF39" w14:textId="370147C8" w:rsidR="006957FF" w:rsidRPr="00AE66AF" w:rsidRDefault="006957FF" w:rsidP="006957FF">
      <w:pPr>
        <w:rPr>
          <w:rFonts w:asciiTheme="majorHAnsi" w:hAnsiTheme="majorHAnsi"/>
        </w:rPr>
      </w:pPr>
      <w:r w:rsidRPr="00AE66AF">
        <w:rPr>
          <w:rFonts w:asciiTheme="majorHAnsi" w:hAnsiTheme="majorHAnsi"/>
        </w:rPr>
        <w:t>Since the database is still not fully operational</w:t>
      </w:r>
      <w:r w:rsidR="004D76F0" w:rsidRPr="00AE66AF">
        <w:rPr>
          <w:rFonts w:asciiTheme="majorHAnsi" w:hAnsiTheme="majorHAnsi"/>
        </w:rPr>
        <w:t xml:space="preserve"> the</w:t>
      </w:r>
      <w:r w:rsidRPr="00AE66AF">
        <w:rPr>
          <w:rFonts w:asciiTheme="majorHAnsi" w:hAnsiTheme="majorHAnsi"/>
        </w:rPr>
        <w:t xml:space="preserve"> “Nature Records Book” remains the only official mechanism of data collection. The annual reports and summary reports for 5 years are stored in PAs and Forestry and </w:t>
      </w:r>
      <w:r w:rsidR="004D76F0" w:rsidRPr="00AE66AF">
        <w:rPr>
          <w:rFonts w:asciiTheme="majorHAnsi" w:hAnsiTheme="majorHAnsi"/>
        </w:rPr>
        <w:t>Wildlife</w:t>
      </w:r>
      <w:r w:rsidRPr="00AE66AF">
        <w:rPr>
          <w:rFonts w:asciiTheme="majorHAnsi" w:hAnsiTheme="majorHAnsi"/>
        </w:rPr>
        <w:t xml:space="preserve"> Committee on paper. So </w:t>
      </w:r>
      <w:r w:rsidR="004D76F0" w:rsidRPr="00AE66AF">
        <w:rPr>
          <w:rFonts w:asciiTheme="majorHAnsi" w:hAnsiTheme="majorHAnsi"/>
        </w:rPr>
        <w:t>“</w:t>
      </w:r>
      <w:r w:rsidRPr="00AE66AF">
        <w:rPr>
          <w:rFonts w:asciiTheme="majorHAnsi" w:hAnsiTheme="majorHAnsi"/>
        </w:rPr>
        <w:t>officially</w:t>
      </w:r>
      <w:r w:rsidR="004D76F0" w:rsidRPr="00AE66AF">
        <w:rPr>
          <w:rFonts w:asciiTheme="majorHAnsi" w:hAnsiTheme="majorHAnsi"/>
        </w:rPr>
        <w:t>”</w:t>
      </w:r>
      <w:r w:rsidRPr="00AE66AF">
        <w:rPr>
          <w:rFonts w:asciiTheme="majorHAnsi" w:hAnsiTheme="majorHAnsi"/>
        </w:rPr>
        <w:t xml:space="preserve"> there is no operational electronic storage of data. </w:t>
      </w:r>
    </w:p>
    <w:p w14:paraId="7B85AD6C" w14:textId="37742B73" w:rsidR="006957FF" w:rsidRPr="00AE66AF" w:rsidRDefault="004D76F0" w:rsidP="006957FF">
      <w:pPr>
        <w:rPr>
          <w:rFonts w:asciiTheme="majorHAnsi" w:hAnsiTheme="majorHAnsi"/>
        </w:rPr>
      </w:pPr>
      <w:r w:rsidRPr="00AE66AF">
        <w:rPr>
          <w:rFonts w:asciiTheme="majorHAnsi" w:hAnsiTheme="majorHAnsi"/>
        </w:rPr>
        <w:t>Geo-referenced data on snow leopards resulting</w:t>
      </w:r>
      <w:r w:rsidR="006957FF" w:rsidRPr="00AE66AF">
        <w:rPr>
          <w:rFonts w:asciiTheme="majorHAnsi" w:hAnsiTheme="majorHAnsi"/>
        </w:rPr>
        <w:t xml:space="preserve"> from camera trapping and targeted research, as well as coordinates of cameras and traces</w:t>
      </w:r>
      <w:r w:rsidRPr="00AE66AF">
        <w:rPr>
          <w:rFonts w:asciiTheme="majorHAnsi" w:hAnsiTheme="majorHAnsi"/>
        </w:rPr>
        <w:t>,</w:t>
      </w:r>
      <w:r w:rsidR="006957FF" w:rsidRPr="00AE66AF">
        <w:rPr>
          <w:rFonts w:asciiTheme="majorHAnsi" w:hAnsiTheme="majorHAnsi"/>
        </w:rPr>
        <w:t xml:space="preserve"> are not published and are not available in any open sources.</w:t>
      </w:r>
    </w:p>
    <w:p w14:paraId="525B01D8" w14:textId="77777777" w:rsidR="006957FF" w:rsidRPr="00AE66AF" w:rsidRDefault="006957FF" w:rsidP="006957FF">
      <w:pPr>
        <w:pStyle w:val="aff7"/>
        <w:rPr>
          <w:rFonts w:asciiTheme="majorHAnsi" w:hAnsiTheme="majorHAnsi"/>
          <w:sz w:val="20"/>
          <w:szCs w:val="20"/>
        </w:rPr>
      </w:pPr>
    </w:p>
    <w:p w14:paraId="47E7564E" w14:textId="0CC7AA9C" w:rsidR="006957FF" w:rsidRPr="00AE66AF" w:rsidRDefault="00B90D43" w:rsidP="00B90D43">
      <w:pPr>
        <w:rPr>
          <w:rFonts w:asciiTheme="majorHAnsi" w:hAnsiTheme="majorHAnsi"/>
          <w:b/>
        </w:rPr>
      </w:pPr>
      <w:r w:rsidRPr="00AE66AF">
        <w:rPr>
          <w:rFonts w:asciiTheme="majorHAnsi" w:hAnsiTheme="majorHAnsi"/>
          <w:b/>
        </w:rPr>
        <w:t xml:space="preserve">2. </w:t>
      </w:r>
      <w:r w:rsidR="006957FF" w:rsidRPr="00AE66AF">
        <w:rPr>
          <w:rFonts w:asciiTheme="majorHAnsi" w:hAnsiTheme="majorHAnsi"/>
          <w:b/>
        </w:rPr>
        <w:t xml:space="preserve">Summary review of operational guidance for snow leopard conservation planning and monitoring framework in Kazakhstan as compared to </w:t>
      </w:r>
      <w:r w:rsidR="000522C6" w:rsidRPr="00AE66AF">
        <w:rPr>
          <w:rFonts w:asciiTheme="majorHAnsi" w:hAnsiTheme="majorHAnsi"/>
          <w:b/>
        </w:rPr>
        <w:t>GSLEP Draft “Planning and Monitoring Framework for Snow Leopard Conservation Programs”</w:t>
      </w:r>
    </w:p>
    <w:p w14:paraId="6761E200" w14:textId="77777777" w:rsidR="00B90D43" w:rsidRPr="00AE66AF" w:rsidRDefault="00B90D43" w:rsidP="00B90D43">
      <w:pPr>
        <w:rPr>
          <w:rFonts w:asciiTheme="majorHAnsi" w:hAnsiTheme="majorHAnsi"/>
        </w:rPr>
      </w:pPr>
    </w:p>
    <w:tbl>
      <w:tblPr>
        <w:tblStyle w:val="af7"/>
        <w:tblW w:w="0" w:type="auto"/>
        <w:jc w:val="center"/>
        <w:tblLayout w:type="fixed"/>
        <w:tblLook w:val="04A0" w:firstRow="1" w:lastRow="0" w:firstColumn="1" w:lastColumn="0" w:noHBand="0" w:noVBand="1"/>
      </w:tblPr>
      <w:tblGrid>
        <w:gridCol w:w="993"/>
        <w:gridCol w:w="1843"/>
        <w:gridCol w:w="3969"/>
        <w:gridCol w:w="3510"/>
      </w:tblGrid>
      <w:tr w:rsidR="006957FF" w:rsidRPr="00AE66AF" w14:paraId="08B69D64" w14:textId="77777777" w:rsidTr="004D55E7">
        <w:trPr>
          <w:tblHeader/>
          <w:jc w:val="center"/>
        </w:trPr>
        <w:tc>
          <w:tcPr>
            <w:tcW w:w="993" w:type="dxa"/>
            <w:shd w:val="clear" w:color="auto" w:fill="D9D9D9" w:themeFill="background1" w:themeFillShade="D9"/>
          </w:tcPr>
          <w:p w14:paraId="10E6BDD7" w14:textId="77777777" w:rsidR="006957FF" w:rsidRPr="00AE66AF" w:rsidRDefault="006957FF" w:rsidP="006957FF">
            <w:pPr>
              <w:tabs>
                <w:tab w:val="left" w:pos="1165"/>
              </w:tabs>
              <w:rPr>
                <w:rFonts w:asciiTheme="majorHAnsi" w:hAnsiTheme="majorHAnsi"/>
                <w:b/>
                <w:szCs w:val="20"/>
              </w:rPr>
            </w:pPr>
            <w:r w:rsidRPr="00AE66AF">
              <w:rPr>
                <w:rFonts w:asciiTheme="majorHAnsi" w:hAnsiTheme="majorHAnsi"/>
                <w:b/>
                <w:szCs w:val="20"/>
              </w:rPr>
              <w:t>Content</w:t>
            </w:r>
          </w:p>
        </w:tc>
        <w:tc>
          <w:tcPr>
            <w:tcW w:w="1843" w:type="dxa"/>
            <w:shd w:val="clear" w:color="auto" w:fill="D9D9D9" w:themeFill="background1" w:themeFillShade="D9"/>
          </w:tcPr>
          <w:p w14:paraId="7F0D89DD" w14:textId="77777777" w:rsidR="006957FF" w:rsidRPr="00AE66AF" w:rsidRDefault="006957FF" w:rsidP="006957FF">
            <w:pPr>
              <w:tabs>
                <w:tab w:val="left" w:pos="709"/>
              </w:tabs>
              <w:rPr>
                <w:rFonts w:asciiTheme="majorHAnsi" w:hAnsiTheme="majorHAnsi"/>
                <w:b/>
                <w:szCs w:val="20"/>
              </w:rPr>
            </w:pPr>
            <w:r w:rsidRPr="00AE66AF">
              <w:rPr>
                <w:rFonts w:asciiTheme="majorHAnsi" w:hAnsiTheme="majorHAnsi"/>
                <w:b/>
                <w:szCs w:val="20"/>
              </w:rPr>
              <w:t>Global Framework</w:t>
            </w:r>
          </w:p>
        </w:tc>
        <w:tc>
          <w:tcPr>
            <w:tcW w:w="3969" w:type="dxa"/>
            <w:shd w:val="clear" w:color="auto" w:fill="D9D9D9" w:themeFill="background1" w:themeFillShade="D9"/>
          </w:tcPr>
          <w:p w14:paraId="456EDC4B" w14:textId="77777777" w:rsidR="006957FF" w:rsidRPr="00AE66AF" w:rsidRDefault="006957FF" w:rsidP="006957FF">
            <w:pPr>
              <w:tabs>
                <w:tab w:val="left" w:pos="709"/>
              </w:tabs>
              <w:rPr>
                <w:rFonts w:asciiTheme="majorHAnsi" w:hAnsiTheme="majorHAnsi"/>
                <w:b/>
                <w:szCs w:val="20"/>
              </w:rPr>
            </w:pPr>
            <w:r w:rsidRPr="00AE66AF">
              <w:rPr>
                <w:rFonts w:asciiTheme="majorHAnsi" w:hAnsiTheme="majorHAnsi"/>
                <w:b/>
                <w:szCs w:val="20"/>
              </w:rPr>
              <w:t>Monitoring Framework in Kazakhstan</w:t>
            </w:r>
          </w:p>
        </w:tc>
        <w:tc>
          <w:tcPr>
            <w:tcW w:w="3510" w:type="dxa"/>
            <w:shd w:val="clear" w:color="auto" w:fill="D9D9D9" w:themeFill="background1" w:themeFillShade="D9"/>
          </w:tcPr>
          <w:p w14:paraId="49061092" w14:textId="5DBA83F4" w:rsidR="006957FF" w:rsidRPr="00AE66AF" w:rsidRDefault="006957FF" w:rsidP="00A17DB8">
            <w:pPr>
              <w:tabs>
                <w:tab w:val="left" w:pos="709"/>
              </w:tabs>
              <w:rPr>
                <w:rFonts w:asciiTheme="majorHAnsi" w:hAnsiTheme="majorHAnsi"/>
                <w:b/>
                <w:szCs w:val="20"/>
              </w:rPr>
            </w:pPr>
            <w:r w:rsidRPr="00AE66AF">
              <w:rPr>
                <w:rFonts w:asciiTheme="majorHAnsi" w:hAnsiTheme="majorHAnsi"/>
                <w:b/>
                <w:szCs w:val="20"/>
              </w:rPr>
              <w:t xml:space="preserve">Recommended actions/capacity development activities within the </w:t>
            </w:r>
            <w:r w:rsidR="00A17DB8" w:rsidRPr="00AE66AF">
              <w:rPr>
                <w:rFonts w:asciiTheme="majorHAnsi" w:hAnsiTheme="majorHAnsi"/>
                <w:b/>
                <w:szCs w:val="20"/>
              </w:rPr>
              <w:t>proposed</w:t>
            </w:r>
            <w:r w:rsidRPr="00AE66AF">
              <w:rPr>
                <w:rFonts w:asciiTheme="majorHAnsi" w:hAnsiTheme="majorHAnsi"/>
                <w:b/>
                <w:szCs w:val="20"/>
              </w:rPr>
              <w:t xml:space="preserve"> project</w:t>
            </w:r>
          </w:p>
        </w:tc>
      </w:tr>
      <w:tr w:rsidR="006957FF" w:rsidRPr="00AE66AF" w14:paraId="5429ACD7" w14:textId="77777777" w:rsidTr="004D55E7">
        <w:trPr>
          <w:jc w:val="center"/>
        </w:trPr>
        <w:tc>
          <w:tcPr>
            <w:tcW w:w="993" w:type="dxa"/>
          </w:tcPr>
          <w:p w14:paraId="60C0AB77" w14:textId="77777777" w:rsidR="006957FF" w:rsidRPr="00AE66AF" w:rsidRDefault="006957FF" w:rsidP="006957FF">
            <w:pPr>
              <w:tabs>
                <w:tab w:val="left" w:pos="709"/>
              </w:tabs>
              <w:rPr>
                <w:rFonts w:asciiTheme="majorHAnsi" w:hAnsiTheme="majorHAnsi"/>
                <w:szCs w:val="20"/>
              </w:rPr>
            </w:pPr>
            <w:r w:rsidRPr="00AE66AF">
              <w:rPr>
                <w:rFonts w:asciiTheme="majorHAnsi" w:hAnsiTheme="majorHAnsi"/>
                <w:szCs w:val="20"/>
              </w:rPr>
              <w:t>Conceptual framework</w:t>
            </w:r>
          </w:p>
        </w:tc>
        <w:tc>
          <w:tcPr>
            <w:tcW w:w="1843" w:type="dxa"/>
          </w:tcPr>
          <w:p w14:paraId="50521C14" w14:textId="46891AD2" w:rsidR="006957FF" w:rsidRPr="00AE66AF" w:rsidRDefault="006957FF" w:rsidP="00D763C1">
            <w:pPr>
              <w:pStyle w:val="Default"/>
              <w:rPr>
                <w:rFonts w:asciiTheme="majorHAnsi" w:hAnsiTheme="majorHAnsi" w:cs="Times New Roman"/>
                <w:sz w:val="20"/>
                <w:szCs w:val="20"/>
              </w:rPr>
            </w:pPr>
            <w:r w:rsidRPr="00AE66AF">
              <w:rPr>
                <w:rFonts w:asciiTheme="majorHAnsi" w:hAnsiTheme="majorHAnsi" w:cs="Times New Roman"/>
                <w:sz w:val="20"/>
                <w:szCs w:val="20"/>
              </w:rPr>
              <w:t>Threats Reduction Analysis Approach</w:t>
            </w:r>
          </w:p>
        </w:tc>
        <w:tc>
          <w:tcPr>
            <w:tcW w:w="3969" w:type="dxa"/>
          </w:tcPr>
          <w:p w14:paraId="790C0387" w14:textId="77777777" w:rsidR="006957FF" w:rsidRPr="00AE66AF" w:rsidRDefault="006957FF" w:rsidP="006957FF">
            <w:pPr>
              <w:tabs>
                <w:tab w:val="left" w:pos="709"/>
              </w:tabs>
              <w:rPr>
                <w:rFonts w:asciiTheme="majorHAnsi" w:hAnsiTheme="majorHAnsi"/>
                <w:szCs w:val="20"/>
                <w:u w:val="single"/>
              </w:rPr>
            </w:pPr>
            <w:r w:rsidRPr="00AE66AF">
              <w:rPr>
                <w:rFonts w:asciiTheme="majorHAnsi" w:hAnsiTheme="majorHAnsi"/>
                <w:szCs w:val="20"/>
                <w:u w:val="single"/>
              </w:rPr>
              <w:t>Not applied</w:t>
            </w:r>
          </w:p>
          <w:p w14:paraId="5CF05132" w14:textId="5B831FFF" w:rsidR="006957FF" w:rsidRPr="00AE66AF" w:rsidRDefault="006957FF" w:rsidP="006957FF">
            <w:pPr>
              <w:tabs>
                <w:tab w:val="left" w:pos="709"/>
              </w:tabs>
              <w:rPr>
                <w:rFonts w:asciiTheme="majorHAnsi" w:hAnsiTheme="majorHAnsi"/>
                <w:szCs w:val="20"/>
              </w:rPr>
            </w:pPr>
            <w:r w:rsidRPr="00AE66AF">
              <w:rPr>
                <w:rFonts w:asciiTheme="majorHAnsi" w:hAnsiTheme="majorHAnsi"/>
                <w:szCs w:val="20"/>
              </w:rPr>
              <w:t xml:space="preserve">The methodology is focused on description of specific field methods of </w:t>
            </w:r>
            <w:r w:rsidR="00D763C1" w:rsidRPr="00AE66AF">
              <w:rPr>
                <w:rFonts w:asciiTheme="majorHAnsi" w:hAnsiTheme="majorHAnsi"/>
                <w:szCs w:val="20"/>
              </w:rPr>
              <w:t>snow leopard</w:t>
            </w:r>
            <w:r w:rsidR="00A17DB8" w:rsidRPr="00AE66AF">
              <w:rPr>
                <w:rFonts w:asciiTheme="majorHAnsi" w:hAnsiTheme="majorHAnsi"/>
                <w:szCs w:val="20"/>
              </w:rPr>
              <w:t xml:space="preserve"> monitoring.</w:t>
            </w:r>
          </w:p>
          <w:p w14:paraId="0A67CE73" w14:textId="77777777" w:rsidR="006957FF" w:rsidRPr="00AE66AF" w:rsidRDefault="006957FF" w:rsidP="006957FF">
            <w:pPr>
              <w:tabs>
                <w:tab w:val="left" w:pos="709"/>
              </w:tabs>
              <w:rPr>
                <w:rFonts w:asciiTheme="majorHAnsi" w:hAnsiTheme="majorHAnsi"/>
                <w:szCs w:val="20"/>
              </w:rPr>
            </w:pPr>
          </w:p>
          <w:p w14:paraId="4B67B8BD" w14:textId="77777777" w:rsidR="006957FF" w:rsidRPr="00AE66AF" w:rsidRDefault="006957FF" w:rsidP="006957FF">
            <w:pPr>
              <w:tabs>
                <w:tab w:val="left" w:pos="709"/>
              </w:tabs>
              <w:rPr>
                <w:rFonts w:asciiTheme="majorHAnsi" w:hAnsiTheme="majorHAnsi"/>
                <w:szCs w:val="20"/>
              </w:rPr>
            </w:pPr>
            <w:r w:rsidRPr="00AE66AF">
              <w:rPr>
                <w:rFonts w:asciiTheme="majorHAnsi" w:hAnsiTheme="majorHAnsi"/>
                <w:szCs w:val="20"/>
              </w:rPr>
              <w:t xml:space="preserve">Although the Conservation Strategy briefly indicates the presumed threats based on the past experience and outdated publications. But there is no logical link between the proposed conservation actions and claimed threats, as well as specific targets related to the threats. </w:t>
            </w:r>
          </w:p>
          <w:p w14:paraId="652715E1" w14:textId="77777777" w:rsidR="006957FF" w:rsidRPr="00AE66AF" w:rsidRDefault="006957FF" w:rsidP="006957FF">
            <w:pPr>
              <w:tabs>
                <w:tab w:val="left" w:pos="709"/>
              </w:tabs>
              <w:rPr>
                <w:rFonts w:asciiTheme="majorHAnsi" w:hAnsiTheme="majorHAnsi"/>
                <w:szCs w:val="20"/>
              </w:rPr>
            </w:pPr>
          </w:p>
          <w:p w14:paraId="5B198C02" w14:textId="5D5A7907" w:rsidR="006957FF" w:rsidRPr="00AE66AF" w:rsidRDefault="006957FF" w:rsidP="006957FF">
            <w:pPr>
              <w:tabs>
                <w:tab w:val="left" w:pos="709"/>
              </w:tabs>
              <w:rPr>
                <w:rFonts w:asciiTheme="majorHAnsi" w:hAnsiTheme="majorHAnsi"/>
                <w:szCs w:val="20"/>
              </w:rPr>
            </w:pPr>
            <w:r w:rsidRPr="00AE66AF">
              <w:rPr>
                <w:rFonts w:asciiTheme="majorHAnsi" w:hAnsiTheme="majorHAnsi"/>
                <w:szCs w:val="20"/>
              </w:rPr>
              <w:t>In general, complex threat analysis is not used as a systemic approach in conservation theory and practice in Kazakhstan. This in many cases drives to the situation, that both conservation impact and effectiveness of conservation actions are difficult to measure. This also becomes a reason for ignoring some important causes of threats. For example, community engagement in conservation is still an underestimated approach in conservation, and even if used, it is done i</w:t>
            </w:r>
            <w:r w:rsidR="00A17DB8" w:rsidRPr="00AE66AF">
              <w:rPr>
                <w:rFonts w:asciiTheme="majorHAnsi" w:hAnsiTheme="majorHAnsi"/>
                <w:szCs w:val="20"/>
              </w:rPr>
              <w:t>n formal and unstructured ways.</w:t>
            </w:r>
            <w:r w:rsidRPr="00AE66AF">
              <w:rPr>
                <w:rFonts w:asciiTheme="majorHAnsi" w:hAnsiTheme="majorHAnsi"/>
                <w:szCs w:val="20"/>
              </w:rPr>
              <w:t xml:space="preserve"> Or another example, diseases in wildlife are almost completely ignored as a threat to populations in Kazakhstan, while may become a priority due to climate change and natural modifications of the habitats.  Habitat </w:t>
            </w:r>
            <w:r w:rsidRPr="00AE66AF">
              <w:rPr>
                <w:rFonts w:asciiTheme="majorHAnsi" w:hAnsiTheme="majorHAnsi"/>
                <w:szCs w:val="20"/>
              </w:rPr>
              <w:lastRenderedPageBreak/>
              <w:t xml:space="preserve">monitoring practice itself may be a good example of ignoring the threats analysis tools in conservation in Kazakhstan. </w:t>
            </w:r>
          </w:p>
        </w:tc>
        <w:tc>
          <w:tcPr>
            <w:tcW w:w="3510" w:type="dxa"/>
          </w:tcPr>
          <w:p w14:paraId="7E1D0123" w14:textId="1056DED5" w:rsidR="006957FF" w:rsidRPr="00AE66AF" w:rsidRDefault="006957FF" w:rsidP="006957FF">
            <w:pPr>
              <w:tabs>
                <w:tab w:val="left" w:pos="709"/>
              </w:tabs>
              <w:rPr>
                <w:rFonts w:asciiTheme="majorHAnsi" w:hAnsiTheme="majorHAnsi"/>
                <w:szCs w:val="20"/>
              </w:rPr>
            </w:pPr>
            <w:r w:rsidRPr="00AE66AF">
              <w:rPr>
                <w:rFonts w:asciiTheme="majorHAnsi" w:hAnsiTheme="majorHAnsi"/>
                <w:szCs w:val="20"/>
              </w:rPr>
              <w:lastRenderedPageBreak/>
              <w:t>- Revise relevant policy and regulations to ensure that RTA is fully or partially inc</w:t>
            </w:r>
            <w:r w:rsidR="00D763C1" w:rsidRPr="00AE66AF">
              <w:rPr>
                <w:rFonts w:asciiTheme="majorHAnsi" w:hAnsiTheme="majorHAnsi"/>
                <w:szCs w:val="20"/>
              </w:rPr>
              <w:t xml:space="preserve">luded as a conceptual approach in planning of the </w:t>
            </w:r>
            <w:r w:rsidRPr="00AE66AF">
              <w:rPr>
                <w:rFonts w:asciiTheme="majorHAnsi" w:hAnsiTheme="majorHAnsi"/>
                <w:szCs w:val="20"/>
              </w:rPr>
              <w:t xml:space="preserve">conservation activities in PAs and outside.  </w:t>
            </w:r>
          </w:p>
          <w:p w14:paraId="39C1A8CE" w14:textId="77777777" w:rsidR="006957FF" w:rsidRPr="00AE66AF" w:rsidRDefault="006957FF" w:rsidP="006957FF">
            <w:pPr>
              <w:tabs>
                <w:tab w:val="left" w:pos="709"/>
              </w:tabs>
              <w:rPr>
                <w:rFonts w:asciiTheme="majorHAnsi" w:hAnsiTheme="majorHAnsi"/>
                <w:szCs w:val="20"/>
              </w:rPr>
            </w:pPr>
            <w:r w:rsidRPr="00AE66AF">
              <w:rPr>
                <w:rFonts w:asciiTheme="majorHAnsi" w:hAnsiTheme="majorHAnsi"/>
                <w:szCs w:val="20"/>
              </w:rPr>
              <w:t xml:space="preserve">- Training on applying RTA approach in planning and designing conservation activities. </w:t>
            </w:r>
          </w:p>
          <w:p w14:paraId="5575C1DF" w14:textId="67391C3F" w:rsidR="006957FF" w:rsidRPr="00AE66AF" w:rsidRDefault="006957FF" w:rsidP="006957FF">
            <w:pPr>
              <w:tabs>
                <w:tab w:val="left" w:pos="709"/>
              </w:tabs>
              <w:rPr>
                <w:rFonts w:asciiTheme="majorHAnsi" w:hAnsiTheme="majorHAnsi"/>
                <w:szCs w:val="20"/>
              </w:rPr>
            </w:pPr>
            <w:r w:rsidRPr="00AE66AF">
              <w:rPr>
                <w:rFonts w:asciiTheme="majorHAnsi" w:hAnsiTheme="majorHAnsi"/>
                <w:szCs w:val="20"/>
              </w:rPr>
              <w:t xml:space="preserve">- Update the existing methodology on </w:t>
            </w:r>
            <w:r w:rsidR="00D763C1" w:rsidRPr="00AE66AF">
              <w:rPr>
                <w:rFonts w:asciiTheme="majorHAnsi" w:hAnsiTheme="majorHAnsi"/>
                <w:szCs w:val="20"/>
              </w:rPr>
              <w:t>snow leopard</w:t>
            </w:r>
            <w:r w:rsidRPr="00AE66AF">
              <w:rPr>
                <w:rFonts w:asciiTheme="majorHAnsi" w:hAnsiTheme="majorHAnsi"/>
                <w:szCs w:val="20"/>
              </w:rPr>
              <w:t xml:space="preserve"> monitoring to include relevant methods and tools as described below.</w:t>
            </w:r>
          </w:p>
          <w:p w14:paraId="219B7C74" w14:textId="77777777" w:rsidR="006957FF" w:rsidRPr="00AE66AF" w:rsidRDefault="006957FF" w:rsidP="006957FF">
            <w:pPr>
              <w:tabs>
                <w:tab w:val="left" w:pos="709"/>
              </w:tabs>
              <w:rPr>
                <w:rFonts w:asciiTheme="majorHAnsi" w:hAnsiTheme="majorHAnsi"/>
                <w:szCs w:val="20"/>
              </w:rPr>
            </w:pPr>
          </w:p>
          <w:p w14:paraId="1F5D2A3A" w14:textId="641F7C77" w:rsidR="006957FF" w:rsidRPr="00AE66AF" w:rsidRDefault="006957FF" w:rsidP="006957FF">
            <w:pPr>
              <w:tabs>
                <w:tab w:val="left" w:pos="709"/>
              </w:tabs>
              <w:rPr>
                <w:rFonts w:asciiTheme="majorHAnsi" w:hAnsiTheme="majorHAnsi"/>
                <w:szCs w:val="20"/>
              </w:rPr>
            </w:pPr>
            <w:r w:rsidRPr="00AE66AF">
              <w:rPr>
                <w:rFonts w:asciiTheme="majorHAnsi" w:hAnsiTheme="majorHAnsi"/>
                <w:szCs w:val="20"/>
              </w:rPr>
              <w:t>Focus groups: PAs, research institutions, consultancies, individual experts.</w:t>
            </w:r>
          </w:p>
        </w:tc>
      </w:tr>
      <w:tr w:rsidR="006957FF" w:rsidRPr="00AE66AF" w14:paraId="0DCFCD0E" w14:textId="77777777" w:rsidTr="004D55E7">
        <w:trPr>
          <w:jc w:val="center"/>
        </w:trPr>
        <w:tc>
          <w:tcPr>
            <w:tcW w:w="993" w:type="dxa"/>
            <w:vMerge w:val="restart"/>
          </w:tcPr>
          <w:p w14:paraId="5DD88FAB" w14:textId="77777777" w:rsidR="006957FF" w:rsidRPr="00AE66AF" w:rsidRDefault="006957FF" w:rsidP="006957FF">
            <w:pPr>
              <w:tabs>
                <w:tab w:val="left" w:pos="709"/>
              </w:tabs>
              <w:rPr>
                <w:rFonts w:asciiTheme="majorHAnsi" w:hAnsiTheme="majorHAnsi"/>
                <w:szCs w:val="20"/>
              </w:rPr>
            </w:pPr>
            <w:r w:rsidRPr="00AE66AF">
              <w:rPr>
                <w:rFonts w:asciiTheme="majorHAnsi" w:hAnsiTheme="majorHAnsi"/>
                <w:szCs w:val="20"/>
              </w:rPr>
              <w:t>Conservation planning and monitoring</w:t>
            </w:r>
          </w:p>
        </w:tc>
        <w:tc>
          <w:tcPr>
            <w:tcW w:w="1843" w:type="dxa"/>
          </w:tcPr>
          <w:p w14:paraId="580C6B9C" w14:textId="77777777" w:rsidR="006957FF" w:rsidRPr="00AE66AF" w:rsidRDefault="006957FF" w:rsidP="006957FF">
            <w:pPr>
              <w:tabs>
                <w:tab w:val="left" w:pos="709"/>
              </w:tabs>
              <w:rPr>
                <w:rFonts w:asciiTheme="majorHAnsi" w:hAnsiTheme="majorHAnsi"/>
                <w:szCs w:val="20"/>
              </w:rPr>
            </w:pPr>
            <w:r w:rsidRPr="00AE66AF">
              <w:rPr>
                <w:rFonts w:asciiTheme="majorHAnsi" w:hAnsiTheme="majorHAnsi"/>
                <w:szCs w:val="20"/>
              </w:rPr>
              <w:t>Identifying areas</w:t>
            </w:r>
          </w:p>
        </w:tc>
        <w:tc>
          <w:tcPr>
            <w:tcW w:w="3969" w:type="dxa"/>
          </w:tcPr>
          <w:p w14:paraId="6F892D5D" w14:textId="77777777" w:rsidR="006957FF" w:rsidRPr="00AE66AF" w:rsidRDefault="006957FF" w:rsidP="006957FF">
            <w:pPr>
              <w:tabs>
                <w:tab w:val="left" w:pos="709"/>
              </w:tabs>
              <w:rPr>
                <w:rFonts w:asciiTheme="majorHAnsi" w:hAnsiTheme="majorHAnsi"/>
                <w:szCs w:val="20"/>
                <w:u w:val="single"/>
              </w:rPr>
            </w:pPr>
            <w:r w:rsidRPr="00AE66AF">
              <w:rPr>
                <w:rFonts w:asciiTheme="majorHAnsi" w:hAnsiTheme="majorHAnsi"/>
                <w:szCs w:val="20"/>
                <w:u w:val="single"/>
              </w:rPr>
              <w:t>Partially applied</w:t>
            </w:r>
          </w:p>
          <w:p w14:paraId="7C9E45FD" w14:textId="4A1BF36C" w:rsidR="006957FF" w:rsidRPr="00AE66AF" w:rsidRDefault="006957FF" w:rsidP="006957FF">
            <w:pPr>
              <w:tabs>
                <w:tab w:val="left" w:pos="709"/>
              </w:tabs>
              <w:rPr>
                <w:rFonts w:asciiTheme="majorHAnsi" w:hAnsiTheme="majorHAnsi"/>
                <w:szCs w:val="20"/>
              </w:rPr>
            </w:pPr>
            <w:r w:rsidRPr="00AE66AF">
              <w:rPr>
                <w:rFonts w:asciiTheme="majorHAnsi" w:hAnsiTheme="majorHAnsi"/>
                <w:szCs w:val="20"/>
              </w:rPr>
              <w:t xml:space="preserve">- The latest GIS based estimations (McCarthy, T.M., Mallon, D., et. al., 2016) proposes that the total area of the </w:t>
            </w:r>
            <w:r w:rsidR="00D763C1" w:rsidRPr="00AE66AF">
              <w:rPr>
                <w:rFonts w:asciiTheme="majorHAnsi" w:hAnsiTheme="majorHAnsi"/>
                <w:szCs w:val="20"/>
              </w:rPr>
              <w:t>snow leopard range in Kazakhstan is about 4,983,600 ha.</w:t>
            </w:r>
          </w:p>
          <w:p w14:paraId="5EEFE8D4" w14:textId="623BFBA3" w:rsidR="006957FF" w:rsidRPr="00AE66AF" w:rsidRDefault="006957FF" w:rsidP="006957FF">
            <w:pPr>
              <w:tabs>
                <w:tab w:val="left" w:pos="709"/>
              </w:tabs>
              <w:rPr>
                <w:rFonts w:asciiTheme="majorHAnsi" w:hAnsiTheme="majorHAnsi"/>
                <w:szCs w:val="20"/>
              </w:rPr>
            </w:pPr>
            <w:r w:rsidRPr="00AE66AF">
              <w:rPr>
                <w:rFonts w:asciiTheme="majorHAnsi" w:hAnsiTheme="majorHAnsi"/>
                <w:szCs w:val="20"/>
              </w:rPr>
              <w:t>- Institute of Zoology argues this figure and claims that it does not account for some specific factors of ecological a</w:t>
            </w:r>
            <w:r w:rsidR="00D763C1" w:rsidRPr="00AE66AF">
              <w:rPr>
                <w:rFonts w:asciiTheme="majorHAnsi" w:hAnsiTheme="majorHAnsi"/>
                <w:szCs w:val="20"/>
              </w:rPr>
              <w:t xml:space="preserve">nd climate character, and that 2,000,000 ha, that </w:t>
            </w:r>
            <w:r w:rsidRPr="00AE66AF">
              <w:rPr>
                <w:rFonts w:asciiTheme="majorHAnsi" w:hAnsiTheme="majorHAnsi"/>
                <w:szCs w:val="20"/>
              </w:rPr>
              <w:t>include key habitats, is sufficient for inclusio</w:t>
            </w:r>
            <w:r w:rsidR="00D763C1" w:rsidRPr="00AE66AF">
              <w:rPr>
                <w:rFonts w:asciiTheme="majorHAnsi" w:hAnsiTheme="majorHAnsi"/>
                <w:szCs w:val="20"/>
              </w:rPr>
              <w:t xml:space="preserve">n into the monitoring program. </w:t>
            </w:r>
            <w:r w:rsidRPr="00AE66AF">
              <w:rPr>
                <w:rFonts w:asciiTheme="majorHAnsi" w:hAnsiTheme="majorHAnsi"/>
                <w:szCs w:val="20"/>
              </w:rPr>
              <w:t>Those ar</w:t>
            </w:r>
            <w:r w:rsidR="00D763C1" w:rsidRPr="00AE66AF">
              <w:rPr>
                <w:rFonts w:asciiTheme="majorHAnsi" w:hAnsiTheme="majorHAnsi"/>
                <w:szCs w:val="20"/>
              </w:rPr>
              <w:t>eas are: Western Tien Shan (220,</w:t>
            </w:r>
            <w:r w:rsidRPr="00AE66AF">
              <w:rPr>
                <w:rFonts w:asciiTheme="majorHAnsi" w:hAnsiTheme="majorHAnsi"/>
                <w:szCs w:val="20"/>
              </w:rPr>
              <w:t>0</w:t>
            </w:r>
            <w:r w:rsidR="00D763C1" w:rsidRPr="00AE66AF">
              <w:rPr>
                <w:rFonts w:asciiTheme="majorHAnsi" w:hAnsiTheme="majorHAnsi"/>
                <w:szCs w:val="20"/>
              </w:rPr>
              <w:t>00 ha), Northern Tien Shan (500,000 ha), Jungar Alatau (700,</w:t>
            </w:r>
            <w:r w:rsidRPr="00AE66AF">
              <w:rPr>
                <w:rFonts w:asciiTheme="majorHAnsi" w:hAnsiTheme="majorHAnsi"/>
                <w:szCs w:val="20"/>
              </w:rPr>
              <w:t>000 ha),</w:t>
            </w:r>
            <w:r w:rsidR="00D763C1" w:rsidRPr="00AE66AF">
              <w:rPr>
                <w:rFonts w:asciiTheme="majorHAnsi" w:hAnsiTheme="majorHAnsi"/>
                <w:szCs w:val="20"/>
              </w:rPr>
              <w:t xml:space="preserve"> Altai (500,</w:t>
            </w:r>
            <w:r w:rsidRPr="00AE66AF">
              <w:rPr>
                <w:rFonts w:asciiTheme="majorHAnsi" w:hAnsiTheme="majorHAnsi"/>
                <w:szCs w:val="20"/>
              </w:rPr>
              <w:t xml:space="preserve">000 ha), and Saur-Tarbagatai </w:t>
            </w:r>
            <w:r w:rsidR="00D763C1" w:rsidRPr="00AE66AF">
              <w:rPr>
                <w:rFonts w:asciiTheme="majorHAnsi" w:hAnsiTheme="majorHAnsi"/>
                <w:szCs w:val="20"/>
              </w:rPr>
              <w:t>(90,</w:t>
            </w:r>
            <w:r w:rsidR="00A17DB8" w:rsidRPr="00AE66AF">
              <w:rPr>
                <w:rFonts w:asciiTheme="majorHAnsi" w:hAnsiTheme="majorHAnsi"/>
                <w:szCs w:val="20"/>
              </w:rPr>
              <w:t>000 ha).</w:t>
            </w:r>
          </w:p>
          <w:p w14:paraId="5D2E1231" w14:textId="7EB52335" w:rsidR="006957FF" w:rsidRPr="00AE66AF" w:rsidRDefault="006957FF" w:rsidP="00D763C1">
            <w:pPr>
              <w:tabs>
                <w:tab w:val="left" w:pos="709"/>
              </w:tabs>
              <w:rPr>
                <w:rFonts w:asciiTheme="majorHAnsi" w:hAnsiTheme="majorHAnsi"/>
                <w:szCs w:val="20"/>
              </w:rPr>
            </w:pPr>
            <w:r w:rsidRPr="00AE66AF">
              <w:rPr>
                <w:rFonts w:asciiTheme="majorHAnsi" w:hAnsiTheme="majorHAnsi"/>
                <w:szCs w:val="20"/>
              </w:rPr>
              <w:t>- The applied GIS based analysis comple</w:t>
            </w:r>
            <w:r w:rsidR="00D763C1" w:rsidRPr="00AE66AF">
              <w:rPr>
                <w:rFonts w:asciiTheme="majorHAnsi" w:hAnsiTheme="majorHAnsi"/>
                <w:szCs w:val="20"/>
              </w:rPr>
              <w:t>ted by the Institute of zoology</w:t>
            </w:r>
            <w:r w:rsidRPr="00AE66AF">
              <w:rPr>
                <w:rFonts w:asciiTheme="majorHAnsi" w:hAnsiTheme="majorHAnsi"/>
                <w:szCs w:val="20"/>
              </w:rPr>
              <w:t xml:space="preserve"> was limited to mapping the data on </w:t>
            </w:r>
            <w:r w:rsidR="00D763C1" w:rsidRPr="00AE66AF">
              <w:rPr>
                <w:rFonts w:asciiTheme="majorHAnsi" w:hAnsiTheme="majorHAnsi"/>
                <w:szCs w:val="20"/>
              </w:rPr>
              <w:t>snow leopard</w:t>
            </w:r>
            <w:r w:rsidRPr="00AE66AF">
              <w:rPr>
                <w:rFonts w:asciiTheme="majorHAnsi" w:hAnsiTheme="majorHAnsi"/>
                <w:szCs w:val="20"/>
              </w:rPr>
              <w:t xml:space="preserve"> camera trapping, available data on prey </w:t>
            </w:r>
            <w:r w:rsidR="00D763C1" w:rsidRPr="00AE66AF">
              <w:rPr>
                <w:rFonts w:asciiTheme="majorHAnsi" w:hAnsiTheme="majorHAnsi"/>
                <w:szCs w:val="20"/>
              </w:rPr>
              <w:t xml:space="preserve">(mostly random observations of </w:t>
            </w:r>
            <w:r w:rsidRPr="00AE66AF">
              <w:rPr>
                <w:rFonts w:asciiTheme="majorHAnsi" w:hAnsiTheme="majorHAnsi"/>
                <w:szCs w:val="20"/>
              </w:rPr>
              <w:t xml:space="preserve">PAs inspectors), and basic geographic and socio-economic data. No complex studies for a broader description of each area, (including habitat and vegetation, prey, land use and tenure, hunting concessions, data on local communities and their economies, infrastructure, tourism and other such information) was collected and integrated into the planning processes.  So naturally there is no basis for targeted threats analysis, scaling, prioritizing and planning. Rather the conservation organizations are focused only on estimating </w:t>
            </w:r>
            <w:r w:rsidR="00D763C1" w:rsidRPr="00AE66AF">
              <w:rPr>
                <w:rFonts w:asciiTheme="majorHAnsi" w:hAnsiTheme="majorHAnsi"/>
                <w:szCs w:val="20"/>
              </w:rPr>
              <w:t>snow leopard</w:t>
            </w:r>
            <w:r w:rsidRPr="00AE66AF">
              <w:rPr>
                <w:rFonts w:asciiTheme="majorHAnsi" w:hAnsiTheme="majorHAnsi"/>
                <w:szCs w:val="20"/>
              </w:rPr>
              <w:t xml:space="preserve"> populations as a priority action. </w:t>
            </w:r>
          </w:p>
        </w:tc>
        <w:tc>
          <w:tcPr>
            <w:tcW w:w="3510" w:type="dxa"/>
          </w:tcPr>
          <w:p w14:paraId="0C68068B" w14:textId="3407FF2D" w:rsidR="006957FF" w:rsidRPr="00AE66AF" w:rsidRDefault="006957FF" w:rsidP="00D763C1">
            <w:pPr>
              <w:tabs>
                <w:tab w:val="left" w:pos="709"/>
              </w:tabs>
              <w:rPr>
                <w:rFonts w:asciiTheme="majorHAnsi" w:hAnsiTheme="majorHAnsi"/>
                <w:szCs w:val="20"/>
              </w:rPr>
            </w:pPr>
            <w:r w:rsidRPr="00AE66AF">
              <w:rPr>
                <w:rFonts w:asciiTheme="majorHAnsi" w:hAnsiTheme="majorHAnsi"/>
                <w:szCs w:val="20"/>
              </w:rPr>
              <w:t xml:space="preserve">Complete a complex GIS based study for each of the identified areas followed by some additional analysis on a landscape level, that would integrate biodiversity data, ecological analysis, and socio-economic context to finally agree on the area of the key habitats of all </w:t>
            </w:r>
            <w:r w:rsidR="00D763C1" w:rsidRPr="00AE66AF">
              <w:rPr>
                <w:rFonts w:asciiTheme="majorHAnsi" w:hAnsiTheme="majorHAnsi"/>
                <w:szCs w:val="20"/>
              </w:rPr>
              <w:t>snow leopard</w:t>
            </w:r>
            <w:r w:rsidRPr="00AE66AF">
              <w:rPr>
                <w:rFonts w:asciiTheme="majorHAnsi" w:hAnsiTheme="majorHAnsi"/>
                <w:szCs w:val="20"/>
              </w:rPr>
              <w:t xml:space="preserve"> groups; to complete the spatial planning for the priority measures and </w:t>
            </w:r>
            <w:r w:rsidR="00D763C1" w:rsidRPr="00AE66AF">
              <w:rPr>
                <w:rFonts w:asciiTheme="majorHAnsi" w:hAnsiTheme="majorHAnsi"/>
                <w:szCs w:val="20"/>
              </w:rPr>
              <w:t xml:space="preserve">filling in the capacity gaps. </w:t>
            </w:r>
          </w:p>
        </w:tc>
      </w:tr>
      <w:tr w:rsidR="006957FF" w:rsidRPr="00AE66AF" w14:paraId="0E242E0E" w14:textId="77777777" w:rsidTr="004D55E7">
        <w:trPr>
          <w:jc w:val="center"/>
        </w:trPr>
        <w:tc>
          <w:tcPr>
            <w:tcW w:w="993" w:type="dxa"/>
            <w:vMerge/>
          </w:tcPr>
          <w:p w14:paraId="77FA3B4B" w14:textId="77777777" w:rsidR="006957FF" w:rsidRPr="00AE66AF" w:rsidRDefault="006957FF" w:rsidP="006957FF">
            <w:pPr>
              <w:tabs>
                <w:tab w:val="left" w:pos="709"/>
              </w:tabs>
              <w:rPr>
                <w:rFonts w:asciiTheme="majorHAnsi" w:hAnsiTheme="majorHAnsi"/>
                <w:szCs w:val="20"/>
              </w:rPr>
            </w:pPr>
          </w:p>
        </w:tc>
        <w:tc>
          <w:tcPr>
            <w:tcW w:w="1843" w:type="dxa"/>
          </w:tcPr>
          <w:p w14:paraId="55C1A8B3" w14:textId="77777777" w:rsidR="006957FF" w:rsidRPr="00AE66AF" w:rsidRDefault="006957FF" w:rsidP="006957FF">
            <w:pPr>
              <w:tabs>
                <w:tab w:val="left" w:pos="709"/>
              </w:tabs>
              <w:rPr>
                <w:rFonts w:asciiTheme="majorHAnsi" w:hAnsiTheme="majorHAnsi"/>
                <w:szCs w:val="20"/>
              </w:rPr>
            </w:pPr>
            <w:r w:rsidRPr="00AE66AF">
              <w:rPr>
                <w:rFonts w:asciiTheme="majorHAnsi" w:hAnsiTheme="majorHAnsi"/>
                <w:szCs w:val="20"/>
              </w:rPr>
              <w:t>Identifying threats</w:t>
            </w:r>
          </w:p>
        </w:tc>
        <w:tc>
          <w:tcPr>
            <w:tcW w:w="3969" w:type="dxa"/>
          </w:tcPr>
          <w:p w14:paraId="0171CFFF" w14:textId="77777777" w:rsidR="006957FF" w:rsidRPr="00AE66AF" w:rsidRDefault="006957FF" w:rsidP="006957FF">
            <w:pPr>
              <w:tabs>
                <w:tab w:val="left" w:pos="709"/>
              </w:tabs>
              <w:rPr>
                <w:rFonts w:asciiTheme="majorHAnsi" w:hAnsiTheme="majorHAnsi"/>
                <w:szCs w:val="20"/>
                <w:u w:val="single"/>
              </w:rPr>
            </w:pPr>
            <w:r w:rsidRPr="00AE66AF">
              <w:rPr>
                <w:rFonts w:asciiTheme="majorHAnsi" w:hAnsiTheme="majorHAnsi"/>
                <w:szCs w:val="20"/>
                <w:u w:val="single"/>
              </w:rPr>
              <w:t>Not applied</w:t>
            </w:r>
          </w:p>
          <w:p w14:paraId="06450B82" w14:textId="301776E9" w:rsidR="006957FF" w:rsidRPr="00AE66AF" w:rsidRDefault="006957FF" w:rsidP="006957FF">
            <w:pPr>
              <w:tabs>
                <w:tab w:val="left" w:pos="709"/>
              </w:tabs>
              <w:rPr>
                <w:rFonts w:asciiTheme="majorHAnsi" w:hAnsiTheme="majorHAnsi"/>
                <w:szCs w:val="20"/>
              </w:rPr>
            </w:pPr>
            <w:r w:rsidRPr="00AE66AF">
              <w:rPr>
                <w:rFonts w:asciiTheme="majorHAnsi" w:hAnsiTheme="majorHAnsi"/>
                <w:szCs w:val="20"/>
              </w:rPr>
              <w:t>- General description of the threats is stated in the National Strategy for Snow Leopard Conservation and is practically a list of typical threats known in any other range country.  The listed threats are not scaled, structured (direct-indirect</w:t>
            </w:r>
            <w:r w:rsidR="00D763C1" w:rsidRPr="00AE66AF">
              <w:rPr>
                <w:rFonts w:asciiTheme="majorHAnsi" w:hAnsiTheme="majorHAnsi"/>
                <w:szCs w:val="20"/>
              </w:rPr>
              <w:t>, internal-external), measured or prioritiz</w:t>
            </w:r>
            <w:r w:rsidRPr="00AE66AF">
              <w:rPr>
                <w:rFonts w:asciiTheme="majorHAnsi" w:hAnsiTheme="majorHAnsi"/>
                <w:szCs w:val="20"/>
              </w:rPr>
              <w:t>ed and are not linked to specific a</w:t>
            </w:r>
            <w:r w:rsidR="00A17DB8" w:rsidRPr="00AE66AF">
              <w:rPr>
                <w:rFonts w:asciiTheme="majorHAnsi" w:hAnsiTheme="majorHAnsi"/>
                <w:szCs w:val="20"/>
              </w:rPr>
              <w:t xml:space="preserve">reas and specific populations. </w:t>
            </w:r>
            <w:r w:rsidRPr="00AE66AF">
              <w:rPr>
                <w:rFonts w:asciiTheme="majorHAnsi" w:hAnsiTheme="majorHAnsi"/>
                <w:szCs w:val="20"/>
              </w:rPr>
              <w:t xml:space="preserve">Currently the identified threats are rather risk assumptions that </w:t>
            </w:r>
            <w:r w:rsidR="00D763C1" w:rsidRPr="00AE66AF">
              <w:rPr>
                <w:rFonts w:asciiTheme="majorHAnsi" w:hAnsiTheme="majorHAnsi"/>
                <w:szCs w:val="20"/>
              </w:rPr>
              <w:t>need</w:t>
            </w:r>
            <w:r w:rsidRPr="00AE66AF">
              <w:rPr>
                <w:rFonts w:asciiTheme="majorHAnsi" w:hAnsiTheme="majorHAnsi"/>
                <w:szCs w:val="20"/>
              </w:rPr>
              <w:t xml:space="preserve"> to be estimated and </w:t>
            </w:r>
            <w:r w:rsidR="00D763C1" w:rsidRPr="00AE66AF">
              <w:rPr>
                <w:rFonts w:asciiTheme="majorHAnsi" w:hAnsiTheme="majorHAnsi"/>
                <w:szCs w:val="20"/>
              </w:rPr>
              <w:t>elaborated through</w:t>
            </w:r>
            <w:r w:rsidRPr="00AE66AF">
              <w:rPr>
                <w:rFonts w:asciiTheme="majorHAnsi" w:hAnsiTheme="majorHAnsi"/>
                <w:szCs w:val="20"/>
              </w:rPr>
              <w:t xml:space="preserve"> the RTA approach. </w:t>
            </w:r>
          </w:p>
          <w:p w14:paraId="21D7319A" w14:textId="35569819" w:rsidR="006957FF" w:rsidRPr="00AE66AF" w:rsidRDefault="006957FF" w:rsidP="006957FF">
            <w:pPr>
              <w:tabs>
                <w:tab w:val="left" w:pos="709"/>
              </w:tabs>
              <w:rPr>
                <w:rFonts w:asciiTheme="majorHAnsi" w:hAnsiTheme="majorHAnsi"/>
                <w:szCs w:val="20"/>
              </w:rPr>
            </w:pPr>
            <w:r w:rsidRPr="00AE66AF">
              <w:rPr>
                <w:rFonts w:asciiTheme="majorHAnsi" w:hAnsiTheme="majorHAnsi"/>
                <w:szCs w:val="20"/>
              </w:rPr>
              <w:lastRenderedPageBreak/>
              <w:t>- There is no sufficient data available for a comprehensive threats analysis that could</w:t>
            </w:r>
            <w:r w:rsidR="00D763C1" w:rsidRPr="00AE66AF">
              <w:rPr>
                <w:rFonts w:asciiTheme="majorHAnsi" w:hAnsiTheme="majorHAnsi"/>
                <w:szCs w:val="20"/>
              </w:rPr>
              <w:t xml:space="preserve"> be followed by well-structured</w:t>
            </w:r>
            <w:r w:rsidRPr="00AE66AF">
              <w:rPr>
                <w:rFonts w:asciiTheme="majorHAnsi" w:hAnsiTheme="majorHAnsi"/>
                <w:szCs w:val="20"/>
              </w:rPr>
              <w:t xml:space="preserve"> planning and monitoring activitie</w:t>
            </w:r>
            <w:r w:rsidR="00D763C1" w:rsidRPr="00AE66AF">
              <w:rPr>
                <w:rFonts w:asciiTheme="majorHAnsi" w:hAnsiTheme="majorHAnsi"/>
                <w:szCs w:val="20"/>
              </w:rPr>
              <w:t xml:space="preserve">s with specific indicators and </w:t>
            </w:r>
            <w:r w:rsidRPr="00AE66AF">
              <w:rPr>
                <w:rFonts w:asciiTheme="majorHAnsi" w:hAnsiTheme="majorHAnsi"/>
                <w:szCs w:val="20"/>
              </w:rPr>
              <w:t xml:space="preserve">clear distribution of roles and budgets. </w:t>
            </w:r>
          </w:p>
          <w:p w14:paraId="7A459851" w14:textId="07F37A23" w:rsidR="006957FF" w:rsidRPr="00AE66AF" w:rsidRDefault="006957FF" w:rsidP="006957FF">
            <w:pPr>
              <w:tabs>
                <w:tab w:val="left" w:pos="709"/>
              </w:tabs>
              <w:rPr>
                <w:rFonts w:asciiTheme="majorHAnsi" w:hAnsiTheme="majorHAnsi"/>
                <w:szCs w:val="20"/>
              </w:rPr>
            </w:pPr>
            <w:r w:rsidRPr="00AE66AF">
              <w:rPr>
                <w:rFonts w:asciiTheme="majorHAnsi" w:hAnsiTheme="majorHAnsi"/>
                <w:szCs w:val="20"/>
              </w:rPr>
              <w:t xml:space="preserve">- There is no capacity within research institutions as well as responsible governmental agencies to use planning tools, including RTA that are recommended and used internationally.  </w:t>
            </w:r>
          </w:p>
        </w:tc>
        <w:tc>
          <w:tcPr>
            <w:tcW w:w="3510" w:type="dxa"/>
          </w:tcPr>
          <w:p w14:paraId="5AF15808" w14:textId="4282E0BE" w:rsidR="006957FF" w:rsidRPr="00AE66AF" w:rsidRDefault="00D763C1" w:rsidP="006957FF">
            <w:pPr>
              <w:tabs>
                <w:tab w:val="left" w:pos="709"/>
              </w:tabs>
              <w:rPr>
                <w:rFonts w:asciiTheme="majorHAnsi" w:hAnsiTheme="majorHAnsi"/>
                <w:szCs w:val="20"/>
              </w:rPr>
            </w:pPr>
            <w:r w:rsidRPr="00AE66AF">
              <w:rPr>
                <w:rFonts w:asciiTheme="majorHAnsi" w:hAnsiTheme="majorHAnsi"/>
                <w:szCs w:val="20"/>
              </w:rPr>
              <w:lastRenderedPageBreak/>
              <w:t>- Complete the integrated snow l</w:t>
            </w:r>
            <w:r w:rsidR="006957FF" w:rsidRPr="00AE66AF">
              <w:rPr>
                <w:rFonts w:asciiTheme="majorHAnsi" w:hAnsiTheme="majorHAnsi"/>
                <w:szCs w:val="20"/>
              </w:rPr>
              <w:t xml:space="preserve">eopard threats analysis with participation of multiple stakeholders, including international experts and representatives of the </w:t>
            </w:r>
            <w:r w:rsidRPr="00AE66AF">
              <w:rPr>
                <w:rFonts w:asciiTheme="majorHAnsi" w:hAnsiTheme="majorHAnsi"/>
                <w:szCs w:val="20"/>
              </w:rPr>
              <w:t>snow leopard</w:t>
            </w:r>
            <w:r w:rsidR="006957FF" w:rsidRPr="00AE66AF">
              <w:rPr>
                <w:rFonts w:asciiTheme="majorHAnsi" w:hAnsiTheme="majorHAnsi"/>
                <w:szCs w:val="20"/>
              </w:rPr>
              <w:t xml:space="preserve"> range countries where this concept was successfully used.</w:t>
            </w:r>
          </w:p>
          <w:p w14:paraId="77CB0771" w14:textId="666F1E45" w:rsidR="006957FF" w:rsidRPr="00AE66AF" w:rsidRDefault="006957FF" w:rsidP="006957FF">
            <w:pPr>
              <w:tabs>
                <w:tab w:val="left" w:pos="709"/>
              </w:tabs>
              <w:rPr>
                <w:rFonts w:asciiTheme="majorHAnsi" w:hAnsiTheme="majorHAnsi"/>
                <w:szCs w:val="20"/>
              </w:rPr>
            </w:pPr>
            <w:r w:rsidRPr="00AE66AF">
              <w:rPr>
                <w:rFonts w:asciiTheme="majorHAnsi" w:hAnsiTheme="majorHAnsi"/>
                <w:szCs w:val="20"/>
              </w:rPr>
              <w:t>- Identify relevant targets and indicators for estimation of reduction of the identified threats and causes, and evaluation of effectiveness of com</w:t>
            </w:r>
            <w:r w:rsidR="00D763C1" w:rsidRPr="00AE66AF">
              <w:rPr>
                <w:rFonts w:asciiTheme="majorHAnsi" w:hAnsiTheme="majorHAnsi"/>
                <w:szCs w:val="20"/>
              </w:rPr>
              <w:t>pleted conservation measures.</w:t>
            </w:r>
          </w:p>
          <w:p w14:paraId="42E96067" w14:textId="7019881F" w:rsidR="006957FF" w:rsidRPr="00AE66AF" w:rsidRDefault="00D763C1" w:rsidP="00D763C1">
            <w:pPr>
              <w:tabs>
                <w:tab w:val="left" w:pos="709"/>
              </w:tabs>
              <w:rPr>
                <w:rFonts w:asciiTheme="majorHAnsi" w:hAnsiTheme="majorHAnsi"/>
                <w:szCs w:val="20"/>
              </w:rPr>
            </w:pPr>
            <w:r w:rsidRPr="00AE66AF">
              <w:rPr>
                <w:rFonts w:asciiTheme="majorHAnsi" w:hAnsiTheme="majorHAnsi"/>
                <w:szCs w:val="20"/>
              </w:rPr>
              <w:lastRenderedPageBreak/>
              <w:t>- Revise the existing s</w:t>
            </w:r>
            <w:r w:rsidR="006957FF" w:rsidRPr="00AE66AF">
              <w:rPr>
                <w:rFonts w:asciiTheme="majorHAnsi" w:hAnsiTheme="majorHAnsi"/>
                <w:szCs w:val="20"/>
              </w:rPr>
              <w:t xml:space="preserve">trategy of the </w:t>
            </w:r>
            <w:r w:rsidRPr="00AE66AF">
              <w:rPr>
                <w:rFonts w:asciiTheme="majorHAnsi" w:hAnsiTheme="majorHAnsi"/>
                <w:szCs w:val="20"/>
              </w:rPr>
              <w:t>snow leopard</w:t>
            </w:r>
            <w:r w:rsidR="006957FF" w:rsidRPr="00AE66AF">
              <w:rPr>
                <w:rFonts w:asciiTheme="majorHAnsi" w:hAnsiTheme="majorHAnsi"/>
                <w:szCs w:val="20"/>
              </w:rPr>
              <w:t xml:space="preserve"> conservation in Kazakhstan and monitoring methodology based on RTA results. </w:t>
            </w:r>
          </w:p>
        </w:tc>
      </w:tr>
      <w:tr w:rsidR="006957FF" w:rsidRPr="00AE66AF" w14:paraId="2A78E446" w14:textId="77777777" w:rsidTr="004D55E7">
        <w:trPr>
          <w:jc w:val="center"/>
        </w:trPr>
        <w:tc>
          <w:tcPr>
            <w:tcW w:w="993" w:type="dxa"/>
            <w:vMerge/>
          </w:tcPr>
          <w:p w14:paraId="1D079260" w14:textId="77777777" w:rsidR="006957FF" w:rsidRPr="00AE66AF" w:rsidRDefault="006957FF" w:rsidP="006957FF">
            <w:pPr>
              <w:tabs>
                <w:tab w:val="left" w:pos="709"/>
              </w:tabs>
              <w:rPr>
                <w:rFonts w:asciiTheme="majorHAnsi" w:hAnsiTheme="majorHAnsi"/>
                <w:szCs w:val="20"/>
              </w:rPr>
            </w:pPr>
          </w:p>
        </w:tc>
        <w:tc>
          <w:tcPr>
            <w:tcW w:w="1843" w:type="dxa"/>
          </w:tcPr>
          <w:p w14:paraId="468724B2" w14:textId="77777777" w:rsidR="006957FF" w:rsidRPr="00AE66AF" w:rsidRDefault="006957FF" w:rsidP="006957FF">
            <w:pPr>
              <w:tabs>
                <w:tab w:val="left" w:pos="709"/>
              </w:tabs>
              <w:rPr>
                <w:rFonts w:asciiTheme="majorHAnsi" w:hAnsiTheme="majorHAnsi"/>
                <w:szCs w:val="20"/>
              </w:rPr>
            </w:pPr>
            <w:r w:rsidRPr="00AE66AF">
              <w:rPr>
                <w:rFonts w:asciiTheme="majorHAnsi" w:hAnsiTheme="majorHAnsi"/>
                <w:szCs w:val="20"/>
              </w:rPr>
              <w:t>Developing a situation analysis</w:t>
            </w:r>
          </w:p>
        </w:tc>
        <w:tc>
          <w:tcPr>
            <w:tcW w:w="3969" w:type="dxa"/>
          </w:tcPr>
          <w:p w14:paraId="4997A6DE" w14:textId="77777777" w:rsidR="006957FF" w:rsidRPr="00AE66AF" w:rsidRDefault="006957FF" w:rsidP="006957FF">
            <w:pPr>
              <w:tabs>
                <w:tab w:val="left" w:pos="709"/>
              </w:tabs>
              <w:rPr>
                <w:rFonts w:asciiTheme="majorHAnsi" w:hAnsiTheme="majorHAnsi"/>
                <w:szCs w:val="20"/>
                <w:u w:val="single"/>
              </w:rPr>
            </w:pPr>
            <w:r w:rsidRPr="00AE66AF">
              <w:rPr>
                <w:rFonts w:asciiTheme="majorHAnsi" w:hAnsiTheme="majorHAnsi"/>
                <w:szCs w:val="20"/>
                <w:u w:val="single"/>
              </w:rPr>
              <w:t>Not applied</w:t>
            </w:r>
          </w:p>
          <w:p w14:paraId="59E96332" w14:textId="1C78B0DE" w:rsidR="006957FF" w:rsidRPr="00AE66AF" w:rsidRDefault="006957FF" w:rsidP="006957FF">
            <w:pPr>
              <w:tabs>
                <w:tab w:val="left" w:pos="709"/>
              </w:tabs>
              <w:rPr>
                <w:rFonts w:asciiTheme="majorHAnsi" w:hAnsiTheme="majorHAnsi"/>
                <w:szCs w:val="20"/>
              </w:rPr>
            </w:pPr>
            <w:r w:rsidRPr="00AE66AF">
              <w:rPr>
                <w:rFonts w:asciiTheme="majorHAnsi" w:hAnsiTheme="majorHAnsi"/>
                <w:szCs w:val="20"/>
              </w:rPr>
              <w:t xml:space="preserve">- There are no any recommendations or instructions for development of a situation analysis study within the recently proposed methodology on </w:t>
            </w:r>
            <w:r w:rsidR="00D763C1" w:rsidRPr="00AE66AF">
              <w:rPr>
                <w:rFonts w:asciiTheme="majorHAnsi" w:hAnsiTheme="majorHAnsi"/>
                <w:szCs w:val="20"/>
              </w:rPr>
              <w:t>snow leopard</w:t>
            </w:r>
            <w:r w:rsidRPr="00AE66AF">
              <w:rPr>
                <w:rFonts w:asciiTheme="majorHAnsi" w:hAnsiTheme="majorHAnsi"/>
                <w:szCs w:val="20"/>
              </w:rPr>
              <w:t xml:space="preserve"> monitoring in Kazakhstan.  </w:t>
            </w:r>
          </w:p>
          <w:p w14:paraId="698F591E" w14:textId="3A2492C9" w:rsidR="006957FF" w:rsidRPr="00AE66AF" w:rsidRDefault="006957FF" w:rsidP="006957FF">
            <w:pPr>
              <w:tabs>
                <w:tab w:val="left" w:pos="709"/>
              </w:tabs>
              <w:rPr>
                <w:rFonts w:asciiTheme="majorHAnsi" w:hAnsiTheme="majorHAnsi"/>
                <w:szCs w:val="20"/>
              </w:rPr>
            </w:pPr>
            <w:r w:rsidRPr="00AE66AF">
              <w:rPr>
                <w:rFonts w:asciiTheme="majorHAnsi" w:hAnsiTheme="majorHAnsi"/>
                <w:szCs w:val="20"/>
              </w:rPr>
              <w:t>- Research institutions tend to work mainly on populations research with little attention to broader ecological and socio-economic contexts. There is no capacity within research institutions to conduct integrated ecological studies with relevant indexes, rates and correlations, as well structured socio-economic studies, stakeholder analysis, and other aspects of situation analysis recommended by inte</w:t>
            </w:r>
            <w:r w:rsidR="00D763C1" w:rsidRPr="00AE66AF">
              <w:rPr>
                <w:rFonts w:asciiTheme="majorHAnsi" w:hAnsiTheme="majorHAnsi"/>
                <w:szCs w:val="20"/>
              </w:rPr>
              <w:t>rnational research community.</w:t>
            </w:r>
          </w:p>
        </w:tc>
        <w:tc>
          <w:tcPr>
            <w:tcW w:w="3510" w:type="dxa"/>
          </w:tcPr>
          <w:p w14:paraId="3B5AB994" w14:textId="77777777" w:rsidR="006957FF" w:rsidRPr="00AE66AF" w:rsidRDefault="006957FF" w:rsidP="006957FF">
            <w:pPr>
              <w:tabs>
                <w:tab w:val="left" w:pos="709"/>
              </w:tabs>
              <w:rPr>
                <w:rFonts w:asciiTheme="majorHAnsi" w:hAnsiTheme="majorHAnsi"/>
                <w:szCs w:val="20"/>
              </w:rPr>
            </w:pPr>
            <w:r w:rsidRPr="00AE66AF">
              <w:rPr>
                <w:rFonts w:asciiTheme="majorHAnsi" w:hAnsiTheme="majorHAnsi"/>
                <w:szCs w:val="20"/>
              </w:rPr>
              <w:t xml:space="preserve">- Training on situation analysis methods and tools to be provided based on the international experience and by international experts. </w:t>
            </w:r>
          </w:p>
          <w:p w14:paraId="228E28E7" w14:textId="77777777" w:rsidR="006957FF" w:rsidRPr="00AE66AF" w:rsidRDefault="006957FF" w:rsidP="006957FF">
            <w:pPr>
              <w:tabs>
                <w:tab w:val="left" w:pos="709"/>
              </w:tabs>
              <w:rPr>
                <w:rFonts w:asciiTheme="majorHAnsi" w:hAnsiTheme="majorHAnsi"/>
                <w:szCs w:val="20"/>
              </w:rPr>
            </w:pPr>
            <w:r w:rsidRPr="00AE66AF">
              <w:rPr>
                <w:rFonts w:asciiTheme="majorHAnsi" w:hAnsiTheme="majorHAnsi"/>
                <w:szCs w:val="20"/>
              </w:rPr>
              <w:t>- Develop training modules and materials on situation analysis in conservation to be used in educational institutions and by conservation groups;</w:t>
            </w:r>
          </w:p>
          <w:p w14:paraId="42C3D9FE" w14:textId="5376671E" w:rsidR="006957FF" w:rsidRPr="00AE66AF" w:rsidRDefault="00D763C1" w:rsidP="006957FF">
            <w:pPr>
              <w:tabs>
                <w:tab w:val="left" w:pos="709"/>
              </w:tabs>
              <w:rPr>
                <w:rFonts w:asciiTheme="majorHAnsi" w:hAnsiTheme="majorHAnsi"/>
                <w:szCs w:val="20"/>
              </w:rPr>
            </w:pPr>
            <w:r w:rsidRPr="00AE66AF">
              <w:rPr>
                <w:rFonts w:asciiTheme="majorHAnsi" w:hAnsiTheme="majorHAnsi"/>
                <w:szCs w:val="20"/>
              </w:rPr>
              <w:t xml:space="preserve">- Complete </w:t>
            </w:r>
            <w:r w:rsidR="006957FF" w:rsidRPr="00AE66AF">
              <w:rPr>
                <w:rFonts w:asciiTheme="majorHAnsi" w:hAnsiTheme="majorHAnsi"/>
                <w:szCs w:val="20"/>
              </w:rPr>
              <w:t>situation ana</w:t>
            </w:r>
            <w:r w:rsidRPr="00AE66AF">
              <w:rPr>
                <w:rFonts w:asciiTheme="majorHAnsi" w:hAnsiTheme="majorHAnsi"/>
                <w:szCs w:val="20"/>
              </w:rPr>
              <w:t xml:space="preserve">lysis to identify the data and </w:t>
            </w:r>
            <w:r w:rsidR="006957FF" w:rsidRPr="00AE66AF">
              <w:rPr>
                <w:rFonts w:asciiTheme="majorHAnsi" w:hAnsiTheme="majorHAnsi"/>
                <w:szCs w:val="20"/>
              </w:rPr>
              <w:t>information gaps;</w:t>
            </w:r>
          </w:p>
          <w:p w14:paraId="6E8EC853" w14:textId="77777777" w:rsidR="006957FF" w:rsidRPr="00AE66AF" w:rsidRDefault="006957FF" w:rsidP="006957FF">
            <w:pPr>
              <w:tabs>
                <w:tab w:val="left" w:pos="709"/>
              </w:tabs>
              <w:rPr>
                <w:rFonts w:asciiTheme="majorHAnsi" w:hAnsiTheme="majorHAnsi"/>
                <w:szCs w:val="20"/>
              </w:rPr>
            </w:pPr>
            <w:r w:rsidRPr="00AE66AF">
              <w:rPr>
                <w:rFonts w:asciiTheme="majorHAnsi" w:hAnsiTheme="majorHAnsi"/>
                <w:szCs w:val="20"/>
              </w:rPr>
              <w:t xml:space="preserve">- Complete desk review and field studies to collected the missing data. </w:t>
            </w:r>
          </w:p>
          <w:p w14:paraId="76A81D4C" w14:textId="77777777" w:rsidR="006957FF" w:rsidRPr="00AE66AF" w:rsidRDefault="006957FF" w:rsidP="006957FF">
            <w:pPr>
              <w:tabs>
                <w:tab w:val="left" w:pos="709"/>
              </w:tabs>
              <w:rPr>
                <w:rFonts w:asciiTheme="majorHAnsi" w:hAnsiTheme="majorHAnsi"/>
                <w:szCs w:val="20"/>
              </w:rPr>
            </w:pPr>
            <w:r w:rsidRPr="00AE66AF">
              <w:rPr>
                <w:rFonts w:asciiTheme="majorHAnsi" w:hAnsiTheme="majorHAnsi"/>
                <w:szCs w:val="20"/>
              </w:rPr>
              <w:t xml:space="preserve">- Complete threats analysis linked to specific population group and relevant ecological and socio-economic contexts.  Complete the spatial analysis. </w:t>
            </w:r>
          </w:p>
        </w:tc>
      </w:tr>
      <w:tr w:rsidR="006957FF" w:rsidRPr="00AE66AF" w14:paraId="5343D9DB" w14:textId="77777777" w:rsidTr="004D55E7">
        <w:trPr>
          <w:jc w:val="center"/>
        </w:trPr>
        <w:tc>
          <w:tcPr>
            <w:tcW w:w="993" w:type="dxa"/>
            <w:vMerge/>
          </w:tcPr>
          <w:p w14:paraId="7ADA080D" w14:textId="77777777" w:rsidR="006957FF" w:rsidRPr="00AE66AF" w:rsidRDefault="006957FF" w:rsidP="006957FF">
            <w:pPr>
              <w:tabs>
                <w:tab w:val="left" w:pos="709"/>
              </w:tabs>
              <w:rPr>
                <w:rFonts w:asciiTheme="majorHAnsi" w:hAnsiTheme="majorHAnsi"/>
                <w:szCs w:val="20"/>
              </w:rPr>
            </w:pPr>
          </w:p>
        </w:tc>
        <w:tc>
          <w:tcPr>
            <w:tcW w:w="1843" w:type="dxa"/>
          </w:tcPr>
          <w:p w14:paraId="1973C486" w14:textId="77777777" w:rsidR="006957FF" w:rsidRPr="00AE66AF" w:rsidRDefault="006957FF" w:rsidP="006957FF">
            <w:pPr>
              <w:tabs>
                <w:tab w:val="left" w:pos="709"/>
              </w:tabs>
              <w:rPr>
                <w:rFonts w:asciiTheme="majorHAnsi" w:hAnsiTheme="majorHAnsi"/>
                <w:szCs w:val="20"/>
              </w:rPr>
            </w:pPr>
            <w:r w:rsidRPr="00AE66AF">
              <w:rPr>
                <w:rFonts w:asciiTheme="majorHAnsi" w:hAnsiTheme="majorHAnsi"/>
                <w:szCs w:val="20"/>
              </w:rPr>
              <w:t>Threats ranking – Quantifying threats</w:t>
            </w:r>
          </w:p>
        </w:tc>
        <w:tc>
          <w:tcPr>
            <w:tcW w:w="3969" w:type="dxa"/>
          </w:tcPr>
          <w:p w14:paraId="09470E71" w14:textId="77777777" w:rsidR="006957FF" w:rsidRPr="00AE66AF" w:rsidRDefault="006957FF" w:rsidP="006957FF">
            <w:pPr>
              <w:tabs>
                <w:tab w:val="left" w:pos="709"/>
              </w:tabs>
              <w:rPr>
                <w:rFonts w:asciiTheme="majorHAnsi" w:hAnsiTheme="majorHAnsi"/>
                <w:szCs w:val="20"/>
                <w:u w:val="single"/>
              </w:rPr>
            </w:pPr>
            <w:r w:rsidRPr="00AE66AF">
              <w:rPr>
                <w:rFonts w:asciiTheme="majorHAnsi" w:hAnsiTheme="majorHAnsi"/>
                <w:szCs w:val="20"/>
                <w:u w:val="single"/>
              </w:rPr>
              <w:t>Not applied</w:t>
            </w:r>
          </w:p>
          <w:p w14:paraId="0601BCA7" w14:textId="77777777" w:rsidR="006957FF" w:rsidRPr="00AE66AF" w:rsidRDefault="006957FF" w:rsidP="006957FF">
            <w:pPr>
              <w:tabs>
                <w:tab w:val="left" w:pos="709"/>
              </w:tabs>
              <w:rPr>
                <w:rFonts w:asciiTheme="majorHAnsi" w:hAnsiTheme="majorHAnsi"/>
                <w:szCs w:val="20"/>
              </w:rPr>
            </w:pPr>
            <w:r w:rsidRPr="00AE66AF">
              <w:rPr>
                <w:rFonts w:asciiTheme="majorHAnsi" w:hAnsiTheme="majorHAnsi"/>
                <w:szCs w:val="20"/>
              </w:rPr>
              <w:t>See above</w:t>
            </w:r>
          </w:p>
        </w:tc>
        <w:tc>
          <w:tcPr>
            <w:tcW w:w="3510" w:type="dxa"/>
          </w:tcPr>
          <w:p w14:paraId="0BAEFD9B" w14:textId="705C751B" w:rsidR="006957FF" w:rsidRPr="00AE66AF" w:rsidRDefault="006957FF" w:rsidP="006957FF">
            <w:pPr>
              <w:tabs>
                <w:tab w:val="left" w:pos="709"/>
              </w:tabs>
              <w:rPr>
                <w:rFonts w:asciiTheme="majorHAnsi" w:hAnsiTheme="majorHAnsi"/>
                <w:szCs w:val="20"/>
              </w:rPr>
            </w:pPr>
            <w:r w:rsidRPr="00AE66AF">
              <w:rPr>
                <w:rFonts w:asciiTheme="majorHAnsi" w:hAnsiTheme="majorHAnsi"/>
                <w:szCs w:val="20"/>
              </w:rPr>
              <w:t xml:space="preserve">- Rank and quantify the identified </w:t>
            </w:r>
            <w:r w:rsidR="00D763C1" w:rsidRPr="00AE66AF">
              <w:rPr>
                <w:rFonts w:asciiTheme="majorHAnsi" w:hAnsiTheme="majorHAnsi"/>
                <w:szCs w:val="20"/>
              </w:rPr>
              <w:t>threats for</w:t>
            </w:r>
            <w:r w:rsidRPr="00AE66AF">
              <w:rPr>
                <w:rFonts w:asciiTheme="majorHAnsi" w:hAnsiTheme="majorHAnsi"/>
                <w:szCs w:val="20"/>
              </w:rPr>
              <w:t xml:space="preserve"> each population groups.</w:t>
            </w:r>
          </w:p>
        </w:tc>
      </w:tr>
      <w:tr w:rsidR="006957FF" w:rsidRPr="00AE66AF" w14:paraId="15896885" w14:textId="77777777" w:rsidTr="004D55E7">
        <w:trPr>
          <w:jc w:val="center"/>
        </w:trPr>
        <w:tc>
          <w:tcPr>
            <w:tcW w:w="993" w:type="dxa"/>
            <w:vMerge/>
          </w:tcPr>
          <w:p w14:paraId="6D098963" w14:textId="77777777" w:rsidR="006957FF" w:rsidRPr="00AE66AF" w:rsidRDefault="006957FF" w:rsidP="006957FF">
            <w:pPr>
              <w:tabs>
                <w:tab w:val="left" w:pos="709"/>
              </w:tabs>
              <w:rPr>
                <w:rFonts w:asciiTheme="majorHAnsi" w:hAnsiTheme="majorHAnsi"/>
                <w:szCs w:val="20"/>
              </w:rPr>
            </w:pPr>
          </w:p>
        </w:tc>
        <w:tc>
          <w:tcPr>
            <w:tcW w:w="1843" w:type="dxa"/>
          </w:tcPr>
          <w:p w14:paraId="21E88B36" w14:textId="77777777" w:rsidR="006957FF" w:rsidRPr="00AE66AF" w:rsidRDefault="006957FF" w:rsidP="006957FF">
            <w:pPr>
              <w:tabs>
                <w:tab w:val="left" w:pos="709"/>
              </w:tabs>
              <w:rPr>
                <w:rFonts w:asciiTheme="majorHAnsi" w:hAnsiTheme="majorHAnsi"/>
                <w:szCs w:val="20"/>
              </w:rPr>
            </w:pPr>
            <w:r w:rsidRPr="00AE66AF">
              <w:rPr>
                <w:rFonts w:asciiTheme="majorHAnsi" w:hAnsiTheme="majorHAnsi"/>
                <w:szCs w:val="20"/>
              </w:rPr>
              <w:t>Setting up conservation targets</w:t>
            </w:r>
          </w:p>
        </w:tc>
        <w:tc>
          <w:tcPr>
            <w:tcW w:w="3969" w:type="dxa"/>
          </w:tcPr>
          <w:p w14:paraId="71314DFD" w14:textId="77777777" w:rsidR="006957FF" w:rsidRPr="00AE66AF" w:rsidRDefault="006957FF" w:rsidP="006957FF">
            <w:pPr>
              <w:tabs>
                <w:tab w:val="left" w:pos="709"/>
              </w:tabs>
              <w:rPr>
                <w:rFonts w:asciiTheme="majorHAnsi" w:hAnsiTheme="majorHAnsi"/>
                <w:szCs w:val="20"/>
                <w:u w:val="single"/>
              </w:rPr>
            </w:pPr>
            <w:r w:rsidRPr="00AE66AF">
              <w:rPr>
                <w:rFonts w:asciiTheme="majorHAnsi" w:hAnsiTheme="majorHAnsi"/>
                <w:szCs w:val="20"/>
                <w:u w:val="single"/>
              </w:rPr>
              <w:t xml:space="preserve">Partially applied </w:t>
            </w:r>
          </w:p>
          <w:p w14:paraId="0B89C5AB" w14:textId="6DA3DA16" w:rsidR="006957FF" w:rsidRPr="00AE66AF" w:rsidRDefault="006957FF" w:rsidP="006957FF">
            <w:pPr>
              <w:tabs>
                <w:tab w:val="left" w:pos="709"/>
              </w:tabs>
              <w:rPr>
                <w:rFonts w:asciiTheme="majorHAnsi" w:hAnsiTheme="majorHAnsi"/>
                <w:szCs w:val="20"/>
              </w:rPr>
            </w:pPr>
            <w:r w:rsidRPr="00AE66AF">
              <w:rPr>
                <w:rFonts w:asciiTheme="majorHAnsi" w:hAnsiTheme="majorHAnsi"/>
                <w:szCs w:val="20"/>
              </w:rPr>
              <w:t xml:space="preserve">- The existing Methodology on </w:t>
            </w:r>
            <w:r w:rsidR="00D763C1" w:rsidRPr="00AE66AF">
              <w:rPr>
                <w:rFonts w:asciiTheme="majorHAnsi" w:hAnsiTheme="majorHAnsi"/>
                <w:szCs w:val="20"/>
              </w:rPr>
              <w:t>snow leopard</w:t>
            </w:r>
            <w:r w:rsidRPr="00AE66AF">
              <w:rPr>
                <w:rFonts w:asciiTheme="majorHAnsi" w:hAnsiTheme="majorHAnsi"/>
                <w:szCs w:val="20"/>
              </w:rPr>
              <w:t xml:space="preserve"> monitoring </w:t>
            </w:r>
            <w:r w:rsidR="00D763C1" w:rsidRPr="00AE66AF">
              <w:rPr>
                <w:rFonts w:asciiTheme="majorHAnsi" w:hAnsiTheme="majorHAnsi"/>
                <w:szCs w:val="20"/>
              </w:rPr>
              <w:t>does not</w:t>
            </w:r>
            <w:r w:rsidRPr="00AE66AF">
              <w:rPr>
                <w:rFonts w:asciiTheme="majorHAnsi" w:hAnsiTheme="majorHAnsi"/>
                <w:szCs w:val="20"/>
              </w:rPr>
              <w:t xml:space="preserve"> include any guidance on setting up the conservation targets, since it is mainly focused on monitoring techniques. Partially this is a matter for difference in interpretation of the term “methodological guidance”, which in mainly equals to tools or techniques. </w:t>
            </w:r>
          </w:p>
          <w:p w14:paraId="3F70F42F" w14:textId="0CEECC5D" w:rsidR="006957FF" w:rsidRPr="00AE66AF" w:rsidRDefault="006957FF" w:rsidP="006957FF">
            <w:pPr>
              <w:tabs>
                <w:tab w:val="left" w:pos="709"/>
              </w:tabs>
              <w:rPr>
                <w:rFonts w:asciiTheme="majorHAnsi" w:hAnsiTheme="majorHAnsi"/>
                <w:szCs w:val="20"/>
              </w:rPr>
            </w:pPr>
            <w:r w:rsidRPr="00AE66AF">
              <w:rPr>
                <w:rFonts w:asciiTheme="majorHAnsi" w:hAnsiTheme="majorHAnsi"/>
                <w:szCs w:val="20"/>
              </w:rPr>
              <w:t xml:space="preserve">- The Strategy and Action Plan on </w:t>
            </w:r>
            <w:r w:rsidR="00D763C1" w:rsidRPr="00AE66AF">
              <w:rPr>
                <w:rFonts w:asciiTheme="majorHAnsi" w:hAnsiTheme="majorHAnsi"/>
                <w:szCs w:val="20"/>
              </w:rPr>
              <w:t>snow leopard</w:t>
            </w:r>
            <w:r w:rsidRPr="00AE66AF">
              <w:rPr>
                <w:rFonts w:asciiTheme="majorHAnsi" w:hAnsiTheme="majorHAnsi"/>
                <w:szCs w:val="20"/>
              </w:rPr>
              <w:t xml:space="preserve"> Conservation (SAP) is a more appropriate document for describing goals, targets and indicators for measuring the progress. Though the SAP is naturally based on poor data, targets are stated in a general wording, that are not quantified and do not refer to specific areas, populations or threats with one exception – improving PAs system targets are specific in locations. </w:t>
            </w:r>
          </w:p>
          <w:p w14:paraId="229A0743" w14:textId="0FB16348" w:rsidR="006957FF" w:rsidRPr="00AE66AF" w:rsidRDefault="006957FF" w:rsidP="006957FF">
            <w:pPr>
              <w:tabs>
                <w:tab w:val="left" w:pos="709"/>
              </w:tabs>
              <w:rPr>
                <w:rFonts w:asciiTheme="majorHAnsi" w:hAnsiTheme="majorHAnsi"/>
                <w:szCs w:val="20"/>
              </w:rPr>
            </w:pPr>
            <w:r w:rsidRPr="00AE66AF">
              <w:rPr>
                <w:rFonts w:asciiTheme="majorHAnsi" w:hAnsiTheme="majorHAnsi"/>
                <w:szCs w:val="20"/>
              </w:rPr>
              <w:t xml:space="preserve">- It is interesting, that in SAP summarized </w:t>
            </w:r>
            <w:r w:rsidRPr="00AE66AF">
              <w:rPr>
                <w:rFonts w:asciiTheme="majorHAnsi" w:hAnsiTheme="majorHAnsi"/>
                <w:szCs w:val="20"/>
              </w:rPr>
              <w:lastRenderedPageBreak/>
              <w:t xml:space="preserve">barriers for achieving the targets include capacity gaps, poor awareness and unmotivated engagement of local administrations, communities and land users, and insufficient financing.  But the actions part still stays within biological context and completely ignores the key barriers lying within the socio-economic context.  </w:t>
            </w:r>
          </w:p>
        </w:tc>
        <w:tc>
          <w:tcPr>
            <w:tcW w:w="3510" w:type="dxa"/>
          </w:tcPr>
          <w:p w14:paraId="0A1564D8" w14:textId="77777777" w:rsidR="006957FF" w:rsidRPr="00AE66AF" w:rsidRDefault="006957FF" w:rsidP="006957FF">
            <w:pPr>
              <w:rPr>
                <w:rFonts w:asciiTheme="majorHAnsi" w:hAnsiTheme="majorHAnsi"/>
                <w:szCs w:val="20"/>
              </w:rPr>
            </w:pPr>
            <w:r w:rsidRPr="00AE66AF">
              <w:rPr>
                <w:rFonts w:asciiTheme="majorHAnsi" w:hAnsiTheme="majorHAnsi"/>
                <w:szCs w:val="20"/>
              </w:rPr>
              <w:lastRenderedPageBreak/>
              <w:t>- Based on situation analysis data identify the conservation targets and indicators for each population group.</w:t>
            </w:r>
          </w:p>
          <w:p w14:paraId="71CA5B3A" w14:textId="77777777" w:rsidR="006957FF" w:rsidRPr="00AE66AF" w:rsidRDefault="006957FF" w:rsidP="006957FF">
            <w:pPr>
              <w:rPr>
                <w:rFonts w:asciiTheme="majorHAnsi" w:hAnsiTheme="majorHAnsi"/>
                <w:szCs w:val="20"/>
              </w:rPr>
            </w:pPr>
            <w:r w:rsidRPr="00AE66AF">
              <w:rPr>
                <w:rFonts w:asciiTheme="majorHAnsi" w:hAnsiTheme="majorHAnsi"/>
                <w:szCs w:val="20"/>
              </w:rPr>
              <w:t xml:space="preserve">- Quantify the targets and indicators where possible. </w:t>
            </w:r>
          </w:p>
          <w:p w14:paraId="7B1AB914" w14:textId="77777777" w:rsidR="006957FF" w:rsidRPr="00AE66AF" w:rsidRDefault="006957FF" w:rsidP="006957FF">
            <w:pPr>
              <w:rPr>
                <w:rFonts w:asciiTheme="majorHAnsi" w:hAnsiTheme="majorHAnsi"/>
                <w:szCs w:val="20"/>
              </w:rPr>
            </w:pPr>
            <w:r w:rsidRPr="00AE66AF">
              <w:rPr>
                <w:rFonts w:asciiTheme="majorHAnsi" w:hAnsiTheme="majorHAnsi"/>
                <w:szCs w:val="20"/>
              </w:rPr>
              <w:t>- Develop a monitoring scale and timeframes for assessing the targets and for measuring the indicators.</w:t>
            </w:r>
          </w:p>
          <w:p w14:paraId="4B3B1B97" w14:textId="77777777" w:rsidR="006957FF" w:rsidRPr="00AE66AF" w:rsidRDefault="006957FF" w:rsidP="006957FF">
            <w:pPr>
              <w:rPr>
                <w:rFonts w:asciiTheme="majorHAnsi" w:hAnsiTheme="majorHAnsi"/>
                <w:szCs w:val="20"/>
              </w:rPr>
            </w:pPr>
            <w:r w:rsidRPr="00AE66AF">
              <w:rPr>
                <w:rFonts w:asciiTheme="majorHAnsi" w:hAnsiTheme="majorHAnsi"/>
                <w:szCs w:val="20"/>
              </w:rPr>
              <w:t xml:space="preserve">- Revise the Strategy and Action Plan based on the set targets supported with detailed capacity building and funding sources activities. </w:t>
            </w:r>
          </w:p>
          <w:p w14:paraId="1746E344" w14:textId="4022BCCA" w:rsidR="006957FF" w:rsidRPr="00AE66AF" w:rsidRDefault="006957FF" w:rsidP="006957FF">
            <w:pPr>
              <w:rPr>
                <w:rFonts w:asciiTheme="majorHAnsi" w:hAnsiTheme="majorHAnsi"/>
                <w:szCs w:val="20"/>
              </w:rPr>
            </w:pPr>
            <w:r w:rsidRPr="00AE66AF">
              <w:rPr>
                <w:rFonts w:asciiTheme="majorHAnsi" w:hAnsiTheme="majorHAnsi"/>
                <w:szCs w:val="20"/>
              </w:rPr>
              <w:t xml:space="preserve">- Ensure that setting the targets is an inclusive and science based process. </w:t>
            </w:r>
          </w:p>
        </w:tc>
      </w:tr>
      <w:tr w:rsidR="006957FF" w:rsidRPr="00AE66AF" w14:paraId="7BA5EB3A" w14:textId="77777777" w:rsidTr="004D55E7">
        <w:trPr>
          <w:trHeight w:val="1623"/>
          <w:jc w:val="center"/>
        </w:trPr>
        <w:tc>
          <w:tcPr>
            <w:tcW w:w="993" w:type="dxa"/>
            <w:vMerge/>
          </w:tcPr>
          <w:p w14:paraId="537B6E5D" w14:textId="77777777" w:rsidR="006957FF" w:rsidRPr="00AE66AF" w:rsidRDefault="006957FF" w:rsidP="006957FF">
            <w:pPr>
              <w:tabs>
                <w:tab w:val="left" w:pos="709"/>
              </w:tabs>
              <w:rPr>
                <w:rFonts w:asciiTheme="majorHAnsi" w:hAnsiTheme="majorHAnsi"/>
                <w:szCs w:val="20"/>
              </w:rPr>
            </w:pPr>
          </w:p>
        </w:tc>
        <w:tc>
          <w:tcPr>
            <w:tcW w:w="1843" w:type="dxa"/>
          </w:tcPr>
          <w:p w14:paraId="4145BA88" w14:textId="77777777" w:rsidR="006957FF" w:rsidRPr="00AE66AF" w:rsidRDefault="006957FF" w:rsidP="006957FF">
            <w:pPr>
              <w:tabs>
                <w:tab w:val="left" w:pos="709"/>
              </w:tabs>
              <w:rPr>
                <w:rFonts w:asciiTheme="majorHAnsi" w:hAnsiTheme="majorHAnsi"/>
                <w:szCs w:val="20"/>
              </w:rPr>
            </w:pPr>
            <w:r w:rsidRPr="00AE66AF">
              <w:rPr>
                <w:rFonts w:asciiTheme="majorHAnsi" w:hAnsiTheme="majorHAnsi"/>
                <w:szCs w:val="20"/>
              </w:rPr>
              <w:t xml:space="preserve">Designing conservation </w:t>
            </w:r>
          </w:p>
        </w:tc>
        <w:tc>
          <w:tcPr>
            <w:tcW w:w="3969" w:type="dxa"/>
          </w:tcPr>
          <w:p w14:paraId="2B11B798" w14:textId="77777777" w:rsidR="006957FF" w:rsidRPr="00AE66AF" w:rsidRDefault="006957FF" w:rsidP="006957FF">
            <w:pPr>
              <w:tabs>
                <w:tab w:val="left" w:pos="709"/>
              </w:tabs>
              <w:rPr>
                <w:rFonts w:asciiTheme="majorHAnsi" w:hAnsiTheme="majorHAnsi"/>
                <w:szCs w:val="20"/>
                <w:u w:val="single"/>
              </w:rPr>
            </w:pPr>
            <w:r w:rsidRPr="00AE66AF">
              <w:rPr>
                <w:rFonts w:asciiTheme="majorHAnsi" w:hAnsiTheme="majorHAnsi"/>
                <w:szCs w:val="20"/>
                <w:u w:val="single"/>
              </w:rPr>
              <w:t>Partially applied</w:t>
            </w:r>
          </w:p>
          <w:p w14:paraId="61BD00EF" w14:textId="76793426" w:rsidR="006957FF" w:rsidRPr="00AE66AF" w:rsidRDefault="00D763C1" w:rsidP="006957FF">
            <w:pPr>
              <w:tabs>
                <w:tab w:val="left" w:pos="709"/>
              </w:tabs>
              <w:rPr>
                <w:rFonts w:asciiTheme="majorHAnsi" w:hAnsiTheme="majorHAnsi"/>
                <w:szCs w:val="20"/>
              </w:rPr>
            </w:pPr>
            <w:r w:rsidRPr="00AE66AF">
              <w:rPr>
                <w:rFonts w:asciiTheme="majorHAnsi" w:hAnsiTheme="majorHAnsi"/>
                <w:szCs w:val="20"/>
              </w:rPr>
              <w:t>The m</w:t>
            </w:r>
            <w:r w:rsidR="006957FF" w:rsidRPr="00AE66AF">
              <w:rPr>
                <w:rFonts w:asciiTheme="majorHAnsi" w:hAnsiTheme="majorHAnsi"/>
                <w:szCs w:val="20"/>
              </w:rPr>
              <w:t>ethodology does not include any guidance on designing a conservation program.  But the result of the action planning</w:t>
            </w:r>
            <w:r w:rsidRPr="00AE66AF">
              <w:rPr>
                <w:rFonts w:asciiTheme="majorHAnsi" w:hAnsiTheme="majorHAnsi"/>
                <w:szCs w:val="20"/>
              </w:rPr>
              <w:t xml:space="preserve"> process is stated in the SAP. </w:t>
            </w:r>
            <w:r w:rsidR="006957FF" w:rsidRPr="00AE66AF">
              <w:rPr>
                <w:rFonts w:asciiTheme="majorHAnsi" w:hAnsiTheme="majorHAnsi"/>
                <w:szCs w:val="20"/>
              </w:rPr>
              <w:t xml:space="preserve">Each target has a list of actions expressed in a general wording without any links to specific areas, populations or quantified targets. </w:t>
            </w:r>
          </w:p>
        </w:tc>
        <w:tc>
          <w:tcPr>
            <w:tcW w:w="3510" w:type="dxa"/>
          </w:tcPr>
          <w:p w14:paraId="2AD9ABF0" w14:textId="77777777" w:rsidR="006957FF" w:rsidRPr="00AE66AF" w:rsidRDefault="006957FF" w:rsidP="006957FF">
            <w:pPr>
              <w:tabs>
                <w:tab w:val="left" w:pos="709"/>
              </w:tabs>
              <w:rPr>
                <w:rFonts w:asciiTheme="majorHAnsi" w:hAnsiTheme="majorHAnsi"/>
                <w:szCs w:val="20"/>
              </w:rPr>
            </w:pPr>
            <w:r w:rsidRPr="00AE66AF">
              <w:rPr>
                <w:rFonts w:asciiTheme="majorHAnsi" w:hAnsiTheme="majorHAnsi"/>
                <w:szCs w:val="20"/>
              </w:rPr>
              <w:t>- Review the existing methodology to ensure that the results of capacity building activities are fully integrated</w:t>
            </w:r>
          </w:p>
        </w:tc>
      </w:tr>
      <w:tr w:rsidR="006957FF" w:rsidRPr="00AE66AF" w14:paraId="1964743A" w14:textId="77777777" w:rsidTr="004D55E7">
        <w:trPr>
          <w:jc w:val="center"/>
        </w:trPr>
        <w:tc>
          <w:tcPr>
            <w:tcW w:w="993" w:type="dxa"/>
          </w:tcPr>
          <w:p w14:paraId="273E167E" w14:textId="77777777" w:rsidR="006957FF" w:rsidRPr="00AE66AF" w:rsidRDefault="006957FF" w:rsidP="006957FF">
            <w:pPr>
              <w:tabs>
                <w:tab w:val="left" w:pos="709"/>
              </w:tabs>
              <w:rPr>
                <w:rFonts w:asciiTheme="majorHAnsi" w:hAnsiTheme="majorHAnsi"/>
                <w:szCs w:val="20"/>
              </w:rPr>
            </w:pPr>
            <w:r w:rsidRPr="00AE66AF">
              <w:rPr>
                <w:rFonts w:asciiTheme="majorHAnsi" w:hAnsiTheme="majorHAnsi"/>
                <w:szCs w:val="20"/>
              </w:rPr>
              <w:t>Monitoring techniques</w:t>
            </w:r>
          </w:p>
        </w:tc>
        <w:tc>
          <w:tcPr>
            <w:tcW w:w="1843" w:type="dxa"/>
          </w:tcPr>
          <w:p w14:paraId="13F1B485" w14:textId="77777777" w:rsidR="006957FF" w:rsidRPr="00AE66AF" w:rsidRDefault="006957FF" w:rsidP="006957FF">
            <w:pPr>
              <w:tabs>
                <w:tab w:val="left" w:pos="709"/>
              </w:tabs>
              <w:rPr>
                <w:rFonts w:asciiTheme="majorHAnsi" w:hAnsiTheme="majorHAnsi"/>
                <w:szCs w:val="20"/>
              </w:rPr>
            </w:pPr>
            <w:r w:rsidRPr="00AE66AF">
              <w:rPr>
                <w:rFonts w:asciiTheme="majorHAnsi" w:hAnsiTheme="majorHAnsi"/>
                <w:szCs w:val="20"/>
              </w:rPr>
              <w:t>Snow leopard population abundance / density: Camera trapping “capture-recapture”</w:t>
            </w:r>
          </w:p>
        </w:tc>
        <w:tc>
          <w:tcPr>
            <w:tcW w:w="3969" w:type="dxa"/>
          </w:tcPr>
          <w:p w14:paraId="3AA71680" w14:textId="0803DECD" w:rsidR="006957FF" w:rsidRPr="00AE66AF" w:rsidRDefault="006957FF" w:rsidP="00CC75B2">
            <w:pPr>
              <w:pStyle w:val="afb"/>
              <w:numPr>
                <w:ilvl w:val="0"/>
                <w:numId w:val="51"/>
              </w:numPr>
              <w:contextualSpacing/>
              <w:rPr>
                <w:color w:val="1F497D" w:themeColor="text2"/>
                <w:szCs w:val="20"/>
              </w:rPr>
            </w:pPr>
            <w:r w:rsidRPr="00AE66AF">
              <w:rPr>
                <w:szCs w:val="20"/>
              </w:rPr>
              <w:t xml:space="preserve">Ad-hoc on a country level. Although Institute of zoology and ACBK </w:t>
            </w:r>
            <w:r w:rsidR="00D763C1" w:rsidRPr="00AE66AF">
              <w:rPr>
                <w:szCs w:val="20"/>
              </w:rPr>
              <w:t>have</w:t>
            </w:r>
            <w:r w:rsidRPr="00AE66AF">
              <w:rPr>
                <w:szCs w:val="20"/>
              </w:rPr>
              <w:t xml:space="preserve"> tested a more or less systemic approach within three PAs over the last three years, the reports do not really show that the variables interpretation and analysis of data is completely </w:t>
            </w:r>
            <w:r w:rsidR="00D763C1" w:rsidRPr="00AE66AF">
              <w:rPr>
                <w:szCs w:val="20"/>
              </w:rPr>
              <w:t>corresponding</w:t>
            </w:r>
            <w:r w:rsidRPr="00AE66AF">
              <w:rPr>
                <w:szCs w:val="20"/>
              </w:rPr>
              <w:t xml:space="preserve"> to the international standards.  </w:t>
            </w:r>
          </w:p>
          <w:p w14:paraId="37171194" w14:textId="77777777" w:rsidR="006957FF" w:rsidRPr="00AE66AF" w:rsidRDefault="006957FF" w:rsidP="00CC75B2">
            <w:pPr>
              <w:pStyle w:val="afb"/>
              <w:numPr>
                <w:ilvl w:val="0"/>
                <w:numId w:val="51"/>
              </w:numPr>
              <w:contextualSpacing/>
              <w:rPr>
                <w:szCs w:val="20"/>
              </w:rPr>
            </w:pPr>
            <w:r w:rsidRPr="00AE66AF">
              <w:rPr>
                <w:szCs w:val="20"/>
              </w:rPr>
              <w:t>Coverage in 6 sites out of 4 snow leopard population groups</w:t>
            </w:r>
          </w:p>
          <w:p w14:paraId="0B0A35E2" w14:textId="17A9F938" w:rsidR="006957FF" w:rsidRPr="00AE66AF" w:rsidRDefault="00D763C1" w:rsidP="00CC75B2">
            <w:pPr>
              <w:pStyle w:val="afb"/>
              <w:numPr>
                <w:ilvl w:val="0"/>
                <w:numId w:val="51"/>
              </w:numPr>
              <w:contextualSpacing/>
              <w:rPr>
                <w:szCs w:val="20"/>
              </w:rPr>
            </w:pPr>
            <w:r w:rsidRPr="00AE66AF">
              <w:rPr>
                <w:szCs w:val="20"/>
              </w:rPr>
              <w:t>Coverage of 500,</w:t>
            </w:r>
            <w:r w:rsidR="006957FF" w:rsidRPr="00AE66AF">
              <w:rPr>
                <w:szCs w:val="20"/>
              </w:rPr>
              <w:t>000 ha of snow leopard habitat</w:t>
            </w:r>
          </w:p>
          <w:p w14:paraId="21C1CDC9" w14:textId="77777777" w:rsidR="006957FF" w:rsidRPr="00AE66AF" w:rsidRDefault="006957FF" w:rsidP="00CC75B2">
            <w:pPr>
              <w:pStyle w:val="afb"/>
              <w:numPr>
                <w:ilvl w:val="0"/>
                <w:numId w:val="51"/>
              </w:numPr>
              <w:contextualSpacing/>
              <w:rPr>
                <w:szCs w:val="20"/>
              </w:rPr>
            </w:pPr>
            <w:r w:rsidRPr="00AE66AF">
              <w:rPr>
                <w:szCs w:val="20"/>
              </w:rPr>
              <w:t>Data not consolidated among relevant organizations</w:t>
            </w:r>
          </w:p>
          <w:p w14:paraId="230051B7" w14:textId="77777777" w:rsidR="006957FF" w:rsidRPr="00AE66AF" w:rsidRDefault="006957FF" w:rsidP="00CC75B2">
            <w:pPr>
              <w:pStyle w:val="afb"/>
              <w:numPr>
                <w:ilvl w:val="0"/>
                <w:numId w:val="51"/>
              </w:numPr>
              <w:contextualSpacing/>
              <w:rPr>
                <w:szCs w:val="20"/>
              </w:rPr>
            </w:pPr>
            <w:r w:rsidRPr="00AE66AF">
              <w:rPr>
                <w:szCs w:val="20"/>
              </w:rPr>
              <w:t>No annual consolidated analysis estimate of national population</w:t>
            </w:r>
          </w:p>
          <w:p w14:paraId="1861EB84" w14:textId="496A9A76" w:rsidR="006957FF" w:rsidRPr="00AE66AF" w:rsidRDefault="006957FF" w:rsidP="00CC75B2">
            <w:pPr>
              <w:pStyle w:val="afb"/>
              <w:numPr>
                <w:ilvl w:val="0"/>
                <w:numId w:val="51"/>
              </w:numPr>
              <w:contextualSpacing/>
              <w:rPr>
                <w:szCs w:val="20"/>
              </w:rPr>
            </w:pPr>
            <w:r w:rsidRPr="00AE66AF">
              <w:rPr>
                <w:szCs w:val="20"/>
              </w:rPr>
              <w:t>Limited national capacity to apply protocol for identifying individuals documented</w:t>
            </w:r>
          </w:p>
        </w:tc>
        <w:tc>
          <w:tcPr>
            <w:tcW w:w="3510" w:type="dxa"/>
          </w:tcPr>
          <w:p w14:paraId="7F94EDE8" w14:textId="4047C0F3" w:rsidR="006957FF" w:rsidRPr="00AE66AF" w:rsidRDefault="006957FF" w:rsidP="00CC75B2">
            <w:pPr>
              <w:pStyle w:val="afb"/>
              <w:numPr>
                <w:ilvl w:val="0"/>
                <w:numId w:val="51"/>
              </w:numPr>
              <w:contextualSpacing/>
              <w:rPr>
                <w:szCs w:val="20"/>
              </w:rPr>
            </w:pPr>
            <w:r w:rsidRPr="00AE66AF">
              <w:rPr>
                <w:szCs w:val="20"/>
              </w:rPr>
              <w:t>“Basic” level of monitoring would require 400 additional regular, ongoing camera trapping studies in 9 sites for 130 snow leopard popula</w:t>
            </w:r>
            <w:r w:rsidR="00D763C1" w:rsidRPr="00AE66AF">
              <w:rPr>
                <w:szCs w:val="20"/>
              </w:rPr>
              <w:t>tions in Kazakhstan, covering 4,983,</w:t>
            </w:r>
            <w:r w:rsidRPr="00AE66AF">
              <w:rPr>
                <w:szCs w:val="20"/>
              </w:rPr>
              <w:t>600 hectares of habitat. Initial</w:t>
            </w:r>
            <w:r w:rsidR="00D763C1" w:rsidRPr="00AE66AF">
              <w:rPr>
                <w:szCs w:val="20"/>
              </w:rPr>
              <w:t xml:space="preserve"> monitoring can be focused on 2,010,</w:t>
            </w:r>
            <w:r w:rsidRPr="00AE66AF">
              <w:rPr>
                <w:szCs w:val="20"/>
              </w:rPr>
              <w:t xml:space="preserve">000 ha. </w:t>
            </w:r>
          </w:p>
          <w:p w14:paraId="0F77DE03" w14:textId="77777777" w:rsidR="006957FF" w:rsidRPr="00AE66AF" w:rsidRDefault="006957FF" w:rsidP="00CC75B2">
            <w:pPr>
              <w:pStyle w:val="afb"/>
              <w:numPr>
                <w:ilvl w:val="0"/>
                <w:numId w:val="51"/>
              </w:numPr>
              <w:contextualSpacing/>
              <w:rPr>
                <w:szCs w:val="20"/>
              </w:rPr>
            </w:pPr>
            <w:r w:rsidRPr="00AE66AF">
              <w:rPr>
                <w:szCs w:val="20"/>
              </w:rPr>
              <w:t>Additional training of 30 individuals in methods for camera trapping research and snow leopard identification protocols</w:t>
            </w:r>
          </w:p>
          <w:p w14:paraId="28ECA436" w14:textId="052C2344" w:rsidR="006957FF" w:rsidRPr="00AE66AF" w:rsidRDefault="006957FF" w:rsidP="00CC75B2">
            <w:pPr>
              <w:pStyle w:val="afb"/>
              <w:numPr>
                <w:ilvl w:val="0"/>
                <w:numId w:val="51"/>
              </w:numPr>
              <w:contextualSpacing/>
              <w:rPr>
                <w:color w:val="1F497D" w:themeColor="text2"/>
                <w:szCs w:val="20"/>
              </w:rPr>
            </w:pPr>
            <w:r w:rsidRPr="00AE66AF">
              <w:rPr>
                <w:szCs w:val="20"/>
              </w:rPr>
              <w:t>Annual aggregation and analysis of data</w:t>
            </w:r>
          </w:p>
        </w:tc>
      </w:tr>
      <w:tr w:rsidR="006957FF" w:rsidRPr="00AE66AF" w14:paraId="4122572E" w14:textId="77777777" w:rsidTr="004D55E7">
        <w:trPr>
          <w:jc w:val="center"/>
        </w:trPr>
        <w:tc>
          <w:tcPr>
            <w:tcW w:w="993" w:type="dxa"/>
          </w:tcPr>
          <w:p w14:paraId="3DCB88EC" w14:textId="77777777" w:rsidR="006957FF" w:rsidRPr="00AE66AF" w:rsidRDefault="006957FF" w:rsidP="006957FF">
            <w:pPr>
              <w:tabs>
                <w:tab w:val="left" w:pos="709"/>
              </w:tabs>
              <w:rPr>
                <w:rFonts w:asciiTheme="majorHAnsi" w:hAnsiTheme="majorHAnsi"/>
                <w:szCs w:val="20"/>
              </w:rPr>
            </w:pPr>
          </w:p>
        </w:tc>
        <w:tc>
          <w:tcPr>
            <w:tcW w:w="1843" w:type="dxa"/>
          </w:tcPr>
          <w:p w14:paraId="445093E2" w14:textId="77777777" w:rsidR="006957FF" w:rsidRPr="00AE66AF" w:rsidRDefault="006957FF" w:rsidP="006957FF">
            <w:pPr>
              <w:tabs>
                <w:tab w:val="left" w:pos="709"/>
              </w:tabs>
              <w:rPr>
                <w:rFonts w:asciiTheme="majorHAnsi" w:hAnsiTheme="majorHAnsi"/>
                <w:szCs w:val="20"/>
              </w:rPr>
            </w:pPr>
            <w:r w:rsidRPr="00AE66AF">
              <w:rPr>
                <w:rFonts w:asciiTheme="majorHAnsi" w:hAnsiTheme="majorHAnsi"/>
                <w:szCs w:val="20"/>
              </w:rPr>
              <w:t>Snow leopard population abundance / density: DNA analysis “capture-recapture</w:t>
            </w:r>
          </w:p>
        </w:tc>
        <w:tc>
          <w:tcPr>
            <w:tcW w:w="3969" w:type="dxa"/>
          </w:tcPr>
          <w:p w14:paraId="6246303F" w14:textId="77777777" w:rsidR="006957FF" w:rsidRPr="00AE66AF" w:rsidRDefault="006957FF" w:rsidP="00CC75B2">
            <w:pPr>
              <w:pStyle w:val="afb"/>
              <w:numPr>
                <w:ilvl w:val="0"/>
                <w:numId w:val="51"/>
              </w:numPr>
              <w:contextualSpacing/>
              <w:rPr>
                <w:szCs w:val="20"/>
              </w:rPr>
            </w:pPr>
            <w:r w:rsidRPr="00AE66AF">
              <w:rPr>
                <w:szCs w:val="20"/>
              </w:rPr>
              <w:t xml:space="preserve">No national capacity for DNA analysis. </w:t>
            </w:r>
          </w:p>
          <w:p w14:paraId="50377D25" w14:textId="57F8A107" w:rsidR="006957FF" w:rsidRPr="00AE66AF" w:rsidRDefault="006957FF" w:rsidP="00CC75B2">
            <w:pPr>
              <w:pStyle w:val="afb"/>
              <w:numPr>
                <w:ilvl w:val="0"/>
                <w:numId w:val="51"/>
              </w:numPr>
              <w:tabs>
                <w:tab w:val="left" w:pos="709"/>
              </w:tabs>
              <w:contextualSpacing/>
              <w:rPr>
                <w:szCs w:val="20"/>
              </w:rPr>
            </w:pPr>
            <w:r w:rsidRPr="00AE66AF">
              <w:rPr>
                <w:szCs w:val="20"/>
              </w:rPr>
              <w:t>Irregular and infrequent analysis using external laboratories: total of 1 sample analyzed from Kazakhstan</w:t>
            </w:r>
          </w:p>
        </w:tc>
        <w:tc>
          <w:tcPr>
            <w:tcW w:w="3510" w:type="dxa"/>
          </w:tcPr>
          <w:p w14:paraId="7BC8DEB0" w14:textId="77777777" w:rsidR="006957FF" w:rsidRPr="00AE66AF" w:rsidRDefault="006957FF" w:rsidP="00CC75B2">
            <w:pPr>
              <w:pStyle w:val="afb"/>
              <w:numPr>
                <w:ilvl w:val="0"/>
                <w:numId w:val="51"/>
              </w:numPr>
              <w:contextualSpacing/>
              <w:rPr>
                <w:szCs w:val="20"/>
              </w:rPr>
            </w:pPr>
            <w:r w:rsidRPr="00AE66AF">
              <w:rPr>
                <w:szCs w:val="20"/>
              </w:rPr>
              <w:t>Training of relevant individuals on sample collection.</w:t>
            </w:r>
          </w:p>
          <w:p w14:paraId="59E4FF48" w14:textId="181C0F20" w:rsidR="006957FF" w:rsidRPr="00AE66AF" w:rsidRDefault="006957FF" w:rsidP="00CC75B2">
            <w:pPr>
              <w:pStyle w:val="afb"/>
              <w:numPr>
                <w:ilvl w:val="0"/>
                <w:numId w:val="51"/>
              </w:numPr>
              <w:contextualSpacing/>
              <w:rPr>
                <w:szCs w:val="20"/>
              </w:rPr>
            </w:pPr>
            <w:r w:rsidRPr="00AE66AF">
              <w:rPr>
                <w:szCs w:val="20"/>
              </w:rPr>
              <w:t xml:space="preserve">Study existing laboratories for the capacity needs to analyze and interpret DNA samples collected from the wildlife and to maintain a DNA markers bank. </w:t>
            </w:r>
          </w:p>
        </w:tc>
      </w:tr>
      <w:tr w:rsidR="006957FF" w:rsidRPr="00AE66AF" w14:paraId="71685887" w14:textId="77777777" w:rsidTr="004D55E7">
        <w:trPr>
          <w:jc w:val="center"/>
        </w:trPr>
        <w:tc>
          <w:tcPr>
            <w:tcW w:w="993" w:type="dxa"/>
          </w:tcPr>
          <w:p w14:paraId="5D775A5F" w14:textId="77777777" w:rsidR="006957FF" w:rsidRPr="00AE66AF" w:rsidRDefault="006957FF" w:rsidP="006957FF">
            <w:pPr>
              <w:tabs>
                <w:tab w:val="left" w:pos="709"/>
              </w:tabs>
              <w:rPr>
                <w:rFonts w:asciiTheme="majorHAnsi" w:hAnsiTheme="majorHAnsi"/>
                <w:szCs w:val="20"/>
              </w:rPr>
            </w:pPr>
          </w:p>
        </w:tc>
        <w:tc>
          <w:tcPr>
            <w:tcW w:w="1843" w:type="dxa"/>
          </w:tcPr>
          <w:p w14:paraId="46D2E679" w14:textId="77777777" w:rsidR="006957FF" w:rsidRPr="00AE66AF" w:rsidRDefault="006957FF" w:rsidP="006957FF">
            <w:pPr>
              <w:rPr>
                <w:rFonts w:asciiTheme="majorHAnsi" w:hAnsiTheme="majorHAnsi"/>
                <w:szCs w:val="20"/>
              </w:rPr>
            </w:pPr>
            <w:r w:rsidRPr="00AE66AF">
              <w:rPr>
                <w:rFonts w:asciiTheme="majorHAnsi" w:hAnsiTheme="majorHAnsi"/>
                <w:szCs w:val="20"/>
              </w:rPr>
              <w:t>Snow leopard sign-based presence / occupancy surveys (detection of scat, prints, pug marks, etc.)</w:t>
            </w:r>
          </w:p>
        </w:tc>
        <w:tc>
          <w:tcPr>
            <w:tcW w:w="3969" w:type="dxa"/>
          </w:tcPr>
          <w:p w14:paraId="23E08261" w14:textId="62A23B9C" w:rsidR="006957FF" w:rsidRPr="00AE66AF" w:rsidRDefault="006957FF" w:rsidP="00D763C1">
            <w:pPr>
              <w:rPr>
                <w:rFonts w:asciiTheme="majorHAnsi" w:hAnsiTheme="majorHAnsi"/>
                <w:szCs w:val="20"/>
              </w:rPr>
            </w:pPr>
            <w:r w:rsidRPr="00AE66AF">
              <w:rPr>
                <w:rFonts w:asciiTheme="majorHAnsi" w:hAnsiTheme="majorHAnsi"/>
                <w:szCs w:val="20"/>
              </w:rPr>
              <w:t xml:space="preserve">- Is carried out by the Institute of zoology in all sites of the </w:t>
            </w:r>
            <w:r w:rsidR="00D763C1" w:rsidRPr="00AE66AF">
              <w:rPr>
                <w:rFonts w:asciiTheme="majorHAnsi" w:hAnsiTheme="majorHAnsi"/>
                <w:szCs w:val="20"/>
              </w:rPr>
              <w:t>snow leopard</w:t>
            </w:r>
            <w:r w:rsidRPr="00AE66AF">
              <w:rPr>
                <w:rFonts w:asciiTheme="majorHAnsi" w:hAnsiTheme="majorHAnsi"/>
                <w:szCs w:val="20"/>
              </w:rPr>
              <w:t xml:space="preserve"> in Kazakhstan but is not so evident in a strategy and action plan. </w:t>
            </w:r>
          </w:p>
        </w:tc>
        <w:tc>
          <w:tcPr>
            <w:tcW w:w="3510" w:type="dxa"/>
          </w:tcPr>
          <w:p w14:paraId="76F69595" w14:textId="18A320EA" w:rsidR="006957FF" w:rsidRPr="00AE66AF" w:rsidRDefault="006957FF" w:rsidP="006957FF">
            <w:pPr>
              <w:rPr>
                <w:rFonts w:asciiTheme="majorHAnsi" w:hAnsiTheme="majorHAnsi"/>
                <w:szCs w:val="20"/>
              </w:rPr>
            </w:pPr>
            <w:r w:rsidRPr="00AE66AF">
              <w:rPr>
                <w:rFonts w:asciiTheme="majorHAnsi" w:hAnsiTheme="majorHAnsi"/>
                <w:szCs w:val="20"/>
              </w:rPr>
              <w:t xml:space="preserve">- Elaboration of the scat collection program for a </w:t>
            </w:r>
            <w:r w:rsidR="00D763C1" w:rsidRPr="00AE66AF">
              <w:rPr>
                <w:rFonts w:asciiTheme="majorHAnsi" w:hAnsiTheme="majorHAnsi"/>
                <w:szCs w:val="20"/>
              </w:rPr>
              <w:t>long-term</w:t>
            </w:r>
            <w:r w:rsidRPr="00AE66AF">
              <w:rPr>
                <w:rFonts w:asciiTheme="majorHAnsi" w:hAnsiTheme="majorHAnsi"/>
                <w:szCs w:val="20"/>
              </w:rPr>
              <w:t xml:space="preserve"> perspective.</w:t>
            </w:r>
          </w:p>
          <w:p w14:paraId="6CD566DE" w14:textId="77777777" w:rsidR="006957FF" w:rsidRPr="00AE66AF" w:rsidRDefault="006957FF" w:rsidP="006957FF">
            <w:pPr>
              <w:rPr>
                <w:rFonts w:asciiTheme="majorHAnsi" w:hAnsiTheme="majorHAnsi"/>
                <w:szCs w:val="20"/>
              </w:rPr>
            </w:pPr>
            <w:r w:rsidRPr="00AE66AF">
              <w:rPr>
                <w:rFonts w:asciiTheme="majorHAnsi" w:hAnsiTheme="majorHAnsi"/>
                <w:szCs w:val="20"/>
              </w:rPr>
              <w:t xml:space="preserve">- Establish a system of collection, mapping and verification of signs-based presence data. </w:t>
            </w:r>
          </w:p>
          <w:p w14:paraId="51D848A9" w14:textId="7A2B4825" w:rsidR="006957FF" w:rsidRPr="00AE66AF" w:rsidRDefault="006957FF" w:rsidP="006957FF">
            <w:pPr>
              <w:rPr>
                <w:rFonts w:asciiTheme="majorHAnsi" w:hAnsiTheme="majorHAnsi"/>
                <w:szCs w:val="20"/>
              </w:rPr>
            </w:pPr>
            <w:r w:rsidRPr="00AE66AF">
              <w:rPr>
                <w:rFonts w:asciiTheme="majorHAnsi" w:hAnsiTheme="majorHAnsi"/>
                <w:szCs w:val="20"/>
              </w:rPr>
              <w:t xml:space="preserve">- Training of PAs staff, inspectors of </w:t>
            </w:r>
            <w:bookmarkStart w:id="64" w:name="OLE_LINK17"/>
            <w:bookmarkStart w:id="65" w:name="OLE_LINK18"/>
            <w:r w:rsidR="00D763C1" w:rsidRPr="00AE66AF">
              <w:rPr>
                <w:rFonts w:asciiTheme="majorHAnsi" w:hAnsiTheme="majorHAnsi"/>
                <w:szCs w:val="20"/>
              </w:rPr>
              <w:t xml:space="preserve">the hunting concessions, NGOs. </w:t>
            </w:r>
            <w:r w:rsidRPr="00AE66AF">
              <w:rPr>
                <w:rFonts w:asciiTheme="majorHAnsi" w:hAnsiTheme="majorHAnsi"/>
                <w:szCs w:val="20"/>
              </w:rPr>
              <w:t xml:space="preserve">Setting up a community based monitoring system. </w:t>
            </w:r>
            <w:bookmarkEnd w:id="64"/>
            <w:bookmarkEnd w:id="65"/>
          </w:p>
        </w:tc>
      </w:tr>
      <w:tr w:rsidR="006957FF" w:rsidRPr="00AE66AF" w14:paraId="332611BD" w14:textId="77777777" w:rsidTr="004D55E7">
        <w:trPr>
          <w:jc w:val="center"/>
        </w:trPr>
        <w:tc>
          <w:tcPr>
            <w:tcW w:w="993" w:type="dxa"/>
          </w:tcPr>
          <w:p w14:paraId="4B192AC7" w14:textId="77777777" w:rsidR="006957FF" w:rsidRPr="00AE66AF" w:rsidRDefault="006957FF" w:rsidP="006957FF">
            <w:pPr>
              <w:tabs>
                <w:tab w:val="left" w:pos="709"/>
              </w:tabs>
              <w:rPr>
                <w:rFonts w:asciiTheme="majorHAnsi" w:hAnsiTheme="majorHAnsi"/>
                <w:szCs w:val="20"/>
              </w:rPr>
            </w:pPr>
          </w:p>
        </w:tc>
        <w:tc>
          <w:tcPr>
            <w:tcW w:w="1843" w:type="dxa"/>
          </w:tcPr>
          <w:p w14:paraId="1F8AF853" w14:textId="77777777" w:rsidR="006957FF" w:rsidRPr="00AE66AF" w:rsidRDefault="006957FF" w:rsidP="006957FF">
            <w:pPr>
              <w:rPr>
                <w:rFonts w:asciiTheme="majorHAnsi" w:hAnsiTheme="majorHAnsi"/>
                <w:szCs w:val="20"/>
              </w:rPr>
            </w:pPr>
            <w:r w:rsidRPr="00AE66AF">
              <w:rPr>
                <w:rFonts w:asciiTheme="majorHAnsi" w:hAnsiTheme="majorHAnsi"/>
                <w:szCs w:val="20"/>
              </w:rPr>
              <w:t xml:space="preserve">Snow leopard secondary surveys of local resource users (herders, hunters, etc.) =&gt; Rates of extinction/colonization </w:t>
            </w:r>
          </w:p>
        </w:tc>
        <w:tc>
          <w:tcPr>
            <w:tcW w:w="3969" w:type="dxa"/>
          </w:tcPr>
          <w:p w14:paraId="31654E70" w14:textId="479A6F56" w:rsidR="006957FF" w:rsidRPr="00AE66AF" w:rsidRDefault="006957FF" w:rsidP="00CC75B2">
            <w:pPr>
              <w:pStyle w:val="afb"/>
              <w:numPr>
                <w:ilvl w:val="0"/>
                <w:numId w:val="51"/>
              </w:numPr>
              <w:contextualSpacing/>
              <w:rPr>
                <w:szCs w:val="20"/>
              </w:rPr>
            </w:pPr>
            <w:r w:rsidRPr="00AE66AF">
              <w:rPr>
                <w:szCs w:val="20"/>
              </w:rPr>
              <w:t xml:space="preserve">No systemic experience in designing and completing surveys of local resource users in all </w:t>
            </w:r>
            <w:r w:rsidR="00D763C1" w:rsidRPr="00AE66AF">
              <w:rPr>
                <w:szCs w:val="20"/>
              </w:rPr>
              <w:t>snow leopard</w:t>
            </w:r>
            <w:r w:rsidRPr="00AE66AF">
              <w:rPr>
                <w:szCs w:val="20"/>
              </w:rPr>
              <w:t xml:space="preserve"> habitat sites in Kazakhstan.</w:t>
            </w:r>
          </w:p>
          <w:p w14:paraId="167EE0B4" w14:textId="77777777" w:rsidR="006957FF" w:rsidRPr="00AE66AF" w:rsidRDefault="006957FF" w:rsidP="00CC75B2">
            <w:pPr>
              <w:pStyle w:val="afb"/>
              <w:numPr>
                <w:ilvl w:val="0"/>
                <w:numId w:val="51"/>
              </w:numPr>
              <w:contextualSpacing/>
              <w:rPr>
                <w:szCs w:val="20"/>
              </w:rPr>
            </w:pPr>
            <w:r w:rsidRPr="00AE66AF">
              <w:rPr>
                <w:szCs w:val="20"/>
              </w:rPr>
              <w:t xml:space="preserve">Some occasional information is collected during the field works from the local resource users. </w:t>
            </w:r>
          </w:p>
        </w:tc>
        <w:tc>
          <w:tcPr>
            <w:tcW w:w="3510" w:type="dxa"/>
          </w:tcPr>
          <w:p w14:paraId="1C7F0DD8" w14:textId="77777777" w:rsidR="006957FF" w:rsidRPr="00AE66AF" w:rsidRDefault="006957FF" w:rsidP="006957FF">
            <w:pPr>
              <w:tabs>
                <w:tab w:val="left" w:pos="709"/>
              </w:tabs>
              <w:rPr>
                <w:rFonts w:asciiTheme="majorHAnsi" w:hAnsiTheme="majorHAnsi"/>
                <w:szCs w:val="20"/>
              </w:rPr>
            </w:pPr>
            <w:r w:rsidRPr="00AE66AF">
              <w:rPr>
                <w:rFonts w:asciiTheme="majorHAnsi" w:hAnsiTheme="majorHAnsi"/>
                <w:szCs w:val="20"/>
              </w:rPr>
              <w:t xml:space="preserve">- Carry out a complex survey as a part of a baseline situation analysis, including threats verification. </w:t>
            </w:r>
          </w:p>
          <w:p w14:paraId="548FFE92" w14:textId="697B9D3D" w:rsidR="006957FF" w:rsidRPr="00AE66AF" w:rsidRDefault="006957FF" w:rsidP="006957FF">
            <w:pPr>
              <w:tabs>
                <w:tab w:val="left" w:pos="709"/>
              </w:tabs>
              <w:rPr>
                <w:rFonts w:asciiTheme="majorHAnsi" w:hAnsiTheme="majorHAnsi"/>
                <w:szCs w:val="20"/>
              </w:rPr>
            </w:pPr>
            <w:r w:rsidRPr="00AE66AF">
              <w:rPr>
                <w:rFonts w:asciiTheme="majorHAnsi" w:hAnsiTheme="majorHAnsi"/>
                <w:szCs w:val="20"/>
              </w:rPr>
              <w:t>- Set up a community based monitoring system based on relevant incentives schemes.</w:t>
            </w:r>
          </w:p>
        </w:tc>
      </w:tr>
      <w:tr w:rsidR="006957FF" w:rsidRPr="00AE66AF" w14:paraId="7961D0F8" w14:textId="77777777" w:rsidTr="004D55E7">
        <w:trPr>
          <w:jc w:val="center"/>
        </w:trPr>
        <w:tc>
          <w:tcPr>
            <w:tcW w:w="993" w:type="dxa"/>
          </w:tcPr>
          <w:p w14:paraId="56834C50" w14:textId="77777777" w:rsidR="006957FF" w:rsidRPr="00AE66AF" w:rsidRDefault="006957FF" w:rsidP="006957FF">
            <w:pPr>
              <w:tabs>
                <w:tab w:val="left" w:pos="709"/>
              </w:tabs>
              <w:rPr>
                <w:rFonts w:asciiTheme="majorHAnsi" w:hAnsiTheme="majorHAnsi"/>
                <w:szCs w:val="20"/>
              </w:rPr>
            </w:pPr>
          </w:p>
        </w:tc>
        <w:tc>
          <w:tcPr>
            <w:tcW w:w="1843" w:type="dxa"/>
          </w:tcPr>
          <w:p w14:paraId="06136BF0" w14:textId="77777777" w:rsidR="006957FF" w:rsidRPr="00AE66AF" w:rsidRDefault="006957FF" w:rsidP="006957FF">
            <w:pPr>
              <w:rPr>
                <w:rFonts w:asciiTheme="majorHAnsi" w:hAnsiTheme="majorHAnsi"/>
                <w:szCs w:val="20"/>
              </w:rPr>
            </w:pPr>
            <w:r w:rsidRPr="00AE66AF">
              <w:rPr>
                <w:rFonts w:asciiTheme="majorHAnsi" w:hAnsiTheme="majorHAnsi"/>
                <w:szCs w:val="20"/>
              </w:rPr>
              <w:t>Prey: Double observer method</w:t>
            </w:r>
          </w:p>
        </w:tc>
        <w:tc>
          <w:tcPr>
            <w:tcW w:w="3969" w:type="dxa"/>
          </w:tcPr>
          <w:p w14:paraId="3220859E" w14:textId="39F6F53D" w:rsidR="006957FF" w:rsidRPr="00AE66AF" w:rsidRDefault="006957FF" w:rsidP="00CC75B2">
            <w:pPr>
              <w:pStyle w:val="afb"/>
              <w:numPr>
                <w:ilvl w:val="0"/>
                <w:numId w:val="51"/>
              </w:numPr>
              <w:contextualSpacing/>
              <w:rPr>
                <w:szCs w:val="20"/>
              </w:rPr>
            </w:pPr>
            <w:r w:rsidRPr="00AE66AF">
              <w:rPr>
                <w:szCs w:val="20"/>
              </w:rPr>
              <w:t xml:space="preserve">Institute of zoology reports on using this method in </w:t>
            </w:r>
            <w:r w:rsidR="00D763C1" w:rsidRPr="00AE66AF">
              <w:rPr>
                <w:szCs w:val="20"/>
              </w:rPr>
              <w:t>southw</w:t>
            </w:r>
            <w:r w:rsidRPr="00AE66AF">
              <w:rPr>
                <w:szCs w:val="20"/>
              </w:rPr>
              <w:t>estern a</w:t>
            </w:r>
            <w:r w:rsidR="00D763C1" w:rsidRPr="00AE66AF">
              <w:rPr>
                <w:szCs w:val="20"/>
              </w:rPr>
              <w:t>reas during short expeditions.</w:t>
            </w:r>
          </w:p>
          <w:p w14:paraId="24B2D76A" w14:textId="57E424E5" w:rsidR="006957FF" w:rsidRPr="00AE66AF" w:rsidRDefault="006957FF" w:rsidP="00CC75B2">
            <w:pPr>
              <w:pStyle w:val="afb"/>
              <w:numPr>
                <w:ilvl w:val="0"/>
                <w:numId w:val="51"/>
              </w:numPr>
              <w:contextualSpacing/>
              <w:rPr>
                <w:szCs w:val="20"/>
              </w:rPr>
            </w:pPr>
            <w:r w:rsidRPr="00AE66AF">
              <w:rPr>
                <w:szCs w:val="20"/>
              </w:rPr>
              <w:t xml:space="preserve">Some species are counted by hunting concessions, but data is not integrated into </w:t>
            </w:r>
            <w:r w:rsidR="00D763C1" w:rsidRPr="00AE66AF">
              <w:rPr>
                <w:szCs w:val="20"/>
              </w:rPr>
              <w:t>snow leopard</w:t>
            </w:r>
            <w:r w:rsidRPr="00AE66AF">
              <w:rPr>
                <w:szCs w:val="20"/>
              </w:rPr>
              <w:t xml:space="preserve"> monitoring program. </w:t>
            </w:r>
          </w:p>
        </w:tc>
        <w:tc>
          <w:tcPr>
            <w:tcW w:w="3510" w:type="dxa"/>
          </w:tcPr>
          <w:p w14:paraId="7BFECF40" w14:textId="7072BD1D" w:rsidR="006957FF" w:rsidRPr="00AE66AF" w:rsidRDefault="00D763C1" w:rsidP="006957FF">
            <w:pPr>
              <w:tabs>
                <w:tab w:val="left" w:pos="709"/>
              </w:tabs>
              <w:rPr>
                <w:rFonts w:asciiTheme="majorHAnsi" w:hAnsiTheme="majorHAnsi"/>
                <w:szCs w:val="20"/>
              </w:rPr>
            </w:pPr>
            <w:r w:rsidRPr="00AE66AF">
              <w:rPr>
                <w:rFonts w:asciiTheme="majorHAnsi" w:hAnsiTheme="majorHAnsi"/>
                <w:szCs w:val="20"/>
              </w:rPr>
              <w:t>To be confirmed with stakeholders.</w:t>
            </w:r>
          </w:p>
        </w:tc>
      </w:tr>
      <w:tr w:rsidR="006957FF" w:rsidRPr="00AE66AF" w14:paraId="47B84E32" w14:textId="77777777" w:rsidTr="004D55E7">
        <w:trPr>
          <w:jc w:val="center"/>
        </w:trPr>
        <w:tc>
          <w:tcPr>
            <w:tcW w:w="993" w:type="dxa"/>
          </w:tcPr>
          <w:p w14:paraId="389AAAB6" w14:textId="77777777" w:rsidR="006957FF" w:rsidRPr="00AE66AF" w:rsidRDefault="006957FF" w:rsidP="006957FF">
            <w:pPr>
              <w:tabs>
                <w:tab w:val="left" w:pos="709"/>
              </w:tabs>
              <w:rPr>
                <w:rFonts w:asciiTheme="majorHAnsi" w:hAnsiTheme="majorHAnsi"/>
                <w:szCs w:val="20"/>
              </w:rPr>
            </w:pPr>
          </w:p>
        </w:tc>
        <w:tc>
          <w:tcPr>
            <w:tcW w:w="1843" w:type="dxa"/>
          </w:tcPr>
          <w:p w14:paraId="2093E242" w14:textId="77777777" w:rsidR="006957FF" w:rsidRPr="00AE66AF" w:rsidRDefault="006957FF" w:rsidP="006957FF">
            <w:pPr>
              <w:rPr>
                <w:rFonts w:asciiTheme="majorHAnsi" w:hAnsiTheme="majorHAnsi"/>
                <w:szCs w:val="20"/>
              </w:rPr>
            </w:pPr>
            <w:r w:rsidRPr="00AE66AF">
              <w:rPr>
                <w:rFonts w:asciiTheme="majorHAnsi" w:hAnsiTheme="majorHAnsi"/>
                <w:szCs w:val="20"/>
              </w:rPr>
              <w:t>Prey: Distance sampling</w:t>
            </w:r>
          </w:p>
        </w:tc>
        <w:tc>
          <w:tcPr>
            <w:tcW w:w="3969" w:type="dxa"/>
          </w:tcPr>
          <w:p w14:paraId="645BC528" w14:textId="77777777" w:rsidR="006957FF" w:rsidRPr="00AE66AF" w:rsidRDefault="006957FF" w:rsidP="00CC75B2">
            <w:pPr>
              <w:pStyle w:val="afb"/>
              <w:numPr>
                <w:ilvl w:val="0"/>
                <w:numId w:val="51"/>
              </w:numPr>
              <w:tabs>
                <w:tab w:val="left" w:pos="709"/>
              </w:tabs>
              <w:contextualSpacing/>
              <w:rPr>
                <w:szCs w:val="20"/>
              </w:rPr>
            </w:pPr>
            <w:r w:rsidRPr="00AE66AF">
              <w:rPr>
                <w:szCs w:val="20"/>
              </w:rPr>
              <w:t>Not used. May be not appropriate.</w:t>
            </w:r>
          </w:p>
        </w:tc>
        <w:tc>
          <w:tcPr>
            <w:tcW w:w="3510" w:type="dxa"/>
          </w:tcPr>
          <w:p w14:paraId="2FA77ECD" w14:textId="04DDD027" w:rsidR="006957FF" w:rsidRPr="00AE66AF" w:rsidRDefault="006957FF" w:rsidP="006957FF">
            <w:pPr>
              <w:tabs>
                <w:tab w:val="left" w:pos="709"/>
              </w:tabs>
              <w:rPr>
                <w:rFonts w:asciiTheme="majorHAnsi" w:hAnsiTheme="majorHAnsi"/>
                <w:szCs w:val="20"/>
              </w:rPr>
            </w:pPr>
            <w:r w:rsidRPr="00AE66AF">
              <w:rPr>
                <w:rFonts w:asciiTheme="majorHAnsi" w:hAnsiTheme="majorHAnsi"/>
                <w:szCs w:val="20"/>
              </w:rPr>
              <w:t xml:space="preserve">- Estimate the applicability of the method for </w:t>
            </w:r>
            <w:r w:rsidR="00D763C1" w:rsidRPr="00AE66AF">
              <w:rPr>
                <w:rFonts w:asciiTheme="majorHAnsi" w:hAnsiTheme="majorHAnsi"/>
                <w:szCs w:val="20"/>
              </w:rPr>
              <w:t>populations in</w:t>
            </w:r>
            <w:r w:rsidRPr="00AE66AF">
              <w:rPr>
                <w:rFonts w:asciiTheme="majorHAnsi" w:hAnsiTheme="majorHAnsi"/>
                <w:szCs w:val="20"/>
              </w:rPr>
              <w:t xml:space="preserve"> Kazakhstan.</w:t>
            </w:r>
          </w:p>
        </w:tc>
      </w:tr>
      <w:tr w:rsidR="006957FF" w:rsidRPr="00AE66AF" w14:paraId="2E335335" w14:textId="77777777" w:rsidTr="004D55E7">
        <w:trPr>
          <w:jc w:val="center"/>
        </w:trPr>
        <w:tc>
          <w:tcPr>
            <w:tcW w:w="993" w:type="dxa"/>
          </w:tcPr>
          <w:p w14:paraId="049CB833" w14:textId="77777777" w:rsidR="006957FF" w:rsidRPr="00AE66AF" w:rsidRDefault="006957FF" w:rsidP="006957FF">
            <w:pPr>
              <w:tabs>
                <w:tab w:val="left" w:pos="709"/>
              </w:tabs>
              <w:rPr>
                <w:rFonts w:asciiTheme="majorHAnsi" w:hAnsiTheme="majorHAnsi"/>
                <w:szCs w:val="20"/>
              </w:rPr>
            </w:pPr>
          </w:p>
        </w:tc>
        <w:tc>
          <w:tcPr>
            <w:tcW w:w="1843" w:type="dxa"/>
          </w:tcPr>
          <w:p w14:paraId="0B531C73" w14:textId="77777777" w:rsidR="006957FF" w:rsidRPr="00AE66AF" w:rsidRDefault="006957FF" w:rsidP="006957FF">
            <w:pPr>
              <w:rPr>
                <w:rFonts w:asciiTheme="majorHAnsi" w:hAnsiTheme="majorHAnsi"/>
                <w:szCs w:val="20"/>
              </w:rPr>
            </w:pPr>
            <w:r w:rsidRPr="00AE66AF">
              <w:rPr>
                <w:rFonts w:asciiTheme="majorHAnsi" w:hAnsiTheme="majorHAnsi"/>
                <w:szCs w:val="20"/>
              </w:rPr>
              <w:t>Prey: Camera trapping</w:t>
            </w:r>
          </w:p>
        </w:tc>
        <w:tc>
          <w:tcPr>
            <w:tcW w:w="3969" w:type="dxa"/>
          </w:tcPr>
          <w:p w14:paraId="0C8B0533" w14:textId="57C8C1DA" w:rsidR="006957FF" w:rsidRPr="00AE66AF" w:rsidRDefault="006957FF" w:rsidP="00CC75B2">
            <w:pPr>
              <w:pStyle w:val="afb"/>
              <w:numPr>
                <w:ilvl w:val="0"/>
                <w:numId w:val="51"/>
              </w:numPr>
              <w:contextualSpacing/>
              <w:rPr>
                <w:szCs w:val="20"/>
              </w:rPr>
            </w:pPr>
            <w:r w:rsidRPr="00AE66AF">
              <w:rPr>
                <w:szCs w:val="20"/>
              </w:rPr>
              <w:t xml:space="preserve">Some camera traps captured the prey in all sites where the monitoring program is ongoing. </w:t>
            </w:r>
          </w:p>
        </w:tc>
        <w:tc>
          <w:tcPr>
            <w:tcW w:w="3510" w:type="dxa"/>
          </w:tcPr>
          <w:p w14:paraId="4C532EB2" w14:textId="78A37EEF" w:rsidR="006957FF" w:rsidRPr="00AE66AF" w:rsidRDefault="006957FF" w:rsidP="006957FF">
            <w:pPr>
              <w:tabs>
                <w:tab w:val="left" w:pos="709"/>
              </w:tabs>
              <w:rPr>
                <w:rFonts w:asciiTheme="majorHAnsi" w:hAnsiTheme="majorHAnsi"/>
                <w:szCs w:val="20"/>
              </w:rPr>
            </w:pPr>
            <w:r w:rsidRPr="00AE66AF">
              <w:rPr>
                <w:rFonts w:asciiTheme="majorHAnsi" w:hAnsiTheme="majorHAnsi"/>
                <w:szCs w:val="20"/>
              </w:rPr>
              <w:t xml:space="preserve">- Estimate the applicability of the method for </w:t>
            </w:r>
            <w:r w:rsidR="00D763C1" w:rsidRPr="00AE66AF">
              <w:rPr>
                <w:rFonts w:asciiTheme="majorHAnsi" w:hAnsiTheme="majorHAnsi"/>
                <w:szCs w:val="20"/>
              </w:rPr>
              <w:t>populations in</w:t>
            </w:r>
            <w:r w:rsidRPr="00AE66AF">
              <w:rPr>
                <w:rFonts w:asciiTheme="majorHAnsi" w:hAnsiTheme="majorHAnsi"/>
                <w:szCs w:val="20"/>
              </w:rPr>
              <w:t xml:space="preserve"> Kazakhstan.</w:t>
            </w:r>
          </w:p>
        </w:tc>
      </w:tr>
      <w:tr w:rsidR="006957FF" w:rsidRPr="00AE66AF" w14:paraId="77022C13" w14:textId="77777777" w:rsidTr="004D55E7">
        <w:trPr>
          <w:jc w:val="center"/>
        </w:trPr>
        <w:tc>
          <w:tcPr>
            <w:tcW w:w="993" w:type="dxa"/>
          </w:tcPr>
          <w:p w14:paraId="020BEB5A" w14:textId="77777777" w:rsidR="006957FF" w:rsidRPr="00AE66AF" w:rsidRDefault="006957FF" w:rsidP="006957FF">
            <w:pPr>
              <w:tabs>
                <w:tab w:val="left" w:pos="709"/>
              </w:tabs>
              <w:rPr>
                <w:rFonts w:asciiTheme="majorHAnsi" w:hAnsiTheme="majorHAnsi"/>
                <w:szCs w:val="20"/>
              </w:rPr>
            </w:pPr>
          </w:p>
        </w:tc>
        <w:tc>
          <w:tcPr>
            <w:tcW w:w="1843" w:type="dxa"/>
          </w:tcPr>
          <w:p w14:paraId="1E50A008" w14:textId="77777777" w:rsidR="006957FF" w:rsidRPr="00AE66AF" w:rsidRDefault="006957FF" w:rsidP="006957FF">
            <w:pPr>
              <w:rPr>
                <w:rFonts w:asciiTheme="majorHAnsi" w:hAnsiTheme="majorHAnsi"/>
                <w:szCs w:val="20"/>
              </w:rPr>
            </w:pPr>
            <w:r w:rsidRPr="00AE66AF">
              <w:rPr>
                <w:rFonts w:asciiTheme="majorHAnsi" w:hAnsiTheme="majorHAnsi"/>
                <w:szCs w:val="20"/>
              </w:rPr>
              <w:t>Prey: Repeat count surveys in occupancy framework</w:t>
            </w:r>
          </w:p>
        </w:tc>
        <w:tc>
          <w:tcPr>
            <w:tcW w:w="3969" w:type="dxa"/>
          </w:tcPr>
          <w:p w14:paraId="16181F90" w14:textId="77777777" w:rsidR="006957FF" w:rsidRPr="00AE66AF" w:rsidRDefault="006957FF" w:rsidP="00CC75B2">
            <w:pPr>
              <w:pStyle w:val="afb"/>
              <w:numPr>
                <w:ilvl w:val="0"/>
                <w:numId w:val="51"/>
              </w:numPr>
              <w:contextualSpacing/>
              <w:rPr>
                <w:szCs w:val="20"/>
              </w:rPr>
            </w:pPr>
            <w:r w:rsidRPr="00AE66AF">
              <w:rPr>
                <w:szCs w:val="20"/>
              </w:rPr>
              <w:t xml:space="preserve">Some species are regularly counted by PAs and hunting concessions. The data is not available centrally and the methods and data accuracy need additional verification.  </w:t>
            </w:r>
          </w:p>
          <w:p w14:paraId="367F9AD3" w14:textId="77777777" w:rsidR="006957FF" w:rsidRPr="00AE66AF" w:rsidRDefault="006957FF" w:rsidP="006957FF">
            <w:pPr>
              <w:pStyle w:val="afb"/>
              <w:ind w:left="360"/>
              <w:rPr>
                <w:szCs w:val="20"/>
              </w:rPr>
            </w:pPr>
          </w:p>
        </w:tc>
        <w:tc>
          <w:tcPr>
            <w:tcW w:w="3510" w:type="dxa"/>
          </w:tcPr>
          <w:p w14:paraId="58635D61" w14:textId="77777777" w:rsidR="006957FF" w:rsidRPr="00AE66AF" w:rsidRDefault="006957FF" w:rsidP="006957FF">
            <w:pPr>
              <w:tabs>
                <w:tab w:val="left" w:pos="709"/>
              </w:tabs>
              <w:rPr>
                <w:rFonts w:asciiTheme="majorHAnsi" w:hAnsiTheme="majorHAnsi"/>
                <w:szCs w:val="20"/>
              </w:rPr>
            </w:pPr>
            <w:r w:rsidRPr="00AE66AF">
              <w:rPr>
                <w:rFonts w:asciiTheme="majorHAnsi" w:hAnsiTheme="majorHAnsi"/>
                <w:szCs w:val="20"/>
              </w:rPr>
              <w:t xml:space="preserve">- Develop a system of data collection and verification for SL prey species within the existing monitoring systems of ungulates and huntable species. </w:t>
            </w:r>
          </w:p>
        </w:tc>
      </w:tr>
      <w:tr w:rsidR="006957FF" w:rsidRPr="00AE66AF" w14:paraId="727F44EF" w14:textId="77777777" w:rsidTr="004D55E7">
        <w:trPr>
          <w:jc w:val="center"/>
        </w:trPr>
        <w:tc>
          <w:tcPr>
            <w:tcW w:w="993" w:type="dxa"/>
          </w:tcPr>
          <w:p w14:paraId="2961CCF0" w14:textId="77777777" w:rsidR="006957FF" w:rsidRPr="00AE66AF" w:rsidRDefault="006957FF" w:rsidP="006957FF">
            <w:pPr>
              <w:tabs>
                <w:tab w:val="left" w:pos="709"/>
              </w:tabs>
              <w:rPr>
                <w:rFonts w:asciiTheme="majorHAnsi" w:hAnsiTheme="majorHAnsi"/>
                <w:szCs w:val="20"/>
              </w:rPr>
            </w:pPr>
          </w:p>
        </w:tc>
        <w:tc>
          <w:tcPr>
            <w:tcW w:w="1843" w:type="dxa"/>
          </w:tcPr>
          <w:p w14:paraId="27FFECBB" w14:textId="77777777" w:rsidR="006957FF" w:rsidRPr="00AE66AF" w:rsidRDefault="006957FF" w:rsidP="006957FF">
            <w:pPr>
              <w:rPr>
                <w:rFonts w:asciiTheme="majorHAnsi" w:hAnsiTheme="majorHAnsi"/>
                <w:szCs w:val="20"/>
              </w:rPr>
            </w:pPr>
            <w:r w:rsidRPr="00AE66AF">
              <w:rPr>
                <w:rFonts w:asciiTheme="majorHAnsi" w:hAnsiTheme="majorHAnsi"/>
                <w:szCs w:val="20"/>
              </w:rPr>
              <w:t>Habitat: Vegetation sampling: Fixed-size plots; point intercept counts; 11</w:t>
            </w:r>
            <w:r w:rsidRPr="00AE66AF">
              <w:rPr>
                <w:rFonts w:asciiTheme="majorHAnsi" w:hAnsiTheme="majorHAnsi"/>
                <w:szCs w:val="20"/>
                <w:vertAlign w:val="superscript"/>
              </w:rPr>
              <w:t>th</w:t>
            </w:r>
            <w:r w:rsidRPr="00AE66AF">
              <w:rPr>
                <w:rFonts w:asciiTheme="majorHAnsi" w:hAnsiTheme="majorHAnsi"/>
                <w:szCs w:val="20"/>
              </w:rPr>
              <w:t xml:space="preserve"> plant counts; biomass estimation; detection / non-detection surveys; direct/photographic observations</w:t>
            </w:r>
          </w:p>
        </w:tc>
        <w:tc>
          <w:tcPr>
            <w:tcW w:w="3969" w:type="dxa"/>
          </w:tcPr>
          <w:p w14:paraId="202977BC" w14:textId="77777777" w:rsidR="006957FF" w:rsidRPr="00AE66AF" w:rsidRDefault="006957FF" w:rsidP="00CC75B2">
            <w:pPr>
              <w:pStyle w:val="afb"/>
              <w:numPr>
                <w:ilvl w:val="0"/>
                <w:numId w:val="51"/>
              </w:numPr>
              <w:tabs>
                <w:tab w:val="left" w:pos="709"/>
              </w:tabs>
              <w:contextualSpacing/>
              <w:rPr>
                <w:szCs w:val="20"/>
              </w:rPr>
            </w:pPr>
            <w:r w:rsidRPr="00AE66AF">
              <w:rPr>
                <w:szCs w:val="20"/>
              </w:rPr>
              <w:t xml:space="preserve">No capacity to plan and implement integrated habitat assessment and monitoring. </w:t>
            </w:r>
          </w:p>
        </w:tc>
        <w:tc>
          <w:tcPr>
            <w:tcW w:w="3510" w:type="dxa"/>
          </w:tcPr>
          <w:p w14:paraId="71E32ACE" w14:textId="77777777" w:rsidR="006957FF" w:rsidRPr="00AE66AF" w:rsidRDefault="006957FF" w:rsidP="006957FF">
            <w:pPr>
              <w:tabs>
                <w:tab w:val="left" w:pos="709"/>
              </w:tabs>
              <w:rPr>
                <w:rFonts w:asciiTheme="majorHAnsi" w:hAnsiTheme="majorHAnsi"/>
                <w:szCs w:val="20"/>
              </w:rPr>
            </w:pPr>
            <w:r w:rsidRPr="00AE66AF">
              <w:rPr>
                <w:rFonts w:asciiTheme="majorHAnsi" w:hAnsiTheme="majorHAnsi"/>
                <w:szCs w:val="20"/>
              </w:rPr>
              <w:t xml:space="preserve">- Develop a habitat monitoring program with a leading role of international experts. </w:t>
            </w:r>
          </w:p>
          <w:p w14:paraId="32EE13ED" w14:textId="77777777" w:rsidR="006957FF" w:rsidRPr="00AE66AF" w:rsidRDefault="006957FF" w:rsidP="006957FF">
            <w:pPr>
              <w:tabs>
                <w:tab w:val="left" w:pos="709"/>
              </w:tabs>
              <w:rPr>
                <w:rFonts w:asciiTheme="majorHAnsi" w:hAnsiTheme="majorHAnsi"/>
                <w:szCs w:val="20"/>
              </w:rPr>
            </w:pPr>
            <w:r w:rsidRPr="00AE66AF">
              <w:rPr>
                <w:rFonts w:asciiTheme="majorHAnsi" w:hAnsiTheme="majorHAnsi"/>
                <w:szCs w:val="20"/>
              </w:rPr>
              <w:t>- Identify and train the relevant individuals to support the habitat monitoring targets of the whole SL monitoring system in planning and using habitat analysis methods and tools.</w:t>
            </w:r>
          </w:p>
        </w:tc>
      </w:tr>
      <w:tr w:rsidR="006957FF" w:rsidRPr="00AE66AF" w14:paraId="32CE9648" w14:textId="77777777" w:rsidTr="004D55E7">
        <w:trPr>
          <w:jc w:val="center"/>
        </w:trPr>
        <w:tc>
          <w:tcPr>
            <w:tcW w:w="993" w:type="dxa"/>
          </w:tcPr>
          <w:p w14:paraId="17847CDD" w14:textId="77777777" w:rsidR="006957FF" w:rsidRPr="00AE66AF" w:rsidRDefault="006957FF" w:rsidP="006957FF">
            <w:pPr>
              <w:tabs>
                <w:tab w:val="left" w:pos="709"/>
              </w:tabs>
              <w:rPr>
                <w:rFonts w:asciiTheme="majorHAnsi" w:hAnsiTheme="majorHAnsi"/>
                <w:szCs w:val="20"/>
              </w:rPr>
            </w:pPr>
          </w:p>
        </w:tc>
        <w:tc>
          <w:tcPr>
            <w:tcW w:w="1843" w:type="dxa"/>
          </w:tcPr>
          <w:p w14:paraId="50B6DD76" w14:textId="77777777" w:rsidR="006957FF" w:rsidRPr="00AE66AF" w:rsidRDefault="006957FF" w:rsidP="006957FF">
            <w:pPr>
              <w:rPr>
                <w:rFonts w:asciiTheme="majorHAnsi" w:hAnsiTheme="majorHAnsi"/>
                <w:szCs w:val="20"/>
              </w:rPr>
            </w:pPr>
            <w:r w:rsidRPr="00AE66AF">
              <w:rPr>
                <w:rFonts w:asciiTheme="majorHAnsi" w:hAnsiTheme="majorHAnsi"/>
                <w:szCs w:val="20"/>
              </w:rPr>
              <w:t xml:space="preserve">Habitat: </w:t>
            </w:r>
            <w:bookmarkStart w:id="66" w:name="OLE_LINK15"/>
            <w:bookmarkStart w:id="67" w:name="OLE_LINK16"/>
            <w:r w:rsidRPr="00AE66AF">
              <w:rPr>
                <w:rFonts w:asciiTheme="majorHAnsi" w:hAnsiTheme="majorHAnsi"/>
                <w:szCs w:val="20"/>
              </w:rPr>
              <w:t>GIS-based modeling</w:t>
            </w:r>
            <w:bookmarkEnd w:id="66"/>
            <w:bookmarkEnd w:id="67"/>
            <w:r w:rsidRPr="00AE66AF">
              <w:rPr>
                <w:rFonts w:asciiTheme="majorHAnsi" w:hAnsiTheme="majorHAnsi"/>
                <w:szCs w:val="20"/>
              </w:rPr>
              <w:t xml:space="preserve">: </w:t>
            </w:r>
          </w:p>
          <w:p w14:paraId="125AD408" w14:textId="77777777" w:rsidR="006957FF" w:rsidRPr="00AE66AF" w:rsidRDefault="006957FF" w:rsidP="00CC75B2">
            <w:pPr>
              <w:pStyle w:val="afb"/>
              <w:numPr>
                <w:ilvl w:val="0"/>
                <w:numId w:val="51"/>
              </w:numPr>
              <w:contextualSpacing/>
              <w:rPr>
                <w:szCs w:val="20"/>
              </w:rPr>
            </w:pPr>
            <w:r w:rsidRPr="00AE66AF">
              <w:rPr>
                <w:szCs w:val="20"/>
              </w:rPr>
              <w:t xml:space="preserve">Remote sensing; </w:t>
            </w:r>
          </w:p>
          <w:p w14:paraId="4184FA6B" w14:textId="77777777" w:rsidR="006957FF" w:rsidRPr="00AE66AF" w:rsidRDefault="006957FF" w:rsidP="00CC75B2">
            <w:pPr>
              <w:pStyle w:val="afb"/>
              <w:numPr>
                <w:ilvl w:val="0"/>
                <w:numId w:val="51"/>
              </w:numPr>
              <w:contextualSpacing/>
              <w:rPr>
                <w:szCs w:val="20"/>
              </w:rPr>
            </w:pPr>
            <w:r w:rsidRPr="00AE66AF">
              <w:rPr>
                <w:szCs w:val="20"/>
              </w:rPr>
              <w:t xml:space="preserve">Satellite images; </w:t>
            </w:r>
          </w:p>
          <w:p w14:paraId="2587A799" w14:textId="77777777" w:rsidR="006957FF" w:rsidRPr="00AE66AF" w:rsidRDefault="006957FF" w:rsidP="00CC75B2">
            <w:pPr>
              <w:pStyle w:val="afb"/>
              <w:numPr>
                <w:ilvl w:val="0"/>
                <w:numId w:val="51"/>
              </w:numPr>
              <w:contextualSpacing/>
              <w:rPr>
                <w:szCs w:val="20"/>
              </w:rPr>
            </w:pPr>
            <w:r w:rsidRPr="00AE66AF">
              <w:rPr>
                <w:szCs w:val="20"/>
              </w:rPr>
              <w:t xml:space="preserve">Digital elevation models; </w:t>
            </w:r>
          </w:p>
          <w:p w14:paraId="6035726B" w14:textId="77777777" w:rsidR="006957FF" w:rsidRPr="00AE66AF" w:rsidRDefault="006957FF" w:rsidP="00CC75B2">
            <w:pPr>
              <w:pStyle w:val="afb"/>
              <w:numPr>
                <w:ilvl w:val="0"/>
                <w:numId w:val="51"/>
              </w:numPr>
              <w:contextualSpacing/>
              <w:rPr>
                <w:szCs w:val="20"/>
              </w:rPr>
            </w:pPr>
            <w:r w:rsidRPr="00AE66AF">
              <w:rPr>
                <w:szCs w:val="20"/>
              </w:rPr>
              <w:t xml:space="preserve">Normalized differential vegetation index; </w:t>
            </w:r>
          </w:p>
          <w:p w14:paraId="7D736AE7" w14:textId="77777777" w:rsidR="006957FF" w:rsidRPr="00AE66AF" w:rsidRDefault="006957FF" w:rsidP="00CC75B2">
            <w:pPr>
              <w:pStyle w:val="afb"/>
              <w:numPr>
                <w:ilvl w:val="0"/>
                <w:numId w:val="51"/>
              </w:numPr>
              <w:contextualSpacing/>
              <w:rPr>
                <w:szCs w:val="20"/>
              </w:rPr>
            </w:pPr>
            <w:r w:rsidRPr="00AE66AF">
              <w:rPr>
                <w:szCs w:val="20"/>
              </w:rPr>
              <w:t xml:space="preserve">Habitat </w:t>
            </w:r>
            <w:r w:rsidRPr="00AE66AF">
              <w:rPr>
                <w:szCs w:val="20"/>
              </w:rPr>
              <w:lastRenderedPageBreak/>
              <w:t xml:space="preserve">classification and land-use patterns; </w:t>
            </w:r>
          </w:p>
          <w:p w14:paraId="4FD91FAC" w14:textId="77777777" w:rsidR="006957FF" w:rsidRPr="00AE66AF" w:rsidRDefault="006957FF" w:rsidP="00CC75B2">
            <w:pPr>
              <w:pStyle w:val="afb"/>
              <w:numPr>
                <w:ilvl w:val="0"/>
                <w:numId w:val="51"/>
              </w:numPr>
              <w:contextualSpacing/>
              <w:rPr>
                <w:szCs w:val="20"/>
              </w:rPr>
            </w:pPr>
            <w:r w:rsidRPr="00AE66AF">
              <w:rPr>
                <w:szCs w:val="20"/>
              </w:rPr>
              <w:t xml:space="preserve">Unsupervised classification; </w:t>
            </w:r>
          </w:p>
          <w:p w14:paraId="57A0D7C9" w14:textId="77777777" w:rsidR="006957FF" w:rsidRPr="00AE66AF" w:rsidRDefault="006957FF" w:rsidP="00CC75B2">
            <w:pPr>
              <w:pStyle w:val="afb"/>
              <w:numPr>
                <w:ilvl w:val="0"/>
                <w:numId w:val="51"/>
              </w:numPr>
              <w:contextualSpacing/>
              <w:rPr>
                <w:szCs w:val="20"/>
              </w:rPr>
            </w:pPr>
            <w:r w:rsidRPr="00AE66AF">
              <w:rPr>
                <w:szCs w:val="20"/>
              </w:rPr>
              <w:t xml:space="preserve">Supervised classification; </w:t>
            </w:r>
          </w:p>
          <w:p w14:paraId="50830CBD" w14:textId="77777777" w:rsidR="006957FF" w:rsidRPr="00AE66AF" w:rsidRDefault="006957FF" w:rsidP="00CC75B2">
            <w:pPr>
              <w:pStyle w:val="afb"/>
              <w:numPr>
                <w:ilvl w:val="0"/>
                <w:numId w:val="51"/>
              </w:numPr>
              <w:contextualSpacing/>
              <w:rPr>
                <w:szCs w:val="20"/>
              </w:rPr>
            </w:pPr>
            <w:r w:rsidRPr="00AE66AF">
              <w:rPr>
                <w:szCs w:val="20"/>
              </w:rPr>
              <w:t xml:space="preserve">Slope; </w:t>
            </w:r>
          </w:p>
          <w:p w14:paraId="4E8C9CE1" w14:textId="77777777" w:rsidR="006957FF" w:rsidRPr="00AE66AF" w:rsidRDefault="006957FF" w:rsidP="00CC75B2">
            <w:pPr>
              <w:pStyle w:val="afb"/>
              <w:numPr>
                <w:ilvl w:val="0"/>
                <w:numId w:val="51"/>
              </w:numPr>
              <w:contextualSpacing/>
              <w:rPr>
                <w:szCs w:val="20"/>
              </w:rPr>
            </w:pPr>
            <w:r w:rsidRPr="00AE66AF">
              <w:rPr>
                <w:szCs w:val="20"/>
              </w:rPr>
              <w:t xml:space="preserve">Viewshed; </w:t>
            </w:r>
          </w:p>
          <w:p w14:paraId="036B4500" w14:textId="77777777" w:rsidR="006957FF" w:rsidRPr="00AE66AF" w:rsidRDefault="006957FF" w:rsidP="00CC75B2">
            <w:pPr>
              <w:pStyle w:val="afb"/>
              <w:numPr>
                <w:ilvl w:val="0"/>
                <w:numId w:val="51"/>
              </w:numPr>
              <w:contextualSpacing/>
              <w:rPr>
                <w:szCs w:val="20"/>
              </w:rPr>
            </w:pPr>
            <w:r w:rsidRPr="00AE66AF">
              <w:rPr>
                <w:szCs w:val="20"/>
              </w:rPr>
              <w:t>Ruggedness (undulation)</w:t>
            </w:r>
          </w:p>
        </w:tc>
        <w:tc>
          <w:tcPr>
            <w:tcW w:w="3969" w:type="dxa"/>
          </w:tcPr>
          <w:p w14:paraId="4542BBA2" w14:textId="77777777" w:rsidR="006957FF" w:rsidRPr="00AE66AF" w:rsidRDefault="006957FF" w:rsidP="00F202C6">
            <w:pPr>
              <w:contextualSpacing/>
              <w:rPr>
                <w:rFonts w:asciiTheme="majorHAnsi" w:hAnsiTheme="majorHAnsi"/>
                <w:szCs w:val="20"/>
              </w:rPr>
            </w:pPr>
            <w:r w:rsidRPr="00AE66AF">
              <w:rPr>
                <w:rFonts w:asciiTheme="majorHAnsi" w:hAnsiTheme="majorHAnsi"/>
                <w:szCs w:val="20"/>
              </w:rPr>
              <w:lastRenderedPageBreak/>
              <w:t xml:space="preserve">As reported by the Institute of zoology GIS-based modeling was done through the following methods: </w:t>
            </w:r>
          </w:p>
          <w:p w14:paraId="2C251D41" w14:textId="0C39ED2A" w:rsidR="006957FF" w:rsidRPr="00AE66AF" w:rsidRDefault="00A17DB8" w:rsidP="00CC75B2">
            <w:pPr>
              <w:pStyle w:val="afb"/>
              <w:numPr>
                <w:ilvl w:val="1"/>
                <w:numId w:val="51"/>
              </w:numPr>
              <w:contextualSpacing/>
              <w:rPr>
                <w:szCs w:val="20"/>
              </w:rPr>
            </w:pPr>
            <w:r w:rsidRPr="00AE66AF">
              <w:rPr>
                <w:szCs w:val="20"/>
              </w:rPr>
              <w:t>Remote sensing</w:t>
            </w:r>
            <w:r w:rsidR="006957FF" w:rsidRPr="00AE66AF">
              <w:rPr>
                <w:szCs w:val="20"/>
              </w:rPr>
              <w:t xml:space="preserve"> </w:t>
            </w:r>
          </w:p>
          <w:p w14:paraId="26E01391" w14:textId="76E06604" w:rsidR="006957FF" w:rsidRPr="00AE66AF" w:rsidRDefault="00A17DB8" w:rsidP="00CC75B2">
            <w:pPr>
              <w:pStyle w:val="afb"/>
              <w:numPr>
                <w:ilvl w:val="1"/>
                <w:numId w:val="51"/>
              </w:numPr>
              <w:contextualSpacing/>
              <w:rPr>
                <w:szCs w:val="20"/>
              </w:rPr>
            </w:pPr>
            <w:r w:rsidRPr="00AE66AF">
              <w:rPr>
                <w:szCs w:val="20"/>
              </w:rPr>
              <w:t>Satellite images</w:t>
            </w:r>
          </w:p>
          <w:p w14:paraId="7D5B6A0E" w14:textId="77777777" w:rsidR="006957FF" w:rsidRPr="00AE66AF" w:rsidRDefault="006957FF" w:rsidP="00CC75B2">
            <w:pPr>
              <w:pStyle w:val="afb"/>
              <w:numPr>
                <w:ilvl w:val="1"/>
                <w:numId w:val="51"/>
              </w:numPr>
              <w:contextualSpacing/>
              <w:rPr>
                <w:szCs w:val="20"/>
              </w:rPr>
            </w:pPr>
            <w:r w:rsidRPr="00AE66AF">
              <w:rPr>
                <w:szCs w:val="20"/>
              </w:rPr>
              <w:t>Digital elevation models</w:t>
            </w:r>
          </w:p>
          <w:p w14:paraId="370086C2" w14:textId="7A7C990D" w:rsidR="006957FF" w:rsidRPr="00AE66AF" w:rsidRDefault="00A17DB8" w:rsidP="00CC75B2">
            <w:pPr>
              <w:pStyle w:val="afb"/>
              <w:numPr>
                <w:ilvl w:val="1"/>
                <w:numId w:val="51"/>
              </w:numPr>
              <w:contextualSpacing/>
              <w:rPr>
                <w:szCs w:val="20"/>
              </w:rPr>
            </w:pPr>
            <w:r w:rsidRPr="00AE66AF">
              <w:rPr>
                <w:szCs w:val="20"/>
              </w:rPr>
              <w:t>Slope</w:t>
            </w:r>
          </w:p>
          <w:p w14:paraId="2A3E9B11" w14:textId="77777777" w:rsidR="006957FF" w:rsidRPr="00AE66AF" w:rsidRDefault="006957FF" w:rsidP="006957FF">
            <w:pPr>
              <w:rPr>
                <w:rFonts w:asciiTheme="majorHAnsi" w:hAnsiTheme="majorHAnsi"/>
                <w:szCs w:val="20"/>
              </w:rPr>
            </w:pPr>
          </w:p>
          <w:p w14:paraId="3ECFA5CE" w14:textId="320CB5DB" w:rsidR="006957FF" w:rsidRPr="00AE66AF" w:rsidRDefault="006957FF" w:rsidP="006957FF">
            <w:pPr>
              <w:rPr>
                <w:rFonts w:asciiTheme="majorHAnsi" w:eastAsiaTheme="minorEastAsia" w:hAnsiTheme="majorHAnsi"/>
                <w:szCs w:val="20"/>
              </w:rPr>
            </w:pPr>
            <w:r w:rsidRPr="00AE66AF">
              <w:rPr>
                <w:rFonts w:asciiTheme="majorHAnsi" w:hAnsiTheme="majorHAnsi"/>
                <w:szCs w:val="20"/>
              </w:rPr>
              <w:t xml:space="preserve">As a result a </w:t>
            </w:r>
            <w:r w:rsidR="00D763C1" w:rsidRPr="00AE66AF">
              <w:rPr>
                <w:rFonts w:asciiTheme="majorHAnsi" w:hAnsiTheme="majorHAnsi"/>
                <w:szCs w:val="20"/>
              </w:rPr>
              <w:t>map of potential range of the snow l</w:t>
            </w:r>
            <w:r w:rsidRPr="00AE66AF">
              <w:rPr>
                <w:rFonts w:asciiTheme="majorHAnsi" w:hAnsiTheme="majorHAnsi"/>
                <w:szCs w:val="20"/>
              </w:rPr>
              <w:t xml:space="preserve">eopard in Almaty suburbs was developed. </w:t>
            </w:r>
          </w:p>
          <w:p w14:paraId="7A1ADE7C" w14:textId="77777777" w:rsidR="00A17DB8" w:rsidRPr="00AE66AF" w:rsidRDefault="00A17DB8" w:rsidP="00A17DB8">
            <w:pPr>
              <w:contextualSpacing/>
              <w:rPr>
                <w:rFonts w:asciiTheme="majorHAnsi" w:hAnsiTheme="majorHAnsi"/>
                <w:szCs w:val="20"/>
              </w:rPr>
            </w:pPr>
          </w:p>
          <w:p w14:paraId="3F18A661" w14:textId="77777777" w:rsidR="006957FF" w:rsidRPr="00AE66AF" w:rsidRDefault="006957FF" w:rsidP="00A17DB8">
            <w:pPr>
              <w:contextualSpacing/>
              <w:rPr>
                <w:rFonts w:asciiTheme="majorHAnsi" w:hAnsiTheme="majorHAnsi"/>
                <w:szCs w:val="20"/>
              </w:rPr>
            </w:pPr>
            <w:r w:rsidRPr="00AE66AF">
              <w:rPr>
                <w:rFonts w:asciiTheme="majorHAnsi" w:hAnsiTheme="majorHAnsi"/>
                <w:szCs w:val="20"/>
              </w:rPr>
              <w:t xml:space="preserve">The habitat modeling is simplified to data mapping, which is limited and </w:t>
            </w:r>
            <w:r w:rsidRPr="00AE66AF">
              <w:rPr>
                <w:rFonts w:asciiTheme="majorHAnsi" w:hAnsiTheme="majorHAnsi"/>
                <w:szCs w:val="20"/>
              </w:rPr>
              <w:lastRenderedPageBreak/>
              <w:t xml:space="preserve">methodologically inaccurate.  </w:t>
            </w:r>
          </w:p>
        </w:tc>
        <w:tc>
          <w:tcPr>
            <w:tcW w:w="3510" w:type="dxa"/>
          </w:tcPr>
          <w:p w14:paraId="2FB3A936" w14:textId="77777777" w:rsidR="006957FF" w:rsidRPr="00AE66AF" w:rsidRDefault="006957FF" w:rsidP="006957FF">
            <w:pPr>
              <w:rPr>
                <w:rFonts w:asciiTheme="majorHAnsi" w:hAnsiTheme="majorHAnsi"/>
                <w:szCs w:val="20"/>
              </w:rPr>
            </w:pPr>
            <w:r w:rsidRPr="00AE66AF">
              <w:rPr>
                <w:rFonts w:asciiTheme="majorHAnsi" w:hAnsiTheme="majorHAnsi"/>
                <w:color w:val="1F497D" w:themeColor="text2"/>
                <w:szCs w:val="20"/>
              </w:rPr>
              <w:lastRenderedPageBreak/>
              <w:t xml:space="preserve">- </w:t>
            </w:r>
            <w:r w:rsidRPr="00AE66AF">
              <w:rPr>
                <w:rFonts w:asciiTheme="majorHAnsi" w:hAnsiTheme="majorHAnsi"/>
                <w:szCs w:val="20"/>
              </w:rPr>
              <w:t xml:space="preserve">GIS based habitat modeling training for the individual experts within the organizations engaged in habitat monitoring section of the program. </w:t>
            </w:r>
          </w:p>
          <w:p w14:paraId="1A6F4B85" w14:textId="77777777" w:rsidR="006957FF" w:rsidRPr="00AE66AF" w:rsidRDefault="006957FF" w:rsidP="006957FF">
            <w:pPr>
              <w:rPr>
                <w:rFonts w:asciiTheme="majorHAnsi" w:hAnsiTheme="majorHAnsi"/>
                <w:szCs w:val="20"/>
              </w:rPr>
            </w:pPr>
            <w:r w:rsidRPr="00AE66AF">
              <w:rPr>
                <w:rFonts w:asciiTheme="majorHAnsi" w:hAnsiTheme="majorHAnsi"/>
                <w:szCs w:val="20"/>
              </w:rPr>
              <w:t xml:space="preserve">- Design a habitat modeling program within the situation analysis phase. </w:t>
            </w:r>
          </w:p>
          <w:p w14:paraId="3AB0EB0F" w14:textId="77777777" w:rsidR="006957FF" w:rsidRPr="00AE66AF" w:rsidRDefault="006957FF" w:rsidP="006957FF">
            <w:pPr>
              <w:rPr>
                <w:rFonts w:asciiTheme="majorHAnsi" w:hAnsiTheme="majorHAnsi"/>
                <w:szCs w:val="20"/>
              </w:rPr>
            </w:pPr>
            <w:r w:rsidRPr="00AE66AF">
              <w:rPr>
                <w:rFonts w:asciiTheme="majorHAnsi" w:hAnsiTheme="majorHAnsi"/>
                <w:szCs w:val="20"/>
              </w:rPr>
              <w:t>- Define the specific capacity and data gaps.</w:t>
            </w:r>
          </w:p>
          <w:p w14:paraId="30366BB4" w14:textId="77777777" w:rsidR="006957FF" w:rsidRPr="00AE66AF" w:rsidRDefault="006957FF" w:rsidP="006957FF">
            <w:pPr>
              <w:rPr>
                <w:rFonts w:asciiTheme="majorHAnsi" w:hAnsiTheme="majorHAnsi"/>
                <w:szCs w:val="20"/>
              </w:rPr>
            </w:pPr>
            <w:r w:rsidRPr="00AE66AF">
              <w:rPr>
                <w:rFonts w:asciiTheme="majorHAnsi" w:hAnsiTheme="majorHAnsi"/>
                <w:szCs w:val="20"/>
              </w:rPr>
              <w:t xml:space="preserve">- Develop a capacity building program. </w:t>
            </w:r>
          </w:p>
        </w:tc>
      </w:tr>
    </w:tbl>
    <w:p w14:paraId="3A682358" w14:textId="77777777" w:rsidR="006957FF" w:rsidRPr="00AE66AF" w:rsidRDefault="006957FF" w:rsidP="006957FF">
      <w:pPr>
        <w:tabs>
          <w:tab w:val="left" w:pos="709"/>
        </w:tabs>
        <w:rPr>
          <w:rFonts w:asciiTheme="majorHAnsi" w:hAnsiTheme="majorHAnsi"/>
          <w:szCs w:val="20"/>
        </w:rPr>
      </w:pPr>
    </w:p>
    <w:p w14:paraId="05B04B58" w14:textId="77777777" w:rsidR="00B01201" w:rsidRPr="00AE66AF" w:rsidRDefault="00B01201" w:rsidP="00B01201">
      <w:pPr>
        <w:rPr>
          <w:rFonts w:asciiTheme="majorHAnsi" w:hAnsiTheme="majorHAnsi"/>
        </w:rPr>
      </w:pPr>
    </w:p>
    <w:p w14:paraId="0A1CD10A" w14:textId="77777777" w:rsidR="00B01201" w:rsidRDefault="00B01201" w:rsidP="00B01201"/>
    <w:p w14:paraId="0E8C14A6" w14:textId="77777777" w:rsidR="00B01201" w:rsidRPr="00B01201" w:rsidRDefault="00B01201" w:rsidP="00B01201">
      <w:pPr>
        <w:sectPr w:rsidR="00B01201" w:rsidRPr="00B01201" w:rsidSect="00193D8F">
          <w:pgSz w:w="12240" w:h="15840" w:code="1"/>
          <w:pgMar w:top="720" w:right="720" w:bottom="720" w:left="720" w:header="720" w:footer="720" w:gutter="0"/>
          <w:cols w:space="720"/>
          <w:docGrid w:linePitch="360"/>
        </w:sectPr>
      </w:pPr>
    </w:p>
    <w:p w14:paraId="7C77F242" w14:textId="5B4B3C6F" w:rsidR="00A26B06" w:rsidRDefault="00A26B06" w:rsidP="00CC75B2">
      <w:pPr>
        <w:pStyle w:val="2"/>
        <w:numPr>
          <w:ilvl w:val="1"/>
          <w:numId w:val="48"/>
        </w:numPr>
      </w:pPr>
      <w:bookmarkStart w:id="68" w:name="_Toc371678090"/>
      <w:bookmarkStart w:id="69" w:name="_Hlk496787219"/>
      <w:r>
        <w:lastRenderedPageBreak/>
        <w:t>Annex O. Protected Areas Capacity Needs Assessment</w:t>
      </w:r>
      <w:bookmarkEnd w:id="68"/>
    </w:p>
    <w:bookmarkEnd w:id="69"/>
    <w:p w14:paraId="705A495C" w14:textId="2F3A212F" w:rsidR="00A26B06" w:rsidRDefault="00A26B06" w:rsidP="00A26B06">
      <w:pPr>
        <w:rPr>
          <w:noProof/>
        </w:rPr>
      </w:pPr>
    </w:p>
    <w:p w14:paraId="56A6E18E" w14:textId="26373622" w:rsidR="001A2BDA" w:rsidRDefault="00C27967" w:rsidP="00A26B06">
      <w:r w:rsidRPr="00C27967">
        <w:rPr>
          <w:i/>
          <w:noProof/>
        </w:rPr>
        <w:t xml:space="preserve">See attached document. </w:t>
      </w:r>
    </w:p>
    <w:p w14:paraId="2133843C" w14:textId="2DED371A" w:rsidR="00221436" w:rsidRDefault="00221436" w:rsidP="00A26B06"/>
    <w:p w14:paraId="7A65A76E" w14:textId="7F43CECF" w:rsidR="00221436" w:rsidRPr="00221436" w:rsidRDefault="00221436" w:rsidP="00221436">
      <w:pPr>
        <w:rPr>
          <w:b/>
        </w:rPr>
      </w:pPr>
      <w:bookmarkStart w:id="70" w:name="_Toc312762273"/>
      <w:r w:rsidRPr="00221436">
        <w:rPr>
          <w:b/>
        </w:rPr>
        <w:t>Full list of competence standards used</w:t>
      </w:r>
      <w:r>
        <w:rPr>
          <w:b/>
        </w:rPr>
        <w:t xml:space="preserve"> for assessing protected areas s</w:t>
      </w:r>
      <w:r w:rsidRPr="00221436">
        <w:rPr>
          <w:b/>
        </w:rPr>
        <w:t>taff (shortened version)</w:t>
      </w:r>
      <w:bookmarkEnd w:id="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0055"/>
      </w:tblGrid>
      <w:tr w:rsidR="00221436" w:rsidRPr="0004485F" w14:paraId="7663B2DB" w14:textId="77777777" w:rsidTr="00515F36">
        <w:trPr>
          <w:trHeight w:val="300"/>
        </w:trPr>
        <w:tc>
          <w:tcPr>
            <w:tcW w:w="436" w:type="pct"/>
            <w:shd w:val="clear" w:color="000000" w:fill="FF9900"/>
            <w:noWrap/>
            <w:hideMark/>
          </w:tcPr>
          <w:p w14:paraId="15B677B6" w14:textId="77777777" w:rsidR="00221436" w:rsidRPr="0004485F" w:rsidRDefault="00221436" w:rsidP="00515F36">
            <w:pPr>
              <w:spacing w:after="0"/>
              <w:rPr>
                <w:rFonts w:eastAsia="Times New Roman" w:cstheme="minorHAnsi"/>
                <w:b/>
                <w:bCs/>
                <w:sz w:val="18"/>
                <w:szCs w:val="18"/>
                <w:lang w:eastAsia="en-GB"/>
              </w:rPr>
            </w:pPr>
            <w:r w:rsidRPr="0004485F">
              <w:rPr>
                <w:rFonts w:eastAsia="Times New Roman" w:cstheme="minorHAnsi"/>
                <w:b/>
                <w:bCs/>
                <w:sz w:val="18"/>
                <w:szCs w:val="18"/>
                <w:lang w:eastAsia="en-GB"/>
              </w:rPr>
              <w:t>FRM</w:t>
            </w:r>
          </w:p>
        </w:tc>
        <w:tc>
          <w:tcPr>
            <w:tcW w:w="4564" w:type="pct"/>
            <w:shd w:val="clear" w:color="000000" w:fill="FF9900"/>
            <w:noWrap/>
            <w:vAlign w:val="center"/>
            <w:hideMark/>
          </w:tcPr>
          <w:p w14:paraId="141B4CF3"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FINANCIAL AND RESOURCES MANAGEMENT</w:t>
            </w:r>
          </w:p>
        </w:tc>
      </w:tr>
      <w:tr w:rsidR="00221436" w:rsidRPr="0004485F" w14:paraId="05EA9176" w14:textId="77777777" w:rsidTr="00515F36">
        <w:trPr>
          <w:trHeight w:val="300"/>
        </w:trPr>
        <w:tc>
          <w:tcPr>
            <w:tcW w:w="436" w:type="pct"/>
            <w:shd w:val="clear" w:color="000000" w:fill="FFCC99"/>
            <w:noWrap/>
            <w:hideMark/>
          </w:tcPr>
          <w:p w14:paraId="69D17EAE" w14:textId="77777777" w:rsidR="00221436" w:rsidRPr="0004485F" w:rsidRDefault="00221436" w:rsidP="00515F36">
            <w:pPr>
              <w:spacing w:after="0"/>
              <w:rPr>
                <w:rFonts w:eastAsia="Times New Roman" w:cstheme="minorHAnsi"/>
                <w:b/>
                <w:bCs/>
                <w:sz w:val="18"/>
                <w:szCs w:val="18"/>
                <w:lang w:eastAsia="en-GB"/>
              </w:rPr>
            </w:pPr>
            <w:r w:rsidRPr="0004485F">
              <w:rPr>
                <w:rFonts w:eastAsia="Times New Roman" w:cstheme="minorHAnsi"/>
                <w:b/>
                <w:bCs/>
                <w:sz w:val="18"/>
                <w:szCs w:val="18"/>
                <w:lang w:eastAsia="en-GB"/>
              </w:rPr>
              <w:t>FRM</w:t>
            </w:r>
          </w:p>
        </w:tc>
        <w:tc>
          <w:tcPr>
            <w:tcW w:w="4564" w:type="pct"/>
            <w:shd w:val="clear" w:color="000000" w:fill="FFCC99"/>
            <w:noWrap/>
            <w:vAlign w:val="center"/>
            <w:hideMark/>
          </w:tcPr>
          <w:p w14:paraId="24F5D49F"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LEVEL 2</w:t>
            </w:r>
          </w:p>
        </w:tc>
      </w:tr>
      <w:tr w:rsidR="00221436" w:rsidRPr="0004485F" w14:paraId="618E9C9F" w14:textId="77777777" w:rsidTr="00515F36">
        <w:trPr>
          <w:trHeight w:val="63"/>
        </w:trPr>
        <w:tc>
          <w:tcPr>
            <w:tcW w:w="436" w:type="pct"/>
            <w:shd w:val="clear" w:color="000000" w:fill="FFFF99"/>
            <w:noWrap/>
            <w:hideMark/>
          </w:tcPr>
          <w:p w14:paraId="12DB0A1A"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FRM 2.1</w:t>
            </w:r>
          </w:p>
        </w:tc>
        <w:tc>
          <w:tcPr>
            <w:tcW w:w="4564" w:type="pct"/>
            <w:shd w:val="clear" w:color="000000" w:fill="FFFF99"/>
            <w:hideMark/>
          </w:tcPr>
          <w:p w14:paraId="781F3DB1"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Collect and present evidence of expenditure and other financial transactions (collecting receipts, keeping simple records of transactions, providing basic reports etc)</w:t>
            </w:r>
          </w:p>
        </w:tc>
      </w:tr>
      <w:tr w:rsidR="00221436" w:rsidRPr="0004485F" w14:paraId="198DE7EA" w14:textId="77777777" w:rsidTr="00515F36">
        <w:trPr>
          <w:trHeight w:val="63"/>
        </w:trPr>
        <w:tc>
          <w:tcPr>
            <w:tcW w:w="436" w:type="pct"/>
            <w:shd w:val="clear" w:color="000000" w:fill="FFFF99"/>
            <w:noWrap/>
            <w:hideMark/>
          </w:tcPr>
          <w:p w14:paraId="371B5A33"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FRM 2.2</w:t>
            </w:r>
          </w:p>
        </w:tc>
        <w:tc>
          <w:tcPr>
            <w:tcW w:w="4564" w:type="pct"/>
            <w:shd w:val="clear" w:color="000000" w:fill="FFFF99"/>
            <w:hideMark/>
          </w:tcPr>
          <w:p w14:paraId="2F603995"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Manage stores of equipment and supplies.</w:t>
            </w:r>
          </w:p>
        </w:tc>
      </w:tr>
      <w:tr w:rsidR="00221436" w:rsidRPr="0004485F" w14:paraId="3B5917E7" w14:textId="77777777" w:rsidTr="00515F36">
        <w:trPr>
          <w:trHeight w:val="63"/>
        </w:trPr>
        <w:tc>
          <w:tcPr>
            <w:tcW w:w="436" w:type="pct"/>
            <w:shd w:val="clear" w:color="000000" w:fill="FFCC99"/>
            <w:noWrap/>
            <w:hideMark/>
          </w:tcPr>
          <w:p w14:paraId="7406CD3A" w14:textId="77777777" w:rsidR="00221436" w:rsidRPr="0004485F" w:rsidRDefault="00221436" w:rsidP="00515F36">
            <w:pPr>
              <w:spacing w:after="0"/>
              <w:rPr>
                <w:rFonts w:eastAsia="Times New Roman" w:cstheme="minorHAnsi"/>
                <w:b/>
                <w:bCs/>
                <w:sz w:val="18"/>
                <w:szCs w:val="18"/>
                <w:lang w:eastAsia="en-GB"/>
              </w:rPr>
            </w:pPr>
            <w:r w:rsidRPr="0004485F">
              <w:rPr>
                <w:rFonts w:eastAsia="Times New Roman" w:cstheme="minorHAnsi"/>
                <w:b/>
                <w:bCs/>
                <w:sz w:val="18"/>
                <w:szCs w:val="18"/>
                <w:lang w:eastAsia="en-GB"/>
              </w:rPr>
              <w:t>FRM</w:t>
            </w:r>
          </w:p>
        </w:tc>
        <w:tc>
          <w:tcPr>
            <w:tcW w:w="4564" w:type="pct"/>
            <w:shd w:val="clear" w:color="000000" w:fill="FFCC99"/>
            <w:noWrap/>
            <w:vAlign w:val="center"/>
            <w:hideMark/>
          </w:tcPr>
          <w:p w14:paraId="43FC2660"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LEVEL 3</w:t>
            </w:r>
          </w:p>
        </w:tc>
      </w:tr>
      <w:tr w:rsidR="00221436" w:rsidRPr="0004485F" w14:paraId="3C958CDD" w14:textId="77777777" w:rsidTr="00515F36">
        <w:trPr>
          <w:trHeight w:val="63"/>
        </w:trPr>
        <w:tc>
          <w:tcPr>
            <w:tcW w:w="436" w:type="pct"/>
            <w:shd w:val="clear" w:color="000000" w:fill="FFFF99"/>
            <w:noWrap/>
            <w:hideMark/>
          </w:tcPr>
          <w:p w14:paraId="63F6C964"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FRM 3.1</w:t>
            </w:r>
          </w:p>
        </w:tc>
        <w:tc>
          <w:tcPr>
            <w:tcW w:w="4564" w:type="pct"/>
            <w:shd w:val="clear" w:color="000000" w:fill="FFFF99"/>
            <w:hideMark/>
          </w:tcPr>
          <w:p w14:paraId="0D98DE51"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Prepare budgets and keep books and accounts</w:t>
            </w:r>
          </w:p>
        </w:tc>
      </w:tr>
      <w:tr w:rsidR="00221436" w:rsidRPr="0004485F" w14:paraId="5390DF4D" w14:textId="77777777" w:rsidTr="00515F36">
        <w:trPr>
          <w:trHeight w:val="63"/>
        </w:trPr>
        <w:tc>
          <w:tcPr>
            <w:tcW w:w="436" w:type="pct"/>
            <w:shd w:val="clear" w:color="000000" w:fill="FFFF99"/>
            <w:noWrap/>
            <w:hideMark/>
          </w:tcPr>
          <w:p w14:paraId="5049C00B"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FRM 3.2</w:t>
            </w:r>
          </w:p>
        </w:tc>
        <w:tc>
          <w:tcPr>
            <w:tcW w:w="4564" w:type="pct"/>
            <w:shd w:val="clear" w:color="000000" w:fill="FFFF99"/>
            <w:hideMark/>
          </w:tcPr>
          <w:p w14:paraId="385943F5"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Manage procurement and record keeping of equipment, supplies and property.</w:t>
            </w:r>
          </w:p>
        </w:tc>
      </w:tr>
      <w:tr w:rsidR="00221436" w:rsidRPr="0004485F" w14:paraId="6C2ECBC7" w14:textId="77777777" w:rsidTr="00515F36">
        <w:trPr>
          <w:trHeight w:val="63"/>
        </w:trPr>
        <w:tc>
          <w:tcPr>
            <w:tcW w:w="436" w:type="pct"/>
            <w:shd w:val="clear" w:color="000000" w:fill="FFFF99"/>
            <w:noWrap/>
            <w:hideMark/>
          </w:tcPr>
          <w:p w14:paraId="77D369E1"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FRM 3.3</w:t>
            </w:r>
          </w:p>
        </w:tc>
        <w:tc>
          <w:tcPr>
            <w:tcW w:w="4564" w:type="pct"/>
            <w:shd w:val="clear" w:color="000000" w:fill="FFFF99"/>
            <w:hideMark/>
          </w:tcPr>
          <w:p w14:paraId="0491E5F0"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Manage official documentation and reporting on finances, assets, equipment, infrastructure etc.</w:t>
            </w:r>
          </w:p>
        </w:tc>
      </w:tr>
      <w:tr w:rsidR="00221436" w:rsidRPr="0004485F" w14:paraId="58A5AAAD" w14:textId="77777777" w:rsidTr="00515F36">
        <w:trPr>
          <w:trHeight w:val="63"/>
        </w:trPr>
        <w:tc>
          <w:tcPr>
            <w:tcW w:w="436" w:type="pct"/>
            <w:shd w:val="clear" w:color="000000" w:fill="FFCC99"/>
            <w:noWrap/>
            <w:hideMark/>
          </w:tcPr>
          <w:p w14:paraId="5A4C75D8" w14:textId="77777777" w:rsidR="00221436" w:rsidRPr="0004485F" w:rsidRDefault="00221436" w:rsidP="00515F36">
            <w:pPr>
              <w:spacing w:after="0"/>
              <w:rPr>
                <w:rFonts w:eastAsia="Times New Roman" w:cstheme="minorHAnsi"/>
                <w:b/>
                <w:bCs/>
                <w:sz w:val="18"/>
                <w:szCs w:val="18"/>
                <w:lang w:eastAsia="en-GB"/>
              </w:rPr>
            </w:pPr>
            <w:r w:rsidRPr="0004485F">
              <w:rPr>
                <w:rFonts w:eastAsia="Times New Roman" w:cstheme="minorHAnsi"/>
                <w:b/>
                <w:bCs/>
                <w:sz w:val="18"/>
                <w:szCs w:val="18"/>
                <w:lang w:eastAsia="en-GB"/>
              </w:rPr>
              <w:t>FRM</w:t>
            </w:r>
          </w:p>
        </w:tc>
        <w:tc>
          <w:tcPr>
            <w:tcW w:w="4564" w:type="pct"/>
            <w:shd w:val="clear" w:color="000000" w:fill="FFCC99"/>
            <w:noWrap/>
            <w:vAlign w:val="center"/>
            <w:hideMark/>
          </w:tcPr>
          <w:p w14:paraId="4251D6AE"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LEVEL 4</w:t>
            </w:r>
          </w:p>
        </w:tc>
      </w:tr>
      <w:tr w:rsidR="00221436" w:rsidRPr="0004485F" w14:paraId="064529D8" w14:textId="77777777" w:rsidTr="00515F36">
        <w:trPr>
          <w:trHeight w:val="63"/>
        </w:trPr>
        <w:tc>
          <w:tcPr>
            <w:tcW w:w="436" w:type="pct"/>
            <w:shd w:val="clear" w:color="000000" w:fill="FFFF99"/>
            <w:noWrap/>
            <w:hideMark/>
          </w:tcPr>
          <w:p w14:paraId="6691840A"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FRM 4.1</w:t>
            </w:r>
          </w:p>
        </w:tc>
        <w:tc>
          <w:tcPr>
            <w:tcW w:w="4564" w:type="pct"/>
            <w:shd w:val="clear" w:color="000000" w:fill="FFFF99"/>
            <w:hideMark/>
          </w:tcPr>
          <w:p w14:paraId="778361A0"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Develop and monitor financial plans and prepare financial reports</w:t>
            </w:r>
          </w:p>
        </w:tc>
      </w:tr>
      <w:tr w:rsidR="00221436" w:rsidRPr="0004485F" w14:paraId="2F9AF5A3" w14:textId="77777777" w:rsidTr="00515F36">
        <w:trPr>
          <w:trHeight w:val="63"/>
        </w:trPr>
        <w:tc>
          <w:tcPr>
            <w:tcW w:w="436" w:type="pct"/>
            <w:shd w:val="clear" w:color="000000" w:fill="FFFF99"/>
            <w:noWrap/>
            <w:hideMark/>
          </w:tcPr>
          <w:p w14:paraId="2662FA8B"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FRM 4.2</w:t>
            </w:r>
          </w:p>
        </w:tc>
        <w:tc>
          <w:tcPr>
            <w:tcW w:w="4564" w:type="pct"/>
            <w:shd w:val="clear" w:color="000000" w:fill="FFFF99"/>
            <w:hideMark/>
          </w:tcPr>
          <w:p w14:paraId="3E326D61"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Develop detailed business plans, fund raising and revenue generating schemes.</w:t>
            </w:r>
          </w:p>
        </w:tc>
      </w:tr>
      <w:tr w:rsidR="00221436" w:rsidRPr="0004485F" w14:paraId="71FCD68D" w14:textId="77777777" w:rsidTr="00515F36">
        <w:trPr>
          <w:trHeight w:val="300"/>
        </w:trPr>
        <w:tc>
          <w:tcPr>
            <w:tcW w:w="436" w:type="pct"/>
            <w:shd w:val="clear" w:color="000000" w:fill="FF9900"/>
            <w:noWrap/>
            <w:hideMark/>
          </w:tcPr>
          <w:p w14:paraId="66CE280F" w14:textId="77777777" w:rsidR="00221436" w:rsidRPr="0004485F" w:rsidRDefault="00221436" w:rsidP="00515F36">
            <w:pPr>
              <w:spacing w:after="0"/>
              <w:rPr>
                <w:rFonts w:eastAsia="Times New Roman" w:cstheme="minorHAnsi"/>
                <w:b/>
                <w:bCs/>
                <w:sz w:val="18"/>
                <w:szCs w:val="18"/>
                <w:lang w:eastAsia="en-GB"/>
              </w:rPr>
            </w:pPr>
            <w:r w:rsidRPr="0004485F">
              <w:rPr>
                <w:rFonts w:eastAsia="Times New Roman" w:cstheme="minorHAnsi"/>
                <w:b/>
                <w:bCs/>
                <w:sz w:val="18"/>
                <w:szCs w:val="18"/>
                <w:lang w:eastAsia="en-GB"/>
              </w:rPr>
              <w:t>HUM</w:t>
            </w:r>
          </w:p>
        </w:tc>
        <w:tc>
          <w:tcPr>
            <w:tcW w:w="4564" w:type="pct"/>
            <w:shd w:val="clear" w:color="000000" w:fill="FF9900"/>
            <w:noWrap/>
            <w:vAlign w:val="center"/>
            <w:hideMark/>
          </w:tcPr>
          <w:p w14:paraId="0DE3A9FC"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HUMAN RESOURCES MANAGEMENT AND DEVELOPMENT</w:t>
            </w:r>
          </w:p>
        </w:tc>
      </w:tr>
      <w:tr w:rsidR="00221436" w:rsidRPr="0004485F" w14:paraId="4C3438C9" w14:textId="77777777" w:rsidTr="00C6720D">
        <w:trPr>
          <w:trHeight w:val="215"/>
        </w:trPr>
        <w:tc>
          <w:tcPr>
            <w:tcW w:w="436" w:type="pct"/>
            <w:shd w:val="clear" w:color="000000" w:fill="FFCC99"/>
            <w:noWrap/>
            <w:hideMark/>
          </w:tcPr>
          <w:p w14:paraId="0BBFCD4C" w14:textId="77777777" w:rsidR="00221436" w:rsidRPr="0004485F" w:rsidRDefault="00221436" w:rsidP="00515F36">
            <w:pPr>
              <w:spacing w:after="0"/>
              <w:rPr>
                <w:rFonts w:eastAsia="Times New Roman" w:cstheme="minorHAnsi"/>
                <w:b/>
                <w:bCs/>
                <w:sz w:val="18"/>
                <w:szCs w:val="18"/>
                <w:lang w:eastAsia="en-GB"/>
              </w:rPr>
            </w:pPr>
            <w:r w:rsidRPr="0004485F">
              <w:rPr>
                <w:rFonts w:eastAsia="Times New Roman" w:cstheme="minorHAnsi"/>
                <w:b/>
                <w:bCs/>
                <w:sz w:val="18"/>
                <w:szCs w:val="18"/>
                <w:lang w:eastAsia="en-GB"/>
              </w:rPr>
              <w:t>HUM</w:t>
            </w:r>
          </w:p>
        </w:tc>
        <w:tc>
          <w:tcPr>
            <w:tcW w:w="4564" w:type="pct"/>
            <w:shd w:val="clear" w:color="000000" w:fill="FFCC99"/>
            <w:noWrap/>
            <w:vAlign w:val="center"/>
            <w:hideMark/>
          </w:tcPr>
          <w:p w14:paraId="583389A4"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LEVEL 2</w:t>
            </w:r>
          </w:p>
        </w:tc>
      </w:tr>
      <w:tr w:rsidR="00221436" w:rsidRPr="0004485F" w14:paraId="451D70ED" w14:textId="77777777" w:rsidTr="00515F36">
        <w:trPr>
          <w:trHeight w:val="63"/>
        </w:trPr>
        <w:tc>
          <w:tcPr>
            <w:tcW w:w="436" w:type="pct"/>
            <w:shd w:val="clear" w:color="000000" w:fill="FFFF99"/>
            <w:noWrap/>
            <w:hideMark/>
          </w:tcPr>
          <w:p w14:paraId="0A73598E"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HUM 2.1</w:t>
            </w:r>
          </w:p>
        </w:tc>
        <w:tc>
          <w:tcPr>
            <w:tcW w:w="4564" w:type="pct"/>
            <w:shd w:val="clear" w:color="000000" w:fill="FFFF99"/>
            <w:hideMark/>
          </w:tcPr>
          <w:p w14:paraId="063F4A99"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Lead and motivate work teams.</w:t>
            </w:r>
          </w:p>
        </w:tc>
      </w:tr>
      <w:tr w:rsidR="00221436" w:rsidRPr="0004485F" w14:paraId="595DB1D3" w14:textId="77777777" w:rsidTr="00515F36">
        <w:trPr>
          <w:trHeight w:val="63"/>
        </w:trPr>
        <w:tc>
          <w:tcPr>
            <w:tcW w:w="436" w:type="pct"/>
            <w:shd w:val="clear" w:color="000000" w:fill="FFFF99"/>
            <w:noWrap/>
            <w:hideMark/>
          </w:tcPr>
          <w:p w14:paraId="1582076C"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HUM 2.2</w:t>
            </w:r>
          </w:p>
        </w:tc>
        <w:tc>
          <w:tcPr>
            <w:tcW w:w="4564" w:type="pct"/>
            <w:shd w:val="clear" w:color="000000" w:fill="FFFF99"/>
            <w:hideMark/>
          </w:tcPr>
          <w:p w14:paraId="38636D1D"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 xml:space="preserve">Provide training and instruction in the workplace for supervised staff </w:t>
            </w:r>
          </w:p>
        </w:tc>
      </w:tr>
      <w:tr w:rsidR="00221436" w:rsidRPr="0004485F" w14:paraId="175E5F56" w14:textId="77777777" w:rsidTr="00515F36">
        <w:trPr>
          <w:trHeight w:val="300"/>
        </w:trPr>
        <w:tc>
          <w:tcPr>
            <w:tcW w:w="436" w:type="pct"/>
            <w:shd w:val="clear" w:color="000000" w:fill="FFCC99"/>
            <w:noWrap/>
            <w:hideMark/>
          </w:tcPr>
          <w:p w14:paraId="7A7BBFA5" w14:textId="77777777" w:rsidR="00221436" w:rsidRPr="0004485F" w:rsidRDefault="00221436" w:rsidP="00515F36">
            <w:pPr>
              <w:spacing w:after="0"/>
              <w:rPr>
                <w:rFonts w:eastAsia="Times New Roman" w:cstheme="minorHAnsi"/>
                <w:b/>
                <w:bCs/>
                <w:sz w:val="18"/>
                <w:szCs w:val="18"/>
                <w:lang w:eastAsia="en-GB"/>
              </w:rPr>
            </w:pPr>
            <w:r w:rsidRPr="0004485F">
              <w:rPr>
                <w:rFonts w:eastAsia="Times New Roman" w:cstheme="minorHAnsi"/>
                <w:b/>
                <w:bCs/>
                <w:sz w:val="18"/>
                <w:szCs w:val="18"/>
                <w:lang w:eastAsia="en-GB"/>
              </w:rPr>
              <w:t>HUM</w:t>
            </w:r>
          </w:p>
        </w:tc>
        <w:tc>
          <w:tcPr>
            <w:tcW w:w="4564" w:type="pct"/>
            <w:shd w:val="clear" w:color="000000" w:fill="FFCC99"/>
            <w:noWrap/>
            <w:vAlign w:val="center"/>
            <w:hideMark/>
          </w:tcPr>
          <w:p w14:paraId="78740E88"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LEVEL 3</w:t>
            </w:r>
          </w:p>
        </w:tc>
      </w:tr>
      <w:tr w:rsidR="00221436" w:rsidRPr="0004485F" w14:paraId="3FBC59D7" w14:textId="77777777" w:rsidTr="00515F36">
        <w:trPr>
          <w:trHeight w:val="63"/>
        </w:trPr>
        <w:tc>
          <w:tcPr>
            <w:tcW w:w="436" w:type="pct"/>
            <w:shd w:val="clear" w:color="000000" w:fill="FFFF99"/>
            <w:noWrap/>
            <w:hideMark/>
          </w:tcPr>
          <w:p w14:paraId="1A7C1753"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HUM 3.1</w:t>
            </w:r>
          </w:p>
        </w:tc>
        <w:tc>
          <w:tcPr>
            <w:tcW w:w="4564" w:type="pct"/>
            <w:shd w:val="clear" w:color="000000" w:fill="FFFF99"/>
            <w:hideMark/>
          </w:tcPr>
          <w:p w14:paraId="25977DA8"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Brief, supervise, motivate and evaluate performance of individuals and teams.</w:t>
            </w:r>
          </w:p>
        </w:tc>
      </w:tr>
      <w:tr w:rsidR="00221436" w:rsidRPr="0004485F" w14:paraId="2B6A8758" w14:textId="77777777" w:rsidTr="00515F36">
        <w:trPr>
          <w:trHeight w:val="63"/>
        </w:trPr>
        <w:tc>
          <w:tcPr>
            <w:tcW w:w="436" w:type="pct"/>
            <w:shd w:val="clear" w:color="000000" w:fill="FFFF99"/>
            <w:noWrap/>
            <w:hideMark/>
          </w:tcPr>
          <w:p w14:paraId="37CF75B5"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HUM 3.2</w:t>
            </w:r>
          </w:p>
        </w:tc>
        <w:tc>
          <w:tcPr>
            <w:tcW w:w="4564" w:type="pct"/>
            <w:shd w:val="clear" w:color="000000" w:fill="FFFF99"/>
            <w:hideMark/>
          </w:tcPr>
          <w:p w14:paraId="2CE36A1C"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Prepare detailed work plans for staff and supervise, monitor and report on work plan implementation</w:t>
            </w:r>
          </w:p>
        </w:tc>
      </w:tr>
      <w:tr w:rsidR="00221436" w:rsidRPr="0004485F" w14:paraId="7925779C" w14:textId="77777777" w:rsidTr="00515F36">
        <w:trPr>
          <w:trHeight w:val="63"/>
        </w:trPr>
        <w:tc>
          <w:tcPr>
            <w:tcW w:w="436" w:type="pct"/>
            <w:shd w:val="clear" w:color="000000" w:fill="FFFF99"/>
            <w:noWrap/>
            <w:hideMark/>
          </w:tcPr>
          <w:p w14:paraId="30D70646"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HUM 3.3</w:t>
            </w:r>
          </w:p>
        </w:tc>
        <w:tc>
          <w:tcPr>
            <w:tcW w:w="4564" w:type="pct"/>
            <w:shd w:val="clear" w:color="000000" w:fill="FFFF99"/>
            <w:hideMark/>
          </w:tcPr>
          <w:p w14:paraId="441873F6"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Determine causes of poor performance and workplace conflicts and take appropriate action (advice, guidance, formal disciplinary procedures)</w:t>
            </w:r>
          </w:p>
        </w:tc>
      </w:tr>
      <w:tr w:rsidR="00221436" w:rsidRPr="0004485F" w14:paraId="5DFB4888" w14:textId="77777777" w:rsidTr="00515F36">
        <w:trPr>
          <w:trHeight w:val="63"/>
        </w:trPr>
        <w:tc>
          <w:tcPr>
            <w:tcW w:w="436" w:type="pct"/>
            <w:shd w:val="clear" w:color="000000" w:fill="FFFF99"/>
            <w:noWrap/>
            <w:hideMark/>
          </w:tcPr>
          <w:p w14:paraId="2D6A944F"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HUM 3.4</w:t>
            </w:r>
          </w:p>
        </w:tc>
        <w:tc>
          <w:tcPr>
            <w:tcW w:w="4564" w:type="pct"/>
            <w:shd w:val="clear" w:color="000000" w:fill="FFFF99"/>
            <w:hideMark/>
          </w:tcPr>
          <w:p w14:paraId="6CC85F42"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Plan, prepare and deliver formal vocational and skills training for staff</w:t>
            </w:r>
          </w:p>
        </w:tc>
      </w:tr>
      <w:tr w:rsidR="00221436" w:rsidRPr="0004485F" w14:paraId="5F3CE059" w14:textId="77777777" w:rsidTr="00515F36">
        <w:trPr>
          <w:trHeight w:val="63"/>
        </w:trPr>
        <w:tc>
          <w:tcPr>
            <w:tcW w:w="436" w:type="pct"/>
            <w:shd w:val="clear" w:color="000000" w:fill="FFFF99"/>
            <w:noWrap/>
            <w:hideMark/>
          </w:tcPr>
          <w:p w14:paraId="0C1A766E"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HUM 3.5</w:t>
            </w:r>
          </w:p>
        </w:tc>
        <w:tc>
          <w:tcPr>
            <w:tcW w:w="4564" w:type="pct"/>
            <w:shd w:val="clear" w:color="000000" w:fill="FFFF99"/>
            <w:hideMark/>
          </w:tcPr>
          <w:p w14:paraId="6E3E1873"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Plan, prepare and deliver formal academic lectures</w:t>
            </w:r>
          </w:p>
        </w:tc>
      </w:tr>
      <w:tr w:rsidR="00221436" w:rsidRPr="0004485F" w14:paraId="3B076C45" w14:textId="77777777" w:rsidTr="00DE22C3">
        <w:trPr>
          <w:trHeight w:val="63"/>
        </w:trPr>
        <w:tc>
          <w:tcPr>
            <w:tcW w:w="436" w:type="pct"/>
            <w:shd w:val="clear" w:color="000000" w:fill="FFCC99"/>
            <w:noWrap/>
            <w:hideMark/>
          </w:tcPr>
          <w:p w14:paraId="3D7797D0" w14:textId="77777777" w:rsidR="00221436" w:rsidRPr="0004485F" w:rsidRDefault="00221436" w:rsidP="00515F36">
            <w:pPr>
              <w:spacing w:after="0"/>
              <w:rPr>
                <w:rFonts w:eastAsia="Times New Roman" w:cstheme="minorHAnsi"/>
                <w:b/>
                <w:bCs/>
                <w:sz w:val="18"/>
                <w:szCs w:val="18"/>
                <w:lang w:eastAsia="en-GB"/>
              </w:rPr>
            </w:pPr>
            <w:r w:rsidRPr="0004485F">
              <w:rPr>
                <w:rFonts w:eastAsia="Times New Roman" w:cstheme="minorHAnsi"/>
                <w:b/>
                <w:bCs/>
                <w:sz w:val="18"/>
                <w:szCs w:val="18"/>
                <w:lang w:eastAsia="en-GB"/>
              </w:rPr>
              <w:t>HUM</w:t>
            </w:r>
          </w:p>
        </w:tc>
        <w:tc>
          <w:tcPr>
            <w:tcW w:w="4564" w:type="pct"/>
            <w:shd w:val="clear" w:color="000000" w:fill="FFCC99"/>
            <w:noWrap/>
            <w:vAlign w:val="center"/>
            <w:hideMark/>
          </w:tcPr>
          <w:p w14:paraId="3007EC77"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LEVEL 4</w:t>
            </w:r>
          </w:p>
        </w:tc>
      </w:tr>
      <w:tr w:rsidR="00221436" w:rsidRPr="0004485F" w14:paraId="15936633" w14:textId="77777777" w:rsidTr="00515F36">
        <w:trPr>
          <w:trHeight w:val="63"/>
        </w:trPr>
        <w:tc>
          <w:tcPr>
            <w:tcW w:w="436" w:type="pct"/>
            <w:shd w:val="clear" w:color="000000" w:fill="FFFF99"/>
            <w:noWrap/>
            <w:hideMark/>
          </w:tcPr>
          <w:p w14:paraId="26D16125"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HUM4.1</w:t>
            </w:r>
          </w:p>
        </w:tc>
        <w:tc>
          <w:tcPr>
            <w:tcW w:w="4564" w:type="pct"/>
            <w:shd w:val="clear" w:color="000000" w:fill="FFFF99"/>
            <w:hideMark/>
          </w:tcPr>
          <w:p w14:paraId="49888642"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Identify staffing needs and structures, assign roles and responsibilities and set performance standards</w:t>
            </w:r>
          </w:p>
        </w:tc>
      </w:tr>
      <w:tr w:rsidR="00221436" w:rsidRPr="0004485F" w14:paraId="20311F7A" w14:textId="77777777" w:rsidTr="00515F36">
        <w:trPr>
          <w:trHeight w:val="63"/>
        </w:trPr>
        <w:tc>
          <w:tcPr>
            <w:tcW w:w="436" w:type="pct"/>
            <w:shd w:val="clear" w:color="000000" w:fill="FFFF99"/>
            <w:noWrap/>
            <w:hideMark/>
          </w:tcPr>
          <w:p w14:paraId="52C46C4C"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HUM4.2</w:t>
            </w:r>
          </w:p>
        </w:tc>
        <w:tc>
          <w:tcPr>
            <w:tcW w:w="4564" w:type="pct"/>
            <w:shd w:val="clear" w:color="000000" w:fill="FFFF99"/>
            <w:hideMark/>
          </w:tcPr>
          <w:p w14:paraId="547B7B2C"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Manage staff recruitment and contracting.</w:t>
            </w:r>
          </w:p>
        </w:tc>
      </w:tr>
      <w:tr w:rsidR="00221436" w:rsidRPr="0004485F" w14:paraId="0F531413" w14:textId="77777777" w:rsidTr="00515F36">
        <w:trPr>
          <w:trHeight w:val="63"/>
        </w:trPr>
        <w:tc>
          <w:tcPr>
            <w:tcW w:w="436" w:type="pct"/>
            <w:shd w:val="clear" w:color="000000" w:fill="FFFF99"/>
            <w:noWrap/>
            <w:hideMark/>
          </w:tcPr>
          <w:p w14:paraId="179152A8"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HUM 4.3</w:t>
            </w:r>
          </w:p>
        </w:tc>
        <w:tc>
          <w:tcPr>
            <w:tcW w:w="4564" w:type="pct"/>
            <w:shd w:val="clear" w:color="000000" w:fill="FFFF99"/>
            <w:hideMark/>
          </w:tcPr>
          <w:p w14:paraId="3D1CA783"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Plan for and ensure the welfare, health and safety of staff.</w:t>
            </w:r>
          </w:p>
        </w:tc>
      </w:tr>
      <w:tr w:rsidR="00221436" w:rsidRPr="0004485F" w14:paraId="45742A12" w14:textId="77777777" w:rsidTr="00515F36">
        <w:trPr>
          <w:trHeight w:val="63"/>
        </w:trPr>
        <w:tc>
          <w:tcPr>
            <w:tcW w:w="436" w:type="pct"/>
            <w:shd w:val="clear" w:color="000000" w:fill="FFFF99"/>
            <w:noWrap/>
            <w:hideMark/>
          </w:tcPr>
          <w:p w14:paraId="0135DB52"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HUM4.4</w:t>
            </w:r>
          </w:p>
        </w:tc>
        <w:tc>
          <w:tcPr>
            <w:tcW w:w="4564" w:type="pct"/>
            <w:shd w:val="clear" w:color="000000" w:fill="FFFF99"/>
            <w:hideMark/>
          </w:tcPr>
          <w:p w14:paraId="0A2B9808"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Lead training and development needs analysis.</w:t>
            </w:r>
          </w:p>
        </w:tc>
      </w:tr>
      <w:tr w:rsidR="00221436" w:rsidRPr="0004485F" w14:paraId="2DAC516E" w14:textId="77777777" w:rsidTr="00515F36">
        <w:trPr>
          <w:trHeight w:val="63"/>
        </w:trPr>
        <w:tc>
          <w:tcPr>
            <w:tcW w:w="436" w:type="pct"/>
            <w:shd w:val="clear" w:color="000000" w:fill="FFFF99"/>
            <w:noWrap/>
            <w:hideMark/>
          </w:tcPr>
          <w:p w14:paraId="147EDE9A"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HUM4.5</w:t>
            </w:r>
          </w:p>
        </w:tc>
        <w:tc>
          <w:tcPr>
            <w:tcW w:w="4564" w:type="pct"/>
            <w:shd w:val="clear" w:color="000000" w:fill="FFFF99"/>
            <w:hideMark/>
          </w:tcPr>
          <w:p w14:paraId="622E84DF"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Plan, design, supervise and evaluate staff training and capacity development programmes</w:t>
            </w:r>
          </w:p>
        </w:tc>
      </w:tr>
      <w:tr w:rsidR="00221436" w:rsidRPr="0004485F" w14:paraId="14696A5E" w14:textId="77777777" w:rsidTr="00DE22C3">
        <w:trPr>
          <w:trHeight w:val="63"/>
        </w:trPr>
        <w:tc>
          <w:tcPr>
            <w:tcW w:w="436" w:type="pct"/>
            <w:shd w:val="clear" w:color="000000" w:fill="FF9900"/>
            <w:noWrap/>
            <w:hideMark/>
          </w:tcPr>
          <w:p w14:paraId="46BCAA73" w14:textId="77777777" w:rsidR="00221436" w:rsidRPr="0004485F" w:rsidRDefault="00221436" w:rsidP="00515F36">
            <w:pPr>
              <w:spacing w:after="0"/>
              <w:rPr>
                <w:rFonts w:eastAsia="Times New Roman" w:cstheme="minorHAnsi"/>
                <w:b/>
                <w:bCs/>
                <w:sz w:val="18"/>
                <w:szCs w:val="18"/>
                <w:lang w:eastAsia="en-GB"/>
              </w:rPr>
            </w:pPr>
            <w:r w:rsidRPr="0004485F">
              <w:rPr>
                <w:rFonts w:eastAsia="Times New Roman" w:cstheme="minorHAnsi"/>
                <w:b/>
                <w:bCs/>
                <w:sz w:val="18"/>
                <w:szCs w:val="18"/>
                <w:lang w:eastAsia="en-GB"/>
              </w:rPr>
              <w:t>CTI</w:t>
            </w:r>
          </w:p>
        </w:tc>
        <w:tc>
          <w:tcPr>
            <w:tcW w:w="4564" w:type="pct"/>
            <w:shd w:val="clear" w:color="000000" w:fill="FF9900"/>
            <w:noWrap/>
            <w:vAlign w:val="center"/>
            <w:hideMark/>
          </w:tcPr>
          <w:p w14:paraId="4EE3CE2D"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COMMUNICATION, TECHNOLOGY AND INFORMATION</w:t>
            </w:r>
          </w:p>
        </w:tc>
      </w:tr>
      <w:tr w:rsidR="00221436" w:rsidRPr="0004485F" w14:paraId="03ADE833" w14:textId="77777777" w:rsidTr="00DE22C3">
        <w:trPr>
          <w:trHeight w:val="63"/>
        </w:trPr>
        <w:tc>
          <w:tcPr>
            <w:tcW w:w="436" w:type="pct"/>
            <w:shd w:val="clear" w:color="000000" w:fill="FFCC99"/>
            <w:noWrap/>
            <w:hideMark/>
          </w:tcPr>
          <w:p w14:paraId="2B225FB5" w14:textId="77777777" w:rsidR="00221436" w:rsidRPr="0004485F" w:rsidRDefault="00221436" w:rsidP="00515F36">
            <w:pPr>
              <w:spacing w:after="0"/>
              <w:rPr>
                <w:rFonts w:eastAsia="Times New Roman" w:cstheme="minorHAnsi"/>
                <w:b/>
                <w:bCs/>
                <w:sz w:val="18"/>
                <w:szCs w:val="18"/>
                <w:lang w:eastAsia="en-GB"/>
              </w:rPr>
            </w:pPr>
            <w:r w:rsidRPr="0004485F">
              <w:rPr>
                <w:rFonts w:eastAsia="Times New Roman" w:cstheme="minorHAnsi"/>
                <w:b/>
                <w:bCs/>
                <w:sz w:val="18"/>
                <w:szCs w:val="18"/>
                <w:lang w:eastAsia="en-GB"/>
              </w:rPr>
              <w:t>CTI</w:t>
            </w:r>
          </w:p>
        </w:tc>
        <w:tc>
          <w:tcPr>
            <w:tcW w:w="4564" w:type="pct"/>
            <w:shd w:val="clear" w:color="000000" w:fill="FFCC99"/>
            <w:noWrap/>
            <w:vAlign w:val="center"/>
            <w:hideMark/>
          </w:tcPr>
          <w:p w14:paraId="60BE6823"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LEVEL 2</w:t>
            </w:r>
          </w:p>
        </w:tc>
      </w:tr>
      <w:tr w:rsidR="00221436" w:rsidRPr="0004485F" w14:paraId="4D73830E" w14:textId="77777777" w:rsidTr="00DE22C3">
        <w:trPr>
          <w:trHeight w:val="63"/>
        </w:trPr>
        <w:tc>
          <w:tcPr>
            <w:tcW w:w="436" w:type="pct"/>
            <w:shd w:val="clear" w:color="000000" w:fill="FFFF99"/>
            <w:noWrap/>
            <w:hideMark/>
          </w:tcPr>
          <w:p w14:paraId="41B1AC11"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CTI 2.1</w:t>
            </w:r>
          </w:p>
        </w:tc>
        <w:tc>
          <w:tcPr>
            <w:tcW w:w="4564" w:type="pct"/>
            <w:shd w:val="clear" w:color="000000" w:fill="FFFF99"/>
            <w:hideMark/>
          </w:tcPr>
          <w:p w14:paraId="5822E336"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Make basic  oral presentations to colleagues, local people and visitors</w:t>
            </w:r>
          </w:p>
        </w:tc>
      </w:tr>
      <w:tr w:rsidR="00221436" w:rsidRPr="0004485F" w14:paraId="2A4BE5DE" w14:textId="77777777" w:rsidTr="00DE22C3">
        <w:trPr>
          <w:trHeight w:val="63"/>
        </w:trPr>
        <w:tc>
          <w:tcPr>
            <w:tcW w:w="436" w:type="pct"/>
            <w:shd w:val="clear" w:color="000000" w:fill="FFFF99"/>
            <w:noWrap/>
            <w:hideMark/>
          </w:tcPr>
          <w:p w14:paraId="63779443"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CTI 2.2</w:t>
            </w:r>
          </w:p>
        </w:tc>
        <w:tc>
          <w:tcPr>
            <w:tcW w:w="4564" w:type="pct"/>
            <w:shd w:val="clear" w:color="000000" w:fill="FFFF99"/>
            <w:hideMark/>
          </w:tcPr>
          <w:p w14:paraId="7D7FC8EB"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Prepare written reports of work activities using standard formats</w:t>
            </w:r>
          </w:p>
        </w:tc>
      </w:tr>
      <w:tr w:rsidR="00221436" w:rsidRPr="0004485F" w14:paraId="1DCD2C66" w14:textId="77777777" w:rsidTr="00DE22C3">
        <w:trPr>
          <w:trHeight w:val="63"/>
        </w:trPr>
        <w:tc>
          <w:tcPr>
            <w:tcW w:w="436" w:type="pct"/>
            <w:shd w:val="clear" w:color="000000" w:fill="FFFF99"/>
            <w:noWrap/>
            <w:hideMark/>
          </w:tcPr>
          <w:p w14:paraId="3CBE5149"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CTI 2.3</w:t>
            </w:r>
          </w:p>
        </w:tc>
        <w:tc>
          <w:tcPr>
            <w:tcW w:w="4564" w:type="pct"/>
            <w:shd w:val="clear" w:color="000000" w:fill="FFFF99"/>
            <w:hideMark/>
          </w:tcPr>
          <w:p w14:paraId="6C413CFA"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Communicate in other languages and/or dialects.</w:t>
            </w:r>
          </w:p>
        </w:tc>
      </w:tr>
      <w:tr w:rsidR="00221436" w:rsidRPr="0004485F" w14:paraId="57BE075F" w14:textId="77777777" w:rsidTr="00DE22C3">
        <w:trPr>
          <w:trHeight w:val="63"/>
        </w:trPr>
        <w:tc>
          <w:tcPr>
            <w:tcW w:w="436" w:type="pct"/>
            <w:shd w:val="clear" w:color="000000" w:fill="FFFF99"/>
            <w:noWrap/>
            <w:hideMark/>
          </w:tcPr>
          <w:p w14:paraId="632CF5FB"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CTI 2.4</w:t>
            </w:r>
          </w:p>
        </w:tc>
        <w:tc>
          <w:tcPr>
            <w:tcW w:w="4564" w:type="pct"/>
            <w:shd w:val="clear" w:color="000000" w:fill="FFFF99"/>
            <w:hideMark/>
          </w:tcPr>
          <w:p w14:paraId="4EE58F79"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Operate and maintain computer for basic functions (word processing, internet, email)</w:t>
            </w:r>
          </w:p>
        </w:tc>
      </w:tr>
      <w:tr w:rsidR="00221436" w:rsidRPr="0004485F" w14:paraId="0B5D0818" w14:textId="77777777" w:rsidTr="00DE22C3">
        <w:trPr>
          <w:trHeight w:val="63"/>
        </w:trPr>
        <w:tc>
          <w:tcPr>
            <w:tcW w:w="436" w:type="pct"/>
            <w:shd w:val="clear" w:color="000000" w:fill="FFFF99"/>
            <w:noWrap/>
            <w:hideMark/>
          </w:tcPr>
          <w:p w14:paraId="302DAF5D"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CTI 2.5</w:t>
            </w:r>
          </w:p>
        </w:tc>
        <w:tc>
          <w:tcPr>
            <w:tcW w:w="4564" w:type="pct"/>
            <w:shd w:val="clear" w:color="000000" w:fill="FFFF99"/>
            <w:hideMark/>
          </w:tcPr>
          <w:p w14:paraId="63AD532E"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Operate office and audio visual equipment (photocopiers, projectors, printers etc)</w:t>
            </w:r>
          </w:p>
        </w:tc>
      </w:tr>
      <w:tr w:rsidR="00221436" w:rsidRPr="0004485F" w14:paraId="61F74CD4" w14:textId="77777777" w:rsidTr="00DE22C3">
        <w:trPr>
          <w:trHeight w:val="63"/>
        </w:trPr>
        <w:tc>
          <w:tcPr>
            <w:tcW w:w="436" w:type="pct"/>
            <w:shd w:val="clear" w:color="000000" w:fill="FFCC99"/>
            <w:noWrap/>
            <w:hideMark/>
          </w:tcPr>
          <w:p w14:paraId="0B0C4847" w14:textId="77777777" w:rsidR="00221436" w:rsidRPr="0004485F" w:rsidRDefault="00221436" w:rsidP="00515F36">
            <w:pPr>
              <w:spacing w:after="0"/>
              <w:rPr>
                <w:rFonts w:eastAsia="Times New Roman" w:cstheme="minorHAnsi"/>
                <w:b/>
                <w:bCs/>
                <w:sz w:val="18"/>
                <w:szCs w:val="18"/>
                <w:lang w:eastAsia="en-GB"/>
              </w:rPr>
            </w:pPr>
            <w:r w:rsidRPr="0004485F">
              <w:rPr>
                <w:rFonts w:eastAsia="Times New Roman" w:cstheme="minorHAnsi"/>
                <w:b/>
                <w:bCs/>
                <w:sz w:val="18"/>
                <w:szCs w:val="18"/>
                <w:lang w:eastAsia="en-GB"/>
              </w:rPr>
              <w:t>CT!</w:t>
            </w:r>
          </w:p>
        </w:tc>
        <w:tc>
          <w:tcPr>
            <w:tcW w:w="4564" w:type="pct"/>
            <w:shd w:val="clear" w:color="000000" w:fill="FFCC99"/>
            <w:noWrap/>
            <w:vAlign w:val="center"/>
            <w:hideMark/>
          </w:tcPr>
          <w:p w14:paraId="713D912D"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LEVEL 3</w:t>
            </w:r>
          </w:p>
        </w:tc>
      </w:tr>
      <w:tr w:rsidR="00221436" w:rsidRPr="0004485F" w14:paraId="734D741C" w14:textId="77777777" w:rsidTr="00DE22C3">
        <w:trPr>
          <w:trHeight w:val="63"/>
        </w:trPr>
        <w:tc>
          <w:tcPr>
            <w:tcW w:w="436" w:type="pct"/>
            <w:shd w:val="clear" w:color="000000" w:fill="FFFF99"/>
            <w:noWrap/>
            <w:hideMark/>
          </w:tcPr>
          <w:p w14:paraId="674B46FE"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CTI 3.1</w:t>
            </w:r>
          </w:p>
        </w:tc>
        <w:tc>
          <w:tcPr>
            <w:tcW w:w="4564" w:type="pct"/>
            <w:shd w:val="clear" w:color="000000" w:fill="FFFF99"/>
            <w:hideMark/>
          </w:tcPr>
          <w:p w14:paraId="4DEF6047"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Organize and chair formal meetings.</w:t>
            </w:r>
          </w:p>
        </w:tc>
      </w:tr>
      <w:tr w:rsidR="00221436" w:rsidRPr="0004485F" w14:paraId="29D05C69" w14:textId="77777777" w:rsidTr="00DE22C3">
        <w:trPr>
          <w:trHeight w:val="63"/>
        </w:trPr>
        <w:tc>
          <w:tcPr>
            <w:tcW w:w="436" w:type="pct"/>
            <w:shd w:val="clear" w:color="000000" w:fill="FFFF99"/>
            <w:noWrap/>
            <w:hideMark/>
          </w:tcPr>
          <w:p w14:paraId="7D6C3AB9"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CTI 3.2</w:t>
            </w:r>
          </w:p>
        </w:tc>
        <w:tc>
          <w:tcPr>
            <w:tcW w:w="4564" w:type="pct"/>
            <w:shd w:val="clear" w:color="000000" w:fill="FFFF99"/>
            <w:hideMark/>
          </w:tcPr>
          <w:p w14:paraId="3C15C26B"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Give technical presentations and write technical reports/papers.</w:t>
            </w:r>
          </w:p>
        </w:tc>
      </w:tr>
      <w:tr w:rsidR="00221436" w:rsidRPr="0004485F" w14:paraId="547DFA58" w14:textId="77777777" w:rsidTr="00DE22C3">
        <w:trPr>
          <w:trHeight w:val="63"/>
        </w:trPr>
        <w:tc>
          <w:tcPr>
            <w:tcW w:w="436" w:type="pct"/>
            <w:shd w:val="clear" w:color="000000" w:fill="FFFF99"/>
            <w:noWrap/>
            <w:hideMark/>
          </w:tcPr>
          <w:p w14:paraId="3976044F"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CTI 3.3</w:t>
            </w:r>
          </w:p>
        </w:tc>
        <w:tc>
          <w:tcPr>
            <w:tcW w:w="4564" w:type="pct"/>
            <w:shd w:val="clear" w:color="000000" w:fill="FFFF99"/>
            <w:hideMark/>
          </w:tcPr>
          <w:p w14:paraId="7F900E35"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Operate and maintain computers for advanced functions (databases, web pages etc)</w:t>
            </w:r>
          </w:p>
        </w:tc>
      </w:tr>
      <w:tr w:rsidR="00221436" w:rsidRPr="0004485F" w14:paraId="52BAF58D" w14:textId="77777777" w:rsidTr="00DE22C3">
        <w:trPr>
          <w:trHeight w:val="63"/>
        </w:trPr>
        <w:tc>
          <w:tcPr>
            <w:tcW w:w="436" w:type="pct"/>
            <w:shd w:val="clear" w:color="000000" w:fill="FFFF99"/>
            <w:noWrap/>
            <w:hideMark/>
          </w:tcPr>
          <w:p w14:paraId="7FF9DBCE"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CTI 3.4</w:t>
            </w:r>
          </w:p>
        </w:tc>
        <w:tc>
          <w:tcPr>
            <w:tcW w:w="4564" w:type="pct"/>
            <w:shd w:val="clear" w:color="000000" w:fill="FFFF99"/>
            <w:hideMark/>
          </w:tcPr>
          <w:p w14:paraId="2F7265DF"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Operate GIS systems</w:t>
            </w:r>
          </w:p>
        </w:tc>
      </w:tr>
      <w:tr w:rsidR="00221436" w:rsidRPr="0004485F" w14:paraId="5163180C" w14:textId="77777777" w:rsidTr="00DE22C3">
        <w:trPr>
          <w:trHeight w:val="63"/>
        </w:trPr>
        <w:tc>
          <w:tcPr>
            <w:tcW w:w="436" w:type="pct"/>
            <w:shd w:val="clear" w:color="000000" w:fill="FFFF99"/>
            <w:noWrap/>
            <w:hideMark/>
          </w:tcPr>
          <w:p w14:paraId="696AFE62"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CTI 3.5</w:t>
            </w:r>
          </w:p>
        </w:tc>
        <w:tc>
          <w:tcPr>
            <w:tcW w:w="4564" w:type="pct"/>
            <w:shd w:val="clear" w:color="000000" w:fill="FFFF99"/>
            <w:hideMark/>
          </w:tcPr>
          <w:p w14:paraId="48ADDF7A"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Manage library, archives and other information resources.</w:t>
            </w:r>
          </w:p>
        </w:tc>
      </w:tr>
      <w:tr w:rsidR="00221436" w:rsidRPr="0004485F" w14:paraId="2DC529EB" w14:textId="77777777" w:rsidTr="00DE22C3">
        <w:trPr>
          <w:trHeight w:val="63"/>
        </w:trPr>
        <w:tc>
          <w:tcPr>
            <w:tcW w:w="436" w:type="pct"/>
            <w:shd w:val="clear" w:color="000000" w:fill="FFCC99"/>
            <w:noWrap/>
            <w:hideMark/>
          </w:tcPr>
          <w:p w14:paraId="619E5E32" w14:textId="77777777" w:rsidR="00221436" w:rsidRPr="0004485F" w:rsidRDefault="00221436" w:rsidP="00515F36">
            <w:pPr>
              <w:spacing w:after="0"/>
              <w:rPr>
                <w:rFonts w:eastAsia="Times New Roman" w:cstheme="minorHAnsi"/>
                <w:b/>
                <w:bCs/>
                <w:sz w:val="18"/>
                <w:szCs w:val="18"/>
                <w:lang w:eastAsia="en-GB"/>
              </w:rPr>
            </w:pPr>
            <w:r w:rsidRPr="0004485F">
              <w:rPr>
                <w:rFonts w:eastAsia="Times New Roman" w:cstheme="minorHAnsi"/>
                <w:b/>
                <w:bCs/>
                <w:sz w:val="18"/>
                <w:szCs w:val="18"/>
                <w:lang w:eastAsia="en-GB"/>
              </w:rPr>
              <w:t>CTI</w:t>
            </w:r>
          </w:p>
        </w:tc>
        <w:tc>
          <w:tcPr>
            <w:tcW w:w="4564" w:type="pct"/>
            <w:shd w:val="clear" w:color="000000" w:fill="FFCC99"/>
            <w:noWrap/>
            <w:vAlign w:val="center"/>
            <w:hideMark/>
          </w:tcPr>
          <w:p w14:paraId="13909C34"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LEVEL 4</w:t>
            </w:r>
          </w:p>
        </w:tc>
      </w:tr>
      <w:tr w:rsidR="00221436" w:rsidRPr="0004485F" w14:paraId="03D09E4C" w14:textId="77777777" w:rsidTr="00515F36">
        <w:trPr>
          <w:trHeight w:val="63"/>
        </w:trPr>
        <w:tc>
          <w:tcPr>
            <w:tcW w:w="436" w:type="pct"/>
            <w:shd w:val="clear" w:color="000000" w:fill="FFFF99"/>
            <w:noWrap/>
            <w:hideMark/>
          </w:tcPr>
          <w:p w14:paraId="7FE5EA98"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CTI 4.1</w:t>
            </w:r>
          </w:p>
        </w:tc>
        <w:tc>
          <w:tcPr>
            <w:tcW w:w="4564" w:type="pct"/>
            <w:shd w:val="clear" w:color="000000" w:fill="FFFF99"/>
            <w:noWrap/>
            <w:vAlign w:val="center"/>
            <w:hideMark/>
          </w:tcPr>
          <w:p w14:paraId="3265BB56"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Negotiate agreements and resolve disputes and conflicts.</w:t>
            </w:r>
          </w:p>
        </w:tc>
      </w:tr>
      <w:tr w:rsidR="00221436" w:rsidRPr="0004485F" w14:paraId="62265AC6" w14:textId="77777777" w:rsidTr="00515F36">
        <w:trPr>
          <w:trHeight w:val="63"/>
        </w:trPr>
        <w:tc>
          <w:tcPr>
            <w:tcW w:w="436" w:type="pct"/>
            <w:shd w:val="clear" w:color="000000" w:fill="FFFF99"/>
            <w:noWrap/>
            <w:hideMark/>
          </w:tcPr>
          <w:p w14:paraId="75558B18"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CTI 4.2</w:t>
            </w:r>
          </w:p>
        </w:tc>
        <w:tc>
          <w:tcPr>
            <w:tcW w:w="4564" w:type="pct"/>
            <w:shd w:val="clear" w:color="000000" w:fill="FFFF99"/>
            <w:vAlign w:val="center"/>
            <w:hideMark/>
          </w:tcPr>
          <w:p w14:paraId="6DC60E7A"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Institute mechanisms for public consultations, communication and participation over decisions, policies &amp; plans.</w:t>
            </w:r>
          </w:p>
        </w:tc>
      </w:tr>
      <w:tr w:rsidR="00221436" w:rsidRPr="0004485F" w14:paraId="349683F8" w14:textId="77777777" w:rsidTr="00515F36">
        <w:trPr>
          <w:trHeight w:val="63"/>
        </w:trPr>
        <w:tc>
          <w:tcPr>
            <w:tcW w:w="436" w:type="pct"/>
            <w:shd w:val="clear" w:color="000000" w:fill="FF9900"/>
            <w:noWrap/>
            <w:hideMark/>
          </w:tcPr>
          <w:p w14:paraId="747552E4" w14:textId="77777777" w:rsidR="00221436" w:rsidRPr="0004485F" w:rsidRDefault="00221436" w:rsidP="00515F36">
            <w:pPr>
              <w:spacing w:after="0"/>
              <w:rPr>
                <w:rFonts w:eastAsia="Times New Roman" w:cstheme="minorHAnsi"/>
                <w:b/>
                <w:bCs/>
                <w:sz w:val="18"/>
                <w:szCs w:val="18"/>
                <w:lang w:eastAsia="en-GB"/>
              </w:rPr>
            </w:pPr>
            <w:r w:rsidRPr="0004485F">
              <w:rPr>
                <w:rFonts w:eastAsia="Times New Roman" w:cstheme="minorHAnsi"/>
                <w:b/>
                <w:bCs/>
                <w:sz w:val="18"/>
                <w:szCs w:val="18"/>
                <w:lang w:eastAsia="en-GB"/>
              </w:rPr>
              <w:t>FCR</w:t>
            </w:r>
          </w:p>
        </w:tc>
        <w:tc>
          <w:tcPr>
            <w:tcW w:w="4564" w:type="pct"/>
            <w:shd w:val="clear" w:color="000000" w:fill="FF9900"/>
            <w:hideMark/>
          </w:tcPr>
          <w:p w14:paraId="53F9E36C"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FIELD CRAFT AND PRACTICAL SKILLS</w:t>
            </w:r>
          </w:p>
        </w:tc>
      </w:tr>
      <w:tr w:rsidR="00221436" w:rsidRPr="0004485F" w14:paraId="1055DE85" w14:textId="77777777" w:rsidTr="00515F36">
        <w:trPr>
          <w:trHeight w:val="63"/>
        </w:trPr>
        <w:tc>
          <w:tcPr>
            <w:tcW w:w="436" w:type="pct"/>
            <w:shd w:val="clear" w:color="000000" w:fill="FFCC99"/>
            <w:noWrap/>
            <w:hideMark/>
          </w:tcPr>
          <w:p w14:paraId="0D51A3DA" w14:textId="77777777" w:rsidR="00221436" w:rsidRPr="0004485F" w:rsidRDefault="00221436" w:rsidP="00515F36">
            <w:pPr>
              <w:spacing w:after="0"/>
              <w:rPr>
                <w:rFonts w:eastAsia="Times New Roman" w:cstheme="minorHAnsi"/>
                <w:b/>
                <w:bCs/>
                <w:sz w:val="18"/>
                <w:szCs w:val="18"/>
                <w:lang w:eastAsia="en-GB"/>
              </w:rPr>
            </w:pPr>
            <w:r w:rsidRPr="0004485F">
              <w:rPr>
                <w:rFonts w:eastAsia="Times New Roman" w:cstheme="minorHAnsi"/>
                <w:b/>
                <w:bCs/>
                <w:sz w:val="18"/>
                <w:szCs w:val="18"/>
                <w:lang w:eastAsia="en-GB"/>
              </w:rPr>
              <w:t>FCR</w:t>
            </w:r>
          </w:p>
        </w:tc>
        <w:tc>
          <w:tcPr>
            <w:tcW w:w="4564" w:type="pct"/>
            <w:shd w:val="clear" w:color="000000" w:fill="FFCC99"/>
            <w:noWrap/>
            <w:vAlign w:val="center"/>
            <w:hideMark/>
          </w:tcPr>
          <w:p w14:paraId="1007A51C"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LEVEL 2</w:t>
            </w:r>
          </w:p>
        </w:tc>
      </w:tr>
      <w:tr w:rsidR="00221436" w:rsidRPr="0004485F" w14:paraId="44AB0222" w14:textId="77777777" w:rsidTr="00515F36">
        <w:trPr>
          <w:trHeight w:val="63"/>
        </w:trPr>
        <w:tc>
          <w:tcPr>
            <w:tcW w:w="436" w:type="pct"/>
            <w:shd w:val="clear" w:color="000000" w:fill="FFFF99"/>
            <w:noWrap/>
            <w:hideMark/>
          </w:tcPr>
          <w:p w14:paraId="49464266"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FCR 2.1</w:t>
            </w:r>
          </w:p>
        </w:tc>
        <w:tc>
          <w:tcPr>
            <w:tcW w:w="4564" w:type="pct"/>
            <w:shd w:val="clear" w:color="000000" w:fill="FFFF99"/>
            <w:hideMark/>
          </w:tcPr>
          <w:p w14:paraId="276E11BB"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Care for, check and maintain basic field equipment.</w:t>
            </w:r>
          </w:p>
        </w:tc>
      </w:tr>
      <w:tr w:rsidR="00221436" w:rsidRPr="0004485F" w14:paraId="4A5CAEC0" w14:textId="77777777" w:rsidTr="00515F36">
        <w:trPr>
          <w:trHeight w:val="63"/>
        </w:trPr>
        <w:tc>
          <w:tcPr>
            <w:tcW w:w="436" w:type="pct"/>
            <w:shd w:val="clear" w:color="000000" w:fill="FFFF99"/>
            <w:noWrap/>
            <w:hideMark/>
          </w:tcPr>
          <w:p w14:paraId="6F7DABF7"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FCR 2.2</w:t>
            </w:r>
          </w:p>
        </w:tc>
        <w:tc>
          <w:tcPr>
            <w:tcW w:w="4564" w:type="pct"/>
            <w:shd w:val="clear" w:color="000000" w:fill="FFFF99"/>
            <w:hideMark/>
          </w:tcPr>
          <w:p w14:paraId="433B05DC"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Follow good safety and environmental practice in the field.</w:t>
            </w:r>
          </w:p>
        </w:tc>
      </w:tr>
      <w:tr w:rsidR="00221436" w:rsidRPr="0004485F" w14:paraId="038FE1DB" w14:textId="77777777" w:rsidTr="00515F36">
        <w:trPr>
          <w:trHeight w:val="63"/>
        </w:trPr>
        <w:tc>
          <w:tcPr>
            <w:tcW w:w="436" w:type="pct"/>
            <w:shd w:val="clear" w:color="auto" w:fill="D6E3BC" w:themeFill="accent3" w:themeFillTint="66"/>
            <w:noWrap/>
            <w:hideMark/>
          </w:tcPr>
          <w:p w14:paraId="60A8CFD1"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FCR 2.3</w:t>
            </w:r>
          </w:p>
        </w:tc>
        <w:tc>
          <w:tcPr>
            <w:tcW w:w="4564" w:type="pct"/>
            <w:shd w:val="clear" w:color="000000" w:fill="FFFF99"/>
            <w:hideMark/>
          </w:tcPr>
          <w:p w14:paraId="47397D7C"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Fight fires.</w:t>
            </w:r>
          </w:p>
        </w:tc>
      </w:tr>
      <w:tr w:rsidR="00221436" w:rsidRPr="0004485F" w14:paraId="13647601" w14:textId="77777777" w:rsidTr="00515F36">
        <w:trPr>
          <w:trHeight w:val="63"/>
        </w:trPr>
        <w:tc>
          <w:tcPr>
            <w:tcW w:w="436" w:type="pct"/>
            <w:shd w:val="clear" w:color="000000" w:fill="FFFF99"/>
            <w:noWrap/>
            <w:hideMark/>
          </w:tcPr>
          <w:p w14:paraId="41D83FF0"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lastRenderedPageBreak/>
              <w:t>FCR 2.4</w:t>
            </w:r>
          </w:p>
        </w:tc>
        <w:tc>
          <w:tcPr>
            <w:tcW w:w="4564" w:type="pct"/>
            <w:shd w:val="clear" w:color="000000" w:fill="FFFF99"/>
            <w:hideMark/>
          </w:tcPr>
          <w:p w14:paraId="2019A891"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Identify, prevent and/or provide primary treatment in the field for illness, diseases and bites</w:t>
            </w:r>
          </w:p>
        </w:tc>
      </w:tr>
      <w:tr w:rsidR="00221436" w:rsidRPr="0004485F" w14:paraId="62FE61F4" w14:textId="77777777" w:rsidTr="00515F36">
        <w:trPr>
          <w:trHeight w:val="63"/>
        </w:trPr>
        <w:tc>
          <w:tcPr>
            <w:tcW w:w="436" w:type="pct"/>
            <w:shd w:val="clear" w:color="000000" w:fill="FFFF99"/>
            <w:noWrap/>
            <w:hideMark/>
          </w:tcPr>
          <w:p w14:paraId="100FC81A"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FCR 2.5</w:t>
            </w:r>
          </w:p>
        </w:tc>
        <w:tc>
          <w:tcPr>
            <w:tcW w:w="4564" w:type="pct"/>
            <w:shd w:val="clear" w:color="000000" w:fill="FFFF99"/>
            <w:hideMark/>
          </w:tcPr>
          <w:p w14:paraId="487C48B7"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Use compass and chart or map for navigation and orientation.</w:t>
            </w:r>
          </w:p>
        </w:tc>
      </w:tr>
      <w:tr w:rsidR="00221436" w:rsidRPr="0004485F" w14:paraId="30BBC1BF" w14:textId="77777777" w:rsidTr="00515F36">
        <w:trPr>
          <w:trHeight w:val="63"/>
        </w:trPr>
        <w:tc>
          <w:tcPr>
            <w:tcW w:w="436" w:type="pct"/>
            <w:shd w:val="clear" w:color="000000" w:fill="FFFF99"/>
            <w:noWrap/>
            <w:hideMark/>
          </w:tcPr>
          <w:p w14:paraId="5400C6CC"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FCR 2.6</w:t>
            </w:r>
          </w:p>
        </w:tc>
        <w:tc>
          <w:tcPr>
            <w:tcW w:w="4564" w:type="pct"/>
            <w:shd w:val="clear" w:color="000000" w:fill="FFFF99"/>
            <w:hideMark/>
          </w:tcPr>
          <w:p w14:paraId="3CD7754C"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Use GPS for georeferencing locations and for navigation and orientation.</w:t>
            </w:r>
          </w:p>
        </w:tc>
      </w:tr>
      <w:tr w:rsidR="00221436" w:rsidRPr="0004485F" w14:paraId="648894C4" w14:textId="77777777" w:rsidTr="00515F36">
        <w:trPr>
          <w:trHeight w:val="63"/>
        </w:trPr>
        <w:tc>
          <w:tcPr>
            <w:tcW w:w="436" w:type="pct"/>
            <w:shd w:val="clear" w:color="000000" w:fill="FFFF99"/>
            <w:noWrap/>
            <w:hideMark/>
          </w:tcPr>
          <w:p w14:paraId="2E048DC3"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FCR 2.8</w:t>
            </w:r>
          </w:p>
        </w:tc>
        <w:tc>
          <w:tcPr>
            <w:tcW w:w="4564" w:type="pct"/>
            <w:shd w:val="clear" w:color="000000" w:fill="FFFF99"/>
            <w:hideMark/>
          </w:tcPr>
          <w:p w14:paraId="7FBF2F5A"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Construct and repair structures, paths and trails.</w:t>
            </w:r>
          </w:p>
        </w:tc>
      </w:tr>
      <w:tr w:rsidR="00221436" w:rsidRPr="0004485F" w14:paraId="36361846" w14:textId="77777777" w:rsidTr="00515F36">
        <w:trPr>
          <w:trHeight w:val="63"/>
        </w:trPr>
        <w:tc>
          <w:tcPr>
            <w:tcW w:w="436" w:type="pct"/>
            <w:shd w:val="clear" w:color="000000" w:fill="FFFF99"/>
            <w:noWrap/>
            <w:hideMark/>
          </w:tcPr>
          <w:p w14:paraId="66C013D1"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FCR 2.9</w:t>
            </w:r>
          </w:p>
        </w:tc>
        <w:tc>
          <w:tcPr>
            <w:tcW w:w="4564" w:type="pct"/>
            <w:shd w:val="clear" w:color="000000" w:fill="FFFF99"/>
            <w:hideMark/>
          </w:tcPr>
          <w:p w14:paraId="71C5395A"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Drive and provide basic maintenance for motor vehicles and small engines</w:t>
            </w:r>
          </w:p>
        </w:tc>
      </w:tr>
      <w:tr w:rsidR="00221436" w:rsidRPr="0004485F" w14:paraId="2B1D29A3" w14:textId="77777777" w:rsidTr="00515F36">
        <w:trPr>
          <w:trHeight w:val="63"/>
        </w:trPr>
        <w:tc>
          <w:tcPr>
            <w:tcW w:w="436" w:type="pct"/>
            <w:shd w:val="clear" w:color="000000" w:fill="FFFF99"/>
            <w:noWrap/>
            <w:hideMark/>
          </w:tcPr>
          <w:p w14:paraId="544E0288"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FCR 2.10</w:t>
            </w:r>
          </w:p>
        </w:tc>
        <w:tc>
          <w:tcPr>
            <w:tcW w:w="4564" w:type="pct"/>
            <w:shd w:val="clear" w:color="000000" w:fill="FFFF99"/>
            <w:hideMark/>
          </w:tcPr>
          <w:p w14:paraId="4FC3F1B9"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Safely operate and maintain small boats and their engines</w:t>
            </w:r>
          </w:p>
        </w:tc>
      </w:tr>
      <w:tr w:rsidR="00221436" w:rsidRPr="0004485F" w14:paraId="0ED455CB" w14:textId="77777777" w:rsidTr="00515F36">
        <w:trPr>
          <w:trHeight w:val="63"/>
        </w:trPr>
        <w:tc>
          <w:tcPr>
            <w:tcW w:w="436" w:type="pct"/>
            <w:shd w:val="clear" w:color="000000" w:fill="FFFF99"/>
            <w:noWrap/>
            <w:hideMark/>
          </w:tcPr>
          <w:p w14:paraId="18D32D7B"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FCR 2.11</w:t>
            </w:r>
          </w:p>
        </w:tc>
        <w:tc>
          <w:tcPr>
            <w:tcW w:w="4564" w:type="pct"/>
            <w:shd w:val="clear" w:color="000000" w:fill="FFFF99"/>
            <w:hideMark/>
          </w:tcPr>
          <w:p w14:paraId="7884844C"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Use and maintain radio handset for field communication.</w:t>
            </w:r>
          </w:p>
        </w:tc>
      </w:tr>
      <w:tr w:rsidR="00221436" w:rsidRPr="0004485F" w14:paraId="4C50FD31" w14:textId="77777777" w:rsidTr="00515F36">
        <w:trPr>
          <w:trHeight w:val="63"/>
        </w:trPr>
        <w:tc>
          <w:tcPr>
            <w:tcW w:w="436" w:type="pct"/>
            <w:shd w:val="clear" w:color="000000" w:fill="FFCC99"/>
            <w:noWrap/>
            <w:hideMark/>
          </w:tcPr>
          <w:p w14:paraId="02EBFBBB" w14:textId="77777777" w:rsidR="00221436" w:rsidRPr="0004485F" w:rsidRDefault="00221436" w:rsidP="00515F36">
            <w:pPr>
              <w:spacing w:after="0"/>
              <w:rPr>
                <w:rFonts w:eastAsia="Times New Roman" w:cstheme="minorHAnsi"/>
                <w:b/>
                <w:bCs/>
                <w:sz w:val="18"/>
                <w:szCs w:val="18"/>
                <w:lang w:eastAsia="en-GB"/>
              </w:rPr>
            </w:pPr>
            <w:r w:rsidRPr="0004485F">
              <w:rPr>
                <w:rFonts w:eastAsia="Times New Roman" w:cstheme="minorHAnsi"/>
                <w:b/>
                <w:bCs/>
                <w:sz w:val="18"/>
                <w:szCs w:val="18"/>
                <w:lang w:eastAsia="en-GB"/>
              </w:rPr>
              <w:t>FCR</w:t>
            </w:r>
          </w:p>
        </w:tc>
        <w:tc>
          <w:tcPr>
            <w:tcW w:w="4564" w:type="pct"/>
            <w:shd w:val="clear" w:color="000000" w:fill="FFCC99"/>
            <w:hideMark/>
          </w:tcPr>
          <w:p w14:paraId="3224E424"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LEVEL 3</w:t>
            </w:r>
          </w:p>
        </w:tc>
      </w:tr>
      <w:tr w:rsidR="00221436" w:rsidRPr="0004485F" w14:paraId="483953D2" w14:textId="77777777" w:rsidTr="00515F36">
        <w:trPr>
          <w:trHeight w:val="63"/>
        </w:trPr>
        <w:tc>
          <w:tcPr>
            <w:tcW w:w="436" w:type="pct"/>
            <w:shd w:val="clear" w:color="000000" w:fill="FFFF99"/>
            <w:noWrap/>
            <w:hideMark/>
          </w:tcPr>
          <w:p w14:paraId="5A0E0F8D"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FCR3.1</w:t>
            </w:r>
          </w:p>
        </w:tc>
        <w:tc>
          <w:tcPr>
            <w:tcW w:w="4564" w:type="pct"/>
            <w:shd w:val="clear" w:color="000000" w:fill="FFFF99"/>
            <w:hideMark/>
          </w:tcPr>
          <w:p w14:paraId="68776A63"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Plan and organise logistics for field trips, surveys and patrols.</w:t>
            </w:r>
          </w:p>
        </w:tc>
      </w:tr>
      <w:tr w:rsidR="00221436" w:rsidRPr="0004485F" w14:paraId="7C5460AD" w14:textId="77777777" w:rsidTr="00515F36">
        <w:trPr>
          <w:trHeight w:val="63"/>
        </w:trPr>
        <w:tc>
          <w:tcPr>
            <w:tcW w:w="436" w:type="pct"/>
            <w:shd w:val="clear" w:color="000000" w:fill="FFFF99"/>
            <w:noWrap/>
            <w:hideMark/>
          </w:tcPr>
          <w:p w14:paraId="5A5182CB"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FCR3.2</w:t>
            </w:r>
          </w:p>
        </w:tc>
        <w:tc>
          <w:tcPr>
            <w:tcW w:w="4564" w:type="pct"/>
            <w:shd w:val="clear" w:color="000000" w:fill="FFFF99"/>
            <w:hideMark/>
          </w:tcPr>
          <w:p w14:paraId="041387FB"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Organise and lead search and rescue operations in the field.</w:t>
            </w:r>
          </w:p>
        </w:tc>
      </w:tr>
      <w:tr w:rsidR="00221436" w:rsidRPr="0004485F" w14:paraId="00B5EB5C" w14:textId="77777777" w:rsidTr="00515F36">
        <w:trPr>
          <w:trHeight w:val="63"/>
        </w:trPr>
        <w:tc>
          <w:tcPr>
            <w:tcW w:w="436" w:type="pct"/>
            <w:shd w:val="clear" w:color="000000" w:fill="FFFF99"/>
            <w:noWrap/>
            <w:hideMark/>
          </w:tcPr>
          <w:p w14:paraId="4C0DCB67"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FCR3.3</w:t>
            </w:r>
          </w:p>
        </w:tc>
        <w:tc>
          <w:tcPr>
            <w:tcW w:w="4564" w:type="pct"/>
            <w:shd w:val="clear" w:color="000000" w:fill="FFFF99"/>
            <w:hideMark/>
          </w:tcPr>
          <w:p w14:paraId="48410050"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Operate and use base station radio and communication equipment.</w:t>
            </w:r>
          </w:p>
        </w:tc>
      </w:tr>
      <w:tr w:rsidR="00221436" w:rsidRPr="0004485F" w14:paraId="626578EE" w14:textId="77777777" w:rsidTr="00515F36">
        <w:trPr>
          <w:trHeight w:val="63"/>
        </w:trPr>
        <w:tc>
          <w:tcPr>
            <w:tcW w:w="436" w:type="pct"/>
            <w:shd w:val="clear" w:color="000000" w:fill="FFFF99"/>
            <w:noWrap/>
            <w:hideMark/>
          </w:tcPr>
          <w:p w14:paraId="5E12EA48"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FCR3.4</w:t>
            </w:r>
          </w:p>
        </w:tc>
        <w:tc>
          <w:tcPr>
            <w:tcW w:w="4564" w:type="pct"/>
            <w:shd w:val="clear" w:color="000000" w:fill="FFFF99"/>
            <w:hideMark/>
          </w:tcPr>
          <w:p w14:paraId="16B2BF66"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Draw up plans and specifications for small works and basic site infrastructure and supervise construction work</w:t>
            </w:r>
          </w:p>
        </w:tc>
      </w:tr>
      <w:tr w:rsidR="00221436" w:rsidRPr="0004485F" w14:paraId="6FF08DFE" w14:textId="77777777" w:rsidTr="00515F36">
        <w:trPr>
          <w:trHeight w:val="63"/>
        </w:trPr>
        <w:tc>
          <w:tcPr>
            <w:tcW w:w="436" w:type="pct"/>
            <w:shd w:val="clear" w:color="000000" w:fill="FFFF99"/>
            <w:noWrap/>
            <w:hideMark/>
          </w:tcPr>
          <w:p w14:paraId="69DD2A3C"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FCR3.5</w:t>
            </w:r>
          </w:p>
        </w:tc>
        <w:tc>
          <w:tcPr>
            <w:tcW w:w="4564" w:type="pct"/>
            <w:shd w:val="clear" w:color="000000" w:fill="FFFF99"/>
            <w:hideMark/>
          </w:tcPr>
          <w:p w14:paraId="64AA2F97"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Inspect and specify maintenance and repair requirements and schedules.</w:t>
            </w:r>
          </w:p>
        </w:tc>
      </w:tr>
      <w:tr w:rsidR="00221436" w:rsidRPr="0004485F" w14:paraId="238010B5" w14:textId="77777777" w:rsidTr="00515F36">
        <w:trPr>
          <w:trHeight w:val="63"/>
        </w:trPr>
        <w:tc>
          <w:tcPr>
            <w:tcW w:w="436" w:type="pct"/>
            <w:shd w:val="clear" w:color="000000" w:fill="FFFF99"/>
            <w:noWrap/>
            <w:hideMark/>
          </w:tcPr>
          <w:p w14:paraId="7A8436D1"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FCR3.6</w:t>
            </w:r>
          </w:p>
        </w:tc>
        <w:tc>
          <w:tcPr>
            <w:tcW w:w="4564" w:type="pct"/>
            <w:shd w:val="clear" w:color="000000" w:fill="FFFF99"/>
            <w:hideMark/>
          </w:tcPr>
          <w:p w14:paraId="3D37DF58"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Locate, mark and inspect boundaries in the field.</w:t>
            </w:r>
          </w:p>
        </w:tc>
      </w:tr>
      <w:tr w:rsidR="00221436" w:rsidRPr="0004485F" w14:paraId="7FCC7E30" w14:textId="77777777" w:rsidTr="00515F36">
        <w:trPr>
          <w:trHeight w:val="63"/>
        </w:trPr>
        <w:tc>
          <w:tcPr>
            <w:tcW w:w="436" w:type="pct"/>
            <w:shd w:val="clear" w:color="auto" w:fill="D6E3BC" w:themeFill="accent3" w:themeFillTint="66"/>
            <w:noWrap/>
            <w:hideMark/>
          </w:tcPr>
          <w:p w14:paraId="030DAC26"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FCR3.7</w:t>
            </w:r>
          </w:p>
        </w:tc>
        <w:tc>
          <w:tcPr>
            <w:tcW w:w="4564" w:type="pct"/>
            <w:shd w:val="clear" w:color="000000" w:fill="FFFF99"/>
            <w:hideMark/>
          </w:tcPr>
          <w:p w14:paraId="3E91F0B7"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Identify and assess fire risks and hazards and plan fire prevention and control</w:t>
            </w:r>
          </w:p>
        </w:tc>
      </w:tr>
      <w:tr w:rsidR="00221436" w:rsidRPr="0004485F" w14:paraId="07F53CAC" w14:textId="77777777" w:rsidTr="00515F36">
        <w:trPr>
          <w:trHeight w:val="63"/>
        </w:trPr>
        <w:tc>
          <w:tcPr>
            <w:tcW w:w="436" w:type="pct"/>
            <w:shd w:val="clear" w:color="000000" w:fill="FFCC99"/>
            <w:noWrap/>
            <w:hideMark/>
          </w:tcPr>
          <w:p w14:paraId="6311E2E2" w14:textId="77777777" w:rsidR="00221436" w:rsidRPr="0004485F" w:rsidRDefault="00221436" w:rsidP="00515F36">
            <w:pPr>
              <w:spacing w:after="0"/>
              <w:rPr>
                <w:rFonts w:eastAsia="Times New Roman" w:cstheme="minorHAnsi"/>
                <w:b/>
                <w:bCs/>
                <w:sz w:val="18"/>
                <w:szCs w:val="18"/>
                <w:lang w:eastAsia="en-GB"/>
              </w:rPr>
            </w:pPr>
            <w:r w:rsidRPr="0004485F">
              <w:rPr>
                <w:rFonts w:eastAsia="Times New Roman" w:cstheme="minorHAnsi"/>
                <w:b/>
                <w:bCs/>
                <w:sz w:val="18"/>
                <w:szCs w:val="18"/>
                <w:lang w:eastAsia="en-GB"/>
              </w:rPr>
              <w:t>FCR</w:t>
            </w:r>
          </w:p>
        </w:tc>
        <w:tc>
          <w:tcPr>
            <w:tcW w:w="4564" w:type="pct"/>
            <w:shd w:val="clear" w:color="000000" w:fill="FFCC99"/>
            <w:hideMark/>
          </w:tcPr>
          <w:p w14:paraId="4039E439"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LEVEL 4</w:t>
            </w:r>
          </w:p>
        </w:tc>
      </w:tr>
      <w:tr w:rsidR="00221436" w:rsidRPr="0004485F" w14:paraId="72EDF17C" w14:textId="77777777" w:rsidTr="00515F36">
        <w:trPr>
          <w:trHeight w:val="63"/>
        </w:trPr>
        <w:tc>
          <w:tcPr>
            <w:tcW w:w="436" w:type="pct"/>
            <w:shd w:val="clear" w:color="000000" w:fill="FFFF99"/>
            <w:noWrap/>
            <w:hideMark/>
          </w:tcPr>
          <w:p w14:paraId="66253D6B"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FCR 4.1</w:t>
            </w:r>
          </w:p>
        </w:tc>
        <w:tc>
          <w:tcPr>
            <w:tcW w:w="4564" w:type="pct"/>
            <w:shd w:val="clear" w:color="000000" w:fill="FFFF99"/>
            <w:hideMark/>
          </w:tcPr>
          <w:p w14:paraId="3DB20EC8"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Contribute to specification and design of major infrastructure projects.</w:t>
            </w:r>
          </w:p>
        </w:tc>
      </w:tr>
      <w:tr w:rsidR="00221436" w:rsidRPr="0004485F" w14:paraId="12EE5628" w14:textId="77777777" w:rsidTr="00DE22C3">
        <w:trPr>
          <w:trHeight w:val="63"/>
        </w:trPr>
        <w:tc>
          <w:tcPr>
            <w:tcW w:w="436" w:type="pct"/>
            <w:shd w:val="clear" w:color="000000" w:fill="FF9900"/>
            <w:noWrap/>
            <w:hideMark/>
          </w:tcPr>
          <w:p w14:paraId="2D56124A" w14:textId="77777777" w:rsidR="00221436" w:rsidRPr="0004485F" w:rsidRDefault="00221436" w:rsidP="00515F36">
            <w:pPr>
              <w:spacing w:after="0"/>
              <w:rPr>
                <w:rFonts w:eastAsia="Times New Roman" w:cstheme="minorHAnsi"/>
                <w:b/>
                <w:bCs/>
                <w:sz w:val="18"/>
                <w:szCs w:val="18"/>
                <w:lang w:eastAsia="en-GB"/>
              </w:rPr>
            </w:pPr>
            <w:r w:rsidRPr="0004485F">
              <w:rPr>
                <w:rFonts w:eastAsia="Times New Roman" w:cstheme="minorHAnsi"/>
                <w:b/>
                <w:bCs/>
                <w:sz w:val="18"/>
                <w:szCs w:val="18"/>
                <w:lang w:eastAsia="en-GB"/>
              </w:rPr>
              <w:t>CMP</w:t>
            </w:r>
          </w:p>
        </w:tc>
        <w:tc>
          <w:tcPr>
            <w:tcW w:w="4564" w:type="pct"/>
            <w:shd w:val="clear" w:color="000000" w:fill="FF9900"/>
            <w:hideMark/>
          </w:tcPr>
          <w:p w14:paraId="5A087E9E"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CONSERVATION ASSESSMENT, PLANNING AND MANAGEMENT</w:t>
            </w:r>
          </w:p>
        </w:tc>
      </w:tr>
      <w:tr w:rsidR="00221436" w:rsidRPr="0004485F" w14:paraId="6EECADEB" w14:textId="77777777" w:rsidTr="00515F36">
        <w:trPr>
          <w:trHeight w:val="63"/>
        </w:trPr>
        <w:tc>
          <w:tcPr>
            <w:tcW w:w="436" w:type="pct"/>
            <w:shd w:val="clear" w:color="000000" w:fill="FFCC99"/>
            <w:noWrap/>
            <w:hideMark/>
          </w:tcPr>
          <w:p w14:paraId="5C6BFF71" w14:textId="77777777" w:rsidR="00221436" w:rsidRPr="0004485F" w:rsidRDefault="00221436" w:rsidP="00515F36">
            <w:pPr>
              <w:spacing w:after="0"/>
              <w:rPr>
                <w:rFonts w:eastAsia="Times New Roman" w:cstheme="minorHAnsi"/>
                <w:b/>
                <w:bCs/>
                <w:sz w:val="18"/>
                <w:szCs w:val="18"/>
                <w:lang w:eastAsia="en-GB"/>
              </w:rPr>
            </w:pPr>
            <w:r w:rsidRPr="0004485F">
              <w:rPr>
                <w:rFonts w:eastAsia="Times New Roman" w:cstheme="minorHAnsi"/>
                <w:b/>
                <w:bCs/>
                <w:sz w:val="18"/>
                <w:szCs w:val="18"/>
                <w:lang w:eastAsia="en-GB"/>
              </w:rPr>
              <w:t>CMP</w:t>
            </w:r>
          </w:p>
        </w:tc>
        <w:tc>
          <w:tcPr>
            <w:tcW w:w="4564" w:type="pct"/>
            <w:shd w:val="clear" w:color="000000" w:fill="FFCC99"/>
            <w:hideMark/>
          </w:tcPr>
          <w:p w14:paraId="363373C2"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LEVEL 2</w:t>
            </w:r>
          </w:p>
        </w:tc>
      </w:tr>
      <w:tr w:rsidR="00221436" w:rsidRPr="0004485F" w14:paraId="17363554" w14:textId="77777777" w:rsidTr="00DE22C3">
        <w:trPr>
          <w:trHeight w:val="63"/>
        </w:trPr>
        <w:tc>
          <w:tcPr>
            <w:tcW w:w="436" w:type="pct"/>
            <w:shd w:val="clear" w:color="auto" w:fill="D6E3BC" w:themeFill="accent3" w:themeFillTint="66"/>
            <w:noWrap/>
            <w:hideMark/>
          </w:tcPr>
          <w:p w14:paraId="08D9056A"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CMP2.1</w:t>
            </w:r>
          </w:p>
        </w:tc>
        <w:tc>
          <w:tcPr>
            <w:tcW w:w="4564" w:type="pct"/>
            <w:shd w:val="clear" w:color="000000" w:fill="FFFF99"/>
            <w:hideMark/>
          </w:tcPr>
          <w:p w14:paraId="08B15C7F"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Recognise common and typical vegetation and habitat types, plant and animal species and their signs</w:t>
            </w:r>
          </w:p>
        </w:tc>
      </w:tr>
      <w:tr w:rsidR="00221436" w:rsidRPr="0004485F" w14:paraId="7722FEC5" w14:textId="77777777" w:rsidTr="00DE22C3">
        <w:trPr>
          <w:trHeight w:val="63"/>
        </w:trPr>
        <w:tc>
          <w:tcPr>
            <w:tcW w:w="436" w:type="pct"/>
            <w:shd w:val="clear" w:color="auto" w:fill="D6E3BC" w:themeFill="accent3" w:themeFillTint="66"/>
            <w:noWrap/>
            <w:hideMark/>
          </w:tcPr>
          <w:p w14:paraId="15A88C0B"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CMP2.2</w:t>
            </w:r>
          </w:p>
        </w:tc>
        <w:tc>
          <w:tcPr>
            <w:tcW w:w="4564" w:type="pct"/>
            <w:shd w:val="clear" w:color="000000" w:fill="FFFF99"/>
            <w:hideMark/>
          </w:tcPr>
          <w:p w14:paraId="7E114222"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Accurately record and report wildlife observations using standard forms (where available)</w:t>
            </w:r>
          </w:p>
        </w:tc>
      </w:tr>
      <w:tr w:rsidR="00221436" w:rsidRPr="0004485F" w14:paraId="0AFC1C9C" w14:textId="77777777" w:rsidTr="00DE22C3">
        <w:trPr>
          <w:trHeight w:val="63"/>
        </w:trPr>
        <w:tc>
          <w:tcPr>
            <w:tcW w:w="436" w:type="pct"/>
            <w:shd w:val="clear" w:color="auto" w:fill="D6E3BC" w:themeFill="accent3" w:themeFillTint="66"/>
            <w:noWrap/>
            <w:hideMark/>
          </w:tcPr>
          <w:p w14:paraId="1494C57A"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CMP2.3</w:t>
            </w:r>
          </w:p>
        </w:tc>
        <w:tc>
          <w:tcPr>
            <w:tcW w:w="4564" w:type="pct"/>
            <w:shd w:val="clear" w:color="000000" w:fill="FFFF99"/>
            <w:hideMark/>
          </w:tcPr>
          <w:p w14:paraId="2A68A12E"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Conduct supervised surveys of wildlife, habitats, natural resources and physical landscape features</w:t>
            </w:r>
          </w:p>
        </w:tc>
      </w:tr>
      <w:tr w:rsidR="00221436" w:rsidRPr="0004485F" w14:paraId="7ABA299C" w14:textId="77777777" w:rsidTr="00DE22C3">
        <w:trPr>
          <w:trHeight w:val="63"/>
        </w:trPr>
        <w:tc>
          <w:tcPr>
            <w:tcW w:w="436" w:type="pct"/>
            <w:shd w:val="clear" w:color="000000" w:fill="FFFF99"/>
            <w:noWrap/>
            <w:hideMark/>
          </w:tcPr>
          <w:p w14:paraId="04E2374F"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CMP2.4</w:t>
            </w:r>
          </w:p>
        </w:tc>
        <w:tc>
          <w:tcPr>
            <w:tcW w:w="4564" w:type="pct"/>
            <w:shd w:val="clear" w:color="000000" w:fill="FFFF99"/>
            <w:hideMark/>
          </w:tcPr>
          <w:p w14:paraId="757092BC"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Use identification aids to identify plants and animals.</w:t>
            </w:r>
          </w:p>
        </w:tc>
      </w:tr>
      <w:tr w:rsidR="00221436" w:rsidRPr="0004485F" w14:paraId="58E7B2FC" w14:textId="77777777" w:rsidTr="00DE22C3">
        <w:trPr>
          <w:trHeight w:val="63"/>
        </w:trPr>
        <w:tc>
          <w:tcPr>
            <w:tcW w:w="436" w:type="pct"/>
            <w:shd w:val="clear" w:color="000000" w:fill="FFFF99"/>
            <w:noWrap/>
            <w:hideMark/>
          </w:tcPr>
          <w:p w14:paraId="52DB347D"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CMP2.5</w:t>
            </w:r>
          </w:p>
        </w:tc>
        <w:tc>
          <w:tcPr>
            <w:tcW w:w="4564" w:type="pct"/>
            <w:shd w:val="clear" w:color="000000" w:fill="FFFF99"/>
            <w:hideMark/>
          </w:tcPr>
          <w:p w14:paraId="3E799220"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Use and care for basic scientific instruments used in surveying (binoculars, telescope, camera)</w:t>
            </w:r>
          </w:p>
        </w:tc>
      </w:tr>
      <w:tr w:rsidR="00221436" w:rsidRPr="0004485F" w14:paraId="61E05A74" w14:textId="77777777" w:rsidTr="00DE22C3">
        <w:trPr>
          <w:trHeight w:val="63"/>
        </w:trPr>
        <w:tc>
          <w:tcPr>
            <w:tcW w:w="436" w:type="pct"/>
            <w:shd w:val="clear" w:color="auto" w:fill="D6E3BC" w:themeFill="accent3" w:themeFillTint="66"/>
            <w:noWrap/>
            <w:hideMark/>
          </w:tcPr>
          <w:p w14:paraId="4BCA53D3"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CMP2.6</w:t>
            </w:r>
          </w:p>
        </w:tc>
        <w:tc>
          <w:tcPr>
            <w:tcW w:w="4564" w:type="pct"/>
            <w:shd w:val="clear" w:color="000000" w:fill="FFFF99"/>
            <w:hideMark/>
          </w:tcPr>
          <w:p w14:paraId="2BFE9D2C"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Conduct practical forest ecosystems creation, restoration, management and manipulation work</w:t>
            </w:r>
          </w:p>
        </w:tc>
      </w:tr>
      <w:tr w:rsidR="00221436" w:rsidRPr="0004485F" w14:paraId="2EA62234" w14:textId="77777777" w:rsidTr="00DE22C3">
        <w:trPr>
          <w:trHeight w:val="63"/>
        </w:trPr>
        <w:tc>
          <w:tcPr>
            <w:tcW w:w="436" w:type="pct"/>
            <w:shd w:val="clear" w:color="000000" w:fill="FFFF99"/>
            <w:noWrap/>
            <w:hideMark/>
          </w:tcPr>
          <w:p w14:paraId="76FAFA31"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CMP2.7</w:t>
            </w:r>
          </w:p>
        </w:tc>
        <w:tc>
          <w:tcPr>
            <w:tcW w:w="4564" w:type="pct"/>
            <w:shd w:val="clear" w:color="000000" w:fill="FFFF99"/>
            <w:hideMark/>
          </w:tcPr>
          <w:p w14:paraId="155D12C7"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Assist in the capture / immobilisation, handling and transportation of animals.</w:t>
            </w:r>
          </w:p>
        </w:tc>
      </w:tr>
      <w:tr w:rsidR="00221436" w:rsidRPr="0004485F" w14:paraId="62718454" w14:textId="77777777" w:rsidTr="00DE22C3">
        <w:trPr>
          <w:trHeight w:val="63"/>
        </w:trPr>
        <w:tc>
          <w:tcPr>
            <w:tcW w:w="436" w:type="pct"/>
            <w:shd w:val="clear" w:color="000000" w:fill="FFFF99"/>
            <w:noWrap/>
            <w:hideMark/>
          </w:tcPr>
          <w:p w14:paraId="367AEA6D"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CMP2.8</w:t>
            </w:r>
          </w:p>
        </w:tc>
        <w:tc>
          <w:tcPr>
            <w:tcW w:w="4564" w:type="pct"/>
            <w:shd w:val="clear" w:color="000000" w:fill="FFFF99"/>
            <w:hideMark/>
          </w:tcPr>
          <w:p w14:paraId="248020A8"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Check and replenish feeding stations for wild animals.</w:t>
            </w:r>
          </w:p>
        </w:tc>
      </w:tr>
      <w:tr w:rsidR="00221436" w:rsidRPr="0004485F" w14:paraId="1A24487C" w14:textId="77777777" w:rsidTr="00DE22C3">
        <w:trPr>
          <w:trHeight w:val="63"/>
        </w:trPr>
        <w:tc>
          <w:tcPr>
            <w:tcW w:w="436" w:type="pct"/>
            <w:shd w:val="clear" w:color="000000" w:fill="FFFF99"/>
            <w:noWrap/>
            <w:hideMark/>
          </w:tcPr>
          <w:p w14:paraId="37EE664E"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CMP2.9</w:t>
            </w:r>
          </w:p>
        </w:tc>
        <w:tc>
          <w:tcPr>
            <w:tcW w:w="4564" w:type="pct"/>
            <w:shd w:val="clear" w:color="000000" w:fill="FFFF99"/>
            <w:hideMark/>
          </w:tcPr>
          <w:p w14:paraId="4FD7855E"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Care for captive animals</w:t>
            </w:r>
          </w:p>
        </w:tc>
      </w:tr>
      <w:tr w:rsidR="00221436" w:rsidRPr="0004485F" w14:paraId="61FE7CE4" w14:textId="77777777" w:rsidTr="00DE22C3">
        <w:trPr>
          <w:trHeight w:val="63"/>
        </w:trPr>
        <w:tc>
          <w:tcPr>
            <w:tcW w:w="436" w:type="pct"/>
            <w:shd w:val="clear" w:color="000000" w:fill="FFCC99"/>
            <w:noWrap/>
            <w:hideMark/>
          </w:tcPr>
          <w:p w14:paraId="7CFD6EA5" w14:textId="77777777" w:rsidR="00221436" w:rsidRPr="0004485F" w:rsidRDefault="00221436" w:rsidP="00515F36">
            <w:pPr>
              <w:spacing w:after="0"/>
              <w:rPr>
                <w:rFonts w:eastAsia="Times New Roman" w:cstheme="minorHAnsi"/>
                <w:b/>
                <w:bCs/>
                <w:sz w:val="18"/>
                <w:szCs w:val="18"/>
                <w:lang w:eastAsia="en-GB"/>
              </w:rPr>
            </w:pPr>
            <w:r w:rsidRPr="0004485F">
              <w:rPr>
                <w:rFonts w:eastAsia="Times New Roman" w:cstheme="minorHAnsi"/>
                <w:b/>
                <w:bCs/>
                <w:sz w:val="18"/>
                <w:szCs w:val="18"/>
                <w:lang w:eastAsia="en-GB"/>
              </w:rPr>
              <w:t>CMP</w:t>
            </w:r>
          </w:p>
        </w:tc>
        <w:tc>
          <w:tcPr>
            <w:tcW w:w="4564" w:type="pct"/>
            <w:shd w:val="clear" w:color="000000" w:fill="FFCC99"/>
            <w:hideMark/>
          </w:tcPr>
          <w:p w14:paraId="218AB996"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LEVEL 3</w:t>
            </w:r>
          </w:p>
        </w:tc>
      </w:tr>
      <w:tr w:rsidR="00221436" w:rsidRPr="0004485F" w14:paraId="250350AE" w14:textId="77777777" w:rsidTr="00DE22C3">
        <w:trPr>
          <w:trHeight w:val="63"/>
        </w:trPr>
        <w:tc>
          <w:tcPr>
            <w:tcW w:w="436" w:type="pct"/>
            <w:shd w:val="clear" w:color="auto" w:fill="D6E3BC" w:themeFill="accent3" w:themeFillTint="66"/>
            <w:noWrap/>
            <w:hideMark/>
          </w:tcPr>
          <w:p w14:paraId="7B0A2904"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CMP 3.1</w:t>
            </w:r>
          </w:p>
        </w:tc>
        <w:tc>
          <w:tcPr>
            <w:tcW w:w="4564" w:type="pct"/>
            <w:shd w:val="clear" w:color="000000" w:fill="FFFF99"/>
            <w:hideMark/>
          </w:tcPr>
          <w:p w14:paraId="4FD477C3"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Specify management requirements for conservation of habitats and forest ecosystems</w:t>
            </w:r>
          </w:p>
        </w:tc>
      </w:tr>
      <w:tr w:rsidR="00221436" w:rsidRPr="0004485F" w14:paraId="5644381C" w14:textId="77777777" w:rsidTr="00DE22C3">
        <w:trPr>
          <w:trHeight w:val="63"/>
        </w:trPr>
        <w:tc>
          <w:tcPr>
            <w:tcW w:w="436" w:type="pct"/>
            <w:shd w:val="clear" w:color="auto" w:fill="D6E3BC" w:themeFill="accent3" w:themeFillTint="66"/>
            <w:noWrap/>
            <w:hideMark/>
          </w:tcPr>
          <w:p w14:paraId="0B3AD8B7"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CMP 3.2</w:t>
            </w:r>
          </w:p>
        </w:tc>
        <w:tc>
          <w:tcPr>
            <w:tcW w:w="4564" w:type="pct"/>
            <w:shd w:val="clear" w:color="000000" w:fill="FFFF99"/>
            <w:hideMark/>
          </w:tcPr>
          <w:p w14:paraId="6B988C1D"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Specify, and evaluate sustainable quotas for sustainable use of forest resources using scientific methods</w:t>
            </w:r>
          </w:p>
        </w:tc>
      </w:tr>
      <w:tr w:rsidR="00221436" w:rsidRPr="0004485F" w14:paraId="36E7046B" w14:textId="77777777" w:rsidTr="00DE22C3">
        <w:trPr>
          <w:trHeight w:val="63"/>
        </w:trPr>
        <w:tc>
          <w:tcPr>
            <w:tcW w:w="436" w:type="pct"/>
            <w:shd w:val="clear" w:color="auto" w:fill="D6E3BC" w:themeFill="accent3" w:themeFillTint="66"/>
            <w:noWrap/>
            <w:hideMark/>
          </w:tcPr>
          <w:p w14:paraId="12296284"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CMP 3.3</w:t>
            </w:r>
          </w:p>
        </w:tc>
        <w:tc>
          <w:tcPr>
            <w:tcW w:w="4564" w:type="pct"/>
            <w:shd w:val="clear" w:color="000000" w:fill="FFFF99"/>
            <w:hideMark/>
          </w:tcPr>
          <w:p w14:paraId="58B51B59"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Specify special measures for assisting protection, survival or recovery of key biodiversity values.</w:t>
            </w:r>
          </w:p>
        </w:tc>
      </w:tr>
      <w:tr w:rsidR="00221436" w:rsidRPr="0004485F" w14:paraId="282C85A8" w14:textId="77777777" w:rsidTr="00DE22C3">
        <w:trPr>
          <w:trHeight w:val="63"/>
        </w:trPr>
        <w:tc>
          <w:tcPr>
            <w:tcW w:w="436" w:type="pct"/>
            <w:shd w:val="clear" w:color="000000" w:fill="FFFF99"/>
            <w:noWrap/>
            <w:hideMark/>
          </w:tcPr>
          <w:p w14:paraId="57A1439A"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CMP 3.4</w:t>
            </w:r>
          </w:p>
        </w:tc>
        <w:tc>
          <w:tcPr>
            <w:tcW w:w="4564" w:type="pct"/>
            <w:shd w:val="clear" w:color="000000" w:fill="FFFF99"/>
            <w:hideMark/>
          </w:tcPr>
          <w:p w14:paraId="60AB56C4"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Plan evaluate and supervise management of invasive and problem animals and human wildlife conflict.</w:t>
            </w:r>
          </w:p>
        </w:tc>
      </w:tr>
      <w:tr w:rsidR="00221436" w:rsidRPr="0004485F" w14:paraId="013E3E5C" w14:textId="77777777" w:rsidTr="00DE22C3">
        <w:trPr>
          <w:trHeight w:val="63"/>
        </w:trPr>
        <w:tc>
          <w:tcPr>
            <w:tcW w:w="436" w:type="pct"/>
            <w:shd w:val="clear" w:color="000000" w:fill="FFFF99"/>
            <w:noWrap/>
            <w:hideMark/>
          </w:tcPr>
          <w:p w14:paraId="4F103973"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CMP 3.5</w:t>
            </w:r>
          </w:p>
        </w:tc>
        <w:tc>
          <w:tcPr>
            <w:tcW w:w="4564" w:type="pct"/>
            <w:shd w:val="clear" w:color="000000" w:fill="FFFF99"/>
            <w:hideMark/>
          </w:tcPr>
          <w:p w14:paraId="3C78CC31"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Plan and supervise animal capture, transport, care and management.</w:t>
            </w:r>
          </w:p>
        </w:tc>
      </w:tr>
      <w:tr w:rsidR="00221436" w:rsidRPr="0004485F" w14:paraId="166901E8" w14:textId="77777777" w:rsidTr="00DE22C3">
        <w:trPr>
          <w:trHeight w:val="63"/>
        </w:trPr>
        <w:tc>
          <w:tcPr>
            <w:tcW w:w="436" w:type="pct"/>
            <w:shd w:val="clear" w:color="auto" w:fill="D6E3BC" w:themeFill="accent3" w:themeFillTint="66"/>
            <w:noWrap/>
            <w:hideMark/>
          </w:tcPr>
          <w:p w14:paraId="4BEAF8A2"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CMP 3.6</w:t>
            </w:r>
          </w:p>
        </w:tc>
        <w:tc>
          <w:tcPr>
            <w:tcW w:w="4564" w:type="pct"/>
            <w:shd w:val="clear" w:color="000000" w:fill="FFFF99"/>
            <w:hideMark/>
          </w:tcPr>
          <w:p w14:paraId="105134F3"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Lead specialised, scientifically based, taxonomic, habitat and ecosystem surveys and monitoring</w:t>
            </w:r>
          </w:p>
        </w:tc>
      </w:tr>
      <w:tr w:rsidR="00221436" w:rsidRPr="0004485F" w14:paraId="5444ACC6" w14:textId="77777777" w:rsidTr="00DE22C3">
        <w:trPr>
          <w:trHeight w:val="63"/>
        </w:trPr>
        <w:tc>
          <w:tcPr>
            <w:tcW w:w="436" w:type="pct"/>
            <w:shd w:val="clear" w:color="auto" w:fill="D6E3BC" w:themeFill="accent3" w:themeFillTint="66"/>
            <w:noWrap/>
            <w:hideMark/>
          </w:tcPr>
          <w:p w14:paraId="557ADA87"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CMP 3.7</w:t>
            </w:r>
          </w:p>
        </w:tc>
        <w:tc>
          <w:tcPr>
            <w:tcW w:w="4564" w:type="pct"/>
            <w:shd w:val="clear" w:color="000000" w:fill="FFFF99"/>
            <w:hideMark/>
          </w:tcPr>
          <w:p w14:paraId="651E3E30"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Analyse, and present interpret survey and monitoring data in forest ecosystems.</w:t>
            </w:r>
          </w:p>
        </w:tc>
      </w:tr>
      <w:tr w:rsidR="00221436" w:rsidRPr="0004485F" w14:paraId="58EF8467" w14:textId="77777777" w:rsidTr="00DE22C3">
        <w:trPr>
          <w:trHeight w:val="63"/>
        </w:trPr>
        <w:tc>
          <w:tcPr>
            <w:tcW w:w="436" w:type="pct"/>
            <w:shd w:val="clear" w:color="000000" w:fill="FFFF99"/>
            <w:noWrap/>
            <w:hideMark/>
          </w:tcPr>
          <w:p w14:paraId="69A51300"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CMP 3.8</w:t>
            </w:r>
          </w:p>
        </w:tc>
        <w:tc>
          <w:tcPr>
            <w:tcW w:w="4564" w:type="pct"/>
            <w:shd w:val="clear" w:color="000000" w:fill="FFFF99"/>
            <w:hideMark/>
          </w:tcPr>
          <w:p w14:paraId="7CD6D67D"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Curate collections and manage museums</w:t>
            </w:r>
          </w:p>
        </w:tc>
      </w:tr>
      <w:tr w:rsidR="00221436" w:rsidRPr="0004485F" w14:paraId="0B77CAE9" w14:textId="77777777" w:rsidTr="00DE22C3">
        <w:trPr>
          <w:trHeight w:val="63"/>
        </w:trPr>
        <w:tc>
          <w:tcPr>
            <w:tcW w:w="436" w:type="pct"/>
            <w:shd w:val="clear" w:color="000000" w:fill="FFCC99"/>
            <w:noWrap/>
            <w:hideMark/>
          </w:tcPr>
          <w:p w14:paraId="77B73B28" w14:textId="77777777" w:rsidR="00221436" w:rsidRPr="0004485F" w:rsidRDefault="00221436" w:rsidP="00515F36">
            <w:pPr>
              <w:spacing w:after="0"/>
              <w:rPr>
                <w:rFonts w:eastAsia="Times New Roman" w:cstheme="minorHAnsi"/>
                <w:b/>
                <w:bCs/>
                <w:sz w:val="18"/>
                <w:szCs w:val="18"/>
                <w:lang w:eastAsia="en-GB"/>
              </w:rPr>
            </w:pPr>
            <w:r w:rsidRPr="0004485F">
              <w:rPr>
                <w:rFonts w:eastAsia="Times New Roman" w:cstheme="minorHAnsi"/>
                <w:b/>
                <w:bCs/>
                <w:sz w:val="18"/>
                <w:szCs w:val="18"/>
                <w:lang w:eastAsia="en-GB"/>
              </w:rPr>
              <w:t>CMP</w:t>
            </w:r>
          </w:p>
        </w:tc>
        <w:tc>
          <w:tcPr>
            <w:tcW w:w="4564" w:type="pct"/>
            <w:shd w:val="clear" w:color="000000" w:fill="FFCC99"/>
            <w:hideMark/>
          </w:tcPr>
          <w:p w14:paraId="4B656245"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LEVEL 4</w:t>
            </w:r>
          </w:p>
        </w:tc>
      </w:tr>
      <w:tr w:rsidR="00221436" w:rsidRPr="0004485F" w14:paraId="43417222" w14:textId="77777777" w:rsidTr="00515F36">
        <w:trPr>
          <w:trHeight w:val="63"/>
        </w:trPr>
        <w:tc>
          <w:tcPr>
            <w:tcW w:w="436" w:type="pct"/>
            <w:shd w:val="clear" w:color="auto" w:fill="D6E3BC" w:themeFill="accent3" w:themeFillTint="66"/>
            <w:noWrap/>
            <w:hideMark/>
          </w:tcPr>
          <w:p w14:paraId="0DAFF7F5"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CMP 4.1</w:t>
            </w:r>
          </w:p>
        </w:tc>
        <w:tc>
          <w:tcPr>
            <w:tcW w:w="4564" w:type="pct"/>
            <w:shd w:val="clear" w:color="000000" w:fill="FFFF99"/>
            <w:hideMark/>
          </w:tcPr>
          <w:p w14:paraId="32C82508" w14:textId="07695918"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 xml:space="preserve">Plan, manage and </w:t>
            </w:r>
            <w:r w:rsidR="00515F36" w:rsidRPr="0004485F">
              <w:rPr>
                <w:rFonts w:eastAsia="Times New Roman" w:cstheme="minorHAnsi"/>
                <w:color w:val="000000"/>
                <w:sz w:val="18"/>
                <w:szCs w:val="18"/>
                <w:lang w:eastAsia="en-GB"/>
              </w:rPr>
              <w:t>evaluate,</w:t>
            </w:r>
            <w:r w:rsidRPr="0004485F">
              <w:rPr>
                <w:rFonts w:eastAsia="Times New Roman" w:cstheme="minorHAnsi"/>
                <w:color w:val="000000"/>
                <w:sz w:val="18"/>
                <w:szCs w:val="18"/>
                <w:lang w:eastAsia="en-GB"/>
              </w:rPr>
              <w:t xml:space="preserve"> scientifically based programmes for forest ecosystem and habitat research, conservation and monitoring</w:t>
            </w:r>
          </w:p>
        </w:tc>
      </w:tr>
      <w:tr w:rsidR="00221436" w:rsidRPr="0004485F" w14:paraId="69EA58E6" w14:textId="77777777" w:rsidTr="00515F36">
        <w:trPr>
          <w:trHeight w:val="63"/>
        </w:trPr>
        <w:tc>
          <w:tcPr>
            <w:tcW w:w="436" w:type="pct"/>
            <w:shd w:val="clear" w:color="auto" w:fill="D6E3BC" w:themeFill="accent3" w:themeFillTint="66"/>
            <w:noWrap/>
            <w:hideMark/>
          </w:tcPr>
          <w:p w14:paraId="40C44E1B"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CMP 4.2</w:t>
            </w:r>
          </w:p>
        </w:tc>
        <w:tc>
          <w:tcPr>
            <w:tcW w:w="4564" w:type="pct"/>
            <w:shd w:val="clear" w:color="000000" w:fill="FFFF99"/>
            <w:hideMark/>
          </w:tcPr>
          <w:p w14:paraId="45F52DC9" w14:textId="4D9E001B"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 xml:space="preserve">Plan, manage and </w:t>
            </w:r>
            <w:r w:rsidR="00515F36" w:rsidRPr="0004485F">
              <w:rPr>
                <w:rFonts w:eastAsia="Times New Roman" w:cstheme="minorHAnsi"/>
                <w:color w:val="000000"/>
                <w:sz w:val="18"/>
                <w:szCs w:val="18"/>
                <w:lang w:eastAsia="en-GB"/>
              </w:rPr>
              <w:t>evaluate,</w:t>
            </w:r>
            <w:r w:rsidRPr="0004485F">
              <w:rPr>
                <w:rFonts w:eastAsia="Times New Roman" w:cstheme="minorHAnsi"/>
                <w:color w:val="000000"/>
                <w:sz w:val="18"/>
                <w:szCs w:val="18"/>
                <w:lang w:eastAsia="en-GB"/>
              </w:rPr>
              <w:t xml:space="preserve"> scientifically based programmes for species research, conservation and monitoring (survey, monitoring, control, reintroduction, special protection measures etc)</w:t>
            </w:r>
          </w:p>
        </w:tc>
      </w:tr>
      <w:tr w:rsidR="00221436" w:rsidRPr="0004485F" w14:paraId="760E27F4" w14:textId="77777777" w:rsidTr="00DE22C3">
        <w:trPr>
          <w:trHeight w:val="63"/>
        </w:trPr>
        <w:tc>
          <w:tcPr>
            <w:tcW w:w="436" w:type="pct"/>
            <w:shd w:val="clear" w:color="000000" w:fill="FFFF99"/>
            <w:noWrap/>
            <w:hideMark/>
          </w:tcPr>
          <w:p w14:paraId="5E616A70"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CMP 4.3</w:t>
            </w:r>
          </w:p>
        </w:tc>
        <w:tc>
          <w:tcPr>
            <w:tcW w:w="4564" w:type="pct"/>
            <w:shd w:val="clear" w:color="000000" w:fill="FFFF99"/>
            <w:hideMark/>
          </w:tcPr>
          <w:p w14:paraId="5A3D2054"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Plan, manage and evaluate ex-situ animal conservation and breeding projects</w:t>
            </w:r>
          </w:p>
        </w:tc>
      </w:tr>
      <w:tr w:rsidR="00221436" w:rsidRPr="0004485F" w14:paraId="6F25351E" w14:textId="77777777" w:rsidTr="00515F36">
        <w:trPr>
          <w:trHeight w:val="300"/>
        </w:trPr>
        <w:tc>
          <w:tcPr>
            <w:tcW w:w="436" w:type="pct"/>
            <w:shd w:val="clear" w:color="auto" w:fill="D6E3BC" w:themeFill="accent3" w:themeFillTint="66"/>
            <w:noWrap/>
            <w:hideMark/>
          </w:tcPr>
          <w:p w14:paraId="181FBBFF"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CMP 4.4</w:t>
            </w:r>
          </w:p>
        </w:tc>
        <w:tc>
          <w:tcPr>
            <w:tcW w:w="4564" w:type="pct"/>
            <w:shd w:val="clear" w:color="000000" w:fill="FFFF99"/>
            <w:hideMark/>
          </w:tcPr>
          <w:p w14:paraId="147BDEF6"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Plan, manage and evaluate reforestation and afforestation measures. Develop silvicultural projects (nurseries, seed plots, plantations, etc.)</w:t>
            </w:r>
          </w:p>
        </w:tc>
      </w:tr>
      <w:tr w:rsidR="00221436" w:rsidRPr="0004485F" w14:paraId="1CEFB908" w14:textId="77777777" w:rsidTr="00515F36">
        <w:trPr>
          <w:trHeight w:val="63"/>
        </w:trPr>
        <w:tc>
          <w:tcPr>
            <w:tcW w:w="436" w:type="pct"/>
            <w:shd w:val="clear" w:color="auto" w:fill="D6E3BC" w:themeFill="accent3" w:themeFillTint="66"/>
            <w:noWrap/>
            <w:hideMark/>
          </w:tcPr>
          <w:p w14:paraId="0173B11F"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CMP 4.5</w:t>
            </w:r>
          </w:p>
        </w:tc>
        <w:tc>
          <w:tcPr>
            <w:tcW w:w="4564" w:type="pct"/>
            <w:shd w:val="clear" w:color="000000" w:fill="FFFF99"/>
            <w:hideMark/>
          </w:tcPr>
          <w:p w14:paraId="4E5E910F"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Determine the value of ecological/environmental services of the forests.</w:t>
            </w:r>
          </w:p>
        </w:tc>
      </w:tr>
      <w:tr w:rsidR="00221436" w:rsidRPr="0004485F" w14:paraId="4115C06D" w14:textId="77777777" w:rsidTr="00515F36">
        <w:trPr>
          <w:trHeight w:val="63"/>
        </w:trPr>
        <w:tc>
          <w:tcPr>
            <w:tcW w:w="436" w:type="pct"/>
            <w:shd w:val="clear" w:color="000000" w:fill="FF9900"/>
            <w:noWrap/>
            <w:hideMark/>
          </w:tcPr>
          <w:p w14:paraId="339A18E9" w14:textId="77777777" w:rsidR="00221436" w:rsidRPr="0004485F" w:rsidRDefault="00221436" w:rsidP="00515F36">
            <w:pPr>
              <w:spacing w:after="0"/>
              <w:rPr>
                <w:rFonts w:eastAsia="Times New Roman" w:cstheme="minorHAnsi"/>
                <w:b/>
                <w:bCs/>
                <w:sz w:val="18"/>
                <w:szCs w:val="18"/>
                <w:lang w:eastAsia="en-GB"/>
              </w:rPr>
            </w:pPr>
            <w:r w:rsidRPr="0004485F">
              <w:rPr>
                <w:rFonts w:eastAsia="Times New Roman" w:cstheme="minorHAnsi"/>
                <w:b/>
                <w:bCs/>
                <w:sz w:val="18"/>
                <w:szCs w:val="18"/>
                <w:lang w:eastAsia="en-GB"/>
              </w:rPr>
              <w:t>SDC</w:t>
            </w:r>
          </w:p>
        </w:tc>
        <w:tc>
          <w:tcPr>
            <w:tcW w:w="4564" w:type="pct"/>
            <w:shd w:val="clear" w:color="000000" w:fill="FF9900"/>
            <w:noWrap/>
            <w:vAlign w:val="bottom"/>
            <w:hideMark/>
          </w:tcPr>
          <w:p w14:paraId="39BA748B"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SUSTAINABLE DEVELOPMENT AND COMMUNITIES</w:t>
            </w:r>
          </w:p>
        </w:tc>
      </w:tr>
      <w:tr w:rsidR="00221436" w:rsidRPr="0004485F" w14:paraId="7890A6F7" w14:textId="77777777" w:rsidTr="00515F36">
        <w:trPr>
          <w:trHeight w:val="63"/>
        </w:trPr>
        <w:tc>
          <w:tcPr>
            <w:tcW w:w="436" w:type="pct"/>
            <w:shd w:val="clear" w:color="000000" w:fill="FFCC99"/>
            <w:noWrap/>
            <w:hideMark/>
          </w:tcPr>
          <w:p w14:paraId="7A83FDD2" w14:textId="77777777" w:rsidR="00221436" w:rsidRPr="0004485F" w:rsidRDefault="00221436" w:rsidP="00515F36">
            <w:pPr>
              <w:spacing w:after="0"/>
              <w:rPr>
                <w:rFonts w:eastAsia="Times New Roman" w:cstheme="minorHAnsi"/>
                <w:b/>
                <w:bCs/>
                <w:sz w:val="18"/>
                <w:szCs w:val="18"/>
                <w:lang w:eastAsia="en-GB"/>
              </w:rPr>
            </w:pPr>
            <w:r w:rsidRPr="0004485F">
              <w:rPr>
                <w:rFonts w:eastAsia="Times New Roman" w:cstheme="minorHAnsi"/>
                <w:b/>
                <w:bCs/>
                <w:sz w:val="18"/>
                <w:szCs w:val="18"/>
                <w:lang w:eastAsia="en-GB"/>
              </w:rPr>
              <w:t>SDC</w:t>
            </w:r>
          </w:p>
        </w:tc>
        <w:tc>
          <w:tcPr>
            <w:tcW w:w="4564" w:type="pct"/>
            <w:shd w:val="clear" w:color="000000" w:fill="FFCC99"/>
            <w:hideMark/>
          </w:tcPr>
          <w:p w14:paraId="34AD5488"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LEVEL 2</w:t>
            </w:r>
          </w:p>
        </w:tc>
      </w:tr>
      <w:tr w:rsidR="00221436" w:rsidRPr="0004485F" w14:paraId="2EC76DE1" w14:textId="77777777" w:rsidTr="00515F36">
        <w:trPr>
          <w:trHeight w:val="63"/>
        </w:trPr>
        <w:tc>
          <w:tcPr>
            <w:tcW w:w="436" w:type="pct"/>
            <w:shd w:val="clear" w:color="000000" w:fill="FFFF99"/>
            <w:noWrap/>
            <w:hideMark/>
          </w:tcPr>
          <w:p w14:paraId="60624F75"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SDC 2.1</w:t>
            </w:r>
          </w:p>
        </w:tc>
        <w:tc>
          <w:tcPr>
            <w:tcW w:w="4564" w:type="pct"/>
            <w:shd w:val="clear" w:color="000000" w:fill="FFFF99"/>
            <w:hideMark/>
          </w:tcPr>
          <w:p w14:paraId="368F33EA"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Gather and record information about communities and livelihoods and provide basic reports</w:t>
            </w:r>
          </w:p>
        </w:tc>
      </w:tr>
      <w:tr w:rsidR="00221436" w:rsidRPr="0004485F" w14:paraId="64126217" w14:textId="77777777" w:rsidTr="00515F36">
        <w:trPr>
          <w:trHeight w:val="63"/>
        </w:trPr>
        <w:tc>
          <w:tcPr>
            <w:tcW w:w="436" w:type="pct"/>
            <w:shd w:val="clear" w:color="000000" w:fill="FFFF99"/>
            <w:noWrap/>
            <w:hideMark/>
          </w:tcPr>
          <w:p w14:paraId="33CF0A5C"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SDC 2.2</w:t>
            </w:r>
          </w:p>
        </w:tc>
        <w:tc>
          <w:tcPr>
            <w:tcW w:w="4564" w:type="pct"/>
            <w:shd w:val="clear" w:color="000000" w:fill="FFFF99"/>
            <w:hideMark/>
          </w:tcPr>
          <w:p w14:paraId="28CD390D"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Provide basic info, guidance &amp; assistance for community-based conservation and sustainable use.</w:t>
            </w:r>
          </w:p>
        </w:tc>
      </w:tr>
      <w:tr w:rsidR="00221436" w:rsidRPr="0004485F" w14:paraId="603EAE40" w14:textId="77777777" w:rsidTr="00515F36">
        <w:trPr>
          <w:trHeight w:val="63"/>
        </w:trPr>
        <w:tc>
          <w:tcPr>
            <w:tcW w:w="436" w:type="pct"/>
            <w:shd w:val="clear" w:color="000000" w:fill="FFFF99"/>
            <w:noWrap/>
            <w:hideMark/>
          </w:tcPr>
          <w:p w14:paraId="3049F94D"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SDC 2.3</w:t>
            </w:r>
          </w:p>
        </w:tc>
        <w:tc>
          <w:tcPr>
            <w:tcW w:w="4564" w:type="pct"/>
            <w:shd w:val="clear" w:color="000000" w:fill="FFFF99"/>
            <w:hideMark/>
          </w:tcPr>
          <w:p w14:paraId="20EDDCDC"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Monitor compliance by local communities with agreements and laws affecting them and the PA</w:t>
            </w:r>
          </w:p>
        </w:tc>
      </w:tr>
      <w:tr w:rsidR="00221436" w:rsidRPr="0004485F" w14:paraId="1CAB6E70" w14:textId="77777777" w:rsidTr="00515F36">
        <w:trPr>
          <w:trHeight w:val="63"/>
        </w:trPr>
        <w:tc>
          <w:tcPr>
            <w:tcW w:w="436" w:type="pct"/>
            <w:shd w:val="clear" w:color="000000" w:fill="FFCC99"/>
            <w:noWrap/>
            <w:hideMark/>
          </w:tcPr>
          <w:p w14:paraId="5FAFAE48" w14:textId="77777777" w:rsidR="00221436" w:rsidRPr="0004485F" w:rsidRDefault="00221436" w:rsidP="00515F36">
            <w:pPr>
              <w:spacing w:after="0"/>
              <w:rPr>
                <w:rFonts w:eastAsia="Times New Roman" w:cstheme="minorHAnsi"/>
                <w:b/>
                <w:bCs/>
                <w:sz w:val="18"/>
                <w:szCs w:val="18"/>
                <w:lang w:eastAsia="en-GB"/>
              </w:rPr>
            </w:pPr>
            <w:r w:rsidRPr="0004485F">
              <w:rPr>
                <w:rFonts w:eastAsia="Times New Roman" w:cstheme="minorHAnsi"/>
                <w:b/>
                <w:bCs/>
                <w:sz w:val="18"/>
                <w:szCs w:val="18"/>
                <w:lang w:eastAsia="en-GB"/>
              </w:rPr>
              <w:t>SDC</w:t>
            </w:r>
          </w:p>
        </w:tc>
        <w:tc>
          <w:tcPr>
            <w:tcW w:w="4564" w:type="pct"/>
            <w:shd w:val="clear" w:color="000000" w:fill="FFCC99"/>
            <w:hideMark/>
          </w:tcPr>
          <w:p w14:paraId="71BDE29C"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LEVEL 3</w:t>
            </w:r>
          </w:p>
        </w:tc>
      </w:tr>
      <w:tr w:rsidR="00221436" w:rsidRPr="0004485F" w14:paraId="6EF00A34" w14:textId="77777777" w:rsidTr="00515F36">
        <w:trPr>
          <w:trHeight w:val="63"/>
        </w:trPr>
        <w:tc>
          <w:tcPr>
            <w:tcW w:w="436" w:type="pct"/>
            <w:shd w:val="clear" w:color="000000" w:fill="FFFF99"/>
            <w:noWrap/>
            <w:hideMark/>
          </w:tcPr>
          <w:p w14:paraId="77B88A96"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SDC 3.1</w:t>
            </w:r>
          </w:p>
        </w:tc>
        <w:tc>
          <w:tcPr>
            <w:tcW w:w="4564" w:type="pct"/>
            <w:shd w:val="clear" w:color="000000" w:fill="FFFF99"/>
            <w:hideMark/>
          </w:tcPr>
          <w:p w14:paraId="7DA99CC4"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 xml:space="preserve">Plan and conduct scientifically based social and economic surveys (populations, communities, social conditions, livelihoods, resource use, culture etc) </w:t>
            </w:r>
          </w:p>
        </w:tc>
      </w:tr>
      <w:tr w:rsidR="00221436" w:rsidRPr="0004485F" w14:paraId="0A02FB27" w14:textId="77777777" w:rsidTr="00515F36">
        <w:trPr>
          <w:trHeight w:val="63"/>
        </w:trPr>
        <w:tc>
          <w:tcPr>
            <w:tcW w:w="436" w:type="pct"/>
            <w:shd w:val="clear" w:color="000000" w:fill="FFFF99"/>
            <w:noWrap/>
            <w:hideMark/>
          </w:tcPr>
          <w:p w14:paraId="09C4689A"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SDC 3.2</w:t>
            </w:r>
          </w:p>
        </w:tc>
        <w:tc>
          <w:tcPr>
            <w:tcW w:w="4564" w:type="pct"/>
            <w:shd w:val="clear" w:color="000000" w:fill="FFFF99"/>
            <w:hideMark/>
          </w:tcPr>
          <w:p w14:paraId="4EED8B39" w14:textId="756F326A"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 xml:space="preserve">Plan and conduct scientifically based historical and archaeological assessments (site history, historical and archaeological </w:t>
            </w:r>
            <w:r w:rsidR="00DE22C3">
              <w:rPr>
                <w:rFonts w:eastAsia="Times New Roman" w:cstheme="minorHAnsi"/>
                <w:color w:val="000000"/>
                <w:sz w:val="18"/>
                <w:szCs w:val="18"/>
                <w:lang w:eastAsia="en-GB"/>
              </w:rPr>
              <w:t>sites,</w:t>
            </w:r>
            <w:r w:rsidRPr="0004485F">
              <w:rPr>
                <w:rFonts w:eastAsia="Times New Roman" w:cstheme="minorHAnsi"/>
                <w:color w:val="000000"/>
                <w:sz w:val="18"/>
                <w:szCs w:val="18"/>
                <w:lang w:eastAsia="en-GB"/>
              </w:rPr>
              <w:t xml:space="preserve"> historic and cultural landscapes etc)</w:t>
            </w:r>
          </w:p>
        </w:tc>
      </w:tr>
      <w:tr w:rsidR="00221436" w:rsidRPr="0004485F" w14:paraId="754BBD34" w14:textId="77777777" w:rsidTr="00515F36">
        <w:trPr>
          <w:trHeight w:val="63"/>
        </w:trPr>
        <w:tc>
          <w:tcPr>
            <w:tcW w:w="436" w:type="pct"/>
            <w:shd w:val="clear" w:color="auto" w:fill="D6E3BC" w:themeFill="accent3" w:themeFillTint="66"/>
            <w:noWrap/>
            <w:hideMark/>
          </w:tcPr>
          <w:p w14:paraId="2F69BACB"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SDC 3.3</w:t>
            </w:r>
          </w:p>
        </w:tc>
        <w:tc>
          <w:tcPr>
            <w:tcW w:w="4564" w:type="pct"/>
            <w:shd w:val="clear" w:color="000000" w:fill="FFFF99"/>
            <w:hideMark/>
          </w:tcPr>
          <w:p w14:paraId="062FDD5C"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Develop participatory forest conservation and management agreements</w:t>
            </w:r>
          </w:p>
        </w:tc>
      </w:tr>
      <w:tr w:rsidR="00221436" w:rsidRPr="0004485F" w14:paraId="39473163" w14:textId="77777777" w:rsidTr="00515F36">
        <w:trPr>
          <w:trHeight w:val="63"/>
        </w:trPr>
        <w:tc>
          <w:tcPr>
            <w:tcW w:w="436" w:type="pct"/>
            <w:shd w:val="clear" w:color="000000" w:fill="FFFF99"/>
            <w:noWrap/>
            <w:hideMark/>
          </w:tcPr>
          <w:p w14:paraId="75A6693A"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SDC 3.4</w:t>
            </w:r>
          </w:p>
        </w:tc>
        <w:tc>
          <w:tcPr>
            <w:tcW w:w="4564" w:type="pct"/>
            <w:shd w:val="clear" w:color="000000" w:fill="FFFF99"/>
            <w:hideMark/>
          </w:tcPr>
          <w:p w14:paraId="0C1FC14C"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Plan, coordinate and facilitate community capacity development activities.</w:t>
            </w:r>
          </w:p>
        </w:tc>
      </w:tr>
      <w:tr w:rsidR="00221436" w:rsidRPr="0004485F" w14:paraId="14A928CF" w14:textId="77777777" w:rsidTr="00515F36">
        <w:trPr>
          <w:trHeight w:val="63"/>
        </w:trPr>
        <w:tc>
          <w:tcPr>
            <w:tcW w:w="436" w:type="pct"/>
            <w:shd w:val="clear" w:color="000000" w:fill="FFFF99"/>
            <w:noWrap/>
            <w:hideMark/>
          </w:tcPr>
          <w:p w14:paraId="7B3E8651"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SDC 3.5</w:t>
            </w:r>
          </w:p>
        </w:tc>
        <w:tc>
          <w:tcPr>
            <w:tcW w:w="4564" w:type="pct"/>
            <w:shd w:val="clear" w:color="000000" w:fill="FFFF99"/>
            <w:hideMark/>
          </w:tcPr>
          <w:p w14:paraId="28B3CC16"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Promote development of local networks and organizations.</w:t>
            </w:r>
          </w:p>
        </w:tc>
      </w:tr>
      <w:tr w:rsidR="00221436" w:rsidRPr="0004485F" w14:paraId="69E84909" w14:textId="77777777" w:rsidTr="00515F36">
        <w:trPr>
          <w:trHeight w:val="63"/>
        </w:trPr>
        <w:tc>
          <w:tcPr>
            <w:tcW w:w="436" w:type="pct"/>
            <w:shd w:val="clear" w:color="auto" w:fill="D6E3BC" w:themeFill="accent3" w:themeFillTint="66"/>
            <w:noWrap/>
            <w:hideMark/>
          </w:tcPr>
          <w:p w14:paraId="388F453F"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lastRenderedPageBreak/>
              <w:t>SDC 3.6</w:t>
            </w:r>
          </w:p>
        </w:tc>
        <w:tc>
          <w:tcPr>
            <w:tcW w:w="4564" w:type="pct"/>
            <w:shd w:val="clear" w:color="000000" w:fill="FFFF99"/>
            <w:hideMark/>
          </w:tcPr>
          <w:p w14:paraId="6B6056A1"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Provide advice on sustainable community based forest resource use and management</w:t>
            </w:r>
          </w:p>
        </w:tc>
      </w:tr>
      <w:tr w:rsidR="00221436" w:rsidRPr="0004485F" w14:paraId="6CFAA63D" w14:textId="77777777" w:rsidTr="00515F36">
        <w:trPr>
          <w:trHeight w:val="63"/>
        </w:trPr>
        <w:tc>
          <w:tcPr>
            <w:tcW w:w="436" w:type="pct"/>
            <w:shd w:val="clear" w:color="000000" w:fill="FFCC99"/>
            <w:noWrap/>
            <w:hideMark/>
          </w:tcPr>
          <w:p w14:paraId="0F46C380" w14:textId="77777777" w:rsidR="00221436" w:rsidRPr="0004485F" w:rsidRDefault="00221436" w:rsidP="00515F36">
            <w:pPr>
              <w:spacing w:after="0"/>
              <w:rPr>
                <w:rFonts w:eastAsia="Times New Roman" w:cstheme="minorHAnsi"/>
                <w:b/>
                <w:bCs/>
                <w:sz w:val="18"/>
                <w:szCs w:val="18"/>
                <w:lang w:eastAsia="en-GB"/>
              </w:rPr>
            </w:pPr>
            <w:r w:rsidRPr="0004485F">
              <w:rPr>
                <w:rFonts w:eastAsia="Times New Roman" w:cstheme="minorHAnsi"/>
                <w:b/>
                <w:bCs/>
                <w:sz w:val="18"/>
                <w:szCs w:val="18"/>
                <w:lang w:eastAsia="en-GB"/>
              </w:rPr>
              <w:t>SDC</w:t>
            </w:r>
          </w:p>
        </w:tc>
        <w:tc>
          <w:tcPr>
            <w:tcW w:w="4564" w:type="pct"/>
            <w:shd w:val="clear" w:color="000000" w:fill="FFCC99"/>
            <w:hideMark/>
          </w:tcPr>
          <w:p w14:paraId="28C6C830"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LEVEL 4</w:t>
            </w:r>
          </w:p>
        </w:tc>
      </w:tr>
      <w:tr w:rsidR="00221436" w:rsidRPr="0004485F" w14:paraId="2CC8B0B5" w14:textId="77777777" w:rsidTr="00515F36">
        <w:trPr>
          <w:trHeight w:val="63"/>
        </w:trPr>
        <w:tc>
          <w:tcPr>
            <w:tcW w:w="436" w:type="pct"/>
            <w:shd w:val="clear" w:color="000000" w:fill="FFFF99"/>
            <w:noWrap/>
            <w:hideMark/>
          </w:tcPr>
          <w:p w14:paraId="66C852F7"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SDC4.1</w:t>
            </w:r>
          </w:p>
        </w:tc>
        <w:tc>
          <w:tcPr>
            <w:tcW w:w="4564" w:type="pct"/>
            <w:shd w:val="clear" w:color="000000" w:fill="FFFF99"/>
            <w:hideMark/>
          </w:tcPr>
          <w:p w14:paraId="2E23C1A5"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Develop agreements with communities for resource access and use.</w:t>
            </w:r>
          </w:p>
        </w:tc>
      </w:tr>
      <w:tr w:rsidR="00221436" w:rsidRPr="0004485F" w14:paraId="11C09F4F" w14:textId="77777777" w:rsidTr="00515F36">
        <w:trPr>
          <w:trHeight w:val="63"/>
        </w:trPr>
        <w:tc>
          <w:tcPr>
            <w:tcW w:w="436" w:type="pct"/>
            <w:shd w:val="clear" w:color="000000" w:fill="FFFF99"/>
            <w:noWrap/>
            <w:hideMark/>
          </w:tcPr>
          <w:p w14:paraId="2A2FDA76"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SDC4.2</w:t>
            </w:r>
          </w:p>
        </w:tc>
        <w:tc>
          <w:tcPr>
            <w:tcW w:w="4564" w:type="pct"/>
            <w:shd w:val="clear" w:color="000000" w:fill="FFFF99"/>
            <w:hideMark/>
          </w:tcPr>
          <w:p w14:paraId="08DC9805"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Resolve conflicts concerning protected areas, communities and other stakeholders (Disputes, complaints over settlements, resource use, land claims, decisions)</w:t>
            </w:r>
          </w:p>
        </w:tc>
      </w:tr>
      <w:tr w:rsidR="00221436" w:rsidRPr="0004485F" w14:paraId="57E20B9F" w14:textId="77777777" w:rsidTr="00515F36">
        <w:trPr>
          <w:trHeight w:val="63"/>
        </w:trPr>
        <w:tc>
          <w:tcPr>
            <w:tcW w:w="436" w:type="pct"/>
            <w:shd w:val="clear" w:color="000000" w:fill="FFFF99"/>
            <w:noWrap/>
            <w:hideMark/>
          </w:tcPr>
          <w:p w14:paraId="25AC429D"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SDC4.3</w:t>
            </w:r>
          </w:p>
        </w:tc>
        <w:tc>
          <w:tcPr>
            <w:tcW w:w="4564" w:type="pct"/>
            <w:shd w:val="clear" w:color="000000" w:fill="FFFF99"/>
            <w:hideMark/>
          </w:tcPr>
          <w:p w14:paraId="5C843B41" w14:textId="299CA68E"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 xml:space="preserve">Identify and </w:t>
            </w:r>
            <w:r w:rsidR="00515F36" w:rsidRPr="0004485F">
              <w:rPr>
                <w:rFonts w:eastAsia="Times New Roman" w:cstheme="minorHAnsi"/>
                <w:color w:val="000000"/>
                <w:sz w:val="18"/>
                <w:szCs w:val="18"/>
                <w:lang w:eastAsia="en-GB"/>
              </w:rPr>
              <w:t>mobilize</w:t>
            </w:r>
            <w:r w:rsidRPr="0004485F">
              <w:rPr>
                <w:rFonts w:eastAsia="Times New Roman" w:cstheme="minorHAnsi"/>
                <w:color w:val="000000"/>
                <w:sz w:val="18"/>
                <w:szCs w:val="18"/>
                <w:lang w:eastAsia="en-GB"/>
              </w:rPr>
              <w:t xml:space="preserve"> external sources of assistance, support and finance for local communities.</w:t>
            </w:r>
          </w:p>
        </w:tc>
      </w:tr>
      <w:tr w:rsidR="00221436" w:rsidRPr="0004485F" w14:paraId="47CF99DB" w14:textId="77777777" w:rsidTr="00515F36">
        <w:trPr>
          <w:trHeight w:val="63"/>
        </w:trPr>
        <w:tc>
          <w:tcPr>
            <w:tcW w:w="436" w:type="pct"/>
            <w:shd w:val="clear" w:color="000000" w:fill="FFFF99"/>
            <w:noWrap/>
            <w:hideMark/>
          </w:tcPr>
          <w:p w14:paraId="15E4B8E4"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SDC4.4</w:t>
            </w:r>
          </w:p>
        </w:tc>
        <w:tc>
          <w:tcPr>
            <w:tcW w:w="4564" w:type="pct"/>
            <w:shd w:val="clear" w:color="000000" w:fill="FFFF99"/>
            <w:hideMark/>
          </w:tcPr>
          <w:p w14:paraId="0295CC69"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Design and implement long socio economic and cultural research and monitoring programmes.</w:t>
            </w:r>
          </w:p>
        </w:tc>
      </w:tr>
      <w:tr w:rsidR="00221436" w:rsidRPr="0004485F" w14:paraId="60722C87" w14:textId="77777777" w:rsidTr="00515F36">
        <w:trPr>
          <w:trHeight w:val="63"/>
        </w:trPr>
        <w:tc>
          <w:tcPr>
            <w:tcW w:w="436" w:type="pct"/>
            <w:shd w:val="clear" w:color="000000" w:fill="FF9900"/>
            <w:noWrap/>
            <w:hideMark/>
          </w:tcPr>
          <w:p w14:paraId="024E4BDE" w14:textId="77777777" w:rsidR="00221436" w:rsidRPr="0004485F" w:rsidRDefault="00221436" w:rsidP="00515F36">
            <w:pPr>
              <w:spacing w:after="0"/>
              <w:rPr>
                <w:rFonts w:eastAsia="Times New Roman" w:cstheme="minorHAnsi"/>
                <w:b/>
                <w:bCs/>
                <w:sz w:val="18"/>
                <w:szCs w:val="18"/>
                <w:lang w:eastAsia="en-GB"/>
              </w:rPr>
            </w:pPr>
            <w:r w:rsidRPr="0004485F">
              <w:rPr>
                <w:rFonts w:eastAsia="Times New Roman" w:cstheme="minorHAnsi"/>
                <w:b/>
                <w:bCs/>
                <w:sz w:val="18"/>
                <w:szCs w:val="18"/>
                <w:lang w:eastAsia="en-GB"/>
              </w:rPr>
              <w:t>PAM</w:t>
            </w:r>
          </w:p>
        </w:tc>
        <w:tc>
          <w:tcPr>
            <w:tcW w:w="4564" w:type="pct"/>
            <w:shd w:val="clear" w:color="000000" w:fill="FF9900"/>
            <w:hideMark/>
          </w:tcPr>
          <w:p w14:paraId="10C13DF2"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PROTECTED AREA POLICY, PLANNING AND PROJECTS</w:t>
            </w:r>
          </w:p>
        </w:tc>
      </w:tr>
      <w:tr w:rsidR="00221436" w:rsidRPr="0004485F" w14:paraId="18DDBAD6" w14:textId="77777777" w:rsidTr="00515F36">
        <w:trPr>
          <w:trHeight w:val="63"/>
        </w:trPr>
        <w:tc>
          <w:tcPr>
            <w:tcW w:w="436" w:type="pct"/>
            <w:shd w:val="clear" w:color="000000" w:fill="FFCC99"/>
            <w:noWrap/>
            <w:hideMark/>
          </w:tcPr>
          <w:p w14:paraId="1723300E" w14:textId="77777777" w:rsidR="00221436" w:rsidRPr="0004485F" w:rsidRDefault="00221436" w:rsidP="00515F36">
            <w:pPr>
              <w:spacing w:after="0"/>
              <w:rPr>
                <w:rFonts w:eastAsia="Times New Roman" w:cstheme="minorHAnsi"/>
                <w:b/>
                <w:bCs/>
                <w:sz w:val="18"/>
                <w:szCs w:val="18"/>
                <w:lang w:eastAsia="en-GB"/>
              </w:rPr>
            </w:pPr>
            <w:r w:rsidRPr="0004485F">
              <w:rPr>
                <w:rFonts w:eastAsia="Times New Roman" w:cstheme="minorHAnsi"/>
                <w:b/>
                <w:bCs/>
                <w:sz w:val="18"/>
                <w:szCs w:val="18"/>
                <w:lang w:eastAsia="en-GB"/>
              </w:rPr>
              <w:t>PAM</w:t>
            </w:r>
          </w:p>
        </w:tc>
        <w:tc>
          <w:tcPr>
            <w:tcW w:w="4564" w:type="pct"/>
            <w:shd w:val="clear" w:color="000000" w:fill="FFCC99"/>
            <w:hideMark/>
          </w:tcPr>
          <w:p w14:paraId="3BF749F9"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LEVEL 4</w:t>
            </w:r>
          </w:p>
        </w:tc>
      </w:tr>
      <w:tr w:rsidR="00221436" w:rsidRPr="0004485F" w14:paraId="0B014750" w14:textId="77777777" w:rsidTr="00515F36">
        <w:trPr>
          <w:trHeight w:val="63"/>
        </w:trPr>
        <w:tc>
          <w:tcPr>
            <w:tcW w:w="436" w:type="pct"/>
            <w:shd w:val="clear" w:color="000000" w:fill="FFFF99"/>
            <w:noWrap/>
            <w:hideMark/>
          </w:tcPr>
          <w:p w14:paraId="0D55745E"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PAM 4.1</w:t>
            </w:r>
          </w:p>
        </w:tc>
        <w:tc>
          <w:tcPr>
            <w:tcW w:w="4564" w:type="pct"/>
            <w:shd w:val="clear" w:color="000000" w:fill="FFFF99"/>
            <w:hideMark/>
          </w:tcPr>
          <w:p w14:paraId="225DFEB6"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Understand and interpret relevant legislation for the planning and management of protected areas</w:t>
            </w:r>
          </w:p>
        </w:tc>
      </w:tr>
      <w:tr w:rsidR="00221436" w:rsidRPr="0004485F" w14:paraId="64DE7E74" w14:textId="77777777" w:rsidTr="00515F36">
        <w:trPr>
          <w:trHeight w:val="63"/>
        </w:trPr>
        <w:tc>
          <w:tcPr>
            <w:tcW w:w="436" w:type="pct"/>
            <w:shd w:val="clear" w:color="000000" w:fill="FFFF99"/>
            <w:noWrap/>
            <w:hideMark/>
          </w:tcPr>
          <w:p w14:paraId="4B198E92"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PAM 4.2</w:t>
            </w:r>
          </w:p>
        </w:tc>
        <w:tc>
          <w:tcPr>
            <w:tcW w:w="4564" w:type="pct"/>
            <w:shd w:val="clear" w:color="000000" w:fill="FFFF99"/>
            <w:hideMark/>
          </w:tcPr>
          <w:p w14:paraId="2E7F4DF5"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Lead the development of protected area conservation zoning systems and management plans using an appropriate national or international format and process</w:t>
            </w:r>
          </w:p>
        </w:tc>
      </w:tr>
      <w:tr w:rsidR="00221436" w:rsidRPr="0004485F" w14:paraId="71EF0DFF" w14:textId="77777777" w:rsidTr="00515F36">
        <w:trPr>
          <w:trHeight w:val="63"/>
        </w:trPr>
        <w:tc>
          <w:tcPr>
            <w:tcW w:w="436" w:type="pct"/>
            <w:shd w:val="clear" w:color="auto" w:fill="D6E3BC" w:themeFill="accent3" w:themeFillTint="66"/>
            <w:noWrap/>
            <w:hideMark/>
          </w:tcPr>
          <w:p w14:paraId="46A608CC"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PAM 4.3</w:t>
            </w:r>
          </w:p>
        </w:tc>
        <w:tc>
          <w:tcPr>
            <w:tcW w:w="4564" w:type="pct"/>
            <w:shd w:val="clear" w:color="000000" w:fill="FFFF99"/>
            <w:hideMark/>
          </w:tcPr>
          <w:p w14:paraId="6AAC6016"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Lead development of contingency plans for potential disasters within the forested areas.</w:t>
            </w:r>
          </w:p>
        </w:tc>
      </w:tr>
      <w:tr w:rsidR="00221436" w:rsidRPr="0004485F" w14:paraId="7E76C6CE" w14:textId="77777777" w:rsidTr="00515F36">
        <w:trPr>
          <w:trHeight w:val="63"/>
        </w:trPr>
        <w:tc>
          <w:tcPr>
            <w:tcW w:w="436" w:type="pct"/>
            <w:shd w:val="clear" w:color="000000" w:fill="FFFF99"/>
            <w:noWrap/>
            <w:hideMark/>
          </w:tcPr>
          <w:p w14:paraId="7AF8DFF3"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PAM 4.4</w:t>
            </w:r>
          </w:p>
        </w:tc>
        <w:tc>
          <w:tcPr>
            <w:tcW w:w="4564" w:type="pct"/>
            <w:shd w:val="clear" w:color="000000" w:fill="FFFF99"/>
            <w:hideMark/>
          </w:tcPr>
          <w:p w14:paraId="38B47845"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Plan and negotiate trans boundary protected area and conservation initiatives.</w:t>
            </w:r>
          </w:p>
        </w:tc>
      </w:tr>
      <w:tr w:rsidR="00221436" w:rsidRPr="0004485F" w14:paraId="36596232" w14:textId="77777777" w:rsidTr="00DE22C3">
        <w:trPr>
          <w:trHeight w:val="63"/>
        </w:trPr>
        <w:tc>
          <w:tcPr>
            <w:tcW w:w="436" w:type="pct"/>
            <w:shd w:val="clear" w:color="000000" w:fill="FFFF99"/>
            <w:noWrap/>
            <w:hideMark/>
          </w:tcPr>
          <w:p w14:paraId="2DB5C193"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PAM 4.5</w:t>
            </w:r>
          </w:p>
        </w:tc>
        <w:tc>
          <w:tcPr>
            <w:tcW w:w="4564" w:type="pct"/>
            <w:shd w:val="clear" w:color="000000" w:fill="FFFF99"/>
            <w:hideMark/>
          </w:tcPr>
          <w:p w14:paraId="30CFFE3E" w14:textId="5CC1D52B"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 xml:space="preserve">Develop HCVFs Management Plans, Protected Area management plans, budgets and business plans using internationally </w:t>
            </w:r>
            <w:r w:rsidR="00515F36" w:rsidRPr="0004485F">
              <w:rPr>
                <w:rFonts w:eastAsia="Times New Roman" w:cstheme="minorHAnsi"/>
                <w:color w:val="000000"/>
                <w:sz w:val="18"/>
                <w:szCs w:val="18"/>
                <w:lang w:eastAsia="en-GB"/>
              </w:rPr>
              <w:t>recognized</w:t>
            </w:r>
            <w:r w:rsidRPr="0004485F">
              <w:rPr>
                <w:rFonts w:eastAsia="Times New Roman" w:cstheme="minorHAnsi"/>
                <w:color w:val="000000"/>
                <w:sz w:val="18"/>
                <w:szCs w:val="18"/>
                <w:lang w:eastAsia="en-GB"/>
              </w:rPr>
              <w:t xml:space="preserve"> formats and processes.</w:t>
            </w:r>
          </w:p>
        </w:tc>
      </w:tr>
      <w:tr w:rsidR="00221436" w:rsidRPr="0004485F" w14:paraId="602DD150" w14:textId="77777777" w:rsidTr="00515F36">
        <w:trPr>
          <w:trHeight w:val="63"/>
        </w:trPr>
        <w:tc>
          <w:tcPr>
            <w:tcW w:w="436" w:type="pct"/>
            <w:shd w:val="clear" w:color="000000" w:fill="FFFF99"/>
            <w:noWrap/>
            <w:hideMark/>
          </w:tcPr>
          <w:p w14:paraId="1E18F18E"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PAM 4.6</w:t>
            </w:r>
          </w:p>
        </w:tc>
        <w:tc>
          <w:tcPr>
            <w:tcW w:w="4564" w:type="pct"/>
            <w:shd w:val="clear" w:color="000000" w:fill="FFFF99"/>
            <w:hideMark/>
          </w:tcPr>
          <w:p w14:paraId="3DF7A2D0"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Develop and negotiate collaborative partnerships, plans and programmes (e.g. with local communities, other agencies, NGOs etc)</w:t>
            </w:r>
          </w:p>
        </w:tc>
      </w:tr>
      <w:tr w:rsidR="00221436" w:rsidRPr="0004485F" w14:paraId="17752A7F" w14:textId="77777777" w:rsidTr="00DE22C3">
        <w:trPr>
          <w:trHeight w:val="63"/>
        </w:trPr>
        <w:tc>
          <w:tcPr>
            <w:tcW w:w="436" w:type="pct"/>
            <w:shd w:val="clear" w:color="000000" w:fill="FFFF99"/>
            <w:noWrap/>
            <w:hideMark/>
          </w:tcPr>
          <w:p w14:paraId="58C3DC67"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PAM 4.7</w:t>
            </w:r>
          </w:p>
        </w:tc>
        <w:tc>
          <w:tcPr>
            <w:tcW w:w="4564" w:type="pct"/>
            <w:shd w:val="clear" w:color="000000" w:fill="FFFF99"/>
            <w:hideMark/>
          </w:tcPr>
          <w:p w14:paraId="6CEB3C4C"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Direct, review and evaluate implementation of special projects (with national or international funding)</w:t>
            </w:r>
          </w:p>
        </w:tc>
      </w:tr>
      <w:tr w:rsidR="00221436" w:rsidRPr="0004485F" w14:paraId="17176C45" w14:textId="77777777" w:rsidTr="00515F36">
        <w:trPr>
          <w:trHeight w:val="63"/>
        </w:trPr>
        <w:tc>
          <w:tcPr>
            <w:tcW w:w="436" w:type="pct"/>
            <w:shd w:val="clear" w:color="000000" w:fill="FFFF99"/>
            <w:noWrap/>
            <w:hideMark/>
          </w:tcPr>
          <w:p w14:paraId="04EBF96C"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PAM 4.8</w:t>
            </w:r>
          </w:p>
        </w:tc>
        <w:tc>
          <w:tcPr>
            <w:tcW w:w="4564" w:type="pct"/>
            <w:shd w:val="clear" w:color="000000" w:fill="FFFF99"/>
            <w:hideMark/>
          </w:tcPr>
          <w:p w14:paraId="6BCC48F2"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Monitor management effectiveness of the protected area using standard tools and methods (e.g. IUCN Management Effectiveness Tracking Tool)</w:t>
            </w:r>
          </w:p>
        </w:tc>
      </w:tr>
      <w:tr w:rsidR="00221436" w:rsidRPr="0004485F" w14:paraId="0FB2D27C" w14:textId="77777777" w:rsidTr="00515F36">
        <w:trPr>
          <w:trHeight w:val="63"/>
        </w:trPr>
        <w:tc>
          <w:tcPr>
            <w:tcW w:w="436" w:type="pct"/>
            <w:shd w:val="clear" w:color="000000" w:fill="FF9900"/>
            <w:noWrap/>
            <w:hideMark/>
          </w:tcPr>
          <w:p w14:paraId="78A14C62" w14:textId="77777777" w:rsidR="00221436" w:rsidRPr="0004485F" w:rsidRDefault="00221436" w:rsidP="00515F36">
            <w:pPr>
              <w:spacing w:after="0"/>
              <w:rPr>
                <w:rFonts w:eastAsia="Times New Roman" w:cstheme="minorHAnsi"/>
                <w:b/>
                <w:bCs/>
                <w:sz w:val="18"/>
                <w:szCs w:val="18"/>
                <w:lang w:eastAsia="en-GB"/>
              </w:rPr>
            </w:pPr>
            <w:r w:rsidRPr="0004485F">
              <w:rPr>
                <w:rFonts w:eastAsia="Times New Roman" w:cstheme="minorHAnsi"/>
                <w:b/>
                <w:bCs/>
                <w:sz w:val="18"/>
                <w:szCs w:val="18"/>
                <w:lang w:eastAsia="en-GB"/>
              </w:rPr>
              <w:t>LAW</w:t>
            </w:r>
          </w:p>
        </w:tc>
        <w:tc>
          <w:tcPr>
            <w:tcW w:w="4564" w:type="pct"/>
            <w:shd w:val="clear" w:color="000000" w:fill="FF9900"/>
            <w:hideMark/>
          </w:tcPr>
          <w:p w14:paraId="5EFC4A14"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LAW ENFORCEMENT</w:t>
            </w:r>
          </w:p>
        </w:tc>
      </w:tr>
      <w:tr w:rsidR="00221436" w:rsidRPr="0004485F" w14:paraId="471ABA64" w14:textId="77777777" w:rsidTr="00515F36">
        <w:trPr>
          <w:trHeight w:val="63"/>
        </w:trPr>
        <w:tc>
          <w:tcPr>
            <w:tcW w:w="436" w:type="pct"/>
            <w:shd w:val="clear" w:color="000000" w:fill="FFCC99"/>
            <w:noWrap/>
            <w:hideMark/>
          </w:tcPr>
          <w:p w14:paraId="5A41A421" w14:textId="77777777" w:rsidR="00221436" w:rsidRPr="0004485F" w:rsidRDefault="00221436" w:rsidP="00515F36">
            <w:pPr>
              <w:spacing w:after="0"/>
              <w:rPr>
                <w:rFonts w:eastAsia="Times New Roman" w:cstheme="minorHAnsi"/>
                <w:b/>
                <w:bCs/>
                <w:sz w:val="18"/>
                <w:szCs w:val="18"/>
                <w:lang w:eastAsia="en-GB"/>
              </w:rPr>
            </w:pPr>
            <w:r w:rsidRPr="0004485F">
              <w:rPr>
                <w:rFonts w:eastAsia="Times New Roman" w:cstheme="minorHAnsi"/>
                <w:b/>
                <w:bCs/>
                <w:sz w:val="18"/>
                <w:szCs w:val="18"/>
                <w:lang w:eastAsia="en-GB"/>
              </w:rPr>
              <w:t>LAW</w:t>
            </w:r>
          </w:p>
        </w:tc>
        <w:tc>
          <w:tcPr>
            <w:tcW w:w="4564" w:type="pct"/>
            <w:shd w:val="clear" w:color="000000" w:fill="FFCC99"/>
            <w:hideMark/>
          </w:tcPr>
          <w:p w14:paraId="234271F6"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LEVEL 2</w:t>
            </w:r>
          </w:p>
        </w:tc>
      </w:tr>
      <w:tr w:rsidR="00221436" w:rsidRPr="0004485F" w14:paraId="269E6E13" w14:textId="77777777" w:rsidTr="00515F36">
        <w:trPr>
          <w:trHeight w:val="63"/>
        </w:trPr>
        <w:tc>
          <w:tcPr>
            <w:tcW w:w="436" w:type="pct"/>
            <w:shd w:val="clear" w:color="000000" w:fill="FFFF99"/>
            <w:noWrap/>
            <w:hideMark/>
          </w:tcPr>
          <w:p w14:paraId="676D67DE"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LAW 2.1</w:t>
            </w:r>
          </w:p>
        </w:tc>
        <w:tc>
          <w:tcPr>
            <w:tcW w:w="4564" w:type="pct"/>
            <w:shd w:val="clear" w:color="000000" w:fill="FFFF99"/>
            <w:hideMark/>
          </w:tcPr>
          <w:p w14:paraId="6B368BCF" w14:textId="32630C60" w:rsidR="00221436" w:rsidRPr="0004485F" w:rsidRDefault="00515F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Recognize</w:t>
            </w:r>
            <w:r w:rsidR="00221436" w:rsidRPr="0004485F">
              <w:rPr>
                <w:rFonts w:eastAsia="Times New Roman" w:cstheme="minorHAnsi"/>
                <w:color w:val="000000"/>
                <w:sz w:val="18"/>
                <w:szCs w:val="18"/>
                <w:lang w:eastAsia="en-GB"/>
              </w:rPr>
              <w:t xml:space="preserve"> and identify signs and evidence of illegal or restricted activities in the field.</w:t>
            </w:r>
          </w:p>
        </w:tc>
      </w:tr>
      <w:tr w:rsidR="00221436" w:rsidRPr="0004485F" w14:paraId="7B0C5713" w14:textId="77777777" w:rsidTr="00515F36">
        <w:trPr>
          <w:trHeight w:val="63"/>
        </w:trPr>
        <w:tc>
          <w:tcPr>
            <w:tcW w:w="436" w:type="pct"/>
            <w:shd w:val="clear" w:color="000000" w:fill="FFFF99"/>
            <w:noWrap/>
            <w:hideMark/>
          </w:tcPr>
          <w:p w14:paraId="26F19BB5"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LAW 2.2</w:t>
            </w:r>
          </w:p>
        </w:tc>
        <w:tc>
          <w:tcPr>
            <w:tcW w:w="4564" w:type="pct"/>
            <w:shd w:val="clear" w:color="000000" w:fill="FFFF99"/>
            <w:hideMark/>
          </w:tcPr>
          <w:p w14:paraId="1DEF2933"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Conduct enforcement activities legally and safely (Patrol, searches, checkpoints, raids, detentions)</w:t>
            </w:r>
          </w:p>
        </w:tc>
      </w:tr>
      <w:tr w:rsidR="00221436" w:rsidRPr="0004485F" w14:paraId="1CA8FAED" w14:textId="77777777" w:rsidTr="00515F36">
        <w:trPr>
          <w:trHeight w:val="63"/>
        </w:trPr>
        <w:tc>
          <w:tcPr>
            <w:tcW w:w="436" w:type="pct"/>
            <w:shd w:val="clear" w:color="000000" w:fill="FFFF99"/>
            <w:noWrap/>
            <w:hideMark/>
          </w:tcPr>
          <w:p w14:paraId="23757408"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LAW 2.3</w:t>
            </w:r>
          </w:p>
        </w:tc>
        <w:tc>
          <w:tcPr>
            <w:tcW w:w="4564" w:type="pct"/>
            <w:shd w:val="clear" w:color="000000" w:fill="FFFF99"/>
            <w:hideMark/>
          </w:tcPr>
          <w:p w14:paraId="6BF121C2"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Treat suspects and members of the public correctly and legally during patrol and enforcement activities.</w:t>
            </w:r>
          </w:p>
        </w:tc>
      </w:tr>
      <w:tr w:rsidR="00221436" w:rsidRPr="0004485F" w14:paraId="591E859D" w14:textId="77777777" w:rsidTr="00515F36">
        <w:trPr>
          <w:trHeight w:val="63"/>
        </w:trPr>
        <w:tc>
          <w:tcPr>
            <w:tcW w:w="436" w:type="pct"/>
            <w:shd w:val="clear" w:color="000000" w:fill="FFFF99"/>
            <w:noWrap/>
            <w:hideMark/>
          </w:tcPr>
          <w:p w14:paraId="19AF1BDC"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LAW 2.4</w:t>
            </w:r>
          </w:p>
        </w:tc>
        <w:tc>
          <w:tcPr>
            <w:tcW w:w="4564" w:type="pct"/>
            <w:shd w:val="clear" w:color="000000" w:fill="FFFF99"/>
            <w:hideMark/>
          </w:tcPr>
          <w:p w14:paraId="6DCC7E84"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Report correctly on law enforcement activities (written reports, verbal reports, evidence in court)</w:t>
            </w:r>
          </w:p>
        </w:tc>
      </w:tr>
      <w:tr w:rsidR="00221436" w:rsidRPr="0004485F" w14:paraId="7417F528" w14:textId="77777777" w:rsidTr="00515F36">
        <w:trPr>
          <w:trHeight w:val="63"/>
        </w:trPr>
        <w:tc>
          <w:tcPr>
            <w:tcW w:w="436" w:type="pct"/>
            <w:shd w:val="clear" w:color="000000" w:fill="FFFF99"/>
            <w:noWrap/>
            <w:hideMark/>
          </w:tcPr>
          <w:p w14:paraId="02F8B506"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LAW 2.5</w:t>
            </w:r>
          </w:p>
        </w:tc>
        <w:tc>
          <w:tcPr>
            <w:tcW w:w="4564" w:type="pct"/>
            <w:shd w:val="clear" w:color="000000" w:fill="FFFF99"/>
            <w:hideMark/>
          </w:tcPr>
          <w:p w14:paraId="1A456A9E"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Deal effectively with hostile situations and defend oneself against physical attack.</w:t>
            </w:r>
          </w:p>
        </w:tc>
      </w:tr>
      <w:tr w:rsidR="00221436" w:rsidRPr="0004485F" w14:paraId="25B3F7C2" w14:textId="77777777" w:rsidTr="00515F36">
        <w:trPr>
          <w:trHeight w:val="63"/>
        </w:trPr>
        <w:tc>
          <w:tcPr>
            <w:tcW w:w="436" w:type="pct"/>
            <w:shd w:val="clear" w:color="000000" w:fill="FFFF99"/>
            <w:noWrap/>
            <w:hideMark/>
          </w:tcPr>
          <w:p w14:paraId="5624F47E"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LAW 2.6</w:t>
            </w:r>
          </w:p>
        </w:tc>
        <w:tc>
          <w:tcPr>
            <w:tcW w:w="4564" w:type="pct"/>
            <w:shd w:val="clear" w:color="000000" w:fill="FFFF99"/>
            <w:hideMark/>
          </w:tcPr>
          <w:p w14:paraId="62C47471"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Care for and use firearms correctly and safely (if relevant)</w:t>
            </w:r>
          </w:p>
        </w:tc>
      </w:tr>
      <w:tr w:rsidR="00221436" w:rsidRPr="0004485F" w14:paraId="71E86974" w14:textId="77777777" w:rsidTr="00515F36">
        <w:trPr>
          <w:trHeight w:val="63"/>
        </w:trPr>
        <w:tc>
          <w:tcPr>
            <w:tcW w:w="436" w:type="pct"/>
            <w:shd w:val="clear" w:color="000000" w:fill="FFCC99"/>
            <w:noWrap/>
            <w:hideMark/>
          </w:tcPr>
          <w:p w14:paraId="043485C0" w14:textId="77777777" w:rsidR="00221436" w:rsidRPr="0004485F" w:rsidRDefault="00221436" w:rsidP="00515F36">
            <w:pPr>
              <w:spacing w:after="0"/>
              <w:rPr>
                <w:rFonts w:eastAsia="Times New Roman" w:cstheme="minorHAnsi"/>
                <w:b/>
                <w:bCs/>
                <w:sz w:val="18"/>
                <w:szCs w:val="18"/>
                <w:lang w:eastAsia="en-GB"/>
              </w:rPr>
            </w:pPr>
            <w:r w:rsidRPr="0004485F">
              <w:rPr>
                <w:rFonts w:eastAsia="Times New Roman" w:cstheme="minorHAnsi"/>
                <w:b/>
                <w:bCs/>
                <w:sz w:val="18"/>
                <w:szCs w:val="18"/>
                <w:lang w:eastAsia="en-GB"/>
              </w:rPr>
              <w:t>LAW</w:t>
            </w:r>
          </w:p>
        </w:tc>
        <w:tc>
          <w:tcPr>
            <w:tcW w:w="4564" w:type="pct"/>
            <w:shd w:val="clear" w:color="000000" w:fill="FFCC99"/>
            <w:hideMark/>
          </w:tcPr>
          <w:p w14:paraId="6DFBDA08"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LEVEL 3</w:t>
            </w:r>
          </w:p>
        </w:tc>
      </w:tr>
      <w:tr w:rsidR="00221436" w:rsidRPr="0004485F" w14:paraId="725C8ABE" w14:textId="77777777" w:rsidTr="00515F36">
        <w:trPr>
          <w:trHeight w:val="63"/>
        </w:trPr>
        <w:tc>
          <w:tcPr>
            <w:tcW w:w="436" w:type="pct"/>
            <w:shd w:val="clear" w:color="000000" w:fill="FFFF99"/>
            <w:noWrap/>
            <w:hideMark/>
          </w:tcPr>
          <w:p w14:paraId="7C226D6A"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LAW 3.1</w:t>
            </w:r>
          </w:p>
        </w:tc>
        <w:tc>
          <w:tcPr>
            <w:tcW w:w="4564" w:type="pct"/>
            <w:shd w:val="clear" w:color="000000" w:fill="FFFF99"/>
            <w:hideMark/>
          </w:tcPr>
          <w:p w14:paraId="4FCC7976"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Plan law enforcement activities and programmes.</w:t>
            </w:r>
          </w:p>
        </w:tc>
      </w:tr>
      <w:tr w:rsidR="00221436" w:rsidRPr="0004485F" w14:paraId="2A3E9B6B" w14:textId="77777777" w:rsidTr="00515F36">
        <w:trPr>
          <w:trHeight w:val="63"/>
        </w:trPr>
        <w:tc>
          <w:tcPr>
            <w:tcW w:w="436" w:type="pct"/>
            <w:shd w:val="clear" w:color="000000" w:fill="FFFF99"/>
            <w:noWrap/>
            <w:hideMark/>
          </w:tcPr>
          <w:p w14:paraId="634383EC"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LAW 3.2</w:t>
            </w:r>
          </w:p>
        </w:tc>
        <w:tc>
          <w:tcPr>
            <w:tcW w:w="4564" w:type="pct"/>
            <w:shd w:val="clear" w:color="000000" w:fill="FFFF99"/>
            <w:hideMark/>
          </w:tcPr>
          <w:p w14:paraId="3028D9F7"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Lead patrol and law enforcement activities in the field.</w:t>
            </w:r>
          </w:p>
        </w:tc>
      </w:tr>
      <w:tr w:rsidR="00221436" w:rsidRPr="0004485F" w14:paraId="3021F9CC" w14:textId="77777777" w:rsidTr="00515F36">
        <w:trPr>
          <w:trHeight w:val="63"/>
        </w:trPr>
        <w:tc>
          <w:tcPr>
            <w:tcW w:w="436" w:type="pct"/>
            <w:shd w:val="clear" w:color="000000" w:fill="FFFF99"/>
            <w:noWrap/>
            <w:hideMark/>
          </w:tcPr>
          <w:p w14:paraId="3EDD24AC"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LAW 3.3</w:t>
            </w:r>
          </w:p>
        </w:tc>
        <w:tc>
          <w:tcPr>
            <w:tcW w:w="4564" w:type="pct"/>
            <w:shd w:val="clear" w:color="000000" w:fill="FFFF99"/>
            <w:hideMark/>
          </w:tcPr>
          <w:p w14:paraId="44D4BB4B"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Liaise with local communities to resist and prevent illegal activities.</w:t>
            </w:r>
          </w:p>
        </w:tc>
      </w:tr>
      <w:tr w:rsidR="00221436" w:rsidRPr="0004485F" w14:paraId="4AD728C7" w14:textId="77777777" w:rsidTr="00515F36">
        <w:trPr>
          <w:trHeight w:val="63"/>
        </w:trPr>
        <w:tc>
          <w:tcPr>
            <w:tcW w:w="436" w:type="pct"/>
            <w:shd w:val="clear" w:color="000000" w:fill="FFFF99"/>
            <w:noWrap/>
            <w:hideMark/>
          </w:tcPr>
          <w:p w14:paraId="2278E0E0"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LAW 3.4</w:t>
            </w:r>
          </w:p>
        </w:tc>
        <w:tc>
          <w:tcPr>
            <w:tcW w:w="4564" w:type="pct"/>
            <w:shd w:val="clear" w:color="000000" w:fill="FFFF99"/>
            <w:hideMark/>
          </w:tcPr>
          <w:p w14:paraId="1257BC15"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Follow correct procedure for dealing with violations, suspects, crime scenes and seized or confiscated evidence.</w:t>
            </w:r>
          </w:p>
        </w:tc>
      </w:tr>
      <w:tr w:rsidR="00221436" w:rsidRPr="0004485F" w14:paraId="5C3A6710" w14:textId="77777777" w:rsidTr="00515F36">
        <w:trPr>
          <w:trHeight w:val="63"/>
        </w:trPr>
        <w:tc>
          <w:tcPr>
            <w:tcW w:w="436" w:type="pct"/>
            <w:shd w:val="clear" w:color="000000" w:fill="FFCC99"/>
            <w:noWrap/>
            <w:hideMark/>
          </w:tcPr>
          <w:p w14:paraId="3B442825" w14:textId="77777777" w:rsidR="00221436" w:rsidRPr="0004485F" w:rsidRDefault="00221436" w:rsidP="00515F36">
            <w:pPr>
              <w:spacing w:after="0"/>
              <w:rPr>
                <w:rFonts w:eastAsia="Times New Roman" w:cstheme="minorHAnsi"/>
                <w:b/>
                <w:bCs/>
                <w:sz w:val="18"/>
                <w:szCs w:val="18"/>
                <w:lang w:eastAsia="en-GB"/>
              </w:rPr>
            </w:pPr>
            <w:r w:rsidRPr="0004485F">
              <w:rPr>
                <w:rFonts w:eastAsia="Times New Roman" w:cstheme="minorHAnsi"/>
                <w:b/>
                <w:bCs/>
                <w:sz w:val="18"/>
                <w:szCs w:val="18"/>
                <w:lang w:eastAsia="en-GB"/>
              </w:rPr>
              <w:t>LAW</w:t>
            </w:r>
          </w:p>
        </w:tc>
        <w:tc>
          <w:tcPr>
            <w:tcW w:w="4564" w:type="pct"/>
            <w:shd w:val="clear" w:color="000000" w:fill="FFCC99"/>
            <w:hideMark/>
          </w:tcPr>
          <w:p w14:paraId="40C4E2B7"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LEVEL 4</w:t>
            </w:r>
          </w:p>
        </w:tc>
      </w:tr>
      <w:tr w:rsidR="00221436" w:rsidRPr="0004485F" w14:paraId="22FB5F74" w14:textId="77777777" w:rsidTr="00515F36">
        <w:trPr>
          <w:trHeight w:val="63"/>
        </w:trPr>
        <w:tc>
          <w:tcPr>
            <w:tcW w:w="436" w:type="pct"/>
            <w:shd w:val="clear" w:color="000000" w:fill="FFFF99"/>
            <w:noWrap/>
            <w:hideMark/>
          </w:tcPr>
          <w:p w14:paraId="4790AFD2"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LAW4.1</w:t>
            </w:r>
          </w:p>
        </w:tc>
        <w:tc>
          <w:tcPr>
            <w:tcW w:w="4564" w:type="pct"/>
            <w:shd w:val="clear" w:color="000000" w:fill="FFFF99"/>
            <w:hideMark/>
          </w:tcPr>
          <w:p w14:paraId="14B5F16B"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 xml:space="preserve">Identify legal requirements and instruments for improving or extending protection and </w:t>
            </w:r>
            <w:r w:rsidRPr="0004485F">
              <w:rPr>
                <w:rFonts w:eastAsia="Times New Roman" w:cstheme="minorHAnsi"/>
                <w:color w:val="000000"/>
                <w:sz w:val="18"/>
                <w:szCs w:val="18"/>
                <w:lang w:eastAsia="en-GB"/>
              </w:rPr>
              <w:t>contribute to the development of protected area regulations.</w:t>
            </w:r>
          </w:p>
        </w:tc>
      </w:tr>
      <w:tr w:rsidR="00221436" w:rsidRPr="0004485F" w14:paraId="43AE9E28" w14:textId="77777777" w:rsidTr="00515F36">
        <w:trPr>
          <w:trHeight w:val="63"/>
        </w:trPr>
        <w:tc>
          <w:tcPr>
            <w:tcW w:w="436" w:type="pct"/>
            <w:shd w:val="clear" w:color="000000" w:fill="FFFF99"/>
            <w:noWrap/>
            <w:hideMark/>
          </w:tcPr>
          <w:p w14:paraId="2089A6DB"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LAW4.2</w:t>
            </w:r>
          </w:p>
        </w:tc>
        <w:tc>
          <w:tcPr>
            <w:tcW w:w="4564" w:type="pct"/>
            <w:shd w:val="clear" w:color="000000" w:fill="FFFF99"/>
            <w:hideMark/>
          </w:tcPr>
          <w:p w14:paraId="5BD2DE7F"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Coordinate protected area law enforcement activities with law enforcement and regulating agencies (police, judiciary, military, border guards etc)</w:t>
            </w:r>
          </w:p>
        </w:tc>
      </w:tr>
      <w:tr w:rsidR="00221436" w:rsidRPr="0004485F" w14:paraId="1E1BEF81" w14:textId="77777777" w:rsidTr="00515F36">
        <w:trPr>
          <w:trHeight w:val="63"/>
        </w:trPr>
        <w:tc>
          <w:tcPr>
            <w:tcW w:w="436" w:type="pct"/>
            <w:shd w:val="clear" w:color="000000" w:fill="FF9900"/>
            <w:noWrap/>
            <w:hideMark/>
          </w:tcPr>
          <w:p w14:paraId="1CF62D37" w14:textId="77777777" w:rsidR="00221436" w:rsidRPr="0004485F" w:rsidRDefault="00221436" w:rsidP="00515F36">
            <w:pPr>
              <w:spacing w:after="0"/>
              <w:rPr>
                <w:rFonts w:eastAsia="Times New Roman" w:cstheme="minorHAnsi"/>
                <w:b/>
                <w:bCs/>
                <w:sz w:val="18"/>
                <w:szCs w:val="18"/>
                <w:lang w:eastAsia="en-GB"/>
              </w:rPr>
            </w:pPr>
            <w:r w:rsidRPr="0004485F">
              <w:rPr>
                <w:rFonts w:eastAsia="Times New Roman" w:cstheme="minorHAnsi"/>
                <w:b/>
                <w:bCs/>
                <w:sz w:val="18"/>
                <w:szCs w:val="18"/>
                <w:lang w:eastAsia="en-GB"/>
              </w:rPr>
              <w:t>RTO</w:t>
            </w:r>
          </w:p>
        </w:tc>
        <w:tc>
          <w:tcPr>
            <w:tcW w:w="4564" w:type="pct"/>
            <w:shd w:val="clear" w:color="000000" w:fill="FF9900"/>
            <w:hideMark/>
          </w:tcPr>
          <w:p w14:paraId="2B3151CD"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RECREATION AND TOURISM</w:t>
            </w:r>
          </w:p>
        </w:tc>
      </w:tr>
      <w:tr w:rsidR="00221436" w:rsidRPr="0004485F" w14:paraId="43399D61" w14:textId="77777777" w:rsidTr="00515F36">
        <w:trPr>
          <w:trHeight w:val="63"/>
        </w:trPr>
        <w:tc>
          <w:tcPr>
            <w:tcW w:w="436" w:type="pct"/>
            <w:shd w:val="clear" w:color="000000" w:fill="FFCC99"/>
            <w:noWrap/>
            <w:hideMark/>
          </w:tcPr>
          <w:p w14:paraId="30BFED06" w14:textId="77777777" w:rsidR="00221436" w:rsidRPr="0004485F" w:rsidRDefault="00221436" w:rsidP="00515F36">
            <w:pPr>
              <w:spacing w:after="0"/>
              <w:rPr>
                <w:rFonts w:eastAsia="Times New Roman" w:cstheme="minorHAnsi"/>
                <w:b/>
                <w:bCs/>
                <w:sz w:val="18"/>
                <w:szCs w:val="18"/>
                <w:lang w:eastAsia="en-GB"/>
              </w:rPr>
            </w:pPr>
            <w:r w:rsidRPr="0004485F">
              <w:rPr>
                <w:rFonts w:eastAsia="Times New Roman" w:cstheme="minorHAnsi"/>
                <w:b/>
                <w:bCs/>
                <w:sz w:val="18"/>
                <w:szCs w:val="18"/>
                <w:lang w:eastAsia="en-GB"/>
              </w:rPr>
              <w:t>RTO</w:t>
            </w:r>
          </w:p>
        </w:tc>
        <w:tc>
          <w:tcPr>
            <w:tcW w:w="4564" w:type="pct"/>
            <w:shd w:val="clear" w:color="000000" w:fill="FFCC99"/>
            <w:hideMark/>
          </w:tcPr>
          <w:p w14:paraId="4DF4CBC2"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LEVEL 2</w:t>
            </w:r>
          </w:p>
        </w:tc>
      </w:tr>
      <w:tr w:rsidR="00221436" w:rsidRPr="0004485F" w14:paraId="4E759678" w14:textId="77777777" w:rsidTr="00515F36">
        <w:trPr>
          <w:trHeight w:val="63"/>
        </w:trPr>
        <w:tc>
          <w:tcPr>
            <w:tcW w:w="436" w:type="pct"/>
            <w:shd w:val="clear" w:color="000000" w:fill="FFFF99"/>
            <w:noWrap/>
            <w:hideMark/>
          </w:tcPr>
          <w:p w14:paraId="14576C28"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RTO 2.1</w:t>
            </w:r>
          </w:p>
        </w:tc>
        <w:tc>
          <w:tcPr>
            <w:tcW w:w="4564" w:type="pct"/>
            <w:shd w:val="clear" w:color="000000" w:fill="FFFF99"/>
            <w:hideMark/>
          </w:tcPr>
          <w:p w14:paraId="78DCECCE"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Guide, assist and regulate visitors on site.</w:t>
            </w:r>
          </w:p>
        </w:tc>
      </w:tr>
      <w:tr w:rsidR="00221436" w:rsidRPr="0004485F" w14:paraId="1434CA36" w14:textId="77777777" w:rsidTr="00515F36">
        <w:trPr>
          <w:trHeight w:val="63"/>
        </w:trPr>
        <w:tc>
          <w:tcPr>
            <w:tcW w:w="436" w:type="pct"/>
            <w:shd w:val="clear" w:color="000000" w:fill="FFFF99"/>
            <w:noWrap/>
            <w:hideMark/>
          </w:tcPr>
          <w:p w14:paraId="101A4859"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RTO 2.2</w:t>
            </w:r>
          </w:p>
        </w:tc>
        <w:tc>
          <w:tcPr>
            <w:tcW w:w="4564" w:type="pct"/>
            <w:shd w:val="clear" w:color="000000" w:fill="FFFF99"/>
            <w:hideMark/>
          </w:tcPr>
          <w:p w14:paraId="5B562E23"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Respond to emergencies and accidents to visitors.</w:t>
            </w:r>
          </w:p>
        </w:tc>
      </w:tr>
      <w:tr w:rsidR="00221436" w:rsidRPr="0004485F" w14:paraId="2454089D" w14:textId="77777777" w:rsidTr="00515F36">
        <w:trPr>
          <w:trHeight w:val="63"/>
        </w:trPr>
        <w:tc>
          <w:tcPr>
            <w:tcW w:w="436" w:type="pct"/>
            <w:shd w:val="clear" w:color="000000" w:fill="FFCC99"/>
            <w:noWrap/>
            <w:hideMark/>
          </w:tcPr>
          <w:p w14:paraId="483E36C2" w14:textId="77777777" w:rsidR="00221436" w:rsidRPr="0004485F" w:rsidRDefault="00221436" w:rsidP="00515F36">
            <w:pPr>
              <w:spacing w:after="0"/>
              <w:rPr>
                <w:rFonts w:eastAsia="Times New Roman" w:cstheme="minorHAnsi"/>
                <w:b/>
                <w:bCs/>
                <w:sz w:val="18"/>
                <w:szCs w:val="18"/>
                <w:lang w:eastAsia="en-GB"/>
              </w:rPr>
            </w:pPr>
            <w:r w:rsidRPr="0004485F">
              <w:rPr>
                <w:rFonts w:eastAsia="Times New Roman" w:cstheme="minorHAnsi"/>
                <w:b/>
                <w:bCs/>
                <w:sz w:val="18"/>
                <w:szCs w:val="18"/>
                <w:lang w:eastAsia="en-GB"/>
              </w:rPr>
              <w:t>RTO</w:t>
            </w:r>
          </w:p>
        </w:tc>
        <w:tc>
          <w:tcPr>
            <w:tcW w:w="4564" w:type="pct"/>
            <w:shd w:val="clear" w:color="000000" w:fill="FFCC99"/>
            <w:hideMark/>
          </w:tcPr>
          <w:p w14:paraId="15C792B6"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LEVEL 3</w:t>
            </w:r>
          </w:p>
        </w:tc>
      </w:tr>
      <w:tr w:rsidR="00221436" w:rsidRPr="0004485F" w14:paraId="21E10B28" w14:textId="77777777" w:rsidTr="00515F36">
        <w:trPr>
          <w:trHeight w:val="63"/>
        </w:trPr>
        <w:tc>
          <w:tcPr>
            <w:tcW w:w="436" w:type="pct"/>
            <w:shd w:val="clear" w:color="000000" w:fill="FFFF99"/>
            <w:noWrap/>
            <w:hideMark/>
          </w:tcPr>
          <w:p w14:paraId="46DB473A"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RTO 3.1</w:t>
            </w:r>
          </w:p>
        </w:tc>
        <w:tc>
          <w:tcPr>
            <w:tcW w:w="4564" w:type="pct"/>
            <w:shd w:val="clear" w:color="000000" w:fill="FFFF99"/>
            <w:hideMark/>
          </w:tcPr>
          <w:p w14:paraId="65484DE4"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Identify recreation opportunities and design appropriate recreation activities for a protected area.</w:t>
            </w:r>
          </w:p>
        </w:tc>
      </w:tr>
      <w:tr w:rsidR="00221436" w:rsidRPr="0004485F" w14:paraId="2F592C70" w14:textId="77777777" w:rsidTr="00515F36">
        <w:trPr>
          <w:trHeight w:val="242"/>
        </w:trPr>
        <w:tc>
          <w:tcPr>
            <w:tcW w:w="436" w:type="pct"/>
            <w:shd w:val="clear" w:color="000000" w:fill="FFFF99"/>
            <w:noWrap/>
            <w:hideMark/>
          </w:tcPr>
          <w:p w14:paraId="5175C383"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RTO 3.2</w:t>
            </w:r>
          </w:p>
        </w:tc>
        <w:tc>
          <w:tcPr>
            <w:tcW w:w="4564" w:type="pct"/>
            <w:shd w:val="clear" w:color="000000" w:fill="FFFF99"/>
            <w:hideMark/>
          </w:tcPr>
          <w:p w14:paraId="2DDA6B75"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Plan and implement recreation surveys to gather information about visitors and the use of the site</w:t>
            </w:r>
          </w:p>
        </w:tc>
      </w:tr>
      <w:tr w:rsidR="00221436" w:rsidRPr="0004485F" w14:paraId="6154D9BF" w14:textId="77777777" w:rsidTr="00515F36">
        <w:trPr>
          <w:trHeight w:val="63"/>
        </w:trPr>
        <w:tc>
          <w:tcPr>
            <w:tcW w:w="436" w:type="pct"/>
            <w:shd w:val="clear" w:color="000000" w:fill="FFFF99"/>
            <w:noWrap/>
            <w:hideMark/>
          </w:tcPr>
          <w:p w14:paraId="0B0AA2BA"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RTO 3.3</w:t>
            </w:r>
          </w:p>
        </w:tc>
        <w:tc>
          <w:tcPr>
            <w:tcW w:w="4564" w:type="pct"/>
            <w:shd w:val="clear" w:color="000000" w:fill="FFFF99"/>
            <w:hideMark/>
          </w:tcPr>
          <w:p w14:paraId="32116B79"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Identify potential recreation impacts and design impact monitoring and mitigation systems.</w:t>
            </w:r>
          </w:p>
        </w:tc>
      </w:tr>
      <w:tr w:rsidR="00221436" w:rsidRPr="0004485F" w14:paraId="3FBC7EBF" w14:textId="77777777" w:rsidTr="00515F36">
        <w:trPr>
          <w:trHeight w:val="63"/>
        </w:trPr>
        <w:tc>
          <w:tcPr>
            <w:tcW w:w="436" w:type="pct"/>
            <w:shd w:val="clear" w:color="000000" w:fill="FFFF99"/>
            <w:noWrap/>
            <w:hideMark/>
          </w:tcPr>
          <w:p w14:paraId="0F325798"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RTO 3.4</w:t>
            </w:r>
          </w:p>
        </w:tc>
        <w:tc>
          <w:tcPr>
            <w:tcW w:w="4564" w:type="pct"/>
            <w:shd w:val="clear" w:color="000000" w:fill="FFFF99"/>
            <w:hideMark/>
          </w:tcPr>
          <w:p w14:paraId="19572894"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Supervise safety and security of visitors and other users.</w:t>
            </w:r>
          </w:p>
        </w:tc>
      </w:tr>
      <w:tr w:rsidR="00221436" w:rsidRPr="0004485F" w14:paraId="1FBBA402" w14:textId="77777777" w:rsidTr="00515F36">
        <w:trPr>
          <w:trHeight w:val="63"/>
        </w:trPr>
        <w:tc>
          <w:tcPr>
            <w:tcW w:w="436" w:type="pct"/>
            <w:shd w:val="clear" w:color="000000" w:fill="FFCC99"/>
            <w:noWrap/>
            <w:hideMark/>
          </w:tcPr>
          <w:p w14:paraId="3D573C14" w14:textId="77777777" w:rsidR="00221436" w:rsidRPr="0004485F" w:rsidRDefault="00221436" w:rsidP="00515F36">
            <w:pPr>
              <w:spacing w:after="0"/>
              <w:rPr>
                <w:rFonts w:eastAsia="Times New Roman" w:cstheme="minorHAnsi"/>
                <w:b/>
                <w:bCs/>
                <w:sz w:val="18"/>
                <w:szCs w:val="18"/>
                <w:lang w:eastAsia="en-GB"/>
              </w:rPr>
            </w:pPr>
            <w:r w:rsidRPr="0004485F">
              <w:rPr>
                <w:rFonts w:eastAsia="Times New Roman" w:cstheme="minorHAnsi"/>
                <w:b/>
                <w:bCs/>
                <w:sz w:val="18"/>
                <w:szCs w:val="18"/>
                <w:lang w:eastAsia="en-GB"/>
              </w:rPr>
              <w:t>RTO</w:t>
            </w:r>
          </w:p>
        </w:tc>
        <w:tc>
          <w:tcPr>
            <w:tcW w:w="4564" w:type="pct"/>
            <w:shd w:val="clear" w:color="000000" w:fill="FFCC99"/>
            <w:hideMark/>
          </w:tcPr>
          <w:p w14:paraId="56A8AB2C"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LEVEL 4</w:t>
            </w:r>
          </w:p>
        </w:tc>
      </w:tr>
      <w:tr w:rsidR="00221436" w:rsidRPr="0004485F" w14:paraId="0C351BB5" w14:textId="77777777" w:rsidTr="00515F36">
        <w:trPr>
          <w:trHeight w:val="63"/>
        </w:trPr>
        <w:tc>
          <w:tcPr>
            <w:tcW w:w="436" w:type="pct"/>
            <w:shd w:val="clear" w:color="000000" w:fill="FFFF99"/>
            <w:noWrap/>
            <w:hideMark/>
          </w:tcPr>
          <w:p w14:paraId="7C8F9F37"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RTO4.1</w:t>
            </w:r>
          </w:p>
        </w:tc>
        <w:tc>
          <w:tcPr>
            <w:tcW w:w="4564" w:type="pct"/>
            <w:shd w:val="clear" w:color="000000" w:fill="FFFF99"/>
            <w:hideMark/>
          </w:tcPr>
          <w:p w14:paraId="2CDBED8E"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Lead development of detailed recreation and tourism strategies and plans for the protected area and local communities (identification of opportunities, demand, suitable activities, infrastructure and equipment needs, limits, zones, impacts, benefits, costs etc)</w:t>
            </w:r>
          </w:p>
        </w:tc>
      </w:tr>
      <w:tr w:rsidR="00221436" w:rsidRPr="0004485F" w14:paraId="247B14AC" w14:textId="77777777" w:rsidTr="00DE22C3">
        <w:trPr>
          <w:trHeight w:val="63"/>
        </w:trPr>
        <w:tc>
          <w:tcPr>
            <w:tcW w:w="436" w:type="pct"/>
            <w:shd w:val="clear" w:color="000000" w:fill="FFFF99"/>
            <w:noWrap/>
            <w:hideMark/>
          </w:tcPr>
          <w:p w14:paraId="6C74AE4A"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RTO4.2</w:t>
            </w:r>
          </w:p>
        </w:tc>
        <w:tc>
          <w:tcPr>
            <w:tcW w:w="4564" w:type="pct"/>
            <w:shd w:val="clear" w:color="000000" w:fill="FFFF99"/>
            <w:hideMark/>
          </w:tcPr>
          <w:p w14:paraId="534F4E48"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Develop business and financial plans and forecasts for tourism and recreation in the protected area (Costs, incomes, fees, ticketing, permits, concessions, franchises etc)</w:t>
            </w:r>
          </w:p>
        </w:tc>
      </w:tr>
      <w:tr w:rsidR="00221436" w:rsidRPr="0004485F" w14:paraId="372FDDC4" w14:textId="77777777" w:rsidTr="00DE22C3">
        <w:trPr>
          <w:trHeight w:val="63"/>
        </w:trPr>
        <w:tc>
          <w:tcPr>
            <w:tcW w:w="436" w:type="pct"/>
            <w:shd w:val="clear" w:color="000000" w:fill="FFFF99"/>
            <w:noWrap/>
            <w:hideMark/>
          </w:tcPr>
          <w:p w14:paraId="20D4CF45"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RTO4.3</w:t>
            </w:r>
          </w:p>
        </w:tc>
        <w:tc>
          <w:tcPr>
            <w:tcW w:w="4564" w:type="pct"/>
            <w:shd w:val="clear" w:color="000000" w:fill="FFFF99"/>
            <w:hideMark/>
          </w:tcPr>
          <w:p w14:paraId="1F205A2B"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Establish safety standards and codes of conduct for protected area users.</w:t>
            </w:r>
          </w:p>
        </w:tc>
      </w:tr>
      <w:tr w:rsidR="00221436" w:rsidRPr="0004485F" w14:paraId="654AD922" w14:textId="77777777" w:rsidTr="00DE22C3">
        <w:trPr>
          <w:trHeight w:val="63"/>
        </w:trPr>
        <w:tc>
          <w:tcPr>
            <w:tcW w:w="436" w:type="pct"/>
            <w:shd w:val="clear" w:color="000000" w:fill="FF9900"/>
            <w:noWrap/>
            <w:hideMark/>
          </w:tcPr>
          <w:p w14:paraId="425B803E" w14:textId="77777777" w:rsidR="00221436" w:rsidRPr="0004485F" w:rsidRDefault="00221436" w:rsidP="00515F36">
            <w:pPr>
              <w:spacing w:after="0"/>
              <w:rPr>
                <w:rFonts w:eastAsia="Times New Roman" w:cstheme="minorHAnsi"/>
                <w:b/>
                <w:bCs/>
                <w:sz w:val="18"/>
                <w:szCs w:val="18"/>
                <w:lang w:eastAsia="en-GB"/>
              </w:rPr>
            </w:pPr>
            <w:r w:rsidRPr="0004485F">
              <w:rPr>
                <w:rFonts w:eastAsia="Times New Roman" w:cstheme="minorHAnsi"/>
                <w:b/>
                <w:bCs/>
                <w:sz w:val="18"/>
                <w:szCs w:val="18"/>
                <w:lang w:eastAsia="en-GB"/>
              </w:rPr>
              <w:t>AWA</w:t>
            </w:r>
          </w:p>
        </w:tc>
        <w:tc>
          <w:tcPr>
            <w:tcW w:w="4564" w:type="pct"/>
            <w:shd w:val="clear" w:color="000000" w:fill="FF9900"/>
            <w:hideMark/>
          </w:tcPr>
          <w:p w14:paraId="4B53B4C5"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AWARENESS, EDUCATION AND PUBLIC RELATIONS</w:t>
            </w:r>
          </w:p>
        </w:tc>
      </w:tr>
      <w:tr w:rsidR="00221436" w:rsidRPr="0004485F" w14:paraId="6477276F" w14:textId="77777777" w:rsidTr="00DE22C3">
        <w:trPr>
          <w:trHeight w:val="63"/>
        </w:trPr>
        <w:tc>
          <w:tcPr>
            <w:tcW w:w="436" w:type="pct"/>
            <w:shd w:val="clear" w:color="000000" w:fill="FFCC99"/>
            <w:noWrap/>
            <w:hideMark/>
          </w:tcPr>
          <w:p w14:paraId="0378D8F4" w14:textId="77777777" w:rsidR="00221436" w:rsidRPr="0004485F" w:rsidRDefault="00221436" w:rsidP="00515F36">
            <w:pPr>
              <w:spacing w:after="0"/>
              <w:rPr>
                <w:rFonts w:eastAsia="Times New Roman" w:cstheme="minorHAnsi"/>
                <w:b/>
                <w:bCs/>
                <w:sz w:val="18"/>
                <w:szCs w:val="18"/>
                <w:lang w:eastAsia="en-GB"/>
              </w:rPr>
            </w:pPr>
            <w:r w:rsidRPr="0004485F">
              <w:rPr>
                <w:rFonts w:eastAsia="Times New Roman" w:cstheme="minorHAnsi"/>
                <w:b/>
                <w:bCs/>
                <w:sz w:val="18"/>
                <w:szCs w:val="18"/>
                <w:lang w:eastAsia="en-GB"/>
              </w:rPr>
              <w:t>AWA</w:t>
            </w:r>
          </w:p>
        </w:tc>
        <w:tc>
          <w:tcPr>
            <w:tcW w:w="4564" w:type="pct"/>
            <w:shd w:val="clear" w:color="000000" w:fill="FFCC99"/>
            <w:hideMark/>
          </w:tcPr>
          <w:p w14:paraId="4E27B5D2"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LEVEL 2</w:t>
            </w:r>
          </w:p>
        </w:tc>
      </w:tr>
      <w:tr w:rsidR="00221436" w:rsidRPr="0004485F" w14:paraId="216E4A32" w14:textId="77777777" w:rsidTr="00DE22C3">
        <w:trPr>
          <w:trHeight w:val="63"/>
        </w:trPr>
        <w:tc>
          <w:tcPr>
            <w:tcW w:w="436" w:type="pct"/>
            <w:shd w:val="clear" w:color="000000" w:fill="FFFF99"/>
            <w:noWrap/>
            <w:hideMark/>
          </w:tcPr>
          <w:p w14:paraId="4A30A79D"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AWA 2.1</w:t>
            </w:r>
          </w:p>
        </w:tc>
        <w:tc>
          <w:tcPr>
            <w:tcW w:w="4564" w:type="pct"/>
            <w:shd w:val="clear" w:color="000000" w:fill="FFFF99"/>
            <w:hideMark/>
          </w:tcPr>
          <w:p w14:paraId="479B0727"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Provide basic information about the protected area to visitors, community members and the public.</w:t>
            </w:r>
          </w:p>
        </w:tc>
      </w:tr>
      <w:tr w:rsidR="00221436" w:rsidRPr="0004485F" w14:paraId="421B2054" w14:textId="77777777" w:rsidTr="00DE22C3">
        <w:trPr>
          <w:trHeight w:val="63"/>
        </w:trPr>
        <w:tc>
          <w:tcPr>
            <w:tcW w:w="436" w:type="pct"/>
            <w:shd w:val="clear" w:color="000000" w:fill="FFCC99"/>
            <w:noWrap/>
            <w:hideMark/>
          </w:tcPr>
          <w:p w14:paraId="1F2130A4" w14:textId="77777777" w:rsidR="00221436" w:rsidRPr="0004485F" w:rsidRDefault="00221436" w:rsidP="00515F36">
            <w:pPr>
              <w:spacing w:after="0"/>
              <w:rPr>
                <w:rFonts w:eastAsia="Times New Roman" w:cstheme="minorHAnsi"/>
                <w:b/>
                <w:bCs/>
                <w:sz w:val="18"/>
                <w:szCs w:val="18"/>
                <w:lang w:eastAsia="en-GB"/>
              </w:rPr>
            </w:pPr>
            <w:r w:rsidRPr="0004485F">
              <w:rPr>
                <w:rFonts w:eastAsia="Times New Roman" w:cstheme="minorHAnsi"/>
                <w:b/>
                <w:bCs/>
                <w:sz w:val="18"/>
                <w:szCs w:val="18"/>
                <w:lang w:eastAsia="en-GB"/>
              </w:rPr>
              <w:t>AWA</w:t>
            </w:r>
          </w:p>
        </w:tc>
        <w:tc>
          <w:tcPr>
            <w:tcW w:w="4564" w:type="pct"/>
            <w:shd w:val="clear" w:color="000000" w:fill="FFCC99"/>
            <w:hideMark/>
          </w:tcPr>
          <w:p w14:paraId="5753BA33"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LEVEL 3</w:t>
            </w:r>
          </w:p>
        </w:tc>
      </w:tr>
      <w:tr w:rsidR="00221436" w:rsidRPr="0004485F" w14:paraId="6976B8A0" w14:textId="77777777" w:rsidTr="00DE22C3">
        <w:trPr>
          <w:trHeight w:val="63"/>
        </w:trPr>
        <w:tc>
          <w:tcPr>
            <w:tcW w:w="436" w:type="pct"/>
            <w:shd w:val="clear" w:color="000000" w:fill="FFFF99"/>
            <w:noWrap/>
            <w:hideMark/>
          </w:tcPr>
          <w:p w14:paraId="25B3FC47"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AWA 3.1</w:t>
            </w:r>
          </w:p>
        </w:tc>
        <w:tc>
          <w:tcPr>
            <w:tcW w:w="4564" w:type="pct"/>
            <w:shd w:val="clear" w:color="000000" w:fill="FFFF99"/>
            <w:hideMark/>
          </w:tcPr>
          <w:p w14:paraId="04E1E765"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 xml:space="preserve">Plan and design awareness and education activities and events for visitors, educational groups and local people (talks, presentations, </w:t>
            </w:r>
            <w:r w:rsidRPr="0004485F">
              <w:rPr>
                <w:rFonts w:eastAsia="Times New Roman" w:cstheme="minorHAnsi"/>
                <w:color w:val="000000"/>
                <w:sz w:val="18"/>
                <w:szCs w:val="18"/>
                <w:lang w:eastAsia="en-GB"/>
              </w:rPr>
              <w:lastRenderedPageBreak/>
              <w:t>guided walks etc)</w:t>
            </w:r>
          </w:p>
        </w:tc>
      </w:tr>
      <w:tr w:rsidR="00221436" w:rsidRPr="0004485F" w14:paraId="6EDDE252" w14:textId="77777777" w:rsidTr="00DE22C3">
        <w:trPr>
          <w:trHeight w:val="63"/>
        </w:trPr>
        <w:tc>
          <w:tcPr>
            <w:tcW w:w="436" w:type="pct"/>
            <w:shd w:val="clear" w:color="000000" w:fill="FFFF99"/>
            <w:noWrap/>
            <w:hideMark/>
          </w:tcPr>
          <w:p w14:paraId="0A95AF0A"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lastRenderedPageBreak/>
              <w:t>AWA 3.2</w:t>
            </w:r>
          </w:p>
        </w:tc>
        <w:tc>
          <w:tcPr>
            <w:tcW w:w="4564" w:type="pct"/>
            <w:shd w:val="clear" w:color="000000" w:fill="FFFF99"/>
            <w:hideMark/>
          </w:tcPr>
          <w:p w14:paraId="2B68CF1A"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Research, plan, and design awareness and educational  publications, exhibits and signs</w:t>
            </w:r>
          </w:p>
        </w:tc>
      </w:tr>
      <w:tr w:rsidR="00221436" w:rsidRPr="0004485F" w14:paraId="457B23B5" w14:textId="77777777" w:rsidTr="00DE22C3">
        <w:trPr>
          <w:trHeight w:val="63"/>
        </w:trPr>
        <w:tc>
          <w:tcPr>
            <w:tcW w:w="436" w:type="pct"/>
            <w:shd w:val="clear" w:color="000000" w:fill="FFFF99"/>
            <w:noWrap/>
            <w:hideMark/>
          </w:tcPr>
          <w:p w14:paraId="514067BD"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AWA 3.3</w:t>
            </w:r>
          </w:p>
        </w:tc>
        <w:tc>
          <w:tcPr>
            <w:tcW w:w="4564" w:type="pct"/>
            <w:shd w:val="clear" w:color="000000" w:fill="FFFF99"/>
            <w:hideMark/>
          </w:tcPr>
          <w:p w14:paraId="2ED8928E"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Research, plan and design special education programmes for schools.</w:t>
            </w:r>
          </w:p>
        </w:tc>
      </w:tr>
      <w:tr w:rsidR="00221436" w:rsidRPr="0004485F" w14:paraId="7EA4F7D7" w14:textId="77777777" w:rsidTr="00DE22C3">
        <w:trPr>
          <w:trHeight w:val="63"/>
        </w:trPr>
        <w:tc>
          <w:tcPr>
            <w:tcW w:w="436" w:type="pct"/>
            <w:shd w:val="clear" w:color="000000" w:fill="FFFF99"/>
            <w:noWrap/>
            <w:hideMark/>
          </w:tcPr>
          <w:p w14:paraId="2015B398"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AWA 3.4</w:t>
            </w:r>
          </w:p>
        </w:tc>
        <w:tc>
          <w:tcPr>
            <w:tcW w:w="4564" w:type="pct"/>
            <w:shd w:val="clear" w:color="000000" w:fill="FFFF99"/>
            <w:hideMark/>
          </w:tcPr>
          <w:p w14:paraId="7B9783B7"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Deliver formal and informal interpretive/ awareness/ educational presentations for visitors, local people and educational groups (talks, guided walks, lectures, audio visual presentations etc)</w:t>
            </w:r>
          </w:p>
        </w:tc>
      </w:tr>
      <w:tr w:rsidR="00221436" w:rsidRPr="0004485F" w14:paraId="5CB3CFBE" w14:textId="77777777" w:rsidTr="00DE22C3">
        <w:trPr>
          <w:trHeight w:val="63"/>
        </w:trPr>
        <w:tc>
          <w:tcPr>
            <w:tcW w:w="436" w:type="pct"/>
            <w:shd w:val="clear" w:color="000000" w:fill="FFFF99"/>
            <w:noWrap/>
            <w:hideMark/>
          </w:tcPr>
          <w:p w14:paraId="19C4F6C2"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AWA 3.5</w:t>
            </w:r>
          </w:p>
        </w:tc>
        <w:tc>
          <w:tcPr>
            <w:tcW w:w="4564" w:type="pct"/>
            <w:shd w:val="clear" w:color="000000" w:fill="FFFF99"/>
            <w:hideMark/>
          </w:tcPr>
          <w:p w14:paraId="343B297F"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Provide information for the media (publicity, press releases, TV and radio interviews etc)</w:t>
            </w:r>
          </w:p>
        </w:tc>
      </w:tr>
      <w:tr w:rsidR="00221436" w:rsidRPr="0004485F" w14:paraId="5312165B" w14:textId="77777777" w:rsidTr="00DE22C3">
        <w:trPr>
          <w:trHeight w:val="63"/>
        </w:trPr>
        <w:tc>
          <w:tcPr>
            <w:tcW w:w="436" w:type="pct"/>
            <w:shd w:val="clear" w:color="000000" w:fill="FFCC99"/>
            <w:noWrap/>
            <w:hideMark/>
          </w:tcPr>
          <w:p w14:paraId="7935875C" w14:textId="77777777" w:rsidR="00221436" w:rsidRPr="0004485F" w:rsidRDefault="00221436" w:rsidP="00515F36">
            <w:pPr>
              <w:spacing w:after="0"/>
              <w:rPr>
                <w:rFonts w:eastAsia="Times New Roman" w:cstheme="minorHAnsi"/>
                <w:b/>
                <w:bCs/>
                <w:sz w:val="18"/>
                <w:szCs w:val="18"/>
                <w:lang w:eastAsia="en-GB"/>
              </w:rPr>
            </w:pPr>
            <w:r w:rsidRPr="0004485F">
              <w:rPr>
                <w:rFonts w:eastAsia="Times New Roman" w:cstheme="minorHAnsi"/>
                <w:b/>
                <w:bCs/>
                <w:sz w:val="18"/>
                <w:szCs w:val="18"/>
                <w:lang w:eastAsia="en-GB"/>
              </w:rPr>
              <w:t>AWA</w:t>
            </w:r>
          </w:p>
        </w:tc>
        <w:tc>
          <w:tcPr>
            <w:tcW w:w="4564" w:type="pct"/>
            <w:shd w:val="clear" w:color="000000" w:fill="FFCC99"/>
            <w:hideMark/>
          </w:tcPr>
          <w:p w14:paraId="1596BE60"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LEVEL 4</w:t>
            </w:r>
          </w:p>
        </w:tc>
      </w:tr>
      <w:tr w:rsidR="00221436" w:rsidRPr="0004485F" w14:paraId="2A030937" w14:textId="77777777" w:rsidTr="00515F36">
        <w:trPr>
          <w:trHeight w:val="63"/>
        </w:trPr>
        <w:tc>
          <w:tcPr>
            <w:tcW w:w="436" w:type="pct"/>
            <w:shd w:val="clear" w:color="000000" w:fill="FFFF99"/>
            <w:noWrap/>
            <w:hideMark/>
          </w:tcPr>
          <w:p w14:paraId="77F084B6"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AWA 4.1</w:t>
            </w:r>
          </w:p>
        </w:tc>
        <w:tc>
          <w:tcPr>
            <w:tcW w:w="4564" w:type="pct"/>
            <w:shd w:val="clear" w:color="000000" w:fill="FFFF99"/>
            <w:hideMark/>
          </w:tcPr>
          <w:p w14:paraId="61202A48"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Lead the development of interpretation, awareness and education strategies and action plans and evaluate their impacts</w:t>
            </w:r>
          </w:p>
        </w:tc>
      </w:tr>
      <w:tr w:rsidR="00221436" w:rsidRPr="0004485F" w14:paraId="7F3330E1" w14:textId="77777777" w:rsidTr="00DE22C3">
        <w:trPr>
          <w:trHeight w:val="63"/>
        </w:trPr>
        <w:tc>
          <w:tcPr>
            <w:tcW w:w="436" w:type="pct"/>
            <w:shd w:val="clear" w:color="000000" w:fill="FFFF99"/>
            <w:noWrap/>
            <w:hideMark/>
          </w:tcPr>
          <w:p w14:paraId="51853C86"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AWA 4.2</w:t>
            </w:r>
          </w:p>
        </w:tc>
        <w:tc>
          <w:tcPr>
            <w:tcW w:w="4564" w:type="pct"/>
            <w:shd w:val="clear" w:color="000000" w:fill="FFFF99"/>
            <w:hideMark/>
          </w:tcPr>
          <w:p w14:paraId="7F6FCDB2"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Research and plan interpretive/tourist/visitor centres and other major infrastructure</w:t>
            </w:r>
          </w:p>
        </w:tc>
      </w:tr>
      <w:tr w:rsidR="00221436" w:rsidRPr="0004485F" w14:paraId="271E2A66" w14:textId="77777777" w:rsidTr="00DE22C3">
        <w:trPr>
          <w:trHeight w:val="63"/>
        </w:trPr>
        <w:tc>
          <w:tcPr>
            <w:tcW w:w="436" w:type="pct"/>
            <w:shd w:val="clear" w:color="000000" w:fill="FFFF99"/>
            <w:noWrap/>
            <w:hideMark/>
          </w:tcPr>
          <w:p w14:paraId="69E71475" w14:textId="77777777" w:rsidR="00221436" w:rsidRPr="0004485F" w:rsidRDefault="00221436" w:rsidP="00515F36">
            <w:pPr>
              <w:spacing w:after="0"/>
              <w:rPr>
                <w:rFonts w:eastAsia="Times New Roman" w:cstheme="minorHAnsi"/>
                <w:sz w:val="18"/>
                <w:szCs w:val="18"/>
                <w:lang w:eastAsia="en-GB"/>
              </w:rPr>
            </w:pPr>
            <w:r w:rsidRPr="0004485F">
              <w:rPr>
                <w:rFonts w:eastAsia="Times New Roman" w:cstheme="minorHAnsi"/>
                <w:sz w:val="18"/>
                <w:szCs w:val="18"/>
                <w:lang w:eastAsia="en-GB"/>
              </w:rPr>
              <w:t>AWA 4.3</w:t>
            </w:r>
          </w:p>
        </w:tc>
        <w:tc>
          <w:tcPr>
            <w:tcW w:w="4564" w:type="pct"/>
            <w:shd w:val="clear" w:color="000000" w:fill="FFFF99"/>
            <w:hideMark/>
          </w:tcPr>
          <w:p w14:paraId="6108BBEC" w14:textId="77777777" w:rsidR="00221436" w:rsidRPr="0004485F" w:rsidRDefault="00221436" w:rsidP="00515F36">
            <w:pPr>
              <w:spacing w:after="0"/>
              <w:rPr>
                <w:rFonts w:eastAsia="Times New Roman" w:cstheme="minorHAnsi"/>
                <w:color w:val="000000"/>
                <w:sz w:val="18"/>
                <w:szCs w:val="18"/>
                <w:lang w:eastAsia="en-GB"/>
              </w:rPr>
            </w:pPr>
            <w:r w:rsidRPr="0004485F">
              <w:rPr>
                <w:rFonts w:eastAsia="Times New Roman" w:cstheme="minorHAnsi"/>
                <w:color w:val="000000"/>
                <w:sz w:val="18"/>
                <w:szCs w:val="18"/>
                <w:lang w:eastAsia="en-GB"/>
              </w:rPr>
              <w:t>Plan and manage marketing, media and public relations activities.</w:t>
            </w:r>
          </w:p>
        </w:tc>
      </w:tr>
    </w:tbl>
    <w:p w14:paraId="44E52966" w14:textId="77777777" w:rsidR="00221436" w:rsidRDefault="00221436" w:rsidP="00A26B06"/>
    <w:p w14:paraId="46F64C91" w14:textId="77777777" w:rsidR="00A26B06" w:rsidRPr="00A26B06" w:rsidRDefault="00A26B06" w:rsidP="00A26B06">
      <w:pPr>
        <w:sectPr w:rsidR="00A26B06" w:rsidRPr="00A26B06" w:rsidSect="00193D8F">
          <w:pgSz w:w="12240" w:h="15840" w:code="1"/>
          <w:pgMar w:top="720" w:right="720" w:bottom="720" w:left="720" w:header="720" w:footer="720" w:gutter="0"/>
          <w:cols w:space="720"/>
          <w:docGrid w:linePitch="360"/>
        </w:sectPr>
      </w:pPr>
    </w:p>
    <w:p w14:paraId="54817F4D" w14:textId="121B80F5" w:rsidR="002C51F9" w:rsidRDefault="002C51F9" w:rsidP="00CC75B2">
      <w:pPr>
        <w:pStyle w:val="2"/>
        <w:numPr>
          <w:ilvl w:val="1"/>
          <w:numId w:val="48"/>
        </w:numPr>
      </w:pPr>
      <w:bookmarkStart w:id="71" w:name="_Toc371678091"/>
      <w:r>
        <w:lastRenderedPageBreak/>
        <w:t>Annex P. Baseline Market Study on Potential for Private Afforestation</w:t>
      </w:r>
      <w:bookmarkEnd w:id="71"/>
    </w:p>
    <w:p w14:paraId="38CFAC8D" w14:textId="77777777" w:rsidR="002C51F9" w:rsidRDefault="002C51F9" w:rsidP="002C51F9"/>
    <w:p w14:paraId="78B17A2D" w14:textId="77777777" w:rsidR="002C51F9" w:rsidRPr="002C51F9" w:rsidRDefault="002C51F9" w:rsidP="002C51F9">
      <w:pPr>
        <w:jc w:val="center"/>
        <w:rPr>
          <w:rFonts w:asciiTheme="majorHAnsi" w:hAnsiTheme="majorHAnsi"/>
          <w:b/>
          <w:szCs w:val="20"/>
        </w:rPr>
      </w:pPr>
      <w:r w:rsidRPr="002C51F9">
        <w:rPr>
          <w:rFonts w:asciiTheme="majorHAnsi" w:hAnsiTheme="majorHAnsi"/>
          <w:b/>
          <w:szCs w:val="20"/>
        </w:rPr>
        <w:t>Baseline Market Study on Potential for Private Afforestation in Kazakhstan</w:t>
      </w:r>
    </w:p>
    <w:p w14:paraId="4BA9181E" w14:textId="77777777" w:rsidR="002C51F9" w:rsidRPr="002C51F9" w:rsidRDefault="002C51F9" w:rsidP="002C51F9">
      <w:pPr>
        <w:jc w:val="center"/>
        <w:rPr>
          <w:rFonts w:asciiTheme="majorHAnsi" w:hAnsiTheme="majorHAnsi"/>
          <w:i/>
          <w:szCs w:val="20"/>
        </w:rPr>
      </w:pPr>
      <w:r w:rsidRPr="002C51F9">
        <w:rPr>
          <w:rFonts w:asciiTheme="majorHAnsi" w:hAnsiTheme="majorHAnsi"/>
          <w:i/>
          <w:szCs w:val="20"/>
        </w:rPr>
        <w:t>This document presents a brief summary of the baseline situation analysis on private afforestation in Kazakhstan, carried out within the EU Project FLERMONECA, by Hessen-Forst and UNIQUE.</w:t>
      </w:r>
    </w:p>
    <w:p w14:paraId="310F15D5" w14:textId="77777777" w:rsidR="002C51F9" w:rsidRPr="002C51F9" w:rsidRDefault="002C51F9" w:rsidP="002C51F9">
      <w:pPr>
        <w:rPr>
          <w:rFonts w:asciiTheme="majorHAnsi" w:hAnsiTheme="majorHAnsi"/>
          <w:b/>
          <w:szCs w:val="20"/>
        </w:rPr>
      </w:pPr>
      <w:r w:rsidRPr="002C51F9">
        <w:rPr>
          <w:rFonts w:asciiTheme="majorHAnsi" w:hAnsiTheme="majorHAnsi"/>
          <w:b/>
          <w:szCs w:val="20"/>
        </w:rPr>
        <w:t>1. Country-specific context</w:t>
      </w:r>
    </w:p>
    <w:p w14:paraId="2AC56B8A" w14:textId="77777777" w:rsidR="002C51F9" w:rsidRPr="002C51F9" w:rsidRDefault="002C51F9" w:rsidP="002C51F9">
      <w:pPr>
        <w:ind w:firstLine="708"/>
        <w:rPr>
          <w:rFonts w:asciiTheme="majorHAnsi" w:hAnsiTheme="majorHAnsi"/>
          <w:szCs w:val="20"/>
        </w:rPr>
      </w:pPr>
      <w:r w:rsidRPr="002C51F9">
        <w:rPr>
          <w:rFonts w:asciiTheme="majorHAnsi" w:hAnsiTheme="majorHAnsi"/>
          <w:szCs w:val="20"/>
        </w:rPr>
        <w:t xml:space="preserve">The Ministry of Economics of Kazakhstan approved a degree that seeks to support private afforestation in the country, by financing up to 50% of its total costs. However, due to lack of capacity, a program in this matter by the Forestry and Wildlife Committee of the Ministry of Agriculture remains to be developed. </w:t>
      </w:r>
    </w:p>
    <w:p w14:paraId="72BB5AD5" w14:textId="77777777" w:rsidR="002C51F9" w:rsidRPr="002C51F9" w:rsidRDefault="002C51F9" w:rsidP="002C51F9">
      <w:pPr>
        <w:ind w:firstLine="708"/>
        <w:rPr>
          <w:rFonts w:asciiTheme="majorHAnsi" w:hAnsiTheme="majorHAnsi"/>
          <w:szCs w:val="20"/>
        </w:rPr>
      </w:pPr>
      <w:r w:rsidRPr="002C51F9">
        <w:rPr>
          <w:rFonts w:asciiTheme="majorHAnsi" w:hAnsiTheme="majorHAnsi"/>
          <w:szCs w:val="20"/>
        </w:rPr>
        <w:t>Compared to its overall region, Kazakhstan is a country with low forest coverage. According to the national standards, the forest coverage is approximately 4.6 % of the area of the country (Baizakov 2015). However, this percentage amounts in circa 11.5 million ha forest cover, which makes Kazakhstan one of the forest richest countries in Eurasia (World Bank 2003).</w:t>
      </w:r>
    </w:p>
    <w:p w14:paraId="18988515" w14:textId="423F90AC" w:rsidR="002C51F9" w:rsidRPr="002C51F9" w:rsidRDefault="002C51F9" w:rsidP="002C51F9">
      <w:pPr>
        <w:ind w:firstLine="708"/>
        <w:rPr>
          <w:rFonts w:asciiTheme="majorHAnsi" w:hAnsiTheme="majorHAnsi"/>
          <w:szCs w:val="20"/>
        </w:rPr>
      </w:pPr>
      <w:r w:rsidRPr="002C51F9">
        <w:rPr>
          <w:rFonts w:asciiTheme="majorHAnsi" w:hAnsiTheme="majorHAnsi"/>
          <w:szCs w:val="20"/>
        </w:rPr>
        <w:t xml:space="preserve">Kazakhstan is a country with </w:t>
      </w:r>
      <w:r w:rsidR="002E6235" w:rsidRPr="002C51F9">
        <w:rPr>
          <w:rFonts w:asciiTheme="majorHAnsi" w:hAnsiTheme="majorHAnsi"/>
          <w:szCs w:val="20"/>
        </w:rPr>
        <w:t>low-density</w:t>
      </w:r>
      <w:r w:rsidRPr="002C51F9">
        <w:rPr>
          <w:rFonts w:asciiTheme="majorHAnsi" w:hAnsiTheme="majorHAnsi"/>
          <w:szCs w:val="20"/>
        </w:rPr>
        <w:t xml:space="preserve"> </w:t>
      </w:r>
      <w:r w:rsidR="002E6235" w:rsidRPr="002C51F9">
        <w:rPr>
          <w:rFonts w:asciiTheme="majorHAnsi" w:hAnsiTheme="majorHAnsi"/>
          <w:szCs w:val="20"/>
        </w:rPr>
        <w:t>forests, which</w:t>
      </w:r>
      <w:r w:rsidRPr="002C51F9">
        <w:rPr>
          <w:rFonts w:asciiTheme="majorHAnsi" w:hAnsiTheme="majorHAnsi"/>
          <w:szCs w:val="20"/>
        </w:rPr>
        <w:t xml:space="preserve"> are in big part characterized by protection functions. Some forest areas that could be suitable for production purposes are damaged (by fire or overused through illegal logging) or not managed. Current afforestation activities are done for protection or recreation purposes (green belts,</w:t>
      </w:r>
      <w:r>
        <w:rPr>
          <w:rFonts w:asciiTheme="majorHAnsi" w:hAnsiTheme="majorHAnsi"/>
          <w:szCs w:val="20"/>
        </w:rPr>
        <w:t xml:space="preserve"> city greening, waste water for</w:t>
      </w:r>
      <w:r w:rsidRPr="002C51F9">
        <w:rPr>
          <w:rFonts w:asciiTheme="majorHAnsi" w:hAnsiTheme="majorHAnsi"/>
          <w:szCs w:val="20"/>
        </w:rPr>
        <w:t>estations) and tend to focus on wood production. While production-related afforestation need further adaptation of the forest code paired with successful private scientific-driven pilot projects.</w:t>
      </w:r>
    </w:p>
    <w:p w14:paraId="2E363917" w14:textId="184C4B27" w:rsidR="002C51F9" w:rsidRPr="002C51F9" w:rsidRDefault="002C51F9" w:rsidP="002C51F9">
      <w:pPr>
        <w:ind w:firstLine="708"/>
        <w:rPr>
          <w:rFonts w:asciiTheme="majorHAnsi" w:hAnsiTheme="majorHAnsi"/>
          <w:szCs w:val="20"/>
        </w:rPr>
      </w:pPr>
      <w:r w:rsidRPr="002C51F9">
        <w:rPr>
          <w:rFonts w:asciiTheme="majorHAnsi" w:hAnsiTheme="majorHAnsi"/>
          <w:szCs w:val="20"/>
        </w:rPr>
        <w:t xml:space="preserve">Currently, the majority of the forest fund in the country is state owned, with only approx. 387 ha of forests being privately owned (data 2013, Baizakov 2015). About 80 % of the state forest fund is managed by the </w:t>
      </w:r>
      <w:r w:rsidRPr="002C51F9">
        <w:rPr>
          <w:rFonts w:asciiTheme="majorHAnsi" w:hAnsiTheme="majorHAnsi"/>
          <w:i/>
          <w:iCs/>
          <w:szCs w:val="20"/>
        </w:rPr>
        <w:t>Akimats</w:t>
      </w:r>
      <w:r w:rsidRPr="002C51F9">
        <w:rPr>
          <w:rFonts w:asciiTheme="majorHAnsi" w:hAnsiTheme="majorHAnsi"/>
          <w:szCs w:val="20"/>
        </w:rPr>
        <w:t xml:space="preserve">, and 20 % by the </w:t>
      </w:r>
      <w:r>
        <w:rPr>
          <w:rFonts w:asciiTheme="majorHAnsi" w:hAnsiTheme="majorHAnsi"/>
          <w:szCs w:val="20"/>
        </w:rPr>
        <w:t>Forestry and W</w:t>
      </w:r>
      <w:r w:rsidRPr="002C51F9">
        <w:rPr>
          <w:rFonts w:asciiTheme="majorHAnsi" w:hAnsiTheme="majorHAnsi"/>
          <w:szCs w:val="20"/>
        </w:rPr>
        <w:t xml:space="preserve">ildlife </w:t>
      </w:r>
      <w:r>
        <w:rPr>
          <w:rFonts w:asciiTheme="majorHAnsi" w:hAnsiTheme="majorHAnsi"/>
          <w:szCs w:val="20"/>
        </w:rPr>
        <w:t>Committee</w:t>
      </w:r>
      <w:r w:rsidRPr="002C51F9">
        <w:rPr>
          <w:rFonts w:asciiTheme="majorHAnsi" w:hAnsiTheme="majorHAnsi"/>
          <w:szCs w:val="20"/>
        </w:rPr>
        <w:t>.</w:t>
      </w:r>
    </w:p>
    <w:p w14:paraId="7139059D" w14:textId="69F4B812" w:rsidR="002C51F9" w:rsidRPr="002C51F9" w:rsidRDefault="002C51F9" w:rsidP="002C51F9">
      <w:pPr>
        <w:ind w:firstLine="708"/>
        <w:rPr>
          <w:rFonts w:asciiTheme="majorHAnsi" w:hAnsiTheme="majorHAnsi"/>
          <w:szCs w:val="20"/>
        </w:rPr>
      </w:pPr>
      <w:r w:rsidRPr="002C51F9">
        <w:rPr>
          <w:rFonts w:asciiTheme="majorHAnsi" w:hAnsiTheme="majorHAnsi"/>
          <w:szCs w:val="20"/>
        </w:rPr>
        <w:t>The existing legal framework of Kazakhstan acknowledges the governmental willingness to support private forest afforestation activities, corresponding to the high interest in increasing the forest cover in the country. The concrete regulations on the state support include guidelines for the period of support and for the financing amounts (up to 50 %). In order to enable the implementation of these incentives, it is crucial to define tangible guidelines on subsidy amount, its limits, the subsidized cost positions (e.g. administrative costs), the subsidized type of expenditures (e.g. in-kind contributions), and the specific moment of the payment (time between expenditures and refunding). Another strong incentive is the possibility to transfer reserve land fund12 area into forest land by establishing private forests.</w:t>
      </w:r>
    </w:p>
    <w:p w14:paraId="0E985273" w14:textId="77777777" w:rsidR="002C51F9" w:rsidRDefault="002C51F9" w:rsidP="002C51F9">
      <w:pPr>
        <w:rPr>
          <w:rFonts w:asciiTheme="majorHAnsi" w:hAnsiTheme="majorHAnsi"/>
          <w:b/>
          <w:bCs/>
          <w:szCs w:val="20"/>
        </w:rPr>
      </w:pPr>
    </w:p>
    <w:p w14:paraId="33994535" w14:textId="77777777" w:rsidR="002C51F9" w:rsidRPr="002C51F9" w:rsidRDefault="002C51F9" w:rsidP="002C51F9">
      <w:pPr>
        <w:rPr>
          <w:rFonts w:asciiTheme="majorHAnsi" w:hAnsiTheme="majorHAnsi"/>
          <w:b/>
          <w:bCs/>
          <w:szCs w:val="20"/>
        </w:rPr>
      </w:pPr>
      <w:r w:rsidRPr="002C51F9">
        <w:rPr>
          <w:rFonts w:asciiTheme="majorHAnsi" w:hAnsiTheme="majorHAnsi"/>
          <w:b/>
          <w:bCs/>
          <w:szCs w:val="20"/>
        </w:rPr>
        <w:t>2. Kazakhstan’s wood supply and demand</w:t>
      </w:r>
    </w:p>
    <w:p w14:paraId="1A00CEC2" w14:textId="166402F4" w:rsidR="002C51F9" w:rsidRPr="002C51F9" w:rsidRDefault="002C51F9" w:rsidP="002C51F9">
      <w:pPr>
        <w:pStyle w:val="Default"/>
        <w:spacing w:after="61"/>
        <w:ind w:firstLine="708"/>
        <w:jc w:val="both"/>
        <w:rPr>
          <w:rFonts w:asciiTheme="majorHAnsi" w:hAnsiTheme="majorHAnsi" w:cs="Times New Roman"/>
          <w:sz w:val="20"/>
          <w:szCs w:val="20"/>
        </w:rPr>
      </w:pPr>
      <w:r w:rsidRPr="002C51F9">
        <w:rPr>
          <w:rFonts w:asciiTheme="majorHAnsi" w:hAnsiTheme="majorHAnsi" w:cs="Times New Roman"/>
          <w:sz w:val="20"/>
          <w:szCs w:val="20"/>
        </w:rPr>
        <w:t xml:space="preserve">The demand side of the wood based market of Kazakhstan is mainly formed by consumption </w:t>
      </w:r>
      <w:r w:rsidR="002E6235" w:rsidRPr="002C51F9">
        <w:rPr>
          <w:rFonts w:asciiTheme="majorHAnsi" w:hAnsiTheme="majorHAnsi" w:cs="Times New Roman"/>
          <w:sz w:val="20"/>
          <w:szCs w:val="20"/>
        </w:rPr>
        <w:t>of wood</w:t>
      </w:r>
      <w:r w:rsidRPr="002C51F9">
        <w:rPr>
          <w:rFonts w:asciiTheme="majorHAnsi" w:hAnsiTheme="majorHAnsi" w:cs="Times New Roman"/>
          <w:sz w:val="20"/>
          <w:szCs w:val="20"/>
        </w:rPr>
        <w:t xml:space="preserve"> based panels, and sawn wood, which has reached a total 2.5 million m³ in 2014 as compared to 1 million m³ in 2010. Growth on wood demand in Kazakhstan is mainly driven by the construction and furniture industries, and the country depends to a high degree on imports of wood-based products to supply this demand.  </w:t>
      </w:r>
    </w:p>
    <w:p w14:paraId="2C08AD6A" w14:textId="77777777" w:rsidR="002C51F9" w:rsidRPr="002C51F9" w:rsidRDefault="002C51F9" w:rsidP="002C51F9">
      <w:pPr>
        <w:pStyle w:val="Default"/>
        <w:spacing w:after="61"/>
        <w:ind w:firstLine="708"/>
        <w:jc w:val="both"/>
        <w:rPr>
          <w:rFonts w:asciiTheme="majorHAnsi" w:hAnsiTheme="majorHAnsi" w:cs="Times New Roman"/>
          <w:sz w:val="20"/>
          <w:szCs w:val="20"/>
        </w:rPr>
      </w:pPr>
      <w:r w:rsidRPr="002C51F9">
        <w:rPr>
          <w:rFonts w:asciiTheme="majorHAnsi" w:hAnsiTheme="majorHAnsi" w:cs="Times New Roman"/>
          <w:sz w:val="20"/>
          <w:szCs w:val="20"/>
        </w:rPr>
        <w:t xml:space="preserve">The national wood processing industry currently supplies approx. 40% of the wood based panel consumption, and approx. 80% of the national sawn wood consumption. These figures indicate that around 60% of panels and 20% of sawn wood are imported. </w:t>
      </w:r>
    </w:p>
    <w:p w14:paraId="63F1732D" w14:textId="77777777" w:rsidR="002C51F9" w:rsidRPr="002C51F9" w:rsidRDefault="002C51F9" w:rsidP="002C51F9">
      <w:pPr>
        <w:pStyle w:val="Default"/>
        <w:spacing w:after="61"/>
        <w:ind w:firstLine="708"/>
        <w:jc w:val="both"/>
        <w:rPr>
          <w:rFonts w:asciiTheme="majorHAnsi" w:hAnsiTheme="majorHAnsi" w:cs="Times New Roman"/>
          <w:sz w:val="20"/>
          <w:szCs w:val="20"/>
        </w:rPr>
      </w:pPr>
      <w:r w:rsidRPr="002C51F9">
        <w:rPr>
          <w:rFonts w:asciiTheme="majorHAnsi" w:hAnsiTheme="majorHAnsi" w:cs="Times New Roman"/>
          <w:sz w:val="20"/>
          <w:szCs w:val="20"/>
        </w:rPr>
        <w:t>The value of wood products exports by the domestic industries (USD 14 million in 2014) is lower than the import values (USD 557 million in 2014). This illustrates the significant value adding potential that could be capitalized if imports would be substituted with domestic production. The supply requirements of the domestic wood processing industries amount to approx. 4.6 million m³ equivalents. Experts estimate that industrial roundwood extraction for national forests in Kazakhstan is between 1.5 and 2 million m³. Still these volumes are too low to substitute the recorded production figures. In this context, afforestation targeting wood production could strongly contribute to cover the demand of wood products for national consumption, while also using the value adding potential of the forest sector.</w:t>
      </w:r>
    </w:p>
    <w:p w14:paraId="40DC83FA" w14:textId="77777777" w:rsidR="002C51F9" w:rsidRPr="002C51F9" w:rsidRDefault="002C51F9" w:rsidP="002C51F9">
      <w:pPr>
        <w:pStyle w:val="Default"/>
        <w:spacing w:after="61"/>
        <w:jc w:val="both"/>
        <w:rPr>
          <w:rFonts w:asciiTheme="majorHAnsi" w:hAnsiTheme="majorHAnsi" w:cs="Times New Roman"/>
          <w:sz w:val="20"/>
          <w:szCs w:val="20"/>
        </w:rPr>
      </w:pPr>
    </w:p>
    <w:p w14:paraId="66BFE69C" w14:textId="77777777" w:rsidR="002C51F9" w:rsidRPr="002C51F9" w:rsidRDefault="002C51F9" w:rsidP="002C51F9">
      <w:pPr>
        <w:pStyle w:val="Default"/>
        <w:spacing w:after="61"/>
        <w:jc w:val="both"/>
        <w:rPr>
          <w:rFonts w:asciiTheme="majorHAnsi" w:hAnsiTheme="majorHAnsi" w:cs="Times New Roman"/>
          <w:b/>
          <w:bCs/>
          <w:sz w:val="20"/>
          <w:szCs w:val="20"/>
        </w:rPr>
      </w:pPr>
      <w:r w:rsidRPr="002C51F9">
        <w:rPr>
          <w:rFonts w:asciiTheme="majorHAnsi" w:hAnsiTheme="majorHAnsi" w:cs="Times New Roman"/>
          <w:b/>
          <w:bCs/>
          <w:sz w:val="20"/>
          <w:szCs w:val="20"/>
        </w:rPr>
        <w:t>3. Afforestation and private investment in Kazakhstan</w:t>
      </w:r>
    </w:p>
    <w:p w14:paraId="6AFED1E0" w14:textId="77777777" w:rsidR="002C51F9" w:rsidRPr="002C51F9" w:rsidRDefault="002C51F9" w:rsidP="002C51F9">
      <w:pPr>
        <w:pStyle w:val="Default"/>
        <w:spacing w:after="61"/>
        <w:ind w:firstLine="708"/>
        <w:jc w:val="both"/>
        <w:rPr>
          <w:rFonts w:asciiTheme="majorHAnsi" w:hAnsiTheme="majorHAnsi" w:cs="Times New Roman"/>
          <w:sz w:val="20"/>
          <w:szCs w:val="20"/>
        </w:rPr>
      </w:pPr>
      <w:r w:rsidRPr="002C51F9">
        <w:rPr>
          <w:rFonts w:asciiTheme="majorHAnsi" w:hAnsiTheme="majorHAnsi" w:cs="Times New Roman"/>
          <w:sz w:val="20"/>
          <w:szCs w:val="20"/>
        </w:rPr>
        <w:t xml:space="preserve">Currently, afforestation in Kazakhstan is connected with protection purposes. Most experiences in the country include the afforestation of green belts, and green stripes for protection purposes along motorways and railroads. Afforestation with economic purposes however, is not frequent in Kazakhstan, and very few experiences exist including the calculation of financial resources invested over time. </w:t>
      </w:r>
    </w:p>
    <w:p w14:paraId="4CC66B18" w14:textId="77777777" w:rsidR="002C51F9" w:rsidRPr="002C51F9" w:rsidRDefault="002C51F9" w:rsidP="002C51F9">
      <w:pPr>
        <w:pStyle w:val="Default"/>
        <w:spacing w:after="61"/>
        <w:ind w:firstLine="708"/>
        <w:jc w:val="both"/>
        <w:rPr>
          <w:rFonts w:asciiTheme="majorHAnsi" w:hAnsiTheme="majorHAnsi" w:cs="Times New Roman"/>
          <w:sz w:val="20"/>
          <w:szCs w:val="20"/>
        </w:rPr>
      </w:pPr>
      <w:r w:rsidRPr="002C51F9">
        <w:rPr>
          <w:rFonts w:asciiTheme="majorHAnsi" w:hAnsiTheme="majorHAnsi" w:cs="Times New Roman"/>
          <w:sz w:val="20"/>
          <w:szCs w:val="20"/>
        </w:rPr>
        <w:t xml:space="preserve">The incentive of having state support of up to 50 % of the establishment costs for the first ten to fifteen years is indeed a high incentive, but it faces the great challenge of being implemented in a sector lacking successful examples and documented data </w:t>
      </w:r>
      <w:r w:rsidRPr="002C51F9">
        <w:rPr>
          <w:rFonts w:asciiTheme="majorHAnsi" w:hAnsiTheme="majorHAnsi" w:cs="Times New Roman"/>
          <w:sz w:val="20"/>
          <w:szCs w:val="20"/>
        </w:rPr>
        <w:lastRenderedPageBreak/>
        <w:t>on the matter. Forest Code “…was not supported by timely approval of the relevant bylaw containing the economic mechanisms of realization of the support…” (Baizakov, 2015). Also, cost norms per hectare have not yet been determined (Baizakov, 2015), and discussions concerning the recognition of indirect afforestation costs is still ongoing. There are other restrictions to afforestation in Kazakhstan. For example, private forest property can only be obtained through afforestation since transfer of existing forest fund to privates is forbidden. Contracts for long-term forest users are limited to 49 years, meaning that investments (e.g. applying silvicultural concepts, improving of roads etc.) do not guarantee future revenues. Moreover, cheap wood products currently entering the country have caused the closing of wood production facilities further reducing forest management activities.</w:t>
      </w:r>
    </w:p>
    <w:p w14:paraId="73076722" w14:textId="77777777" w:rsidR="002C51F9" w:rsidRPr="002C51F9" w:rsidRDefault="002C51F9" w:rsidP="002C51F9">
      <w:pPr>
        <w:pStyle w:val="Default"/>
        <w:jc w:val="both"/>
        <w:rPr>
          <w:rFonts w:asciiTheme="majorHAnsi" w:hAnsiTheme="majorHAnsi" w:cs="Times New Roman"/>
          <w:b/>
          <w:bCs/>
          <w:sz w:val="20"/>
          <w:szCs w:val="20"/>
        </w:rPr>
      </w:pPr>
    </w:p>
    <w:p w14:paraId="7E0C875F" w14:textId="77777777" w:rsidR="002C51F9" w:rsidRPr="002C51F9" w:rsidRDefault="002C51F9" w:rsidP="002C51F9">
      <w:pPr>
        <w:pStyle w:val="Default"/>
        <w:jc w:val="both"/>
        <w:rPr>
          <w:rFonts w:asciiTheme="majorHAnsi" w:hAnsiTheme="majorHAnsi" w:cs="Times New Roman"/>
          <w:sz w:val="20"/>
          <w:szCs w:val="20"/>
        </w:rPr>
      </w:pPr>
      <w:r w:rsidRPr="002C51F9">
        <w:rPr>
          <w:rFonts w:asciiTheme="majorHAnsi" w:hAnsiTheme="majorHAnsi" w:cs="Times New Roman"/>
          <w:b/>
          <w:bCs/>
          <w:sz w:val="20"/>
          <w:szCs w:val="20"/>
        </w:rPr>
        <w:t>4. Afforestation models</w:t>
      </w:r>
    </w:p>
    <w:p w14:paraId="41B249D0" w14:textId="77777777" w:rsidR="002C51F9" w:rsidRPr="002C51F9" w:rsidRDefault="002C51F9" w:rsidP="002C51F9">
      <w:pPr>
        <w:pStyle w:val="Default"/>
        <w:jc w:val="both"/>
        <w:rPr>
          <w:rFonts w:asciiTheme="majorHAnsi" w:hAnsiTheme="majorHAnsi" w:cs="Times New Roman"/>
          <w:sz w:val="20"/>
          <w:szCs w:val="20"/>
        </w:rPr>
      </w:pPr>
    </w:p>
    <w:p w14:paraId="6FC6859B" w14:textId="77777777" w:rsidR="002C51F9" w:rsidRDefault="002C51F9" w:rsidP="002C51F9">
      <w:pPr>
        <w:pStyle w:val="Default"/>
        <w:jc w:val="both"/>
        <w:rPr>
          <w:rFonts w:asciiTheme="majorHAnsi" w:hAnsiTheme="majorHAnsi" w:cs="Times New Roman"/>
          <w:sz w:val="20"/>
          <w:szCs w:val="20"/>
        </w:rPr>
      </w:pPr>
      <w:r w:rsidRPr="002C51F9">
        <w:rPr>
          <w:rFonts w:asciiTheme="majorHAnsi" w:hAnsiTheme="majorHAnsi" w:cs="Times New Roman"/>
          <w:sz w:val="20"/>
          <w:szCs w:val="20"/>
        </w:rPr>
        <w:t xml:space="preserve">The following were regarded as models to be further evaluated for forest projects with private sector involvement: </w:t>
      </w:r>
    </w:p>
    <w:p w14:paraId="15D21679" w14:textId="77777777" w:rsidR="002E6235" w:rsidRPr="002C51F9" w:rsidRDefault="002E6235" w:rsidP="002C51F9">
      <w:pPr>
        <w:pStyle w:val="Default"/>
        <w:jc w:val="both"/>
        <w:rPr>
          <w:rFonts w:asciiTheme="majorHAnsi" w:hAnsiTheme="majorHAnsi" w:cs="Times New Roman"/>
          <w:sz w:val="20"/>
          <w:szCs w:val="20"/>
        </w:rPr>
      </w:pPr>
    </w:p>
    <w:p w14:paraId="2E006B5E" w14:textId="2E17A6E5" w:rsidR="002C51F9" w:rsidRPr="002C51F9" w:rsidRDefault="002C51F9" w:rsidP="002C51F9">
      <w:pPr>
        <w:pStyle w:val="Default"/>
        <w:spacing w:after="114"/>
        <w:jc w:val="both"/>
        <w:rPr>
          <w:rFonts w:asciiTheme="majorHAnsi" w:hAnsiTheme="majorHAnsi" w:cs="Times New Roman"/>
          <w:sz w:val="20"/>
          <w:szCs w:val="20"/>
        </w:rPr>
      </w:pPr>
      <w:r w:rsidRPr="002C51F9">
        <w:rPr>
          <w:rFonts w:asciiTheme="majorHAnsi" w:hAnsiTheme="majorHAnsi" w:cs="Times New Roman"/>
          <w:b/>
          <w:bCs/>
          <w:i/>
          <w:sz w:val="20"/>
          <w:szCs w:val="20"/>
          <w:u w:val="single"/>
        </w:rPr>
        <w:t>Afforestation with fast growing poplar</w:t>
      </w:r>
      <w:r w:rsidRPr="002C51F9">
        <w:rPr>
          <w:rFonts w:asciiTheme="majorHAnsi" w:hAnsiTheme="majorHAnsi" w:cs="Times New Roman"/>
          <w:b/>
          <w:bCs/>
          <w:sz w:val="20"/>
          <w:szCs w:val="20"/>
        </w:rPr>
        <w:t xml:space="preserve"> </w:t>
      </w:r>
      <w:r w:rsidRPr="002C51F9">
        <w:rPr>
          <w:rFonts w:asciiTheme="majorHAnsi" w:hAnsiTheme="majorHAnsi" w:cs="Times New Roman"/>
          <w:sz w:val="20"/>
          <w:szCs w:val="20"/>
        </w:rPr>
        <w:t xml:space="preserve">aiming to production in short rotation periods with selected planting material. The main focus is wood production for industrial and energy </w:t>
      </w:r>
      <w:r w:rsidR="002E6235" w:rsidRPr="002C51F9">
        <w:rPr>
          <w:rFonts w:asciiTheme="majorHAnsi" w:hAnsiTheme="majorHAnsi" w:cs="Times New Roman"/>
          <w:sz w:val="20"/>
          <w:szCs w:val="20"/>
        </w:rPr>
        <w:t>purposes.</w:t>
      </w:r>
    </w:p>
    <w:p w14:paraId="6123C9E4" w14:textId="77777777" w:rsidR="002C51F9" w:rsidRPr="002C51F9" w:rsidRDefault="002C51F9" w:rsidP="002C51F9">
      <w:pPr>
        <w:pStyle w:val="Default"/>
        <w:spacing w:after="114"/>
        <w:ind w:firstLine="708"/>
        <w:jc w:val="both"/>
        <w:rPr>
          <w:rFonts w:asciiTheme="majorHAnsi" w:hAnsiTheme="majorHAnsi" w:cs="Times New Roman"/>
          <w:sz w:val="20"/>
          <w:szCs w:val="20"/>
        </w:rPr>
      </w:pPr>
      <w:r w:rsidRPr="002C51F9">
        <w:rPr>
          <w:rFonts w:asciiTheme="majorHAnsi" w:hAnsiTheme="majorHAnsi" w:cs="Times New Roman"/>
          <w:sz w:val="20"/>
          <w:szCs w:val="20"/>
        </w:rPr>
        <w:t xml:space="preserve">Fast growing poplar plantations are of high interest within the forest sector of Kazakhstan. Hybrids of </w:t>
      </w:r>
      <w:r w:rsidRPr="002C51F9">
        <w:rPr>
          <w:rFonts w:asciiTheme="majorHAnsi" w:hAnsiTheme="majorHAnsi" w:cs="Times New Roman"/>
          <w:i/>
          <w:iCs/>
          <w:sz w:val="20"/>
          <w:szCs w:val="20"/>
        </w:rPr>
        <w:t xml:space="preserve">Populus alba </w:t>
      </w:r>
      <w:r w:rsidRPr="002C51F9">
        <w:rPr>
          <w:rFonts w:asciiTheme="majorHAnsi" w:hAnsiTheme="majorHAnsi" w:cs="Times New Roman"/>
          <w:sz w:val="20"/>
          <w:szCs w:val="20"/>
        </w:rPr>
        <w:t xml:space="preserve">/ </w:t>
      </w:r>
      <w:r w:rsidRPr="002C51F9">
        <w:rPr>
          <w:rFonts w:asciiTheme="majorHAnsi" w:hAnsiTheme="majorHAnsi" w:cs="Times New Roman"/>
          <w:i/>
          <w:iCs/>
          <w:sz w:val="20"/>
          <w:szCs w:val="20"/>
        </w:rPr>
        <w:t xml:space="preserve">Populus nigra </w:t>
      </w:r>
      <w:r w:rsidRPr="002C51F9">
        <w:rPr>
          <w:rFonts w:asciiTheme="majorHAnsi" w:hAnsiTheme="majorHAnsi" w:cs="Times New Roman"/>
          <w:sz w:val="20"/>
          <w:szCs w:val="20"/>
        </w:rPr>
        <w:t xml:space="preserve">were regarded as the most appropriate, with also </w:t>
      </w:r>
      <w:r w:rsidRPr="002C51F9">
        <w:rPr>
          <w:rFonts w:asciiTheme="majorHAnsi" w:hAnsiTheme="majorHAnsi" w:cs="Times New Roman"/>
          <w:i/>
          <w:iCs/>
          <w:sz w:val="20"/>
          <w:szCs w:val="20"/>
        </w:rPr>
        <w:t xml:space="preserve">Populus tremula </w:t>
      </w:r>
      <w:r w:rsidRPr="002C51F9">
        <w:rPr>
          <w:rFonts w:asciiTheme="majorHAnsi" w:hAnsiTheme="majorHAnsi" w:cs="Times New Roman"/>
          <w:sz w:val="20"/>
          <w:szCs w:val="20"/>
        </w:rPr>
        <w:t>being used. Depending on the different sites, the rotation cycle varies from 12 to 20 years, and the annual growth rate is estimated at 15-25 m³/ha. The final products are plywood, rotary cut veneer, pulp, and firewood.</w:t>
      </w:r>
    </w:p>
    <w:p w14:paraId="35051A61" w14:textId="77777777" w:rsidR="002C51F9" w:rsidRPr="002C51F9" w:rsidRDefault="002C51F9" w:rsidP="002C51F9">
      <w:pPr>
        <w:pStyle w:val="Default"/>
        <w:ind w:firstLine="708"/>
        <w:jc w:val="both"/>
        <w:rPr>
          <w:rFonts w:asciiTheme="majorHAnsi" w:hAnsiTheme="majorHAnsi" w:cs="Times New Roman"/>
          <w:sz w:val="20"/>
          <w:szCs w:val="20"/>
        </w:rPr>
      </w:pPr>
      <w:r w:rsidRPr="002C51F9">
        <w:rPr>
          <w:rFonts w:asciiTheme="majorHAnsi" w:hAnsiTheme="majorHAnsi" w:cs="Times New Roman"/>
          <w:sz w:val="20"/>
          <w:szCs w:val="20"/>
        </w:rPr>
        <w:t xml:space="preserve">The plantation costs for five years could not be presented since data on irrigation, local characteristics of soil preparation and other plantation costs are difficult to gather. However, current cost for final cuttings and skidding up to the forest road could be calculated at 12-15 Euro/m³. </w:t>
      </w:r>
    </w:p>
    <w:p w14:paraId="1FD1B9F5" w14:textId="77777777" w:rsidR="002C51F9" w:rsidRPr="002C51F9" w:rsidRDefault="002C51F9" w:rsidP="002C51F9">
      <w:pPr>
        <w:pStyle w:val="Default"/>
        <w:ind w:firstLine="708"/>
        <w:jc w:val="both"/>
        <w:rPr>
          <w:rFonts w:asciiTheme="majorHAnsi" w:hAnsiTheme="majorHAnsi" w:cs="Times New Roman"/>
          <w:sz w:val="20"/>
          <w:szCs w:val="20"/>
        </w:rPr>
      </w:pPr>
      <w:r w:rsidRPr="002C51F9">
        <w:rPr>
          <w:rFonts w:asciiTheme="majorHAnsi" w:hAnsiTheme="majorHAnsi" w:cs="Times New Roman"/>
          <w:sz w:val="20"/>
          <w:szCs w:val="20"/>
        </w:rPr>
        <w:t xml:space="preserve">The current wood price for firewood is about 15 Euro/m³ for firewood (price at forest road). The estimated plantation of 200 ha will supply a village of 400 households.  Poplar can also be used for plywood and veneer (e.g. fruit boxes). Currently the wood market in Kazakhstan is weak due to high volumes of imports from Russia. </w:t>
      </w:r>
    </w:p>
    <w:p w14:paraId="4BD7A0C1" w14:textId="77777777" w:rsidR="002C51F9" w:rsidRPr="002C51F9" w:rsidRDefault="002C51F9" w:rsidP="002C51F9">
      <w:pPr>
        <w:pStyle w:val="Default"/>
        <w:spacing w:after="114"/>
        <w:ind w:firstLine="708"/>
        <w:jc w:val="both"/>
        <w:rPr>
          <w:rFonts w:asciiTheme="majorHAnsi" w:hAnsiTheme="majorHAnsi" w:cs="Times New Roman"/>
          <w:sz w:val="20"/>
          <w:szCs w:val="20"/>
        </w:rPr>
      </w:pPr>
      <w:r w:rsidRPr="002C51F9">
        <w:rPr>
          <w:rFonts w:asciiTheme="majorHAnsi" w:hAnsiTheme="majorHAnsi" w:cs="Times New Roman"/>
          <w:sz w:val="20"/>
          <w:szCs w:val="20"/>
        </w:rPr>
        <w:t xml:space="preserve">The implementation of national rules for the trade with carbon credits is not fully developed. Once the national market for trade of carbon credit is established these are likely to figure as additional incomes. </w:t>
      </w:r>
    </w:p>
    <w:p w14:paraId="2A3EE129" w14:textId="77777777" w:rsidR="002C51F9" w:rsidRPr="002C51F9" w:rsidRDefault="002C51F9" w:rsidP="002C51F9">
      <w:pPr>
        <w:pStyle w:val="Default"/>
        <w:spacing w:after="114"/>
        <w:jc w:val="both"/>
        <w:rPr>
          <w:rFonts w:asciiTheme="majorHAnsi" w:hAnsiTheme="majorHAnsi" w:cs="Times New Roman"/>
          <w:sz w:val="20"/>
          <w:szCs w:val="20"/>
        </w:rPr>
      </w:pPr>
      <w:r w:rsidRPr="002C51F9">
        <w:rPr>
          <w:rFonts w:asciiTheme="majorHAnsi" w:hAnsiTheme="majorHAnsi" w:cs="Times New Roman"/>
          <w:b/>
          <w:bCs/>
          <w:i/>
          <w:sz w:val="20"/>
          <w:szCs w:val="20"/>
          <w:u w:val="single"/>
        </w:rPr>
        <w:t>Reforestation to transform suitable forest stands into productive birch forests,</w:t>
      </w:r>
      <w:r w:rsidRPr="002C51F9">
        <w:rPr>
          <w:rFonts w:asciiTheme="majorHAnsi" w:hAnsiTheme="majorHAnsi" w:cs="Times New Roman"/>
          <w:b/>
          <w:bCs/>
          <w:sz w:val="20"/>
          <w:szCs w:val="20"/>
        </w:rPr>
        <w:t xml:space="preserve"> </w:t>
      </w:r>
      <w:r w:rsidRPr="002C51F9">
        <w:rPr>
          <w:rFonts w:asciiTheme="majorHAnsi" w:hAnsiTheme="majorHAnsi" w:cs="Times New Roman"/>
          <w:sz w:val="20"/>
          <w:szCs w:val="20"/>
        </w:rPr>
        <w:t>targeting specifically forest sites formerly destroyed by fire, illegal logging or other biotic/abiotic factors.</w:t>
      </w:r>
    </w:p>
    <w:p w14:paraId="49509B97" w14:textId="77777777" w:rsidR="002C51F9" w:rsidRPr="002C51F9" w:rsidRDefault="002C51F9" w:rsidP="002C51F9">
      <w:pPr>
        <w:pStyle w:val="Default"/>
        <w:spacing w:after="114"/>
        <w:ind w:firstLine="708"/>
        <w:jc w:val="both"/>
        <w:rPr>
          <w:rFonts w:asciiTheme="majorHAnsi" w:hAnsiTheme="majorHAnsi" w:cs="Times New Roman"/>
          <w:sz w:val="20"/>
          <w:szCs w:val="20"/>
        </w:rPr>
      </w:pPr>
      <w:r w:rsidRPr="002C51F9">
        <w:rPr>
          <w:rFonts w:asciiTheme="majorHAnsi" w:hAnsiTheme="majorHAnsi" w:cs="Times New Roman"/>
          <w:sz w:val="20"/>
          <w:szCs w:val="20"/>
        </w:rPr>
        <w:t>For plantations with high productive birch a 40-50 year rotation cycle is recommended. An annual growth rate of 5-7 m³/ha can be expected (source: interviews; Hynynen et. al. 2010). The distribution of the assortments may be designed as follows: 30 % for industrial use (plywood, particle board) and 70 % for firewood/energy purposes. Taking into account the potential sites, mixture with pine (</w:t>
      </w:r>
      <w:r w:rsidRPr="002C51F9">
        <w:rPr>
          <w:rFonts w:asciiTheme="majorHAnsi" w:hAnsiTheme="majorHAnsi" w:cs="Times New Roman"/>
          <w:i/>
          <w:iCs/>
          <w:sz w:val="20"/>
          <w:szCs w:val="20"/>
        </w:rPr>
        <w:t>Pinus sylvatica</w:t>
      </w:r>
      <w:r w:rsidRPr="002C51F9">
        <w:rPr>
          <w:rFonts w:asciiTheme="majorHAnsi" w:hAnsiTheme="majorHAnsi" w:cs="Times New Roman"/>
          <w:sz w:val="20"/>
          <w:szCs w:val="20"/>
        </w:rPr>
        <w:t xml:space="preserve">) or other site-suitable species is appropriate. </w:t>
      </w:r>
    </w:p>
    <w:p w14:paraId="72164C63" w14:textId="2C290B7A" w:rsidR="002C51F9" w:rsidRDefault="002C51F9" w:rsidP="002E6235">
      <w:pPr>
        <w:pStyle w:val="Default"/>
        <w:ind w:firstLine="708"/>
        <w:jc w:val="both"/>
        <w:rPr>
          <w:rFonts w:asciiTheme="majorHAnsi" w:hAnsiTheme="majorHAnsi" w:cs="Times New Roman"/>
          <w:sz w:val="20"/>
          <w:szCs w:val="20"/>
        </w:rPr>
      </w:pPr>
      <w:r w:rsidRPr="002C51F9">
        <w:rPr>
          <w:rFonts w:asciiTheme="majorHAnsi" w:hAnsiTheme="majorHAnsi" w:cs="Times New Roman"/>
          <w:sz w:val="20"/>
          <w:szCs w:val="20"/>
        </w:rPr>
        <w:t>The plantation costs for the first five years amount to approx. 1,500 Euro. Costs for final cuttings are estimated at 15 Euro/m³ (forest road; distance to forest road: 500 m). Additionally, the transport to the wood processing plant is to be calculated with 10 Euro/m³. The current wood market situation allows the following overview of the expected prices: a) 15 Euro/m³ firewood (forest road), 30 Euro/m³ delivered and cut in units of 0,5 m; b) 30 Euro/m³ roundwood (forest road); c) 40 Euro/m³ wood plant’s gate; d) Taxes: 5-10 Euro/m³ depending assortment/species</w:t>
      </w:r>
      <w:r w:rsidR="002E6235">
        <w:rPr>
          <w:rFonts w:asciiTheme="majorHAnsi" w:hAnsiTheme="majorHAnsi" w:cs="Times New Roman"/>
          <w:sz w:val="20"/>
          <w:szCs w:val="20"/>
        </w:rPr>
        <w:t xml:space="preserve">. </w:t>
      </w:r>
    </w:p>
    <w:p w14:paraId="197EAFC0" w14:textId="77777777" w:rsidR="002E6235" w:rsidRPr="002C51F9" w:rsidRDefault="002E6235" w:rsidP="002E6235">
      <w:pPr>
        <w:pStyle w:val="Default"/>
        <w:ind w:firstLine="708"/>
        <w:jc w:val="both"/>
        <w:rPr>
          <w:rFonts w:asciiTheme="majorHAnsi" w:hAnsiTheme="majorHAnsi" w:cs="Times New Roman"/>
          <w:sz w:val="20"/>
          <w:szCs w:val="20"/>
        </w:rPr>
      </w:pPr>
    </w:p>
    <w:p w14:paraId="5C7D5F49" w14:textId="429BD582" w:rsidR="002C51F9" w:rsidRPr="002C51F9" w:rsidRDefault="002C51F9" w:rsidP="002C51F9">
      <w:pPr>
        <w:pStyle w:val="Default"/>
        <w:spacing w:after="114"/>
        <w:jc w:val="both"/>
        <w:rPr>
          <w:rFonts w:asciiTheme="majorHAnsi" w:hAnsiTheme="majorHAnsi" w:cs="Times New Roman"/>
          <w:sz w:val="20"/>
          <w:szCs w:val="20"/>
        </w:rPr>
      </w:pPr>
      <w:r w:rsidRPr="002C51F9">
        <w:rPr>
          <w:rFonts w:asciiTheme="majorHAnsi" w:hAnsiTheme="majorHAnsi" w:cs="Times New Roman"/>
          <w:b/>
          <w:bCs/>
          <w:i/>
          <w:sz w:val="20"/>
          <w:szCs w:val="20"/>
          <w:u w:val="single"/>
        </w:rPr>
        <w:t>Improvement of existing forest</w:t>
      </w:r>
      <w:r w:rsidRPr="002C51F9">
        <w:rPr>
          <w:rFonts w:asciiTheme="majorHAnsi" w:hAnsiTheme="majorHAnsi" w:cs="Times New Roman"/>
          <w:b/>
          <w:bCs/>
          <w:sz w:val="20"/>
          <w:szCs w:val="20"/>
        </w:rPr>
        <w:t xml:space="preserve"> </w:t>
      </w:r>
      <w:r w:rsidRPr="002C51F9">
        <w:rPr>
          <w:rFonts w:asciiTheme="majorHAnsi" w:hAnsiTheme="majorHAnsi" w:cs="Times New Roman"/>
          <w:sz w:val="20"/>
          <w:szCs w:val="20"/>
        </w:rPr>
        <w:t>stands aiming on higher productivity by the use of selected planting material, the application of suitable silvicultural conce</w:t>
      </w:r>
      <w:r w:rsidR="002E6235">
        <w:rPr>
          <w:rFonts w:asciiTheme="majorHAnsi" w:hAnsiTheme="majorHAnsi" w:cs="Times New Roman"/>
          <w:sz w:val="20"/>
          <w:szCs w:val="20"/>
        </w:rPr>
        <w:t>pts and harvesting technologies</w:t>
      </w:r>
      <w:r w:rsidRPr="002C51F9">
        <w:rPr>
          <w:rFonts w:asciiTheme="majorHAnsi" w:hAnsiTheme="majorHAnsi" w:cs="Times New Roman"/>
          <w:sz w:val="20"/>
          <w:szCs w:val="20"/>
        </w:rPr>
        <w:t>.</w:t>
      </w:r>
    </w:p>
    <w:p w14:paraId="50BD4DF5" w14:textId="19C441B7" w:rsidR="002C51F9" w:rsidRPr="002C51F9" w:rsidRDefault="002C51F9" w:rsidP="002C51F9">
      <w:pPr>
        <w:pStyle w:val="Default"/>
        <w:ind w:firstLine="708"/>
        <w:jc w:val="both"/>
        <w:rPr>
          <w:rFonts w:asciiTheme="majorHAnsi" w:hAnsiTheme="majorHAnsi" w:cs="Times New Roman"/>
          <w:sz w:val="20"/>
          <w:szCs w:val="20"/>
        </w:rPr>
      </w:pPr>
      <w:r w:rsidRPr="002C51F9">
        <w:rPr>
          <w:rFonts w:asciiTheme="majorHAnsi" w:hAnsiTheme="majorHAnsi" w:cs="Times New Roman"/>
          <w:sz w:val="20"/>
          <w:szCs w:val="20"/>
        </w:rPr>
        <w:t xml:space="preserve">The improvement of degraded or poor forests on fertile stands through appropriate forest management would lead to their development and to higher productivity. The sites targeted for this approach mainly consist of forest with current low standing volume and suboptimal tree-species composition. These are mainly former productive forest </w:t>
      </w:r>
      <w:r w:rsidR="002E6235" w:rsidRPr="002C51F9">
        <w:rPr>
          <w:rFonts w:asciiTheme="majorHAnsi" w:hAnsiTheme="majorHAnsi" w:cs="Times New Roman"/>
          <w:sz w:val="20"/>
          <w:szCs w:val="20"/>
        </w:rPr>
        <w:t>stands, which</w:t>
      </w:r>
      <w:r w:rsidRPr="002C51F9">
        <w:rPr>
          <w:rFonts w:asciiTheme="majorHAnsi" w:hAnsiTheme="majorHAnsi" w:cs="Times New Roman"/>
          <w:sz w:val="20"/>
          <w:szCs w:val="20"/>
        </w:rPr>
        <w:t xml:space="preserve"> have been degraded by human intervention (by clearcut without further maintenance of natural regeneration; by pests or fire destroyed forests). The precipitation for productive forest should be above 600 mm. </w:t>
      </w:r>
    </w:p>
    <w:p w14:paraId="09649310" w14:textId="0ABDBCD4" w:rsidR="002C51F9" w:rsidRPr="002C51F9" w:rsidRDefault="002C51F9" w:rsidP="002C51F9">
      <w:pPr>
        <w:pStyle w:val="Default"/>
        <w:spacing w:after="114"/>
        <w:ind w:firstLine="708"/>
        <w:jc w:val="both"/>
        <w:rPr>
          <w:rFonts w:asciiTheme="majorHAnsi" w:hAnsiTheme="majorHAnsi" w:cs="Times New Roman"/>
          <w:sz w:val="20"/>
          <w:szCs w:val="20"/>
        </w:rPr>
      </w:pPr>
      <w:r w:rsidRPr="002C51F9">
        <w:rPr>
          <w:rFonts w:asciiTheme="majorHAnsi" w:hAnsiTheme="majorHAnsi" w:cs="Times New Roman"/>
          <w:sz w:val="20"/>
          <w:szCs w:val="20"/>
        </w:rPr>
        <w:t xml:space="preserve">The production aims to the development of highly productive forests. Wood production is mainly for industrial use (construction timer, plywood, veneer, paper/pulp) but also for </w:t>
      </w:r>
      <w:r w:rsidR="002E6235" w:rsidRPr="002C51F9">
        <w:rPr>
          <w:rFonts w:asciiTheme="majorHAnsi" w:hAnsiTheme="majorHAnsi" w:cs="Times New Roman"/>
          <w:sz w:val="20"/>
          <w:szCs w:val="20"/>
        </w:rPr>
        <w:t>firewood</w:t>
      </w:r>
      <w:r w:rsidRPr="002C51F9">
        <w:rPr>
          <w:rFonts w:asciiTheme="majorHAnsi" w:hAnsiTheme="majorHAnsi" w:cs="Times New Roman"/>
          <w:sz w:val="20"/>
          <w:szCs w:val="20"/>
        </w:rPr>
        <w:t xml:space="preserve"> production (branches, low quality, thinning material). Costs for interventions depend on the current situation of the stands (tree species composition, standing volume, necessity of enrichment planting. These forests are mainly located in Eastern Kazakhstan. </w:t>
      </w:r>
    </w:p>
    <w:p w14:paraId="726A853B" w14:textId="77777777" w:rsidR="002C51F9" w:rsidRPr="002C51F9" w:rsidRDefault="002C51F9" w:rsidP="002C51F9">
      <w:pPr>
        <w:pStyle w:val="Default"/>
        <w:jc w:val="both"/>
        <w:rPr>
          <w:rFonts w:asciiTheme="majorHAnsi" w:hAnsiTheme="majorHAnsi" w:cs="Times New Roman"/>
          <w:sz w:val="20"/>
          <w:szCs w:val="20"/>
        </w:rPr>
      </w:pPr>
      <w:r w:rsidRPr="002C51F9">
        <w:rPr>
          <w:rFonts w:asciiTheme="majorHAnsi" w:hAnsiTheme="majorHAnsi" w:cs="Times New Roman"/>
          <w:b/>
          <w:bCs/>
          <w:i/>
          <w:sz w:val="20"/>
          <w:szCs w:val="20"/>
          <w:u w:val="single"/>
        </w:rPr>
        <w:t>Afforestation for environmental or protection purposes.</w:t>
      </w:r>
      <w:r w:rsidRPr="002C51F9">
        <w:rPr>
          <w:rFonts w:asciiTheme="majorHAnsi" w:hAnsiTheme="majorHAnsi" w:cs="Times New Roman"/>
          <w:b/>
          <w:bCs/>
          <w:sz w:val="20"/>
          <w:szCs w:val="20"/>
        </w:rPr>
        <w:t xml:space="preserve"> </w:t>
      </w:r>
      <w:r w:rsidRPr="002C51F9">
        <w:rPr>
          <w:rFonts w:asciiTheme="majorHAnsi" w:hAnsiTheme="majorHAnsi" w:cs="Times New Roman"/>
          <w:sz w:val="20"/>
          <w:szCs w:val="20"/>
        </w:rPr>
        <w:t xml:space="preserve">This approach is considered to be of little attraction for private investors under the current situation. The main objective of this approach is afforestation of grassland or steppe with adapted species for </w:t>
      </w:r>
      <w:r w:rsidRPr="002C51F9">
        <w:rPr>
          <w:rFonts w:asciiTheme="majorHAnsi" w:hAnsiTheme="majorHAnsi" w:cs="Times New Roman"/>
          <w:sz w:val="20"/>
          <w:szCs w:val="20"/>
        </w:rPr>
        <w:lastRenderedPageBreak/>
        <w:t xml:space="preserve">environmental or protection purposes. National experiences on afforestation in stripes or belts to protect railways, motorways, riverine areas as or urban areas exist. This approach can be applied to sites with the need of improvement in environmental and/or protection objectives. Precipitation needed varies according to the species-composition. Additionally, use of firewood and also selective/sanitary cuttings are possible. </w:t>
      </w:r>
    </w:p>
    <w:p w14:paraId="7B862004" w14:textId="77777777" w:rsidR="002C51F9" w:rsidRPr="002C51F9" w:rsidRDefault="002C51F9" w:rsidP="002C51F9">
      <w:pPr>
        <w:pStyle w:val="Default"/>
        <w:jc w:val="both"/>
        <w:rPr>
          <w:rFonts w:asciiTheme="majorHAnsi" w:hAnsiTheme="majorHAnsi" w:cs="Times New Roman"/>
          <w:sz w:val="20"/>
          <w:szCs w:val="20"/>
        </w:rPr>
      </w:pPr>
    </w:p>
    <w:p w14:paraId="638735C2" w14:textId="77777777" w:rsidR="002C51F9" w:rsidRPr="002C51F9" w:rsidRDefault="002C51F9" w:rsidP="002C51F9">
      <w:pPr>
        <w:rPr>
          <w:rFonts w:asciiTheme="majorHAnsi" w:hAnsiTheme="majorHAnsi"/>
          <w:b/>
          <w:color w:val="000000"/>
          <w:szCs w:val="20"/>
        </w:rPr>
      </w:pPr>
      <w:r w:rsidRPr="002C51F9">
        <w:rPr>
          <w:rFonts w:asciiTheme="majorHAnsi" w:hAnsiTheme="majorHAnsi"/>
          <w:b/>
          <w:bCs/>
          <w:szCs w:val="20"/>
        </w:rPr>
        <w:t xml:space="preserve">5. Type of investors in </w:t>
      </w:r>
      <w:r w:rsidRPr="002C51F9">
        <w:rPr>
          <w:rFonts w:asciiTheme="majorHAnsi" w:hAnsiTheme="majorHAnsi"/>
          <w:b/>
          <w:color w:val="000000"/>
          <w:szCs w:val="20"/>
        </w:rPr>
        <w:t>Kazakhstan context – overview</w:t>
      </w:r>
    </w:p>
    <w:tbl>
      <w:tblPr>
        <w:tblStyle w:val="af7"/>
        <w:tblW w:w="0" w:type="auto"/>
        <w:tblInd w:w="108" w:type="dxa"/>
        <w:tblLook w:val="04A0" w:firstRow="1" w:lastRow="0" w:firstColumn="1" w:lastColumn="0" w:noHBand="0" w:noVBand="1"/>
      </w:tblPr>
      <w:tblGrid>
        <w:gridCol w:w="1843"/>
        <w:gridCol w:w="3260"/>
        <w:gridCol w:w="5787"/>
      </w:tblGrid>
      <w:tr w:rsidR="002C51F9" w:rsidRPr="002C51F9" w14:paraId="3D8D89DF" w14:textId="77777777" w:rsidTr="00A02389">
        <w:trPr>
          <w:tblHeader/>
        </w:trPr>
        <w:tc>
          <w:tcPr>
            <w:tcW w:w="1843" w:type="dxa"/>
            <w:shd w:val="clear" w:color="auto" w:fill="D9D9D9" w:themeFill="background1" w:themeFillShade="D9"/>
          </w:tcPr>
          <w:p w14:paraId="55263A81" w14:textId="77777777" w:rsidR="002C51F9" w:rsidRPr="002C51F9" w:rsidRDefault="002C51F9" w:rsidP="002E6235">
            <w:pPr>
              <w:rPr>
                <w:rFonts w:asciiTheme="majorHAnsi" w:hAnsiTheme="majorHAnsi"/>
                <w:b/>
                <w:color w:val="000000"/>
                <w:szCs w:val="20"/>
              </w:rPr>
            </w:pPr>
            <w:r w:rsidRPr="002C51F9">
              <w:rPr>
                <w:rFonts w:asciiTheme="majorHAnsi" w:hAnsiTheme="majorHAnsi"/>
                <w:b/>
                <w:color w:val="000000"/>
                <w:szCs w:val="20"/>
              </w:rPr>
              <w:t>Type of Investors</w:t>
            </w:r>
          </w:p>
        </w:tc>
        <w:tc>
          <w:tcPr>
            <w:tcW w:w="3260" w:type="dxa"/>
            <w:shd w:val="clear" w:color="auto" w:fill="D9D9D9" w:themeFill="background1" w:themeFillShade="D9"/>
          </w:tcPr>
          <w:p w14:paraId="369F3756" w14:textId="77777777" w:rsidR="002C51F9" w:rsidRPr="002C51F9" w:rsidRDefault="002C51F9" w:rsidP="002E6235">
            <w:pPr>
              <w:rPr>
                <w:rFonts w:asciiTheme="majorHAnsi" w:hAnsiTheme="majorHAnsi"/>
                <w:b/>
                <w:color w:val="000000"/>
                <w:szCs w:val="20"/>
              </w:rPr>
            </w:pPr>
            <w:r w:rsidRPr="002C51F9">
              <w:rPr>
                <w:rFonts w:asciiTheme="majorHAnsi" w:hAnsiTheme="majorHAnsi"/>
                <w:b/>
                <w:color w:val="000000"/>
                <w:szCs w:val="20"/>
              </w:rPr>
              <w:t>Description</w:t>
            </w:r>
          </w:p>
        </w:tc>
        <w:tc>
          <w:tcPr>
            <w:tcW w:w="5787" w:type="dxa"/>
            <w:shd w:val="clear" w:color="auto" w:fill="D9D9D9" w:themeFill="background1" w:themeFillShade="D9"/>
          </w:tcPr>
          <w:p w14:paraId="151ABB3B" w14:textId="77777777" w:rsidR="002C51F9" w:rsidRPr="002C51F9" w:rsidRDefault="002C51F9" w:rsidP="002E6235">
            <w:pPr>
              <w:rPr>
                <w:rFonts w:asciiTheme="majorHAnsi" w:hAnsiTheme="majorHAnsi"/>
                <w:b/>
                <w:color w:val="000000"/>
                <w:szCs w:val="20"/>
              </w:rPr>
            </w:pPr>
            <w:r w:rsidRPr="002C51F9">
              <w:rPr>
                <w:rFonts w:asciiTheme="majorHAnsi" w:hAnsiTheme="majorHAnsi"/>
                <w:b/>
                <w:color w:val="000000"/>
                <w:szCs w:val="20"/>
              </w:rPr>
              <w:t>Evaluation</w:t>
            </w:r>
          </w:p>
        </w:tc>
      </w:tr>
      <w:tr w:rsidR="002C51F9" w:rsidRPr="002C51F9" w14:paraId="0B92DEA3" w14:textId="77777777" w:rsidTr="00A02389">
        <w:tc>
          <w:tcPr>
            <w:tcW w:w="1843" w:type="dxa"/>
          </w:tcPr>
          <w:p w14:paraId="5F576486" w14:textId="682B13ED" w:rsidR="002C51F9" w:rsidRPr="002C51F9" w:rsidRDefault="002C51F9" w:rsidP="002E6235">
            <w:pPr>
              <w:pStyle w:val="Default"/>
              <w:rPr>
                <w:rFonts w:asciiTheme="majorHAnsi" w:hAnsiTheme="majorHAnsi" w:cs="Times New Roman"/>
                <w:sz w:val="20"/>
                <w:szCs w:val="20"/>
              </w:rPr>
            </w:pPr>
            <w:r w:rsidRPr="002C51F9">
              <w:rPr>
                <w:rFonts w:asciiTheme="majorHAnsi" w:hAnsiTheme="majorHAnsi" w:cs="Times New Roman"/>
                <w:bCs/>
                <w:sz w:val="20"/>
                <w:szCs w:val="20"/>
              </w:rPr>
              <w:t xml:space="preserve">Forest users </w:t>
            </w:r>
          </w:p>
        </w:tc>
        <w:tc>
          <w:tcPr>
            <w:tcW w:w="3260" w:type="dxa"/>
          </w:tcPr>
          <w:p w14:paraId="36B8607E" w14:textId="77777777" w:rsidR="002C51F9" w:rsidRPr="002C51F9" w:rsidRDefault="002C51F9" w:rsidP="00CC75B2">
            <w:pPr>
              <w:pStyle w:val="afb"/>
              <w:numPr>
                <w:ilvl w:val="0"/>
                <w:numId w:val="52"/>
              </w:numPr>
              <w:ind w:left="71" w:hanging="142"/>
              <w:contextualSpacing/>
              <w:rPr>
                <w:color w:val="000000"/>
                <w:szCs w:val="20"/>
              </w:rPr>
            </w:pPr>
            <w:r w:rsidRPr="002C51F9">
              <w:rPr>
                <w:color w:val="000000"/>
                <w:szCs w:val="20"/>
              </w:rPr>
              <w:t>Have long-term lease contracts (up to 49 years).</w:t>
            </w:r>
          </w:p>
          <w:p w14:paraId="5A5A8642" w14:textId="77777777" w:rsidR="002C51F9" w:rsidRPr="002C51F9" w:rsidRDefault="002C51F9" w:rsidP="00CC75B2">
            <w:pPr>
              <w:pStyle w:val="afb"/>
              <w:numPr>
                <w:ilvl w:val="0"/>
                <w:numId w:val="52"/>
              </w:numPr>
              <w:ind w:left="71" w:hanging="142"/>
              <w:contextualSpacing/>
              <w:rPr>
                <w:color w:val="000000"/>
                <w:szCs w:val="20"/>
              </w:rPr>
            </w:pPr>
            <w:r w:rsidRPr="002C51F9">
              <w:rPr>
                <w:color w:val="000000"/>
                <w:szCs w:val="20"/>
              </w:rPr>
              <w:t>Lease contracts = logging licenses.</w:t>
            </w:r>
          </w:p>
          <w:p w14:paraId="5DDD6C90" w14:textId="77777777" w:rsidR="002C51F9" w:rsidRPr="002C51F9" w:rsidRDefault="002C51F9" w:rsidP="00CC75B2">
            <w:pPr>
              <w:pStyle w:val="afb"/>
              <w:numPr>
                <w:ilvl w:val="0"/>
                <w:numId w:val="52"/>
              </w:numPr>
              <w:ind w:left="71" w:hanging="142"/>
              <w:contextualSpacing/>
              <w:rPr>
                <w:color w:val="000000"/>
                <w:szCs w:val="20"/>
              </w:rPr>
            </w:pPr>
            <w:r w:rsidRPr="002C51F9">
              <w:rPr>
                <w:color w:val="000000"/>
                <w:szCs w:val="20"/>
              </w:rPr>
              <w:t>Are obliged to afforest 2 ha for every ha of final felling.</w:t>
            </w:r>
          </w:p>
        </w:tc>
        <w:tc>
          <w:tcPr>
            <w:tcW w:w="5787" w:type="dxa"/>
          </w:tcPr>
          <w:p w14:paraId="129AC14F" w14:textId="77777777" w:rsidR="002C51F9" w:rsidRPr="002C51F9" w:rsidRDefault="002C51F9" w:rsidP="00CC75B2">
            <w:pPr>
              <w:pStyle w:val="afb"/>
              <w:numPr>
                <w:ilvl w:val="0"/>
                <w:numId w:val="52"/>
              </w:numPr>
              <w:ind w:left="141" w:hanging="142"/>
              <w:contextualSpacing/>
              <w:rPr>
                <w:color w:val="000000"/>
                <w:szCs w:val="20"/>
              </w:rPr>
            </w:pPr>
            <w:r w:rsidRPr="002C51F9">
              <w:rPr>
                <w:color w:val="000000"/>
                <w:szCs w:val="20"/>
              </w:rPr>
              <w:t>Due to the current economic situation, lack of control, etc. forest users are often not able to fulfill the obligations of their lease contracts.</w:t>
            </w:r>
          </w:p>
          <w:p w14:paraId="55F6A3E1" w14:textId="2C01BB20" w:rsidR="002C51F9" w:rsidRPr="002C51F9" w:rsidRDefault="002C51F9" w:rsidP="00CC75B2">
            <w:pPr>
              <w:pStyle w:val="afb"/>
              <w:numPr>
                <w:ilvl w:val="0"/>
                <w:numId w:val="52"/>
              </w:numPr>
              <w:ind w:left="141" w:hanging="142"/>
              <w:contextualSpacing/>
              <w:rPr>
                <w:color w:val="000000"/>
                <w:szCs w:val="20"/>
              </w:rPr>
            </w:pPr>
            <w:r w:rsidRPr="002C51F9">
              <w:rPr>
                <w:color w:val="000000"/>
                <w:szCs w:val="20"/>
              </w:rPr>
              <w:t>This fact often leads to conflicts between lez</w:t>
            </w:r>
            <w:r w:rsidR="002E6235">
              <w:rPr>
                <w:color w:val="000000"/>
                <w:szCs w:val="20"/>
              </w:rPr>
              <w:t>k</w:t>
            </w:r>
            <w:r w:rsidRPr="002C51F9">
              <w:rPr>
                <w:color w:val="000000"/>
                <w:szCs w:val="20"/>
              </w:rPr>
              <w:t>hoses and private forest users.</w:t>
            </w:r>
          </w:p>
          <w:p w14:paraId="1562D505" w14:textId="5C75BEE7" w:rsidR="002C51F9" w:rsidRPr="002E6235" w:rsidRDefault="002C51F9" w:rsidP="00CC75B2">
            <w:pPr>
              <w:pStyle w:val="afb"/>
              <w:numPr>
                <w:ilvl w:val="0"/>
                <w:numId w:val="52"/>
              </w:numPr>
              <w:ind w:left="141" w:hanging="142"/>
              <w:contextualSpacing/>
              <w:rPr>
                <w:color w:val="000000"/>
                <w:szCs w:val="20"/>
              </w:rPr>
            </w:pPr>
            <w:r w:rsidRPr="002C51F9">
              <w:rPr>
                <w:color w:val="000000"/>
                <w:szCs w:val="20"/>
              </w:rPr>
              <w:t>Low potential for this stakeholder group to be targeted as potential private investor.</w:t>
            </w:r>
          </w:p>
        </w:tc>
      </w:tr>
      <w:tr w:rsidR="002C51F9" w:rsidRPr="002C51F9" w14:paraId="1DA86FB3" w14:textId="77777777" w:rsidTr="00A02389">
        <w:tc>
          <w:tcPr>
            <w:tcW w:w="1843" w:type="dxa"/>
          </w:tcPr>
          <w:p w14:paraId="1FC2AFAD" w14:textId="70402728" w:rsidR="002C51F9" w:rsidRPr="002C51F9" w:rsidRDefault="002C51F9" w:rsidP="002E6235">
            <w:pPr>
              <w:pStyle w:val="Default"/>
              <w:rPr>
                <w:rFonts w:asciiTheme="majorHAnsi" w:hAnsiTheme="majorHAnsi" w:cs="Times New Roman"/>
                <w:sz w:val="20"/>
                <w:szCs w:val="20"/>
              </w:rPr>
            </w:pPr>
            <w:r w:rsidRPr="002C51F9">
              <w:rPr>
                <w:rFonts w:asciiTheme="majorHAnsi" w:hAnsiTheme="majorHAnsi" w:cs="Times New Roman"/>
                <w:bCs/>
                <w:sz w:val="20"/>
                <w:szCs w:val="20"/>
              </w:rPr>
              <w:t>Local popula</w:t>
            </w:r>
            <w:r w:rsidR="002E6235">
              <w:rPr>
                <w:rFonts w:asciiTheme="majorHAnsi" w:hAnsiTheme="majorHAnsi" w:cs="Times New Roman"/>
                <w:bCs/>
                <w:sz w:val="20"/>
                <w:szCs w:val="20"/>
              </w:rPr>
              <w:t>tion / local communities</w:t>
            </w:r>
          </w:p>
        </w:tc>
        <w:tc>
          <w:tcPr>
            <w:tcW w:w="3260" w:type="dxa"/>
          </w:tcPr>
          <w:p w14:paraId="0ADA350D" w14:textId="77777777" w:rsidR="002C51F9" w:rsidRPr="002C51F9" w:rsidRDefault="002C51F9" w:rsidP="00CC75B2">
            <w:pPr>
              <w:pStyle w:val="afb"/>
              <w:numPr>
                <w:ilvl w:val="0"/>
                <w:numId w:val="53"/>
              </w:numPr>
              <w:ind w:left="34" w:hanging="119"/>
              <w:contextualSpacing/>
              <w:rPr>
                <w:color w:val="000000"/>
                <w:szCs w:val="20"/>
              </w:rPr>
            </w:pPr>
            <w:r w:rsidRPr="002C51F9">
              <w:rPr>
                <w:color w:val="000000"/>
                <w:szCs w:val="20"/>
              </w:rPr>
              <w:t>Participation of the local population is highly important for private afforestation projects (locals as workforce).</w:t>
            </w:r>
          </w:p>
          <w:p w14:paraId="454BA387" w14:textId="41450D11" w:rsidR="002C51F9" w:rsidRPr="002E6235" w:rsidRDefault="002C51F9" w:rsidP="00CC75B2">
            <w:pPr>
              <w:pStyle w:val="afb"/>
              <w:numPr>
                <w:ilvl w:val="0"/>
                <w:numId w:val="53"/>
              </w:numPr>
              <w:ind w:left="34" w:hanging="119"/>
              <w:contextualSpacing/>
              <w:rPr>
                <w:color w:val="000000"/>
                <w:szCs w:val="20"/>
              </w:rPr>
            </w:pPr>
            <w:r w:rsidRPr="002C51F9">
              <w:rPr>
                <w:color w:val="000000"/>
                <w:szCs w:val="20"/>
              </w:rPr>
              <w:t>For the involvement of communities / local population as carrier of projects, very complex incentive mechanisms are needed.</w:t>
            </w:r>
          </w:p>
        </w:tc>
        <w:tc>
          <w:tcPr>
            <w:tcW w:w="5787" w:type="dxa"/>
          </w:tcPr>
          <w:p w14:paraId="01CD48E4" w14:textId="77777777" w:rsidR="002C51F9" w:rsidRPr="002C51F9" w:rsidRDefault="002C51F9" w:rsidP="00CC75B2">
            <w:pPr>
              <w:pStyle w:val="afb"/>
              <w:numPr>
                <w:ilvl w:val="0"/>
                <w:numId w:val="54"/>
              </w:numPr>
              <w:ind w:left="176" w:hanging="176"/>
              <w:contextualSpacing/>
              <w:rPr>
                <w:color w:val="000000"/>
                <w:szCs w:val="20"/>
              </w:rPr>
            </w:pPr>
            <w:r w:rsidRPr="002C51F9">
              <w:rPr>
                <w:color w:val="000000"/>
                <w:szCs w:val="20"/>
              </w:rPr>
              <w:t>Lack of knowledge, skills and motivation among the locals leads to the conclusion that this group isn’t suitable to be targeted as potential private investor</w:t>
            </w:r>
          </w:p>
          <w:p w14:paraId="3B71F3F2" w14:textId="77777777" w:rsidR="002C51F9" w:rsidRPr="002C51F9" w:rsidRDefault="002C51F9" w:rsidP="00CC75B2">
            <w:pPr>
              <w:pStyle w:val="afb"/>
              <w:numPr>
                <w:ilvl w:val="0"/>
                <w:numId w:val="54"/>
              </w:numPr>
              <w:ind w:left="176" w:hanging="176"/>
              <w:contextualSpacing/>
              <w:rPr>
                <w:color w:val="000000"/>
                <w:szCs w:val="20"/>
              </w:rPr>
            </w:pPr>
            <w:r w:rsidRPr="002C51F9">
              <w:rPr>
                <w:color w:val="000000"/>
                <w:szCs w:val="20"/>
              </w:rPr>
              <w:t>It is important to include local population / communities by means other than their participation as investors in the projects</w:t>
            </w:r>
          </w:p>
        </w:tc>
      </w:tr>
      <w:tr w:rsidR="002C51F9" w:rsidRPr="002C51F9" w14:paraId="0BDE81ED" w14:textId="77777777" w:rsidTr="00A02389">
        <w:tc>
          <w:tcPr>
            <w:tcW w:w="1843" w:type="dxa"/>
          </w:tcPr>
          <w:p w14:paraId="4A0801BE" w14:textId="11131367" w:rsidR="002C51F9" w:rsidRPr="002C51F9" w:rsidRDefault="002C51F9" w:rsidP="002E6235">
            <w:pPr>
              <w:pStyle w:val="Default"/>
              <w:rPr>
                <w:rFonts w:asciiTheme="majorHAnsi" w:hAnsiTheme="majorHAnsi" w:cs="Times New Roman"/>
                <w:sz w:val="20"/>
                <w:szCs w:val="20"/>
              </w:rPr>
            </w:pPr>
            <w:r w:rsidRPr="002C51F9">
              <w:rPr>
                <w:rFonts w:asciiTheme="majorHAnsi" w:hAnsiTheme="majorHAnsi" w:cs="Times New Roman"/>
                <w:bCs/>
                <w:sz w:val="20"/>
                <w:szCs w:val="20"/>
              </w:rPr>
              <w:t xml:space="preserve">Private persons / family offices </w:t>
            </w:r>
          </w:p>
        </w:tc>
        <w:tc>
          <w:tcPr>
            <w:tcW w:w="3260" w:type="dxa"/>
          </w:tcPr>
          <w:p w14:paraId="3037B569" w14:textId="77777777" w:rsidR="002C51F9" w:rsidRPr="002C51F9" w:rsidRDefault="002C51F9" w:rsidP="00CC75B2">
            <w:pPr>
              <w:pStyle w:val="afb"/>
              <w:numPr>
                <w:ilvl w:val="0"/>
                <w:numId w:val="55"/>
              </w:numPr>
              <w:ind w:left="34" w:hanging="142"/>
              <w:contextualSpacing/>
              <w:rPr>
                <w:color w:val="000000"/>
                <w:szCs w:val="20"/>
              </w:rPr>
            </w:pPr>
            <w:r w:rsidRPr="002C51F9">
              <w:rPr>
                <w:color w:val="000000"/>
                <w:szCs w:val="20"/>
              </w:rPr>
              <w:t>Perceive afforestation as opportunity to diverse their investments.</w:t>
            </w:r>
          </w:p>
        </w:tc>
        <w:tc>
          <w:tcPr>
            <w:tcW w:w="5787" w:type="dxa"/>
          </w:tcPr>
          <w:p w14:paraId="35A1664E" w14:textId="1BFDED94" w:rsidR="002C51F9" w:rsidRPr="002E6235" w:rsidRDefault="002C51F9" w:rsidP="00CC75B2">
            <w:pPr>
              <w:pStyle w:val="afb"/>
              <w:numPr>
                <w:ilvl w:val="0"/>
                <w:numId w:val="55"/>
              </w:numPr>
              <w:ind w:left="176" w:hanging="176"/>
              <w:contextualSpacing/>
              <w:rPr>
                <w:color w:val="000000"/>
                <w:szCs w:val="20"/>
              </w:rPr>
            </w:pPr>
            <w:r w:rsidRPr="002C51F9">
              <w:rPr>
                <w:color w:val="000000"/>
                <w:szCs w:val="20"/>
              </w:rPr>
              <w:t>The current legal framework does not fully enable this group conduct professionally private afforestation.</w:t>
            </w:r>
          </w:p>
        </w:tc>
      </w:tr>
      <w:tr w:rsidR="002C51F9" w:rsidRPr="002C51F9" w14:paraId="52EDAE23" w14:textId="77777777" w:rsidTr="00A02389">
        <w:tc>
          <w:tcPr>
            <w:tcW w:w="1843" w:type="dxa"/>
          </w:tcPr>
          <w:p w14:paraId="722B0E6D" w14:textId="77777777" w:rsidR="002C51F9" w:rsidRPr="002C51F9" w:rsidRDefault="002C51F9" w:rsidP="002E6235">
            <w:pPr>
              <w:rPr>
                <w:rFonts w:asciiTheme="majorHAnsi" w:hAnsiTheme="majorHAnsi"/>
                <w:color w:val="000000"/>
                <w:szCs w:val="20"/>
              </w:rPr>
            </w:pPr>
            <w:r w:rsidRPr="002C51F9">
              <w:rPr>
                <w:rFonts w:asciiTheme="majorHAnsi" w:hAnsiTheme="majorHAnsi"/>
                <w:color w:val="000000"/>
                <w:szCs w:val="20"/>
              </w:rPr>
              <w:t>Households (enterprises engaged in agriculture)</w:t>
            </w:r>
          </w:p>
        </w:tc>
        <w:tc>
          <w:tcPr>
            <w:tcW w:w="3260" w:type="dxa"/>
          </w:tcPr>
          <w:p w14:paraId="78D567AD" w14:textId="77777777" w:rsidR="002C51F9" w:rsidRPr="002C51F9" w:rsidRDefault="002C51F9" w:rsidP="00CC75B2">
            <w:pPr>
              <w:pStyle w:val="afb"/>
              <w:numPr>
                <w:ilvl w:val="0"/>
                <w:numId w:val="55"/>
              </w:numPr>
              <w:ind w:left="34" w:hanging="142"/>
              <w:contextualSpacing/>
              <w:rPr>
                <w:color w:val="000000"/>
                <w:szCs w:val="20"/>
              </w:rPr>
            </w:pPr>
            <w:r w:rsidRPr="002C51F9">
              <w:rPr>
                <w:color w:val="000000"/>
                <w:szCs w:val="20"/>
              </w:rPr>
              <w:t>Landowners, who often express interest in afforestation.</w:t>
            </w:r>
          </w:p>
          <w:p w14:paraId="2DF75042" w14:textId="77777777" w:rsidR="002C51F9" w:rsidRPr="002C51F9" w:rsidRDefault="002C51F9" w:rsidP="00CC75B2">
            <w:pPr>
              <w:pStyle w:val="afb"/>
              <w:numPr>
                <w:ilvl w:val="0"/>
                <w:numId w:val="56"/>
              </w:numPr>
              <w:ind w:left="34" w:hanging="142"/>
              <w:contextualSpacing/>
              <w:rPr>
                <w:color w:val="000000"/>
                <w:szCs w:val="20"/>
              </w:rPr>
            </w:pPr>
            <w:r w:rsidRPr="002C51F9">
              <w:rPr>
                <w:color w:val="000000"/>
                <w:szCs w:val="20"/>
              </w:rPr>
              <w:t>In many cases they already have knowledge and some experience with nurseries and afforestation.</w:t>
            </w:r>
          </w:p>
        </w:tc>
        <w:tc>
          <w:tcPr>
            <w:tcW w:w="5787" w:type="dxa"/>
          </w:tcPr>
          <w:p w14:paraId="03CEC9EC" w14:textId="77777777" w:rsidR="002C51F9" w:rsidRPr="002C51F9" w:rsidRDefault="002C51F9" w:rsidP="00CC75B2">
            <w:pPr>
              <w:pStyle w:val="afb"/>
              <w:numPr>
                <w:ilvl w:val="0"/>
                <w:numId w:val="56"/>
              </w:numPr>
              <w:ind w:left="176" w:hanging="176"/>
              <w:contextualSpacing/>
              <w:rPr>
                <w:color w:val="000000"/>
                <w:szCs w:val="20"/>
              </w:rPr>
            </w:pPr>
            <w:r w:rsidRPr="002C51F9">
              <w:rPr>
                <w:color w:val="000000"/>
                <w:szCs w:val="20"/>
              </w:rPr>
              <w:t>This group may be realistically considered as potential private investors in afforestation projects.</w:t>
            </w:r>
          </w:p>
          <w:p w14:paraId="2F252353" w14:textId="77777777" w:rsidR="002C51F9" w:rsidRPr="002C51F9" w:rsidRDefault="002C51F9" w:rsidP="00CC75B2">
            <w:pPr>
              <w:pStyle w:val="afb"/>
              <w:numPr>
                <w:ilvl w:val="0"/>
                <w:numId w:val="56"/>
              </w:numPr>
              <w:ind w:left="176" w:hanging="176"/>
              <w:contextualSpacing/>
              <w:rPr>
                <w:color w:val="000000"/>
                <w:szCs w:val="20"/>
              </w:rPr>
            </w:pPr>
            <w:r w:rsidRPr="002C51F9">
              <w:rPr>
                <w:color w:val="000000"/>
                <w:szCs w:val="20"/>
              </w:rPr>
              <w:t>Its representatives acknowledge the positive impact of afforestation activities.</w:t>
            </w:r>
          </w:p>
          <w:p w14:paraId="3DC53E24" w14:textId="65FFE26B" w:rsidR="002C51F9" w:rsidRPr="002E6235" w:rsidRDefault="002C51F9" w:rsidP="00CC75B2">
            <w:pPr>
              <w:pStyle w:val="afb"/>
              <w:numPr>
                <w:ilvl w:val="0"/>
                <w:numId w:val="56"/>
              </w:numPr>
              <w:ind w:left="176" w:hanging="176"/>
              <w:contextualSpacing/>
              <w:rPr>
                <w:color w:val="000000"/>
                <w:szCs w:val="20"/>
              </w:rPr>
            </w:pPr>
            <w:r w:rsidRPr="002C51F9">
              <w:rPr>
                <w:color w:val="000000"/>
                <w:szCs w:val="20"/>
              </w:rPr>
              <w:t>Financial and institutional state support is pre-conditional for the piloting period.</w:t>
            </w:r>
          </w:p>
        </w:tc>
      </w:tr>
      <w:tr w:rsidR="002C51F9" w:rsidRPr="002C51F9" w14:paraId="3A8CF65F" w14:textId="77777777" w:rsidTr="00A02389">
        <w:tc>
          <w:tcPr>
            <w:tcW w:w="1843" w:type="dxa"/>
          </w:tcPr>
          <w:p w14:paraId="033E645D" w14:textId="77777777" w:rsidR="002C51F9" w:rsidRPr="002C51F9" w:rsidRDefault="002C51F9" w:rsidP="002E6235">
            <w:pPr>
              <w:rPr>
                <w:rFonts w:asciiTheme="majorHAnsi" w:hAnsiTheme="majorHAnsi"/>
                <w:color w:val="000000"/>
                <w:szCs w:val="20"/>
              </w:rPr>
            </w:pPr>
            <w:r w:rsidRPr="002C51F9">
              <w:rPr>
                <w:rFonts w:asciiTheme="majorHAnsi" w:hAnsiTheme="majorHAnsi"/>
                <w:color w:val="000000"/>
                <w:szCs w:val="20"/>
              </w:rPr>
              <w:t>Wood industry</w:t>
            </w:r>
          </w:p>
        </w:tc>
        <w:tc>
          <w:tcPr>
            <w:tcW w:w="3260" w:type="dxa"/>
          </w:tcPr>
          <w:p w14:paraId="0B9CE9A1" w14:textId="77777777" w:rsidR="002C51F9" w:rsidRPr="002C51F9" w:rsidRDefault="002C51F9" w:rsidP="00CC75B2">
            <w:pPr>
              <w:pStyle w:val="afb"/>
              <w:numPr>
                <w:ilvl w:val="0"/>
                <w:numId w:val="56"/>
              </w:numPr>
              <w:ind w:left="34" w:hanging="142"/>
              <w:contextualSpacing/>
              <w:rPr>
                <w:color w:val="000000"/>
                <w:szCs w:val="20"/>
              </w:rPr>
            </w:pPr>
            <w:r w:rsidRPr="002C51F9">
              <w:rPr>
                <w:color w:val="000000"/>
                <w:szCs w:val="20"/>
              </w:rPr>
              <w:t>Local and foreign wood industry operating in the country is confronted with economic problems.</w:t>
            </w:r>
          </w:p>
        </w:tc>
        <w:tc>
          <w:tcPr>
            <w:tcW w:w="5787" w:type="dxa"/>
          </w:tcPr>
          <w:p w14:paraId="1DBB6E8E" w14:textId="77777777" w:rsidR="002C51F9" w:rsidRPr="002C51F9" w:rsidRDefault="002C51F9" w:rsidP="00CC75B2">
            <w:pPr>
              <w:pStyle w:val="afb"/>
              <w:numPr>
                <w:ilvl w:val="0"/>
                <w:numId w:val="56"/>
              </w:numPr>
              <w:ind w:left="176" w:hanging="176"/>
              <w:contextualSpacing/>
              <w:rPr>
                <w:color w:val="000000"/>
                <w:szCs w:val="20"/>
              </w:rPr>
            </w:pPr>
            <w:r w:rsidRPr="002C51F9">
              <w:rPr>
                <w:color w:val="000000"/>
                <w:szCs w:val="20"/>
              </w:rPr>
              <w:t>Current economic situation of the sector has critical impact on the activities of the wood industry sector in Kazakhstan. Therefore, at this stage, the wood industry, operating in the country is not expected to express notable interest in carrying out private afforestation projects.</w:t>
            </w:r>
          </w:p>
        </w:tc>
      </w:tr>
      <w:tr w:rsidR="002C51F9" w:rsidRPr="002C51F9" w14:paraId="410A5A36" w14:textId="77777777" w:rsidTr="00A02389">
        <w:tc>
          <w:tcPr>
            <w:tcW w:w="1843" w:type="dxa"/>
          </w:tcPr>
          <w:p w14:paraId="4CD47F54" w14:textId="77777777" w:rsidR="002C51F9" w:rsidRPr="002C51F9" w:rsidRDefault="002C51F9" w:rsidP="002E6235">
            <w:pPr>
              <w:rPr>
                <w:rFonts w:asciiTheme="majorHAnsi" w:hAnsiTheme="majorHAnsi"/>
                <w:color w:val="000000"/>
                <w:szCs w:val="20"/>
              </w:rPr>
            </w:pPr>
            <w:r w:rsidRPr="002C51F9">
              <w:rPr>
                <w:rFonts w:asciiTheme="majorHAnsi" w:hAnsiTheme="majorHAnsi"/>
                <w:color w:val="000000"/>
                <w:szCs w:val="20"/>
              </w:rPr>
              <w:t>Large industry</w:t>
            </w:r>
          </w:p>
          <w:p w14:paraId="0F258F63" w14:textId="77777777" w:rsidR="002C51F9" w:rsidRPr="002C51F9" w:rsidRDefault="002C51F9" w:rsidP="002E6235">
            <w:pPr>
              <w:rPr>
                <w:rFonts w:asciiTheme="majorHAnsi" w:hAnsiTheme="majorHAnsi"/>
                <w:color w:val="000000"/>
                <w:szCs w:val="20"/>
              </w:rPr>
            </w:pPr>
            <w:r w:rsidRPr="002C51F9">
              <w:rPr>
                <w:rFonts w:asciiTheme="majorHAnsi" w:hAnsiTheme="majorHAnsi"/>
                <w:color w:val="000000"/>
                <w:szCs w:val="20"/>
              </w:rPr>
              <w:t>(gas, oil, metal)</w:t>
            </w:r>
          </w:p>
        </w:tc>
        <w:tc>
          <w:tcPr>
            <w:tcW w:w="3260" w:type="dxa"/>
          </w:tcPr>
          <w:p w14:paraId="2EFA8296" w14:textId="77777777" w:rsidR="002C51F9" w:rsidRPr="002C51F9" w:rsidRDefault="002C51F9" w:rsidP="00CC75B2">
            <w:pPr>
              <w:pStyle w:val="afb"/>
              <w:numPr>
                <w:ilvl w:val="0"/>
                <w:numId w:val="56"/>
              </w:numPr>
              <w:ind w:left="34" w:hanging="142"/>
              <w:contextualSpacing/>
              <w:rPr>
                <w:color w:val="000000"/>
                <w:szCs w:val="20"/>
              </w:rPr>
            </w:pPr>
            <w:r w:rsidRPr="002C51F9">
              <w:rPr>
                <w:color w:val="000000"/>
                <w:szCs w:val="20"/>
              </w:rPr>
              <w:t>Such enterprises are obliged to compensate part of their emissions.</w:t>
            </w:r>
          </w:p>
          <w:p w14:paraId="5B70821E" w14:textId="77777777" w:rsidR="002C51F9" w:rsidRPr="002C51F9" w:rsidRDefault="002C51F9" w:rsidP="00CC75B2">
            <w:pPr>
              <w:pStyle w:val="afb"/>
              <w:numPr>
                <w:ilvl w:val="0"/>
                <w:numId w:val="56"/>
              </w:numPr>
              <w:ind w:left="34" w:hanging="142"/>
              <w:contextualSpacing/>
              <w:rPr>
                <w:color w:val="000000"/>
                <w:szCs w:val="20"/>
              </w:rPr>
            </w:pPr>
            <w:r w:rsidRPr="002C51F9">
              <w:rPr>
                <w:color w:val="000000"/>
                <w:szCs w:val="20"/>
              </w:rPr>
              <w:t>Afforestation can serve as a compensation measure.</w:t>
            </w:r>
          </w:p>
        </w:tc>
        <w:tc>
          <w:tcPr>
            <w:tcW w:w="5787" w:type="dxa"/>
          </w:tcPr>
          <w:p w14:paraId="063C99A2" w14:textId="77777777" w:rsidR="002C51F9" w:rsidRPr="002C51F9" w:rsidRDefault="002C51F9" w:rsidP="00CC75B2">
            <w:pPr>
              <w:pStyle w:val="afb"/>
              <w:numPr>
                <w:ilvl w:val="0"/>
                <w:numId w:val="56"/>
              </w:numPr>
              <w:ind w:left="176" w:hanging="176"/>
              <w:contextualSpacing/>
              <w:rPr>
                <w:color w:val="000000"/>
                <w:szCs w:val="20"/>
              </w:rPr>
            </w:pPr>
            <w:r w:rsidRPr="002C51F9">
              <w:rPr>
                <w:color w:val="000000"/>
                <w:szCs w:val="20"/>
              </w:rPr>
              <w:t>This group of potential investors ex-pressed notable interest in conducting afforestation projects.</w:t>
            </w:r>
          </w:p>
          <w:p w14:paraId="5DDEA26F" w14:textId="77777777" w:rsidR="002C51F9" w:rsidRPr="002C51F9" w:rsidRDefault="002C51F9" w:rsidP="00CC75B2">
            <w:pPr>
              <w:pStyle w:val="afb"/>
              <w:numPr>
                <w:ilvl w:val="0"/>
                <w:numId w:val="56"/>
              </w:numPr>
              <w:ind w:left="176" w:hanging="176"/>
              <w:contextualSpacing/>
              <w:rPr>
                <w:color w:val="000000"/>
                <w:szCs w:val="20"/>
              </w:rPr>
            </w:pPr>
            <w:r w:rsidRPr="002C51F9">
              <w:rPr>
                <w:color w:val="000000"/>
                <w:szCs w:val="20"/>
              </w:rPr>
              <w:t>As a precondition, however, there should be official and legally binding guidelines at the state level that define the working mechanisms for emissions trade. These guidelines would enable the companies to benefit from the afforestation projects.</w:t>
            </w:r>
          </w:p>
        </w:tc>
      </w:tr>
    </w:tbl>
    <w:p w14:paraId="453393F2" w14:textId="77777777" w:rsidR="002C51F9" w:rsidRPr="002C51F9" w:rsidRDefault="002C51F9" w:rsidP="002C51F9">
      <w:pPr>
        <w:rPr>
          <w:rFonts w:asciiTheme="majorHAnsi" w:hAnsiTheme="majorHAnsi"/>
          <w:color w:val="000000"/>
          <w:szCs w:val="20"/>
        </w:rPr>
      </w:pPr>
    </w:p>
    <w:p w14:paraId="66BF8BF2" w14:textId="77777777" w:rsidR="002C51F9" w:rsidRPr="002C51F9" w:rsidRDefault="002C51F9" w:rsidP="002C51F9">
      <w:pPr>
        <w:pStyle w:val="Default"/>
        <w:jc w:val="both"/>
        <w:rPr>
          <w:rFonts w:asciiTheme="majorHAnsi" w:hAnsiTheme="majorHAnsi" w:cs="Times New Roman"/>
          <w:sz w:val="20"/>
          <w:szCs w:val="20"/>
        </w:rPr>
      </w:pPr>
      <w:r w:rsidRPr="002C51F9">
        <w:rPr>
          <w:rFonts w:asciiTheme="majorHAnsi" w:hAnsiTheme="majorHAnsi" w:cs="Times New Roman"/>
          <w:sz w:val="20"/>
          <w:szCs w:val="20"/>
        </w:rPr>
        <w:t xml:space="preserve">All of the described types of investors recognize the high and positive ecological and social impact of afforestation measures. The positive image that it could provide for the investors (on a local level for small-scale investors; on a national and international level for large-scale investors) serves as a significant incentive. Smaller enterprises, on the one hand, recognize the need of financial support by the state in order to enable them to undertake afforestation investments. On the other hand, large enterprises emphasize the need to establish clear and transparent mechanisms on a legal level that would allow them to benefit from their potential large-scaled afforestation investments. </w:t>
      </w:r>
    </w:p>
    <w:p w14:paraId="5D68A55E" w14:textId="77777777" w:rsidR="002C51F9" w:rsidRPr="002C51F9" w:rsidRDefault="002C51F9" w:rsidP="002C51F9">
      <w:pPr>
        <w:pStyle w:val="Default"/>
        <w:jc w:val="both"/>
        <w:rPr>
          <w:rFonts w:asciiTheme="majorHAnsi" w:hAnsiTheme="majorHAnsi" w:cs="Times New Roman"/>
          <w:sz w:val="20"/>
          <w:szCs w:val="20"/>
        </w:rPr>
      </w:pPr>
    </w:p>
    <w:p w14:paraId="129CFAEA" w14:textId="77777777" w:rsidR="002C51F9" w:rsidRPr="002C51F9" w:rsidRDefault="002C51F9" w:rsidP="002C51F9">
      <w:pPr>
        <w:pStyle w:val="Default"/>
        <w:jc w:val="both"/>
        <w:rPr>
          <w:rFonts w:asciiTheme="majorHAnsi" w:hAnsiTheme="majorHAnsi" w:cs="Times New Roman"/>
          <w:b/>
          <w:sz w:val="20"/>
          <w:szCs w:val="20"/>
        </w:rPr>
      </w:pPr>
      <w:r w:rsidRPr="002C51F9">
        <w:rPr>
          <w:rFonts w:asciiTheme="majorHAnsi" w:hAnsiTheme="majorHAnsi" w:cs="Times New Roman"/>
          <w:b/>
          <w:sz w:val="20"/>
          <w:szCs w:val="20"/>
        </w:rPr>
        <w:t>6. Recommendations</w:t>
      </w:r>
    </w:p>
    <w:p w14:paraId="2B52AED6" w14:textId="77777777" w:rsidR="002C51F9" w:rsidRDefault="002C51F9" w:rsidP="002C51F9">
      <w:pPr>
        <w:ind w:firstLine="708"/>
        <w:rPr>
          <w:rFonts w:asciiTheme="majorHAnsi" w:hAnsiTheme="majorHAnsi"/>
          <w:szCs w:val="20"/>
        </w:rPr>
      </w:pPr>
      <w:r w:rsidRPr="002C51F9">
        <w:rPr>
          <w:rFonts w:asciiTheme="majorHAnsi" w:hAnsiTheme="majorHAnsi"/>
          <w:szCs w:val="20"/>
        </w:rPr>
        <w:t xml:space="preserve">The recommendations focus on the definition of a framework, specifically on the topics of a policy enabling private investments, and for the creation of technical information in order to provide the basis for investment calculations. A pilot phase </w:t>
      </w:r>
      <w:r w:rsidRPr="002C51F9">
        <w:rPr>
          <w:rFonts w:asciiTheme="majorHAnsi" w:hAnsiTheme="majorHAnsi"/>
          <w:szCs w:val="20"/>
        </w:rPr>
        <w:lastRenderedPageBreak/>
        <w:t>would be a crucial element for setting a detailed regulatory framework, which is currently missing. Additionally, through the implementation of concrete sample plots, the necessary technical data could be gathered. These elements aim to facilitate the decision making-process for private investors in order to successfully implement afforestation activities under the concept of public-private partnership.</w:t>
      </w:r>
    </w:p>
    <w:p w14:paraId="57A8689A" w14:textId="77777777" w:rsidR="002E6235" w:rsidRPr="002C51F9" w:rsidRDefault="002E6235" w:rsidP="002C51F9">
      <w:pPr>
        <w:ind w:firstLine="708"/>
        <w:rPr>
          <w:rFonts w:asciiTheme="majorHAnsi" w:hAnsiTheme="majorHAnsi"/>
          <w:szCs w:val="20"/>
        </w:rPr>
      </w:pPr>
    </w:p>
    <w:p w14:paraId="1E0A1AB1" w14:textId="77777777" w:rsidR="002C51F9" w:rsidRPr="002C51F9" w:rsidRDefault="002C51F9" w:rsidP="002C51F9">
      <w:pPr>
        <w:rPr>
          <w:rFonts w:asciiTheme="majorHAnsi" w:hAnsiTheme="majorHAnsi"/>
          <w:b/>
          <w:i/>
          <w:szCs w:val="20"/>
          <w:u w:val="single"/>
        </w:rPr>
      </w:pPr>
      <w:r w:rsidRPr="002C51F9">
        <w:rPr>
          <w:rFonts w:asciiTheme="majorHAnsi" w:hAnsiTheme="majorHAnsi"/>
          <w:b/>
          <w:i/>
          <w:szCs w:val="20"/>
          <w:u w:val="single"/>
        </w:rPr>
        <w:t>Supporting the enabling environment for the private sector</w:t>
      </w:r>
    </w:p>
    <w:p w14:paraId="71DABBBF" w14:textId="77777777" w:rsidR="00A02389" w:rsidRDefault="00A02389" w:rsidP="002C51F9">
      <w:pPr>
        <w:autoSpaceDE w:val="0"/>
        <w:autoSpaceDN w:val="0"/>
        <w:adjustRightInd w:val="0"/>
        <w:spacing w:after="0"/>
        <w:rPr>
          <w:rFonts w:asciiTheme="majorHAnsi" w:hAnsiTheme="majorHAnsi" w:cs="Cambria"/>
          <w:b/>
          <w:bCs/>
          <w:color w:val="000000"/>
          <w:szCs w:val="20"/>
        </w:rPr>
      </w:pPr>
    </w:p>
    <w:p w14:paraId="04AEAEB4" w14:textId="77777777" w:rsidR="002C51F9" w:rsidRPr="002C51F9" w:rsidRDefault="002C51F9" w:rsidP="002C51F9">
      <w:pPr>
        <w:autoSpaceDE w:val="0"/>
        <w:autoSpaceDN w:val="0"/>
        <w:adjustRightInd w:val="0"/>
        <w:spacing w:after="0"/>
        <w:rPr>
          <w:rFonts w:asciiTheme="majorHAnsi" w:hAnsiTheme="majorHAnsi" w:cs="Cambria"/>
          <w:color w:val="000000"/>
          <w:szCs w:val="20"/>
        </w:rPr>
      </w:pPr>
      <w:r w:rsidRPr="002C51F9">
        <w:rPr>
          <w:rFonts w:asciiTheme="majorHAnsi" w:hAnsiTheme="majorHAnsi" w:cs="Cambria"/>
          <w:b/>
          <w:bCs/>
          <w:color w:val="000000"/>
          <w:szCs w:val="20"/>
        </w:rPr>
        <w:t xml:space="preserve">Subsidies and tax incentives </w:t>
      </w:r>
    </w:p>
    <w:p w14:paraId="3C70DDEC" w14:textId="77777777" w:rsidR="002C51F9" w:rsidRPr="002C51F9" w:rsidRDefault="002C51F9" w:rsidP="002C51F9">
      <w:pPr>
        <w:pStyle w:val="Default"/>
        <w:rPr>
          <w:rFonts w:asciiTheme="majorHAnsi" w:hAnsiTheme="majorHAnsi" w:cs="Times New Roman"/>
          <w:bCs/>
          <w:sz w:val="20"/>
          <w:szCs w:val="20"/>
        </w:rPr>
      </w:pPr>
      <w:r w:rsidRPr="002C51F9">
        <w:rPr>
          <w:rFonts w:asciiTheme="majorHAnsi" w:hAnsiTheme="majorHAnsi" w:cs="Times New Roman"/>
          <w:sz w:val="20"/>
          <w:szCs w:val="20"/>
        </w:rPr>
        <w:t xml:space="preserve">The current legal framework in Kazakhstan includes the support for the establishment of pri-vate afforestation and nurseries (of up to 50 %). These subsidies are regarded to be the main drivers of small and medium scaled afforestation activities in the future. Considerations for the designing of regulations addressing the financing of such activities, and other subsidies that could be taken into account could include </w:t>
      </w:r>
      <w:r w:rsidRPr="002C51F9">
        <w:rPr>
          <w:rFonts w:asciiTheme="majorHAnsi" w:hAnsiTheme="majorHAnsi" w:cs="Times New Roman"/>
          <w:bCs/>
          <w:sz w:val="20"/>
          <w:szCs w:val="20"/>
        </w:rPr>
        <w:t>investment in forest roads / forest infrastructure, subsidies for the maintenance of forests, tax reductions.</w:t>
      </w:r>
    </w:p>
    <w:p w14:paraId="3C0C1202" w14:textId="77777777" w:rsidR="00A02389" w:rsidRDefault="00A02389" w:rsidP="002C51F9">
      <w:pPr>
        <w:pStyle w:val="Default"/>
        <w:rPr>
          <w:rFonts w:asciiTheme="majorHAnsi" w:hAnsiTheme="majorHAnsi" w:cs="Times New Roman"/>
          <w:b/>
          <w:sz w:val="20"/>
          <w:szCs w:val="20"/>
        </w:rPr>
      </w:pPr>
    </w:p>
    <w:p w14:paraId="50FE78DB" w14:textId="77777777" w:rsidR="002C51F9" w:rsidRPr="002C51F9" w:rsidRDefault="002C51F9" w:rsidP="002C51F9">
      <w:pPr>
        <w:pStyle w:val="Default"/>
        <w:rPr>
          <w:rFonts w:asciiTheme="majorHAnsi" w:hAnsiTheme="majorHAnsi" w:cs="Times New Roman"/>
          <w:b/>
          <w:sz w:val="20"/>
          <w:szCs w:val="20"/>
        </w:rPr>
      </w:pPr>
      <w:r w:rsidRPr="002C51F9">
        <w:rPr>
          <w:rFonts w:asciiTheme="majorHAnsi" w:hAnsiTheme="majorHAnsi" w:cs="Times New Roman"/>
          <w:b/>
          <w:sz w:val="20"/>
          <w:szCs w:val="20"/>
        </w:rPr>
        <w:t>Provision of land</w:t>
      </w:r>
    </w:p>
    <w:p w14:paraId="4D6F4665" w14:textId="77777777" w:rsidR="002C51F9" w:rsidRPr="002C51F9" w:rsidRDefault="002C51F9" w:rsidP="002C51F9">
      <w:pPr>
        <w:pStyle w:val="Default"/>
        <w:rPr>
          <w:rFonts w:asciiTheme="majorHAnsi" w:hAnsiTheme="majorHAnsi" w:cs="Times New Roman"/>
          <w:sz w:val="20"/>
          <w:szCs w:val="20"/>
        </w:rPr>
      </w:pPr>
      <w:r w:rsidRPr="002C51F9">
        <w:rPr>
          <w:rFonts w:asciiTheme="majorHAnsi" w:hAnsiTheme="majorHAnsi" w:cs="Times New Roman"/>
          <w:sz w:val="20"/>
          <w:szCs w:val="20"/>
        </w:rPr>
        <w:t>Long term investments with private capital require high property rights security. Certainty about land titles and land use rights is crucial for private capital. Due diligence studies are im-portant components for private investments and focus on the availability and security of land titles.</w:t>
      </w:r>
    </w:p>
    <w:p w14:paraId="40EC6C8E" w14:textId="77777777" w:rsidR="002C51F9" w:rsidRPr="002C51F9" w:rsidRDefault="002C51F9" w:rsidP="002C51F9">
      <w:pPr>
        <w:pStyle w:val="Default"/>
        <w:rPr>
          <w:rFonts w:asciiTheme="majorHAnsi" w:hAnsiTheme="majorHAnsi" w:cs="Times New Roman"/>
          <w:sz w:val="20"/>
          <w:szCs w:val="20"/>
        </w:rPr>
      </w:pPr>
      <w:r w:rsidRPr="002C51F9">
        <w:rPr>
          <w:rFonts w:asciiTheme="majorHAnsi" w:hAnsiTheme="majorHAnsi" w:cs="Times New Roman"/>
          <w:sz w:val="20"/>
          <w:szCs w:val="20"/>
        </w:rPr>
        <w:t>Additionally, a regulatory framework for international investors regarding land rights or long-term lease contracts for afforestation projects does not exist. For afforestation on large scale these regulations should be developed and implemented.</w:t>
      </w:r>
    </w:p>
    <w:p w14:paraId="361BA853" w14:textId="77777777" w:rsidR="00A02389" w:rsidRDefault="00A02389" w:rsidP="002C51F9">
      <w:pPr>
        <w:pStyle w:val="Default"/>
        <w:rPr>
          <w:rFonts w:asciiTheme="majorHAnsi" w:hAnsiTheme="majorHAnsi" w:cs="Times New Roman"/>
          <w:b/>
          <w:bCs/>
          <w:sz w:val="20"/>
          <w:szCs w:val="20"/>
        </w:rPr>
      </w:pPr>
    </w:p>
    <w:p w14:paraId="490D5196" w14:textId="77777777" w:rsidR="002C51F9" w:rsidRPr="002C51F9" w:rsidRDefault="002C51F9" w:rsidP="002C51F9">
      <w:pPr>
        <w:pStyle w:val="Default"/>
        <w:rPr>
          <w:rFonts w:asciiTheme="majorHAnsi" w:hAnsiTheme="majorHAnsi" w:cs="Times New Roman"/>
          <w:b/>
          <w:sz w:val="20"/>
          <w:szCs w:val="20"/>
        </w:rPr>
      </w:pPr>
      <w:r w:rsidRPr="002C51F9">
        <w:rPr>
          <w:rFonts w:asciiTheme="majorHAnsi" w:hAnsiTheme="majorHAnsi" w:cs="Times New Roman"/>
          <w:b/>
          <w:bCs/>
          <w:sz w:val="20"/>
          <w:szCs w:val="20"/>
        </w:rPr>
        <w:t>Strengthen the wood and forest cluster</w:t>
      </w:r>
    </w:p>
    <w:p w14:paraId="1EFFC4B5" w14:textId="77777777" w:rsidR="002C51F9" w:rsidRPr="002C51F9" w:rsidRDefault="002C51F9" w:rsidP="002C51F9">
      <w:pPr>
        <w:pStyle w:val="aff7"/>
        <w:rPr>
          <w:rFonts w:asciiTheme="majorHAnsi" w:hAnsiTheme="majorHAnsi"/>
          <w:sz w:val="20"/>
          <w:szCs w:val="20"/>
        </w:rPr>
      </w:pPr>
      <w:r w:rsidRPr="002C51F9">
        <w:rPr>
          <w:rFonts w:asciiTheme="majorHAnsi" w:hAnsiTheme="majorHAnsi"/>
          <w:sz w:val="20"/>
          <w:szCs w:val="20"/>
        </w:rPr>
        <w:t>A sector policy towards a strong and modern wood processing industry does not exist yet. A sector policy should be developed and the following elements should be considered: a) Development of a forest and wood cluster; b) Readiness study for investments in the wood industry. As in the case of forest investments, investments in the wood processing industry also need a regulatory framework and a sound information base. Conducting a readiness study would allow to identify the crucial and missing elements in order to improve the situation and initiate appropriate measures accordingly; c) National forest inventory. Current and future provision of raw material is one of the most important data required by investors in wood processing.</w:t>
      </w:r>
    </w:p>
    <w:p w14:paraId="5E154A92" w14:textId="77777777" w:rsidR="00A02389" w:rsidRDefault="00A02389" w:rsidP="002C51F9">
      <w:pPr>
        <w:pStyle w:val="aff7"/>
        <w:rPr>
          <w:rFonts w:asciiTheme="majorHAnsi" w:hAnsiTheme="majorHAnsi"/>
          <w:b/>
          <w:sz w:val="20"/>
          <w:szCs w:val="20"/>
        </w:rPr>
      </w:pPr>
    </w:p>
    <w:p w14:paraId="552A05BB" w14:textId="77777777" w:rsidR="002C51F9" w:rsidRPr="002C51F9" w:rsidRDefault="002C51F9" w:rsidP="002C51F9">
      <w:pPr>
        <w:pStyle w:val="aff7"/>
        <w:rPr>
          <w:rFonts w:asciiTheme="majorHAnsi" w:hAnsiTheme="majorHAnsi"/>
          <w:b/>
          <w:sz w:val="20"/>
          <w:szCs w:val="20"/>
        </w:rPr>
      </w:pPr>
      <w:r w:rsidRPr="002C51F9">
        <w:rPr>
          <w:rFonts w:asciiTheme="majorHAnsi" w:hAnsiTheme="majorHAnsi"/>
          <w:b/>
          <w:sz w:val="20"/>
          <w:szCs w:val="20"/>
        </w:rPr>
        <w:t>Functioning of a carbon credit market</w:t>
      </w:r>
    </w:p>
    <w:p w14:paraId="482AB6B1" w14:textId="77777777" w:rsidR="002C51F9" w:rsidRPr="002C51F9" w:rsidRDefault="002C51F9" w:rsidP="002C51F9">
      <w:pPr>
        <w:rPr>
          <w:rFonts w:asciiTheme="majorHAnsi" w:hAnsiTheme="majorHAnsi"/>
          <w:szCs w:val="20"/>
        </w:rPr>
      </w:pPr>
      <w:r w:rsidRPr="002C51F9">
        <w:rPr>
          <w:rFonts w:asciiTheme="majorHAnsi" w:hAnsiTheme="majorHAnsi"/>
          <w:szCs w:val="20"/>
        </w:rPr>
        <w:t>A properly functioning carbon credit market could accelerate afforestation activities. Carbon credits could figure as additional revenues or, in the case of industries, could compensate payments for carbon emissions. Even though a general framework in this matter exists in Kazakhstan, implementation rules remain to be defined.</w:t>
      </w:r>
    </w:p>
    <w:p w14:paraId="72C1BF4C" w14:textId="77777777" w:rsidR="002E6235" w:rsidRDefault="002E6235" w:rsidP="002C51F9">
      <w:pPr>
        <w:rPr>
          <w:rFonts w:asciiTheme="majorHAnsi" w:hAnsiTheme="majorHAnsi"/>
          <w:b/>
          <w:i/>
          <w:szCs w:val="20"/>
          <w:u w:val="single"/>
        </w:rPr>
      </w:pPr>
    </w:p>
    <w:p w14:paraId="29AF8363" w14:textId="77777777" w:rsidR="002C51F9" w:rsidRPr="002C51F9" w:rsidRDefault="002C51F9" w:rsidP="002C51F9">
      <w:pPr>
        <w:rPr>
          <w:rFonts w:asciiTheme="majorHAnsi" w:hAnsiTheme="majorHAnsi"/>
          <w:b/>
          <w:i/>
          <w:szCs w:val="20"/>
          <w:u w:val="single"/>
        </w:rPr>
      </w:pPr>
      <w:r w:rsidRPr="002C51F9">
        <w:rPr>
          <w:rFonts w:asciiTheme="majorHAnsi" w:hAnsiTheme="majorHAnsi"/>
          <w:b/>
          <w:i/>
          <w:szCs w:val="20"/>
          <w:u w:val="single"/>
        </w:rPr>
        <w:t>Creating a technical information base</w:t>
      </w:r>
    </w:p>
    <w:p w14:paraId="6F618020" w14:textId="77777777" w:rsidR="00A02389" w:rsidRDefault="00A02389" w:rsidP="002C51F9">
      <w:pPr>
        <w:pStyle w:val="aff7"/>
        <w:jc w:val="both"/>
        <w:rPr>
          <w:rFonts w:asciiTheme="majorHAnsi" w:hAnsiTheme="majorHAnsi"/>
          <w:b/>
          <w:sz w:val="20"/>
          <w:szCs w:val="20"/>
        </w:rPr>
      </w:pPr>
    </w:p>
    <w:p w14:paraId="4D5033B2" w14:textId="77777777" w:rsidR="002C51F9" w:rsidRPr="002C51F9" w:rsidRDefault="002C51F9" w:rsidP="002C51F9">
      <w:pPr>
        <w:pStyle w:val="aff7"/>
        <w:jc w:val="both"/>
        <w:rPr>
          <w:rFonts w:asciiTheme="majorHAnsi" w:hAnsiTheme="majorHAnsi"/>
          <w:b/>
          <w:sz w:val="20"/>
          <w:szCs w:val="20"/>
        </w:rPr>
      </w:pPr>
      <w:r w:rsidRPr="002C51F9">
        <w:rPr>
          <w:rFonts w:asciiTheme="majorHAnsi" w:hAnsiTheme="majorHAnsi"/>
          <w:b/>
          <w:sz w:val="20"/>
          <w:szCs w:val="20"/>
        </w:rPr>
        <w:t>Definition of suitable areas for afforestation</w:t>
      </w:r>
    </w:p>
    <w:p w14:paraId="18DC1F7D" w14:textId="77777777" w:rsidR="002C51F9" w:rsidRPr="002C51F9" w:rsidRDefault="002C51F9" w:rsidP="002C51F9">
      <w:pPr>
        <w:pStyle w:val="aff7"/>
        <w:jc w:val="both"/>
        <w:rPr>
          <w:rFonts w:asciiTheme="majorHAnsi" w:hAnsiTheme="majorHAnsi"/>
          <w:sz w:val="20"/>
          <w:szCs w:val="20"/>
        </w:rPr>
      </w:pPr>
      <w:r w:rsidRPr="002C51F9">
        <w:rPr>
          <w:rFonts w:asciiTheme="majorHAnsi" w:hAnsiTheme="majorHAnsi"/>
          <w:sz w:val="20"/>
          <w:szCs w:val="20"/>
        </w:rPr>
        <w:t>Data on suitable sites for afforestation or reforestation are available through the state organizations of Kazlesproject, Kazgiproproject and Kazakhselectioncenter. Specific mapping concerning afforestation targets can be carried by these organizations, and according to the specific needs (e.g. precipitation during growing season, soil type, altitude, and temperature) an adjusted soil mapping can be developed. Currently, only rough estimations about the total area of a region can be formulated. A map should show the areas suitable for reforestation as a result of combining different aspects of current land use (forest land, degraded forest land, agricultural land), natural conditions (e.g. annual precipitation/during growing season, soil conditions, altitude, average temperature) as well as the conditions of the infrastructure (access to roads) should be prepared. This topic is related mainly to cartographical tasks (GIS). This task poses the challenge of matching different information and data combining and interpreting areal images, satellite data, and site information in a professional manner.</w:t>
      </w:r>
    </w:p>
    <w:p w14:paraId="4D847A26" w14:textId="77777777" w:rsidR="002E6235" w:rsidRDefault="002E6235" w:rsidP="002C51F9">
      <w:pPr>
        <w:pStyle w:val="aff7"/>
        <w:jc w:val="both"/>
        <w:rPr>
          <w:rFonts w:asciiTheme="majorHAnsi" w:hAnsiTheme="majorHAnsi"/>
          <w:b/>
          <w:sz w:val="20"/>
          <w:szCs w:val="20"/>
        </w:rPr>
      </w:pPr>
    </w:p>
    <w:p w14:paraId="4FB0C07F" w14:textId="77777777" w:rsidR="002C51F9" w:rsidRPr="002C51F9" w:rsidRDefault="002C51F9" w:rsidP="002C51F9">
      <w:pPr>
        <w:pStyle w:val="aff7"/>
        <w:jc w:val="both"/>
        <w:rPr>
          <w:rFonts w:asciiTheme="majorHAnsi" w:hAnsiTheme="majorHAnsi"/>
          <w:b/>
          <w:sz w:val="20"/>
          <w:szCs w:val="20"/>
        </w:rPr>
      </w:pPr>
      <w:r w:rsidRPr="002C51F9">
        <w:rPr>
          <w:rFonts w:asciiTheme="majorHAnsi" w:hAnsiTheme="majorHAnsi"/>
          <w:b/>
          <w:sz w:val="20"/>
          <w:szCs w:val="20"/>
        </w:rPr>
        <w:t>Cost-benefit analysis for different business cases</w:t>
      </w:r>
    </w:p>
    <w:p w14:paraId="4AD5A9EB" w14:textId="360734E1" w:rsidR="002C51F9" w:rsidRPr="002C51F9" w:rsidRDefault="002C51F9" w:rsidP="002C51F9">
      <w:pPr>
        <w:pStyle w:val="aff7"/>
        <w:jc w:val="both"/>
        <w:rPr>
          <w:rFonts w:asciiTheme="majorHAnsi" w:hAnsiTheme="majorHAnsi"/>
          <w:sz w:val="20"/>
          <w:szCs w:val="20"/>
        </w:rPr>
      </w:pPr>
      <w:r w:rsidRPr="002C51F9">
        <w:rPr>
          <w:rFonts w:asciiTheme="majorHAnsi" w:hAnsiTheme="majorHAnsi"/>
          <w:sz w:val="20"/>
          <w:szCs w:val="20"/>
        </w:rPr>
        <w:t xml:space="preserve">Though very small in number and area, there are some experiences in Kazakhstan on </w:t>
      </w:r>
      <w:r w:rsidR="002E6235" w:rsidRPr="002C51F9">
        <w:rPr>
          <w:rFonts w:asciiTheme="majorHAnsi" w:hAnsiTheme="majorHAnsi"/>
          <w:sz w:val="20"/>
          <w:szCs w:val="20"/>
        </w:rPr>
        <w:t>afforestation</w:t>
      </w:r>
      <w:r w:rsidRPr="002C51F9">
        <w:rPr>
          <w:rFonts w:asciiTheme="majorHAnsi" w:hAnsiTheme="majorHAnsi"/>
          <w:sz w:val="20"/>
          <w:szCs w:val="20"/>
        </w:rPr>
        <w:t xml:space="preserve"> targeting wood production. These experiences are poorly or not documented, and are available only by interviewing land users, experts, or scientists involved in these activities. In cases where analyses have been carried out, the main source of data was the Kazlesproject. Access to this data is given through an official request by the Committee, and includes information for afforestation aiming at protection and recreational topics. It seems worthy to collect and analyze all available data concerning afforestation in Kazakhstan, in order to incorporate lessons from past projects and support current afforestation efforts.</w:t>
      </w:r>
    </w:p>
    <w:p w14:paraId="01E477CA" w14:textId="77777777" w:rsidR="002C51F9" w:rsidRPr="002C51F9" w:rsidRDefault="002C51F9" w:rsidP="002C51F9">
      <w:pPr>
        <w:rPr>
          <w:rFonts w:asciiTheme="majorHAnsi" w:hAnsiTheme="majorHAnsi"/>
          <w:szCs w:val="20"/>
        </w:rPr>
      </w:pPr>
      <w:r w:rsidRPr="002C51F9">
        <w:rPr>
          <w:rFonts w:asciiTheme="majorHAnsi" w:hAnsiTheme="majorHAnsi"/>
          <w:szCs w:val="20"/>
        </w:rPr>
        <w:lastRenderedPageBreak/>
        <w:t>In concrete, economic and qualitative data are necessary, some of the key aspects that should be included are: natural data (e.g. yield based on species/hybrid/clone and site condition, re-position/mortal rates), applied soil preparation and planting methods, experiences with different hybrids/clones of fast growing poplar, supply possibilities of planting material, cost and prices (site and soil preparation and, plantation, costs of irrigation systems, maintenance including tending, pruning, weed control), input (e.g. plants, fertilizer), harvesting, skidding, storage and transport costs, administrative costs, prices for the most important wood assortments, among others.</w:t>
      </w:r>
    </w:p>
    <w:p w14:paraId="577DC26A" w14:textId="77777777" w:rsidR="002C51F9" w:rsidRPr="002C51F9" w:rsidRDefault="002C51F9" w:rsidP="002C51F9">
      <w:pPr>
        <w:rPr>
          <w:rFonts w:asciiTheme="majorHAnsi" w:hAnsiTheme="majorHAnsi"/>
          <w:b/>
          <w:i/>
          <w:szCs w:val="20"/>
          <w:u w:val="single"/>
        </w:rPr>
      </w:pPr>
    </w:p>
    <w:p w14:paraId="34D42493" w14:textId="77777777" w:rsidR="002C51F9" w:rsidRPr="002C51F9" w:rsidRDefault="002C51F9" w:rsidP="002E6235">
      <w:pPr>
        <w:keepNext/>
        <w:rPr>
          <w:rFonts w:asciiTheme="majorHAnsi" w:hAnsiTheme="majorHAnsi"/>
          <w:b/>
          <w:i/>
          <w:szCs w:val="20"/>
          <w:u w:val="single"/>
        </w:rPr>
      </w:pPr>
      <w:r w:rsidRPr="002C51F9">
        <w:rPr>
          <w:rFonts w:asciiTheme="majorHAnsi" w:hAnsiTheme="majorHAnsi"/>
          <w:b/>
          <w:i/>
          <w:szCs w:val="20"/>
          <w:u w:val="single"/>
        </w:rPr>
        <w:t>Initiating a pilot period</w:t>
      </w:r>
    </w:p>
    <w:p w14:paraId="498BEAFA" w14:textId="77777777" w:rsidR="002C51F9" w:rsidRPr="002C51F9" w:rsidRDefault="002C51F9" w:rsidP="002C51F9">
      <w:pPr>
        <w:rPr>
          <w:rFonts w:asciiTheme="majorHAnsi" w:hAnsiTheme="majorHAnsi"/>
          <w:szCs w:val="20"/>
        </w:rPr>
      </w:pPr>
      <w:r w:rsidRPr="002C51F9">
        <w:rPr>
          <w:rFonts w:asciiTheme="majorHAnsi" w:hAnsiTheme="majorHAnsi"/>
          <w:szCs w:val="20"/>
        </w:rPr>
        <w:t>Although there is some information available, the lack of concrete data about afforestation experiences in Kazakhstan is evident. Information regarding suitability of species and their hybrids/clones (for a period of at least three years) is of particular importance for those afforestation models targeting wood production. It is imperative to not only gather this information in order to reduce uncertainty on afforestation under the different natural conditions of the country; but also to publish and facilitate access to this information, while keeping the all process public and transparent.</w:t>
      </w:r>
    </w:p>
    <w:p w14:paraId="17C265EB" w14:textId="61D65D68" w:rsidR="002C51F9" w:rsidRPr="002C51F9" w:rsidRDefault="002C51F9" w:rsidP="002C51F9">
      <w:pPr>
        <w:rPr>
          <w:rFonts w:asciiTheme="majorHAnsi" w:hAnsiTheme="majorHAnsi"/>
          <w:szCs w:val="20"/>
        </w:rPr>
      </w:pPr>
      <w:r w:rsidRPr="002C51F9">
        <w:rPr>
          <w:rFonts w:asciiTheme="majorHAnsi" w:hAnsiTheme="majorHAnsi"/>
          <w:szCs w:val="20"/>
        </w:rPr>
        <w:t>A concrete planning and administration of the pilot projects would include: 1) Development of a concept for the pilot project containing the objectives, organizations involved, duration, costs, contribution of the state (a</w:t>
      </w:r>
      <w:r w:rsidR="002E6235">
        <w:rPr>
          <w:rFonts w:asciiTheme="majorHAnsi" w:hAnsiTheme="majorHAnsi"/>
          <w:szCs w:val="20"/>
        </w:rPr>
        <w:t>reas, workforce), and others or</w:t>
      </w:r>
      <w:r w:rsidRPr="002C51F9">
        <w:rPr>
          <w:rFonts w:asciiTheme="majorHAnsi" w:hAnsiTheme="majorHAnsi"/>
          <w:szCs w:val="20"/>
        </w:rPr>
        <w:t xml:space="preserve">ganizations input (knowledge, financing). 2) Selection of at least ten suitable sites, mainly according to the two favored models: fast growing poplar and productive birch forests. The distribution between these two production models should be realized according to the prioritizing of the key models. </w:t>
      </w:r>
    </w:p>
    <w:p w14:paraId="17CCADD5" w14:textId="77777777" w:rsidR="002C51F9" w:rsidRPr="002C51F9" w:rsidRDefault="002C51F9" w:rsidP="002C51F9">
      <w:pPr>
        <w:rPr>
          <w:rFonts w:asciiTheme="majorHAnsi" w:hAnsiTheme="majorHAnsi"/>
          <w:b/>
          <w:szCs w:val="20"/>
        </w:rPr>
      </w:pPr>
    </w:p>
    <w:p w14:paraId="22358678" w14:textId="77777777" w:rsidR="002C51F9" w:rsidRPr="002C51F9" w:rsidRDefault="002C51F9" w:rsidP="002C51F9">
      <w:pPr>
        <w:rPr>
          <w:rFonts w:asciiTheme="majorHAnsi" w:hAnsiTheme="majorHAnsi"/>
          <w:b/>
          <w:szCs w:val="20"/>
        </w:rPr>
      </w:pPr>
      <w:r w:rsidRPr="002C51F9">
        <w:rPr>
          <w:rFonts w:asciiTheme="majorHAnsi" w:hAnsiTheme="majorHAnsi"/>
          <w:b/>
          <w:szCs w:val="20"/>
        </w:rPr>
        <w:t>Outlook</w:t>
      </w:r>
    </w:p>
    <w:p w14:paraId="7A746502" w14:textId="77777777" w:rsidR="002C51F9" w:rsidRPr="002C51F9" w:rsidRDefault="002C51F9" w:rsidP="002C51F9">
      <w:pPr>
        <w:pStyle w:val="Default"/>
        <w:ind w:firstLine="708"/>
        <w:jc w:val="both"/>
        <w:rPr>
          <w:rFonts w:asciiTheme="majorHAnsi" w:hAnsiTheme="majorHAnsi" w:cs="Times New Roman"/>
          <w:sz w:val="20"/>
          <w:szCs w:val="20"/>
        </w:rPr>
      </w:pPr>
      <w:r w:rsidRPr="002C51F9">
        <w:rPr>
          <w:rFonts w:asciiTheme="majorHAnsi" w:hAnsiTheme="majorHAnsi" w:cs="Times New Roman"/>
          <w:sz w:val="20"/>
          <w:szCs w:val="20"/>
        </w:rPr>
        <w:t xml:space="preserve">The government of Kazakhstan has undertaken important steps towards the development of prerequisites for private afforestation. Along with the official expression of interest to involve private investors in the expansion of the forest cover area of the country, regulatory incentives have been established and legally implemented through the Forest Code of the Republic. However, concrete measures should be promoted to further enable their practical application. </w:t>
      </w:r>
    </w:p>
    <w:p w14:paraId="5E53FF80" w14:textId="77777777" w:rsidR="002C51F9" w:rsidRPr="002C51F9" w:rsidRDefault="002C51F9" w:rsidP="002C51F9">
      <w:pPr>
        <w:pStyle w:val="Default"/>
        <w:ind w:firstLine="708"/>
        <w:jc w:val="both"/>
        <w:rPr>
          <w:rFonts w:asciiTheme="majorHAnsi" w:hAnsiTheme="majorHAnsi" w:cs="Times New Roman"/>
          <w:sz w:val="20"/>
          <w:szCs w:val="20"/>
        </w:rPr>
      </w:pPr>
      <w:r w:rsidRPr="002C51F9">
        <w:rPr>
          <w:rFonts w:asciiTheme="majorHAnsi" w:hAnsiTheme="majorHAnsi" w:cs="Times New Roman"/>
          <w:sz w:val="20"/>
          <w:szCs w:val="20"/>
        </w:rPr>
        <w:t>There are already afforestation experiences. In practice, these should be further developed, and require monitoring activities and a profound evaluation. Also, there is a notable lack of data needed for the proper establishment of private afforestation projects. In order to over-come the obstacles explained in this report, it is crucial to promote afforestation through the implementation of short-term (three-years period), small-scaled pilot projects. These pilot projects would be helpful for the collection of data in real and practical conditions, and such data should be monitored and evaluated. Additionally, further shortcomings in the legal framework for the implementation of afforestation activities may be identified during the pilot period and should be addressed. Another benefit of the pilot projects is the opportunity for the private investors to receive an introduction to afforestation activities, in order to develop their know-how and set the ground for future, larger private investments. Moreover, the pilot projects would serve as exemplary models whose success may attract potential private actors to invest in afforestation activities, and thus contribute to the increase of the forest cover area and strengthen the basis of wood supply for a growing economy.</w:t>
      </w:r>
    </w:p>
    <w:p w14:paraId="442EE16A" w14:textId="77777777" w:rsidR="002C51F9" w:rsidRPr="002C51F9" w:rsidRDefault="002C51F9" w:rsidP="002C51F9"/>
    <w:p w14:paraId="06FD7E80" w14:textId="77777777" w:rsidR="002C51F9" w:rsidRDefault="002C51F9" w:rsidP="002C51F9"/>
    <w:p w14:paraId="45EA9997" w14:textId="77777777" w:rsidR="002C51F9" w:rsidRDefault="002C51F9" w:rsidP="002C51F9"/>
    <w:p w14:paraId="54130C52" w14:textId="77777777" w:rsidR="002C51F9" w:rsidRDefault="002C51F9" w:rsidP="002C51F9"/>
    <w:p w14:paraId="79CC9727" w14:textId="77777777" w:rsidR="002C51F9" w:rsidRPr="002C51F9" w:rsidRDefault="002C51F9" w:rsidP="002C51F9">
      <w:pPr>
        <w:sectPr w:rsidR="002C51F9" w:rsidRPr="002C51F9" w:rsidSect="00193D8F">
          <w:pgSz w:w="12240" w:h="15840" w:code="1"/>
          <w:pgMar w:top="720" w:right="720" w:bottom="720" w:left="720" w:header="720" w:footer="720" w:gutter="0"/>
          <w:cols w:space="720"/>
          <w:docGrid w:linePitch="360"/>
        </w:sectPr>
      </w:pPr>
    </w:p>
    <w:p w14:paraId="4B7839BA" w14:textId="4311002A" w:rsidR="00A34266" w:rsidRDefault="00A34266" w:rsidP="00CC75B2">
      <w:pPr>
        <w:pStyle w:val="2"/>
        <w:numPr>
          <w:ilvl w:val="1"/>
          <w:numId w:val="48"/>
        </w:numPr>
      </w:pPr>
      <w:bookmarkStart w:id="72" w:name="_Toc371678092"/>
      <w:r>
        <w:lastRenderedPageBreak/>
        <w:t>Annex Q. The Situation of High Conservation Value Forests in Kazakhstan</w:t>
      </w:r>
      <w:bookmarkEnd w:id="72"/>
    </w:p>
    <w:p w14:paraId="5E4B7DC5" w14:textId="77777777" w:rsidR="00A34266" w:rsidRDefault="00A34266" w:rsidP="00A34266"/>
    <w:p w14:paraId="35DF5E3D" w14:textId="77777777" w:rsidR="00A34266" w:rsidRPr="00761126" w:rsidRDefault="00A34266" w:rsidP="00A34266">
      <w:pPr>
        <w:jc w:val="center"/>
        <w:rPr>
          <w:rFonts w:ascii="Times New Roman" w:hAnsi="Times New Roman"/>
          <w:b/>
          <w:sz w:val="24"/>
        </w:rPr>
      </w:pPr>
      <w:r w:rsidRPr="00761126">
        <w:rPr>
          <w:rFonts w:ascii="Times New Roman" w:hAnsi="Times New Roman"/>
          <w:b/>
          <w:sz w:val="24"/>
        </w:rPr>
        <w:t>High Conservation Value Forests in Kazakhstan</w:t>
      </w:r>
    </w:p>
    <w:p w14:paraId="552F0A00" w14:textId="77777777" w:rsidR="00A34266" w:rsidRPr="00D57154" w:rsidRDefault="00A34266" w:rsidP="00A34266">
      <w:pPr>
        <w:pStyle w:val="j13"/>
        <w:shd w:val="clear" w:color="auto" w:fill="FFFFFF"/>
        <w:spacing w:before="0" w:beforeAutospacing="0" w:after="0" w:afterAutospacing="0"/>
        <w:jc w:val="both"/>
        <w:textAlignment w:val="baseline"/>
        <w:rPr>
          <w:sz w:val="22"/>
          <w:szCs w:val="22"/>
          <w:shd w:val="clear" w:color="auto" w:fill="FFFFFF"/>
          <w:lang w:val="en-US"/>
        </w:rPr>
      </w:pPr>
    </w:p>
    <w:p w14:paraId="089F728D" w14:textId="77777777" w:rsidR="00A34266" w:rsidRDefault="00A34266" w:rsidP="00A34266">
      <w:pPr>
        <w:pStyle w:val="j13"/>
        <w:shd w:val="clear" w:color="auto" w:fill="FFFFFF"/>
        <w:spacing w:before="0" w:beforeAutospacing="0" w:after="0" w:afterAutospacing="0"/>
        <w:jc w:val="both"/>
        <w:textAlignment w:val="baseline"/>
        <w:rPr>
          <w:lang w:val="en"/>
        </w:rPr>
      </w:pPr>
      <w:r>
        <w:rPr>
          <w:lang w:val="en"/>
        </w:rPr>
        <w:t>Although the concept of identification and management of HCVF is not clearly outlined and structures in the current regulatory framework for forest management, some key features are integrated into the forest management policy.</w:t>
      </w:r>
    </w:p>
    <w:p w14:paraId="67FA48D0" w14:textId="77777777" w:rsidR="00A34266" w:rsidRDefault="00A34266" w:rsidP="00A34266">
      <w:pPr>
        <w:pStyle w:val="j13"/>
        <w:shd w:val="clear" w:color="auto" w:fill="FFFFFF"/>
        <w:spacing w:before="0" w:beforeAutospacing="0" w:after="0" w:afterAutospacing="0"/>
        <w:jc w:val="both"/>
        <w:textAlignment w:val="baseline"/>
        <w:rPr>
          <w:lang w:val="en"/>
        </w:rPr>
      </w:pPr>
      <w:r>
        <w:rPr>
          <w:lang w:val="en"/>
        </w:rPr>
        <w:t xml:space="preserve"> </w:t>
      </w:r>
    </w:p>
    <w:p w14:paraId="07C8393E" w14:textId="5270F439" w:rsidR="00A34266" w:rsidRPr="00C86AC6" w:rsidRDefault="00A34266" w:rsidP="00A34266">
      <w:pPr>
        <w:pStyle w:val="j13"/>
        <w:shd w:val="clear" w:color="auto" w:fill="FFFFFF"/>
        <w:spacing w:before="0" w:beforeAutospacing="0" w:after="0" w:afterAutospacing="0"/>
        <w:jc w:val="both"/>
        <w:textAlignment w:val="baseline"/>
        <w:rPr>
          <w:sz w:val="22"/>
          <w:szCs w:val="22"/>
          <w:shd w:val="clear" w:color="auto" w:fill="FFFFFF"/>
          <w:lang w:val="en-US"/>
        </w:rPr>
      </w:pPr>
      <w:r w:rsidRPr="00D57154">
        <w:rPr>
          <w:lang w:val="en"/>
        </w:rPr>
        <w:t>Given the shortage of forest resources</w:t>
      </w:r>
      <w:r>
        <w:rPr>
          <w:lang w:val="en"/>
        </w:rPr>
        <w:t xml:space="preserve"> and climate zonation</w:t>
      </w:r>
      <w:r>
        <w:rPr>
          <w:lang w:val="en-US"/>
        </w:rPr>
        <w:t xml:space="preserve"> of</w:t>
      </w:r>
      <w:r w:rsidRPr="00D57154">
        <w:rPr>
          <w:lang w:val="en"/>
        </w:rPr>
        <w:t xml:space="preserve"> Kazakhstan, all forests are </w:t>
      </w:r>
      <w:r>
        <w:rPr>
          <w:lang w:val="en-US"/>
        </w:rPr>
        <w:t xml:space="preserve">regulated as protection forests, that are important for maintaining and protection of ecological and socio-economic functions of the landscapes, including </w:t>
      </w:r>
      <w:r w:rsidRPr="00D57154">
        <w:rPr>
          <w:lang w:val="en"/>
        </w:rPr>
        <w:t>water</w:t>
      </w:r>
      <w:r>
        <w:rPr>
          <w:lang w:val="en"/>
        </w:rPr>
        <w:t xml:space="preserve"> regimes,</w:t>
      </w:r>
      <w:r w:rsidRPr="00D57154">
        <w:rPr>
          <w:lang w:val="en"/>
        </w:rPr>
        <w:t xml:space="preserve"> soil</w:t>
      </w:r>
      <w:r>
        <w:rPr>
          <w:lang w:val="en"/>
        </w:rPr>
        <w:t xml:space="preserve"> quality, conservation of </w:t>
      </w:r>
      <w:r w:rsidRPr="00D57154">
        <w:rPr>
          <w:lang w:val="en"/>
        </w:rPr>
        <w:t>genetic</w:t>
      </w:r>
      <w:r>
        <w:rPr>
          <w:lang w:val="en"/>
        </w:rPr>
        <w:t xml:space="preserve"> resources</w:t>
      </w:r>
      <w:r w:rsidRPr="00D57154">
        <w:rPr>
          <w:lang w:val="en"/>
        </w:rPr>
        <w:t>,</w:t>
      </w:r>
      <w:r>
        <w:rPr>
          <w:lang w:val="en"/>
        </w:rPr>
        <w:t xml:space="preserve"> important biodiversity pools, s</w:t>
      </w:r>
      <w:r w:rsidRPr="00D57154">
        <w:rPr>
          <w:lang w:val="en"/>
        </w:rPr>
        <w:t xml:space="preserve">anitation, recreation </w:t>
      </w:r>
      <w:r>
        <w:rPr>
          <w:lang w:val="en"/>
        </w:rPr>
        <w:t>and other</w:t>
      </w:r>
      <w:r w:rsidRPr="00D57154">
        <w:rPr>
          <w:lang w:val="en"/>
        </w:rPr>
        <w:t>.</w:t>
      </w:r>
      <w:r>
        <w:rPr>
          <w:lang w:val="en"/>
        </w:rPr>
        <w:t xml:space="preserve"> This type of forests is mainly pr</w:t>
      </w:r>
      <w:r w:rsidR="008B6910">
        <w:rPr>
          <w:lang w:val="en"/>
        </w:rPr>
        <w:t>otected within PAs boundaries.</w:t>
      </w:r>
      <w:r w:rsidRPr="00D57154">
        <w:rPr>
          <w:lang w:val="en"/>
        </w:rPr>
        <w:t xml:space="preserve"> </w:t>
      </w:r>
      <w:r>
        <w:rPr>
          <w:lang w:val="en"/>
        </w:rPr>
        <w:t xml:space="preserve">In addition to protection forests there is a category of specially protected sites </w:t>
      </w:r>
      <w:r w:rsidRPr="00D57154">
        <w:rPr>
          <w:lang w:val="en"/>
        </w:rPr>
        <w:t>with restricted forest use regime</w:t>
      </w:r>
      <w:r>
        <w:rPr>
          <w:lang w:val="en"/>
        </w:rPr>
        <w:t xml:space="preserve"> that include valuable one or several significant natural components or ecosystem functions. These sites are allocated following specific research and feasibility assessment with the assigned management regime and restrictions for resource users. The table below demonstrates how these two types of forest categories </w:t>
      </w:r>
      <w:r>
        <w:rPr>
          <w:lang w:val="en-US"/>
        </w:rPr>
        <w:t xml:space="preserve">can fall under different HCVF types. </w:t>
      </w:r>
    </w:p>
    <w:p w14:paraId="2748C5A8" w14:textId="77777777" w:rsidR="00A34266" w:rsidRPr="00D57154" w:rsidRDefault="00A34266" w:rsidP="00A34266">
      <w:pPr>
        <w:jc w:val="center"/>
        <w:rPr>
          <w:rFonts w:ascii="Times New Roman" w:hAnsi="Times New Roman"/>
          <w:b/>
        </w:rPr>
      </w:pPr>
    </w:p>
    <w:tbl>
      <w:tblPr>
        <w:tblStyle w:val="af7"/>
        <w:tblW w:w="10800" w:type="dxa"/>
        <w:tblInd w:w="108" w:type="dxa"/>
        <w:tblLayout w:type="fixed"/>
        <w:tblLook w:val="04A0" w:firstRow="1" w:lastRow="0" w:firstColumn="1" w:lastColumn="0" w:noHBand="0" w:noVBand="1"/>
      </w:tblPr>
      <w:tblGrid>
        <w:gridCol w:w="1890"/>
        <w:gridCol w:w="3330"/>
        <w:gridCol w:w="3240"/>
        <w:gridCol w:w="2340"/>
      </w:tblGrid>
      <w:tr w:rsidR="004B6198" w:rsidRPr="00A34266" w14:paraId="498B69B5" w14:textId="77777777" w:rsidTr="00F23E1A">
        <w:trPr>
          <w:trHeight w:val="63"/>
          <w:tblHeader/>
        </w:trPr>
        <w:tc>
          <w:tcPr>
            <w:tcW w:w="1890" w:type="dxa"/>
            <w:shd w:val="clear" w:color="auto" w:fill="D9D9D9" w:themeFill="background1" w:themeFillShade="D9"/>
          </w:tcPr>
          <w:p w14:paraId="2DD39879" w14:textId="77777777" w:rsidR="00A34266" w:rsidRPr="00A34266" w:rsidRDefault="00A34266" w:rsidP="001F5CAA">
            <w:pPr>
              <w:jc w:val="center"/>
              <w:rPr>
                <w:rFonts w:ascii="Times New Roman" w:hAnsi="Times New Roman"/>
                <w:b/>
              </w:rPr>
            </w:pPr>
            <w:r w:rsidRPr="00A34266">
              <w:rPr>
                <w:rFonts w:ascii="Times New Roman" w:hAnsi="Times New Roman"/>
                <w:b/>
              </w:rPr>
              <w:t xml:space="preserve">HCVF Type </w:t>
            </w:r>
          </w:p>
        </w:tc>
        <w:tc>
          <w:tcPr>
            <w:tcW w:w="3330" w:type="dxa"/>
            <w:shd w:val="clear" w:color="auto" w:fill="D9D9D9" w:themeFill="background1" w:themeFillShade="D9"/>
          </w:tcPr>
          <w:p w14:paraId="298D16A7" w14:textId="77777777" w:rsidR="00A34266" w:rsidRPr="00A34266" w:rsidRDefault="00A34266" w:rsidP="001F5CAA">
            <w:pPr>
              <w:jc w:val="center"/>
              <w:rPr>
                <w:rFonts w:ascii="Times New Roman" w:hAnsi="Times New Roman"/>
                <w:b/>
              </w:rPr>
            </w:pPr>
            <w:r w:rsidRPr="00A34266">
              <w:rPr>
                <w:rFonts w:ascii="Times New Roman" w:hAnsi="Times New Roman"/>
                <w:b/>
              </w:rPr>
              <w:t xml:space="preserve">Protection Forests </w:t>
            </w:r>
          </w:p>
        </w:tc>
        <w:tc>
          <w:tcPr>
            <w:tcW w:w="3240" w:type="dxa"/>
            <w:shd w:val="clear" w:color="auto" w:fill="D9D9D9" w:themeFill="background1" w:themeFillShade="D9"/>
          </w:tcPr>
          <w:p w14:paraId="24AABD17" w14:textId="77777777" w:rsidR="00A34266" w:rsidRPr="00A34266" w:rsidRDefault="00A34266" w:rsidP="001F5CAA">
            <w:pPr>
              <w:jc w:val="center"/>
              <w:rPr>
                <w:rFonts w:ascii="Times New Roman" w:hAnsi="Times New Roman"/>
                <w:b/>
              </w:rPr>
            </w:pPr>
            <w:r w:rsidRPr="00A34266">
              <w:rPr>
                <w:rFonts w:ascii="Times New Roman" w:hAnsi="Times New Roman"/>
                <w:b/>
                <w:lang w:val="en"/>
              </w:rPr>
              <w:t xml:space="preserve">Special protected sites </w:t>
            </w:r>
          </w:p>
        </w:tc>
        <w:tc>
          <w:tcPr>
            <w:tcW w:w="2340" w:type="dxa"/>
            <w:shd w:val="clear" w:color="auto" w:fill="D9D9D9" w:themeFill="background1" w:themeFillShade="D9"/>
          </w:tcPr>
          <w:p w14:paraId="3494BFB6" w14:textId="0A3B8D4E" w:rsidR="00A34266" w:rsidRPr="00A34266" w:rsidRDefault="00A34266" w:rsidP="00A34266">
            <w:pPr>
              <w:jc w:val="center"/>
              <w:rPr>
                <w:rFonts w:ascii="Times New Roman" w:hAnsi="Times New Roman"/>
                <w:b/>
              </w:rPr>
            </w:pPr>
            <w:r w:rsidRPr="00A34266">
              <w:rPr>
                <w:rFonts w:ascii="Times New Roman" w:hAnsi="Times New Roman"/>
                <w:b/>
              </w:rPr>
              <w:t>Regulatory Framework</w:t>
            </w:r>
          </w:p>
        </w:tc>
      </w:tr>
      <w:tr w:rsidR="004B6198" w:rsidRPr="00727529" w14:paraId="623F363D" w14:textId="77777777" w:rsidTr="004B6198">
        <w:trPr>
          <w:trHeight w:val="569"/>
        </w:trPr>
        <w:tc>
          <w:tcPr>
            <w:tcW w:w="1890" w:type="dxa"/>
          </w:tcPr>
          <w:p w14:paraId="04630E43" w14:textId="77777777" w:rsidR="00A34266" w:rsidRPr="00D57154" w:rsidRDefault="00A34266" w:rsidP="001F5CAA">
            <w:pPr>
              <w:rPr>
                <w:rFonts w:ascii="Times New Roman" w:hAnsi="Times New Roman"/>
              </w:rPr>
            </w:pPr>
            <w:r w:rsidRPr="00D57154">
              <w:rPr>
                <w:rFonts w:ascii="Times New Roman" w:hAnsi="Times New Roman"/>
              </w:rPr>
              <w:t>HCVF 1.1. PAs</w:t>
            </w:r>
          </w:p>
        </w:tc>
        <w:tc>
          <w:tcPr>
            <w:tcW w:w="3330" w:type="dxa"/>
          </w:tcPr>
          <w:p w14:paraId="6726DB15" w14:textId="77777777" w:rsidR="00A34266" w:rsidRPr="00D57154" w:rsidRDefault="00A34266" w:rsidP="001F5CAA">
            <w:pPr>
              <w:rPr>
                <w:rFonts w:ascii="Times New Roman" w:hAnsi="Times New Roman"/>
              </w:rPr>
            </w:pPr>
            <w:r>
              <w:rPr>
                <w:rFonts w:ascii="Times New Roman" w:hAnsi="Times New Roman"/>
              </w:rPr>
              <w:t>Protected areas</w:t>
            </w:r>
            <w:r w:rsidRPr="00D57154">
              <w:rPr>
                <w:rFonts w:ascii="Times New Roman" w:hAnsi="Times New Roman"/>
              </w:rPr>
              <w:t>:</w:t>
            </w:r>
          </w:p>
          <w:p w14:paraId="58AF9E0D" w14:textId="6673D09C" w:rsidR="00A34266" w:rsidRPr="00D57154" w:rsidRDefault="00BB5A8D" w:rsidP="00CC75B2">
            <w:pPr>
              <w:pStyle w:val="afb"/>
              <w:numPr>
                <w:ilvl w:val="0"/>
                <w:numId w:val="57"/>
              </w:numPr>
              <w:ind w:left="317" w:hanging="284"/>
              <w:contextualSpacing/>
              <w:rPr>
                <w:rFonts w:ascii="Times New Roman" w:hAnsi="Times New Roman"/>
              </w:rPr>
            </w:pPr>
            <w:r>
              <w:rPr>
                <w:rFonts w:ascii="Times New Roman" w:hAnsi="Times New Roman"/>
                <w:lang w:val="en"/>
              </w:rPr>
              <w:t>F</w:t>
            </w:r>
            <w:r w:rsidR="00A34266" w:rsidRPr="00D57154">
              <w:rPr>
                <w:rFonts w:ascii="Times New Roman" w:hAnsi="Times New Roman"/>
                <w:lang w:val="en"/>
              </w:rPr>
              <w:t>orests of state nature reserves;</w:t>
            </w:r>
          </w:p>
          <w:p w14:paraId="644F485D" w14:textId="7D5D677A" w:rsidR="00A34266" w:rsidRPr="00D57154" w:rsidRDefault="00BB5A8D" w:rsidP="00CC75B2">
            <w:pPr>
              <w:pStyle w:val="afb"/>
              <w:numPr>
                <w:ilvl w:val="0"/>
                <w:numId w:val="57"/>
              </w:numPr>
              <w:ind w:left="317" w:hanging="284"/>
              <w:contextualSpacing/>
              <w:rPr>
                <w:rFonts w:ascii="Times New Roman" w:hAnsi="Times New Roman"/>
              </w:rPr>
            </w:pPr>
            <w:r>
              <w:rPr>
                <w:rFonts w:ascii="Times New Roman" w:hAnsi="Times New Roman"/>
                <w:lang w:val="en"/>
              </w:rPr>
              <w:t>F</w:t>
            </w:r>
            <w:r w:rsidR="00A34266" w:rsidRPr="00D57154">
              <w:rPr>
                <w:rFonts w:ascii="Times New Roman" w:hAnsi="Times New Roman"/>
                <w:lang w:val="en"/>
              </w:rPr>
              <w:t>orests of state national natural parks;</w:t>
            </w:r>
          </w:p>
          <w:p w14:paraId="50980A5A" w14:textId="56557003" w:rsidR="00A34266" w:rsidRPr="00D57154" w:rsidRDefault="00BB5A8D" w:rsidP="00CC75B2">
            <w:pPr>
              <w:pStyle w:val="afb"/>
              <w:numPr>
                <w:ilvl w:val="0"/>
                <w:numId w:val="57"/>
              </w:numPr>
              <w:ind w:left="317" w:hanging="284"/>
              <w:contextualSpacing/>
              <w:rPr>
                <w:rFonts w:ascii="Times New Roman" w:hAnsi="Times New Roman"/>
              </w:rPr>
            </w:pPr>
            <w:r>
              <w:rPr>
                <w:rFonts w:ascii="Times New Roman" w:hAnsi="Times New Roman"/>
                <w:lang w:val="en"/>
              </w:rPr>
              <w:t>F</w:t>
            </w:r>
            <w:r w:rsidR="00A34266" w:rsidRPr="00D57154">
              <w:rPr>
                <w:rFonts w:ascii="Times New Roman" w:hAnsi="Times New Roman"/>
                <w:lang w:val="en"/>
              </w:rPr>
              <w:t>orests of state natural sanctuaries;</w:t>
            </w:r>
          </w:p>
          <w:p w14:paraId="73D1EE1E" w14:textId="56E6930D" w:rsidR="00A34266" w:rsidRPr="00D57154" w:rsidRDefault="00BB5A8D" w:rsidP="00CC75B2">
            <w:pPr>
              <w:pStyle w:val="afb"/>
              <w:numPr>
                <w:ilvl w:val="0"/>
                <w:numId w:val="57"/>
              </w:numPr>
              <w:ind w:left="317" w:hanging="284"/>
              <w:contextualSpacing/>
              <w:rPr>
                <w:rFonts w:ascii="Times New Roman" w:hAnsi="Times New Roman"/>
              </w:rPr>
            </w:pPr>
            <w:r>
              <w:rPr>
                <w:rFonts w:ascii="Times New Roman" w:hAnsi="Times New Roman"/>
                <w:lang w:val="en"/>
              </w:rPr>
              <w:t>F</w:t>
            </w:r>
            <w:r w:rsidR="00A34266" w:rsidRPr="00D57154">
              <w:rPr>
                <w:rFonts w:ascii="Times New Roman" w:hAnsi="Times New Roman"/>
                <w:lang w:val="en"/>
              </w:rPr>
              <w:t>orests of state regional natural parks;</w:t>
            </w:r>
          </w:p>
          <w:p w14:paraId="57A8E36B" w14:textId="471B2D4D" w:rsidR="00A34266" w:rsidRPr="00D57154" w:rsidRDefault="00BB5A8D" w:rsidP="00CC75B2">
            <w:pPr>
              <w:pStyle w:val="afb"/>
              <w:numPr>
                <w:ilvl w:val="0"/>
                <w:numId w:val="57"/>
              </w:numPr>
              <w:ind w:left="317" w:hanging="284"/>
              <w:contextualSpacing/>
              <w:rPr>
                <w:rFonts w:ascii="Times New Roman" w:hAnsi="Times New Roman"/>
              </w:rPr>
            </w:pPr>
            <w:r>
              <w:rPr>
                <w:rFonts w:ascii="Times New Roman" w:hAnsi="Times New Roman"/>
                <w:lang w:val="en"/>
              </w:rPr>
              <w:t>F</w:t>
            </w:r>
            <w:r w:rsidR="00A34266" w:rsidRPr="00D57154">
              <w:rPr>
                <w:rFonts w:ascii="Times New Roman" w:hAnsi="Times New Roman"/>
                <w:lang w:val="en"/>
              </w:rPr>
              <w:t>orests of state reserve areas;</w:t>
            </w:r>
          </w:p>
          <w:p w14:paraId="052956B8" w14:textId="5EFE5944" w:rsidR="00A34266" w:rsidRPr="00D57154" w:rsidRDefault="00BB5A8D" w:rsidP="00CC75B2">
            <w:pPr>
              <w:pStyle w:val="afb"/>
              <w:numPr>
                <w:ilvl w:val="0"/>
                <w:numId w:val="57"/>
              </w:numPr>
              <w:ind w:left="317" w:hanging="284"/>
              <w:contextualSpacing/>
              <w:rPr>
                <w:rFonts w:ascii="Times New Roman" w:hAnsi="Times New Roman"/>
              </w:rPr>
            </w:pPr>
            <w:r>
              <w:rPr>
                <w:rFonts w:ascii="Times New Roman" w:hAnsi="Times New Roman"/>
                <w:lang w:val="en"/>
              </w:rPr>
              <w:t>St</w:t>
            </w:r>
            <w:r w:rsidR="00A34266" w:rsidRPr="00D57154">
              <w:rPr>
                <w:rFonts w:ascii="Times New Roman" w:hAnsi="Times New Roman"/>
                <w:lang w:val="en"/>
              </w:rPr>
              <w:t>ate natural forest monuments</w:t>
            </w:r>
            <w:r>
              <w:rPr>
                <w:rFonts w:ascii="Times New Roman" w:hAnsi="Times New Roman"/>
                <w:lang w:val="en"/>
              </w:rPr>
              <w:t>.</w:t>
            </w:r>
          </w:p>
        </w:tc>
        <w:tc>
          <w:tcPr>
            <w:tcW w:w="3240" w:type="dxa"/>
          </w:tcPr>
          <w:p w14:paraId="1DF071F7" w14:textId="77777777" w:rsidR="00A34266" w:rsidRPr="00D57154" w:rsidRDefault="00A34266" w:rsidP="001F5CAA">
            <w:pPr>
              <w:rPr>
                <w:rFonts w:ascii="Times New Roman" w:hAnsi="Times New Roman"/>
              </w:rPr>
            </w:pPr>
          </w:p>
        </w:tc>
        <w:tc>
          <w:tcPr>
            <w:tcW w:w="2340" w:type="dxa"/>
          </w:tcPr>
          <w:p w14:paraId="2C50CF26" w14:textId="77777777" w:rsidR="00A34266" w:rsidRDefault="00A34266" w:rsidP="001F5CAA">
            <w:pPr>
              <w:rPr>
                <w:rFonts w:ascii="Times New Roman" w:hAnsi="Times New Roman"/>
                <w:lang w:val="en"/>
              </w:rPr>
            </w:pPr>
            <w:r w:rsidRPr="00D57154">
              <w:rPr>
                <w:rFonts w:ascii="Times New Roman" w:hAnsi="Times New Roman"/>
                <w:lang w:val="en"/>
              </w:rPr>
              <w:t>Forest Code RK</w:t>
            </w:r>
            <w:r>
              <w:rPr>
                <w:rFonts w:ascii="Times New Roman" w:hAnsi="Times New Roman"/>
                <w:lang w:val="en"/>
              </w:rPr>
              <w:t>,</w:t>
            </w:r>
            <w:r w:rsidRPr="00D57154">
              <w:rPr>
                <w:rFonts w:ascii="Times New Roman" w:hAnsi="Times New Roman"/>
                <w:lang w:val="en"/>
              </w:rPr>
              <w:br/>
              <w:t xml:space="preserve">Land Code </w:t>
            </w:r>
            <w:r>
              <w:rPr>
                <w:rFonts w:ascii="Times New Roman" w:hAnsi="Times New Roman"/>
                <w:lang w:val="en"/>
              </w:rPr>
              <w:t xml:space="preserve">RK, </w:t>
            </w:r>
          </w:p>
          <w:p w14:paraId="3327A40C" w14:textId="77777777" w:rsidR="00A34266" w:rsidRDefault="00A34266" w:rsidP="001F5CAA">
            <w:pPr>
              <w:rPr>
                <w:rFonts w:ascii="Times New Roman" w:hAnsi="Times New Roman"/>
              </w:rPr>
            </w:pPr>
            <w:r w:rsidRPr="00D57154">
              <w:rPr>
                <w:rFonts w:ascii="Times New Roman" w:hAnsi="Times New Roman"/>
                <w:lang w:val="en"/>
              </w:rPr>
              <w:t>Law on Protected Areas</w:t>
            </w:r>
            <w:r>
              <w:rPr>
                <w:rFonts w:ascii="Times New Roman" w:hAnsi="Times New Roman"/>
                <w:lang w:val="en"/>
              </w:rPr>
              <w:t>,</w:t>
            </w:r>
            <w:r w:rsidRPr="00D57154">
              <w:rPr>
                <w:rFonts w:ascii="Times New Roman" w:hAnsi="Times New Roman"/>
              </w:rPr>
              <w:t xml:space="preserve"> </w:t>
            </w:r>
          </w:p>
          <w:p w14:paraId="12CD1F87" w14:textId="77777777" w:rsidR="00A34266" w:rsidRPr="00D57154" w:rsidRDefault="00A34266" w:rsidP="001F5CAA">
            <w:pPr>
              <w:rPr>
                <w:rFonts w:ascii="Times New Roman" w:hAnsi="Times New Roman"/>
              </w:rPr>
            </w:pPr>
            <w:r w:rsidRPr="00D57154">
              <w:rPr>
                <w:rFonts w:ascii="Times New Roman" w:hAnsi="Times New Roman"/>
              </w:rPr>
              <w:t>Scientific justification and feasibility study</w:t>
            </w:r>
          </w:p>
        </w:tc>
      </w:tr>
      <w:tr w:rsidR="004B6198" w:rsidRPr="00727529" w14:paraId="22E10856" w14:textId="77777777" w:rsidTr="004B6198">
        <w:tc>
          <w:tcPr>
            <w:tcW w:w="1890" w:type="dxa"/>
          </w:tcPr>
          <w:p w14:paraId="4F90AE69" w14:textId="710B9E88" w:rsidR="00A34266" w:rsidRPr="00D57154" w:rsidRDefault="00A34266" w:rsidP="00EA1A21">
            <w:pPr>
              <w:rPr>
                <w:rFonts w:ascii="Times New Roman" w:hAnsi="Times New Roman"/>
              </w:rPr>
            </w:pPr>
            <w:r w:rsidRPr="00D57154">
              <w:rPr>
                <w:rFonts w:ascii="Times New Roman" w:hAnsi="Times New Roman"/>
              </w:rPr>
              <w:t xml:space="preserve">HCV 1.2. </w:t>
            </w:r>
            <w:r w:rsidRPr="00D57154">
              <w:rPr>
                <w:rStyle w:val="shorttext"/>
                <w:rFonts w:ascii="Times New Roman" w:hAnsi="Times New Roman"/>
                <w:lang w:val="en"/>
              </w:rPr>
              <w:t>Rare and endangered species</w:t>
            </w:r>
          </w:p>
        </w:tc>
        <w:tc>
          <w:tcPr>
            <w:tcW w:w="3330" w:type="dxa"/>
          </w:tcPr>
          <w:p w14:paraId="7C7FD7F8" w14:textId="77777777" w:rsidR="00A34266" w:rsidRPr="00D57154" w:rsidRDefault="00A34266" w:rsidP="00CC75B2">
            <w:pPr>
              <w:pStyle w:val="afb"/>
              <w:numPr>
                <w:ilvl w:val="0"/>
                <w:numId w:val="58"/>
              </w:numPr>
              <w:ind w:left="317" w:hanging="284"/>
              <w:contextualSpacing/>
              <w:rPr>
                <w:rFonts w:ascii="Times New Roman" w:hAnsi="Times New Roman"/>
              </w:rPr>
            </w:pPr>
            <w:r w:rsidRPr="00D57154">
              <w:rPr>
                <w:rFonts w:ascii="Times New Roman" w:hAnsi="Times New Roman"/>
                <w:lang w:val="en"/>
              </w:rPr>
              <w:t>Forest areas of scientific importance, including forest genetic sanctuaries;</w:t>
            </w:r>
          </w:p>
          <w:p w14:paraId="4F8D3F87" w14:textId="77777777" w:rsidR="00A34266" w:rsidRPr="00D57154" w:rsidRDefault="00A34266" w:rsidP="00CC75B2">
            <w:pPr>
              <w:pStyle w:val="afb"/>
              <w:numPr>
                <w:ilvl w:val="0"/>
                <w:numId w:val="58"/>
              </w:numPr>
              <w:ind w:left="317" w:hanging="284"/>
              <w:contextualSpacing/>
              <w:rPr>
                <w:rFonts w:ascii="Times New Roman" w:hAnsi="Times New Roman"/>
              </w:rPr>
            </w:pPr>
            <w:r w:rsidRPr="00D57154">
              <w:rPr>
                <w:rFonts w:ascii="Times New Roman" w:hAnsi="Times New Roman"/>
                <w:lang w:val="en"/>
              </w:rPr>
              <w:t xml:space="preserve">Special valuable large </w:t>
            </w:r>
            <w:r>
              <w:rPr>
                <w:rFonts w:ascii="Times New Roman" w:hAnsi="Times New Roman"/>
                <w:lang w:val="en"/>
              </w:rPr>
              <w:t>stands of forests</w:t>
            </w:r>
            <w:r w:rsidRPr="00D57154">
              <w:rPr>
                <w:rFonts w:ascii="Times New Roman" w:hAnsi="Times New Roman"/>
                <w:lang w:val="en"/>
              </w:rPr>
              <w:t>;</w:t>
            </w:r>
          </w:p>
          <w:p w14:paraId="1C74F7B5" w14:textId="63F63C26" w:rsidR="00A34266" w:rsidRPr="004B6198" w:rsidRDefault="00A34266" w:rsidP="00CC75B2">
            <w:pPr>
              <w:pStyle w:val="afb"/>
              <w:numPr>
                <w:ilvl w:val="0"/>
                <w:numId w:val="58"/>
              </w:numPr>
              <w:ind w:left="317" w:hanging="284"/>
              <w:contextualSpacing/>
              <w:rPr>
                <w:rFonts w:ascii="Times New Roman" w:hAnsi="Times New Roman"/>
              </w:rPr>
            </w:pPr>
            <w:r w:rsidRPr="00D57154">
              <w:rPr>
                <w:rFonts w:ascii="Times New Roman" w:hAnsi="Times New Roman"/>
                <w:lang w:val="en"/>
              </w:rPr>
              <w:t>Sub-alpine forests</w:t>
            </w:r>
            <w:r>
              <w:rPr>
                <w:rFonts w:ascii="Times New Roman" w:hAnsi="Times New Roman"/>
                <w:lang w:val="en"/>
              </w:rPr>
              <w:t>.</w:t>
            </w:r>
          </w:p>
        </w:tc>
        <w:tc>
          <w:tcPr>
            <w:tcW w:w="3240" w:type="dxa"/>
          </w:tcPr>
          <w:p w14:paraId="4E4FAA67" w14:textId="77777777" w:rsidR="00A34266" w:rsidRPr="00D57154" w:rsidRDefault="00A34266" w:rsidP="00CC75B2">
            <w:pPr>
              <w:pStyle w:val="afb"/>
              <w:numPr>
                <w:ilvl w:val="0"/>
                <w:numId w:val="59"/>
              </w:numPr>
              <w:tabs>
                <w:tab w:val="clear" w:pos="720"/>
              </w:tabs>
              <w:spacing w:after="75"/>
              <w:ind w:left="316" w:hanging="316"/>
              <w:contextualSpacing/>
              <w:textAlignment w:val="baseline"/>
              <w:rPr>
                <w:rFonts w:ascii="Times New Roman" w:eastAsia="Times New Roman" w:hAnsi="Times New Roman"/>
                <w:lang w:eastAsia="ru-RU"/>
              </w:rPr>
            </w:pPr>
            <w:r w:rsidRPr="00D57154">
              <w:rPr>
                <w:rFonts w:ascii="Times New Roman" w:hAnsi="Times New Roman"/>
                <w:lang w:val="en"/>
              </w:rPr>
              <w:t>Forest areas with relic</w:t>
            </w:r>
            <w:r>
              <w:rPr>
                <w:rFonts w:ascii="Times New Roman" w:hAnsi="Times New Roman"/>
                <w:lang w:val="en"/>
              </w:rPr>
              <w:t>t</w:t>
            </w:r>
            <w:r w:rsidRPr="00D57154">
              <w:rPr>
                <w:rFonts w:ascii="Times New Roman" w:hAnsi="Times New Roman"/>
                <w:lang w:val="en"/>
              </w:rPr>
              <w:t xml:space="preserve"> and endemic plants;</w:t>
            </w:r>
          </w:p>
          <w:p w14:paraId="4ABD4F16" w14:textId="5EDD87C8" w:rsidR="00A34266" w:rsidRPr="004B6198" w:rsidRDefault="00A34266" w:rsidP="00CC75B2">
            <w:pPr>
              <w:pStyle w:val="afb"/>
              <w:numPr>
                <w:ilvl w:val="0"/>
                <w:numId w:val="59"/>
              </w:numPr>
              <w:tabs>
                <w:tab w:val="clear" w:pos="720"/>
              </w:tabs>
              <w:spacing w:after="75"/>
              <w:ind w:left="316" w:hanging="316"/>
              <w:contextualSpacing/>
              <w:textAlignment w:val="baseline"/>
              <w:rPr>
                <w:rFonts w:ascii="Times New Roman" w:eastAsia="Times New Roman" w:hAnsi="Times New Roman"/>
                <w:lang w:eastAsia="ru-RU"/>
              </w:rPr>
            </w:pPr>
            <w:r w:rsidRPr="00D57154">
              <w:rPr>
                <w:rFonts w:ascii="Times New Roman" w:hAnsi="Times New Roman"/>
                <w:lang w:val="en"/>
              </w:rPr>
              <w:t xml:space="preserve">Habitats of rare and endangered </w:t>
            </w:r>
            <w:r>
              <w:rPr>
                <w:rFonts w:ascii="Times New Roman" w:hAnsi="Times New Roman"/>
                <w:lang w:val="en"/>
              </w:rPr>
              <w:t>species.</w:t>
            </w:r>
          </w:p>
        </w:tc>
        <w:tc>
          <w:tcPr>
            <w:tcW w:w="2340" w:type="dxa"/>
          </w:tcPr>
          <w:p w14:paraId="5B8FE6FE" w14:textId="77777777" w:rsidR="00A34266" w:rsidRPr="00D57154" w:rsidRDefault="00A34266" w:rsidP="001F5CAA">
            <w:pPr>
              <w:rPr>
                <w:rFonts w:ascii="Times New Roman" w:hAnsi="Times New Roman"/>
              </w:rPr>
            </w:pPr>
            <w:r w:rsidRPr="00D57154">
              <w:rPr>
                <w:rFonts w:ascii="Times New Roman" w:hAnsi="Times New Roman"/>
                <w:lang w:val="en"/>
              </w:rPr>
              <w:t xml:space="preserve">Forest Code </w:t>
            </w:r>
            <w:r>
              <w:rPr>
                <w:rFonts w:ascii="Times New Roman" w:hAnsi="Times New Roman"/>
                <w:lang w:val="en"/>
              </w:rPr>
              <w:t>RK</w:t>
            </w:r>
            <w:r w:rsidRPr="00D57154">
              <w:rPr>
                <w:rFonts w:ascii="Times New Roman" w:hAnsi="Times New Roman"/>
                <w:lang w:val="en"/>
              </w:rPr>
              <w:t>,</w:t>
            </w:r>
            <w:r w:rsidRPr="00D57154">
              <w:rPr>
                <w:rFonts w:ascii="Times New Roman" w:hAnsi="Times New Roman"/>
              </w:rPr>
              <w:t xml:space="preserve"> </w:t>
            </w:r>
            <w:r w:rsidRPr="00D57154">
              <w:rPr>
                <w:rFonts w:ascii="Times New Roman" w:hAnsi="Times New Roman"/>
                <w:lang w:val="en"/>
              </w:rPr>
              <w:t>Law on Protected Areas,</w:t>
            </w:r>
          </w:p>
          <w:p w14:paraId="3A9D7C9C" w14:textId="77777777" w:rsidR="00A34266" w:rsidRDefault="00A34266" w:rsidP="001F5CAA">
            <w:pPr>
              <w:rPr>
                <w:rFonts w:ascii="Times New Roman" w:hAnsi="Times New Roman"/>
              </w:rPr>
            </w:pPr>
            <w:r w:rsidRPr="00D57154">
              <w:rPr>
                <w:rFonts w:ascii="Times New Roman" w:hAnsi="Times New Roman"/>
              </w:rPr>
              <w:t xml:space="preserve">Scientific Justification, Biological justification, </w:t>
            </w:r>
          </w:p>
          <w:p w14:paraId="24491616" w14:textId="3B0B6CF8" w:rsidR="00A34266" w:rsidRPr="00D57154" w:rsidRDefault="00A34266" w:rsidP="001F5CAA">
            <w:pPr>
              <w:rPr>
                <w:rFonts w:ascii="Times New Roman" w:hAnsi="Times New Roman"/>
              </w:rPr>
            </w:pPr>
            <w:r w:rsidRPr="00D57154">
              <w:rPr>
                <w:rFonts w:ascii="Times New Roman" w:hAnsi="Times New Roman"/>
              </w:rPr>
              <w:t xml:space="preserve">Forest </w:t>
            </w:r>
            <w:r>
              <w:rPr>
                <w:rFonts w:ascii="Times New Roman" w:hAnsi="Times New Roman"/>
              </w:rPr>
              <w:t>survey and planning project</w:t>
            </w:r>
            <w:r w:rsidR="004B6198">
              <w:rPr>
                <w:rFonts w:ascii="Times New Roman" w:hAnsi="Times New Roman"/>
              </w:rPr>
              <w:t>.</w:t>
            </w:r>
          </w:p>
        </w:tc>
      </w:tr>
      <w:tr w:rsidR="004B6198" w:rsidRPr="003F14FC" w14:paraId="66AAA03F" w14:textId="77777777" w:rsidTr="004B6198">
        <w:tc>
          <w:tcPr>
            <w:tcW w:w="1890" w:type="dxa"/>
          </w:tcPr>
          <w:p w14:paraId="2E098384" w14:textId="77777777" w:rsidR="00A34266" w:rsidRPr="00D57154" w:rsidRDefault="00A34266" w:rsidP="001F5CAA">
            <w:pPr>
              <w:rPr>
                <w:rFonts w:ascii="Times New Roman" w:hAnsi="Times New Roman"/>
              </w:rPr>
            </w:pPr>
            <w:r w:rsidRPr="00D57154">
              <w:rPr>
                <w:rFonts w:ascii="Times New Roman" w:hAnsi="Times New Roman"/>
              </w:rPr>
              <w:t xml:space="preserve">HCV 1.3. Endemic species </w:t>
            </w:r>
          </w:p>
        </w:tc>
        <w:tc>
          <w:tcPr>
            <w:tcW w:w="3330" w:type="dxa"/>
          </w:tcPr>
          <w:p w14:paraId="3E07223D" w14:textId="77777777" w:rsidR="00A34266" w:rsidRPr="00D57154" w:rsidRDefault="00A34266" w:rsidP="00CC75B2">
            <w:pPr>
              <w:pStyle w:val="afb"/>
              <w:numPr>
                <w:ilvl w:val="0"/>
                <w:numId w:val="57"/>
              </w:numPr>
              <w:ind w:left="317" w:hanging="284"/>
              <w:contextualSpacing/>
              <w:rPr>
                <w:rFonts w:ascii="Times New Roman" w:hAnsi="Times New Roman"/>
              </w:rPr>
            </w:pPr>
            <w:r w:rsidRPr="00D57154">
              <w:rPr>
                <w:rFonts w:ascii="Times New Roman" w:hAnsi="Times New Roman"/>
                <w:lang w:val="en"/>
              </w:rPr>
              <w:t>State natural forest monuments</w:t>
            </w:r>
            <w:r w:rsidRPr="00D57154">
              <w:rPr>
                <w:rFonts w:ascii="Times New Roman" w:hAnsi="Times New Roman"/>
              </w:rPr>
              <w:t>;</w:t>
            </w:r>
          </w:p>
          <w:p w14:paraId="0C18822D" w14:textId="11609AF3" w:rsidR="00A34266" w:rsidRPr="004B6198" w:rsidRDefault="00A34266" w:rsidP="00CC75B2">
            <w:pPr>
              <w:pStyle w:val="afb"/>
              <w:numPr>
                <w:ilvl w:val="0"/>
                <w:numId w:val="57"/>
              </w:numPr>
              <w:ind w:left="317" w:hanging="284"/>
              <w:contextualSpacing/>
              <w:rPr>
                <w:rFonts w:ascii="Times New Roman" w:hAnsi="Times New Roman"/>
              </w:rPr>
            </w:pPr>
            <w:r w:rsidRPr="00D57154">
              <w:rPr>
                <w:rFonts w:ascii="Times New Roman" w:hAnsi="Times New Roman"/>
                <w:lang w:val="en"/>
              </w:rPr>
              <w:t>Forest areas of scientific importance, including genetic forest sanctuaries</w:t>
            </w:r>
            <w:r w:rsidRPr="00D57154">
              <w:rPr>
                <w:rFonts w:ascii="Times New Roman" w:hAnsi="Times New Roman"/>
              </w:rPr>
              <w:t>;</w:t>
            </w:r>
          </w:p>
        </w:tc>
        <w:tc>
          <w:tcPr>
            <w:tcW w:w="3240" w:type="dxa"/>
          </w:tcPr>
          <w:p w14:paraId="2346A289" w14:textId="77777777" w:rsidR="00A34266" w:rsidRPr="00D57154" w:rsidRDefault="00A34266" w:rsidP="00CC75B2">
            <w:pPr>
              <w:pStyle w:val="afb"/>
              <w:numPr>
                <w:ilvl w:val="0"/>
                <w:numId w:val="59"/>
              </w:numPr>
              <w:tabs>
                <w:tab w:val="clear" w:pos="720"/>
              </w:tabs>
              <w:spacing w:after="75"/>
              <w:ind w:left="316" w:hanging="316"/>
              <w:contextualSpacing/>
              <w:textAlignment w:val="baseline"/>
              <w:rPr>
                <w:rFonts w:ascii="Times New Roman" w:eastAsia="Times New Roman" w:hAnsi="Times New Roman"/>
                <w:lang w:eastAsia="ru-RU"/>
              </w:rPr>
            </w:pPr>
            <w:r w:rsidRPr="00D57154">
              <w:rPr>
                <w:rFonts w:ascii="Times New Roman" w:hAnsi="Times New Roman"/>
                <w:lang w:val="en"/>
              </w:rPr>
              <w:t>Forest areas with relic and endemic plants;</w:t>
            </w:r>
          </w:p>
          <w:p w14:paraId="1C7DF21A" w14:textId="729B11DE" w:rsidR="00A34266" w:rsidRPr="004B6198" w:rsidRDefault="00A34266" w:rsidP="00CC75B2">
            <w:pPr>
              <w:pStyle w:val="afb"/>
              <w:numPr>
                <w:ilvl w:val="0"/>
                <w:numId w:val="59"/>
              </w:numPr>
              <w:tabs>
                <w:tab w:val="clear" w:pos="720"/>
              </w:tabs>
              <w:spacing w:after="75"/>
              <w:ind w:left="316" w:hanging="316"/>
              <w:contextualSpacing/>
              <w:textAlignment w:val="baseline"/>
              <w:rPr>
                <w:rFonts w:ascii="Times New Roman" w:eastAsia="Times New Roman" w:hAnsi="Times New Roman"/>
                <w:lang w:eastAsia="ru-RU"/>
              </w:rPr>
            </w:pPr>
            <w:r w:rsidRPr="00D57154">
              <w:rPr>
                <w:rFonts w:ascii="Times New Roman" w:hAnsi="Times New Roman"/>
                <w:lang w:val="en"/>
              </w:rPr>
              <w:t>Habitats of rare and endangered wild animals.</w:t>
            </w:r>
          </w:p>
        </w:tc>
        <w:tc>
          <w:tcPr>
            <w:tcW w:w="2340" w:type="dxa"/>
          </w:tcPr>
          <w:p w14:paraId="26BD9594" w14:textId="77777777" w:rsidR="00A34266" w:rsidRPr="00D57154" w:rsidRDefault="00A34266" w:rsidP="001F5CAA">
            <w:pPr>
              <w:rPr>
                <w:rFonts w:ascii="Times New Roman" w:hAnsi="Times New Roman"/>
              </w:rPr>
            </w:pPr>
            <w:r w:rsidRPr="00D57154">
              <w:rPr>
                <w:rFonts w:ascii="Times New Roman" w:hAnsi="Times New Roman"/>
                <w:lang w:val="en"/>
              </w:rPr>
              <w:t xml:space="preserve">Forest Code </w:t>
            </w:r>
            <w:r>
              <w:rPr>
                <w:rFonts w:ascii="Times New Roman" w:hAnsi="Times New Roman"/>
                <w:lang w:val="en"/>
              </w:rPr>
              <w:t>RK</w:t>
            </w:r>
            <w:r w:rsidRPr="00D57154">
              <w:rPr>
                <w:rFonts w:ascii="Times New Roman" w:hAnsi="Times New Roman"/>
                <w:lang w:val="en"/>
              </w:rPr>
              <w:t>,</w:t>
            </w:r>
            <w:r w:rsidRPr="00D57154">
              <w:rPr>
                <w:rFonts w:ascii="Times New Roman" w:hAnsi="Times New Roman"/>
              </w:rPr>
              <w:t xml:space="preserve"> </w:t>
            </w:r>
            <w:r w:rsidRPr="00D57154">
              <w:rPr>
                <w:rFonts w:ascii="Times New Roman" w:hAnsi="Times New Roman"/>
                <w:lang w:val="en"/>
              </w:rPr>
              <w:t>Law on Protected Areas,</w:t>
            </w:r>
          </w:p>
          <w:p w14:paraId="52202934" w14:textId="77777777" w:rsidR="00A34266" w:rsidRPr="00D57154" w:rsidRDefault="00A34266" w:rsidP="001F5CAA">
            <w:pPr>
              <w:rPr>
                <w:rFonts w:ascii="Times New Roman" w:hAnsi="Times New Roman"/>
              </w:rPr>
            </w:pPr>
            <w:r w:rsidRPr="00D57154">
              <w:rPr>
                <w:rFonts w:ascii="Times New Roman" w:hAnsi="Times New Roman"/>
              </w:rPr>
              <w:t>Scientific Justification,</w:t>
            </w:r>
          </w:p>
          <w:p w14:paraId="53E72CB3" w14:textId="4060469A" w:rsidR="00A34266" w:rsidRPr="003F14FC" w:rsidRDefault="00A34266" w:rsidP="004B6198">
            <w:pPr>
              <w:rPr>
                <w:rFonts w:ascii="Times New Roman" w:hAnsi="Times New Roman"/>
              </w:rPr>
            </w:pPr>
            <w:r w:rsidRPr="00D57154">
              <w:rPr>
                <w:rFonts w:ascii="Times New Roman" w:hAnsi="Times New Roman"/>
              </w:rPr>
              <w:t xml:space="preserve">Forest </w:t>
            </w:r>
            <w:r>
              <w:rPr>
                <w:rFonts w:ascii="Times New Roman" w:hAnsi="Times New Roman"/>
              </w:rPr>
              <w:t>survey and planning project.</w:t>
            </w:r>
          </w:p>
        </w:tc>
      </w:tr>
      <w:tr w:rsidR="004B6198" w:rsidRPr="00727529" w14:paraId="21AE4C55" w14:textId="77777777" w:rsidTr="004B6198">
        <w:tc>
          <w:tcPr>
            <w:tcW w:w="1890" w:type="dxa"/>
          </w:tcPr>
          <w:p w14:paraId="3A7F77C1" w14:textId="65CDC9A1" w:rsidR="00A34266" w:rsidRPr="00D57154" w:rsidRDefault="00A34266" w:rsidP="00EA1A21">
            <w:pPr>
              <w:rPr>
                <w:rFonts w:ascii="Times New Roman" w:hAnsi="Times New Roman"/>
              </w:rPr>
            </w:pPr>
            <w:r w:rsidRPr="00D57154">
              <w:rPr>
                <w:rFonts w:ascii="Times New Roman" w:hAnsi="Times New Roman"/>
              </w:rPr>
              <w:t xml:space="preserve">HCV 1.4. </w:t>
            </w:r>
            <w:r w:rsidRPr="00D57154">
              <w:rPr>
                <w:rStyle w:val="shorttext"/>
                <w:rFonts w:ascii="Times New Roman" w:hAnsi="Times New Roman"/>
                <w:lang w:val="en"/>
              </w:rPr>
              <w:t>Key seasonal habitats</w:t>
            </w:r>
          </w:p>
        </w:tc>
        <w:tc>
          <w:tcPr>
            <w:tcW w:w="3330" w:type="dxa"/>
          </w:tcPr>
          <w:p w14:paraId="4721F09E" w14:textId="77777777" w:rsidR="00A34266" w:rsidRPr="00D57154" w:rsidRDefault="00A34266" w:rsidP="001F5CAA">
            <w:pPr>
              <w:rPr>
                <w:rFonts w:ascii="Times New Roman" w:hAnsi="Times New Roman"/>
              </w:rPr>
            </w:pPr>
          </w:p>
        </w:tc>
        <w:tc>
          <w:tcPr>
            <w:tcW w:w="3240" w:type="dxa"/>
          </w:tcPr>
          <w:p w14:paraId="7C18BE81" w14:textId="77777777" w:rsidR="00A34266" w:rsidRPr="003F14FC" w:rsidRDefault="00A34266" w:rsidP="00CC75B2">
            <w:pPr>
              <w:pStyle w:val="afb"/>
              <w:numPr>
                <w:ilvl w:val="0"/>
                <w:numId w:val="65"/>
              </w:numPr>
              <w:tabs>
                <w:tab w:val="clear" w:pos="720"/>
                <w:tab w:val="num" w:pos="317"/>
              </w:tabs>
              <w:spacing w:after="75"/>
              <w:ind w:left="317"/>
              <w:contextualSpacing/>
              <w:textAlignment w:val="baseline"/>
              <w:rPr>
                <w:rFonts w:ascii="Times New Roman" w:eastAsia="Times New Roman" w:hAnsi="Times New Roman"/>
                <w:lang w:eastAsia="ru-RU"/>
              </w:rPr>
            </w:pPr>
            <w:r w:rsidRPr="003F14FC">
              <w:rPr>
                <w:rFonts w:ascii="Times New Roman" w:hAnsi="Times New Roman"/>
                <w:lang w:val="en"/>
              </w:rPr>
              <w:t>Forest areas with relic and endemic plants;</w:t>
            </w:r>
          </w:p>
          <w:p w14:paraId="5C514449" w14:textId="77777777" w:rsidR="00A34266" w:rsidRDefault="00A34266" w:rsidP="00CC75B2">
            <w:pPr>
              <w:pStyle w:val="afb"/>
              <w:numPr>
                <w:ilvl w:val="0"/>
                <w:numId w:val="65"/>
              </w:numPr>
              <w:tabs>
                <w:tab w:val="clear" w:pos="720"/>
                <w:tab w:val="num" w:pos="317"/>
              </w:tabs>
              <w:spacing w:after="75"/>
              <w:ind w:left="317" w:hanging="284"/>
              <w:contextualSpacing/>
              <w:textAlignment w:val="baseline"/>
              <w:rPr>
                <w:rFonts w:ascii="Times New Roman" w:eastAsia="Times New Roman" w:hAnsi="Times New Roman"/>
                <w:lang w:eastAsia="ru-RU"/>
              </w:rPr>
            </w:pPr>
            <w:r w:rsidRPr="003F14FC">
              <w:rPr>
                <w:rFonts w:ascii="Times New Roman" w:hAnsi="Times New Roman"/>
                <w:lang w:val="en"/>
              </w:rPr>
              <w:t>Habitats of rare and endangered wild animals</w:t>
            </w:r>
            <w:r w:rsidRPr="003F14FC">
              <w:rPr>
                <w:rFonts w:ascii="Times New Roman" w:eastAsia="Times New Roman" w:hAnsi="Times New Roman"/>
                <w:lang w:eastAsia="ru-RU"/>
              </w:rPr>
              <w:t>,</w:t>
            </w:r>
          </w:p>
          <w:p w14:paraId="34B5943D" w14:textId="77777777" w:rsidR="00A34266" w:rsidRPr="00397290" w:rsidRDefault="00A34266" w:rsidP="00CC75B2">
            <w:pPr>
              <w:pStyle w:val="afb"/>
              <w:numPr>
                <w:ilvl w:val="0"/>
                <w:numId w:val="65"/>
              </w:numPr>
              <w:tabs>
                <w:tab w:val="clear" w:pos="720"/>
                <w:tab w:val="num" w:pos="317"/>
              </w:tabs>
              <w:spacing w:after="75"/>
              <w:ind w:left="317" w:hanging="284"/>
              <w:contextualSpacing/>
              <w:textAlignment w:val="baseline"/>
              <w:rPr>
                <w:rFonts w:ascii="Times New Roman" w:eastAsia="Times New Roman" w:hAnsi="Times New Roman"/>
                <w:lang w:eastAsia="ru-RU"/>
              </w:rPr>
            </w:pPr>
            <w:r w:rsidRPr="00397290">
              <w:rPr>
                <w:rFonts w:ascii="Times New Roman" w:hAnsi="Times New Roman"/>
                <w:lang w:val="en"/>
              </w:rPr>
              <w:t xml:space="preserve">The strips of forest along the banks of rivers or other water bodies inhabited </w:t>
            </w:r>
            <w:r>
              <w:rPr>
                <w:rFonts w:ascii="Times New Roman" w:hAnsi="Times New Roman"/>
                <w:lang w:val="en"/>
              </w:rPr>
              <w:t>rare or endangered species</w:t>
            </w:r>
            <w:r>
              <w:rPr>
                <w:rFonts w:ascii="Times New Roman" w:hAnsi="Times New Roman"/>
              </w:rPr>
              <w:t>;</w:t>
            </w:r>
          </w:p>
          <w:p w14:paraId="3504BB55" w14:textId="77777777" w:rsidR="00A34266" w:rsidRPr="00397290" w:rsidRDefault="00A34266" w:rsidP="00CC75B2">
            <w:pPr>
              <w:pStyle w:val="afb"/>
              <w:numPr>
                <w:ilvl w:val="0"/>
                <w:numId w:val="65"/>
              </w:numPr>
              <w:tabs>
                <w:tab w:val="clear" w:pos="720"/>
                <w:tab w:val="num" w:pos="317"/>
              </w:tabs>
              <w:spacing w:after="75"/>
              <w:ind w:left="317" w:hanging="284"/>
              <w:contextualSpacing/>
              <w:textAlignment w:val="baseline"/>
              <w:rPr>
                <w:rFonts w:ascii="Times New Roman" w:eastAsia="Times New Roman" w:hAnsi="Times New Roman"/>
                <w:lang w:eastAsia="ru-RU"/>
              </w:rPr>
            </w:pPr>
            <w:r w:rsidRPr="00397290">
              <w:rPr>
                <w:rFonts w:ascii="Times New Roman" w:hAnsi="Times New Roman"/>
              </w:rPr>
              <w:t>Forest outliers.</w:t>
            </w:r>
          </w:p>
        </w:tc>
        <w:tc>
          <w:tcPr>
            <w:tcW w:w="2340" w:type="dxa"/>
          </w:tcPr>
          <w:p w14:paraId="1193772F" w14:textId="77777777" w:rsidR="00A34266" w:rsidRPr="00D57154" w:rsidRDefault="00A34266" w:rsidP="001F5CAA">
            <w:pPr>
              <w:rPr>
                <w:rFonts w:ascii="Times New Roman" w:hAnsi="Times New Roman"/>
              </w:rPr>
            </w:pPr>
            <w:r w:rsidRPr="00D57154">
              <w:rPr>
                <w:rFonts w:ascii="Times New Roman" w:hAnsi="Times New Roman"/>
                <w:lang w:val="en"/>
              </w:rPr>
              <w:t>Forest Code</w:t>
            </w:r>
            <w:r>
              <w:rPr>
                <w:rFonts w:ascii="Times New Roman" w:hAnsi="Times New Roman"/>
                <w:lang w:val="en"/>
              </w:rPr>
              <w:t xml:space="preserve"> RK</w:t>
            </w:r>
            <w:r w:rsidRPr="00D57154">
              <w:rPr>
                <w:rFonts w:ascii="Times New Roman" w:hAnsi="Times New Roman"/>
                <w:lang w:val="en"/>
              </w:rPr>
              <w:t>,</w:t>
            </w:r>
          </w:p>
          <w:p w14:paraId="61500E9A" w14:textId="77777777" w:rsidR="00A34266" w:rsidRPr="00D57154" w:rsidRDefault="00A34266" w:rsidP="001F5CAA">
            <w:pPr>
              <w:rPr>
                <w:rFonts w:ascii="Times New Roman" w:hAnsi="Times New Roman"/>
              </w:rPr>
            </w:pPr>
            <w:r w:rsidRPr="00D57154">
              <w:rPr>
                <w:rFonts w:ascii="Times New Roman" w:hAnsi="Times New Roman"/>
              </w:rPr>
              <w:t>Biological justification</w:t>
            </w:r>
            <w:r>
              <w:rPr>
                <w:rFonts w:ascii="Times New Roman" w:hAnsi="Times New Roman"/>
              </w:rPr>
              <w:t>;</w:t>
            </w:r>
          </w:p>
          <w:p w14:paraId="4559D0DB" w14:textId="3110DCBB" w:rsidR="00A34266" w:rsidRPr="00D57154" w:rsidRDefault="00A34266" w:rsidP="001F5CAA">
            <w:pPr>
              <w:rPr>
                <w:rFonts w:ascii="Times New Roman" w:hAnsi="Times New Roman"/>
              </w:rPr>
            </w:pPr>
            <w:r w:rsidRPr="00D57154">
              <w:rPr>
                <w:rFonts w:ascii="Times New Roman" w:hAnsi="Times New Roman"/>
              </w:rPr>
              <w:t xml:space="preserve">Forest </w:t>
            </w:r>
            <w:r>
              <w:rPr>
                <w:rFonts w:ascii="Times New Roman" w:hAnsi="Times New Roman"/>
              </w:rPr>
              <w:t>survey and planning project</w:t>
            </w:r>
            <w:r w:rsidR="004B6198">
              <w:rPr>
                <w:rFonts w:ascii="Times New Roman" w:hAnsi="Times New Roman"/>
              </w:rPr>
              <w:t>.</w:t>
            </w:r>
          </w:p>
        </w:tc>
      </w:tr>
      <w:tr w:rsidR="004B6198" w:rsidRPr="00D57154" w14:paraId="5269581D" w14:textId="77777777" w:rsidTr="004B6198">
        <w:tc>
          <w:tcPr>
            <w:tcW w:w="1890" w:type="dxa"/>
          </w:tcPr>
          <w:p w14:paraId="12BEF941" w14:textId="22BD2565" w:rsidR="00A34266" w:rsidRPr="00D57154" w:rsidRDefault="00A34266" w:rsidP="00EA1A21">
            <w:pPr>
              <w:rPr>
                <w:rFonts w:ascii="Times New Roman" w:hAnsi="Times New Roman"/>
              </w:rPr>
            </w:pPr>
            <w:r w:rsidRPr="00D57154">
              <w:rPr>
                <w:rFonts w:ascii="Times New Roman" w:hAnsi="Times New Roman"/>
              </w:rPr>
              <w:t xml:space="preserve">HCV 2. </w:t>
            </w:r>
            <w:r w:rsidRPr="00D57154">
              <w:rPr>
                <w:rStyle w:val="shorttext"/>
                <w:rFonts w:ascii="Times New Roman" w:hAnsi="Times New Roman"/>
                <w:lang w:val="en"/>
              </w:rPr>
              <w:t xml:space="preserve">Large forest </w:t>
            </w:r>
            <w:r w:rsidRPr="00D57154">
              <w:rPr>
                <w:rStyle w:val="shorttext"/>
                <w:rFonts w:ascii="Times New Roman" w:hAnsi="Times New Roman"/>
                <w:lang w:val="en"/>
              </w:rPr>
              <w:lastRenderedPageBreak/>
              <w:t>landscapes</w:t>
            </w:r>
          </w:p>
        </w:tc>
        <w:tc>
          <w:tcPr>
            <w:tcW w:w="3330" w:type="dxa"/>
          </w:tcPr>
          <w:p w14:paraId="436CE26B" w14:textId="77777777" w:rsidR="00A34266" w:rsidRPr="00D57154" w:rsidRDefault="00A34266" w:rsidP="001F5CAA">
            <w:pPr>
              <w:rPr>
                <w:rFonts w:ascii="Times New Roman" w:hAnsi="Times New Roman"/>
              </w:rPr>
            </w:pPr>
          </w:p>
        </w:tc>
        <w:tc>
          <w:tcPr>
            <w:tcW w:w="3240" w:type="dxa"/>
          </w:tcPr>
          <w:p w14:paraId="4336F85D" w14:textId="77777777" w:rsidR="00A34266" w:rsidRPr="00D57154" w:rsidRDefault="00A34266" w:rsidP="001F5CAA">
            <w:pPr>
              <w:jc w:val="center"/>
              <w:rPr>
                <w:rFonts w:ascii="Times New Roman" w:hAnsi="Times New Roman"/>
              </w:rPr>
            </w:pPr>
          </w:p>
        </w:tc>
        <w:tc>
          <w:tcPr>
            <w:tcW w:w="2340" w:type="dxa"/>
          </w:tcPr>
          <w:p w14:paraId="2EE2EB4B" w14:textId="77777777" w:rsidR="00A34266" w:rsidRPr="00D57154" w:rsidRDefault="00A34266" w:rsidP="001F5CAA">
            <w:pPr>
              <w:jc w:val="center"/>
              <w:rPr>
                <w:rFonts w:ascii="Times New Roman" w:hAnsi="Times New Roman"/>
              </w:rPr>
            </w:pPr>
          </w:p>
        </w:tc>
      </w:tr>
      <w:tr w:rsidR="004B6198" w:rsidRPr="00D57154" w14:paraId="708975F7" w14:textId="77777777" w:rsidTr="00E31215">
        <w:trPr>
          <w:trHeight w:val="197"/>
        </w:trPr>
        <w:tc>
          <w:tcPr>
            <w:tcW w:w="1890" w:type="dxa"/>
          </w:tcPr>
          <w:p w14:paraId="2E662F65" w14:textId="77777777" w:rsidR="00A34266" w:rsidRPr="00D57154" w:rsidRDefault="00A34266" w:rsidP="001F5CAA">
            <w:pPr>
              <w:rPr>
                <w:rFonts w:ascii="Times New Roman" w:hAnsi="Times New Roman"/>
              </w:rPr>
            </w:pPr>
            <w:r w:rsidRPr="00D57154">
              <w:rPr>
                <w:rFonts w:ascii="Times New Roman" w:hAnsi="Times New Roman"/>
              </w:rPr>
              <w:t xml:space="preserve">HCV 3. </w:t>
            </w:r>
            <w:r>
              <w:rPr>
                <w:rStyle w:val="shorttext"/>
                <w:rFonts w:ascii="Times New Roman" w:hAnsi="Times New Roman"/>
                <w:lang w:val="en"/>
              </w:rPr>
              <w:t>Forests</w:t>
            </w:r>
            <w:r w:rsidRPr="00D57154">
              <w:rPr>
                <w:rStyle w:val="shorttext"/>
                <w:rFonts w:ascii="Times New Roman" w:hAnsi="Times New Roman"/>
                <w:lang w:val="en"/>
              </w:rPr>
              <w:t xml:space="preserve"> including rare or endangered ecosystem</w:t>
            </w:r>
            <w:r>
              <w:rPr>
                <w:rStyle w:val="shorttext"/>
                <w:rFonts w:ascii="Times New Roman" w:hAnsi="Times New Roman"/>
                <w:lang w:val="en"/>
              </w:rPr>
              <w:t>s</w:t>
            </w:r>
          </w:p>
        </w:tc>
        <w:tc>
          <w:tcPr>
            <w:tcW w:w="3330" w:type="dxa"/>
          </w:tcPr>
          <w:p w14:paraId="21350DE2" w14:textId="77777777" w:rsidR="00A34266" w:rsidRPr="00D57154" w:rsidRDefault="00A34266" w:rsidP="00CC75B2">
            <w:pPr>
              <w:pStyle w:val="afb"/>
              <w:numPr>
                <w:ilvl w:val="0"/>
                <w:numId w:val="60"/>
              </w:numPr>
              <w:ind w:left="317"/>
              <w:contextualSpacing/>
              <w:rPr>
                <w:rFonts w:ascii="Times New Roman" w:hAnsi="Times New Roman"/>
              </w:rPr>
            </w:pPr>
            <w:r>
              <w:rPr>
                <w:rFonts w:ascii="Times New Roman" w:hAnsi="Times New Roman"/>
                <w:lang w:val="en"/>
              </w:rPr>
              <w:t>P</w:t>
            </w:r>
            <w:r w:rsidRPr="00D57154">
              <w:rPr>
                <w:rFonts w:ascii="Times New Roman" w:hAnsi="Times New Roman"/>
                <w:lang w:val="en"/>
              </w:rPr>
              <w:t>ine forest</w:t>
            </w:r>
            <w:r>
              <w:rPr>
                <w:rFonts w:ascii="Times New Roman" w:hAnsi="Times New Roman"/>
                <w:lang w:val="en"/>
              </w:rPr>
              <w:t xml:space="preserve"> belts</w:t>
            </w:r>
            <w:r w:rsidRPr="00D57154">
              <w:rPr>
                <w:rFonts w:ascii="Times New Roman" w:hAnsi="Times New Roman"/>
              </w:rPr>
              <w:t xml:space="preserve"> along the Irtysh river</w:t>
            </w:r>
            <w:r w:rsidRPr="00D57154">
              <w:rPr>
                <w:rFonts w:ascii="Times New Roman" w:hAnsi="Times New Roman"/>
                <w:lang w:val="en"/>
              </w:rPr>
              <w:t>;</w:t>
            </w:r>
          </w:p>
          <w:p w14:paraId="0B6268ED" w14:textId="30C097F2" w:rsidR="00A34266" w:rsidRPr="00D57154" w:rsidRDefault="00A34266" w:rsidP="00CC75B2">
            <w:pPr>
              <w:pStyle w:val="afb"/>
              <w:numPr>
                <w:ilvl w:val="0"/>
                <w:numId w:val="60"/>
              </w:numPr>
              <w:ind w:left="317"/>
              <w:contextualSpacing/>
              <w:rPr>
                <w:rFonts w:ascii="Times New Roman" w:hAnsi="Times New Roman"/>
              </w:rPr>
            </w:pPr>
            <w:r w:rsidRPr="00D57154">
              <w:rPr>
                <w:rFonts w:ascii="Times New Roman" w:hAnsi="Times New Roman"/>
                <w:lang w:val="en"/>
              </w:rPr>
              <w:t xml:space="preserve">Floodplain forest of </w:t>
            </w:r>
            <w:r w:rsidRPr="00D57154">
              <w:rPr>
                <w:rFonts w:ascii="Times New Roman" w:hAnsi="Times New Roman"/>
              </w:rPr>
              <w:t xml:space="preserve">the </w:t>
            </w:r>
            <w:r w:rsidRPr="00D57154">
              <w:rPr>
                <w:rFonts w:ascii="Times New Roman" w:hAnsi="Times New Roman"/>
                <w:lang w:val="en"/>
              </w:rPr>
              <w:t>Charyn River</w:t>
            </w:r>
          </w:p>
        </w:tc>
        <w:tc>
          <w:tcPr>
            <w:tcW w:w="3240" w:type="dxa"/>
          </w:tcPr>
          <w:p w14:paraId="59600D0F" w14:textId="77777777" w:rsidR="00A34266" w:rsidRPr="00D57154" w:rsidRDefault="00A34266" w:rsidP="00EA1A21">
            <w:pPr>
              <w:spacing w:after="75"/>
              <w:jc w:val="left"/>
              <w:textAlignment w:val="baseline"/>
              <w:rPr>
                <w:rFonts w:ascii="Times New Roman" w:hAnsi="Times New Roman"/>
              </w:rPr>
            </w:pPr>
          </w:p>
        </w:tc>
        <w:tc>
          <w:tcPr>
            <w:tcW w:w="2340" w:type="dxa"/>
          </w:tcPr>
          <w:p w14:paraId="54E1E4CB" w14:textId="77777777" w:rsidR="00A34266" w:rsidRPr="00D57154" w:rsidRDefault="00A34266" w:rsidP="001F5CAA">
            <w:pPr>
              <w:rPr>
                <w:rFonts w:ascii="Times New Roman" w:hAnsi="Times New Roman"/>
              </w:rPr>
            </w:pPr>
            <w:r w:rsidRPr="00D57154">
              <w:rPr>
                <w:rFonts w:ascii="Times New Roman" w:hAnsi="Times New Roman"/>
                <w:lang w:val="en"/>
              </w:rPr>
              <w:t xml:space="preserve">Forest Code </w:t>
            </w:r>
            <w:r>
              <w:rPr>
                <w:rFonts w:ascii="Times New Roman" w:hAnsi="Times New Roman"/>
                <w:lang w:val="en"/>
              </w:rPr>
              <w:t>RK</w:t>
            </w:r>
            <w:r w:rsidRPr="00D57154">
              <w:rPr>
                <w:rFonts w:ascii="Times New Roman" w:hAnsi="Times New Roman"/>
                <w:lang w:val="en"/>
              </w:rPr>
              <w:t>,</w:t>
            </w:r>
            <w:r w:rsidRPr="00D57154">
              <w:rPr>
                <w:rFonts w:ascii="Times New Roman" w:hAnsi="Times New Roman"/>
              </w:rPr>
              <w:t xml:space="preserve"> </w:t>
            </w:r>
            <w:r w:rsidRPr="00D57154">
              <w:rPr>
                <w:rFonts w:ascii="Times New Roman" w:hAnsi="Times New Roman"/>
                <w:lang w:val="en"/>
              </w:rPr>
              <w:t>Law on Protected Areas,</w:t>
            </w:r>
          </w:p>
          <w:p w14:paraId="7913329C" w14:textId="77777777" w:rsidR="00A34266" w:rsidRPr="00D57154" w:rsidRDefault="00A34266" w:rsidP="001F5CAA">
            <w:pPr>
              <w:rPr>
                <w:rFonts w:ascii="Times New Roman" w:hAnsi="Times New Roman"/>
              </w:rPr>
            </w:pPr>
            <w:r w:rsidRPr="00D57154">
              <w:rPr>
                <w:rFonts w:ascii="Times New Roman" w:hAnsi="Times New Roman"/>
              </w:rPr>
              <w:t>Scientific Justification, Biological justification</w:t>
            </w:r>
          </w:p>
        </w:tc>
      </w:tr>
      <w:tr w:rsidR="004B6198" w:rsidRPr="00727529" w14:paraId="79D97FE3" w14:textId="77777777" w:rsidTr="004B6198">
        <w:tc>
          <w:tcPr>
            <w:tcW w:w="1890" w:type="dxa"/>
          </w:tcPr>
          <w:p w14:paraId="0BBC8F55" w14:textId="0159E750" w:rsidR="00A34266" w:rsidRPr="00D57154" w:rsidRDefault="00A34266" w:rsidP="00EA1A21">
            <w:pPr>
              <w:rPr>
                <w:rFonts w:ascii="Times New Roman" w:hAnsi="Times New Roman"/>
              </w:rPr>
            </w:pPr>
            <w:r w:rsidRPr="00727529">
              <w:rPr>
                <w:rFonts w:ascii="Times New Roman" w:hAnsi="Times New Roman"/>
              </w:rPr>
              <w:t xml:space="preserve">HCV 4.1. </w:t>
            </w:r>
            <w:r w:rsidRPr="00D57154">
              <w:rPr>
                <w:rFonts w:ascii="Times New Roman" w:hAnsi="Times New Roman"/>
              </w:rPr>
              <w:t>Importance for water conservation</w:t>
            </w:r>
          </w:p>
        </w:tc>
        <w:tc>
          <w:tcPr>
            <w:tcW w:w="3330" w:type="dxa"/>
          </w:tcPr>
          <w:p w14:paraId="5BD36946" w14:textId="77777777" w:rsidR="00A34266" w:rsidRPr="00D57154" w:rsidRDefault="00A34266" w:rsidP="00CC75B2">
            <w:pPr>
              <w:pStyle w:val="afb"/>
              <w:numPr>
                <w:ilvl w:val="0"/>
                <w:numId w:val="61"/>
              </w:numPr>
              <w:ind w:left="317"/>
              <w:contextualSpacing/>
              <w:rPr>
                <w:rFonts w:ascii="Times New Roman" w:hAnsi="Times New Roman"/>
              </w:rPr>
            </w:pPr>
            <w:r w:rsidRPr="00D57154">
              <w:rPr>
                <w:rFonts w:ascii="Times New Roman" w:hAnsi="Times New Roman"/>
                <w:lang w:val="en"/>
              </w:rPr>
              <w:t>State protective forest strip</w:t>
            </w:r>
            <w:r>
              <w:rPr>
                <w:rFonts w:ascii="Times New Roman" w:hAnsi="Times New Roman"/>
                <w:lang w:val="en"/>
              </w:rPr>
              <w:t>e</w:t>
            </w:r>
            <w:r w:rsidRPr="00D57154">
              <w:rPr>
                <w:rFonts w:ascii="Times New Roman" w:hAnsi="Times New Roman"/>
                <w:lang w:val="en"/>
              </w:rPr>
              <w:t>s;</w:t>
            </w:r>
          </w:p>
          <w:p w14:paraId="587A8183" w14:textId="77777777" w:rsidR="00A34266" w:rsidRPr="00727529" w:rsidRDefault="00A34266" w:rsidP="00CC75B2">
            <w:pPr>
              <w:pStyle w:val="afb"/>
              <w:numPr>
                <w:ilvl w:val="0"/>
                <w:numId w:val="61"/>
              </w:numPr>
              <w:ind w:left="317"/>
              <w:contextualSpacing/>
              <w:rPr>
                <w:rFonts w:ascii="Times New Roman" w:hAnsi="Times New Roman"/>
              </w:rPr>
            </w:pPr>
            <w:r w:rsidRPr="00D57154">
              <w:rPr>
                <w:rFonts w:ascii="Times New Roman" w:hAnsi="Times New Roman"/>
                <w:lang w:val="en"/>
              </w:rPr>
              <w:t>Prohibited forests strip</w:t>
            </w:r>
            <w:r>
              <w:rPr>
                <w:rFonts w:ascii="Times New Roman" w:hAnsi="Times New Roman"/>
                <w:lang w:val="en"/>
              </w:rPr>
              <w:t>e</w:t>
            </w:r>
            <w:r w:rsidRPr="00D57154">
              <w:rPr>
                <w:rFonts w:ascii="Times New Roman" w:hAnsi="Times New Roman"/>
                <w:lang w:val="en"/>
              </w:rPr>
              <w:t>s along the banks of rivers, lakes, reservoirs, canals and other water bodies</w:t>
            </w:r>
          </w:p>
        </w:tc>
        <w:tc>
          <w:tcPr>
            <w:tcW w:w="3240" w:type="dxa"/>
          </w:tcPr>
          <w:p w14:paraId="6EC76BAF" w14:textId="77777777" w:rsidR="00A34266" w:rsidRPr="00727529" w:rsidRDefault="00A34266" w:rsidP="00EA1A21">
            <w:pPr>
              <w:spacing w:after="75"/>
              <w:jc w:val="left"/>
              <w:textAlignment w:val="baseline"/>
              <w:rPr>
                <w:rFonts w:ascii="Times New Roman" w:hAnsi="Times New Roman"/>
              </w:rPr>
            </w:pPr>
          </w:p>
        </w:tc>
        <w:tc>
          <w:tcPr>
            <w:tcW w:w="2340" w:type="dxa"/>
          </w:tcPr>
          <w:p w14:paraId="737B0465" w14:textId="77777777" w:rsidR="00A34266" w:rsidRDefault="00A34266" w:rsidP="001F5CAA">
            <w:pPr>
              <w:rPr>
                <w:rFonts w:ascii="Times New Roman" w:hAnsi="Times New Roman"/>
                <w:lang w:val="en"/>
              </w:rPr>
            </w:pPr>
            <w:r w:rsidRPr="00D57154">
              <w:rPr>
                <w:rFonts w:ascii="Times New Roman" w:hAnsi="Times New Roman"/>
                <w:lang w:val="en"/>
              </w:rPr>
              <w:t xml:space="preserve">Forest Code </w:t>
            </w:r>
            <w:r>
              <w:rPr>
                <w:rFonts w:ascii="Times New Roman" w:hAnsi="Times New Roman"/>
                <w:lang w:val="en"/>
              </w:rPr>
              <w:t>RK,</w:t>
            </w:r>
          </w:p>
          <w:p w14:paraId="70294218" w14:textId="034D88AE" w:rsidR="00A34266" w:rsidRPr="004B6198" w:rsidRDefault="00A34266" w:rsidP="001F5CAA">
            <w:pPr>
              <w:rPr>
                <w:rFonts w:ascii="Times New Roman" w:hAnsi="Times New Roman"/>
                <w:lang w:val="en"/>
              </w:rPr>
            </w:pPr>
            <w:r w:rsidRPr="00D57154">
              <w:rPr>
                <w:rFonts w:ascii="Times New Roman" w:hAnsi="Times New Roman"/>
              </w:rPr>
              <w:t>Scientific Justification, Biological justification</w:t>
            </w:r>
          </w:p>
        </w:tc>
      </w:tr>
      <w:tr w:rsidR="004B6198" w:rsidRPr="00727529" w14:paraId="1295FD8C" w14:textId="77777777" w:rsidTr="004B6198">
        <w:tc>
          <w:tcPr>
            <w:tcW w:w="1890" w:type="dxa"/>
          </w:tcPr>
          <w:p w14:paraId="280C1A55" w14:textId="77777777" w:rsidR="00A34266" w:rsidRPr="00D57154" w:rsidRDefault="00A34266" w:rsidP="001F5CAA">
            <w:pPr>
              <w:rPr>
                <w:rFonts w:ascii="Times New Roman" w:hAnsi="Times New Roman"/>
              </w:rPr>
            </w:pPr>
            <w:r w:rsidRPr="00D57154">
              <w:rPr>
                <w:rFonts w:ascii="Times New Roman" w:hAnsi="Times New Roman"/>
              </w:rPr>
              <w:t xml:space="preserve">HCV 4.2. Particular importance for erosion prevention </w:t>
            </w:r>
          </w:p>
        </w:tc>
        <w:tc>
          <w:tcPr>
            <w:tcW w:w="3330" w:type="dxa"/>
          </w:tcPr>
          <w:p w14:paraId="735AF3E3" w14:textId="6A56756B" w:rsidR="00A34266" w:rsidRPr="00D57154" w:rsidRDefault="00BB5A8D" w:rsidP="00CC75B2">
            <w:pPr>
              <w:pStyle w:val="afb"/>
              <w:numPr>
                <w:ilvl w:val="0"/>
                <w:numId w:val="62"/>
              </w:numPr>
              <w:tabs>
                <w:tab w:val="clear" w:pos="720"/>
                <w:tab w:val="num" w:pos="318"/>
              </w:tabs>
              <w:ind w:left="318"/>
              <w:contextualSpacing/>
              <w:rPr>
                <w:rFonts w:ascii="Times New Roman" w:hAnsi="Times New Roman"/>
              </w:rPr>
            </w:pPr>
            <w:r>
              <w:rPr>
                <w:rFonts w:ascii="Times New Roman" w:hAnsi="Times New Roman"/>
                <w:lang w:val="en"/>
              </w:rPr>
              <w:t>A</w:t>
            </w:r>
            <w:r w:rsidR="00A34266" w:rsidRPr="00D57154">
              <w:rPr>
                <w:rFonts w:ascii="Times New Roman" w:hAnsi="Times New Roman"/>
                <w:lang w:val="en"/>
              </w:rPr>
              <w:t>nti-erosion forests;</w:t>
            </w:r>
          </w:p>
          <w:p w14:paraId="034B3079" w14:textId="60857476" w:rsidR="00A34266" w:rsidRPr="00D57154" w:rsidRDefault="00BB5A8D" w:rsidP="00CC75B2">
            <w:pPr>
              <w:pStyle w:val="afb"/>
              <w:numPr>
                <w:ilvl w:val="0"/>
                <w:numId w:val="62"/>
              </w:numPr>
              <w:tabs>
                <w:tab w:val="clear" w:pos="720"/>
                <w:tab w:val="num" w:pos="318"/>
              </w:tabs>
              <w:ind w:left="318"/>
              <w:contextualSpacing/>
              <w:rPr>
                <w:rFonts w:ascii="Times New Roman" w:hAnsi="Times New Roman"/>
              </w:rPr>
            </w:pPr>
            <w:r>
              <w:rPr>
                <w:rFonts w:ascii="Times New Roman" w:hAnsi="Times New Roman"/>
                <w:lang w:val="en"/>
              </w:rPr>
              <w:t>F</w:t>
            </w:r>
            <w:r w:rsidR="00A34266" w:rsidRPr="00D57154">
              <w:rPr>
                <w:rFonts w:ascii="Times New Roman" w:hAnsi="Times New Roman"/>
                <w:lang w:val="en"/>
              </w:rPr>
              <w:t>ield and soil protective forest</w:t>
            </w:r>
            <w:r w:rsidR="00A34266" w:rsidRPr="00D57154">
              <w:rPr>
                <w:rFonts w:ascii="Times New Roman" w:hAnsi="Times New Roman"/>
                <w:shd w:val="clear" w:color="auto" w:fill="FFFFFF"/>
              </w:rPr>
              <w:t>.</w:t>
            </w:r>
          </w:p>
        </w:tc>
        <w:tc>
          <w:tcPr>
            <w:tcW w:w="3240" w:type="dxa"/>
          </w:tcPr>
          <w:p w14:paraId="768F3FBC" w14:textId="77777777" w:rsidR="00A34266" w:rsidRPr="00D57154" w:rsidRDefault="00A34266" w:rsidP="001F5CAA">
            <w:pPr>
              <w:rPr>
                <w:rFonts w:ascii="Times New Roman" w:hAnsi="Times New Roman"/>
              </w:rPr>
            </w:pPr>
          </w:p>
        </w:tc>
        <w:tc>
          <w:tcPr>
            <w:tcW w:w="2340" w:type="dxa"/>
          </w:tcPr>
          <w:p w14:paraId="708D0ED3" w14:textId="77777777" w:rsidR="00A34266" w:rsidRDefault="00A34266" w:rsidP="001F5CAA">
            <w:pPr>
              <w:rPr>
                <w:rFonts w:ascii="Times New Roman" w:hAnsi="Times New Roman"/>
                <w:lang w:val="en"/>
              </w:rPr>
            </w:pPr>
            <w:r w:rsidRPr="00D57154">
              <w:rPr>
                <w:rFonts w:ascii="Times New Roman" w:hAnsi="Times New Roman"/>
                <w:lang w:val="en"/>
              </w:rPr>
              <w:t xml:space="preserve">Forest Code </w:t>
            </w:r>
            <w:r>
              <w:rPr>
                <w:rFonts w:ascii="Times New Roman" w:hAnsi="Times New Roman"/>
                <w:lang w:val="en"/>
              </w:rPr>
              <w:t>RK,</w:t>
            </w:r>
          </w:p>
          <w:p w14:paraId="0C82D79B" w14:textId="316B7AAA" w:rsidR="00A34266" w:rsidRPr="00B0035A" w:rsidRDefault="00A34266" w:rsidP="001F5CAA">
            <w:pPr>
              <w:rPr>
                <w:rFonts w:ascii="Times New Roman" w:hAnsi="Times New Roman"/>
                <w:lang w:val="en"/>
              </w:rPr>
            </w:pPr>
            <w:r w:rsidRPr="00D57154">
              <w:rPr>
                <w:rFonts w:ascii="Times New Roman" w:hAnsi="Times New Roman"/>
              </w:rPr>
              <w:t>Scientific Justification, Biological justification</w:t>
            </w:r>
          </w:p>
        </w:tc>
      </w:tr>
      <w:tr w:rsidR="004B6198" w:rsidRPr="00D57154" w14:paraId="56687F1F" w14:textId="77777777" w:rsidTr="004B6198">
        <w:tc>
          <w:tcPr>
            <w:tcW w:w="1890" w:type="dxa"/>
          </w:tcPr>
          <w:p w14:paraId="1F2CAC18" w14:textId="77777777" w:rsidR="00A34266" w:rsidRPr="00D57154" w:rsidRDefault="00A34266" w:rsidP="001F5CAA">
            <w:pPr>
              <w:rPr>
                <w:rFonts w:ascii="Times New Roman" w:hAnsi="Times New Roman"/>
              </w:rPr>
            </w:pPr>
            <w:r w:rsidRPr="00D57154">
              <w:rPr>
                <w:rFonts w:ascii="Times New Roman" w:hAnsi="Times New Roman"/>
              </w:rPr>
              <w:t xml:space="preserve">HCV 4.3. Particular importance for fire break </w:t>
            </w:r>
          </w:p>
        </w:tc>
        <w:tc>
          <w:tcPr>
            <w:tcW w:w="3330" w:type="dxa"/>
          </w:tcPr>
          <w:p w14:paraId="0FD2CC18" w14:textId="77777777" w:rsidR="00A34266" w:rsidRPr="00B0035A" w:rsidRDefault="00A34266" w:rsidP="00EA1A21">
            <w:pPr>
              <w:rPr>
                <w:rFonts w:ascii="Times New Roman" w:hAnsi="Times New Roman"/>
              </w:rPr>
            </w:pPr>
          </w:p>
        </w:tc>
        <w:tc>
          <w:tcPr>
            <w:tcW w:w="3240" w:type="dxa"/>
          </w:tcPr>
          <w:p w14:paraId="24EC711D" w14:textId="77777777" w:rsidR="00A34266" w:rsidRPr="00D57154" w:rsidRDefault="00A34266" w:rsidP="00EA1A21">
            <w:pPr>
              <w:rPr>
                <w:rFonts w:ascii="Times New Roman" w:hAnsi="Times New Roman"/>
              </w:rPr>
            </w:pPr>
          </w:p>
        </w:tc>
        <w:tc>
          <w:tcPr>
            <w:tcW w:w="2340" w:type="dxa"/>
          </w:tcPr>
          <w:p w14:paraId="1DBC2873" w14:textId="77777777" w:rsidR="00A34266" w:rsidRPr="00D57154" w:rsidRDefault="00A34266" w:rsidP="001F5CAA">
            <w:pPr>
              <w:rPr>
                <w:rFonts w:ascii="Times New Roman" w:hAnsi="Times New Roman"/>
              </w:rPr>
            </w:pPr>
          </w:p>
        </w:tc>
      </w:tr>
      <w:tr w:rsidR="004B6198" w:rsidRPr="00727529" w14:paraId="6A3BB86E" w14:textId="77777777" w:rsidTr="004B6198">
        <w:tc>
          <w:tcPr>
            <w:tcW w:w="1890" w:type="dxa"/>
          </w:tcPr>
          <w:p w14:paraId="01E19CB6" w14:textId="77777777" w:rsidR="00A34266" w:rsidRPr="00D57154" w:rsidRDefault="00A34266" w:rsidP="001F5CAA">
            <w:pPr>
              <w:rPr>
                <w:rFonts w:ascii="Times New Roman" w:hAnsi="Times New Roman"/>
              </w:rPr>
            </w:pPr>
            <w:r w:rsidRPr="00D57154">
              <w:rPr>
                <w:rFonts w:ascii="Times New Roman" w:hAnsi="Times New Roman"/>
              </w:rPr>
              <w:t xml:space="preserve">HCV 5. Livelihoods of resident population </w:t>
            </w:r>
          </w:p>
        </w:tc>
        <w:tc>
          <w:tcPr>
            <w:tcW w:w="3330" w:type="dxa"/>
          </w:tcPr>
          <w:p w14:paraId="47459A6E" w14:textId="5BF7A99A" w:rsidR="00A34266" w:rsidRPr="00D57154" w:rsidRDefault="00BB5A8D" w:rsidP="00CC75B2">
            <w:pPr>
              <w:pStyle w:val="afb"/>
              <w:numPr>
                <w:ilvl w:val="0"/>
                <w:numId w:val="63"/>
              </w:numPr>
              <w:tabs>
                <w:tab w:val="clear" w:pos="720"/>
                <w:tab w:val="num" w:pos="318"/>
              </w:tabs>
              <w:ind w:hanging="720"/>
              <w:contextualSpacing/>
              <w:rPr>
                <w:rFonts w:ascii="Times New Roman" w:hAnsi="Times New Roman"/>
              </w:rPr>
            </w:pPr>
            <w:r>
              <w:rPr>
                <w:rFonts w:ascii="Times New Roman" w:hAnsi="Times New Roman"/>
              </w:rPr>
              <w:t>N</w:t>
            </w:r>
            <w:r w:rsidR="00A34266" w:rsidRPr="00D57154">
              <w:rPr>
                <w:rFonts w:ascii="Times New Roman" w:hAnsi="Times New Roman"/>
              </w:rPr>
              <w:t>ut-producing zones;</w:t>
            </w:r>
          </w:p>
          <w:p w14:paraId="0C313E84" w14:textId="71F7AB2B" w:rsidR="00A34266" w:rsidRPr="004B6198" w:rsidRDefault="00BB5A8D" w:rsidP="00CC75B2">
            <w:pPr>
              <w:pStyle w:val="afb"/>
              <w:numPr>
                <w:ilvl w:val="0"/>
                <w:numId w:val="63"/>
              </w:numPr>
              <w:tabs>
                <w:tab w:val="clear" w:pos="720"/>
                <w:tab w:val="num" w:pos="318"/>
              </w:tabs>
              <w:ind w:hanging="720"/>
              <w:contextualSpacing/>
              <w:rPr>
                <w:rFonts w:ascii="Times New Roman" w:hAnsi="Times New Roman"/>
              </w:rPr>
            </w:pPr>
            <w:r>
              <w:rPr>
                <w:rFonts w:ascii="Times New Roman" w:hAnsi="Times New Roman"/>
              </w:rPr>
              <w:t>F</w:t>
            </w:r>
            <w:r w:rsidR="00A34266" w:rsidRPr="00D57154">
              <w:rPr>
                <w:rFonts w:ascii="Times New Roman" w:hAnsi="Times New Roman"/>
              </w:rPr>
              <w:t>ruit-tree plantings</w:t>
            </w:r>
          </w:p>
        </w:tc>
        <w:tc>
          <w:tcPr>
            <w:tcW w:w="3240" w:type="dxa"/>
          </w:tcPr>
          <w:p w14:paraId="77A44A3E" w14:textId="3E4679EF" w:rsidR="00A34266" w:rsidRPr="004B6198" w:rsidRDefault="00BB5A8D" w:rsidP="00CC75B2">
            <w:pPr>
              <w:pStyle w:val="afb"/>
              <w:numPr>
                <w:ilvl w:val="0"/>
                <w:numId w:val="64"/>
              </w:numPr>
              <w:tabs>
                <w:tab w:val="clear" w:pos="720"/>
                <w:tab w:val="num" w:pos="317"/>
              </w:tabs>
              <w:ind w:left="317"/>
              <w:contextualSpacing/>
              <w:rPr>
                <w:rFonts w:ascii="Times New Roman" w:eastAsia="Times New Roman" w:hAnsi="Times New Roman"/>
                <w:lang w:eastAsia="ru-RU"/>
              </w:rPr>
            </w:pPr>
            <w:r>
              <w:rPr>
                <w:rFonts w:ascii="Times New Roman" w:hAnsi="Times New Roman"/>
                <w:lang w:val="en"/>
              </w:rPr>
              <w:t>F</w:t>
            </w:r>
            <w:r w:rsidR="00A34266" w:rsidRPr="00D57154">
              <w:rPr>
                <w:rFonts w:ascii="Times New Roman" w:hAnsi="Times New Roman"/>
                <w:lang w:val="en"/>
              </w:rPr>
              <w:t>orests located in the desert, semi-desert, forest-steppe, forest-tundra zones, steppes, mountains</w:t>
            </w:r>
            <w:r w:rsidR="00A34266" w:rsidRPr="00D57154">
              <w:rPr>
                <w:rFonts w:ascii="Times New Roman" w:eastAsia="Times New Roman" w:hAnsi="Times New Roman"/>
                <w:lang w:eastAsia="ru-RU"/>
              </w:rPr>
              <w:t>;</w:t>
            </w:r>
          </w:p>
        </w:tc>
        <w:tc>
          <w:tcPr>
            <w:tcW w:w="2340" w:type="dxa"/>
          </w:tcPr>
          <w:p w14:paraId="74C11FE9" w14:textId="77777777" w:rsidR="00A34266" w:rsidRDefault="00A34266" w:rsidP="001F5CAA">
            <w:pPr>
              <w:rPr>
                <w:rFonts w:ascii="Times New Roman" w:hAnsi="Times New Roman"/>
                <w:lang w:val="en"/>
              </w:rPr>
            </w:pPr>
            <w:r w:rsidRPr="00D57154">
              <w:rPr>
                <w:rFonts w:ascii="Times New Roman" w:hAnsi="Times New Roman"/>
                <w:lang w:val="en"/>
              </w:rPr>
              <w:t xml:space="preserve">Forest Code </w:t>
            </w:r>
            <w:r>
              <w:rPr>
                <w:rFonts w:ascii="Times New Roman" w:hAnsi="Times New Roman"/>
                <w:lang w:val="en"/>
              </w:rPr>
              <w:t>RK,</w:t>
            </w:r>
          </w:p>
          <w:p w14:paraId="774341AE" w14:textId="0C560EA4" w:rsidR="00A34266" w:rsidRPr="00B0035A" w:rsidRDefault="00A34266" w:rsidP="001F5CAA">
            <w:pPr>
              <w:rPr>
                <w:rFonts w:ascii="Times New Roman" w:hAnsi="Times New Roman"/>
                <w:lang w:val="en"/>
              </w:rPr>
            </w:pPr>
            <w:r w:rsidRPr="00D57154">
              <w:rPr>
                <w:rFonts w:ascii="Times New Roman" w:hAnsi="Times New Roman"/>
              </w:rPr>
              <w:t>Scientific Justification, Biological justification</w:t>
            </w:r>
          </w:p>
        </w:tc>
      </w:tr>
      <w:tr w:rsidR="004B6198" w:rsidRPr="00727529" w14:paraId="2C8838F0" w14:textId="77777777" w:rsidTr="004B6198">
        <w:tc>
          <w:tcPr>
            <w:tcW w:w="1890" w:type="dxa"/>
          </w:tcPr>
          <w:p w14:paraId="187A5425" w14:textId="223FB6F0" w:rsidR="00A34266" w:rsidRPr="00D57154" w:rsidRDefault="00EA1A21" w:rsidP="00EA1A21">
            <w:pPr>
              <w:rPr>
                <w:rFonts w:ascii="Times New Roman" w:hAnsi="Times New Roman"/>
              </w:rPr>
            </w:pPr>
            <w:r>
              <w:rPr>
                <w:rFonts w:ascii="Times New Roman" w:hAnsi="Times New Roman"/>
              </w:rPr>
              <w:t xml:space="preserve">HCV 6. </w:t>
            </w:r>
            <w:r w:rsidR="00A34266" w:rsidRPr="00D57154">
              <w:rPr>
                <w:rFonts w:ascii="Times New Roman" w:hAnsi="Times New Roman"/>
              </w:rPr>
              <w:t xml:space="preserve">Local traditions and culture preservation </w:t>
            </w:r>
          </w:p>
        </w:tc>
        <w:tc>
          <w:tcPr>
            <w:tcW w:w="3330" w:type="dxa"/>
          </w:tcPr>
          <w:p w14:paraId="27FAD726" w14:textId="77777777" w:rsidR="00A34266" w:rsidRPr="00D57154" w:rsidRDefault="00A34266" w:rsidP="00EA1A21">
            <w:pPr>
              <w:rPr>
                <w:rFonts w:ascii="Times New Roman" w:hAnsi="Times New Roman"/>
              </w:rPr>
            </w:pPr>
          </w:p>
        </w:tc>
        <w:tc>
          <w:tcPr>
            <w:tcW w:w="3240" w:type="dxa"/>
          </w:tcPr>
          <w:p w14:paraId="5D1CA020" w14:textId="77777777" w:rsidR="00A34266" w:rsidRPr="00D57154" w:rsidRDefault="00A34266" w:rsidP="001F5CAA">
            <w:pPr>
              <w:rPr>
                <w:rFonts w:ascii="Times New Roman" w:hAnsi="Times New Roman"/>
              </w:rPr>
            </w:pPr>
          </w:p>
        </w:tc>
        <w:tc>
          <w:tcPr>
            <w:tcW w:w="2340" w:type="dxa"/>
          </w:tcPr>
          <w:p w14:paraId="2E37C4DE" w14:textId="77777777" w:rsidR="00A34266" w:rsidRPr="00D57154" w:rsidRDefault="00A34266" w:rsidP="001F5CAA">
            <w:pPr>
              <w:rPr>
                <w:rFonts w:ascii="Times New Roman" w:hAnsi="Times New Roman"/>
              </w:rPr>
            </w:pPr>
          </w:p>
        </w:tc>
      </w:tr>
    </w:tbl>
    <w:p w14:paraId="00FD2330" w14:textId="77777777" w:rsidR="00A34266" w:rsidRPr="00D57154" w:rsidRDefault="00A34266" w:rsidP="00A34266">
      <w:pPr>
        <w:rPr>
          <w:rFonts w:ascii="Times New Roman" w:hAnsi="Times New Roman"/>
        </w:rPr>
      </w:pPr>
    </w:p>
    <w:p w14:paraId="1124C94F" w14:textId="77777777" w:rsidR="00A34266" w:rsidRDefault="00A34266" w:rsidP="00A34266"/>
    <w:p w14:paraId="4B4B8DE7" w14:textId="77777777" w:rsidR="00A34266" w:rsidRDefault="00A34266" w:rsidP="00A34266"/>
    <w:p w14:paraId="2C8FA538" w14:textId="77777777" w:rsidR="00A34266" w:rsidRDefault="00A34266" w:rsidP="00A34266"/>
    <w:p w14:paraId="1DC22811" w14:textId="77777777" w:rsidR="00A34266" w:rsidRPr="00A34266" w:rsidRDefault="00A34266" w:rsidP="00A34266">
      <w:pPr>
        <w:sectPr w:rsidR="00A34266" w:rsidRPr="00A34266" w:rsidSect="00193D8F">
          <w:pgSz w:w="12240" w:h="15840" w:code="1"/>
          <w:pgMar w:top="720" w:right="720" w:bottom="720" w:left="720" w:header="720" w:footer="720" w:gutter="0"/>
          <w:cols w:space="720"/>
          <w:docGrid w:linePitch="360"/>
        </w:sectPr>
      </w:pPr>
    </w:p>
    <w:p w14:paraId="58FD5543" w14:textId="603809B7" w:rsidR="00685D71" w:rsidRDefault="00685D71" w:rsidP="00CC75B2">
      <w:pPr>
        <w:pStyle w:val="2"/>
        <w:numPr>
          <w:ilvl w:val="1"/>
          <w:numId w:val="48"/>
        </w:numPr>
      </w:pPr>
      <w:bookmarkStart w:id="73" w:name="_Toc371678093"/>
      <w:r>
        <w:lastRenderedPageBreak/>
        <w:t xml:space="preserve">Annex R. Forest </w:t>
      </w:r>
      <w:r w:rsidR="00A117C9">
        <w:t xml:space="preserve">Context, and Forest </w:t>
      </w:r>
      <w:r>
        <w:t>Policy and Administration in Kazakhstan</w:t>
      </w:r>
      <w:bookmarkEnd w:id="73"/>
    </w:p>
    <w:p w14:paraId="09BCDB5D" w14:textId="77777777" w:rsidR="00685D71" w:rsidRDefault="00685D71" w:rsidP="00685D71"/>
    <w:p w14:paraId="05064770" w14:textId="1C97AB85" w:rsidR="00A117C9" w:rsidRPr="006D5CBE" w:rsidRDefault="00A117C9" w:rsidP="00A117C9">
      <w:pPr>
        <w:pStyle w:val="aff7"/>
        <w:jc w:val="both"/>
        <w:rPr>
          <w:rFonts w:asciiTheme="majorHAnsi" w:hAnsiTheme="majorHAnsi"/>
          <w:b/>
          <w:sz w:val="20"/>
          <w:szCs w:val="20"/>
        </w:rPr>
      </w:pPr>
      <w:r w:rsidRPr="00A117C9">
        <w:rPr>
          <w:rFonts w:asciiTheme="majorHAnsi" w:hAnsiTheme="majorHAnsi"/>
          <w:b/>
          <w:sz w:val="20"/>
          <w:szCs w:val="20"/>
        </w:rPr>
        <w:t>Forests in Kazakhstan</w:t>
      </w:r>
      <w:r w:rsidR="006D5CBE">
        <w:rPr>
          <w:rFonts w:asciiTheme="majorHAnsi" w:hAnsiTheme="majorHAnsi"/>
          <w:b/>
          <w:sz w:val="20"/>
          <w:szCs w:val="20"/>
        </w:rPr>
        <w:t xml:space="preserve">. </w:t>
      </w:r>
      <w:r w:rsidRPr="00A117C9">
        <w:rPr>
          <w:rFonts w:asciiTheme="majorHAnsi" w:hAnsiTheme="majorHAnsi"/>
          <w:sz w:val="20"/>
          <w:szCs w:val="20"/>
        </w:rPr>
        <w:t>Kazakhstan is a forest poor country and by percentage of forested land (4.61%) ranks one of the lowest</w:t>
      </w:r>
      <w:r>
        <w:rPr>
          <w:rFonts w:asciiTheme="majorHAnsi" w:hAnsiTheme="majorHAnsi"/>
          <w:sz w:val="20"/>
          <w:szCs w:val="20"/>
        </w:rPr>
        <w:t xml:space="preserve"> </w:t>
      </w:r>
      <w:r w:rsidRPr="00A117C9">
        <w:rPr>
          <w:rFonts w:asciiTheme="majorHAnsi" w:hAnsiTheme="majorHAnsi"/>
          <w:sz w:val="20"/>
          <w:szCs w:val="20"/>
        </w:rPr>
        <w:t>in the world. Of 12,6 million hectares of total forested land 7.8 million hectares, i.e. almost 70% are saxaul and shrub associations (sparse growth of trees) of the desert zone, while forests of coniferous and deciduous species have the area of only 3.7 million hectares. All forests provide habitats to globally</w:t>
      </w:r>
      <w:r>
        <w:rPr>
          <w:rFonts w:asciiTheme="majorHAnsi" w:hAnsiTheme="majorHAnsi"/>
          <w:sz w:val="20"/>
          <w:szCs w:val="20"/>
        </w:rPr>
        <w:t xml:space="preserve"> </w:t>
      </w:r>
      <w:r w:rsidRPr="00A117C9">
        <w:rPr>
          <w:rFonts w:asciiTheme="majorHAnsi" w:hAnsiTheme="majorHAnsi"/>
          <w:sz w:val="20"/>
          <w:szCs w:val="20"/>
        </w:rPr>
        <w:t>important biodiversity and play an important role in land, wildlife and watershed management, and tourism, and besides they are the source of timber. They are a key factor in protecting the watershed of</w:t>
      </w:r>
      <w:r>
        <w:rPr>
          <w:rFonts w:asciiTheme="majorHAnsi" w:hAnsiTheme="majorHAnsi"/>
          <w:sz w:val="20"/>
          <w:szCs w:val="20"/>
        </w:rPr>
        <w:t xml:space="preserve"> </w:t>
      </w:r>
      <w:r w:rsidRPr="00A117C9">
        <w:rPr>
          <w:rFonts w:asciiTheme="majorHAnsi" w:hAnsiTheme="majorHAnsi"/>
          <w:sz w:val="20"/>
          <w:szCs w:val="20"/>
        </w:rPr>
        <w:t>the Aral Sea and Lake Balkhash, and play a role in reducing desertification and siltation of waterways and reservoirs. About 300,000 people are directly dependent on the forestry sector, while an estimated</w:t>
      </w:r>
      <w:r>
        <w:rPr>
          <w:rFonts w:asciiTheme="majorHAnsi" w:hAnsiTheme="majorHAnsi"/>
          <w:sz w:val="20"/>
          <w:szCs w:val="20"/>
        </w:rPr>
        <w:t xml:space="preserve"> </w:t>
      </w:r>
      <w:r w:rsidRPr="00A117C9">
        <w:rPr>
          <w:rFonts w:asciiTheme="majorHAnsi" w:hAnsiTheme="majorHAnsi"/>
          <w:sz w:val="20"/>
          <w:szCs w:val="20"/>
        </w:rPr>
        <w:t>2.5 million live in or rely on the forests for fuel wood, fodder and other forest products. Almost 10% of</w:t>
      </w:r>
      <w:r>
        <w:rPr>
          <w:rFonts w:asciiTheme="majorHAnsi" w:hAnsiTheme="majorHAnsi"/>
          <w:sz w:val="20"/>
          <w:szCs w:val="20"/>
        </w:rPr>
        <w:t xml:space="preserve"> </w:t>
      </w:r>
      <w:r w:rsidRPr="00A117C9">
        <w:rPr>
          <w:rFonts w:asciiTheme="majorHAnsi" w:hAnsiTheme="majorHAnsi"/>
          <w:sz w:val="20"/>
          <w:szCs w:val="20"/>
        </w:rPr>
        <w:t>all forests in Kazakhstan are plantations established in the Soviet period for wind erosion and sand control in agricultural lands. However, this precious resource has been subject to increased degradation</w:t>
      </w:r>
      <w:r>
        <w:rPr>
          <w:rFonts w:asciiTheme="majorHAnsi" w:hAnsiTheme="majorHAnsi"/>
          <w:sz w:val="20"/>
          <w:szCs w:val="20"/>
        </w:rPr>
        <w:t xml:space="preserve"> </w:t>
      </w:r>
      <w:r w:rsidRPr="00A117C9">
        <w:rPr>
          <w:rFonts w:asciiTheme="majorHAnsi" w:hAnsiTheme="majorHAnsi"/>
          <w:sz w:val="20"/>
          <w:szCs w:val="20"/>
        </w:rPr>
        <w:t>in the recent years of political and economic transformation. The main factors have been increased incidence and areas of fires, unauthorized cutting, overgrazing, decreased water tables, development of</w:t>
      </w:r>
      <w:r>
        <w:rPr>
          <w:rFonts w:asciiTheme="majorHAnsi" w:hAnsiTheme="majorHAnsi"/>
          <w:sz w:val="20"/>
          <w:szCs w:val="20"/>
        </w:rPr>
        <w:t xml:space="preserve"> </w:t>
      </w:r>
      <w:r w:rsidRPr="00A117C9">
        <w:rPr>
          <w:rFonts w:asciiTheme="majorHAnsi" w:hAnsiTheme="majorHAnsi"/>
          <w:sz w:val="20"/>
          <w:szCs w:val="20"/>
        </w:rPr>
        <w:t>agricultural land, desiccation of riparian forests, as well as pests and diseases.</w:t>
      </w:r>
    </w:p>
    <w:p w14:paraId="5CEF5459" w14:textId="77777777" w:rsidR="00A117C9" w:rsidRPr="00A117C9" w:rsidRDefault="00A117C9" w:rsidP="00A117C9">
      <w:pPr>
        <w:pStyle w:val="aff7"/>
        <w:jc w:val="both"/>
        <w:rPr>
          <w:rFonts w:asciiTheme="majorHAnsi" w:hAnsiTheme="majorHAnsi"/>
          <w:b/>
          <w:sz w:val="20"/>
          <w:szCs w:val="20"/>
        </w:rPr>
      </w:pPr>
    </w:p>
    <w:p w14:paraId="6483D12B" w14:textId="77777777" w:rsidR="00A117C9" w:rsidRDefault="00A117C9" w:rsidP="00A117C9">
      <w:pPr>
        <w:pStyle w:val="aff7"/>
        <w:jc w:val="both"/>
        <w:rPr>
          <w:rFonts w:asciiTheme="majorHAnsi" w:hAnsiTheme="majorHAnsi"/>
          <w:sz w:val="20"/>
          <w:szCs w:val="20"/>
        </w:rPr>
      </w:pPr>
      <w:r w:rsidRPr="00A117C9">
        <w:rPr>
          <w:rFonts w:asciiTheme="majorHAnsi" w:hAnsiTheme="majorHAnsi"/>
          <w:b/>
          <w:sz w:val="20"/>
          <w:szCs w:val="20"/>
        </w:rPr>
        <w:t>Forest Biodiversity</w:t>
      </w:r>
      <w:r w:rsidRPr="00A117C9">
        <w:rPr>
          <w:rFonts w:asciiTheme="majorHAnsi" w:hAnsiTheme="majorHAnsi"/>
          <w:sz w:val="20"/>
          <w:szCs w:val="20"/>
        </w:rPr>
        <w:t xml:space="preserve">. Current Kazakh flora counts 68 species of trees, 266 species of bushes, 433 species of small bushes, semi-bushes and semi-grass, 2,598 species of perennial grass, and 849 species of annual grass. This biodiversity provides many unique species and is the origin of a number of common nuts and fruit trees (including apples). The region hosts 835 species of vertebrates, including fish, amphibians, reptiles, birds and mammals. The Kazakh forests include coniferous tree species such as pine (Pinus silvestris), Shrenk spruce (Picea Shrenkiana), Siberian spruce (Picea obovata), Siberian silver fir (Abies sibirica), Siberian larch (Larix sibirica), cedar (Pinus sibirica), treelike archa – semispherical archa (Juniperus semiglobosa) and Zeravshan archa (Juniperus seravscanica); soft-deciduous species such as birch (Betula verricosa), aspen (Populus tremula), black poplar (Populus nigra), turanga (Populus diversifolia), black willow (Alnus glutinosa), river ashtree (Fraxinus sogdiana); hard-deciduous trees such as oak (Quercus robur), elm (Ulmus pinnatoramosa), narrowleaf oleaster (Elaeagnus angustifolia), black saxaul (Haloxylon aphyllum), white saxaul (Haloxylon persicum); bushes such as Siberian juniper (Juniperus sibirica), meadow-sweet (Spiraea acutifolia), dog-rose (Rosa canina), yellow acacia (Caragana arboresscens), tamarisk (Tamarix) and sand acacia (Ammodendron argenteum). Hardwoods cover 61.8% of forest areas (about 7 million ha), coniferous forest 15.5% (but the bulk of timber volume), and bushes 22.7%. There are more pines and silver firs in coniferous forests, while soft-deciduous forests mostly include birch and aspen, and hard-deciduous forests comprise saxaul scrub covering almost half of forested areas. </w:t>
      </w:r>
    </w:p>
    <w:p w14:paraId="60D9A984" w14:textId="77777777" w:rsidR="00A117C9" w:rsidRDefault="00A117C9" w:rsidP="00A117C9">
      <w:pPr>
        <w:pStyle w:val="aff7"/>
        <w:jc w:val="both"/>
        <w:rPr>
          <w:rFonts w:asciiTheme="majorHAnsi" w:hAnsiTheme="majorHAnsi"/>
          <w:sz w:val="20"/>
          <w:szCs w:val="20"/>
        </w:rPr>
      </w:pPr>
    </w:p>
    <w:p w14:paraId="7A87931B" w14:textId="60D8D7D2" w:rsidR="00A117C9" w:rsidRPr="00A117C9" w:rsidRDefault="00A117C9" w:rsidP="00A117C9">
      <w:pPr>
        <w:pStyle w:val="aff7"/>
        <w:jc w:val="both"/>
        <w:rPr>
          <w:rFonts w:asciiTheme="majorHAnsi" w:hAnsiTheme="majorHAnsi"/>
          <w:sz w:val="20"/>
          <w:szCs w:val="20"/>
        </w:rPr>
      </w:pPr>
      <w:r w:rsidRPr="006D5CBE">
        <w:rPr>
          <w:rFonts w:asciiTheme="majorHAnsi" w:hAnsiTheme="majorHAnsi"/>
          <w:b/>
          <w:sz w:val="20"/>
          <w:szCs w:val="20"/>
        </w:rPr>
        <w:t>Timber Stocks</w:t>
      </w:r>
      <w:r w:rsidR="006D5CBE">
        <w:rPr>
          <w:rFonts w:asciiTheme="majorHAnsi" w:hAnsiTheme="majorHAnsi"/>
          <w:b/>
          <w:sz w:val="20"/>
          <w:szCs w:val="20"/>
        </w:rPr>
        <w:t xml:space="preserve">. </w:t>
      </w:r>
      <w:r w:rsidRPr="00A117C9">
        <w:rPr>
          <w:rFonts w:asciiTheme="majorHAnsi" w:hAnsiTheme="majorHAnsi"/>
          <w:sz w:val="20"/>
          <w:szCs w:val="20"/>
        </w:rPr>
        <w:t>Standing stock of timber amounts to 383.67 million m</w:t>
      </w:r>
      <w:r w:rsidRPr="00A117C9">
        <w:rPr>
          <w:rFonts w:asciiTheme="majorHAnsi" w:hAnsiTheme="majorHAnsi"/>
          <w:sz w:val="20"/>
          <w:szCs w:val="20"/>
          <w:vertAlign w:val="superscript"/>
        </w:rPr>
        <w:t>3</w:t>
      </w:r>
      <w:r w:rsidRPr="00A117C9">
        <w:rPr>
          <w:rFonts w:asciiTheme="majorHAnsi" w:hAnsiTheme="majorHAnsi"/>
          <w:sz w:val="20"/>
          <w:szCs w:val="20"/>
        </w:rPr>
        <w:t>, including coniferous wood – 236.6 million m</w:t>
      </w:r>
      <w:r w:rsidRPr="00A117C9">
        <w:rPr>
          <w:rFonts w:asciiTheme="majorHAnsi" w:hAnsiTheme="majorHAnsi"/>
          <w:sz w:val="20"/>
          <w:szCs w:val="20"/>
          <w:vertAlign w:val="superscript"/>
        </w:rPr>
        <w:t>3</w:t>
      </w:r>
      <w:r w:rsidRPr="00A117C9">
        <w:rPr>
          <w:rFonts w:asciiTheme="majorHAnsi" w:hAnsiTheme="majorHAnsi"/>
          <w:sz w:val="20"/>
          <w:szCs w:val="20"/>
        </w:rPr>
        <w:t xml:space="preserve"> (61.7%); soft-deciduous wood – 123.9 million m</w:t>
      </w:r>
      <w:r w:rsidRPr="00A117C9">
        <w:rPr>
          <w:rFonts w:asciiTheme="majorHAnsi" w:hAnsiTheme="majorHAnsi"/>
          <w:sz w:val="20"/>
          <w:szCs w:val="20"/>
          <w:vertAlign w:val="superscript"/>
        </w:rPr>
        <w:t>3</w:t>
      </w:r>
      <w:r w:rsidRPr="00A117C9">
        <w:rPr>
          <w:rFonts w:asciiTheme="majorHAnsi" w:hAnsiTheme="majorHAnsi"/>
          <w:sz w:val="20"/>
          <w:szCs w:val="20"/>
        </w:rPr>
        <w:t xml:space="preserve"> (32.3%); saxaul – 10.4 million m</w:t>
      </w:r>
      <w:r w:rsidRPr="00A117C9">
        <w:rPr>
          <w:rFonts w:asciiTheme="majorHAnsi" w:hAnsiTheme="majorHAnsi"/>
          <w:sz w:val="20"/>
          <w:szCs w:val="20"/>
          <w:vertAlign w:val="superscript"/>
        </w:rPr>
        <w:t>3</w:t>
      </w:r>
      <w:r w:rsidRPr="00A117C9">
        <w:rPr>
          <w:rFonts w:asciiTheme="majorHAnsi" w:hAnsiTheme="majorHAnsi"/>
          <w:sz w:val="20"/>
          <w:szCs w:val="20"/>
        </w:rPr>
        <w:t xml:space="preserve"> (2.6%); bushes –8.5 million m</w:t>
      </w:r>
      <w:r w:rsidRPr="00A117C9">
        <w:rPr>
          <w:rFonts w:asciiTheme="majorHAnsi" w:hAnsiTheme="majorHAnsi"/>
          <w:sz w:val="20"/>
          <w:szCs w:val="20"/>
          <w:vertAlign w:val="superscript"/>
        </w:rPr>
        <w:t>3</w:t>
      </w:r>
      <w:r w:rsidRPr="00A117C9">
        <w:rPr>
          <w:rFonts w:asciiTheme="majorHAnsi" w:hAnsiTheme="majorHAnsi"/>
          <w:sz w:val="20"/>
          <w:szCs w:val="20"/>
        </w:rPr>
        <w:t xml:space="preserve"> (2.2%). Mature and over-mature forests make 29% of general growing stock. The percentage</w:t>
      </w:r>
      <w:r>
        <w:rPr>
          <w:rFonts w:asciiTheme="majorHAnsi" w:hAnsiTheme="majorHAnsi"/>
          <w:sz w:val="20"/>
          <w:szCs w:val="20"/>
        </w:rPr>
        <w:t xml:space="preserve"> </w:t>
      </w:r>
      <w:r w:rsidRPr="00A117C9">
        <w:rPr>
          <w:rFonts w:asciiTheme="majorHAnsi" w:hAnsiTheme="majorHAnsi"/>
          <w:sz w:val="20"/>
          <w:szCs w:val="20"/>
        </w:rPr>
        <w:t>of forest cover is highest in Zhambyl Oblast (16% cover) and lowest with 0.1% in Aktyubinsky and Atyrausky Oblasts each. The landscape and forest cover are highly variable even within the natural zone.</w:t>
      </w:r>
    </w:p>
    <w:p w14:paraId="3E235EEE" w14:textId="77777777" w:rsidR="00A117C9" w:rsidRPr="00A117C9" w:rsidRDefault="00A117C9" w:rsidP="00A117C9">
      <w:pPr>
        <w:pStyle w:val="aff7"/>
        <w:jc w:val="both"/>
        <w:rPr>
          <w:rFonts w:asciiTheme="majorHAnsi" w:hAnsiTheme="majorHAnsi"/>
          <w:sz w:val="20"/>
          <w:szCs w:val="20"/>
        </w:rPr>
      </w:pPr>
    </w:p>
    <w:p w14:paraId="6DFDAE7E" w14:textId="5FF44299" w:rsidR="00A117C9" w:rsidRPr="00A117C9" w:rsidRDefault="00A117C9" w:rsidP="00A117C9">
      <w:pPr>
        <w:pStyle w:val="aff7"/>
        <w:jc w:val="both"/>
        <w:rPr>
          <w:rFonts w:asciiTheme="majorHAnsi" w:hAnsiTheme="majorHAnsi"/>
          <w:b/>
          <w:sz w:val="20"/>
          <w:szCs w:val="20"/>
        </w:rPr>
      </w:pPr>
      <w:r>
        <w:rPr>
          <w:rFonts w:asciiTheme="majorHAnsi" w:hAnsiTheme="majorHAnsi"/>
          <w:b/>
          <w:sz w:val="20"/>
          <w:szCs w:val="20"/>
        </w:rPr>
        <w:t>Forestation rate – 4.</w:t>
      </w:r>
      <w:r w:rsidRPr="00A117C9">
        <w:rPr>
          <w:rFonts w:asciiTheme="majorHAnsi" w:hAnsiTheme="majorHAnsi"/>
          <w:b/>
          <w:sz w:val="20"/>
          <w:szCs w:val="20"/>
        </w:rPr>
        <w:t>61%</w:t>
      </w:r>
    </w:p>
    <w:tbl>
      <w:tblPr>
        <w:tblStyle w:val="af7"/>
        <w:tblW w:w="10908" w:type="dxa"/>
        <w:tblLook w:val="04A0" w:firstRow="1" w:lastRow="0" w:firstColumn="1" w:lastColumn="0" w:noHBand="0" w:noVBand="1"/>
      </w:tblPr>
      <w:tblGrid>
        <w:gridCol w:w="3978"/>
        <w:gridCol w:w="3240"/>
        <w:gridCol w:w="3690"/>
      </w:tblGrid>
      <w:tr w:rsidR="00A117C9" w:rsidRPr="00A117C9" w14:paraId="73CD4301" w14:textId="77777777" w:rsidTr="00A117C9">
        <w:tc>
          <w:tcPr>
            <w:tcW w:w="3978" w:type="dxa"/>
            <w:shd w:val="clear" w:color="auto" w:fill="D9D9D9" w:themeFill="background1" w:themeFillShade="D9"/>
          </w:tcPr>
          <w:p w14:paraId="381C1667" w14:textId="77777777" w:rsidR="00A117C9" w:rsidRPr="00A117C9" w:rsidRDefault="00A117C9" w:rsidP="001F5CAA">
            <w:pPr>
              <w:pStyle w:val="aff7"/>
              <w:jc w:val="both"/>
              <w:rPr>
                <w:rFonts w:asciiTheme="majorHAnsi" w:hAnsiTheme="majorHAnsi"/>
                <w:b/>
                <w:sz w:val="20"/>
                <w:szCs w:val="20"/>
              </w:rPr>
            </w:pPr>
            <w:r w:rsidRPr="00A117C9">
              <w:rPr>
                <w:rFonts w:asciiTheme="majorHAnsi" w:hAnsiTheme="majorHAnsi"/>
                <w:b/>
                <w:sz w:val="20"/>
                <w:szCs w:val="20"/>
              </w:rPr>
              <w:t>Total area of the country (thousand ha)</w:t>
            </w:r>
          </w:p>
        </w:tc>
        <w:tc>
          <w:tcPr>
            <w:tcW w:w="3240" w:type="dxa"/>
            <w:shd w:val="clear" w:color="auto" w:fill="D9D9D9" w:themeFill="background1" w:themeFillShade="D9"/>
          </w:tcPr>
          <w:p w14:paraId="2894465C" w14:textId="77777777" w:rsidR="00A117C9" w:rsidRPr="00A117C9" w:rsidRDefault="00A117C9" w:rsidP="001F5CAA">
            <w:pPr>
              <w:pStyle w:val="aff7"/>
              <w:jc w:val="both"/>
              <w:rPr>
                <w:rFonts w:asciiTheme="majorHAnsi" w:hAnsiTheme="majorHAnsi"/>
                <w:b/>
                <w:sz w:val="20"/>
                <w:szCs w:val="20"/>
              </w:rPr>
            </w:pPr>
            <w:r w:rsidRPr="00A117C9">
              <w:rPr>
                <w:rFonts w:asciiTheme="majorHAnsi" w:hAnsiTheme="majorHAnsi"/>
                <w:b/>
                <w:sz w:val="20"/>
                <w:szCs w:val="20"/>
              </w:rPr>
              <w:t>Forest fund lands (thousand ha)</w:t>
            </w:r>
          </w:p>
        </w:tc>
        <w:tc>
          <w:tcPr>
            <w:tcW w:w="3690" w:type="dxa"/>
            <w:shd w:val="clear" w:color="auto" w:fill="D9D9D9" w:themeFill="background1" w:themeFillShade="D9"/>
          </w:tcPr>
          <w:p w14:paraId="5B5C0233" w14:textId="77777777" w:rsidR="00A117C9" w:rsidRPr="00A117C9" w:rsidRDefault="00A117C9" w:rsidP="001F5CAA">
            <w:pPr>
              <w:pStyle w:val="aff7"/>
              <w:jc w:val="both"/>
              <w:rPr>
                <w:rFonts w:asciiTheme="majorHAnsi" w:hAnsiTheme="majorHAnsi"/>
                <w:b/>
                <w:sz w:val="20"/>
                <w:szCs w:val="20"/>
              </w:rPr>
            </w:pPr>
            <w:r w:rsidRPr="00A117C9">
              <w:rPr>
                <w:rFonts w:asciiTheme="majorHAnsi" w:hAnsiTheme="majorHAnsi"/>
                <w:b/>
                <w:sz w:val="20"/>
                <w:szCs w:val="20"/>
              </w:rPr>
              <w:t>Forested area (thousand ha)</w:t>
            </w:r>
          </w:p>
        </w:tc>
      </w:tr>
      <w:tr w:rsidR="00A117C9" w:rsidRPr="00A117C9" w14:paraId="74849BD6" w14:textId="77777777" w:rsidTr="006D5CBE">
        <w:trPr>
          <w:trHeight w:val="63"/>
        </w:trPr>
        <w:tc>
          <w:tcPr>
            <w:tcW w:w="3978" w:type="dxa"/>
          </w:tcPr>
          <w:p w14:paraId="24906D75" w14:textId="223A78C5" w:rsidR="00A117C9" w:rsidRPr="00A117C9" w:rsidRDefault="00A117C9" w:rsidP="001F5CAA">
            <w:pPr>
              <w:pStyle w:val="aff7"/>
              <w:jc w:val="both"/>
              <w:rPr>
                <w:rFonts w:asciiTheme="majorHAnsi" w:hAnsiTheme="majorHAnsi"/>
                <w:sz w:val="20"/>
                <w:szCs w:val="20"/>
              </w:rPr>
            </w:pPr>
            <w:r>
              <w:rPr>
                <w:rFonts w:asciiTheme="majorHAnsi" w:hAnsiTheme="majorHAnsi"/>
                <w:sz w:val="20"/>
                <w:szCs w:val="20"/>
              </w:rPr>
              <w:t>272,490.</w:t>
            </w:r>
            <w:r w:rsidRPr="00A117C9">
              <w:rPr>
                <w:rFonts w:asciiTheme="majorHAnsi" w:hAnsiTheme="majorHAnsi"/>
                <w:sz w:val="20"/>
                <w:szCs w:val="20"/>
              </w:rPr>
              <w:t>2</w:t>
            </w:r>
          </w:p>
        </w:tc>
        <w:tc>
          <w:tcPr>
            <w:tcW w:w="3240" w:type="dxa"/>
          </w:tcPr>
          <w:p w14:paraId="53C3F127" w14:textId="2DB9F5CB" w:rsidR="00A117C9" w:rsidRPr="00A117C9" w:rsidRDefault="00A117C9" w:rsidP="001F5CAA">
            <w:pPr>
              <w:pStyle w:val="aff7"/>
              <w:jc w:val="both"/>
              <w:rPr>
                <w:rFonts w:asciiTheme="majorHAnsi" w:hAnsiTheme="majorHAnsi"/>
                <w:sz w:val="20"/>
                <w:szCs w:val="20"/>
              </w:rPr>
            </w:pPr>
            <w:r>
              <w:rPr>
                <w:rFonts w:asciiTheme="majorHAnsi" w:hAnsiTheme="majorHAnsi"/>
                <w:sz w:val="20"/>
                <w:szCs w:val="20"/>
              </w:rPr>
              <w:t>29,301.</w:t>
            </w:r>
            <w:r w:rsidRPr="00A117C9">
              <w:rPr>
                <w:rFonts w:asciiTheme="majorHAnsi" w:hAnsiTheme="majorHAnsi"/>
                <w:sz w:val="20"/>
                <w:szCs w:val="20"/>
              </w:rPr>
              <w:t xml:space="preserve">9 </w:t>
            </w:r>
          </w:p>
        </w:tc>
        <w:tc>
          <w:tcPr>
            <w:tcW w:w="3690" w:type="dxa"/>
          </w:tcPr>
          <w:p w14:paraId="1F07423B" w14:textId="60974A33" w:rsidR="00A117C9" w:rsidRPr="00A117C9" w:rsidRDefault="00A117C9" w:rsidP="001F5CAA">
            <w:pPr>
              <w:pStyle w:val="aff7"/>
              <w:jc w:val="both"/>
              <w:rPr>
                <w:rFonts w:asciiTheme="majorHAnsi" w:hAnsiTheme="majorHAnsi"/>
                <w:sz w:val="20"/>
                <w:szCs w:val="20"/>
              </w:rPr>
            </w:pPr>
            <w:r w:rsidRPr="00A117C9">
              <w:rPr>
                <w:rFonts w:asciiTheme="majorHAnsi" w:hAnsiTheme="majorHAnsi"/>
                <w:sz w:val="20"/>
                <w:szCs w:val="20"/>
              </w:rPr>
              <w:t>12</w:t>
            </w:r>
            <w:r>
              <w:rPr>
                <w:rFonts w:asciiTheme="majorHAnsi" w:hAnsiTheme="majorHAnsi"/>
                <w:sz w:val="20"/>
                <w:szCs w:val="20"/>
              </w:rPr>
              <w:t>,</w:t>
            </w:r>
            <w:r w:rsidRPr="00A117C9">
              <w:rPr>
                <w:rFonts w:asciiTheme="majorHAnsi" w:hAnsiTheme="majorHAnsi"/>
                <w:sz w:val="20"/>
                <w:szCs w:val="20"/>
              </w:rPr>
              <w:t xml:space="preserve">627 </w:t>
            </w:r>
          </w:p>
        </w:tc>
      </w:tr>
    </w:tbl>
    <w:p w14:paraId="1E5B48BF" w14:textId="77777777" w:rsidR="00A117C9" w:rsidRPr="00A117C9" w:rsidRDefault="00A117C9" w:rsidP="00A117C9">
      <w:pPr>
        <w:pStyle w:val="aff7"/>
        <w:jc w:val="both"/>
        <w:rPr>
          <w:rFonts w:asciiTheme="majorHAnsi" w:hAnsiTheme="majorHAnsi"/>
          <w:sz w:val="20"/>
          <w:szCs w:val="20"/>
        </w:rPr>
      </w:pPr>
    </w:p>
    <w:p w14:paraId="2F027F5C" w14:textId="77777777" w:rsidR="00A117C9" w:rsidRPr="00A117C9" w:rsidRDefault="00A117C9" w:rsidP="00A117C9">
      <w:pPr>
        <w:autoSpaceDE w:val="0"/>
        <w:autoSpaceDN w:val="0"/>
        <w:adjustRightInd w:val="0"/>
        <w:spacing w:after="0"/>
        <w:rPr>
          <w:rFonts w:asciiTheme="majorHAnsi" w:hAnsiTheme="majorHAnsi"/>
          <w:szCs w:val="20"/>
        </w:rPr>
      </w:pPr>
      <w:r w:rsidRPr="00A117C9">
        <w:rPr>
          <w:rFonts w:asciiTheme="majorHAnsi" w:hAnsiTheme="majorHAnsi"/>
          <w:szCs w:val="20"/>
        </w:rPr>
        <w:t xml:space="preserve">Since the 1970’s, almost 97% of all forests have been classified as primarily protection forests </w:t>
      </w:r>
      <w:r w:rsidRPr="00A117C9">
        <w:rPr>
          <w:rFonts w:asciiTheme="majorHAnsi" w:hAnsiTheme="majorHAnsi" w:cs="GaramondNarrowCTT"/>
          <w:szCs w:val="20"/>
        </w:rPr>
        <w:t xml:space="preserve">that included forests with primary water-protection, conservation, sanitary-hygienic, recreational and other functions, plus the forests of protected areas, national parks, protected forest sites, as well as forests of research and historic value. Only 3.1% of Kazakh forests (0.81 million ha in Eastern Kazakhstan) were categorized as the 2nd Group, i.e. forests of limited commercial importance. </w:t>
      </w:r>
      <w:r w:rsidRPr="00A117C9">
        <w:rPr>
          <w:rFonts w:asciiTheme="majorHAnsi" w:hAnsiTheme="majorHAnsi" w:cs="GaramondNarrowCTT"/>
          <w:b/>
          <w:szCs w:val="20"/>
        </w:rPr>
        <w:t>The new Forest Code of 2003</w:t>
      </w:r>
      <w:r w:rsidRPr="00A117C9">
        <w:rPr>
          <w:rFonts w:asciiTheme="majorHAnsi" w:hAnsiTheme="majorHAnsi" w:cs="GaramondNarrowCTT"/>
          <w:szCs w:val="20"/>
        </w:rPr>
        <w:t xml:space="preserve"> has abandoned the division of forests into the 1st and 2nd Groups and designating all Kazakh forests as primarily protection forests.</w:t>
      </w:r>
      <w:r w:rsidRPr="00A117C9">
        <w:rPr>
          <w:rFonts w:asciiTheme="majorHAnsi" w:hAnsiTheme="majorHAnsi"/>
          <w:szCs w:val="20"/>
        </w:rPr>
        <w:t xml:space="preserve"> Protection forests are further subdivided into 19 categories and grouped into 3 categories based on their main function (water protection, sanitation and hygiene protection, natural reserves, etc.), with varying environmental restrictions on utilization. Altogether, these restrictions limit the area of stocked forest lands where commercial utilization may be allowed to only 4.17 million ha (or 36.5%). </w:t>
      </w:r>
    </w:p>
    <w:p w14:paraId="3F7C2D82" w14:textId="77777777" w:rsidR="005E2610" w:rsidRPr="00A117C9" w:rsidRDefault="005E2610" w:rsidP="00A117C9">
      <w:pPr>
        <w:autoSpaceDE w:val="0"/>
        <w:autoSpaceDN w:val="0"/>
        <w:adjustRightInd w:val="0"/>
        <w:spacing w:after="0"/>
        <w:rPr>
          <w:rFonts w:asciiTheme="majorHAnsi" w:hAnsiTheme="majorHAnsi"/>
          <w:szCs w:val="20"/>
        </w:rPr>
      </w:pPr>
    </w:p>
    <w:p w14:paraId="67DFFED5" w14:textId="77777777" w:rsidR="00A117C9" w:rsidRPr="00A117C9" w:rsidRDefault="00A117C9" w:rsidP="005E2610">
      <w:pPr>
        <w:keepNext/>
        <w:autoSpaceDE w:val="0"/>
        <w:autoSpaceDN w:val="0"/>
        <w:adjustRightInd w:val="0"/>
        <w:spacing w:after="0"/>
        <w:rPr>
          <w:rFonts w:asciiTheme="majorHAnsi" w:hAnsiTheme="majorHAnsi"/>
          <w:b/>
          <w:szCs w:val="20"/>
        </w:rPr>
      </w:pPr>
      <w:r w:rsidRPr="00A117C9">
        <w:rPr>
          <w:rFonts w:asciiTheme="majorHAnsi" w:hAnsiTheme="majorHAnsi"/>
          <w:b/>
          <w:szCs w:val="20"/>
        </w:rPr>
        <w:t>Protection forests by categories (State inventory of Forestry Fund 2015)</w:t>
      </w:r>
    </w:p>
    <w:tbl>
      <w:tblPr>
        <w:tblStyle w:val="af7"/>
        <w:tblW w:w="10998" w:type="dxa"/>
        <w:tblLayout w:type="fixed"/>
        <w:tblLook w:val="04A0" w:firstRow="1" w:lastRow="0" w:firstColumn="1" w:lastColumn="0" w:noHBand="0" w:noVBand="1"/>
      </w:tblPr>
      <w:tblGrid>
        <w:gridCol w:w="3708"/>
        <w:gridCol w:w="4680"/>
        <w:gridCol w:w="1080"/>
        <w:gridCol w:w="1530"/>
      </w:tblGrid>
      <w:tr w:rsidR="00A117C9" w:rsidRPr="00A117C9" w14:paraId="1092A119" w14:textId="77777777" w:rsidTr="00A117C9">
        <w:trPr>
          <w:trHeight w:val="63"/>
        </w:trPr>
        <w:tc>
          <w:tcPr>
            <w:tcW w:w="3708" w:type="dxa"/>
            <w:vMerge w:val="restart"/>
            <w:shd w:val="clear" w:color="auto" w:fill="D9D9D9" w:themeFill="background1" w:themeFillShade="D9"/>
            <w:hideMark/>
          </w:tcPr>
          <w:p w14:paraId="17401616" w14:textId="77777777" w:rsidR="00A117C9" w:rsidRPr="00A117C9" w:rsidRDefault="00A117C9" w:rsidP="00B5517F">
            <w:pPr>
              <w:keepNext/>
              <w:spacing w:after="0"/>
              <w:jc w:val="center"/>
              <w:rPr>
                <w:rFonts w:asciiTheme="majorHAnsi" w:hAnsiTheme="majorHAnsi"/>
                <w:b/>
                <w:szCs w:val="20"/>
              </w:rPr>
            </w:pPr>
            <w:r w:rsidRPr="00A117C9">
              <w:rPr>
                <w:rFonts w:asciiTheme="majorHAnsi" w:hAnsiTheme="majorHAnsi"/>
                <w:b/>
                <w:szCs w:val="20"/>
              </w:rPr>
              <w:t>Function</w:t>
            </w:r>
          </w:p>
        </w:tc>
        <w:tc>
          <w:tcPr>
            <w:tcW w:w="4680" w:type="dxa"/>
            <w:vMerge w:val="restart"/>
            <w:shd w:val="clear" w:color="auto" w:fill="D9D9D9" w:themeFill="background1" w:themeFillShade="D9"/>
            <w:hideMark/>
          </w:tcPr>
          <w:p w14:paraId="109C0244" w14:textId="77777777" w:rsidR="00A117C9" w:rsidRPr="00A117C9" w:rsidRDefault="00A117C9" w:rsidP="00B5517F">
            <w:pPr>
              <w:keepNext/>
              <w:spacing w:after="0"/>
              <w:jc w:val="center"/>
              <w:rPr>
                <w:rFonts w:asciiTheme="majorHAnsi" w:hAnsiTheme="majorHAnsi"/>
                <w:b/>
                <w:szCs w:val="20"/>
              </w:rPr>
            </w:pPr>
            <w:r w:rsidRPr="00A117C9">
              <w:rPr>
                <w:rFonts w:asciiTheme="majorHAnsi" w:hAnsiTheme="majorHAnsi"/>
                <w:b/>
                <w:szCs w:val="20"/>
              </w:rPr>
              <w:t>Category</w:t>
            </w:r>
          </w:p>
        </w:tc>
        <w:tc>
          <w:tcPr>
            <w:tcW w:w="2610" w:type="dxa"/>
            <w:gridSpan w:val="2"/>
            <w:shd w:val="clear" w:color="auto" w:fill="D9D9D9" w:themeFill="background1" w:themeFillShade="D9"/>
            <w:hideMark/>
          </w:tcPr>
          <w:p w14:paraId="4C0FADFD" w14:textId="01ABDC3C" w:rsidR="00A117C9" w:rsidRPr="00A117C9" w:rsidRDefault="00A117C9" w:rsidP="00B5517F">
            <w:pPr>
              <w:keepNext/>
              <w:spacing w:after="0"/>
              <w:jc w:val="center"/>
              <w:rPr>
                <w:rFonts w:asciiTheme="majorHAnsi" w:hAnsiTheme="majorHAnsi"/>
                <w:b/>
                <w:szCs w:val="20"/>
              </w:rPr>
            </w:pPr>
            <w:r w:rsidRPr="00A117C9">
              <w:rPr>
                <w:rFonts w:asciiTheme="majorHAnsi" w:hAnsiTheme="majorHAnsi"/>
                <w:b/>
                <w:szCs w:val="20"/>
              </w:rPr>
              <w:t xml:space="preserve">Area, </w:t>
            </w:r>
            <w:r w:rsidR="001F5CAA">
              <w:rPr>
                <w:rFonts w:asciiTheme="majorHAnsi" w:hAnsiTheme="majorHAnsi"/>
                <w:b/>
                <w:szCs w:val="20"/>
              </w:rPr>
              <w:t>thousand</w:t>
            </w:r>
            <w:r w:rsidRPr="00A117C9">
              <w:rPr>
                <w:rFonts w:asciiTheme="majorHAnsi" w:hAnsiTheme="majorHAnsi"/>
                <w:b/>
                <w:szCs w:val="20"/>
              </w:rPr>
              <w:t xml:space="preserve"> ha</w:t>
            </w:r>
          </w:p>
        </w:tc>
      </w:tr>
      <w:tr w:rsidR="00A117C9" w:rsidRPr="00A117C9" w14:paraId="11DF3B55" w14:textId="77777777" w:rsidTr="00A117C9">
        <w:trPr>
          <w:trHeight w:val="63"/>
        </w:trPr>
        <w:tc>
          <w:tcPr>
            <w:tcW w:w="3708" w:type="dxa"/>
            <w:vMerge/>
            <w:shd w:val="clear" w:color="auto" w:fill="D9D9D9" w:themeFill="background1" w:themeFillShade="D9"/>
            <w:hideMark/>
          </w:tcPr>
          <w:p w14:paraId="643AFBEB" w14:textId="77777777" w:rsidR="00A117C9" w:rsidRPr="00A117C9" w:rsidRDefault="00A117C9" w:rsidP="00B5517F">
            <w:pPr>
              <w:keepNext/>
              <w:spacing w:after="0"/>
              <w:rPr>
                <w:rFonts w:asciiTheme="majorHAnsi" w:hAnsiTheme="majorHAnsi"/>
                <w:szCs w:val="20"/>
              </w:rPr>
            </w:pPr>
          </w:p>
        </w:tc>
        <w:tc>
          <w:tcPr>
            <w:tcW w:w="4680" w:type="dxa"/>
            <w:vMerge/>
            <w:shd w:val="clear" w:color="auto" w:fill="D9D9D9" w:themeFill="background1" w:themeFillShade="D9"/>
            <w:hideMark/>
          </w:tcPr>
          <w:p w14:paraId="45DF5D48" w14:textId="77777777" w:rsidR="00A117C9" w:rsidRPr="00A117C9" w:rsidRDefault="00A117C9" w:rsidP="00B5517F">
            <w:pPr>
              <w:keepNext/>
              <w:spacing w:after="0"/>
              <w:rPr>
                <w:rFonts w:asciiTheme="majorHAnsi" w:hAnsiTheme="majorHAnsi"/>
                <w:szCs w:val="20"/>
              </w:rPr>
            </w:pPr>
          </w:p>
        </w:tc>
        <w:tc>
          <w:tcPr>
            <w:tcW w:w="1080" w:type="dxa"/>
            <w:shd w:val="clear" w:color="auto" w:fill="D9D9D9" w:themeFill="background1" w:themeFillShade="D9"/>
            <w:hideMark/>
          </w:tcPr>
          <w:p w14:paraId="250A771D" w14:textId="77777777" w:rsidR="00A117C9" w:rsidRPr="00A117C9" w:rsidRDefault="00A117C9" w:rsidP="00B5517F">
            <w:pPr>
              <w:keepNext/>
              <w:spacing w:after="0"/>
              <w:rPr>
                <w:rFonts w:asciiTheme="majorHAnsi" w:hAnsiTheme="majorHAnsi"/>
                <w:b/>
                <w:szCs w:val="20"/>
              </w:rPr>
            </w:pPr>
            <w:r w:rsidRPr="00A117C9">
              <w:rPr>
                <w:rFonts w:asciiTheme="majorHAnsi" w:hAnsiTheme="majorHAnsi"/>
                <w:b/>
                <w:szCs w:val="20"/>
              </w:rPr>
              <w:t>Total</w:t>
            </w:r>
          </w:p>
        </w:tc>
        <w:tc>
          <w:tcPr>
            <w:tcW w:w="1530" w:type="dxa"/>
            <w:shd w:val="clear" w:color="auto" w:fill="D9D9D9" w:themeFill="background1" w:themeFillShade="D9"/>
            <w:hideMark/>
          </w:tcPr>
          <w:p w14:paraId="1D8852DA" w14:textId="77777777" w:rsidR="00A117C9" w:rsidRPr="00A117C9" w:rsidRDefault="00A117C9" w:rsidP="00B5517F">
            <w:pPr>
              <w:keepNext/>
              <w:spacing w:after="0"/>
              <w:rPr>
                <w:rFonts w:asciiTheme="majorHAnsi" w:hAnsiTheme="majorHAnsi"/>
                <w:b/>
                <w:szCs w:val="20"/>
              </w:rPr>
            </w:pPr>
            <w:r w:rsidRPr="00A117C9">
              <w:rPr>
                <w:rFonts w:asciiTheme="majorHAnsi" w:hAnsiTheme="majorHAnsi"/>
                <w:b/>
                <w:szCs w:val="20"/>
              </w:rPr>
              <w:t>Forest covered</w:t>
            </w:r>
          </w:p>
        </w:tc>
      </w:tr>
      <w:tr w:rsidR="00A117C9" w:rsidRPr="00A117C9" w14:paraId="0731FFF2" w14:textId="77777777" w:rsidTr="00B5517F">
        <w:trPr>
          <w:trHeight w:val="63"/>
        </w:trPr>
        <w:tc>
          <w:tcPr>
            <w:tcW w:w="3708" w:type="dxa"/>
            <w:vMerge w:val="restart"/>
            <w:hideMark/>
          </w:tcPr>
          <w:p w14:paraId="3BF3DFF4" w14:textId="77777777" w:rsidR="00A117C9" w:rsidRPr="00A117C9" w:rsidRDefault="00A117C9" w:rsidP="00B5517F">
            <w:pPr>
              <w:spacing w:after="0"/>
              <w:rPr>
                <w:rFonts w:asciiTheme="majorHAnsi" w:hAnsiTheme="majorHAnsi"/>
                <w:szCs w:val="20"/>
              </w:rPr>
            </w:pPr>
            <w:r w:rsidRPr="00A117C9">
              <w:rPr>
                <w:rFonts w:asciiTheme="majorHAnsi" w:hAnsiTheme="majorHAnsi"/>
                <w:szCs w:val="20"/>
              </w:rPr>
              <w:t>Protection forests</w:t>
            </w:r>
          </w:p>
        </w:tc>
        <w:tc>
          <w:tcPr>
            <w:tcW w:w="4680" w:type="dxa"/>
            <w:hideMark/>
          </w:tcPr>
          <w:p w14:paraId="15E376B3" w14:textId="77777777" w:rsidR="00A117C9" w:rsidRPr="00A117C9" w:rsidRDefault="00A117C9" w:rsidP="00B5517F">
            <w:pPr>
              <w:spacing w:after="0"/>
              <w:rPr>
                <w:rFonts w:asciiTheme="majorHAnsi" w:hAnsiTheme="majorHAnsi"/>
                <w:szCs w:val="20"/>
              </w:rPr>
            </w:pPr>
            <w:r w:rsidRPr="00A117C9">
              <w:rPr>
                <w:rFonts w:asciiTheme="majorHAnsi" w:hAnsiTheme="majorHAnsi"/>
                <w:szCs w:val="20"/>
              </w:rPr>
              <w:t>Soil protection</w:t>
            </w:r>
          </w:p>
        </w:tc>
        <w:tc>
          <w:tcPr>
            <w:tcW w:w="1080" w:type="dxa"/>
            <w:hideMark/>
          </w:tcPr>
          <w:p w14:paraId="524D6973" w14:textId="7D119655" w:rsidR="00A117C9" w:rsidRPr="00A117C9" w:rsidRDefault="005E2610" w:rsidP="00B5517F">
            <w:pPr>
              <w:spacing w:after="0"/>
              <w:rPr>
                <w:rFonts w:asciiTheme="majorHAnsi" w:hAnsiTheme="majorHAnsi"/>
                <w:szCs w:val="20"/>
              </w:rPr>
            </w:pPr>
            <w:r>
              <w:rPr>
                <w:rFonts w:asciiTheme="majorHAnsi" w:hAnsiTheme="majorHAnsi"/>
                <w:szCs w:val="20"/>
              </w:rPr>
              <w:t>19,867.</w:t>
            </w:r>
            <w:r w:rsidR="00A117C9" w:rsidRPr="00A117C9">
              <w:rPr>
                <w:rFonts w:asciiTheme="majorHAnsi" w:hAnsiTheme="majorHAnsi"/>
                <w:szCs w:val="20"/>
              </w:rPr>
              <w:t>80</w:t>
            </w:r>
          </w:p>
        </w:tc>
        <w:tc>
          <w:tcPr>
            <w:tcW w:w="1530" w:type="dxa"/>
            <w:hideMark/>
          </w:tcPr>
          <w:p w14:paraId="7ED331FF" w14:textId="4BDBFA50" w:rsidR="00A117C9" w:rsidRPr="00A117C9" w:rsidRDefault="005E2610" w:rsidP="00B5517F">
            <w:pPr>
              <w:spacing w:after="0"/>
              <w:rPr>
                <w:rFonts w:asciiTheme="majorHAnsi" w:hAnsiTheme="majorHAnsi"/>
                <w:szCs w:val="20"/>
              </w:rPr>
            </w:pPr>
            <w:r>
              <w:rPr>
                <w:rFonts w:asciiTheme="majorHAnsi" w:hAnsiTheme="majorHAnsi"/>
                <w:szCs w:val="20"/>
              </w:rPr>
              <w:t>9,654.</w:t>
            </w:r>
            <w:r w:rsidR="00A117C9" w:rsidRPr="00A117C9">
              <w:rPr>
                <w:rFonts w:asciiTheme="majorHAnsi" w:hAnsiTheme="majorHAnsi"/>
                <w:szCs w:val="20"/>
              </w:rPr>
              <w:t>80</w:t>
            </w:r>
          </w:p>
        </w:tc>
      </w:tr>
      <w:tr w:rsidR="00A117C9" w:rsidRPr="00A117C9" w14:paraId="4678A748" w14:textId="77777777" w:rsidTr="00A117C9">
        <w:trPr>
          <w:trHeight w:val="276"/>
        </w:trPr>
        <w:tc>
          <w:tcPr>
            <w:tcW w:w="3708" w:type="dxa"/>
            <w:vMerge/>
            <w:hideMark/>
          </w:tcPr>
          <w:p w14:paraId="2434A794" w14:textId="77777777" w:rsidR="00A117C9" w:rsidRPr="00A117C9" w:rsidRDefault="00A117C9" w:rsidP="00B5517F">
            <w:pPr>
              <w:spacing w:after="0"/>
              <w:rPr>
                <w:rFonts w:asciiTheme="majorHAnsi" w:hAnsiTheme="majorHAnsi"/>
                <w:szCs w:val="20"/>
              </w:rPr>
            </w:pPr>
          </w:p>
        </w:tc>
        <w:tc>
          <w:tcPr>
            <w:tcW w:w="4680" w:type="dxa"/>
            <w:hideMark/>
          </w:tcPr>
          <w:p w14:paraId="130DA93E" w14:textId="77777777" w:rsidR="00A117C9" w:rsidRPr="00A117C9" w:rsidRDefault="00A117C9" w:rsidP="00B5517F">
            <w:pPr>
              <w:spacing w:after="0"/>
              <w:rPr>
                <w:rFonts w:asciiTheme="majorHAnsi" w:hAnsiTheme="majorHAnsi"/>
                <w:szCs w:val="20"/>
              </w:rPr>
            </w:pPr>
            <w:r w:rsidRPr="00A117C9">
              <w:rPr>
                <w:rFonts w:asciiTheme="majorHAnsi" w:hAnsiTheme="majorHAnsi"/>
                <w:szCs w:val="20"/>
              </w:rPr>
              <w:t>Protection lines</w:t>
            </w:r>
          </w:p>
        </w:tc>
        <w:tc>
          <w:tcPr>
            <w:tcW w:w="1080" w:type="dxa"/>
            <w:hideMark/>
          </w:tcPr>
          <w:p w14:paraId="0E226626" w14:textId="1FD25CA3" w:rsidR="00A117C9" w:rsidRPr="00A117C9" w:rsidRDefault="005E2610" w:rsidP="00B5517F">
            <w:pPr>
              <w:spacing w:after="0"/>
              <w:rPr>
                <w:rFonts w:asciiTheme="majorHAnsi" w:hAnsiTheme="majorHAnsi"/>
                <w:szCs w:val="20"/>
              </w:rPr>
            </w:pPr>
            <w:r>
              <w:rPr>
                <w:rFonts w:asciiTheme="majorHAnsi" w:hAnsiTheme="majorHAnsi"/>
                <w:szCs w:val="20"/>
              </w:rPr>
              <w:t>53.</w:t>
            </w:r>
            <w:r w:rsidR="00A117C9" w:rsidRPr="00A117C9">
              <w:rPr>
                <w:rFonts w:asciiTheme="majorHAnsi" w:hAnsiTheme="majorHAnsi"/>
                <w:szCs w:val="20"/>
              </w:rPr>
              <w:t>9</w:t>
            </w:r>
          </w:p>
        </w:tc>
        <w:tc>
          <w:tcPr>
            <w:tcW w:w="1530" w:type="dxa"/>
            <w:hideMark/>
          </w:tcPr>
          <w:p w14:paraId="58B5833D" w14:textId="697FC834" w:rsidR="00A117C9" w:rsidRPr="00A117C9" w:rsidRDefault="005E2610" w:rsidP="00B5517F">
            <w:pPr>
              <w:spacing w:after="0"/>
              <w:rPr>
                <w:rFonts w:asciiTheme="majorHAnsi" w:hAnsiTheme="majorHAnsi"/>
                <w:szCs w:val="20"/>
              </w:rPr>
            </w:pPr>
            <w:r>
              <w:rPr>
                <w:rFonts w:asciiTheme="majorHAnsi" w:hAnsiTheme="majorHAnsi"/>
                <w:szCs w:val="20"/>
              </w:rPr>
              <w:t>21.</w:t>
            </w:r>
            <w:r w:rsidR="00A117C9" w:rsidRPr="00A117C9">
              <w:rPr>
                <w:rFonts w:asciiTheme="majorHAnsi" w:hAnsiTheme="majorHAnsi"/>
                <w:szCs w:val="20"/>
              </w:rPr>
              <w:t>7</w:t>
            </w:r>
          </w:p>
        </w:tc>
      </w:tr>
      <w:tr w:rsidR="00A117C9" w:rsidRPr="00A117C9" w14:paraId="6FE1AB2C" w14:textId="77777777" w:rsidTr="00A117C9">
        <w:trPr>
          <w:trHeight w:val="63"/>
        </w:trPr>
        <w:tc>
          <w:tcPr>
            <w:tcW w:w="3708" w:type="dxa"/>
            <w:vMerge/>
            <w:hideMark/>
          </w:tcPr>
          <w:p w14:paraId="1DB6531E" w14:textId="77777777" w:rsidR="00A117C9" w:rsidRPr="00A117C9" w:rsidRDefault="00A117C9" w:rsidP="00B5517F">
            <w:pPr>
              <w:spacing w:after="0"/>
              <w:rPr>
                <w:rFonts w:asciiTheme="majorHAnsi" w:hAnsiTheme="majorHAnsi"/>
                <w:szCs w:val="20"/>
              </w:rPr>
            </w:pPr>
          </w:p>
        </w:tc>
        <w:tc>
          <w:tcPr>
            <w:tcW w:w="4680" w:type="dxa"/>
            <w:hideMark/>
          </w:tcPr>
          <w:p w14:paraId="769F7731" w14:textId="77777777" w:rsidR="00A117C9" w:rsidRPr="00A117C9" w:rsidRDefault="00A117C9" w:rsidP="00B5517F">
            <w:pPr>
              <w:spacing w:after="0"/>
              <w:rPr>
                <w:rFonts w:asciiTheme="majorHAnsi" w:hAnsiTheme="majorHAnsi"/>
                <w:szCs w:val="20"/>
              </w:rPr>
            </w:pPr>
            <w:r w:rsidRPr="00A117C9">
              <w:rPr>
                <w:rFonts w:asciiTheme="majorHAnsi" w:hAnsiTheme="majorHAnsi"/>
                <w:szCs w:val="20"/>
              </w:rPr>
              <w:t>Anti-erosion forests</w:t>
            </w:r>
          </w:p>
        </w:tc>
        <w:tc>
          <w:tcPr>
            <w:tcW w:w="1080" w:type="dxa"/>
            <w:hideMark/>
          </w:tcPr>
          <w:p w14:paraId="5EAC9613" w14:textId="6735C582" w:rsidR="00A117C9" w:rsidRPr="00A117C9" w:rsidRDefault="005E2610" w:rsidP="00B5517F">
            <w:pPr>
              <w:spacing w:after="0"/>
              <w:rPr>
                <w:rFonts w:asciiTheme="majorHAnsi" w:hAnsiTheme="majorHAnsi"/>
                <w:szCs w:val="20"/>
              </w:rPr>
            </w:pPr>
            <w:r>
              <w:rPr>
                <w:rFonts w:asciiTheme="majorHAnsi" w:hAnsiTheme="majorHAnsi"/>
                <w:szCs w:val="20"/>
              </w:rPr>
              <w:t>884.</w:t>
            </w:r>
            <w:r w:rsidR="00A117C9" w:rsidRPr="00A117C9">
              <w:rPr>
                <w:rFonts w:asciiTheme="majorHAnsi" w:hAnsiTheme="majorHAnsi"/>
                <w:szCs w:val="20"/>
              </w:rPr>
              <w:t>5</w:t>
            </w:r>
          </w:p>
        </w:tc>
        <w:tc>
          <w:tcPr>
            <w:tcW w:w="1530" w:type="dxa"/>
            <w:hideMark/>
          </w:tcPr>
          <w:p w14:paraId="1E0639BC" w14:textId="7AAFF95A" w:rsidR="00A117C9" w:rsidRPr="00A117C9" w:rsidRDefault="005E2610" w:rsidP="00B5517F">
            <w:pPr>
              <w:spacing w:after="0"/>
              <w:rPr>
                <w:rFonts w:asciiTheme="majorHAnsi" w:hAnsiTheme="majorHAnsi"/>
                <w:szCs w:val="20"/>
              </w:rPr>
            </w:pPr>
            <w:r>
              <w:rPr>
                <w:rFonts w:asciiTheme="majorHAnsi" w:hAnsiTheme="majorHAnsi"/>
                <w:szCs w:val="20"/>
              </w:rPr>
              <w:t>302.</w:t>
            </w:r>
            <w:r w:rsidR="00A117C9" w:rsidRPr="00A117C9">
              <w:rPr>
                <w:rFonts w:asciiTheme="majorHAnsi" w:hAnsiTheme="majorHAnsi"/>
                <w:szCs w:val="20"/>
              </w:rPr>
              <w:t>8</w:t>
            </w:r>
          </w:p>
        </w:tc>
      </w:tr>
      <w:tr w:rsidR="00A117C9" w:rsidRPr="00A117C9" w14:paraId="11C48D8B" w14:textId="77777777" w:rsidTr="00A117C9">
        <w:trPr>
          <w:trHeight w:val="141"/>
        </w:trPr>
        <w:tc>
          <w:tcPr>
            <w:tcW w:w="3708" w:type="dxa"/>
            <w:hideMark/>
          </w:tcPr>
          <w:p w14:paraId="3F70BAEF" w14:textId="77777777" w:rsidR="00A117C9" w:rsidRPr="00A117C9" w:rsidRDefault="00A117C9" w:rsidP="00B5517F">
            <w:pPr>
              <w:spacing w:after="0"/>
              <w:rPr>
                <w:rFonts w:asciiTheme="majorHAnsi" w:hAnsiTheme="majorHAnsi"/>
                <w:b/>
                <w:szCs w:val="20"/>
              </w:rPr>
            </w:pPr>
            <w:r w:rsidRPr="00A117C9">
              <w:rPr>
                <w:rFonts w:asciiTheme="majorHAnsi" w:hAnsiTheme="majorHAnsi"/>
                <w:b/>
                <w:szCs w:val="20"/>
              </w:rPr>
              <w:lastRenderedPageBreak/>
              <w:t>Total</w:t>
            </w:r>
          </w:p>
        </w:tc>
        <w:tc>
          <w:tcPr>
            <w:tcW w:w="4680" w:type="dxa"/>
            <w:hideMark/>
          </w:tcPr>
          <w:p w14:paraId="62C037B7" w14:textId="732A0D78" w:rsidR="00A117C9" w:rsidRPr="00A117C9" w:rsidRDefault="00A117C9" w:rsidP="00B5517F">
            <w:pPr>
              <w:spacing w:after="0"/>
              <w:rPr>
                <w:rFonts w:asciiTheme="majorHAnsi" w:hAnsiTheme="majorHAnsi"/>
                <w:b/>
                <w:szCs w:val="20"/>
              </w:rPr>
            </w:pPr>
          </w:p>
        </w:tc>
        <w:tc>
          <w:tcPr>
            <w:tcW w:w="1080" w:type="dxa"/>
            <w:noWrap/>
            <w:hideMark/>
          </w:tcPr>
          <w:p w14:paraId="03265FF8" w14:textId="69C0CE5D" w:rsidR="00A117C9" w:rsidRPr="00A117C9" w:rsidRDefault="005E2610" w:rsidP="00B5517F">
            <w:pPr>
              <w:spacing w:after="0"/>
              <w:rPr>
                <w:rFonts w:asciiTheme="majorHAnsi" w:hAnsiTheme="majorHAnsi"/>
                <w:b/>
                <w:szCs w:val="20"/>
              </w:rPr>
            </w:pPr>
            <w:r>
              <w:rPr>
                <w:rFonts w:asciiTheme="majorHAnsi" w:hAnsiTheme="majorHAnsi"/>
                <w:b/>
                <w:szCs w:val="20"/>
              </w:rPr>
              <w:t>20,806.</w:t>
            </w:r>
            <w:r w:rsidR="00A117C9" w:rsidRPr="00A117C9">
              <w:rPr>
                <w:rFonts w:asciiTheme="majorHAnsi" w:hAnsiTheme="majorHAnsi"/>
                <w:b/>
                <w:szCs w:val="20"/>
              </w:rPr>
              <w:t>20</w:t>
            </w:r>
          </w:p>
        </w:tc>
        <w:tc>
          <w:tcPr>
            <w:tcW w:w="1530" w:type="dxa"/>
            <w:noWrap/>
            <w:hideMark/>
          </w:tcPr>
          <w:p w14:paraId="723C6390" w14:textId="3BB8FAF6" w:rsidR="00A117C9" w:rsidRPr="00A117C9" w:rsidRDefault="005E2610" w:rsidP="00B5517F">
            <w:pPr>
              <w:spacing w:after="0"/>
              <w:rPr>
                <w:rFonts w:asciiTheme="majorHAnsi" w:hAnsiTheme="majorHAnsi"/>
                <w:b/>
                <w:szCs w:val="20"/>
              </w:rPr>
            </w:pPr>
            <w:r>
              <w:rPr>
                <w:rFonts w:asciiTheme="majorHAnsi" w:hAnsiTheme="majorHAnsi"/>
                <w:b/>
                <w:szCs w:val="20"/>
              </w:rPr>
              <w:t>9,979.</w:t>
            </w:r>
            <w:r w:rsidR="00A117C9" w:rsidRPr="00A117C9">
              <w:rPr>
                <w:rFonts w:asciiTheme="majorHAnsi" w:hAnsiTheme="majorHAnsi"/>
                <w:b/>
                <w:szCs w:val="20"/>
              </w:rPr>
              <w:t>30</w:t>
            </w:r>
          </w:p>
        </w:tc>
      </w:tr>
      <w:tr w:rsidR="00A117C9" w:rsidRPr="00A117C9" w14:paraId="1ACA3A7C" w14:textId="77777777" w:rsidTr="00A117C9">
        <w:trPr>
          <w:trHeight w:val="63"/>
        </w:trPr>
        <w:tc>
          <w:tcPr>
            <w:tcW w:w="3708" w:type="dxa"/>
            <w:hideMark/>
          </w:tcPr>
          <w:p w14:paraId="3C76CC36" w14:textId="77777777" w:rsidR="00A117C9" w:rsidRPr="00A117C9" w:rsidRDefault="00A117C9" w:rsidP="00B5517F">
            <w:pPr>
              <w:spacing w:after="0"/>
              <w:rPr>
                <w:rFonts w:asciiTheme="majorHAnsi" w:hAnsiTheme="majorHAnsi"/>
                <w:szCs w:val="20"/>
              </w:rPr>
            </w:pPr>
            <w:r w:rsidRPr="00A117C9">
              <w:rPr>
                <w:rFonts w:asciiTheme="majorHAnsi" w:hAnsiTheme="majorHAnsi"/>
                <w:szCs w:val="20"/>
              </w:rPr>
              <w:t>Riparian forests</w:t>
            </w:r>
          </w:p>
        </w:tc>
        <w:tc>
          <w:tcPr>
            <w:tcW w:w="4680" w:type="dxa"/>
            <w:hideMark/>
          </w:tcPr>
          <w:p w14:paraId="34850EBB" w14:textId="77777777" w:rsidR="00A117C9" w:rsidRPr="00A117C9" w:rsidRDefault="00A117C9" w:rsidP="00B5517F">
            <w:pPr>
              <w:spacing w:after="0"/>
              <w:rPr>
                <w:rFonts w:asciiTheme="majorHAnsi" w:hAnsiTheme="majorHAnsi"/>
                <w:szCs w:val="20"/>
              </w:rPr>
            </w:pPr>
            <w:r w:rsidRPr="00A117C9">
              <w:rPr>
                <w:rFonts w:asciiTheme="majorHAnsi" w:hAnsiTheme="majorHAnsi"/>
                <w:szCs w:val="20"/>
              </w:rPr>
              <w:t>Catchment-protection forests along rivers and lakes</w:t>
            </w:r>
          </w:p>
        </w:tc>
        <w:tc>
          <w:tcPr>
            <w:tcW w:w="1080" w:type="dxa"/>
            <w:noWrap/>
            <w:hideMark/>
          </w:tcPr>
          <w:p w14:paraId="6F92F0FA" w14:textId="58DBAF49" w:rsidR="00A117C9" w:rsidRPr="00A117C9" w:rsidRDefault="005E2610" w:rsidP="00B5517F">
            <w:pPr>
              <w:spacing w:after="0"/>
              <w:rPr>
                <w:rFonts w:asciiTheme="majorHAnsi" w:hAnsiTheme="majorHAnsi"/>
                <w:szCs w:val="20"/>
              </w:rPr>
            </w:pPr>
            <w:r>
              <w:rPr>
                <w:rFonts w:asciiTheme="majorHAnsi" w:hAnsiTheme="majorHAnsi"/>
                <w:szCs w:val="20"/>
              </w:rPr>
              <w:t>1617.</w:t>
            </w:r>
            <w:r w:rsidR="00A117C9" w:rsidRPr="00A117C9">
              <w:rPr>
                <w:rFonts w:asciiTheme="majorHAnsi" w:hAnsiTheme="majorHAnsi"/>
                <w:szCs w:val="20"/>
              </w:rPr>
              <w:t>2</w:t>
            </w:r>
          </w:p>
        </w:tc>
        <w:tc>
          <w:tcPr>
            <w:tcW w:w="1530" w:type="dxa"/>
            <w:noWrap/>
            <w:hideMark/>
          </w:tcPr>
          <w:p w14:paraId="733386E0" w14:textId="125AD511" w:rsidR="00A117C9" w:rsidRPr="00A117C9" w:rsidRDefault="005E2610" w:rsidP="00B5517F">
            <w:pPr>
              <w:spacing w:after="0"/>
              <w:rPr>
                <w:rFonts w:asciiTheme="majorHAnsi" w:hAnsiTheme="majorHAnsi"/>
                <w:szCs w:val="20"/>
              </w:rPr>
            </w:pPr>
            <w:r>
              <w:rPr>
                <w:rFonts w:asciiTheme="majorHAnsi" w:hAnsiTheme="majorHAnsi"/>
                <w:szCs w:val="20"/>
              </w:rPr>
              <w:t>944.</w:t>
            </w:r>
            <w:r w:rsidR="00A117C9" w:rsidRPr="00A117C9">
              <w:rPr>
                <w:rFonts w:asciiTheme="majorHAnsi" w:hAnsiTheme="majorHAnsi"/>
                <w:szCs w:val="20"/>
              </w:rPr>
              <w:t>2</w:t>
            </w:r>
          </w:p>
        </w:tc>
      </w:tr>
      <w:tr w:rsidR="00A117C9" w:rsidRPr="00A117C9" w14:paraId="475892C0" w14:textId="77777777" w:rsidTr="00A117C9">
        <w:trPr>
          <w:trHeight w:val="63"/>
        </w:trPr>
        <w:tc>
          <w:tcPr>
            <w:tcW w:w="3708" w:type="dxa"/>
            <w:hideMark/>
          </w:tcPr>
          <w:p w14:paraId="5B326B4E" w14:textId="77777777" w:rsidR="00A117C9" w:rsidRPr="00A117C9" w:rsidRDefault="00A117C9" w:rsidP="00B5517F">
            <w:pPr>
              <w:spacing w:after="0"/>
              <w:rPr>
                <w:rFonts w:asciiTheme="majorHAnsi" w:hAnsiTheme="majorHAnsi"/>
                <w:szCs w:val="20"/>
              </w:rPr>
            </w:pPr>
            <w:r w:rsidRPr="00A117C9">
              <w:rPr>
                <w:rFonts w:asciiTheme="majorHAnsi" w:hAnsiTheme="majorHAnsi"/>
                <w:szCs w:val="20"/>
              </w:rPr>
              <w:t>Other</w:t>
            </w:r>
          </w:p>
        </w:tc>
        <w:tc>
          <w:tcPr>
            <w:tcW w:w="4680" w:type="dxa"/>
            <w:hideMark/>
          </w:tcPr>
          <w:p w14:paraId="384B7B62" w14:textId="7A92F766" w:rsidR="00A117C9" w:rsidRPr="00A117C9" w:rsidRDefault="00A117C9" w:rsidP="00B5517F">
            <w:pPr>
              <w:spacing w:after="0"/>
              <w:rPr>
                <w:rFonts w:asciiTheme="majorHAnsi" w:hAnsiTheme="majorHAnsi"/>
                <w:szCs w:val="20"/>
              </w:rPr>
            </w:pPr>
            <w:r w:rsidRPr="00A117C9">
              <w:rPr>
                <w:rFonts w:asciiTheme="majorHAnsi" w:hAnsiTheme="majorHAnsi"/>
                <w:szCs w:val="20"/>
              </w:rPr>
              <w:t xml:space="preserve">Protection belts along railway and highways </w:t>
            </w:r>
          </w:p>
        </w:tc>
        <w:tc>
          <w:tcPr>
            <w:tcW w:w="1080" w:type="dxa"/>
            <w:noWrap/>
            <w:hideMark/>
          </w:tcPr>
          <w:p w14:paraId="42C93598" w14:textId="04BFF22E" w:rsidR="00A117C9" w:rsidRPr="00A117C9" w:rsidRDefault="005E2610" w:rsidP="00B5517F">
            <w:pPr>
              <w:spacing w:after="0"/>
              <w:rPr>
                <w:rFonts w:asciiTheme="majorHAnsi" w:hAnsiTheme="majorHAnsi"/>
                <w:szCs w:val="20"/>
              </w:rPr>
            </w:pPr>
            <w:r>
              <w:rPr>
                <w:rFonts w:asciiTheme="majorHAnsi" w:hAnsiTheme="majorHAnsi"/>
                <w:szCs w:val="20"/>
              </w:rPr>
              <w:t>114.</w:t>
            </w:r>
            <w:r w:rsidR="00A117C9" w:rsidRPr="00A117C9">
              <w:rPr>
                <w:rFonts w:asciiTheme="majorHAnsi" w:hAnsiTheme="majorHAnsi"/>
                <w:szCs w:val="20"/>
              </w:rPr>
              <w:t>3</w:t>
            </w:r>
          </w:p>
        </w:tc>
        <w:tc>
          <w:tcPr>
            <w:tcW w:w="1530" w:type="dxa"/>
            <w:noWrap/>
            <w:hideMark/>
          </w:tcPr>
          <w:p w14:paraId="3C19DDA3" w14:textId="16C9F646" w:rsidR="00A117C9" w:rsidRPr="00A117C9" w:rsidRDefault="005E2610" w:rsidP="00B5517F">
            <w:pPr>
              <w:spacing w:after="0"/>
              <w:rPr>
                <w:rFonts w:asciiTheme="majorHAnsi" w:hAnsiTheme="majorHAnsi"/>
                <w:szCs w:val="20"/>
              </w:rPr>
            </w:pPr>
            <w:r>
              <w:rPr>
                <w:rFonts w:asciiTheme="majorHAnsi" w:hAnsiTheme="majorHAnsi"/>
                <w:szCs w:val="20"/>
              </w:rPr>
              <w:t>58.</w:t>
            </w:r>
            <w:r w:rsidR="00A117C9" w:rsidRPr="00A117C9">
              <w:rPr>
                <w:rFonts w:asciiTheme="majorHAnsi" w:hAnsiTheme="majorHAnsi"/>
                <w:szCs w:val="20"/>
              </w:rPr>
              <w:t>2</w:t>
            </w:r>
          </w:p>
        </w:tc>
      </w:tr>
      <w:tr w:rsidR="00A117C9" w:rsidRPr="00A117C9" w14:paraId="1A09029A" w14:textId="77777777" w:rsidTr="00A117C9">
        <w:trPr>
          <w:trHeight w:val="63"/>
        </w:trPr>
        <w:tc>
          <w:tcPr>
            <w:tcW w:w="3708" w:type="dxa"/>
            <w:hideMark/>
          </w:tcPr>
          <w:p w14:paraId="2C02B61B" w14:textId="77777777" w:rsidR="00A117C9" w:rsidRPr="00A117C9" w:rsidRDefault="00A117C9" w:rsidP="00B5517F">
            <w:pPr>
              <w:spacing w:after="0"/>
              <w:rPr>
                <w:rFonts w:asciiTheme="majorHAnsi" w:hAnsiTheme="majorHAnsi"/>
                <w:szCs w:val="20"/>
              </w:rPr>
            </w:pPr>
            <w:r w:rsidRPr="00A117C9">
              <w:rPr>
                <w:rFonts w:asciiTheme="majorHAnsi" w:hAnsiTheme="majorHAnsi"/>
                <w:szCs w:val="20"/>
              </w:rPr>
              <w:t>Sanitation and health functions</w:t>
            </w:r>
          </w:p>
        </w:tc>
        <w:tc>
          <w:tcPr>
            <w:tcW w:w="4680" w:type="dxa"/>
            <w:hideMark/>
          </w:tcPr>
          <w:p w14:paraId="7F10E1ED" w14:textId="77777777" w:rsidR="00A117C9" w:rsidRPr="00A117C9" w:rsidRDefault="00A117C9" w:rsidP="00B5517F">
            <w:pPr>
              <w:spacing w:after="0"/>
              <w:rPr>
                <w:rFonts w:asciiTheme="majorHAnsi" w:hAnsiTheme="majorHAnsi"/>
                <w:szCs w:val="20"/>
              </w:rPr>
            </w:pPr>
            <w:r w:rsidRPr="00A117C9">
              <w:rPr>
                <w:rFonts w:asciiTheme="majorHAnsi" w:hAnsiTheme="majorHAnsi"/>
                <w:szCs w:val="20"/>
              </w:rPr>
              <w:t>Green belts of residential areas</w:t>
            </w:r>
          </w:p>
        </w:tc>
        <w:tc>
          <w:tcPr>
            <w:tcW w:w="1080" w:type="dxa"/>
            <w:noWrap/>
            <w:hideMark/>
          </w:tcPr>
          <w:p w14:paraId="45B8432C" w14:textId="5563DCAA" w:rsidR="00A117C9" w:rsidRPr="00A117C9" w:rsidRDefault="005E2610" w:rsidP="00B5517F">
            <w:pPr>
              <w:spacing w:after="0"/>
              <w:rPr>
                <w:rFonts w:asciiTheme="majorHAnsi" w:hAnsiTheme="majorHAnsi"/>
                <w:szCs w:val="20"/>
              </w:rPr>
            </w:pPr>
            <w:r>
              <w:rPr>
                <w:rFonts w:asciiTheme="majorHAnsi" w:hAnsiTheme="majorHAnsi"/>
                <w:szCs w:val="20"/>
              </w:rPr>
              <w:t>184.</w:t>
            </w:r>
            <w:r w:rsidR="00A117C9" w:rsidRPr="00A117C9">
              <w:rPr>
                <w:rFonts w:asciiTheme="majorHAnsi" w:hAnsiTheme="majorHAnsi"/>
                <w:szCs w:val="20"/>
              </w:rPr>
              <w:t>3</w:t>
            </w:r>
          </w:p>
        </w:tc>
        <w:tc>
          <w:tcPr>
            <w:tcW w:w="1530" w:type="dxa"/>
            <w:noWrap/>
            <w:hideMark/>
          </w:tcPr>
          <w:p w14:paraId="48F5D569" w14:textId="6E78DA1B" w:rsidR="00A117C9" w:rsidRPr="00A117C9" w:rsidRDefault="005E2610" w:rsidP="00B5517F">
            <w:pPr>
              <w:spacing w:after="0"/>
              <w:rPr>
                <w:rFonts w:asciiTheme="majorHAnsi" w:hAnsiTheme="majorHAnsi"/>
                <w:szCs w:val="20"/>
              </w:rPr>
            </w:pPr>
            <w:r>
              <w:rPr>
                <w:rFonts w:asciiTheme="majorHAnsi" w:hAnsiTheme="majorHAnsi"/>
                <w:szCs w:val="20"/>
              </w:rPr>
              <w:t>63.</w:t>
            </w:r>
            <w:r w:rsidR="00A117C9" w:rsidRPr="00A117C9">
              <w:rPr>
                <w:rFonts w:asciiTheme="majorHAnsi" w:hAnsiTheme="majorHAnsi"/>
                <w:szCs w:val="20"/>
              </w:rPr>
              <w:t>6</w:t>
            </w:r>
          </w:p>
        </w:tc>
      </w:tr>
    </w:tbl>
    <w:p w14:paraId="66B57F2C" w14:textId="77777777" w:rsidR="00A117C9" w:rsidRPr="00A117C9" w:rsidRDefault="00A117C9" w:rsidP="00A117C9">
      <w:pPr>
        <w:autoSpaceDE w:val="0"/>
        <w:autoSpaceDN w:val="0"/>
        <w:adjustRightInd w:val="0"/>
        <w:spacing w:after="0"/>
        <w:rPr>
          <w:rFonts w:asciiTheme="majorHAnsi" w:hAnsiTheme="majorHAnsi"/>
          <w:szCs w:val="20"/>
        </w:rPr>
      </w:pPr>
    </w:p>
    <w:p w14:paraId="5BDCA1C9" w14:textId="77777777" w:rsidR="00A117C9" w:rsidRPr="00A117C9" w:rsidRDefault="00A117C9" w:rsidP="00A117C9">
      <w:pPr>
        <w:autoSpaceDE w:val="0"/>
        <w:autoSpaceDN w:val="0"/>
        <w:adjustRightInd w:val="0"/>
        <w:spacing w:after="0"/>
        <w:rPr>
          <w:rFonts w:asciiTheme="majorHAnsi" w:hAnsiTheme="majorHAnsi"/>
          <w:szCs w:val="20"/>
        </w:rPr>
      </w:pPr>
      <w:r w:rsidRPr="00A117C9">
        <w:rPr>
          <w:rFonts w:asciiTheme="majorHAnsi" w:hAnsiTheme="majorHAnsi"/>
          <w:szCs w:val="20"/>
        </w:rPr>
        <w:t>The overall strategy in forest management is protection of the existing forest resources. This is managed by the following objectives: (i) Erosion protection;(ii) Fire and pest management; (iii) Reforestation; (iv) Recreation and tourism. These objectives, however, assumed mainly a centrally management forest management systems with little or no input from the common users and/or inhabitants. The concept of community forest and rangeland management is not yet well-understood or accepted.</w:t>
      </w:r>
    </w:p>
    <w:p w14:paraId="3A377DF4" w14:textId="77777777" w:rsidR="00A117C9" w:rsidRPr="00A117C9" w:rsidRDefault="00A117C9" w:rsidP="00A117C9">
      <w:pPr>
        <w:pStyle w:val="aff7"/>
        <w:jc w:val="both"/>
        <w:rPr>
          <w:rFonts w:asciiTheme="majorHAnsi" w:hAnsiTheme="majorHAnsi"/>
          <w:sz w:val="20"/>
          <w:szCs w:val="20"/>
        </w:rPr>
      </w:pPr>
    </w:p>
    <w:p w14:paraId="25DC3EDF" w14:textId="1DDD0583" w:rsidR="00A117C9" w:rsidRPr="00A117C9" w:rsidRDefault="00A117C9" w:rsidP="00A117C9">
      <w:pPr>
        <w:pStyle w:val="aff7"/>
        <w:jc w:val="both"/>
        <w:rPr>
          <w:rFonts w:asciiTheme="majorHAnsi" w:hAnsiTheme="majorHAnsi"/>
          <w:sz w:val="20"/>
          <w:szCs w:val="20"/>
        </w:rPr>
      </w:pPr>
      <w:r w:rsidRPr="00A117C9">
        <w:rPr>
          <w:rFonts w:asciiTheme="majorHAnsi" w:hAnsiTheme="majorHAnsi"/>
          <w:sz w:val="20"/>
          <w:szCs w:val="20"/>
        </w:rPr>
        <w:t>All gazetted forest land (</w:t>
      </w:r>
      <w:r w:rsidR="001F5CAA">
        <w:rPr>
          <w:rFonts w:asciiTheme="majorHAnsi" w:hAnsiTheme="majorHAnsi"/>
          <w:sz w:val="20"/>
          <w:szCs w:val="20"/>
        </w:rPr>
        <w:t>29.</w:t>
      </w:r>
      <w:r w:rsidRPr="00A117C9">
        <w:rPr>
          <w:rFonts w:asciiTheme="majorHAnsi" w:hAnsiTheme="majorHAnsi"/>
          <w:sz w:val="20"/>
          <w:szCs w:val="20"/>
        </w:rPr>
        <w:t>3 million hectares of land that are designated for forest use and called the</w:t>
      </w:r>
      <w:r w:rsidR="00B5517F">
        <w:rPr>
          <w:rFonts w:asciiTheme="majorHAnsi" w:hAnsiTheme="majorHAnsi"/>
          <w:sz w:val="20"/>
          <w:szCs w:val="20"/>
        </w:rPr>
        <w:t xml:space="preserve"> </w:t>
      </w:r>
      <w:r w:rsidRPr="00A117C9">
        <w:rPr>
          <w:rFonts w:asciiTheme="majorHAnsi" w:hAnsiTheme="majorHAnsi"/>
          <w:sz w:val="20"/>
          <w:szCs w:val="20"/>
        </w:rPr>
        <w:t>State Forest Fund) is owned and managed by the State. In principle, the central government, through</w:t>
      </w:r>
      <w:r w:rsidR="00B5517F">
        <w:rPr>
          <w:rFonts w:asciiTheme="majorHAnsi" w:hAnsiTheme="majorHAnsi"/>
          <w:sz w:val="20"/>
          <w:szCs w:val="20"/>
        </w:rPr>
        <w:t xml:space="preserve"> </w:t>
      </w:r>
      <w:r w:rsidRPr="00A117C9">
        <w:rPr>
          <w:rFonts w:asciiTheme="majorHAnsi" w:hAnsiTheme="majorHAnsi"/>
          <w:sz w:val="20"/>
          <w:szCs w:val="20"/>
        </w:rPr>
        <w:t xml:space="preserve">the Forest and Wildlife Committee and regional governments (Akimats). </w:t>
      </w:r>
    </w:p>
    <w:p w14:paraId="0D64C708" w14:textId="77777777" w:rsidR="00A117C9" w:rsidRPr="00A117C9" w:rsidRDefault="00A117C9" w:rsidP="00A117C9">
      <w:pPr>
        <w:pStyle w:val="aff7"/>
        <w:jc w:val="both"/>
        <w:rPr>
          <w:rFonts w:asciiTheme="majorHAnsi" w:hAnsiTheme="majorHAnsi"/>
          <w:sz w:val="20"/>
          <w:szCs w:val="20"/>
        </w:rPr>
      </w:pPr>
    </w:p>
    <w:p w14:paraId="6E344576" w14:textId="09B141F1" w:rsidR="00A117C9" w:rsidRPr="00A117C9" w:rsidRDefault="00A117C9" w:rsidP="00A117C9">
      <w:pPr>
        <w:pStyle w:val="aff7"/>
        <w:jc w:val="both"/>
        <w:rPr>
          <w:rFonts w:asciiTheme="majorHAnsi" w:hAnsiTheme="majorHAnsi"/>
          <w:b/>
          <w:sz w:val="20"/>
          <w:szCs w:val="20"/>
        </w:rPr>
      </w:pPr>
      <w:r w:rsidRPr="00A117C9">
        <w:rPr>
          <w:rFonts w:asciiTheme="majorHAnsi" w:hAnsiTheme="majorHAnsi"/>
          <w:b/>
          <w:sz w:val="20"/>
          <w:szCs w:val="20"/>
        </w:rPr>
        <w:t>Forest governance (</w:t>
      </w:r>
      <w:r w:rsidR="005E2610">
        <w:rPr>
          <w:rFonts w:asciiTheme="majorHAnsi" w:hAnsiTheme="majorHAnsi"/>
          <w:b/>
          <w:sz w:val="20"/>
          <w:szCs w:val="20"/>
        </w:rPr>
        <w:t>Total Forest Fund lands – 29,301.</w:t>
      </w:r>
      <w:r w:rsidRPr="00A117C9">
        <w:rPr>
          <w:rFonts w:asciiTheme="majorHAnsi" w:hAnsiTheme="majorHAnsi"/>
          <w:b/>
          <w:sz w:val="20"/>
          <w:szCs w:val="20"/>
        </w:rPr>
        <w:t xml:space="preserve">9 </w:t>
      </w:r>
      <w:r w:rsidR="005E2610">
        <w:rPr>
          <w:rFonts w:asciiTheme="majorHAnsi" w:hAnsiTheme="majorHAnsi"/>
          <w:b/>
          <w:sz w:val="20"/>
          <w:szCs w:val="20"/>
        </w:rPr>
        <w:t>thousand</w:t>
      </w:r>
      <w:r w:rsidRPr="00A117C9">
        <w:rPr>
          <w:rFonts w:asciiTheme="majorHAnsi" w:hAnsiTheme="majorHAnsi"/>
          <w:b/>
          <w:sz w:val="20"/>
          <w:szCs w:val="20"/>
        </w:rPr>
        <w:t xml:space="preserve"> ha)</w:t>
      </w:r>
    </w:p>
    <w:tbl>
      <w:tblPr>
        <w:tblStyle w:val="af7"/>
        <w:tblW w:w="0" w:type="auto"/>
        <w:tblLook w:val="04A0" w:firstRow="1" w:lastRow="0" w:firstColumn="1" w:lastColumn="0" w:noHBand="0" w:noVBand="1"/>
      </w:tblPr>
      <w:tblGrid>
        <w:gridCol w:w="3190"/>
        <w:gridCol w:w="3190"/>
        <w:gridCol w:w="2375"/>
      </w:tblGrid>
      <w:tr w:rsidR="00A117C9" w:rsidRPr="00A117C9" w14:paraId="72FD5860" w14:textId="77777777" w:rsidTr="005E2610">
        <w:tc>
          <w:tcPr>
            <w:tcW w:w="3190" w:type="dxa"/>
            <w:shd w:val="clear" w:color="auto" w:fill="D9D9D9" w:themeFill="background1" w:themeFillShade="D9"/>
          </w:tcPr>
          <w:p w14:paraId="6659AB9D" w14:textId="77777777" w:rsidR="00A117C9" w:rsidRPr="005E2610" w:rsidRDefault="00A117C9" w:rsidP="001F5CAA">
            <w:pPr>
              <w:pStyle w:val="aff7"/>
              <w:jc w:val="both"/>
              <w:rPr>
                <w:rFonts w:asciiTheme="majorHAnsi" w:hAnsiTheme="majorHAnsi"/>
                <w:b/>
                <w:sz w:val="20"/>
                <w:szCs w:val="20"/>
              </w:rPr>
            </w:pPr>
            <w:r w:rsidRPr="005E2610">
              <w:rPr>
                <w:rFonts w:asciiTheme="majorHAnsi" w:hAnsiTheme="majorHAnsi"/>
                <w:b/>
                <w:sz w:val="20"/>
                <w:szCs w:val="20"/>
              </w:rPr>
              <w:t>Forestry and Wildlife Committee</w:t>
            </w:r>
          </w:p>
        </w:tc>
        <w:tc>
          <w:tcPr>
            <w:tcW w:w="3190" w:type="dxa"/>
          </w:tcPr>
          <w:p w14:paraId="191987AB" w14:textId="034A88C7" w:rsidR="00A117C9" w:rsidRPr="00A117C9" w:rsidRDefault="005E2610" w:rsidP="001F5CAA">
            <w:pPr>
              <w:pStyle w:val="aff7"/>
              <w:jc w:val="both"/>
              <w:rPr>
                <w:rFonts w:asciiTheme="majorHAnsi" w:hAnsiTheme="majorHAnsi"/>
                <w:sz w:val="20"/>
                <w:szCs w:val="20"/>
              </w:rPr>
            </w:pPr>
            <w:r>
              <w:rPr>
                <w:rFonts w:asciiTheme="majorHAnsi" w:hAnsiTheme="majorHAnsi"/>
                <w:sz w:val="20"/>
                <w:szCs w:val="20"/>
              </w:rPr>
              <w:t>6,267.</w:t>
            </w:r>
            <w:r w:rsidR="00A117C9" w:rsidRPr="00A117C9">
              <w:rPr>
                <w:rFonts w:asciiTheme="majorHAnsi" w:hAnsiTheme="majorHAnsi"/>
                <w:sz w:val="20"/>
                <w:szCs w:val="20"/>
              </w:rPr>
              <w:t>36</w:t>
            </w:r>
          </w:p>
        </w:tc>
        <w:tc>
          <w:tcPr>
            <w:tcW w:w="2375" w:type="dxa"/>
          </w:tcPr>
          <w:p w14:paraId="0376789A" w14:textId="7A0FCB7D" w:rsidR="00A117C9" w:rsidRPr="00A117C9" w:rsidRDefault="005E2610" w:rsidP="001F5CAA">
            <w:pPr>
              <w:pStyle w:val="aff7"/>
              <w:jc w:val="both"/>
              <w:rPr>
                <w:rFonts w:asciiTheme="majorHAnsi" w:hAnsiTheme="majorHAnsi"/>
                <w:sz w:val="20"/>
                <w:szCs w:val="20"/>
              </w:rPr>
            </w:pPr>
            <w:r>
              <w:rPr>
                <w:rFonts w:asciiTheme="majorHAnsi" w:hAnsiTheme="majorHAnsi"/>
                <w:sz w:val="20"/>
                <w:szCs w:val="20"/>
              </w:rPr>
              <w:t>21.</w:t>
            </w:r>
            <w:r w:rsidR="00A117C9" w:rsidRPr="00A117C9">
              <w:rPr>
                <w:rFonts w:asciiTheme="majorHAnsi" w:hAnsiTheme="majorHAnsi"/>
                <w:sz w:val="20"/>
                <w:szCs w:val="20"/>
              </w:rPr>
              <w:t>4 %</w:t>
            </w:r>
          </w:p>
        </w:tc>
      </w:tr>
      <w:tr w:rsidR="00A117C9" w:rsidRPr="00A117C9" w14:paraId="47077521" w14:textId="77777777" w:rsidTr="005E2610">
        <w:tc>
          <w:tcPr>
            <w:tcW w:w="3190" w:type="dxa"/>
            <w:shd w:val="clear" w:color="auto" w:fill="D9D9D9" w:themeFill="background1" w:themeFillShade="D9"/>
          </w:tcPr>
          <w:p w14:paraId="7C34500F" w14:textId="77777777" w:rsidR="00A117C9" w:rsidRPr="005E2610" w:rsidRDefault="00A117C9" w:rsidP="001F5CAA">
            <w:pPr>
              <w:pStyle w:val="aff7"/>
              <w:jc w:val="both"/>
              <w:rPr>
                <w:rFonts w:asciiTheme="majorHAnsi" w:hAnsiTheme="majorHAnsi"/>
                <w:b/>
                <w:sz w:val="20"/>
                <w:szCs w:val="20"/>
              </w:rPr>
            </w:pPr>
            <w:r w:rsidRPr="005E2610">
              <w:rPr>
                <w:rFonts w:asciiTheme="majorHAnsi" w:hAnsiTheme="majorHAnsi"/>
                <w:b/>
                <w:sz w:val="20"/>
                <w:szCs w:val="20"/>
              </w:rPr>
              <w:t>Regional Akimats</w:t>
            </w:r>
          </w:p>
        </w:tc>
        <w:tc>
          <w:tcPr>
            <w:tcW w:w="3190" w:type="dxa"/>
          </w:tcPr>
          <w:p w14:paraId="7DF052F2" w14:textId="0F714208" w:rsidR="00A117C9" w:rsidRPr="00A117C9" w:rsidRDefault="00A117C9" w:rsidP="001F5CAA">
            <w:pPr>
              <w:pStyle w:val="aff7"/>
              <w:jc w:val="both"/>
              <w:rPr>
                <w:rFonts w:asciiTheme="majorHAnsi" w:hAnsiTheme="majorHAnsi"/>
                <w:sz w:val="20"/>
                <w:szCs w:val="20"/>
              </w:rPr>
            </w:pPr>
            <w:r w:rsidRPr="00A117C9">
              <w:rPr>
                <w:rFonts w:asciiTheme="majorHAnsi" w:hAnsiTheme="majorHAnsi"/>
                <w:sz w:val="20"/>
                <w:szCs w:val="20"/>
              </w:rPr>
              <w:t>22</w:t>
            </w:r>
            <w:r w:rsidR="005E2610">
              <w:rPr>
                <w:rFonts w:asciiTheme="majorHAnsi" w:hAnsiTheme="majorHAnsi"/>
                <w:sz w:val="20"/>
                <w:szCs w:val="20"/>
              </w:rPr>
              <w:t>,</w:t>
            </w:r>
            <w:r w:rsidRPr="00A117C9">
              <w:rPr>
                <w:rFonts w:asciiTheme="majorHAnsi" w:hAnsiTheme="majorHAnsi"/>
                <w:sz w:val="20"/>
                <w:szCs w:val="20"/>
              </w:rPr>
              <w:t>81</w:t>
            </w:r>
            <w:r w:rsidR="005E2610">
              <w:rPr>
                <w:rFonts w:asciiTheme="majorHAnsi" w:hAnsiTheme="majorHAnsi"/>
                <w:sz w:val="20"/>
                <w:szCs w:val="20"/>
              </w:rPr>
              <w:t>8.</w:t>
            </w:r>
            <w:r w:rsidRPr="00A117C9">
              <w:rPr>
                <w:rFonts w:asciiTheme="majorHAnsi" w:hAnsiTheme="majorHAnsi"/>
                <w:sz w:val="20"/>
                <w:szCs w:val="20"/>
              </w:rPr>
              <w:t>04</w:t>
            </w:r>
          </w:p>
        </w:tc>
        <w:tc>
          <w:tcPr>
            <w:tcW w:w="2375" w:type="dxa"/>
          </w:tcPr>
          <w:p w14:paraId="07AB05BA" w14:textId="1CAD6DA6" w:rsidR="00A117C9" w:rsidRPr="00A117C9" w:rsidRDefault="005E2610" w:rsidP="001F5CAA">
            <w:pPr>
              <w:pStyle w:val="aff7"/>
              <w:jc w:val="both"/>
              <w:rPr>
                <w:rFonts w:asciiTheme="majorHAnsi" w:hAnsiTheme="majorHAnsi"/>
                <w:sz w:val="20"/>
                <w:szCs w:val="20"/>
              </w:rPr>
            </w:pPr>
            <w:r>
              <w:rPr>
                <w:rFonts w:asciiTheme="majorHAnsi" w:hAnsiTheme="majorHAnsi"/>
                <w:sz w:val="20"/>
                <w:szCs w:val="20"/>
              </w:rPr>
              <w:t>77.</w:t>
            </w:r>
            <w:r w:rsidR="00A117C9" w:rsidRPr="00A117C9">
              <w:rPr>
                <w:rFonts w:asciiTheme="majorHAnsi" w:hAnsiTheme="majorHAnsi"/>
                <w:sz w:val="20"/>
                <w:szCs w:val="20"/>
              </w:rPr>
              <w:t>9 %</w:t>
            </w:r>
          </w:p>
        </w:tc>
      </w:tr>
      <w:tr w:rsidR="00A117C9" w:rsidRPr="00A117C9" w14:paraId="255DA0A1" w14:textId="77777777" w:rsidTr="005E2610">
        <w:tc>
          <w:tcPr>
            <w:tcW w:w="3190" w:type="dxa"/>
            <w:shd w:val="clear" w:color="auto" w:fill="D9D9D9" w:themeFill="background1" w:themeFillShade="D9"/>
          </w:tcPr>
          <w:p w14:paraId="0425548D" w14:textId="77777777" w:rsidR="00A117C9" w:rsidRPr="005E2610" w:rsidRDefault="00A117C9" w:rsidP="001F5CAA">
            <w:pPr>
              <w:pStyle w:val="aff7"/>
              <w:jc w:val="both"/>
              <w:rPr>
                <w:rFonts w:asciiTheme="majorHAnsi" w:hAnsiTheme="majorHAnsi"/>
                <w:b/>
                <w:sz w:val="20"/>
                <w:szCs w:val="20"/>
              </w:rPr>
            </w:pPr>
            <w:r w:rsidRPr="005E2610">
              <w:rPr>
                <w:rFonts w:asciiTheme="majorHAnsi" w:hAnsiTheme="majorHAnsi"/>
                <w:b/>
                <w:sz w:val="20"/>
                <w:szCs w:val="20"/>
              </w:rPr>
              <w:t>Other</w:t>
            </w:r>
          </w:p>
        </w:tc>
        <w:tc>
          <w:tcPr>
            <w:tcW w:w="3190" w:type="dxa"/>
          </w:tcPr>
          <w:p w14:paraId="2729455E" w14:textId="26959289" w:rsidR="00A117C9" w:rsidRPr="00A117C9" w:rsidRDefault="005E2610" w:rsidP="001F5CAA">
            <w:pPr>
              <w:pStyle w:val="aff7"/>
              <w:jc w:val="both"/>
              <w:rPr>
                <w:rFonts w:asciiTheme="majorHAnsi" w:hAnsiTheme="majorHAnsi"/>
                <w:sz w:val="20"/>
                <w:szCs w:val="20"/>
              </w:rPr>
            </w:pPr>
            <w:r>
              <w:rPr>
                <w:rFonts w:asciiTheme="majorHAnsi" w:hAnsiTheme="majorHAnsi"/>
                <w:sz w:val="20"/>
                <w:szCs w:val="20"/>
              </w:rPr>
              <w:t>216.</w:t>
            </w:r>
            <w:r w:rsidR="00A117C9" w:rsidRPr="00A117C9">
              <w:rPr>
                <w:rFonts w:asciiTheme="majorHAnsi" w:hAnsiTheme="majorHAnsi"/>
                <w:sz w:val="20"/>
                <w:szCs w:val="20"/>
              </w:rPr>
              <w:t>5</w:t>
            </w:r>
          </w:p>
        </w:tc>
        <w:tc>
          <w:tcPr>
            <w:tcW w:w="2375" w:type="dxa"/>
          </w:tcPr>
          <w:p w14:paraId="7556FE10" w14:textId="6DB3D5E7" w:rsidR="00A117C9" w:rsidRPr="00A117C9" w:rsidRDefault="005E2610" w:rsidP="001F5CAA">
            <w:pPr>
              <w:pStyle w:val="aff7"/>
              <w:jc w:val="both"/>
              <w:rPr>
                <w:rFonts w:asciiTheme="majorHAnsi" w:hAnsiTheme="majorHAnsi"/>
                <w:sz w:val="20"/>
                <w:szCs w:val="20"/>
              </w:rPr>
            </w:pPr>
            <w:r>
              <w:rPr>
                <w:rFonts w:asciiTheme="majorHAnsi" w:hAnsiTheme="majorHAnsi"/>
                <w:sz w:val="20"/>
                <w:szCs w:val="20"/>
              </w:rPr>
              <w:t>0.</w:t>
            </w:r>
            <w:r w:rsidR="00A117C9" w:rsidRPr="00A117C9">
              <w:rPr>
                <w:rFonts w:asciiTheme="majorHAnsi" w:hAnsiTheme="majorHAnsi"/>
                <w:sz w:val="20"/>
                <w:szCs w:val="20"/>
              </w:rPr>
              <w:t>7 %</w:t>
            </w:r>
          </w:p>
        </w:tc>
      </w:tr>
    </w:tbl>
    <w:p w14:paraId="13E7FADC" w14:textId="77777777" w:rsidR="00A117C9" w:rsidRPr="00A117C9" w:rsidRDefault="00A117C9" w:rsidP="00A117C9">
      <w:pPr>
        <w:pStyle w:val="aff7"/>
        <w:jc w:val="both"/>
        <w:rPr>
          <w:rFonts w:asciiTheme="majorHAnsi" w:hAnsiTheme="majorHAnsi"/>
          <w:sz w:val="20"/>
          <w:szCs w:val="20"/>
        </w:rPr>
      </w:pPr>
    </w:p>
    <w:p w14:paraId="458F9081" w14:textId="77777777" w:rsidR="00A117C9" w:rsidRPr="00A117C9" w:rsidRDefault="00A117C9" w:rsidP="00A117C9">
      <w:pPr>
        <w:pStyle w:val="aff7"/>
        <w:jc w:val="both"/>
        <w:rPr>
          <w:rFonts w:asciiTheme="majorHAnsi" w:hAnsiTheme="majorHAnsi"/>
          <w:b/>
          <w:sz w:val="20"/>
          <w:szCs w:val="20"/>
        </w:rPr>
      </w:pPr>
      <w:r w:rsidRPr="00A117C9">
        <w:rPr>
          <w:rFonts w:asciiTheme="majorHAnsi" w:hAnsiTheme="majorHAnsi"/>
          <w:b/>
          <w:sz w:val="20"/>
          <w:szCs w:val="20"/>
        </w:rPr>
        <w:t>Selection of the geographic focus of the 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8"/>
        <w:gridCol w:w="3428"/>
        <w:gridCol w:w="1899"/>
      </w:tblGrid>
      <w:tr w:rsidR="00A117C9" w:rsidRPr="005E2610" w14:paraId="2FE44011" w14:textId="77777777" w:rsidTr="005E2610">
        <w:trPr>
          <w:trHeight w:val="140"/>
        </w:trPr>
        <w:tc>
          <w:tcPr>
            <w:tcW w:w="3428" w:type="dxa"/>
            <w:shd w:val="clear" w:color="auto" w:fill="D9D9D9" w:themeFill="background1" w:themeFillShade="D9"/>
          </w:tcPr>
          <w:p w14:paraId="2FA782C0" w14:textId="77777777" w:rsidR="00A117C9" w:rsidRPr="005E2610" w:rsidRDefault="00A117C9" w:rsidP="001F5CAA">
            <w:pPr>
              <w:pStyle w:val="Default"/>
              <w:jc w:val="both"/>
              <w:rPr>
                <w:rFonts w:asciiTheme="majorHAnsi" w:hAnsiTheme="majorHAnsi"/>
                <w:b/>
                <w:sz w:val="20"/>
                <w:szCs w:val="20"/>
              </w:rPr>
            </w:pPr>
            <w:r w:rsidRPr="005E2610">
              <w:rPr>
                <w:rFonts w:asciiTheme="majorHAnsi" w:hAnsiTheme="majorHAnsi"/>
                <w:b/>
                <w:sz w:val="20"/>
                <w:szCs w:val="20"/>
              </w:rPr>
              <w:t>Region</w:t>
            </w:r>
          </w:p>
        </w:tc>
        <w:tc>
          <w:tcPr>
            <w:tcW w:w="3428" w:type="dxa"/>
            <w:shd w:val="clear" w:color="auto" w:fill="D9D9D9" w:themeFill="background1" w:themeFillShade="D9"/>
          </w:tcPr>
          <w:p w14:paraId="484FCA14" w14:textId="77777777" w:rsidR="00A117C9" w:rsidRPr="005E2610" w:rsidRDefault="00A117C9" w:rsidP="001F5CAA">
            <w:pPr>
              <w:pStyle w:val="Default"/>
              <w:jc w:val="both"/>
              <w:rPr>
                <w:rFonts w:asciiTheme="majorHAnsi" w:hAnsiTheme="majorHAnsi"/>
                <w:b/>
                <w:sz w:val="20"/>
                <w:szCs w:val="20"/>
              </w:rPr>
            </w:pPr>
            <w:r w:rsidRPr="005E2610">
              <w:rPr>
                <w:rFonts w:asciiTheme="majorHAnsi" w:hAnsiTheme="majorHAnsi"/>
                <w:b/>
                <w:sz w:val="20"/>
                <w:szCs w:val="20"/>
              </w:rPr>
              <w:t>Forest Fund land</w:t>
            </w:r>
          </w:p>
        </w:tc>
        <w:tc>
          <w:tcPr>
            <w:tcW w:w="1899" w:type="dxa"/>
            <w:shd w:val="clear" w:color="auto" w:fill="D9D9D9" w:themeFill="background1" w:themeFillShade="D9"/>
          </w:tcPr>
          <w:p w14:paraId="3808424C" w14:textId="77777777" w:rsidR="00A117C9" w:rsidRPr="005E2610" w:rsidRDefault="00A117C9" w:rsidP="001F5CAA">
            <w:pPr>
              <w:pStyle w:val="Default"/>
              <w:jc w:val="both"/>
              <w:rPr>
                <w:rFonts w:asciiTheme="majorHAnsi" w:hAnsiTheme="majorHAnsi"/>
                <w:b/>
                <w:sz w:val="20"/>
                <w:szCs w:val="20"/>
              </w:rPr>
            </w:pPr>
            <w:r w:rsidRPr="005E2610">
              <w:rPr>
                <w:rFonts w:asciiTheme="majorHAnsi" w:hAnsiTheme="majorHAnsi"/>
                <w:b/>
                <w:sz w:val="20"/>
                <w:szCs w:val="20"/>
              </w:rPr>
              <w:t>Share</w:t>
            </w:r>
          </w:p>
        </w:tc>
      </w:tr>
      <w:tr w:rsidR="00A117C9" w:rsidRPr="00A117C9" w14:paraId="76159804" w14:textId="77777777" w:rsidTr="001F5CAA">
        <w:trPr>
          <w:trHeight w:val="140"/>
        </w:trPr>
        <w:tc>
          <w:tcPr>
            <w:tcW w:w="3428" w:type="dxa"/>
          </w:tcPr>
          <w:p w14:paraId="627A9993" w14:textId="77777777" w:rsidR="00A117C9" w:rsidRPr="00A117C9" w:rsidRDefault="00A117C9" w:rsidP="001F5CAA">
            <w:pPr>
              <w:pStyle w:val="Default"/>
              <w:jc w:val="both"/>
              <w:rPr>
                <w:rFonts w:asciiTheme="majorHAnsi" w:hAnsiTheme="majorHAnsi"/>
                <w:sz w:val="20"/>
                <w:szCs w:val="20"/>
              </w:rPr>
            </w:pPr>
            <w:r w:rsidRPr="00A117C9">
              <w:rPr>
                <w:rFonts w:asciiTheme="majorHAnsi" w:hAnsiTheme="majorHAnsi"/>
                <w:sz w:val="20"/>
                <w:szCs w:val="20"/>
              </w:rPr>
              <w:t xml:space="preserve">RK </w:t>
            </w:r>
          </w:p>
        </w:tc>
        <w:tc>
          <w:tcPr>
            <w:tcW w:w="3428" w:type="dxa"/>
          </w:tcPr>
          <w:p w14:paraId="14628E99" w14:textId="5A822542" w:rsidR="00A117C9" w:rsidRPr="00A117C9" w:rsidRDefault="00A117C9" w:rsidP="001F5CAA">
            <w:pPr>
              <w:pStyle w:val="Default"/>
              <w:jc w:val="both"/>
              <w:rPr>
                <w:rFonts w:asciiTheme="majorHAnsi" w:hAnsiTheme="majorHAnsi"/>
                <w:sz w:val="20"/>
                <w:szCs w:val="20"/>
              </w:rPr>
            </w:pPr>
            <w:r w:rsidRPr="00A117C9">
              <w:rPr>
                <w:rFonts w:asciiTheme="majorHAnsi" w:hAnsiTheme="majorHAnsi"/>
                <w:sz w:val="20"/>
                <w:szCs w:val="20"/>
              </w:rPr>
              <w:t>29</w:t>
            </w:r>
            <w:r w:rsidR="005E2610">
              <w:rPr>
                <w:rFonts w:asciiTheme="majorHAnsi" w:hAnsiTheme="majorHAnsi"/>
                <w:sz w:val="20"/>
                <w:szCs w:val="20"/>
              </w:rPr>
              <w:t>.</w:t>
            </w:r>
            <w:r w:rsidRPr="00A117C9">
              <w:rPr>
                <w:rFonts w:asciiTheme="majorHAnsi" w:hAnsiTheme="majorHAnsi"/>
                <w:sz w:val="20"/>
                <w:szCs w:val="20"/>
              </w:rPr>
              <w:t xml:space="preserve">3 </w:t>
            </w:r>
          </w:p>
        </w:tc>
        <w:tc>
          <w:tcPr>
            <w:tcW w:w="1899" w:type="dxa"/>
          </w:tcPr>
          <w:p w14:paraId="2405302B" w14:textId="77777777" w:rsidR="00A117C9" w:rsidRPr="00A117C9" w:rsidRDefault="00A117C9" w:rsidP="001F5CAA">
            <w:pPr>
              <w:pStyle w:val="Default"/>
              <w:jc w:val="both"/>
              <w:rPr>
                <w:rFonts w:asciiTheme="majorHAnsi" w:hAnsiTheme="majorHAnsi"/>
                <w:sz w:val="20"/>
                <w:szCs w:val="20"/>
              </w:rPr>
            </w:pPr>
            <w:r w:rsidRPr="00A117C9">
              <w:rPr>
                <w:rFonts w:asciiTheme="majorHAnsi" w:hAnsiTheme="majorHAnsi"/>
                <w:sz w:val="20"/>
                <w:szCs w:val="20"/>
              </w:rPr>
              <w:t xml:space="preserve">100% </w:t>
            </w:r>
          </w:p>
        </w:tc>
      </w:tr>
      <w:tr w:rsidR="00A117C9" w:rsidRPr="00A117C9" w14:paraId="2F575065" w14:textId="77777777" w:rsidTr="001F5CAA">
        <w:trPr>
          <w:trHeight w:val="140"/>
        </w:trPr>
        <w:tc>
          <w:tcPr>
            <w:tcW w:w="3428" w:type="dxa"/>
            <w:shd w:val="clear" w:color="auto" w:fill="C2D69B" w:themeFill="accent3" w:themeFillTint="99"/>
          </w:tcPr>
          <w:p w14:paraId="3575CCB6" w14:textId="77777777" w:rsidR="00A117C9" w:rsidRPr="00A117C9" w:rsidRDefault="00A117C9" w:rsidP="001F5CAA">
            <w:pPr>
              <w:pStyle w:val="Default"/>
              <w:jc w:val="both"/>
              <w:rPr>
                <w:rFonts w:asciiTheme="majorHAnsi" w:hAnsiTheme="majorHAnsi"/>
                <w:sz w:val="20"/>
                <w:szCs w:val="20"/>
              </w:rPr>
            </w:pPr>
            <w:r w:rsidRPr="00A117C9">
              <w:rPr>
                <w:rFonts w:asciiTheme="majorHAnsi" w:hAnsiTheme="majorHAnsi"/>
                <w:sz w:val="20"/>
                <w:szCs w:val="20"/>
              </w:rPr>
              <w:t xml:space="preserve">Kyzylorda region </w:t>
            </w:r>
          </w:p>
        </w:tc>
        <w:tc>
          <w:tcPr>
            <w:tcW w:w="3428" w:type="dxa"/>
            <w:shd w:val="clear" w:color="auto" w:fill="C2D69B" w:themeFill="accent3" w:themeFillTint="99"/>
          </w:tcPr>
          <w:p w14:paraId="033B3451" w14:textId="12D77B48" w:rsidR="00A117C9" w:rsidRPr="00A117C9" w:rsidRDefault="005E2610" w:rsidP="001F5CAA">
            <w:pPr>
              <w:pStyle w:val="Default"/>
              <w:jc w:val="both"/>
              <w:rPr>
                <w:rFonts w:asciiTheme="majorHAnsi" w:hAnsiTheme="majorHAnsi"/>
                <w:sz w:val="20"/>
                <w:szCs w:val="20"/>
              </w:rPr>
            </w:pPr>
            <w:r>
              <w:rPr>
                <w:rFonts w:asciiTheme="majorHAnsi" w:hAnsiTheme="majorHAnsi"/>
                <w:sz w:val="20"/>
                <w:szCs w:val="20"/>
              </w:rPr>
              <w:t>6.</w:t>
            </w:r>
            <w:r w:rsidR="00A117C9" w:rsidRPr="00A117C9">
              <w:rPr>
                <w:rFonts w:asciiTheme="majorHAnsi" w:hAnsiTheme="majorHAnsi"/>
                <w:sz w:val="20"/>
                <w:szCs w:val="20"/>
              </w:rPr>
              <w:t xml:space="preserve">7 </w:t>
            </w:r>
          </w:p>
        </w:tc>
        <w:tc>
          <w:tcPr>
            <w:tcW w:w="1899" w:type="dxa"/>
            <w:shd w:val="clear" w:color="auto" w:fill="C2D69B" w:themeFill="accent3" w:themeFillTint="99"/>
          </w:tcPr>
          <w:p w14:paraId="1152C4DF" w14:textId="77777777" w:rsidR="00A117C9" w:rsidRPr="00A117C9" w:rsidRDefault="00A117C9" w:rsidP="001F5CAA">
            <w:pPr>
              <w:pStyle w:val="Default"/>
              <w:jc w:val="both"/>
              <w:rPr>
                <w:rFonts w:asciiTheme="majorHAnsi" w:hAnsiTheme="majorHAnsi"/>
                <w:sz w:val="20"/>
                <w:szCs w:val="20"/>
              </w:rPr>
            </w:pPr>
            <w:r w:rsidRPr="00A117C9">
              <w:rPr>
                <w:rFonts w:asciiTheme="majorHAnsi" w:hAnsiTheme="majorHAnsi"/>
                <w:sz w:val="20"/>
                <w:szCs w:val="20"/>
              </w:rPr>
              <w:t xml:space="preserve">23% </w:t>
            </w:r>
          </w:p>
        </w:tc>
      </w:tr>
      <w:tr w:rsidR="00A117C9" w:rsidRPr="00A117C9" w14:paraId="69DB91AA" w14:textId="77777777" w:rsidTr="001F5CAA">
        <w:trPr>
          <w:trHeight w:val="140"/>
        </w:trPr>
        <w:tc>
          <w:tcPr>
            <w:tcW w:w="3428" w:type="dxa"/>
            <w:shd w:val="clear" w:color="auto" w:fill="C2D69B" w:themeFill="accent3" w:themeFillTint="99"/>
          </w:tcPr>
          <w:p w14:paraId="43B3F1B5" w14:textId="77777777" w:rsidR="00A117C9" w:rsidRPr="00A117C9" w:rsidRDefault="00A117C9" w:rsidP="001F5CAA">
            <w:pPr>
              <w:pStyle w:val="Default"/>
              <w:jc w:val="both"/>
              <w:rPr>
                <w:rFonts w:asciiTheme="majorHAnsi" w:hAnsiTheme="majorHAnsi"/>
                <w:sz w:val="20"/>
                <w:szCs w:val="20"/>
              </w:rPr>
            </w:pPr>
            <w:r w:rsidRPr="00A117C9">
              <w:rPr>
                <w:rFonts w:asciiTheme="majorHAnsi" w:hAnsiTheme="majorHAnsi"/>
                <w:sz w:val="20"/>
                <w:szCs w:val="20"/>
              </w:rPr>
              <w:t xml:space="preserve">Almaty region </w:t>
            </w:r>
          </w:p>
        </w:tc>
        <w:tc>
          <w:tcPr>
            <w:tcW w:w="3428" w:type="dxa"/>
            <w:shd w:val="clear" w:color="auto" w:fill="C2D69B" w:themeFill="accent3" w:themeFillTint="99"/>
          </w:tcPr>
          <w:p w14:paraId="694C7D60" w14:textId="17705B0D" w:rsidR="00A117C9" w:rsidRPr="00A117C9" w:rsidRDefault="005E2610" w:rsidP="001F5CAA">
            <w:pPr>
              <w:pStyle w:val="Default"/>
              <w:jc w:val="both"/>
              <w:rPr>
                <w:rFonts w:asciiTheme="majorHAnsi" w:hAnsiTheme="majorHAnsi"/>
                <w:sz w:val="20"/>
                <w:szCs w:val="20"/>
              </w:rPr>
            </w:pPr>
            <w:r>
              <w:rPr>
                <w:rFonts w:asciiTheme="majorHAnsi" w:hAnsiTheme="majorHAnsi"/>
                <w:sz w:val="20"/>
                <w:szCs w:val="20"/>
              </w:rPr>
              <w:t>5.</w:t>
            </w:r>
            <w:r w:rsidR="00A117C9" w:rsidRPr="00A117C9">
              <w:rPr>
                <w:rFonts w:asciiTheme="majorHAnsi" w:hAnsiTheme="majorHAnsi"/>
                <w:sz w:val="20"/>
                <w:szCs w:val="20"/>
              </w:rPr>
              <w:t xml:space="preserve">2 </w:t>
            </w:r>
          </w:p>
        </w:tc>
        <w:tc>
          <w:tcPr>
            <w:tcW w:w="1899" w:type="dxa"/>
            <w:shd w:val="clear" w:color="auto" w:fill="C2D69B" w:themeFill="accent3" w:themeFillTint="99"/>
          </w:tcPr>
          <w:p w14:paraId="3672B6CC" w14:textId="77777777" w:rsidR="00A117C9" w:rsidRPr="00A117C9" w:rsidRDefault="00A117C9" w:rsidP="001F5CAA">
            <w:pPr>
              <w:pStyle w:val="Default"/>
              <w:jc w:val="both"/>
              <w:rPr>
                <w:rFonts w:asciiTheme="majorHAnsi" w:hAnsiTheme="majorHAnsi"/>
                <w:sz w:val="20"/>
                <w:szCs w:val="20"/>
              </w:rPr>
            </w:pPr>
            <w:r w:rsidRPr="00A117C9">
              <w:rPr>
                <w:rFonts w:asciiTheme="majorHAnsi" w:hAnsiTheme="majorHAnsi"/>
                <w:sz w:val="20"/>
                <w:szCs w:val="20"/>
              </w:rPr>
              <w:t xml:space="preserve">18% </w:t>
            </w:r>
          </w:p>
        </w:tc>
      </w:tr>
      <w:tr w:rsidR="00A117C9" w:rsidRPr="00A117C9" w14:paraId="0BA75A18" w14:textId="77777777" w:rsidTr="001F5CAA">
        <w:trPr>
          <w:trHeight w:val="140"/>
        </w:trPr>
        <w:tc>
          <w:tcPr>
            <w:tcW w:w="3428" w:type="dxa"/>
            <w:shd w:val="clear" w:color="auto" w:fill="C2D69B" w:themeFill="accent3" w:themeFillTint="99"/>
          </w:tcPr>
          <w:p w14:paraId="277013A1" w14:textId="77777777" w:rsidR="00A117C9" w:rsidRPr="00A117C9" w:rsidRDefault="00A117C9" w:rsidP="001F5CAA">
            <w:pPr>
              <w:pStyle w:val="Default"/>
              <w:jc w:val="both"/>
              <w:rPr>
                <w:rFonts w:asciiTheme="majorHAnsi" w:hAnsiTheme="majorHAnsi"/>
                <w:sz w:val="20"/>
                <w:szCs w:val="20"/>
              </w:rPr>
            </w:pPr>
            <w:r w:rsidRPr="00A117C9">
              <w:rPr>
                <w:rFonts w:asciiTheme="majorHAnsi" w:hAnsiTheme="majorHAnsi"/>
                <w:sz w:val="20"/>
                <w:szCs w:val="20"/>
              </w:rPr>
              <w:t xml:space="preserve">Zhambyl region </w:t>
            </w:r>
          </w:p>
        </w:tc>
        <w:tc>
          <w:tcPr>
            <w:tcW w:w="3428" w:type="dxa"/>
            <w:shd w:val="clear" w:color="auto" w:fill="C2D69B" w:themeFill="accent3" w:themeFillTint="99"/>
          </w:tcPr>
          <w:p w14:paraId="11ADDE69" w14:textId="5A744294" w:rsidR="00A117C9" w:rsidRPr="00A117C9" w:rsidRDefault="005E2610" w:rsidP="001F5CAA">
            <w:pPr>
              <w:pStyle w:val="Default"/>
              <w:jc w:val="both"/>
              <w:rPr>
                <w:rFonts w:asciiTheme="majorHAnsi" w:hAnsiTheme="majorHAnsi"/>
                <w:sz w:val="20"/>
                <w:szCs w:val="20"/>
              </w:rPr>
            </w:pPr>
            <w:r>
              <w:rPr>
                <w:rFonts w:asciiTheme="majorHAnsi" w:hAnsiTheme="majorHAnsi"/>
                <w:sz w:val="20"/>
                <w:szCs w:val="20"/>
              </w:rPr>
              <w:t>4.</w:t>
            </w:r>
            <w:r w:rsidR="00A117C9" w:rsidRPr="00A117C9">
              <w:rPr>
                <w:rFonts w:asciiTheme="majorHAnsi" w:hAnsiTheme="majorHAnsi"/>
                <w:sz w:val="20"/>
                <w:szCs w:val="20"/>
              </w:rPr>
              <w:t xml:space="preserve">5 </w:t>
            </w:r>
          </w:p>
        </w:tc>
        <w:tc>
          <w:tcPr>
            <w:tcW w:w="1899" w:type="dxa"/>
            <w:shd w:val="clear" w:color="auto" w:fill="C2D69B" w:themeFill="accent3" w:themeFillTint="99"/>
          </w:tcPr>
          <w:p w14:paraId="563A0A3B" w14:textId="77777777" w:rsidR="00A117C9" w:rsidRPr="00A117C9" w:rsidRDefault="00A117C9" w:rsidP="001F5CAA">
            <w:pPr>
              <w:pStyle w:val="Default"/>
              <w:jc w:val="both"/>
              <w:rPr>
                <w:rFonts w:asciiTheme="majorHAnsi" w:hAnsiTheme="majorHAnsi"/>
                <w:sz w:val="20"/>
                <w:szCs w:val="20"/>
              </w:rPr>
            </w:pPr>
            <w:r w:rsidRPr="00A117C9">
              <w:rPr>
                <w:rFonts w:asciiTheme="majorHAnsi" w:hAnsiTheme="majorHAnsi"/>
                <w:sz w:val="20"/>
                <w:szCs w:val="20"/>
              </w:rPr>
              <w:t xml:space="preserve">16% </w:t>
            </w:r>
          </w:p>
        </w:tc>
      </w:tr>
      <w:tr w:rsidR="00A117C9" w:rsidRPr="00A117C9" w14:paraId="6D5D036C" w14:textId="77777777" w:rsidTr="001F5CAA">
        <w:trPr>
          <w:trHeight w:val="140"/>
        </w:trPr>
        <w:tc>
          <w:tcPr>
            <w:tcW w:w="3428" w:type="dxa"/>
            <w:shd w:val="clear" w:color="auto" w:fill="C2D69B" w:themeFill="accent3" w:themeFillTint="99"/>
          </w:tcPr>
          <w:p w14:paraId="2E380A56" w14:textId="37F8D485" w:rsidR="00A117C9" w:rsidRPr="00A117C9" w:rsidRDefault="00A117C9" w:rsidP="001F5CAA">
            <w:pPr>
              <w:pStyle w:val="Default"/>
              <w:jc w:val="both"/>
              <w:rPr>
                <w:rFonts w:asciiTheme="majorHAnsi" w:hAnsiTheme="majorHAnsi"/>
                <w:sz w:val="20"/>
                <w:szCs w:val="20"/>
              </w:rPr>
            </w:pPr>
            <w:r w:rsidRPr="00A117C9">
              <w:rPr>
                <w:rFonts w:asciiTheme="majorHAnsi" w:hAnsiTheme="majorHAnsi"/>
                <w:sz w:val="20"/>
                <w:szCs w:val="20"/>
              </w:rPr>
              <w:t xml:space="preserve">East </w:t>
            </w:r>
            <w:r w:rsidR="005E2610" w:rsidRPr="00A117C9">
              <w:rPr>
                <w:rFonts w:asciiTheme="majorHAnsi" w:hAnsiTheme="majorHAnsi"/>
                <w:sz w:val="20"/>
                <w:szCs w:val="20"/>
              </w:rPr>
              <w:t>Kaz</w:t>
            </w:r>
            <w:r w:rsidR="005E2610">
              <w:rPr>
                <w:rFonts w:asciiTheme="majorHAnsi" w:hAnsiTheme="majorHAnsi"/>
                <w:sz w:val="20"/>
                <w:szCs w:val="20"/>
              </w:rPr>
              <w:t>akhstan</w:t>
            </w:r>
            <w:r w:rsidR="005E2610" w:rsidRPr="00A117C9">
              <w:rPr>
                <w:rFonts w:asciiTheme="majorHAnsi" w:hAnsiTheme="majorHAnsi"/>
                <w:sz w:val="20"/>
                <w:szCs w:val="20"/>
              </w:rPr>
              <w:t xml:space="preserve"> </w:t>
            </w:r>
            <w:r w:rsidRPr="00A117C9">
              <w:rPr>
                <w:rFonts w:asciiTheme="majorHAnsi" w:hAnsiTheme="majorHAnsi"/>
                <w:sz w:val="20"/>
                <w:szCs w:val="20"/>
              </w:rPr>
              <w:t xml:space="preserve">region </w:t>
            </w:r>
          </w:p>
        </w:tc>
        <w:tc>
          <w:tcPr>
            <w:tcW w:w="3428" w:type="dxa"/>
            <w:shd w:val="clear" w:color="auto" w:fill="C2D69B" w:themeFill="accent3" w:themeFillTint="99"/>
          </w:tcPr>
          <w:p w14:paraId="36F140E3" w14:textId="44730BC1" w:rsidR="00A117C9" w:rsidRPr="00A117C9" w:rsidRDefault="005E2610" w:rsidP="001F5CAA">
            <w:pPr>
              <w:pStyle w:val="Default"/>
              <w:jc w:val="both"/>
              <w:rPr>
                <w:rFonts w:asciiTheme="majorHAnsi" w:hAnsiTheme="majorHAnsi"/>
                <w:sz w:val="20"/>
                <w:szCs w:val="20"/>
              </w:rPr>
            </w:pPr>
            <w:r>
              <w:rPr>
                <w:rFonts w:asciiTheme="majorHAnsi" w:hAnsiTheme="majorHAnsi"/>
                <w:sz w:val="20"/>
                <w:szCs w:val="20"/>
              </w:rPr>
              <w:t>3.</w:t>
            </w:r>
            <w:r w:rsidR="00A117C9" w:rsidRPr="00A117C9">
              <w:rPr>
                <w:rFonts w:asciiTheme="majorHAnsi" w:hAnsiTheme="majorHAnsi"/>
                <w:sz w:val="20"/>
                <w:szCs w:val="20"/>
              </w:rPr>
              <w:t xml:space="preserve">7 </w:t>
            </w:r>
          </w:p>
        </w:tc>
        <w:tc>
          <w:tcPr>
            <w:tcW w:w="1899" w:type="dxa"/>
            <w:shd w:val="clear" w:color="auto" w:fill="C2D69B" w:themeFill="accent3" w:themeFillTint="99"/>
          </w:tcPr>
          <w:p w14:paraId="60530E6B" w14:textId="77777777" w:rsidR="00A117C9" w:rsidRPr="00A117C9" w:rsidRDefault="00A117C9" w:rsidP="001F5CAA">
            <w:pPr>
              <w:pStyle w:val="Default"/>
              <w:jc w:val="both"/>
              <w:rPr>
                <w:rFonts w:asciiTheme="majorHAnsi" w:hAnsiTheme="majorHAnsi"/>
                <w:sz w:val="20"/>
                <w:szCs w:val="20"/>
              </w:rPr>
            </w:pPr>
            <w:r w:rsidRPr="00A117C9">
              <w:rPr>
                <w:rFonts w:asciiTheme="majorHAnsi" w:hAnsiTheme="majorHAnsi"/>
                <w:sz w:val="20"/>
                <w:szCs w:val="20"/>
              </w:rPr>
              <w:t xml:space="preserve">13% </w:t>
            </w:r>
          </w:p>
        </w:tc>
      </w:tr>
      <w:tr w:rsidR="00A117C9" w:rsidRPr="00A117C9" w14:paraId="752B4CF0" w14:textId="77777777" w:rsidTr="001F5CAA">
        <w:trPr>
          <w:trHeight w:val="140"/>
        </w:trPr>
        <w:tc>
          <w:tcPr>
            <w:tcW w:w="3428" w:type="dxa"/>
            <w:shd w:val="clear" w:color="auto" w:fill="C2D69B" w:themeFill="accent3" w:themeFillTint="99"/>
          </w:tcPr>
          <w:p w14:paraId="24593D4C" w14:textId="289E7179" w:rsidR="00A117C9" w:rsidRPr="00A117C9" w:rsidRDefault="00A117C9" w:rsidP="001F5CAA">
            <w:pPr>
              <w:pStyle w:val="Default"/>
              <w:jc w:val="both"/>
              <w:rPr>
                <w:rFonts w:asciiTheme="majorHAnsi" w:hAnsiTheme="majorHAnsi"/>
                <w:sz w:val="20"/>
                <w:szCs w:val="20"/>
              </w:rPr>
            </w:pPr>
            <w:r w:rsidRPr="00A117C9">
              <w:rPr>
                <w:rFonts w:asciiTheme="majorHAnsi" w:hAnsiTheme="majorHAnsi"/>
                <w:sz w:val="20"/>
                <w:szCs w:val="20"/>
              </w:rPr>
              <w:t xml:space="preserve">South </w:t>
            </w:r>
            <w:r w:rsidR="005E2610" w:rsidRPr="00A117C9">
              <w:rPr>
                <w:rFonts w:asciiTheme="majorHAnsi" w:hAnsiTheme="majorHAnsi"/>
                <w:sz w:val="20"/>
                <w:szCs w:val="20"/>
              </w:rPr>
              <w:t>Kaz</w:t>
            </w:r>
            <w:r w:rsidR="005E2610">
              <w:rPr>
                <w:rFonts w:asciiTheme="majorHAnsi" w:hAnsiTheme="majorHAnsi"/>
                <w:sz w:val="20"/>
                <w:szCs w:val="20"/>
              </w:rPr>
              <w:t>akhstan</w:t>
            </w:r>
            <w:r w:rsidR="005E2610" w:rsidRPr="00A117C9">
              <w:rPr>
                <w:rFonts w:asciiTheme="majorHAnsi" w:hAnsiTheme="majorHAnsi"/>
                <w:sz w:val="20"/>
                <w:szCs w:val="20"/>
              </w:rPr>
              <w:t xml:space="preserve"> </w:t>
            </w:r>
            <w:r w:rsidRPr="00A117C9">
              <w:rPr>
                <w:rFonts w:asciiTheme="majorHAnsi" w:hAnsiTheme="majorHAnsi"/>
                <w:sz w:val="20"/>
                <w:szCs w:val="20"/>
              </w:rPr>
              <w:t xml:space="preserve">region </w:t>
            </w:r>
          </w:p>
        </w:tc>
        <w:tc>
          <w:tcPr>
            <w:tcW w:w="3428" w:type="dxa"/>
            <w:shd w:val="clear" w:color="auto" w:fill="C2D69B" w:themeFill="accent3" w:themeFillTint="99"/>
          </w:tcPr>
          <w:p w14:paraId="0E915837" w14:textId="0D652975" w:rsidR="00A117C9" w:rsidRPr="00A117C9" w:rsidRDefault="005E2610" w:rsidP="001F5CAA">
            <w:pPr>
              <w:pStyle w:val="Default"/>
              <w:jc w:val="both"/>
              <w:rPr>
                <w:rFonts w:asciiTheme="majorHAnsi" w:hAnsiTheme="majorHAnsi"/>
                <w:sz w:val="20"/>
                <w:szCs w:val="20"/>
              </w:rPr>
            </w:pPr>
            <w:r>
              <w:rPr>
                <w:rFonts w:asciiTheme="majorHAnsi" w:hAnsiTheme="majorHAnsi"/>
                <w:sz w:val="20"/>
                <w:szCs w:val="20"/>
              </w:rPr>
              <w:t>3.</w:t>
            </w:r>
            <w:r w:rsidR="00A117C9" w:rsidRPr="00A117C9">
              <w:rPr>
                <w:rFonts w:asciiTheme="majorHAnsi" w:hAnsiTheme="majorHAnsi"/>
                <w:sz w:val="20"/>
                <w:szCs w:val="20"/>
              </w:rPr>
              <w:t xml:space="preserve">4 </w:t>
            </w:r>
          </w:p>
        </w:tc>
        <w:tc>
          <w:tcPr>
            <w:tcW w:w="1899" w:type="dxa"/>
            <w:shd w:val="clear" w:color="auto" w:fill="C2D69B" w:themeFill="accent3" w:themeFillTint="99"/>
          </w:tcPr>
          <w:p w14:paraId="78F1F405" w14:textId="77777777" w:rsidR="00A117C9" w:rsidRPr="00A117C9" w:rsidRDefault="00A117C9" w:rsidP="001F5CAA">
            <w:pPr>
              <w:pStyle w:val="Default"/>
              <w:jc w:val="both"/>
              <w:rPr>
                <w:rFonts w:asciiTheme="majorHAnsi" w:hAnsiTheme="majorHAnsi"/>
                <w:sz w:val="20"/>
                <w:szCs w:val="20"/>
              </w:rPr>
            </w:pPr>
            <w:r w:rsidRPr="00A117C9">
              <w:rPr>
                <w:rFonts w:asciiTheme="majorHAnsi" w:hAnsiTheme="majorHAnsi"/>
                <w:sz w:val="20"/>
                <w:szCs w:val="20"/>
              </w:rPr>
              <w:t xml:space="preserve">12% </w:t>
            </w:r>
          </w:p>
        </w:tc>
      </w:tr>
      <w:tr w:rsidR="00A117C9" w:rsidRPr="00A117C9" w14:paraId="312E9639" w14:textId="77777777" w:rsidTr="001F5CAA">
        <w:trPr>
          <w:trHeight w:val="140"/>
        </w:trPr>
        <w:tc>
          <w:tcPr>
            <w:tcW w:w="3428" w:type="dxa"/>
          </w:tcPr>
          <w:p w14:paraId="19338D66" w14:textId="77777777" w:rsidR="00A117C9" w:rsidRPr="00A117C9" w:rsidRDefault="00A117C9" w:rsidP="001F5CAA">
            <w:pPr>
              <w:pStyle w:val="Default"/>
              <w:jc w:val="both"/>
              <w:rPr>
                <w:rFonts w:asciiTheme="majorHAnsi" w:hAnsiTheme="majorHAnsi"/>
                <w:sz w:val="20"/>
                <w:szCs w:val="20"/>
              </w:rPr>
            </w:pPr>
            <w:r w:rsidRPr="00A117C9">
              <w:rPr>
                <w:rFonts w:asciiTheme="majorHAnsi" w:hAnsiTheme="majorHAnsi"/>
                <w:sz w:val="20"/>
                <w:szCs w:val="20"/>
              </w:rPr>
              <w:t xml:space="preserve">Akmola region </w:t>
            </w:r>
          </w:p>
        </w:tc>
        <w:tc>
          <w:tcPr>
            <w:tcW w:w="3428" w:type="dxa"/>
          </w:tcPr>
          <w:p w14:paraId="69C43F6B" w14:textId="3BFB565B" w:rsidR="00A117C9" w:rsidRPr="00A117C9" w:rsidRDefault="005E2610" w:rsidP="001F5CAA">
            <w:pPr>
              <w:pStyle w:val="Default"/>
              <w:jc w:val="both"/>
              <w:rPr>
                <w:rFonts w:asciiTheme="majorHAnsi" w:hAnsiTheme="majorHAnsi"/>
                <w:sz w:val="20"/>
                <w:szCs w:val="20"/>
              </w:rPr>
            </w:pPr>
            <w:r>
              <w:rPr>
                <w:rFonts w:asciiTheme="majorHAnsi" w:hAnsiTheme="majorHAnsi"/>
                <w:sz w:val="20"/>
                <w:szCs w:val="20"/>
              </w:rPr>
              <w:t>1.</w:t>
            </w:r>
            <w:r w:rsidR="00A117C9" w:rsidRPr="00A117C9">
              <w:rPr>
                <w:rFonts w:asciiTheme="majorHAnsi" w:hAnsiTheme="majorHAnsi"/>
                <w:sz w:val="20"/>
                <w:szCs w:val="20"/>
              </w:rPr>
              <w:t xml:space="preserve">0 </w:t>
            </w:r>
          </w:p>
        </w:tc>
        <w:tc>
          <w:tcPr>
            <w:tcW w:w="1899" w:type="dxa"/>
          </w:tcPr>
          <w:p w14:paraId="28C1E302" w14:textId="77777777" w:rsidR="00A117C9" w:rsidRPr="00A117C9" w:rsidRDefault="00A117C9" w:rsidP="001F5CAA">
            <w:pPr>
              <w:pStyle w:val="Default"/>
              <w:jc w:val="both"/>
              <w:rPr>
                <w:rFonts w:asciiTheme="majorHAnsi" w:hAnsiTheme="majorHAnsi"/>
                <w:sz w:val="20"/>
                <w:szCs w:val="20"/>
              </w:rPr>
            </w:pPr>
            <w:r w:rsidRPr="00A117C9">
              <w:rPr>
                <w:rFonts w:asciiTheme="majorHAnsi" w:hAnsiTheme="majorHAnsi"/>
                <w:sz w:val="20"/>
                <w:szCs w:val="20"/>
              </w:rPr>
              <w:t xml:space="preserve">3% </w:t>
            </w:r>
          </w:p>
        </w:tc>
      </w:tr>
      <w:tr w:rsidR="00A117C9" w:rsidRPr="00A117C9" w14:paraId="11D5D6EB" w14:textId="77777777" w:rsidTr="001F5CAA">
        <w:trPr>
          <w:trHeight w:val="140"/>
        </w:trPr>
        <w:tc>
          <w:tcPr>
            <w:tcW w:w="3428" w:type="dxa"/>
          </w:tcPr>
          <w:p w14:paraId="6345E205" w14:textId="77777777" w:rsidR="00A117C9" w:rsidRPr="00A117C9" w:rsidRDefault="00A117C9" w:rsidP="001F5CAA">
            <w:pPr>
              <w:pStyle w:val="Default"/>
              <w:jc w:val="both"/>
              <w:rPr>
                <w:rFonts w:asciiTheme="majorHAnsi" w:hAnsiTheme="majorHAnsi"/>
                <w:sz w:val="20"/>
                <w:szCs w:val="20"/>
              </w:rPr>
            </w:pPr>
            <w:r w:rsidRPr="00A117C9">
              <w:rPr>
                <w:rFonts w:asciiTheme="majorHAnsi" w:hAnsiTheme="majorHAnsi"/>
                <w:sz w:val="20"/>
                <w:szCs w:val="20"/>
              </w:rPr>
              <w:t xml:space="preserve">Aktobe region </w:t>
            </w:r>
          </w:p>
        </w:tc>
        <w:tc>
          <w:tcPr>
            <w:tcW w:w="3428" w:type="dxa"/>
          </w:tcPr>
          <w:p w14:paraId="0AFCC771" w14:textId="344CCCBE" w:rsidR="00A117C9" w:rsidRPr="00A117C9" w:rsidRDefault="005E2610" w:rsidP="001F5CAA">
            <w:pPr>
              <w:pStyle w:val="Default"/>
              <w:jc w:val="both"/>
              <w:rPr>
                <w:rFonts w:asciiTheme="majorHAnsi" w:hAnsiTheme="majorHAnsi"/>
                <w:sz w:val="20"/>
                <w:szCs w:val="20"/>
              </w:rPr>
            </w:pPr>
            <w:r>
              <w:rPr>
                <w:rFonts w:asciiTheme="majorHAnsi" w:hAnsiTheme="majorHAnsi"/>
                <w:sz w:val="20"/>
                <w:szCs w:val="20"/>
              </w:rPr>
              <w:t>0.</w:t>
            </w:r>
            <w:r w:rsidR="00A117C9" w:rsidRPr="00A117C9">
              <w:rPr>
                <w:rFonts w:asciiTheme="majorHAnsi" w:hAnsiTheme="majorHAnsi"/>
                <w:sz w:val="20"/>
                <w:szCs w:val="20"/>
              </w:rPr>
              <w:t xml:space="preserve">9 </w:t>
            </w:r>
          </w:p>
        </w:tc>
        <w:tc>
          <w:tcPr>
            <w:tcW w:w="1899" w:type="dxa"/>
          </w:tcPr>
          <w:p w14:paraId="1E7BE390" w14:textId="77777777" w:rsidR="00A117C9" w:rsidRPr="00A117C9" w:rsidRDefault="00A117C9" w:rsidP="001F5CAA">
            <w:pPr>
              <w:pStyle w:val="Default"/>
              <w:jc w:val="both"/>
              <w:rPr>
                <w:rFonts w:asciiTheme="majorHAnsi" w:hAnsiTheme="majorHAnsi"/>
                <w:sz w:val="20"/>
                <w:szCs w:val="20"/>
              </w:rPr>
            </w:pPr>
            <w:r w:rsidRPr="00A117C9">
              <w:rPr>
                <w:rFonts w:asciiTheme="majorHAnsi" w:hAnsiTheme="majorHAnsi"/>
                <w:sz w:val="20"/>
                <w:szCs w:val="20"/>
              </w:rPr>
              <w:t xml:space="preserve">3% </w:t>
            </w:r>
          </w:p>
        </w:tc>
      </w:tr>
      <w:tr w:rsidR="00A117C9" w:rsidRPr="00A117C9" w14:paraId="34273C6E" w14:textId="77777777" w:rsidTr="001F5CAA">
        <w:trPr>
          <w:trHeight w:val="140"/>
        </w:trPr>
        <w:tc>
          <w:tcPr>
            <w:tcW w:w="3428" w:type="dxa"/>
          </w:tcPr>
          <w:p w14:paraId="53A2B369" w14:textId="77777777" w:rsidR="00A117C9" w:rsidRPr="00A117C9" w:rsidRDefault="00A117C9" w:rsidP="001F5CAA">
            <w:pPr>
              <w:pStyle w:val="Default"/>
              <w:jc w:val="both"/>
              <w:rPr>
                <w:rFonts w:asciiTheme="majorHAnsi" w:hAnsiTheme="majorHAnsi"/>
                <w:sz w:val="20"/>
                <w:szCs w:val="20"/>
              </w:rPr>
            </w:pPr>
            <w:r w:rsidRPr="00A117C9">
              <w:rPr>
                <w:rFonts w:asciiTheme="majorHAnsi" w:hAnsiTheme="majorHAnsi"/>
                <w:sz w:val="20"/>
                <w:szCs w:val="20"/>
              </w:rPr>
              <w:t xml:space="preserve">Kostanai region </w:t>
            </w:r>
          </w:p>
        </w:tc>
        <w:tc>
          <w:tcPr>
            <w:tcW w:w="3428" w:type="dxa"/>
          </w:tcPr>
          <w:p w14:paraId="23C9AC45" w14:textId="1205A8CE" w:rsidR="00A117C9" w:rsidRPr="00A117C9" w:rsidRDefault="005E2610" w:rsidP="001F5CAA">
            <w:pPr>
              <w:pStyle w:val="Default"/>
              <w:jc w:val="both"/>
              <w:rPr>
                <w:rFonts w:asciiTheme="majorHAnsi" w:hAnsiTheme="majorHAnsi"/>
                <w:sz w:val="20"/>
                <w:szCs w:val="20"/>
              </w:rPr>
            </w:pPr>
            <w:r>
              <w:rPr>
                <w:rFonts w:asciiTheme="majorHAnsi" w:hAnsiTheme="majorHAnsi"/>
                <w:sz w:val="20"/>
                <w:szCs w:val="20"/>
              </w:rPr>
              <w:t>0.</w:t>
            </w:r>
            <w:r w:rsidR="00A117C9" w:rsidRPr="00A117C9">
              <w:rPr>
                <w:rFonts w:asciiTheme="majorHAnsi" w:hAnsiTheme="majorHAnsi"/>
                <w:sz w:val="20"/>
                <w:szCs w:val="20"/>
              </w:rPr>
              <w:t xml:space="preserve">7 </w:t>
            </w:r>
          </w:p>
        </w:tc>
        <w:tc>
          <w:tcPr>
            <w:tcW w:w="1899" w:type="dxa"/>
          </w:tcPr>
          <w:p w14:paraId="0AE2A6D7" w14:textId="77777777" w:rsidR="00A117C9" w:rsidRPr="00A117C9" w:rsidRDefault="00A117C9" w:rsidP="001F5CAA">
            <w:pPr>
              <w:pStyle w:val="Default"/>
              <w:jc w:val="both"/>
              <w:rPr>
                <w:rFonts w:asciiTheme="majorHAnsi" w:hAnsiTheme="majorHAnsi"/>
                <w:sz w:val="20"/>
                <w:szCs w:val="20"/>
              </w:rPr>
            </w:pPr>
            <w:r w:rsidRPr="00A117C9">
              <w:rPr>
                <w:rFonts w:asciiTheme="majorHAnsi" w:hAnsiTheme="majorHAnsi"/>
                <w:sz w:val="20"/>
                <w:szCs w:val="20"/>
              </w:rPr>
              <w:t xml:space="preserve">2% </w:t>
            </w:r>
          </w:p>
        </w:tc>
      </w:tr>
      <w:tr w:rsidR="00A117C9" w:rsidRPr="00A117C9" w14:paraId="6D853C83" w14:textId="77777777" w:rsidTr="001F5CAA">
        <w:trPr>
          <w:trHeight w:val="140"/>
        </w:trPr>
        <w:tc>
          <w:tcPr>
            <w:tcW w:w="3428" w:type="dxa"/>
          </w:tcPr>
          <w:p w14:paraId="604615E2" w14:textId="287BAE6B" w:rsidR="00A117C9" w:rsidRPr="00A117C9" w:rsidRDefault="00A117C9" w:rsidP="001F5CAA">
            <w:pPr>
              <w:pStyle w:val="Default"/>
              <w:jc w:val="both"/>
              <w:rPr>
                <w:rFonts w:asciiTheme="majorHAnsi" w:hAnsiTheme="majorHAnsi"/>
                <w:sz w:val="20"/>
                <w:szCs w:val="20"/>
              </w:rPr>
            </w:pPr>
            <w:r w:rsidRPr="00A117C9">
              <w:rPr>
                <w:rFonts w:asciiTheme="majorHAnsi" w:hAnsiTheme="majorHAnsi"/>
                <w:sz w:val="20"/>
                <w:szCs w:val="20"/>
              </w:rPr>
              <w:t xml:space="preserve">North </w:t>
            </w:r>
            <w:r w:rsidR="005E2610" w:rsidRPr="00A117C9">
              <w:rPr>
                <w:rFonts w:asciiTheme="majorHAnsi" w:hAnsiTheme="majorHAnsi"/>
                <w:sz w:val="20"/>
                <w:szCs w:val="20"/>
              </w:rPr>
              <w:t>Kaz</w:t>
            </w:r>
            <w:r w:rsidR="005E2610">
              <w:rPr>
                <w:rFonts w:asciiTheme="majorHAnsi" w:hAnsiTheme="majorHAnsi"/>
                <w:sz w:val="20"/>
                <w:szCs w:val="20"/>
              </w:rPr>
              <w:t>akhstan</w:t>
            </w:r>
            <w:r w:rsidR="005E2610" w:rsidRPr="00A117C9">
              <w:rPr>
                <w:rFonts w:asciiTheme="majorHAnsi" w:hAnsiTheme="majorHAnsi"/>
                <w:sz w:val="20"/>
                <w:szCs w:val="20"/>
              </w:rPr>
              <w:t xml:space="preserve"> </w:t>
            </w:r>
            <w:r w:rsidRPr="00A117C9">
              <w:rPr>
                <w:rFonts w:asciiTheme="majorHAnsi" w:hAnsiTheme="majorHAnsi"/>
                <w:sz w:val="20"/>
                <w:szCs w:val="20"/>
              </w:rPr>
              <w:t>region</w:t>
            </w:r>
          </w:p>
        </w:tc>
        <w:tc>
          <w:tcPr>
            <w:tcW w:w="3428" w:type="dxa"/>
          </w:tcPr>
          <w:p w14:paraId="7BC27BB4" w14:textId="1F1734F6" w:rsidR="00A117C9" w:rsidRPr="00A117C9" w:rsidRDefault="005E2610" w:rsidP="001F5CAA">
            <w:pPr>
              <w:pStyle w:val="Default"/>
              <w:jc w:val="both"/>
              <w:rPr>
                <w:rFonts w:asciiTheme="majorHAnsi" w:hAnsiTheme="majorHAnsi"/>
                <w:sz w:val="20"/>
                <w:szCs w:val="20"/>
              </w:rPr>
            </w:pPr>
            <w:r>
              <w:rPr>
                <w:rFonts w:asciiTheme="majorHAnsi" w:hAnsiTheme="majorHAnsi"/>
                <w:sz w:val="20"/>
                <w:szCs w:val="20"/>
              </w:rPr>
              <w:t>0.</w:t>
            </w:r>
            <w:r w:rsidR="00A117C9" w:rsidRPr="00A117C9">
              <w:rPr>
                <w:rFonts w:asciiTheme="majorHAnsi" w:hAnsiTheme="majorHAnsi"/>
                <w:sz w:val="20"/>
                <w:szCs w:val="20"/>
              </w:rPr>
              <w:t xml:space="preserve">7 </w:t>
            </w:r>
          </w:p>
        </w:tc>
        <w:tc>
          <w:tcPr>
            <w:tcW w:w="1899" w:type="dxa"/>
          </w:tcPr>
          <w:p w14:paraId="6F10AB36" w14:textId="77777777" w:rsidR="00A117C9" w:rsidRPr="00A117C9" w:rsidRDefault="00A117C9" w:rsidP="001F5CAA">
            <w:pPr>
              <w:pStyle w:val="Default"/>
              <w:jc w:val="both"/>
              <w:rPr>
                <w:rFonts w:asciiTheme="majorHAnsi" w:hAnsiTheme="majorHAnsi"/>
                <w:sz w:val="20"/>
                <w:szCs w:val="20"/>
              </w:rPr>
            </w:pPr>
            <w:r w:rsidRPr="00A117C9">
              <w:rPr>
                <w:rFonts w:asciiTheme="majorHAnsi" w:hAnsiTheme="majorHAnsi"/>
                <w:sz w:val="20"/>
                <w:szCs w:val="20"/>
              </w:rPr>
              <w:t xml:space="preserve">2% </w:t>
            </w:r>
          </w:p>
        </w:tc>
      </w:tr>
      <w:tr w:rsidR="00A117C9" w:rsidRPr="00A117C9" w14:paraId="7FB73847" w14:textId="77777777" w:rsidTr="001F5CAA">
        <w:trPr>
          <w:trHeight w:val="140"/>
        </w:trPr>
        <w:tc>
          <w:tcPr>
            <w:tcW w:w="3428" w:type="dxa"/>
          </w:tcPr>
          <w:p w14:paraId="2B6F5E35" w14:textId="77777777" w:rsidR="00A117C9" w:rsidRPr="00A117C9" w:rsidRDefault="00A117C9" w:rsidP="001F5CAA">
            <w:pPr>
              <w:pStyle w:val="Default"/>
              <w:jc w:val="both"/>
              <w:rPr>
                <w:rFonts w:asciiTheme="majorHAnsi" w:hAnsiTheme="majorHAnsi"/>
                <w:sz w:val="20"/>
                <w:szCs w:val="20"/>
              </w:rPr>
            </w:pPr>
            <w:r w:rsidRPr="00A117C9">
              <w:rPr>
                <w:rFonts w:asciiTheme="majorHAnsi" w:hAnsiTheme="majorHAnsi"/>
                <w:sz w:val="20"/>
                <w:szCs w:val="20"/>
              </w:rPr>
              <w:t xml:space="preserve">Karaganda region </w:t>
            </w:r>
          </w:p>
        </w:tc>
        <w:tc>
          <w:tcPr>
            <w:tcW w:w="3428" w:type="dxa"/>
          </w:tcPr>
          <w:p w14:paraId="6A7DF164" w14:textId="2E5E11D0" w:rsidR="00A117C9" w:rsidRPr="00A117C9" w:rsidRDefault="005E2610" w:rsidP="001F5CAA">
            <w:pPr>
              <w:pStyle w:val="Default"/>
              <w:jc w:val="both"/>
              <w:rPr>
                <w:rFonts w:asciiTheme="majorHAnsi" w:hAnsiTheme="majorHAnsi"/>
                <w:sz w:val="20"/>
                <w:szCs w:val="20"/>
              </w:rPr>
            </w:pPr>
            <w:r>
              <w:rPr>
                <w:rFonts w:asciiTheme="majorHAnsi" w:hAnsiTheme="majorHAnsi"/>
                <w:sz w:val="20"/>
                <w:szCs w:val="20"/>
              </w:rPr>
              <w:t>0.</w:t>
            </w:r>
            <w:r w:rsidR="00A117C9" w:rsidRPr="00A117C9">
              <w:rPr>
                <w:rFonts w:asciiTheme="majorHAnsi" w:hAnsiTheme="majorHAnsi"/>
                <w:sz w:val="20"/>
                <w:szCs w:val="20"/>
              </w:rPr>
              <w:t xml:space="preserve">6 </w:t>
            </w:r>
          </w:p>
        </w:tc>
        <w:tc>
          <w:tcPr>
            <w:tcW w:w="1899" w:type="dxa"/>
          </w:tcPr>
          <w:p w14:paraId="7CA276DF" w14:textId="77777777" w:rsidR="00A117C9" w:rsidRPr="00A117C9" w:rsidRDefault="00A117C9" w:rsidP="001F5CAA">
            <w:pPr>
              <w:pStyle w:val="Default"/>
              <w:jc w:val="both"/>
              <w:rPr>
                <w:rFonts w:asciiTheme="majorHAnsi" w:hAnsiTheme="majorHAnsi"/>
                <w:sz w:val="20"/>
                <w:szCs w:val="20"/>
              </w:rPr>
            </w:pPr>
            <w:r w:rsidRPr="00A117C9">
              <w:rPr>
                <w:rFonts w:asciiTheme="majorHAnsi" w:hAnsiTheme="majorHAnsi"/>
                <w:sz w:val="20"/>
                <w:szCs w:val="20"/>
              </w:rPr>
              <w:t xml:space="preserve">2% </w:t>
            </w:r>
          </w:p>
        </w:tc>
      </w:tr>
      <w:tr w:rsidR="00A117C9" w:rsidRPr="00A117C9" w14:paraId="2560CE4D" w14:textId="77777777" w:rsidTr="001F5CAA">
        <w:trPr>
          <w:trHeight w:val="140"/>
        </w:trPr>
        <w:tc>
          <w:tcPr>
            <w:tcW w:w="3428" w:type="dxa"/>
          </w:tcPr>
          <w:p w14:paraId="32F6F1F5" w14:textId="77777777" w:rsidR="00A117C9" w:rsidRPr="00A117C9" w:rsidRDefault="00A117C9" w:rsidP="001F5CAA">
            <w:pPr>
              <w:pStyle w:val="Default"/>
              <w:jc w:val="both"/>
              <w:rPr>
                <w:rFonts w:asciiTheme="majorHAnsi" w:hAnsiTheme="majorHAnsi"/>
                <w:sz w:val="20"/>
                <w:szCs w:val="20"/>
              </w:rPr>
            </w:pPr>
            <w:r w:rsidRPr="00A117C9">
              <w:rPr>
                <w:rFonts w:asciiTheme="majorHAnsi" w:hAnsiTheme="majorHAnsi"/>
                <w:sz w:val="20"/>
                <w:szCs w:val="20"/>
              </w:rPr>
              <w:t xml:space="preserve">Pavlodar region </w:t>
            </w:r>
          </w:p>
        </w:tc>
        <w:tc>
          <w:tcPr>
            <w:tcW w:w="3428" w:type="dxa"/>
          </w:tcPr>
          <w:p w14:paraId="46AD08B7" w14:textId="0C90E779" w:rsidR="00A117C9" w:rsidRPr="00A117C9" w:rsidRDefault="005E2610" w:rsidP="001F5CAA">
            <w:pPr>
              <w:pStyle w:val="Default"/>
              <w:jc w:val="both"/>
              <w:rPr>
                <w:rFonts w:asciiTheme="majorHAnsi" w:hAnsiTheme="majorHAnsi"/>
                <w:sz w:val="20"/>
                <w:szCs w:val="20"/>
              </w:rPr>
            </w:pPr>
            <w:r>
              <w:rPr>
                <w:rFonts w:asciiTheme="majorHAnsi" w:hAnsiTheme="majorHAnsi"/>
                <w:sz w:val="20"/>
                <w:szCs w:val="20"/>
              </w:rPr>
              <w:t>0.</w:t>
            </w:r>
            <w:r w:rsidR="00A117C9" w:rsidRPr="00A117C9">
              <w:rPr>
                <w:rFonts w:asciiTheme="majorHAnsi" w:hAnsiTheme="majorHAnsi"/>
                <w:sz w:val="20"/>
                <w:szCs w:val="20"/>
              </w:rPr>
              <w:t xml:space="preserve">5 </w:t>
            </w:r>
          </w:p>
        </w:tc>
        <w:tc>
          <w:tcPr>
            <w:tcW w:w="1899" w:type="dxa"/>
          </w:tcPr>
          <w:p w14:paraId="77341D9C" w14:textId="77777777" w:rsidR="00A117C9" w:rsidRPr="00A117C9" w:rsidRDefault="00A117C9" w:rsidP="001F5CAA">
            <w:pPr>
              <w:pStyle w:val="Default"/>
              <w:jc w:val="both"/>
              <w:rPr>
                <w:rFonts w:asciiTheme="majorHAnsi" w:hAnsiTheme="majorHAnsi"/>
                <w:sz w:val="20"/>
                <w:szCs w:val="20"/>
              </w:rPr>
            </w:pPr>
            <w:r w:rsidRPr="00A117C9">
              <w:rPr>
                <w:rFonts w:asciiTheme="majorHAnsi" w:hAnsiTheme="majorHAnsi"/>
                <w:sz w:val="20"/>
                <w:szCs w:val="20"/>
              </w:rPr>
              <w:t xml:space="preserve">2% </w:t>
            </w:r>
          </w:p>
        </w:tc>
      </w:tr>
      <w:tr w:rsidR="00A117C9" w:rsidRPr="00A117C9" w14:paraId="4AA316FC" w14:textId="77777777" w:rsidTr="001F5CAA">
        <w:trPr>
          <w:trHeight w:val="140"/>
        </w:trPr>
        <w:tc>
          <w:tcPr>
            <w:tcW w:w="3428" w:type="dxa"/>
          </w:tcPr>
          <w:p w14:paraId="0DD737B8" w14:textId="77777777" w:rsidR="00A117C9" w:rsidRPr="00A117C9" w:rsidRDefault="00A117C9" w:rsidP="001F5CAA">
            <w:pPr>
              <w:pStyle w:val="Default"/>
              <w:jc w:val="both"/>
              <w:rPr>
                <w:rFonts w:asciiTheme="majorHAnsi" w:hAnsiTheme="majorHAnsi"/>
                <w:sz w:val="20"/>
                <w:szCs w:val="20"/>
              </w:rPr>
            </w:pPr>
            <w:r w:rsidRPr="00A117C9">
              <w:rPr>
                <w:rFonts w:asciiTheme="majorHAnsi" w:hAnsiTheme="majorHAnsi"/>
                <w:sz w:val="20"/>
                <w:szCs w:val="20"/>
              </w:rPr>
              <w:t xml:space="preserve">Mangystau region </w:t>
            </w:r>
          </w:p>
        </w:tc>
        <w:tc>
          <w:tcPr>
            <w:tcW w:w="3428" w:type="dxa"/>
          </w:tcPr>
          <w:p w14:paraId="148135DC" w14:textId="3A22754A" w:rsidR="00A117C9" w:rsidRPr="00A117C9" w:rsidRDefault="005E2610" w:rsidP="001F5CAA">
            <w:pPr>
              <w:pStyle w:val="Default"/>
              <w:jc w:val="both"/>
              <w:rPr>
                <w:rFonts w:asciiTheme="majorHAnsi" w:hAnsiTheme="majorHAnsi"/>
                <w:sz w:val="20"/>
                <w:szCs w:val="20"/>
              </w:rPr>
            </w:pPr>
            <w:r>
              <w:rPr>
                <w:rFonts w:asciiTheme="majorHAnsi" w:hAnsiTheme="majorHAnsi"/>
                <w:sz w:val="20"/>
                <w:szCs w:val="20"/>
              </w:rPr>
              <w:t>0.</w:t>
            </w:r>
            <w:r w:rsidR="00A117C9" w:rsidRPr="00A117C9">
              <w:rPr>
                <w:rFonts w:asciiTheme="majorHAnsi" w:hAnsiTheme="majorHAnsi"/>
                <w:sz w:val="20"/>
                <w:szCs w:val="20"/>
              </w:rPr>
              <w:t xml:space="preserve">5 </w:t>
            </w:r>
          </w:p>
        </w:tc>
        <w:tc>
          <w:tcPr>
            <w:tcW w:w="1899" w:type="dxa"/>
          </w:tcPr>
          <w:p w14:paraId="3BFBEC40" w14:textId="77777777" w:rsidR="00A117C9" w:rsidRPr="00A117C9" w:rsidRDefault="00A117C9" w:rsidP="001F5CAA">
            <w:pPr>
              <w:pStyle w:val="Default"/>
              <w:jc w:val="both"/>
              <w:rPr>
                <w:rFonts w:asciiTheme="majorHAnsi" w:hAnsiTheme="majorHAnsi"/>
                <w:sz w:val="20"/>
                <w:szCs w:val="20"/>
              </w:rPr>
            </w:pPr>
            <w:r w:rsidRPr="00A117C9">
              <w:rPr>
                <w:rFonts w:asciiTheme="majorHAnsi" w:hAnsiTheme="majorHAnsi"/>
                <w:sz w:val="20"/>
                <w:szCs w:val="20"/>
              </w:rPr>
              <w:t xml:space="preserve">2% </w:t>
            </w:r>
          </w:p>
        </w:tc>
      </w:tr>
      <w:tr w:rsidR="00A117C9" w:rsidRPr="00A117C9" w14:paraId="69BDF16F" w14:textId="77777777" w:rsidTr="001F5CAA">
        <w:trPr>
          <w:trHeight w:val="140"/>
        </w:trPr>
        <w:tc>
          <w:tcPr>
            <w:tcW w:w="3428" w:type="dxa"/>
          </w:tcPr>
          <w:p w14:paraId="6DB5A32D" w14:textId="77777777" w:rsidR="00A117C9" w:rsidRPr="00A117C9" w:rsidRDefault="00A117C9" w:rsidP="001F5CAA">
            <w:pPr>
              <w:pStyle w:val="Default"/>
              <w:jc w:val="both"/>
              <w:rPr>
                <w:rFonts w:asciiTheme="majorHAnsi" w:hAnsiTheme="majorHAnsi"/>
                <w:sz w:val="20"/>
                <w:szCs w:val="20"/>
              </w:rPr>
            </w:pPr>
            <w:r w:rsidRPr="00A117C9">
              <w:rPr>
                <w:rFonts w:asciiTheme="majorHAnsi" w:hAnsiTheme="majorHAnsi"/>
                <w:sz w:val="20"/>
                <w:szCs w:val="20"/>
              </w:rPr>
              <w:t xml:space="preserve">Atyrau region </w:t>
            </w:r>
          </w:p>
        </w:tc>
        <w:tc>
          <w:tcPr>
            <w:tcW w:w="3428" w:type="dxa"/>
          </w:tcPr>
          <w:p w14:paraId="6C41E92F" w14:textId="614593BD" w:rsidR="00A117C9" w:rsidRPr="00A117C9" w:rsidRDefault="005E2610" w:rsidP="001F5CAA">
            <w:pPr>
              <w:pStyle w:val="Default"/>
              <w:jc w:val="both"/>
              <w:rPr>
                <w:rFonts w:asciiTheme="majorHAnsi" w:hAnsiTheme="majorHAnsi"/>
                <w:sz w:val="20"/>
                <w:szCs w:val="20"/>
              </w:rPr>
            </w:pPr>
            <w:r>
              <w:rPr>
                <w:rFonts w:asciiTheme="majorHAnsi" w:hAnsiTheme="majorHAnsi"/>
                <w:sz w:val="20"/>
                <w:szCs w:val="20"/>
              </w:rPr>
              <w:t>0.</w:t>
            </w:r>
            <w:r w:rsidR="00A117C9" w:rsidRPr="00A117C9">
              <w:rPr>
                <w:rFonts w:asciiTheme="majorHAnsi" w:hAnsiTheme="majorHAnsi"/>
                <w:sz w:val="20"/>
                <w:szCs w:val="20"/>
              </w:rPr>
              <w:t xml:space="preserve">2 </w:t>
            </w:r>
          </w:p>
        </w:tc>
        <w:tc>
          <w:tcPr>
            <w:tcW w:w="1899" w:type="dxa"/>
          </w:tcPr>
          <w:p w14:paraId="379BA962" w14:textId="77777777" w:rsidR="00A117C9" w:rsidRPr="00A117C9" w:rsidRDefault="00A117C9" w:rsidP="001F5CAA">
            <w:pPr>
              <w:pStyle w:val="Default"/>
              <w:jc w:val="both"/>
              <w:rPr>
                <w:rFonts w:asciiTheme="majorHAnsi" w:hAnsiTheme="majorHAnsi"/>
                <w:sz w:val="20"/>
                <w:szCs w:val="20"/>
              </w:rPr>
            </w:pPr>
            <w:r w:rsidRPr="00A117C9">
              <w:rPr>
                <w:rFonts w:asciiTheme="majorHAnsi" w:hAnsiTheme="majorHAnsi"/>
                <w:sz w:val="20"/>
                <w:szCs w:val="20"/>
              </w:rPr>
              <w:t xml:space="preserve">1% </w:t>
            </w:r>
          </w:p>
        </w:tc>
      </w:tr>
      <w:tr w:rsidR="00A117C9" w:rsidRPr="00A117C9" w14:paraId="071516B7" w14:textId="77777777" w:rsidTr="001F5CAA">
        <w:trPr>
          <w:trHeight w:val="140"/>
        </w:trPr>
        <w:tc>
          <w:tcPr>
            <w:tcW w:w="3428" w:type="dxa"/>
          </w:tcPr>
          <w:p w14:paraId="36E4318D" w14:textId="2647818B" w:rsidR="00A117C9" w:rsidRPr="00A117C9" w:rsidRDefault="00A117C9" w:rsidP="001F5CAA">
            <w:pPr>
              <w:pStyle w:val="Default"/>
              <w:jc w:val="both"/>
              <w:rPr>
                <w:rFonts w:asciiTheme="majorHAnsi" w:hAnsiTheme="majorHAnsi"/>
                <w:sz w:val="20"/>
                <w:szCs w:val="20"/>
              </w:rPr>
            </w:pPr>
            <w:r w:rsidRPr="00A117C9">
              <w:rPr>
                <w:rFonts w:asciiTheme="majorHAnsi" w:hAnsiTheme="majorHAnsi"/>
                <w:sz w:val="20"/>
                <w:szCs w:val="20"/>
              </w:rPr>
              <w:t>West Kaz</w:t>
            </w:r>
            <w:r w:rsidR="005E2610">
              <w:rPr>
                <w:rFonts w:asciiTheme="majorHAnsi" w:hAnsiTheme="majorHAnsi"/>
                <w:sz w:val="20"/>
                <w:szCs w:val="20"/>
              </w:rPr>
              <w:t>akhstan</w:t>
            </w:r>
            <w:r w:rsidRPr="00A117C9">
              <w:rPr>
                <w:rFonts w:asciiTheme="majorHAnsi" w:hAnsiTheme="majorHAnsi"/>
                <w:sz w:val="20"/>
                <w:szCs w:val="20"/>
              </w:rPr>
              <w:t xml:space="preserve"> region </w:t>
            </w:r>
          </w:p>
        </w:tc>
        <w:tc>
          <w:tcPr>
            <w:tcW w:w="3428" w:type="dxa"/>
          </w:tcPr>
          <w:p w14:paraId="6B4DBC38" w14:textId="02EF02B5" w:rsidR="00A117C9" w:rsidRPr="00A117C9" w:rsidRDefault="005E2610" w:rsidP="001F5CAA">
            <w:pPr>
              <w:pStyle w:val="Default"/>
              <w:jc w:val="both"/>
              <w:rPr>
                <w:rFonts w:asciiTheme="majorHAnsi" w:hAnsiTheme="majorHAnsi"/>
                <w:sz w:val="20"/>
                <w:szCs w:val="20"/>
              </w:rPr>
            </w:pPr>
            <w:r>
              <w:rPr>
                <w:rFonts w:asciiTheme="majorHAnsi" w:hAnsiTheme="majorHAnsi"/>
                <w:sz w:val="20"/>
                <w:szCs w:val="20"/>
              </w:rPr>
              <w:t>0.</w:t>
            </w:r>
            <w:r w:rsidR="00A117C9" w:rsidRPr="00A117C9">
              <w:rPr>
                <w:rFonts w:asciiTheme="majorHAnsi" w:hAnsiTheme="majorHAnsi"/>
                <w:sz w:val="20"/>
                <w:szCs w:val="20"/>
              </w:rPr>
              <w:t xml:space="preserve">2 </w:t>
            </w:r>
          </w:p>
        </w:tc>
        <w:tc>
          <w:tcPr>
            <w:tcW w:w="1899" w:type="dxa"/>
          </w:tcPr>
          <w:p w14:paraId="203AB3EC" w14:textId="77777777" w:rsidR="00A117C9" w:rsidRPr="00A117C9" w:rsidRDefault="00A117C9" w:rsidP="001F5CAA">
            <w:pPr>
              <w:pStyle w:val="Default"/>
              <w:jc w:val="both"/>
              <w:rPr>
                <w:rFonts w:asciiTheme="majorHAnsi" w:hAnsiTheme="majorHAnsi"/>
                <w:sz w:val="20"/>
                <w:szCs w:val="20"/>
              </w:rPr>
            </w:pPr>
            <w:r w:rsidRPr="00A117C9">
              <w:rPr>
                <w:rFonts w:asciiTheme="majorHAnsi" w:hAnsiTheme="majorHAnsi"/>
                <w:sz w:val="20"/>
                <w:szCs w:val="20"/>
              </w:rPr>
              <w:t xml:space="preserve">1% </w:t>
            </w:r>
          </w:p>
        </w:tc>
      </w:tr>
    </w:tbl>
    <w:p w14:paraId="2F0CA09A" w14:textId="77777777" w:rsidR="00A117C9" w:rsidRPr="00A117C9" w:rsidRDefault="00A117C9" w:rsidP="00A117C9">
      <w:pPr>
        <w:pStyle w:val="aff7"/>
        <w:jc w:val="both"/>
        <w:rPr>
          <w:rFonts w:asciiTheme="majorHAnsi" w:hAnsiTheme="majorHAnsi"/>
          <w:b/>
          <w:sz w:val="20"/>
          <w:szCs w:val="20"/>
        </w:rPr>
      </w:pPr>
    </w:p>
    <w:p w14:paraId="6C61CCDE" w14:textId="5CE37D99" w:rsidR="00A117C9" w:rsidRPr="00A117C9" w:rsidRDefault="00A117C9" w:rsidP="00A117C9">
      <w:pPr>
        <w:pStyle w:val="aff7"/>
        <w:jc w:val="both"/>
        <w:rPr>
          <w:rFonts w:asciiTheme="majorHAnsi" w:hAnsiTheme="majorHAnsi"/>
          <w:sz w:val="20"/>
          <w:szCs w:val="20"/>
        </w:rPr>
      </w:pPr>
      <w:r w:rsidRPr="00A117C9">
        <w:rPr>
          <w:rFonts w:asciiTheme="majorHAnsi" w:hAnsiTheme="majorHAnsi"/>
          <w:b/>
          <w:sz w:val="20"/>
          <w:szCs w:val="20"/>
        </w:rPr>
        <w:t>Forest administration and management</w:t>
      </w:r>
      <w:r w:rsidR="00AC1A2D">
        <w:rPr>
          <w:rFonts w:asciiTheme="majorHAnsi" w:hAnsiTheme="majorHAnsi"/>
          <w:b/>
          <w:sz w:val="20"/>
          <w:szCs w:val="20"/>
        </w:rPr>
        <w:t xml:space="preserve">. </w:t>
      </w:r>
      <w:r w:rsidRPr="00A117C9">
        <w:rPr>
          <w:rFonts w:asciiTheme="majorHAnsi" w:hAnsiTheme="majorHAnsi"/>
          <w:sz w:val="20"/>
          <w:szCs w:val="20"/>
        </w:rPr>
        <w:t>During the Soviet period forest management and utilization were both the responsibility of the State Forest Authorities. The new Forest Code of Kazakhstan (enacted in the summer of 2003) is meant to provide an improved framework for community and private sector involvement in forest management. Important changes are being proposed in the division of responsibilities for forest management and use between the centre and the regions, and between the public and private sectors:</w:t>
      </w:r>
    </w:p>
    <w:p w14:paraId="7EFD426D" w14:textId="77777777" w:rsidR="00A117C9" w:rsidRPr="00A117C9" w:rsidRDefault="00A117C9" w:rsidP="00CC75B2">
      <w:pPr>
        <w:pStyle w:val="aff7"/>
        <w:numPr>
          <w:ilvl w:val="0"/>
          <w:numId w:val="67"/>
        </w:numPr>
        <w:jc w:val="both"/>
        <w:rPr>
          <w:rFonts w:asciiTheme="majorHAnsi" w:hAnsiTheme="majorHAnsi"/>
          <w:sz w:val="20"/>
          <w:szCs w:val="20"/>
        </w:rPr>
      </w:pPr>
      <w:r w:rsidRPr="00A117C9">
        <w:rPr>
          <w:rFonts w:asciiTheme="majorHAnsi" w:hAnsiTheme="majorHAnsi"/>
          <w:sz w:val="20"/>
          <w:szCs w:val="20"/>
        </w:rPr>
        <w:t>delegation of most forest management functions from the central Forest and Hunting Committee to state forest enterprises of the oblast governments;</w:t>
      </w:r>
    </w:p>
    <w:p w14:paraId="54EA5173" w14:textId="77777777" w:rsidR="00A117C9" w:rsidRPr="00A117C9" w:rsidRDefault="00A117C9" w:rsidP="00CC75B2">
      <w:pPr>
        <w:pStyle w:val="aff7"/>
        <w:numPr>
          <w:ilvl w:val="0"/>
          <w:numId w:val="67"/>
        </w:numPr>
        <w:jc w:val="both"/>
        <w:rPr>
          <w:rFonts w:asciiTheme="majorHAnsi" w:hAnsiTheme="majorHAnsi"/>
          <w:sz w:val="20"/>
          <w:szCs w:val="20"/>
        </w:rPr>
      </w:pPr>
      <w:r w:rsidRPr="00A117C9">
        <w:rPr>
          <w:rFonts w:asciiTheme="majorHAnsi" w:hAnsiTheme="majorHAnsi"/>
          <w:sz w:val="20"/>
          <w:szCs w:val="20"/>
        </w:rPr>
        <w:t>provision for «private forest estate». This is meant to promote creation and maintenance of manmade forests and shelterbelts on privatized farmland, as it would legally allow such newly forested lands to be gazetted as forest estate, effectively waiving assessment of property tax on these otherwise nonproductive no-man’s lands;</w:t>
      </w:r>
    </w:p>
    <w:p w14:paraId="3C437A60" w14:textId="77777777" w:rsidR="00A117C9" w:rsidRPr="00A117C9" w:rsidRDefault="00A117C9" w:rsidP="00CC75B2">
      <w:pPr>
        <w:pStyle w:val="aff7"/>
        <w:numPr>
          <w:ilvl w:val="0"/>
          <w:numId w:val="67"/>
        </w:numPr>
        <w:jc w:val="both"/>
        <w:rPr>
          <w:rFonts w:asciiTheme="majorHAnsi" w:hAnsiTheme="majorHAnsi"/>
          <w:sz w:val="20"/>
          <w:szCs w:val="20"/>
        </w:rPr>
      </w:pPr>
      <w:r w:rsidRPr="00A117C9">
        <w:rPr>
          <w:rFonts w:asciiTheme="majorHAnsi" w:hAnsiTheme="majorHAnsi"/>
          <w:sz w:val="20"/>
          <w:szCs w:val="20"/>
        </w:rPr>
        <w:t>elimination of noncompetitive short-term forest use contracts (only contracts for 10 or more years would be allowed, with allocation on a strictly competitive tender basis);</w:t>
      </w:r>
    </w:p>
    <w:p w14:paraId="03BA874D" w14:textId="77777777" w:rsidR="00A117C9" w:rsidRPr="00A117C9" w:rsidRDefault="00A117C9" w:rsidP="00CC75B2">
      <w:pPr>
        <w:pStyle w:val="aff7"/>
        <w:numPr>
          <w:ilvl w:val="0"/>
          <w:numId w:val="67"/>
        </w:numPr>
        <w:jc w:val="both"/>
        <w:rPr>
          <w:rFonts w:asciiTheme="majorHAnsi" w:hAnsiTheme="majorHAnsi"/>
          <w:sz w:val="20"/>
          <w:szCs w:val="20"/>
        </w:rPr>
      </w:pPr>
      <w:r w:rsidRPr="00A117C9">
        <w:rPr>
          <w:rFonts w:asciiTheme="majorHAnsi" w:hAnsiTheme="majorHAnsi"/>
          <w:sz w:val="20"/>
          <w:szCs w:val="20"/>
        </w:rPr>
        <w:t>mandatory requirement for all commercial forest harvesting operators to be subject to licensing</w:t>
      </w:r>
    </w:p>
    <w:p w14:paraId="25E540F5" w14:textId="77777777" w:rsidR="00A117C9" w:rsidRDefault="00A117C9" w:rsidP="00A117C9">
      <w:pPr>
        <w:pStyle w:val="aff7"/>
        <w:jc w:val="both"/>
        <w:rPr>
          <w:rFonts w:asciiTheme="majorHAnsi" w:hAnsiTheme="majorHAnsi"/>
          <w:sz w:val="20"/>
          <w:szCs w:val="20"/>
        </w:rPr>
      </w:pPr>
    </w:p>
    <w:p w14:paraId="01A0CA30" w14:textId="77777777" w:rsidR="00B5517F" w:rsidRDefault="00B5517F" w:rsidP="00A117C9">
      <w:pPr>
        <w:pStyle w:val="aff7"/>
        <w:jc w:val="both"/>
        <w:rPr>
          <w:rFonts w:asciiTheme="majorHAnsi" w:hAnsiTheme="majorHAnsi"/>
          <w:sz w:val="20"/>
          <w:szCs w:val="20"/>
        </w:rPr>
      </w:pPr>
    </w:p>
    <w:p w14:paraId="10793888" w14:textId="77777777" w:rsidR="00B5517F" w:rsidRPr="00A117C9" w:rsidRDefault="00B5517F" w:rsidP="00A117C9">
      <w:pPr>
        <w:pStyle w:val="aff7"/>
        <w:jc w:val="both"/>
        <w:rPr>
          <w:rFonts w:asciiTheme="majorHAnsi" w:hAnsiTheme="majorHAnsi"/>
          <w:sz w:val="20"/>
          <w:szCs w:val="20"/>
        </w:rPr>
      </w:pPr>
    </w:p>
    <w:tbl>
      <w:tblPr>
        <w:tblStyle w:val="af7"/>
        <w:tblW w:w="1089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276"/>
        <w:gridCol w:w="1696"/>
        <w:gridCol w:w="1620"/>
        <w:gridCol w:w="1620"/>
      </w:tblGrid>
      <w:tr w:rsidR="00A117C9" w:rsidRPr="00A117C9" w14:paraId="5DB87C07" w14:textId="77777777" w:rsidTr="00F74D54">
        <w:tc>
          <w:tcPr>
            <w:tcW w:w="4678" w:type="dxa"/>
            <w:vMerge w:val="restart"/>
            <w:tcBorders>
              <w:top w:val="single" w:sz="4" w:space="0" w:color="auto"/>
              <w:left w:val="single" w:sz="4" w:space="0" w:color="auto"/>
              <w:bottom w:val="single" w:sz="4" w:space="0" w:color="auto"/>
              <w:right w:val="single" w:sz="4" w:space="0" w:color="auto"/>
            </w:tcBorders>
          </w:tcPr>
          <w:p w14:paraId="174FD22F" w14:textId="77777777" w:rsidR="0020033B" w:rsidRPr="00A117C9" w:rsidRDefault="0020033B" w:rsidP="00AC1A2D">
            <w:pPr>
              <w:pStyle w:val="aff7"/>
              <w:keepNext/>
              <w:jc w:val="both"/>
              <w:rPr>
                <w:rFonts w:asciiTheme="majorHAnsi" w:hAnsiTheme="majorHAnsi"/>
                <w:b/>
                <w:sz w:val="20"/>
                <w:szCs w:val="20"/>
              </w:rPr>
            </w:pPr>
          </w:p>
          <w:p w14:paraId="16A2F91A" w14:textId="77777777" w:rsidR="00A117C9" w:rsidRPr="00A117C9" w:rsidRDefault="00A117C9" w:rsidP="00AC1A2D">
            <w:pPr>
              <w:pStyle w:val="aff7"/>
              <w:keepNext/>
              <w:jc w:val="both"/>
              <w:rPr>
                <w:rFonts w:asciiTheme="majorHAnsi" w:hAnsiTheme="majorHAnsi"/>
                <w:b/>
                <w:sz w:val="20"/>
                <w:szCs w:val="20"/>
              </w:rPr>
            </w:pPr>
            <w:r w:rsidRPr="00A117C9">
              <w:rPr>
                <w:rFonts w:asciiTheme="majorHAnsi" w:hAnsiTheme="majorHAnsi"/>
                <w:b/>
                <w:sz w:val="20"/>
                <w:szCs w:val="20"/>
              </w:rPr>
              <w:t>FUNCTIONS</w:t>
            </w:r>
          </w:p>
        </w:tc>
        <w:tc>
          <w:tcPr>
            <w:tcW w:w="2972" w:type="dxa"/>
            <w:gridSpan w:val="2"/>
            <w:tcBorders>
              <w:top w:val="single" w:sz="4" w:space="0" w:color="auto"/>
              <w:left w:val="single" w:sz="4" w:space="0" w:color="auto"/>
              <w:bottom w:val="single" w:sz="4" w:space="0" w:color="auto"/>
              <w:right w:val="single" w:sz="4" w:space="0" w:color="auto"/>
            </w:tcBorders>
          </w:tcPr>
          <w:p w14:paraId="49B698AF" w14:textId="201588C3" w:rsidR="00A117C9" w:rsidRPr="00A117C9" w:rsidRDefault="00A117C9" w:rsidP="00AC1A2D">
            <w:pPr>
              <w:pStyle w:val="aff7"/>
              <w:keepNext/>
              <w:jc w:val="both"/>
              <w:rPr>
                <w:rFonts w:asciiTheme="majorHAnsi" w:hAnsiTheme="majorHAnsi"/>
                <w:b/>
                <w:sz w:val="20"/>
                <w:szCs w:val="20"/>
              </w:rPr>
            </w:pPr>
            <w:r w:rsidRPr="00A117C9">
              <w:rPr>
                <w:rFonts w:asciiTheme="majorHAnsi" w:hAnsiTheme="majorHAnsi"/>
                <w:b/>
                <w:sz w:val="20"/>
                <w:szCs w:val="20"/>
              </w:rPr>
              <w:t>Forests within PAs</w:t>
            </w:r>
            <w:r w:rsidR="00F74D54">
              <w:rPr>
                <w:rFonts w:asciiTheme="majorHAnsi" w:hAnsiTheme="majorHAnsi"/>
                <w:b/>
                <w:sz w:val="20"/>
                <w:szCs w:val="20"/>
              </w:rPr>
              <w:t xml:space="preserve"> </w:t>
            </w:r>
            <w:r w:rsidRPr="00A117C9">
              <w:rPr>
                <w:rFonts w:asciiTheme="majorHAnsi" w:hAnsiTheme="majorHAnsi"/>
                <w:b/>
                <w:sz w:val="20"/>
                <w:szCs w:val="20"/>
              </w:rPr>
              <w:t>(30 PAs)</w:t>
            </w:r>
          </w:p>
        </w:tc>
        <w:tc>
          <w:tcPr>
            <w:tcW w:w="3240" w:type="dxa"/>
            <w:gridSpan w:val="2"/>
            <w:tcBorders>
              <w:top w:val="single" w:sz="4" w:space="0" w:color="auto"/>
              <w:left w:val="single" w:sz="4" w:space="0" w:color="auto"/>
              <w:bottom w:val="single" w:sz="4" w:space="0" w:color="auto"/>
              <w:right w:val="single" w:sz="4" w:space="0" w:color="auto"/>
            </w:tcBorders>
          </w:tcPr>
          <w:p w14:paraId="7D0C58D2" w14:textId="77777777" w:rsidR="00A117C9" w:rsidRPr="00A117C9" w:rsidRDefault="00A117C9" w:rsidP="00AC1A2D">
            <w:pPr>
              <w:pStyle w:val="aff7"/>
              <w:keepNext/>
              <w:jc w:val="both"/>
              <w:rPr>
                <w:rFonts w:asciiTheme="majorHAnsi" w:hAnsiTheme="majorHAnsi"/>
                <w:b/>
                <w:sz w:val="20"/>
                <w:szCs w:val="20"/>
              </w:rPr>
            </w:pPr>
            <w:r w:rsidRPr="00A117C9">
              <w:rPr>
                <w:rFonts w:asciiTheme="majorHAnsi" w:hAnsiTheme="majorHAnsi"/>
                <w:b/>
                <w:sz w:val="20"/>
                <w:szCs w:val="20"/>
              </w:rPr>
              <w:t>Forests within Forestry Units (123 Forest Units)</w:t>
            </w:r>
          </w:p>
        </w:tc>
      </w:tr>
      <w:tr w:rsidR="00F74D54" w:rsidRPr="00A117C9" w14:paraId="5A943F51" w14:textId="77777777" w:rsidTr="00F74D54">
        <w:tc>
          <w:tcPr>
            <w:tcW w:w="4678" w:type="dxa"/>
            <w:vMerge/>
            <w:tcBorders>
              <w:top w:val="single" w:sz="4" w:space="0" w:color="auto"/>
              <w:left w:val="single" w:sz="4" w:space="0" w:color="auto"/>
              <w:bottom w:val="single" w:sz="4" w:space="0" w:color="auto"/>
              <w:right w:val="single" w:sz="4" w:space="0" w:color="auto"/>
            </w:tcBorders>
          </w:tcPr>
          <w:p w14:paraId="097B0F9C" w14:textId="77777777" w:rsidR="00A117C9" w:rsidRPr="00A117C9" w:rsidRDefault="00A117C9" w:rsidP="00AC1A2D">
            <w:pPr>
              <w:pStyle w:val="aff7"/>
              <w:keepNext/>
              <w:jc w:val="both"/>
              <w:rPr>
                <w:rFonts w:asciiTheme="majorHAnsi" w:hAnsiTheme="majorHAnsi"/>
                <w:b/>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11278D6" w14:textId="77777777" w:rsidR="00A117C9" w:rsidRPr="00A117C9" w:rsidRDefault="00A117C9" w:rsidP="00AC1A2D">
            <w:pPr>
              <w:pStyle w:val="aff7"/>
              <w:keepNext/>
              <w:jc w:val="both"/>
              <w:rPr>
                <w:rFonts w:asciiTheme="majorHAnsi" w:hAnsiTheme="majorHAnsi"/>
                <w:b/>
                <w:sz w:val="20"/>
                <w:szCs w:val="20"/>
              </w:rPr>
            </w:pPr>
            <w:r w:rsidRPr="00A117C9">
              <w:rPr>
                <w:rFonts w:asciiTheme="majorHAnsi" w:hAnsiTheme="majorHAnsi"/>
                <w:b/>
                <w:sz w:val="20"/>
                <w:szCs w:val="20"/>
              </w:rPr>
              <w:t>FWC</w:t>
            </w:r>
          </w:p>
        </w:tc>
        <w:tc>
          <w:tcPr>
            <w:tcW w:w="1696" w:type="dxa"/>
            <w:tcBorders>
              <w:top w:val="single" w:sz="4" w:space="0" w:color="auto"/>
              <w:left w:val="single" w:sz="4" w:space="0" w:color="auto"/>
              <w:bottom w:val="single" w:sz="4" w:space="0" w:color="auto"/>
              <w:right w:val="single" w:sz="4" w:space="0" w:color="auto"/>
            </w:tcBorders>
          </w:tcPr>
          <w:p w14:paraId="4CB2872D" w14:textId="77777777" w:rsidR="00A117C9" w:rsidRPr="00A117C9" w:rsidRDefault="00A117C9" w:rsidP="00AC1A2D">
            <w:pPr>
              <w:pStyle w:val="aff7"/>
              <w:keepNext/>
              <w:jc w:val="both"/>
              <w:rPr>
                <w:rFonts w:asciiTheme="majorHAnsi" w:hAnsiTheme="majorHAnsi"/>
                <w:b/>
                <w:sz w:val="20"/>
                <w:szCs w:val="20"/>
              </w:rPr>
            </w:pPr>
            <w:r w:rsidRPr="00A117C9">
              <w:rPr>
                <w:rFonts w:asciiTheme="majorHAnsi" w:hAnsiTheme="majorHAnsi"/>
                <w:b/>
                <w:sz w:val="20"/>
                <w:szCs w:val="20"/>
              </w:rPr>
              <w:t>Regional Akimat</w:t>
            </w:r>
          </w:p>
        </w:tc>
        <w:tc>
          <w:tcPr>
            <w:tcW w:w="1620" w:type="dxa"/>
            <w:tcBorders>
              <w:top w:val="single" w:sz="4" w:space="0" w:color="auto"/>
              <w:left w:val="single" w:sz="4" w:space="0" w:color="auto"/>
              <w:bottom w:val="single" w:sz="4" w:space="0" w:color="auto"/>
              <w:right w:val="single" w:sz="4" w:space="0" w:color="auto"/>
            </w:tcBorders>
          </w:tcPr>
          <w:p w14:paraId="77F8B697" w14:textId="77777777" w:rsidR="00A117C9" w:rsidRPr="00A117C9" w:rsidRDefault="00A117C9" w:rsidP="00AC1A2D">
            <w:pPr>
              <w:pStyle w:val="aff7"/>
              <w:keepNext/>
              <w:jc w:val="both"/>
              <w:rPr>
                <w:rFonts w:asciiTheme="majorHAnsi" w:hAnsiTheme="majorHAnsi"/>
                <w:b/>
                <w:sz w:val="20"/>
                <w:szCs w:val="20"/>
              </w:rPr>
            </w:pPr>
            <w:r w:rsidRPr="00A117C9">
              <w:rPr>
                <w:rFonts w:asciiTheme="majorHAnsi" w:hAnsiTheme="majorHAnsi"/>
                <w:b/>
                <w:sz w:val="20"/>
                <w:szCs w:val="20"/>
              </w:rPr>
              <w:t>FWC</w:t>
            </w:r>
          </w:p>
        </w:tc>
        <w:tc>
          <w:tcPr>
            <w:tcW w:w="1620" w:type="dxa"/>
            <w:tcBorders>
              <w:top w:val="single" w:sz="4" w:space="0" w:color="auto"/>
              <w:left w:val="single" w:sz="4" w:space="0" w:color="auto"/>
              <w:bottom w:val="single" w:sz="4" w:space="0" w:color="auto"/>
              <w:right w:val="single" w:sz="4" w:space="0" w:color="auto"/>
            </w:tcBorders>
          </w:tcPr>
          <w:p w14:paraId="1B81B89E" w14:textId="77777777" w:rsidR="00A117C9" w:rsidRPr="00A117C9" w:rsidRDefault="00A117C9" w:rsidP="00AC1A2D">
            <w:pPr>
              <w:pStyle w:val="aff7"/>
              <w:keepNext/>
              <w:jc w:val="both"/>
              <w:rPr>
                <w:rFonts w:asciiTheme="majorHAnsi" w:hAnsiTheme="majorHAnsi"/>
                <w:b/>
                <w:sz w:val="20"/>
                <w:szCs w:val="20"/>
              </w:rPr>
            </w:pPr>
            <w:r w:rsidRPr="00A117C9">
              <w:rPr>
                <w:rFonts w:asciiTheme="majorHAnsi" w:hAnsiTheme="majorHAnsi"/>
                <w:b/>
                <w:sz w:val="20"/>
                <w:szCs w:val="20"/>
              </w:rPr>
              <w:t>Regional Akimat</w:t>
            </w:r>
          </w:p>
        </w:tc>
      </w:tr>
      <w:tr w:rsidR="00F74D54" w:rsidRPr="00A117C9" w14:paraId="57DB2367" w14:textId="77777777" w:rsidTr="00F74D54">
        <w:tc>
          <w:tcPr>
            <w:tcW w:w="4678" w:type="dxa"/>
            <w:tcBorders>
              <w:top w:val="single" w:sz="4" w:space="0" w:color="auto"/>
              <w:left w:val="single" w:sz="4" w:space="0" w:color="auto"/>
            </w:tcBorders>
            <w:shd w:val="clear" w:color="auto" w:fill="D9D9D9" w:themeFill="background1" w:themeFillShade="D9"/>
          </w:tcPr>
          <w:p w14:paraId="044DEFEE" w14:textId="77777777" w:rsidR="00A117C9" w:rsidRPr="00A117C9" w:rsidRDefault="00A117C9" w:rsidP="00AC1A2D">
            <w:pPr>
              <w:pStyle w:val="aff7"/>
              <w:jc w:val="both"/>
              <w:rPr>
                <w:rFonts w:asciiTheme="majorHAnsi" w:hAnsiTheme="majorHAnsi"/>
                <w:b/>
                <w:sz w:val="20"/>
                <w:szCs w:val="20"/>
              </w:rPr>
            </w:pPr>
            <w:r w:rsidRPr="00A117C9">
              <w:rPr>
                <w:rFonts w:asciiTheme="majorHAnsi" w:hAnsiTheme="majorHAnsi"/>
                <w:b/>
                <w:sz w:val="20"/>
                <w:szCs w:val="20"/>
              </w:rPr>
              <w:t>Administration</w:t>
            </w:r>
          </w:p>
        </w:tc>
        <w:tc>
          <w:tcPr>
            <w:tcW w:w="1276" w:type="dxa"/>
            <w:tcBorders>
              <w:top w:val="single" w:sz="4" w:space="0" w:color="auto"/>
            </w:tcBorders>
            <w:shd w:val="clear" w:color="auto" w:fill="D9D9D9" w:themeFill="background1" w:themeFillShade="D9"/>
          </w:tcPr>
          <w:p w14:paraId="3CFA2759" w14:textId="77777777" w:rsidR="00A117C9" w:rsidRPr="00A117C9" w:rsidRDefault="00A117C9" w:rsidP="00AC1A2D">
            <w:pPr>
              <w:pStyle w:val="aff7"/>
              <w:jc w:val="both"/>
              <w:rPr>
                <w:rFonts w:asciiTheme="majorHAnsi" w:hAnsiTheme="majorHAnsi"/>
                <w:b/>
                <w:sz w:val="20"/>
                <w:szCs w:val="20"/>
              </w:rPr>
            </w:pPr>
          </w:p>
        </w:tc>
        <w:tc>
          <w:tcPr>
            <w:tcW w:w="1696" w:type="dxa"/>
            <w:tcBorders>
              <w:top w:val="single" w:sz="4" w:space="0" w:color="auto"/>
            </w:tcBorders>
            <w:shd w:val="clear" w:color="auto" w:fill="D9D9D9" w:themeFill="background1" w:themeFillShade="D9"/>
          </w:tcPr>
          <w:p w14:paraId="63C44969" w14:textId="77777777" w:rsidR="00A117C9" w:rsidRPr="00A117C9" w:rsidRDefault="00A117C9" w:rsidP="00AC1A2D">
            <w:pPr>
              <w:pStyle w:val="aff7"/>
              <w:jc w:val="both"/>
              <w:rPr>
                <w:rFonts w:asciiTheme="majorHAnsi" w:hAnsiTheme="majorHAnsi"/>
                <w:b/>
                <w:sz w:val="20"/>
                <w:szCs w:val="20"/>
              </w:rPr>
            </w:pPr>
          </w:p>
        </w:tc>
        <w:tc>
          <w:tcPr>
            <w:tcW w:w="1620" w:type="dxa"/>
            <w:tcBorders>
              <w:top w:val="single" w:sz="4" w:space="0" w:color="auto"/>
            </w:tcBorders>
            <w:shd w:val="clear" w:color="auto" w:fill="D9D9D9" w:themeFill="background1" w:themeFillShade="D9"/>
          </w:tcPr>
          <w:p w14:paraId="7C41374E" w14:textId="77777777" w:rsidR="00A117C9" w:rsidRPr="00A117C9" w:rsidRDefault="00A117C9" w:rsidP="00AC1A2D">
            <w:pPr>
              <w:pStyle w:val="aff7"/>
              <w:jc w:val="both"/>
              <w:rPr>
                <w:rFonts w:asciiTheme="majorHAnsi" w:hAnsiTheme="majorHAnsi"/>
                <w:b/>
                <w:sz w:val="20"/>
                <w:szCs w:val="20"/>
              </w:rPr>
            </w:pPr>
          </w:p>
        </w:tc>
        <w:tc>
          <w:tcPr>
            <w:tcW w:w="1620" w:type="dxa"/>
            <w:tcBorders>
              <w:top w:val="single" w:sz="4" w:space="0" w:color="auto"/>
              <w:right w:val="single" w:sz="4" w:space="0" w:color="auto"/>
            </w:tcBorders>
            <w:shd w:val="clear" w:color="auto" w:fill="D9D9D9" w:themeFill="background1" w:themeFillShade="D9"/>
          </w:tcPr>
          <w:p w14:paraId="6CF39655" w14:textId="77777777" w:rsidR="00A117C9" w:rsidRPr="00A117C9" w:rsidRDefault="00A117C9" w:rsidP="00AC1A2D">
            <w:pPr>
              <w:pStyle w:val="aff7"/>
              <w:jc w:val="both"/>
              <w:rPr>
                <w:rFonts w:asciiTheme="majorHAnsi" w:hAnsiTheme="majorHAnsi"/>
                <w:b/>
                <w:sz w:val="20"/>
                <w:szCs w:val="20"/>
              </w:rPr>
            </w:pPr>
          </w:p>
        </w:tc>
      </w:tr>
      <w:tr w:rsidR="00F74D54" w:rsidRPr="00A117C9" w14:paraId="28EEEF65" w14:textId="77777777" w:rsidTr="0093534D">
        <w:trPr>
          <w:trHeight w:val="73"/>
        </w:trPr>
        <w:tc>
          <w:tcPr>
            <w:tcW w:w="4678" w:type="dxa"/>
            <w:tcBorders>
              <w:left w:val="single" w:sz="4" w:space="0" w:color="auto"/>
            </w:tcBorders>
          </w:tcPr>
          <w:p w14:paraId="0CEA0F3F" w14:textId="77777777" w:rsidR="00A117C9" w:rsidRPr="00A117C9" w:rsidRDefault="00A117C9" w:rsidP="00AC1A2D">
            <w:pPr>
              <w:autoSpaceDE w:val="0"/>
              <w:autoSpaceDN w:val="0"/>
              <w:adjustRightInd w:val="0"/>
              <w:spacing w:after="0"/>
              <w:rPr>
                <w:rFonts w:asciiTheme="majorHAnsi" w:hAnsiTheme="majorHAnsi"/>
                <w:szCs w:val="20"/>
              </w:rPr>
            </w:pPr>
            <w:r w:rsidRPr="00A117C9">
              <w:rPr>
                <w:rFonts w:asciiTheme="majorHAnsi" w:hAnsiTheme="majorHAnsi" w:cs="GaramondNarrowCTT"/>
                <w:szCs w:val="20"/>
              </w:rPr>
              <w:t xml:space="preserve">Formulation of Forest Policy </w:t>
            </w:r>
          </w:p>
        </w:tc>
        <w:tc>
          <w:tcPr>
            <w:tcW w:w="1276" w:type="dxa"/>
            <w:shd w:val="clear" w:color="auto" w:fill="C2D69B" w:themeFill="accent3" w:themeFillTint="99"/>
          </w:tcPr>
          <w:p w14:paraId="0A579BC9" w14:textId="77777777" w:rsidR="00A117C9" w:rsidRPr="00A117C9" w:rsidRDefault="00A117C9" w:rsidP="00AC1A2D">
            <w:pPr>
              <w:pStyle w:val="aff7"/>
              <w:jc w:val="both"/>
              <w:rPr>
                <w:rFonts w:asciiTheme="majorHAnsi" w:hAnsiTheme="majorHAnsi"/>
                <w:sz w:val="20"/>
                <w:szCs w:val="20"/>
              </w:rPr>
            </w:pPr>
          </w:p>
        </w:tc>
        <w:tc>
          <w:tcPr>
            <w:tcW w:w="1696" w:type="dxa"/>
          </w:tcPr>
          <w:p w14:paraId="5E0034D3" w14:textId="77777777" w:rsidR="00A117C9" w:rsidRPr="00A117C9" w:rsidRDefault="00A117C9" w:rsidP="00AC1A2D">
            <w:pPr>
              <w:pStyle w:val="aff7"/>
              <w:jc w:val="both"/>
              <w:rPr>
                <w:rFonts w:asciiTheme="majorHAnsi" w:hAnsiTheme="majorHAnsi"/>
                <w:sz w:val="20"/>
                <w:szCs w:val="20"/>
              </w:rPr>
            </w:pPr>
          </w:p>
        </w:tc>
        <w:tc>
          <w:tcPr>
            <w:tcW w:w="1620" w:type="dxa"/>
            <w:tcBorders>
              <w:bottom w:val="single" w:sz="12" w:space="0" w:color="FF0000"/>
            </w:tcBorders>
            <w:shd w:val="clear" w:color="auto" w:fill="C2D69B" w:themeFill="accent3" w:themeFillTint="99"/>
          </w:tcPr>
          <w:p w14:paraId="48F77571" w14:textId="77777777" w:rsidR="00A117C9" w:rsidRPr="00A117C9" w:rsidRDefault="00A117C9" w:rsidP="00AC1A2D">
            <w:pPr>
              <w:pStyle w:val="aff7"/>
              <w:jc w:val="both"/>
              <w:rPr>
                <w:rFonts w:asciiTheme="majorHAnsi" w:hAnsiTheme="majorHAnsi"/>
                <w:sz w:val="20"/>
                <w:szCs w:val="20"/>
              </w:rPr>
            </w:pPr>
          </w:p>
        </w:tc>
        <w:tc>
          <w:tcPr>
            <w:tcW w:w="1620" w:type="dxa"/>
            <w:tcBorders>
              <w:bottom w:val="single" w:sz="12" w:space="0" w:color="FF0000"/>
              <w:right w:val="single" w:sz="4" w:space="0" w:color="auto"/>
            </w:tcBorders>
          </w:tcPr>
          <w:p w14:paraId="58615461" w14:textId="77777777" w:rsidR="00A117C9" w:rsidRPr="00A117C9" w:rsidRDefault="00A117C9" w:rsidP="00AC1A2D">
            <w:pPr>
              <w:pStyle w:val="aff7"/>
              <w:jc w:val="both"/>
              <w:rPr>
                <w:rFonts w:asciiTheme="majorHAnsi" w:hAnsiTheme="majorHAnsi"/>
                <w:sz w:val="20"/>
                <w:szCs w:val="20"/>
              </w:rPr>
            </w:pPr>
          </w:p>
        </w:tc>
      </w:tr>
      <w:tr w:rsidR="00F74D54" w:rsidRPr="00A117C9" w14:paraId="1091943D" w14:textId="77777777" w:rsidTr="00F74D54">
        <w:trPr>
          <w:trHeight w:val="75"/>
        </w:trPr>
        <w:tc>
          <w:tcPr>
            <w:tcW w:w="4678" w:type="dxa"/>
            <w:tcBorders>
              <w:left w:val="single" w:sz="4" w:space="0" w:color="auto"/>
            </w:tcBorders>
          </w:tcPr>
          <w:p w14:paraId="7162CD94" w14:textId="77777777" w:rsidR="00A117C9" w:rsidRPr="00A117C9" w:rsidRDefault="00A117C9" w:rsidP="00AC1A2D">
            <w:pPr>
              <w:autoSpaceDE w:val="0"/>
              <w:autoSpaceDN w:val="0"/>
              <w:adjustRightInd w:val="0"/>
              <w:spacing w:after="0"/>
              <w:rPr>
                <w:rFonts w:asciiTheme="majorHAnsi" w:hAnsiTheme="majorHAnsi"/>
                <w:szCs w:val="20"/>
              </w:rPr>
            </w:pPr>
            <w:r w:rsidRPr="00A117C9">
              <w:rPr>
                <w:rFonts w:asciiTheme="majorHAnsi" w:hAnsiTheme="majorHAnsi" w:cs="GaramondNarrowCTT"/>
                <w:szCs w:val="20"/>
              </w:rPr>
              <w:t>Implementing law, control/oversight/enforcement)</w:t>
            </w:r>
          </w:p>
        </w:tc>
        <w:tc>
          <w:tcPr>
            <w:tcW w:w="1276" w:type="dxa"/>
            <w:shd w:val="clear" w:color="auto" w:fill="C2D69B" w:themeFill="accent3" w:themeFillTint="99"/>
          </w:tcPr>
          <w:p w14:paraId="7675A970" w14:textId="77777777" w:rsidR="00A117C9" w:rsidRPr="00A117C9" w:rsidRDefault="00A117C9" w:rsidP="00AC1A2D">
            <w:pPr>
              <w:pStyle w:val="aff7"/>
              <w:jc w:val="both"/>
              <w:rPr>
                <w:rFonts w:asciiTheme="majorHAnsi" w:hAnsiTheme="majorHAnsi"/>
                <w:sz w:val="20"/>
                <w:szCs w:val="20"/>
              </w:rPr>
            </w:pPr>
          </w:p>
        </w:tc>
        <w:tc>
          <w:tcPr>
            <w:tcW w:w="1696" w:type="dxa"/>
            <w:tcBorders>
              <w:right w:val="single" w:sz="12" w:space="0" w:color="FF0000"/>
            </w:tcBorders>
          </w:tcPr>
          <w:p w14:paraId="1AF22580" w14:textId="77777777" w:rsidR="00A117C9" w:rsidRPr="00A117C9" w:rsidRDefault="00A117C9" w:rsidP="00AC1A2D">
            <w:pPr>
              <w:pStyle w:val="aff7"/>
              <w:jc w:val="both"/>
              <w:rPr>
                <w:rFonts w:asciiTheme="majorHAnsi" w:hAnsiTheme="majorHAnsi"/>
                <w:sz w:val="20"/>
                <w:szCs w:val="20"/>
              </w:rPr>
            </w:pPr>
          </w:p>
        </w:tc>
        <w:tc>
          <w:tcPr>
            <w:tcW w:w="1620" w:type="dxa"/>
            <w:tcBorders>
              <w:top w:val="single" w:sz="12" w:space="0" w:color="FF0000"/>
              <w:left w:val="single" w:sz="12" w:space="0" w:color="FF0000"/>
            </w:tcBorders>
            <w:shd w:val="clear" w:color="auto" w:fill="C2D69B" w:themeFill="accent3" w:themeFillTint="99"/>
          </w:tcPr>
          <w:p w14:paraId="5695640F" w14:textId="77777777" w:rsidR="00A117C9" w:rsidRPr="00A117C9" w:rsidRDefault="00A117C9" w:rsidP="00AC1A2D">
            <w:pPr>
              <w:pStyle w:val="aff7"/>
              <w:jc w:val="both"/>
              <w:rPr>
                <w:rFonts w:asciiTheme="majorHAnsi" w:hAnsiTheme="majorHAnsi"/>
                <w:sz w:val="20"/>
                <w:szCs w:val="20"/>
              </w:rPr>
            </w:pPr>
          </w:p>
        </w:tc>
        <w:tc>
          <w:tcPr>
            <w:tcW w:w="1620" w:type="dxa"/>
            <w:tcBorders>
              <w:top w:val="single" w:sz="12" w:space="0" w:color="FF0000"/>
              <w:right w:val="single" w:sz="4" w:space="0" w:color="auto"/>
            </w:tcBorders>
            <w:shd w:val="clear" w:color="auto" w:fill="92CDDC" w:themeFill="accent5" w:themeFillTint="99"/>
          </w:tcPr>
          <w:p w14:paraId="3C2C7502" w14:textId="77777777" w:rsidR="00A117C9" w:rsidRPr="00A117C9" w:rsidRDefault="00A117C9" w:rsidP="00AC1A2D">
            <w:pPr>
              <w:pStyle w:val="aff7"/>
              <w:jc w:val="both"/>
              <w:rPr>
                <w:rFonts w:asciiTheme="majorHAnsi" w:hAnsiTheme="majorHAnsi"/>
                <w:sz w:val="20"/>
                <w:szCs w:val="20"/>
              </w:rPr>
            </w:pPr>
          </w:p>
        </w:tc>
      </w:tr>
      <w:tr w:rsidR="00F74D54" w:rsidRPr="00A117C9" w14:paraId="319D8D8F" w14:textId="77777777" w:rsidTr="00F74D54">
        <w:tc>
          <w:tcPr>
            <w:tcW w:w="4678" w:type="dxa"/>
            <w:tcBorders>
              <w:left w:val="single" w:sz="4" w:space="0" w:color="auto"/>
            </w:tcBorders>
          </w:tcPr>
          <w:p w14:paraId="3BF098B7" w14:textId="77777777" w:rsidR="00A117C9" w:rsidRPr="00A117C9" w:rsidRDefault="00A117C9" w:rsidP="00AC1A2D">
            <w:pPr>
              <w:autoSpaceDE w:val="0"/>
              <w:autoSpaceDN w:val="0"/>
              <w:adjustRightInd w:val="0"/>
              <w:spacing w:after="0"/>
              <w:rPr>
                <w:rFonts w:asciiTheme="majorHAnsi" w:hAnsiTheme="majorHAnsi"/>
                <w:szCs w:val="20"/>
              </w:rPr>
            </w:pPr>
            <w:r w:rsidRPr="00A117C9">
              <w:rPr>
                <w:rFonts w:asciiTheme="majorHAnsi" w:hAnsiTheme="majorHAnsi" w:cs="GaramondNarrowCTT"/>
                <w:szCs w:val="20"/>
              </w:rPr>
              <w:t>Collection and processing of information</w:t>
            </w:r>
          </w:p>
        </w:tc>
        <w:tc>
          <w:tcPr>
            <w:tcW w:w="1276" w:type="dxa"/>
            <w:shd w:val="clear" w:color="auto" w:fill="C2D69B" w:themeFill="accent3" w:themeFillTint="99"/>
          </w:tcPr>
          <w:p w14:paraId="181F72EF" w14:textId="77777777" w:rsidR="00A117C9" w:rsidRPr="00A117C9" w:rsidRDefault="00A117C9" w:rsidP="00AC1A2D">
            <w:pPr>
              <w:pStyle w:val="aff7"/>
              <w:jc w:val="both"/>
              <w:rPr>
                <w:rFonts w:asciiTheme="majorHAnsi" w:hAnsiTheme="majorHAnsi"/>
                <w:sz w:val="20"/>
                <w:szCs w:val="20"/>
              </w:rPr>
            </w:pPr>
          </w:p>
        </w:tc>
        <w:tc>
          <w:tcPr>
            <w:tcW w:w="1696" w:type="dxa"/>
            <w:tcBorders>
              <w:right w:val="single" w:sz="12" w:space="0" w:color="FF0000"/>
            </w:tcBorders>
          </w:tcPr>
          <w:p w14:paraId="0988F51F" w14:textId="77777777" w:rsidR="00A117C9" w:rsidRPr="00A117C9" w:rsidRDefault="00A117C9" w:rsidP="00AC1A2D">
            <w:pPr>
              <w:pStyle w:val="aff7"/>
              <w:jc w:val="both"/>
              <w:rPr>
                <w:rFonts w:asciiTheme="majorHAnsi" w:hAnsiTheme="majorHAnsi"/>
                <w:sz w:val="20"/>
                <w:szCs w:val="20"/>
              </w:rPr>
            </w:pPr>
          </w:p>
        </w:tc>
        <w:tc>
          <w:tcPr>
            <w:tcW w:w="1620" w:type="dxa"/>
            <w:tcBorders>
              <w:left w:val="single" w:sz="12" w:space="0" w:color="FF0000"/>
              <w:bottom w:val="single" w:sz="12" w:space="0" w:color="FF0000"/>
            </w:tcBorders>
            <w:shd w:val="clear" w:color="auto" w:fill="C2D69B" w:themeFill="accent3" w:themeFillTint="99"/>
          </w:tcPr>
          <w:p w14:paraId="663065E0" w14:textId="77777777" w:rsidR="00A117C9" w:rsidRPr="00A117C9" w:rsidRDefault="00A117C9" w:rsidP="00AC1A2D">
            <w:pPr>
              <w:pStyle w:val="aff7"/>
              <w:jc w:val="both"/>
              <w:rPr>
                <w:rFonts w:asciiTheme="majorHAnsi" w:hAnsiTheme="majorHAnsi"/>
                <w:sz w:val="20"/>
                <w:szCs w:val="20"/>
              </w:rPr>
            </w:pPr>
          </w:p>
        </w:tc>
        <w:tc>
          <w:tcPr>
            <w:tcW w:w="1620" w:type="dxa"/>
            <w:tcBorders>
              <w:bottom w:val="single" w:sz="12" w:space="0" w:color="FF0000"/>
              <w:right w:val="single" w:sz="4" w:space="0" w:color="auto"/>
            </w:tcBorders>
            <w:shd w:val="clear" w:color="auto" w:fill="92CDDC" w:themeFill="accent5" w:themeFillTint="99"/>
          </w:tcPr>
          <w:p w14:paraId="69C12461" w14:textId="77777777" w:rsidR="00A117C9" w:rsidRPr="00A117C9" w:rsidRDefault="00A117C9" w:rsidP="00AC1A2D">
            <w:pPr>
              <w:pStyle w:val="aff7"/>
              <w:jc w:val="both"/>
              <w:rPr>
                <w:rFonts w:asciiTheme="majorHAnsi" w:hAnsiTheme="majorHAnsi"/>
                <w:sz w:val="20"/>
                <w:szCs w:val="20"/>
              </w:rPr>
            </w:pPr>
          </w:p>
        </w:tc>
      </w:tr>
      <w:tr w:rsidR="00F74D54" w:rsidRPr="00A117C9" w14:paraId="021B8FD6" w14:textId="77777777" w:rsidTr="00F74D54">
        <w:tc>
          <w:tcPr>
            <w:tcW w:w="4678" w:type="dxa"/>
            <w:tcBorders>
              <w:left w:val="single" w:sz="4" w:space="0" w:color="auto"/>
            </w:tcBorders>
          </w:tcPr>
          <w:p w14:paraId="044C6525" w14:textId="77777777" w:rsidR="00A117C9" w:rsidRPr="00A117C9" w:rsidRDefault="00A117C9" w:rsidP="00AC1A2D">
            <w:pPr>
              <w:autoSpaceDE w:val="0"/>
              <w:autoSpaceDN w:val="0"/>
              <w:adjustRightInd w:val="0"/>
              <w:spacing w:after="0"/>
              <w:rPr>
                <w:rFonts w:asciiTheme="majorHAnsi" w:hAnsiTheme="majorHAnsi"/>
                <w:szCs w:val="20"/>
              </w:rPr>
            </w:pPr>
            <w:r w:rsidRPr="00A117C9">
              <w:rPr>
                <w:rFonts w:asciiTheme="majorHAnsi" w:hAnsiTheme="majorHAnsi" w:cs="GaramondNarrowCTT"/>
                <w:szCs w:val="20"/>
              </w:rPr>
              <w:t>Financial support</w:t>
            </w:r>
          </w:p>
        </w:tc>
        <w:tc>
          <w:tcPr>
            <w:tcW w:w="1276" w:type="dxa"/>
            <w:tcBorders>
              <w:bottom w:val="single" w:sz="12" w:space="0" w:color="FF0000"/>
            </w:tcBorders>
            <w:shd w:val="clear" w:color="auto" w:fill="C2D69B" w:themeFill="accent3" w:themeFillTint="99"/>
          </w:tcPr>
          <w:p w14:paraId="01D0E6C8" w14:textId="77777777" w:rsidR="00A117C9" w:rsidRPr="00A117C9" w:rsidRDefault="00A117C9" w:rsidP="00AC1A2D">
            <w:pPr>
              <w:pStyle w:val="aff7"/>
              <w:jc w:val="both"/>
              <w:rPr>
                <w:rFonts w:asciiTheme="majorHAnsi" w:hAnsiTheme="majorHAnsi"/>
                <w:sz w:val="20"/>
                <w:szCs w:val="20"/>
              </w:rPr>
            </w:pPr>
          </w:p>
        </w:tc>
        <w:tc>
          <w:tcPr>
            <w:tcW w:w="1696" w:type="dxa"/>
            <w:tcBorders>
              <w:bottom w:val="single" w:sz="12" w:space="0" w:color="FF0000"/>
            </w:tcBorders>
          </w:tcPr>
          <w:p w14:paraId="46322BD2" w14:textId="77777777" w:rsidR="00A117C9" w:rsidRPr="00A117C9" w:rsidRDefault="00A117C9" w:rsidP="00AC1A2D">
            <w:pPr>
              <w:pStyle w:val="aff7"/>
              <w:jc w:val="both"/>
              <w:rPr>
                <w:rFonts w:asciiTheme="majorHAnsi" w:hAnsiTheme="majorHAnsi"/>
                <w:sz w:val="20"/>
                <w:szCs w:val="20"/>
              </w:rPr>
            </w:pPr>
          </w:p>
        </w:tc>
        <w:tc>
          <w:tcPr>
            <w:tcW w:w="1620" w:type="dxa"/>
            <w:tcBorders>
              <w:top w:val="single" w:sz="12" w:space="0" w:color="FF0000"/>
            </w:tcBorders>
          </w:tcPr>
          <w:p w14:paraId="0DC7F4BB" w14:textId="77777777" w:rsidR="00A117C9" w:rsidRPr="00A117C9" w:rsidRDefault="00A117C9" w:rsidP="00AC1A2D">
            <w:pPr>
              <w:pStyle w:val="aff7"/>
              <w:jc w:val="both"/>
              <w:rPr>
                <w:rFonts w:asciiTheme="majorHAnsi" w:hAnsiTheme="majorHAnsi"/>
                <w:sz w:val="20"/>
                <w:szCs w:val="20"/>
              </w:rPr>
            </w:pPr>
          </w:p>
        </w:tc>
        <w:tc>
          <w:tcPr>
            <w:tcW w:w="1620" w:type="dxa"/>
            <w:tcBorders>
              <w:top w:val="single" w:sz="12" w:space="0" w:color="FF0000"/>
              <w:right w:val="single" w:sz="4" w:space="0" w:color="auto"/>
            </w:tcBorders>
            <w:shd w:val="clear" w:color="auto" w:fill="92CDDC" w:themeFill="accent5" w:themeFillTint="99"/>
          </w:tcPr>
          <w:p w14:paraId="4B046175" w14:textId="77777777" w:rsidR="00A117C9" w:rsidRPr="00A117C9" w:rsidRDefault="00A117C9" w:rsidP="00AC1A2D">
            <w:pPr>
              <w:pStyle w:val="aff7"/>
              <w:jc w:val="both"/>
              <w:rPr>
                <w:rFonts w:asciiTheme="majorHAnsi" w:hAnsiTheme="majorHAnsi"/>
                <w:sz w:val="20"/>
                <w:szCs w:val="20"/>
              </w:rPr>
            </w:pPr>
          </w:p>
        </w:tc>
      </w:tr>
      <w:tr w:rsidR="00F74D54" w:rsidRPr="00A117C9" w14:paraId="2CBE3665" w14:textId="77777777" w:rsidTr="00F74D54">
        <w:tc>
          <w:tcPr>
            <w:tcW w:w="4678" w:type="dxa"/>
            <w:tcBorders>
              <w:left w:val="single" w:sz="4" w:space="0" w:color="auto"/>
              <w:right w:val="single" w:sz="12" w:space="0" w:color="FF0000"/>
            </w:tcBorders>
          </w:tcPr>
          <w:p w14:paraId="7669BF68" w14:textId="77777777" w:rsidR="00A117C9" w:rsidRPr="00A117C9" w:rsidRDefault="00A117C9" w:rsidP="00AC1A2D">
            <w:pPr>
              <w:autoSpaceDE w:val="0"/>
              <w:autoSpaceDN w:val="0"/>
              <w:adjustRightInd w:val="0"/>
              <w:spacing w:after="0"/>
              <w:rPr>
                <w:rFonts w:asciiTheme="majorHAnsi" w:hAnsiTheme="majorHAnsi"/>
                <w:szCs w:val="20"/>
              </w:rPr>
            </w:pPr>
            <w:r w:rsidRPr="00A117C9">
              <w:rPr>
                <w:rFonts w:asciiTheme="majorHAnsi" w:hAnsiTheme="majorHAnsi" w:cs="GaramondNarrowCTT"/>
                <w:szCs w:val="20"/>
              </w:rPr>
              <w:t>Planning regional/oblast, national level</w:t>
            </w:r>
          </w:p>
        </w:tc>
        <w:tc>
          <w:tcPr>
            <w:tcW w:w="1276" w:type="dxa"/>
            <w:tcBorders>
              <w:top w:val="single" w:sz="12" w:space="0" w:color="FF0000"/>
              <w:left w:val="single" w:sz="12" w:space="0" w:color="FF0000"/>
              <w:bottom w:val="single" w:sz="12" w:space="0" w:color="FF0000"/>
            </w:tcBorders>
            <w:shd w:val="clear" w:color="auto" w:fill="C2D69B" w:themeFill="accent3" w:themeFillTint="99"/>
          </w:tcPr>
          <w:p w14:paraId="51E1019A" w14:textId="77777777" w:rsidR="00A117C9" w:rsidRPr="00A117C9" w:rsidRDefault="00A117C9" w:rsidP="00AC1A2D">
            <w:pPr>
              <w:pStyle w:val="aff7"/>
              <w:jc w:val="both"/>
              <w:rPr>
                <w:rFonts w:asciiTheme="majorHAnsi" w:hAnsiTheme="majorHAnsi"/>
                <w:sz w:val="20"/>
                <w:szCs w:val="20"/>
              </w:rPr>
            </w:pPr>
          </w:p>
        </w:tc>
        <w:tc>
          <w:tcPr>
            <w:tcW w:w="1696" w:type="dxa"/>
            <w:tcBorders>
              <w:top w:val="single" w:sz="12" w:space="0" w:color="FF0000"/>
              <w:bottom w:val="single" w:sz="12" w:space="0" w:color="FF0000"/>
              <w:right w:val="single" w:sz="12" w:space="0" w:color="FF0000"/>
            </w:tcBorders>
            <w:shd w:val="clear" w:color="auto" w:fill="92CDDC" w:themeFill="accent5" w:themeFillTint="99"/>
          </w:tcPr>
          <w:p w14:paraId="4007556D" w14:textId="77777777" w:rsidR="00A117C9" w:rsidRPr="00A117C9" w:rsidRDefault="00A117C9" w:rsidP="00AC1A2D">
            <w:pPr>
              <w:pStyle w:val="aff7"/>
              <w:jc w:val="both"/>
              <w:rPr>
                <w:rFonts w:asciiTheme="majorHAnsi" w:hAnsiTheme="majorHAnsi"/>
                <w:sz w:val="20"/>
                <w:szCs w:val="20"/>
              </w:rPr>
            </w:pPr>
          </w:p>
        </w:tc>
        <w:tc>
          <w:tcPr>
            <w:tcW w:w="1620" w:type="dxa"/>
            <w:tcBorders>
              <w:left w:val="single" w:sz="12" w:space="0" w:color="FF0000"/>
            </w:tcBorders>
          </w:tcPr>
          <w:p w14:paraId="74650053" w14:textId="77777777" w:rsidR="00A117C9" w:rsidRPr="00A117C9" w:rsidRDefault="00A117C9" w:rsidP="00AC1A2D">
            <w:pPr>
              <w:pStyle w:val="aff7"/>
              <w:jc w:val="both"/>
              <w:rPr>
                <w:rFonts w:asciiTheme="majorHAnsi" w:hAnsiTheme="majorHAnsi"/>
                <w:sz w:val="20"/>
                <w:szCs w:val="20"/>
              </w:rPr>
            </w:pPr>
          </w:p>
        </w:tc>
        <w:tc>
          <w:tcPr>
            <w:tcW w:w="1620" w:type="dxa"/>
            <w:tcBorders>
              <w:right w:val="single" w:sz="4" w:space="0" w:color="auto"/>
            </w:tcBorders>
            <w:shd w:val="clear" w:color="auto" w:fill="92CDDC" w:themeFill="accent5" w:themeFillTint="99"/>
          </w:tcPr>
          <w:p w14:paraId="61CA662A" w14:textId="77777777" w:rsidR="00A117C9" w:rsidRPr="00A117C9" w:rsidRDefault="00A117C9" w:rsidP="00AC1A2D">
            <w:pPr>
              <w:pStyle w:val="aff7"/>
              <w:jc w:val="both"/>
              <w:rPr>
                <w:rFonts w:asciiTheme="majorHAnsi" w:hAnsiTheme="majorHAnsi"/>
                <w:sz w:val="20"/>
                <w:szCs w:val="20"/>
              </w:rPr>
            </w:pPr>
          </w:p>
        </w:tc>
      </w:tr>
      <w:tr w:rsidR="00F74D54" w:rsidRPr="00A117C9" w14:paraId="33785C7C" w14:textId="77777777" w:rsidTr="00F74D54">
        <w:tc>
          <w:tcPr>
            <w:tcW w:w="4678" w:type="dxa"/>
            <w:tcBorders>
              <w:left w:val="single" w:sz="4" w:space="0" w:color="auto"/>
            </w:tcBorders>
          </w:tcPr>
          <w:p w14:paraId="18399211" w14:textId="77777777" w:rsidR="00A117C9" w:rsidRPr="00A117C9" w:rsidRDefault="00A117C9" w:rsidP="00AC1A2D">
            <w:pPr>
              <w:autoSpaceDE w:val="0"/>
              <w:autoSpaceDN w:val="0"/>
              <w:adjustRightInd w:val="0"/>
              <w:spacing w:after="0"/>
              <w:rPr>
                <w:rFonts w:asciiTheme="majorHAnsi" w:hAnsiTheme="majorHAnsi"/>
                <w:szCs w:val="20"/>
              </w:rPr>
            </w:pPr>
            <w:r w:rsidRPr="00A117C9">
              <w:rPr>
                <w:rFonts w:asciiTheme="majorHAnsi" w:hAnsiTheme="majorHAnsi" w:cs="GaramondNarrowCTT"/>
                <w:szCs w:val="20"/>
              </w:rPr>
              <w:t>Planning community/district level</w:t>
            </w:r>
          </w:p>
        </w:tc>
        <w:tc>
          <w:tcPr>
            <w:tcW w:w="1276" w:type="dxa"/>
            <w:tcBorders>
              <w:top w:val="single" w:sz="12" w:space="0" w:color="FF0000"/>
            </w:tcBorders>
          </w:tcPr>
          <w:p w14:paraId="73A553B0" w14:textId="77777777" w:rsidR="00A117C9" w:rsidRPr="00A117C9" w:rsidRDefault="00A117C9" w:rsidP="00AC1A2D">
            <w:pPr>
              <w:pStyle w:val="aff7"/>
              <w:jc w:val="both"/>
              <w:rPr>
                <w:rFonts w:asciiTheme="majorHAnsi" w:hAnsiTheme="majorHAnsi"/>
                <w:sz w:val="20"/>
                <w:szCs w:val="20"/>
              </w:rPr>
            </w:pPr>
          </w:p>
        </w:tc>
        <w:tc>
          <w:tcPr>
            <w:tcW w:w="1696" w:type="dxa"/>
            <w:tcBorders>
              <w:top w:val="single" w:sz="12" w:space="0" w:color="FF0000"/>
            </w:tcBorders>
            <w:shd w:val="clear" w:color="auto" w:fill="92CDDC" w:themeFill="accent5" w:themeFillTint="99"/>
          </w:tcPr>
          <w:p w14:paraId="28888C03" w14:textId="77777777" w:rsidR="00A117C9" w:rsidRPr="00A117C9" w:rsidRDefault="00A117C9" w:rsidP="00AC1A2D">
            <w:pPr>
              <w:pStyle w:val="aff7"/>
              <w:jc w:val="both"/>
              <w:rPr>
                <w:rFonts w:asciiTheme="majorHAnsi" w:hAnsiTheme="majorHAnsi"/>
                <w:sz w:val="20"/>
                <w:szCs w:val="20"/>
              </w:rPr>
            </w:pPr>
          </w:p>
        </w:tc>
        <w:tc>
          <w:tcPr>
            <w:tcW w:w="1620" w:type="dxa"/>
          </w:tcPr>
          <w:p w14:paraId="19701959" w14:textId="77777777" w:rsidR="00A117C9" w:rsidRPr="00A117C9" w:rsidRDefault="00A117C9" w:rsidP="00AC1A2D">
            <w:pPr>
              <w:pStyle w:val="aff7"/>
              <w:jc w:val="both"/>
              <w:rPr>
                <w:rFonts w:asciiTheme="majorHAnsi" w:hAnsiTheme="majorHAnsi"/>
                <w:sz w:val="20"/>
                <w:szCs w:val="20"/>
              </w:rPr>
            </w:pPr>
          </w:p>
        </w:tc>
        <w:tc>
          <w:tcPr>
            <w:tcW w:w="1620" w:type="dxa"/>
            <w:tcBorders>
              <w:right w:val="single" w:sz="4" w:space="0" w:color="auto"/>
            </w:tcBorders>
            <w:shd w:val="clear" w:color="auto" w:fill="92CDDC" w:themeFill="accent5" w:themeFillTint="99"/>
          </w:tcPr>
          <w:p w14:paraId="7C891F07" w14:textId="77777777" w:rsidR="00A117C9" w:rsidRPr="00A117C9" w:rsidRDefault="00A117C9" w:rsidP="00AC1A2D">
            <w:pPr>
              <w:pStyle w:val="aff7"/>
              <w:jc w:val="both"/>
              <w:rPr>
                <w:rFonts w:asciiTheme="majorHAnsi" w:hAnsiTheme="majorHAnsi"/>
                <w:sz w:val="20"/>
                <w:szCs w:val="20"/>
              </w:rPr>
            </w:pPr>
          </w:p>
        </w:tc>
      </w:tr>
      <w:tr w:rsidR="00F74D54" w:rsidRPr="00A117C9" w14:paraId="19C6DF11" w14:textId="77777777" w:rsidTr="00F74D54">
        <w:tc>
          <w:tcPr>
            <w:tcW w:w="4678" w:type="dxa"/>
            <w:tcBorders>
              <w:left w:val="single" w:sz="4" w:space="0" w:color="auto"/>
            </w:tcBorders>
            <w:shd w:val="clear" w:color="auto" w:fill="D9D9D9" w:themeFill="background1" w:themeFillShade="D9"/>
          </w:tcPr>
          <w:p w14:paraId="2B80CE26" w14:textId="77777777" w:rsidR="00A117C9" w:rsidRPr="00A117C9" w:rsidRDefault="00A117C9" w:rsidP="00AC1A2D">
            <w:pPr>
              <w:pStyle w:val="aff7"/>
              <w:jc w:val="both"/>
              <w:rPr>
                <w:rFonts w:asciiTheme="majorHAnsi" w:hAnsiTheme="majorHAnsi"/>
                <w:b/>
                <w:sz w:val="20"/>
                <w:szCs w:val="20"/>
              </w:rPr>
            </w:pPr>
            <w:r w:rsidRPr="00A117C9">
              <w:rPr>
                <w:rFonts w:asciiTheme="majorHAnsi" w:hAnsiTheme="majorHAnsi"/>
                <w:b/>
                <w:sz w:val="20"/>
                <w:szCs w:val="20"/>
              </w:rPr>
              <w:t>Management</w:t>
            </w:r>
          </w:p>
        </w:tc>
        <w:tc>
          <w:tcPr>
            <w:tcW w:w="1276" w:type="dxa"/>
            <w:shd w:val="clear" w:color="auto" w:fill="D9D9D9" w:themeFill="background1" w:themeFillShade="D9"/>
          </w:tcPr>
          <w:p w14:paraId="07715E20" w14:textId="77777777" w:rsidR="00A117C9" w:rsidRPr="00A117C9" w:rsidRDefault="00A117C9" w:rsidP="00AC1A2D">
            <w:pPr>
              <w:pStyle w:val="aff7"/>
              <w:jc w:val="both"/>
              <w:rPr>
                <w:rFonts w:asciiTheme="majorHAnsi" w:hAnsiTheme="majorHAnsi"/>
                <w:b/>
                <w:sz w:val="20"/>
                <w:szCs w:val="20"/>
              </w:rPr>
            </w:pPr>
          </w:p>
        </w:tc>
        <w:tc>
          <w:tcPr>
            <w:tcW w:w="1696" w:type="dxa"/>
            <w:shd w:val="clear" w:color="auto" w:fill="D9D9D9" w:themeFill="background1" w:themeFillShade="D9"/>
          </w:tcPr>
          <w:p w14:paraId="2334AEB2" w14:textId="77777777" w:rsidR="00A117C9" w:rsidRPr="00A117C9" w:rsidRDefault="00A117C9" w:rsidP="00AC1A2D">
            <w:pPr>
              <w:pStyle w:val="aff7"/>
              <w:jc w:val="both"/>
              <w:rPr>
                <w:rFonts w:asciiTheme="majorHAnsi" w:hAnsiTheme="majorHAnsi"/>
                <w:b/>
                <w:sz w:val="20"/>
                <w:szCs w:val="20"/>
              </w:rPr>
            </w:pPr>
          </w:p>
        </w:tc>
        <w:tc>
          <w:tcPr>
            <w:tcW w:w="1620" w:type="dxa"/>
            <w:tcBorders>
              <w:bottom w:val="single" w:sz="12" w:space="0" w:color="FF0000"/>
            </w:tcBorders>
            <w:shd w:val="clear" w:color="auto" w:fill="D9D9D9" w:themeFill="background1" w:themeFillShade="D9"/>
          </w:tcPr>
          <w:p w14:paraId="371E9790" w14:textId="77777777" w:rsidR="00A117C9" w:rsidRPr="00A117C9" w:rsidRDefault="00A117C9" w:rsidP="00AC1A2D">
            <w:pPr>
              <w:pStyle w:val="aff7"/>
              <w:jc w:val="both"/>
              <w:rPr>
                <w:rFonts w:asciiTheme="majorHAnsi" w:hAnsiTheme="majorHAnsi"/>
                <w:b/>
                <w:sz w:val="20"/>
                <w:szCs w:val="20"/>
              </w:rPr>
            </w:pPr>
          </w:p>
        </w:tc>
        <w:tc>
          <w:tcPr>
            <w:tcW w:w="1620" w:type="dxa"/>
            <w:tcBorders>
              <w:bottom w:val="single" w:sz="12" w:space="0" w:color="FF0000"/>
              <w:right w:val="single" w:sz="4" w:space="0" w:color="auto"/>
            </w:tcBorders>
            <w:shd w:val="clear" w:color="auto" w:fill="D9D9D9" w:themeFill="background1" w:themeFillShade="D9"/>
          </w:tcPr>
          <w:p w14:paraId="2BA9524B" w14:textId="77777777" w:rsidR="00A117C9" w:rsidRPr="00A117C9" w:rsidRDefault="00A117C9" w:rsidP="00AC1A2D">
            <w:pPr>
              <w:pStyle w:val="aff7"/>
              <w:jc w:val="both"/>
              <w:rPr>
                <w:rFonts w:asciiTheme="majorHAnsi" w:hAnsiTheme="majorHAnsi"/>
                <w:b/>
                <w:sz w:val="20"/>
                <w:szCs w:val="20"/>
              </w:rPr>
            </w:pPr>
          </w:p>
        </w:tc>
      </w:tr>
      <w:tr w:rsidR="00F74D54" w:rsidRPr="00A117C9" w14:paraId="4AFCFF5F" w14:textId="77777777" w:rsidTr="00F74D54">
        <w:tc>
          <w:tcPr>
            <w:tcW w:w="4678" w:type="dxa"/>
            <w:tcBorders>
              <w:left w:val="single" w:sz="4" w:space="0" w:color="auto"/>
            </w:tcBorders>
          </w:tcPr>
          <w:p w14:paraId="7D683E27" w14:textId="77777777" w:rsidR="00A117C9" w:rsidRPr="00A117C9" w:rsidRDefault="00A117C9" w:rsidP="00AC1A2D">
            <w:pPr>
              <w:pStyle w:val="aff7"/>
              <w:jc w:val="both"/>
              <w:rPr>
                <w:rFonts w:asciiTheme="majorHAnsi" w:hAnsiTheme="majorHAnsi"/>
                <w:sz w:val="20"/>
                <w:szCs w:val="20"/>
              </w:rPr>
            </w:pPr>
            <w:r w:rsidRPr="00A117C9">
              <w:rPr>
                <w:rFonts w:asciiTheme="majorHAnsi" w:hAnsiTheme="majorHAnsi" w:cs="GaramondNarrowCTT"/>
                <w:sz w:val="20"/>
                <w:szCs w:val="20"/>
              </w:rPr>
              <w:t>Goal setting</w:t>
            </w:r>
          </w:p>
        </w:tc>
        <w:tc>
          <w:tcPr>
            <w:tcW w:w="1276" w:type="dxa"/>
            <w:shd w:val="clear" w:color="auto" w:fill="C2D69B" w:themeFill="accent3" w:themeFillTint="99"/>
          </w:tcPr>
          <w:p w14:paraId="23255A1A" w14:textId="77777777" w:rsidR="00A117C9" w:rsidRPr="00A117C9" w:rsidRDefault="00A117C9" w:rsidP="00AC1A2D">
            <w:pPr>
              <w:pStyle w:val="aff7"/>
              <w:jc w:val="both"/>
              <w:rPr>
                <w:rFonts w:asciiTheme="majorHAnsi" w:hAnsiTheme="majorHAnsi"/>
                <w:sz w:val="20"/>
                <w:szCs w:val="20"/>
              </w:rPr>
            </w:pPr>
          </w:p>
        </w:tc>
        <w:tc>
          <w:tcPr>
            <w:tcW w:w="1696" w:type="dxa"/>
            <w:tcBorders>
              <w:right w:val="single" w:sz="12" w:space="0" w:color="FF0000"/>
            </w:tcBorders>
          </w:tcPr>
          <w:p w14:paraId="6AFE5BB4" w14:textId="77777777" w:rsidR="00A117C9" w:rsidRPr="00A117C9" w:rsidRDefault="00A117C9" w:rsidP="00AC1A2D">
            <w:pPr>
              <w:pStyle w:val="aff7"/>
              <w:jc w:val="both"/>
              <w:rPr>
                <w:rFonts w:asciiTheme="majorHAnsi" w:hAnsiTheme="majorHAnsi"/>
                <w:sz w:val="20"/>
                <w:szCs w:val="20"/>
              </w:rPr>
            </w:pPr>
          </w:p>
        </w:tc>
        <w:tc>
          <w:tcPr>
            <w:tcW w:w="1620" w:type="dxa"/>
            <w:tcBorders>
              <w:top w:val="single" w:sz="12" w:space="0" w:color="FF0000"/>
              <w:left w:val="single" w:sz="12" w:space="0" w:color="FF0000"/>
              <w:bottom w:val="single" w:sz="12" w:space="0" w:color="FF0000"/>
            </w:tcBorders>
            <w:shd w:val="clear" w:color="auto" w:fill="D6E3BC" w:themeFill="accent3" w:themeFillTint="66"/>
          </w:tcPr>
          <w:p w14:paraId="3B10F470" w14:textId="77777777" w:rsidR="00A117C9" w:rsidRPr="00A117C9" w:rsidRDefault="00A117C9" w:rsidP="00AC1A2D">
            <w:pPr>
              <w:pStyle w:val="aff7"/>
              <w:jc w:val="both"/>
              <w:rPr>
                <w:rFonts w:asciiTheme="majorHAnsi" w:hAnsiTheme="majorHAnsi"/>
                <w:sz w:val="20"/>
                <w:szCs w:val="20"/>
              </w:rPr>
            </w:pPr>
          </w:p>
        </w:tc>
        <w:tc>
          <w:tcPr>
            <w:tcW w:w="1620" w:type="dxa"/>
            <w:tcBorders>
              <w:top w:val="single" w:sz="12" w:space="0" w:color="FF0000"/>
              <w:bottom w:val="single" w:sz="12" w:space="0" w:color="FF0000"/>
              <w:right w:val="single" w:sz="4" w:space="0" w:color="auto"/>
            </w:tcBorders>
            <w:shd w:val="clear" w:color="auto" w:fill="B6DDE8" w:themeFill="accent5" w:themeFillTint="66"/>
          </w:tcPr>
          <w:p w14:paraId="147E43D5" w14:textId="77777777" w:rsidR="00A117C9" w:rsidRPr="00A117C9" w:rsidRDefault="00A117C9" w:rsidP="00AC1A2D">
            <w:pPr>
              <w:pStyle w:val="aff7"/>
              <w:jc w:val="both"/>
              <w:rPr>
                <w:rFonts w:asciiTheme="majorHAnsi" w:hAnsiTheme="majorHAnsi"/>
                <w:sz w:val="20"/>
                <w:szCs w:val="20"/>
              </w:rPr>
            </w:pPr>
          </w:p>
        </w:tc>
      </w:tr>
      <w:tr w:rsidR="00F74D54" w:rsidRPr="00A117C9" w14:paraId="54610DFD" w14:textId="77777777" w:rsidTr="00F74D54">
        <w:tc>
          <w:tcPr>
            <w:tcW w:w="4678" w:type="dxa"/>
            <w:tcBorders>
              <w:left w:val="single" w:sz="4" w:space="0" w:color="auto"/>
            </w:tcBorders>
          </w:tcPr>
          <w:p w14:paraId="66DDB3CE" w14:textId="77777777" w:rsidR="00A117C9" w:rsidRPr="00A117C9" w:rsidRDefault="00A117C9" w:rsidP="00AC1A2D">
            <w:pPr>
              <w:autoSpaceDE w:val="0"/>
              <w:autoSpaceDN w:val="0"/>
              <w:adjustRightInd w:val="0"/>
              <w:spacing w:after="0"/>
              <w:rPr>
                <w:rFonts w:asciiTheme="majorHAnsi" w:hAnsiTheme="majorHAnsi"/>
                <w:szCs w:val="20"/>
              </w:rPr>
            </w:pPr>
            <w:r w:rsidRPr="00A117C9">
              <w:rPr>
                <w:rFonts w:asciiTheme="majorHAnsi" w:hAnsiTheme="majorHAnsi" w:cs="GaramondNarrowCTT"/>
                <w:szCs w:val="20"/>
              </w:rPr>
              <w:t>Management of assets (infrastructure)</w:t>
            </w:r>
          </w:p>
        </w:tc>
        <w:tc>
          <w:tcPr>
            <w:tcW w:w="1276" w:type="dxa"/>
            <w:tcBorders>
              <w:bottom w:val="single" w:sz="12" w:space="0" w:color="FF0000"/>
            </w:tcBorders>
            <w:shd w:val="clear" w:color="auto" w:fill="C2D69B" w:themeFill="accent3" w:themeFillTint="99"/>
          </w:tcPr>
          <w:p w14:paraId="6247CCEF" w14:textId="77777777" w:rsidR="00A117C9" w:rsidRPr="00A117C9" w:rsidRDefault="00A117C9" w:rsidP="00AC1A2D">
            <w:pPr>
              <w:pStyle w:val="aff7"/>
              <w:jc w:val="both"/>
              <w:rPr>
                <w:rFonts w:asciiTheme="majorHAnsi" w:hAnsiTheme="majorHAnsi"/>
                <w:sz w:val="20"/>
                <w:szCs w:val="20"/>
              </w:rPr>
            </w:pPr>
          </w:p>
        </w:tc>
        <w:tc>
          <w:tcPr>
            <w:tcW w:w="1696" w:type="dxa"/>
            <w:tcBorders>
              <w:bottom w:val="single" w:sz="12" w:space="0" w:color="FF0000"/>
            </w:tcBorders>
          </w:tcPr>
          <w:p w14:paraId="778DEAA0" w14:textId="77777777" w:rsidR="00A117C9" w:rsidRPr="00A117C9" w:rsidRDefault="00A117C9" w:rsidP="00AC1A2D">
            <w:pPr>
              <w:pStyle w:val="aff7"/>
              <w:jc w:val="both"/>
              <w:rPr>
                <w:rFonts w:asciiTheme="majorHAnsi" w:hAnsiTheme="majorHAnsi"/>
                <w:sz w:val="20"/>
                <w:szCs w:val="20"/>
              </w:rPr>
            </w:pPr>
          </w:p>
        </w:tc>
        <w:tc>
          <w:tcPr>
            <w:tcW w:w="1620" w:type="dxa"/>
            <w:tcBorders>
              <w:top w:val="single" w:sz="12" w:space="0" w:color="FF0000"/>
            </w:tcBorders>
          </w:tcPr>
          <w:p w14:paraId="1A6EFB5B" w14:textId="77777777" w:rsidR="00A117C9" w:rsidRPr="00A117C9" w:rsidRDefault="00A117C9" w:rsidP="00AC1A2D">
            <w:pPr>
              <w:pStyle w:val="aff7"/>
              <w:jc w:val="both"/>
              <w:rPr>
                <w:rFonts w:asciiTheme="majorHAnsi" w:hAnsiTheme="majorHAnsi"/>
                <w:sz w:val="20"/>
                <w:szCs w:val="20"/>
              </w:rPr>
            </w:pPr>
          </w:p>
        </w:tc>
        <w:tc>
          <w:tcPr>
            <w:tcW w:w="1620" w:type="dxa"/>
            <w:tcBorders>
              <w:top w:val="single" w:sz="12" w:space="0" w:color="FF0000"/>
              <w:bottom w:val="single" w:sz="12" w:space="0" w:color="FF0000"/>
              <w:right w:val="single" w:sz="4" w:space="0" w:color="auto"/>
            </w:tcBorders>
            <w:shd w:val="clear" w:color="auto" w:fill="B6DDE8" w:themeFill="accent5" w:themeFillTint="66"/>
          </w:tcPr>
          <w:p w14:paraId="2EAD9605" w14:textId="77777777" w:rsidR="00A117C9" w:rsidRPr="00A117C9" w:rsidRDefault="00A117C9" w:rsidP="00AC1A2D">
            <w:pPr>
              <w:pStyle w:val="aff7"/>
              <w:jc w:val="both"/>
              <w:rPr>
                <w:rFonts w:asciiTheme="majorHAnsi" w:hAnsiTheme="majorHAnsi"/>
                <w:sz w:val="20"/>
                <w:szCs w:val="20"/>
              </w:rPr>
            </w:pPr>
          </w:p>
        </w:tc>
      </w:tr>
      <w:tr w:rsidR="00F74D54" w:rsidRPr="00A117C9" w14:paraId="715A03B9" w14:textId="77777777" w:rsidTr="00F74D54">
        <w:tc>
          <w:tcPr>
            <w:tcW w:w="4678" w:type="dxa"/>
            <w:tcBorders>
              <w:left w:val="single" w:sz="4" w:space="0" w:color="auto"/>
              <w:right w:val="single" w:sz="12" w:space="0" w:color="FF0000"/>
            </w:tcBorders>
          </w:tcPr>
          <w:p w14:paraId="2A628A63" w14:textId="77777777" w:rsidR="00A117C9" w:rsidRPr="00A117C9" w:rsidRDefault="00A117C9" w:rsidP="00AC1A2D">
            <w:pPr>
              <w:autoSpaceDE w:val="0"/>
              <w:autoSpaceDN w:val="0"/>
              <w:adjustRightInd w:val="0"/>
              <w:spacing w:after="0"/>
              <w:rPr>
                <w:rFonts w:asciiTheme="majorHAnsi" w:hAnsiTheme="majorHAnsi"/>
                <w:szCs w:val="20"/>
              </w:rPr>
            </w:pPr>
            <w:r w:rsidRPr="00A117C9">
              <w:rPr>
                <w:rFonts w:asciiTheme="majorHAnsi" w:hAnsiTheme="majorHAnsi" w:cs="GaramondNarrowCTT"/>
                <w:szCs w:val="20"/>
              </w:rPr>
              <w:t>Management of forest land (protection)</w:t>
            </w:r>
          </w:p>
        </w:tc>
        <w:tc>
          <w:tcPr>
            <w:tcW w:w="1276" w:type="dxa"/>
            <w:tcBorders>
              <w:top w:val="single" w:sz="12" w:space="0" w:color="FF0000"/>
              <w:left w:val="single" w:sz="12" w:space="0" w:color="FF0000"/>
            </w:tcBorders>
            <w:shd w:val="clear" w:color="auto" w:fill="C2D69B" w:themeFill="accent3" w:themeFillTint="99"/>
          </w:tcPr>
          <w:p w14:paraId="2163CBE3" w14:textId="77777777" w:rsidR="00A117C9" w:rsidRPr="00A117C9" w:rsidRDefault="00A117C9" w:rsidP="00AC1A2D">
            <w:pPr>
              <w:pStyle w:val="aff7"/>
              <w:jc w:val="both"/>
              <w:rPr>
                <w:rFonts w:asciiTheme="majorHAnsi" w:hAnsiTheme="majorHAnsi"/>
                <w:sz w:val="20"/>
                <w:szCs w:val="20"/>
              </w:rPr>
            </w:pPr>
          </w:p>
        </w:tc>
        <w:tc>
          <w:tcPr>
            <w:tcW w:w="1696" w:type="dxa"/>
            <w:tcBorders>
              <w:top w:val="single" w:sz="12" w:space="0" w:color="FF0000"/>
              <w:right w:val="single" w:sz="12" w:space="0" w:color="FF0000"/>
            </w:tcBorders>
          </w:tcPr>
          <w:p w14:paraId="0C9187BA" w14:textId="77777777" w:rsidR="00A117C9" w:rsidRPr="00A117C9" w:rsidRDefault="00A117C9" w:rsidP="00AC1A2D">
            <w:pPr>
              <w:pStyle w:val="aff7"/>
              <w:jc w:val="both"/>
              <w:rPr>
                <w:rFonts w:asciiTheme="majorHAnsi" w:hAnsiTheme="majorHAnsi"/>
                <w:sz w:val="20"/>
                <w:szCs w:val="20"/>
              </w:rPr>
            </w:pPr>
          </w:p>
        </w:tc>
        <w:tc>
          <w:tcPr>
            <w:tcW w:w="1620" w:type="dxa"/>
            <w:tcBorders>
              <w:left w:val="single" w:sz="12" w:space="0" w:color="FF0000"/>
              <w:right w:val="single" w:sz="12" w:space="0" w:color="FF0000"/>
            </w:tcBorders>
          </w:tcPr>
          <w:p w14:paraId="4610B041" w14:textId="77777777" w:rsidR="00A117C9" w:rsidRPr="00A117C9" w:rsidRDefault="00A117C9" w:rsidP="00AC1A2D">
            <w:pPr>
              <w:pStyle w:val="aff7"/>
              <w:jc w:val="both"/>
              <w:rPr>
                <w:rFonts w:asciiTheme="majorHAnsi" w:hAnsiTheme="majorHAnsi"/>
                <w:sz w:val="20"/>
                <w:szCs w:val="20"/>
              </w:rPr>
            </w:pPr>
          </w:p>
        </w:tc>
        <w:tc>
          <w:tcPr>
            <w:tcW w:w="1620" w:type="dxa"/>
            <w:tcBorders>
              <w:top w:val="single" w:sz="12" w:space="0" w:color="FF0000"/>
              <w:left w:val="single" w:sz="12" w:space="0" w:color="FF0000"/>
              <w:right w:val="single" w:sz="4" w:space="0" w:color="auto"/>
            </w:tcBorders>
            <w:shd w:val="clear" w:color="auto" w:fill="B6DDE8" w:themeFill="accent5" w:themeFillTint="66"/>
          </w:tcPr>
          <w:p w14:paraId="0946849C" w14:textId="77777777" w:rsidR="00A117C9" w:rsidRPr="00A117C9" w:rsidRDefault="00A117C9" w:rsidP="00AC1A2D">
            <w:pPr>
              <w:pStyle w:val="aff7"/>
              <w:jc w:val="both"/>
              <w:rPr>
                <w:rFonts w:asciiTheme="majorHAnsi" w:hAnsiTheme="majorHAnsi"/>
                <w:sz w:val="20"/>
                <w:szCs w:val="20"/>
              </w:rPr>
            </w:pPr>
          </w:p>
        </w:tc>
      </w:tr>
      <w:tr w:rsidR="00F74D54" w:rsidRPr="00A117C9" w14:paraId="10D34237" w14:textId="77777777" w:rsidTr="00F74D54">
        <w:tc>
          <w:tcPr>
            <w:tcW w:w="4678" w:type="dxa"/>
            <w:tcBorders>
              <w:left w:val="single" w:sz="4" w:space="0" w:color="auto"/>
              <w:right w:val="single" w:sz="12" w:space="0" w:color="FF0000"/>
            </w:tcBorders>
          </w:tcPr>
          <w:p w14:paraId="254DD31C" w14:textId="77777777" w:rsidR="00A117C9" w:rsidRPr="00A117C9" w:rsidRDefault="00A117C9" w:rsidP="00AC1A2D">
            <w:pPr>
              <w:autoSpaceDE w:val="0"/>
              <w:autoSpaceDN w:val="0"/>
              <w:adjustRightInd w:val="0"/>
              <w:spacing w:after="0"/>
              <w:rPr>
                <w:rFonts w:asciiTheme="majorHAnsi" w:hAnsiTheme="majorHAnsi" w:cs="GaramondNarrowCTT"/>
                <w:szCs w:val="20"/>
              </w:rPr>
            </w:pPr>
            <w:r w:rsidRPr="00A117C9">
              <w:rPr>
                <w:rFonts w:asciiTheme="majorHAnsi" w:hAnsiTheme="majorHAnsi" w:cs="GaramondNarrowCTT"/>
                <w:szCs w:val="20"/>
              </w:rPr>
              <w:t>Management of forest land (production)</w:t>
            </w:r>
          </w:p>
        </w:tc>
        <w:tc>
          <w:tcPr>
            <w:tcW w:w="1276" w:type="dxa"/>
            <w:tcBorders>
              <w:left w:val="single" w:sz="12" w:space="0" w:color="FF0000"/>
              <w:bottom w:val="single" w:sz="12" w:space="0" w:color="FF0000"/>
            </w:tcBorders>
            <w:shd w:val="clear" w:color="auto" w:fill="C2D69B" w:themeFill="accent3" w:themeFillTint="99"/>
          </w:tcPr>
          <w:p w14:paraId="35A8993D" w14:textId="77777777" w:rsidR="00A117C9" w:rsidRPr="00A117C9" w:rsidRDefault="00A117C9" w:rsidP="00AC1A2D">
            <w:pPr>
              <w:pStyle w:val="aff7"/>
              <w:jc w:val="both"/>
              <w:rPr>
                <w:rFonts w:asciiTheme="majorHAnsi" w:hAnsiTheme="majorHAnsi"/>
                <w:sz w:val="20"/>
                <w:szCs w:val="20"/>
              </w:rPr>
            </w:pPr>
          </w:p>
        </w:tc>
        <w:tc>
          <w:tcPr>
            <w:tcW w:w="1696" w:type="dxa"/>
            <w:tcBorders>
              <w:bottom w:val="single" w:sz="12" w:space="0" w:color="FF0000"/>
              <w:right w:val="single" w:sz="12" w:space="0" w:color="FF0000"/>
            </w:tcBorders>
            <w:shd w:val="clear" w:color="auto" w:fill="92CDDC" w:themeFill="accent5" w:themeFillTint="99"/>
          </w:tcPr>
          <w:p w14:paraId="200B7841" w14:textId="77777777" w:rsidR="00A117C9" w:rsidRPr="00A117C9" w:rsidRDefault="00A117C9" w:rsidP="00AC1A2D">
            <w:pPr>
              <w:pStyle w:val="aff7"/>
              <w:jc w:val="both"/>
              <w:rPr>
                <w:rFonts w:asciiTheme="majorHAnsi" w:hAnsiTheme="majorHAnsi"/>
                <w:sz w:val="20"/>
                <w:szCs w:val="20"/>
              </w:rPr>
            </w:pPr>
          </w:p>
        </w:tc>
        <w:tc>
          <w:tcPr>
            <w:tcW w:w="1620" w:type="dxa"/>
            <w:tcBorders>
              <w:left w:val="single" w:sz="12" w:space="0" w:color="FF0000"/>
              <w:right w:val="single" w:sz="12" w:space="0" w:color="FF0000"/>
            </w:tcBorders>
          </w:tcPr>
          <w:p w14:paraId="731106D7" w14:textId="77777777" w:rsidR="00A117C9" w:rsidRPr="00A117C9" w:rsidRDefault="00A117C9" w:rsidP="00AC1A2D">
            <w:pPr>
              <w:pStyle w:val="aff7"/>
              <w:jc w:val="both"/>
              <w:rPr>
                <w:rFonts w:asciiTheme="majorHAnsi" w:hAnsiTheme="majorHAnsi"/>
                <w:sz w:val="20"/>
                <w:szCs w:val="20"/>
              </w:rPr>
            </w:pPr>
          </w:p>
        </w:tc>
        <w:tc>
          <w:tcPr>
            <w:tcW w:w="1620" w:type="dxa"/>
            <w:tcBorders>
              <w:left w:val="single" w:sz="12" w:space="0" w:color="FF0000"/>
              <w:bottom w:val="single" w:sz="12" w:space="0" w:color="FF0000"/>
              <w:right w:val="single" w:sz="4" w:space="0" w:color="auto"/>
            </w:tcBorders>
            <w:shd w:val="clear" w:color="auto" w:fill="B6DDE8" w:themeFill="accent5" w:themeFillTint="66"/>
          </w:tcPr>
          <w:p w14:paraId="6F404CE8" w14:textId="77777777" w:rsidR="00A117C9" w:rsidRPr="00A117C9" w:rsidRDefault="00A117C9" w:rsidP="00AC1A2D">
            <w:pPr>
              <w:pStyle w:val="aff7"/>
              <w:jc w:val="both"/>
              <w:rPr>
                <w:rFonts w:asciiTheme="majorHAnsi" w:hAnsiTheme="majorHAnsi"/>
                <w:sz w:val="20"/>
                <w:szCs w:val="20"/>
              </w:rPr>
            </w:pPr>
          </w:p>
        </w:tc>
      </w:tr>
      <w:tr w:rsidR="00F74D54" w:rsidRPr="00A117C9" w14:paraId="7935A2C0" w14:textId="77777777" w:rsidTr="00F74D54">
        <w:tc>
          <w:tcPr>
            <w:tcW w:w="4678" w:type="dxa"/>
            <w:tcBorders>
              <w:left w:val="single" w:sz="4" w:space="0" w:color="auto"/>
            </w:tcBorders>
          </w:tcPr>
          <w:p w14:paraId="139FFB0B" w14:textId="77777777" w:rsidR="00A117C9" w:rsidRPr="00A117C9" w:rsidRDefault="00A117C9" w:rsidP="00AC1A2D">
            <w:pPr>
              <w:autoSpaceDE w:val="0"/>
              <w:autoSpaceDN w:val="0"/>
              <w:adjustRightInd w:val="0"/>
              <w:spacing w:after="0"/>
              <w:rPr>
                <w:rFonts w:asciiTheme="majorHAnsi" w:hAnsiTheme="majorHAnsi" w:cs="GaramondNarrowCTT"/>
                <w:szCs w:val="20"/>
              </w:rPr>
            </w:pPr>
            <w:r w:rsidRPr="00A117C9">
              <w:rPr>
                <w:rFonts w:asciiTheme="majorHAnsi" w:hAnsiTheme="majorHAnsi" w:cs="GaramondNarrowCTT"/>
                <w:szCs w:val="20"/>
              </w:rPr>
              <w:t>Management of wood processing (sawmills)</w:t>
            </w:r>
          </w:p>
        </w:tc>
        <w:tc>
          <w:tcPr>
            <w:tcW w:w="1276" w:type="dxa"/>
            <w:tcBorders>
              <w:top w:val="single" w:sz="12" w:space="0" w:color="FF0000"/>
              <w:bottom w:val="single" w:sz="12" w:space="0" w:color="FF0000"/>
            </w:tcBorders>
          </w:tcPr>
          <w:p w14:paraId="7B6E9E46" w14:textId="77777777" w:rsidR="00A117C9" w:rsidRPr="00A117C9" w:rsidRDefault="00A117C9" w:rsidP="00AC1A2D">
            <w:pPr>
              <w:pStyle w:val="aff7"/>
              <w:jc w:val="both"/>
              <w:rPr>
                <w:rFonts w:asciiTheme="majorHAnsi" w:hAnsiTheme="majorHAnsi"/>
                <w:sz w:val="20"/>
                <w:szCs w:val="20"/>
              </w:rPr>
            </w:pPr>
          </w:p>
        </w:tc>
        <w:tc>
          <w:tcPr>
            <w:tcW w:w="1696" w:type="dxa"/>
            <w:tcBorders>
              <w:top w:val="single" w:sz="12" w:space="0" w:color="FF0000"/>
              <w:bottom w:val="single" w:sz="12" w:space="0" w:color="FF0000"/>
            </w:tcBorders>
            <w:shd w:val="clear" w:color="auto" w:fill="92CDDC" w:themeFill="accent5" w:themeFillTint="99"/>
          </w:tcPr>
          <w:p w14:paraId="5DBAD5FE" w14:textId="77777777" w:rsidR="00A117C9" w:rsidRPr="00A117C9" w:rsidRDefault="00A117C9" w:rsidP="00AC1A2D">
            <w:pPr>
              <w:pStyle w:val="aff7"/>
              <w:jc w:val="both"/>
              <w:rPr>
                <w:rFonts w:asciiTheme="majorHAnsi" w:hAnsiTheme="majorHAnsi"/>
                <w:sz w:val="20"/>
                <w:szCs w:val="20"/>
              </w:rPr>
            </w:pPr>
          </w:p>
        </w:tc>
        <w:tc>
          <w:tcPr>
            <w:tcW w:w="1620" w:type="dxa"/>
            <w:tcBorders>
              <w:bottom w:val="single" w:sz="12" w:space="0" w:color="FF0000"/>
            </w:tcBorders>
          </w:tcPr>
          <w:p w14:paraId="63B06722" w14:textId="77777777" w:rsidR="00A117C9" w:rsidRPr="00A117C9" w:rsidRDefault="00A117C9" w:rsidP="00AC1A2D">
            <w:pPr>
              <w:pStyle w:val="aff7"/>
              <w:jc w:val="both"/>
              <w:rPr>
                <w:rFonts w:asciiTheme="majorHAnsi" w:hAnsiTheme="majorHAnsi"/>
                <w:sz w:val="20"/>
                <w:szCs w:val="20"/>
              </w:rPr>
            </w:pPr>
          </w:p>
        </w:tc>
        <w:tc>
          <w:tcPr>
            <w:tcW w:w="1620" w:type="dxa"/>
            <w:tcBorders>
              <w:top w:val="single" w:sz="12" w:space="0" w:color="FF0000"/>
              <w:bottom w:val="single" w:sz="12" w:space="0" w:color="FF0000"/>
              <w:right w:val="single" w:sz="4" w:space="0" w:color="auto"/>
            </w:tcBorders>
            <w:shd w:val="clear" w:color="auto" w:fill="B6DDE8" w:themeFill="accent5" w:themeFillTint="66"/>
          </w:tcPr>
          <w:p w14:paraId="017178D8" w14:textId="77777777" w:rsidR="00A117C9" w:rsidRPr="00A117C9" w:rsidRDefault="00A117C9" w:rsidP="00AC1A2D">
            <w:pPr>
              <w:pStyle w:val="aff7"/>
              <w:jc w:val="both"/>
              <w:rPr>
                <w:rFonts w:asciiTheme="majorHAnsi" w:hAnsiTheme="majorHAnsi"/>
                <w:sz w:val="20"/>
                <w:szCs w:val="20"/>
              </w:rPr>
            </w:pPr>
          </w:p>
        </w:tc>
      </w:tr>
      <w:tr w:rsidR="00F74D54" w:rsidRPr="00A117C9" w14:paraId="13D8C0E1" w14:textId="77777777" w:rsidTr="00F74D54">
        <w:tc>
          <w:tcPr>
            <w:tcW w:w="4678" w:type="dxa"/>
            <w:tcBorders>
              <w:left w:val="single" w:sz="4" w:space="0" w:color="auto"/>
              <w:bottom w:val="single" w:sz="4" w:space="0" w:color="auto"/>
              <w:right w:val="single" w:sz="12" w:space="0" w:color="FF0000"/>
            </w:tcBorders>
          </w:tcPr>
          <w:p w14:paraId="19B18701" w14:textId="77777777" w:rsidR="00A117C9" w:rsidRPr="00A117C9" w:rsidRDefault="00A117C9" w:rsidP="00AC1A2D">
            <w:pPr>
              <w:autoSpaceDE w:val="0"/>
              <w:autoSpaceDN w:val="0"/>
              <w:adjustRightInd w:val="0"/>
              <w:spacing w:after="0"/>
              <w:rPr>
                <w:rFonts w:asciiTheme="majorHAnsi" w:hAnsiTheme="majorHAnsi" w:cs="GaramondNarrowCTT"/>
                <w:szCs w:val="20"/>
              </w:rPr>
            </w:pPr>
            <w:r w:rsidRPr="00A117C9">
              <w:rPr>
                <w:rFonts w:asciiTheme="majorHAnsi" w:hAnsiTheme="majorHAnsi" w:cs="GaramondNarrowCTT"/>
                <w:szCs w:val="20"/>
              </w:rPr>
              <w:t>Management of non-wood products/services  (mining, water, hunting, tourism etc.)</w:t>
            </w:r>
          </w:p>
        </w:tc>
        <w:tc>
          <w:tcPr>
            <w:tcW w:w="1276" w:type="dxa"/>
            <w:tcBorders>
              <w:top w:val="single" w:sz="12" w:space="0" w:color="FF0000"/>
              <w:left w:val="single" w:sz="12" w:space="0" w:color="FF0000"/>
              <w:bottom w:val="single" w:sz="12" w:space="0" w:color="FF0000"/>
            </w:tcBorders>
          </w:tcPr>
          <w:p w14:paraId="4A94FBEB" w14:textId="77777777" w:rsidR="00A117C9" w:rsidRPr="00A117C9" w:rsidRDefault="00A117C9" w:rsidP="00AC1A2D">
            <w:pPr>
              <w:pStyle w:val="aff7"/>
              <w:jc w:val="both"/>
              <w:rPr>
                <w:rFonts w:asciiTheme="majorHAnsi" w:hAnsiTheme="majorHAnsi"/>
                <w:sz w:val="20"/>
                <w:szCs w:val="20"/>
              </w:rPr>
            </w:pPr>
          </w:p>
        </w:tc>
        <w:tc>
          <w:tcPr>
            <w:tcW w:w="1696" w:type="dxa"/>
            <w:tcBorders>
              <w:top w:val="single" w:sz="12" w:space="0" w:color="FF0000"/>
              <w:bottom w:val="single" w:sz="12" w:space="0" w:color="FF0000"/>
            </w:tcBorders>
            <w:shd w:val="clear" w:color="auto" w:fill="92CDDC" w:themeFill="accent5" w:themeFillTint="99"/>
          </w:tcPr>
          <w:p w14:paraId="509135F2" w14:textId="77777777" w:rsidR="00A117C9" w:rsidRPr="00A117C9" w:rsidRDefault="00A117C9" w:rsidP="00AC1A2D">
            <w:pPr>
              <w:pStyle w:val="aff7"/>
              <w:jc w:val="both"/>
              <w:rPr>
                <w:rFonts w:asciiTheme="majorHAnsi" w:hAnsiTheme="majorHAnsi"/>
                <w:sz w:val="20"/>
                <w:szCs w:val="20"/>
              </w:rPr>
            </w:pPr>
          </w:p>
        </w:tc>
        <w:tc>
          <w:tcPr>
            <w:tcW w:w="1620" w:type="dxa"/>
            <w:tcBorders>
              <w:top w:val="single" w:sz="12" w:space="0" w:color="FF0000"/>
              <w:bottom w:val="single" w:sz="12" w:space="0" w:color="FF0000"/>
            </w:tcBorders>
          </w:tcPr>
          <w:p w14:paraId="6DCF5B01" w14:textId="77777777" w:rsidR="00A117C9" w:rsidRPr="00A117C9" w:rsidRDefault="00A117C9" w:rsidP="00AC1A2D">
            <w:pPr>
              <w:pStyle w:val="aff7"/>
              <w:jc w:val="both"/>
              <w:rPr>
                <w:rFonts w:asciiTheme="majorHAnsi" w:hAnsiTheme="majorHAnsi"/>
                <w:sz w:val="20"/>
                <w:szCs w:val="20"/>
              </w:rPr>
            </w:pPr>
          </w:p>
        </w:tc>
        <w:tc>
          <w:tcPr>
            <w:tcW w:w="1620" w:type="dxa"/>
            <w:tcBorders>
              <w:top w:val="single" w:sz="12" w:space="0" w:color="FF0000"/>
              <w:bottom w:val="single" w:sz="12" w:space="0" w:color="FF0000"/>
              <w:right w:val="single" w:sz="12" w:space="0" w:color="FF0000"/>
            </w:tcBorders>
            <w:shd w:val="clear" w:color="auto" w:fill="B6DDE8" w:themeFill="accent5" w:themeFillTint="66"/>
          </w:tcPr>
          <w:p w14:paraId="46E32A40" w14:textId="77777777" w:rsidR="00A117C9" w:rsidRPr="00A117C9" w:rsidRDefault="00A117C9" w:rsidP="00AC1A2D">
            <w:pPr>
              <w:pStyle w:val="aff7"/>
              <w:jc w:val="both"/>
              <w:rPr>
                <w:rFonts w:asciiTheme="majorHAnsi" w:hAnsiTheme="majorHAnsi"/>
                <w:sz w:val="20"/>
                <w:szCs w:val="20"/>
              </w:rPr>
            </w:pPr>
          </w:p>
        </w:tc>
      </w:tr>
    </w:tbl>
    <w:p w14:paraId="7D6C333A" w14:textId="77777777" w:rsidR="00A117C9" w:rsidRPr="00A117C9" w:rsidRDefault="00A117C9" w:rsidP="00A117C9">
      <w:pPr>
        <w:pStyle w:val="aff7"/>
        <w:jc w:val="both"/>
        <w:rPr>
          <w:rFonts w:asciiTheme="majorHAnsi" w:hAnsiTheme="majorHAnsi"/>
          <w:sz w:val="20"/>
          <w:szCs w:val="20"/>
        </w:rPr>
      </w:pPr>
    </w:p>
    <w:p w14:paraId="3AF640D1" w14:textId="501A8045" w:rsidR="00A117C9" w:rsidRDefault="00A117C9" w:rsidP="00A117C9">
      <w:pPr>
        <w:autoSpaceDE w:val="0"/>
        <w:autoSpaceDN w:val="0"/>
        <w:adjustRightInd w:val="0"/>
        <w:spacing w:after="0"/>
        <w:rPr>
          <w:rFonts w:asciiTheme="majorHAnsi" w:hAnsiTheme="majorHAnsi" w:cs="GaramondNarrowCTT"/>
          <w:szCs w:val="20"/>
        </w:rPr>
      </w:pPr>
      <w:r w:rsidRPr="00A117C9">
        <w:rPr>
          <w:rFonts w:asciiTheme="majorHAnsi" w:hAnsiTheme="majorHAnsi" w:cs="GaramondNarrowCTT"/>
          <w:szCs w:val="20"/>
        </w:rPr>
        <w:t xml:space="preserve">The </w:t>
      </w:r>
      <w:r w:rsidR="00CB221E" w:rsidRPr="00A117C9">
        <w:rPr>
          <w:rFonts w:asciiTheme="majorHAnsi" w:hAnsiTheme="majorHAnsi" w:cs="GaramondNarrowCTT"/>
          <w:szCs w:val="20"/>
        </w:rPr>
        <w:t>red-framed</w:t>
      </w:r>
      <w:r w:rsidRPr="00A117C9">
        <w:rPr>
          <w:rFonts w:asciiTheme="majorHAnsi" w:hAnsiTheme="majorHAnsi" w:cs="GaramondNarrowCTT"/>
          <w:szCs w:val="20"/>
        </w:rPr>
        <w:t xml:space="preserve"> functions are poorly implemented due to unclear and uncoordinated regulations, between the central and regional levels, unbalanced capacities and funding, and misinterpretation and misunderstanding of primary forest management goals by central and regional levels. To improve the critical management gaps the forestry and Wildlife Committee is now considering the option of returning to centralized type of </w:t>
      </w:r>
      <w:r w:rsidR="00CB221E" w:rsidRPr="00A117C9">
        <w:rPr>
          <w:rFonts w:asciiTheme="majorHAnsi" w:hAnsiTheme="majorHAnsi" w:cs="GaramondNarrowCTT"/>
          <w:szCs w:val="20"/>
        </w:rPr>
        <w:t>forestland</w:t>
      </w:r>
      <w:r w:rsidRPr="00A117C9">
        <w:rPr>
          <w:rFonts w:asciiTheme="majorHAnsi" w:hAnsiTheme="majorHAnsi" w:cs="GaramondNarrowCTT"/>
          <w:szCs w:val="20"/>
        </w:rPr>
        <w:t xml:space="preserve"> administration when the central gove</w:t>
      </w:r>
      <w:r w:rsidR="00E20283">
        <w:rPr>
          <w:rFonts w:asciiTheme="majorHAnsi" w:hAnsiTheme="majorHAnsi" w:cs="GaramondNarrowCTT"/>
          <w:szCs w:val="20"/>
        </w:rPr>
        <w:t xml:space="preserve">rnment retained all functions. </w:t>
      </w:r>
      <w:r w:rsidRPr="00A117C9">
        <w:rPr>
          <w:rFonts w:asciiTheme="majorHAnsi" w:hAnsiTheme="majorHAnsi" w:cs="GaramondNarrowCTT"/>
          <w:szCs w:val="20"/>
        </w:rPr>
        <w:t>But a better option could be to assign different functions depending on geographical and socioeconomic context, while the basic forest law should stipulate and enforce a few fundamental principles, whereby the distribution of forest management functions should be:</w:t>
      </w:r>
    </w:p>
    <w:p w14:paraId="360D7FD2" w14:textId="77777777" w:rsidR="0093012D" w:rsidRPr="00A117C9" w:rsidRDefault="0093012D" w:rsidP="00A117C9">
      <w:pPr>
        <w:autoSpaceDE w:val="0"/>
        <w:autoSpaceDN w:val="0"/>
        <w:adjustRightInd w:val="0"/>
        <w:spacing w:after="0"/>
        <w:rPr>
          <w:rFonts w:asciiTheme="majorHAnsi" w:hAnsiTheme="majorHAnsi" w:cs="GaramondNarrowCTT"/>
          <w:szCs w:val="20"/>
        </w:rPr>
      </w:pPr>
    </w:p>
    <w:p w14:paraId="14215870" w14:textId="77C53908" w:rsidR="00A117C9" w:rsidRPr="0093012D" w:rsidRDefault="00E20283" w:rsidP="00CC75B2">
      <w:pPr>
        <w:pStyle w:val="afb"/>
        <w:numPr>
          <w:ilvl w:val="0"/>
          <w:numId w:val="69"/>
        </w:numPr>
        <w:autoSpaceDE w:val="0"/>
        <w:autoSpaceDN w:val="0"/>
        <w:adjustRightInd w:val="0"/>
        <w:rPr>
          <w:rFonts w:cs="GaramondNarrowCTT"/>
          <w:szCs w:val="20"/>
        </w:rPr>
      </w:pPr>
      <w:r>
        <w:rPr>
          <w:rFonts w:cs="GaramondNarrowCTT"/>
          <w:szCs w:val="20"/>
        </w:rPr>
        <w:t>Cover</w:t>
      </w:r>
      <w:r w:rsidR="00A117C9" w:rsidRPr="0093012D">
        <w:rPr>
          <w:rFonts w:cs="GaramondNarrowCTT"/>
          <w:szCs w:val="20"/>
        </w:rPr>
        <w:t xml:space="preserve"> the full resource cycle from overall planning / regulatory / oversight to physical operations / restoration / infrastructure / processing / marketing. If any key function is overlooked, this creates loopholes and inefficiencies in management regimes. For example, the key function of approval of forest management plans and subsequent enforcement of their implementation is not explicitly listed in the current draft Forest Code.</w:t>
      </w:r>
    </w:p>
    <w:p w14:paraId="18170AB7" w14:textId="77777777" w:rsidR="0093012D" w:rsidRDefault="00A117C9" w:rsidP="00CC75B2">
      <w:pPr>
        <w:pStyle w:val="afb"/>
        <w:numPr>
          <w:ilvl w:val="0"/>
          <w:numId w:val="69"/>
        </w:numPr>
        <w:autoSpaceDE w:val="0"/>
        <w:autoSpaceDN w:val="0"/>
        <w:adjustRightInd w:val="0"/>
        <w:rPr>
          <w:rFonts w:cs="GaramondNarrowCTT"/>
          <w:szCs w:val="20"/>
        </w:rPr>
      </w:pPr>
      <w:r w:rsidRPr="0093012D">
        <w:rPr>
          <w:rFonts w:cs="GaramondNarrowCTT"/>
          <w:szCs w:val="20"/>
        </w:rPr>
        <w:t xml:space="preserve">Avoid overlapping mandates and clearly separate between implementation and oversight to ensure accountability and transparency (e.g. implementation of the forest cadaster and monitoring in the Forest Code is assigned both to the territorial forestry oversight departments of the central government and to the local forestry units of the oblast Akimats, which are now meant to be revenue-generating entities.) </w:t>
      </w:r>
    </w:p>
    <w:p w14:paraId="22B2E2F6" w14:textId="77777777" w:rsidR="0093012D" w:rsidRDefault="00A117C9" w:rsidP="00CC75B2">
      <w:pPr>
        <w:pStyle w:val="afb"/>
        <w:numPr>
          <w:ilvl w:val="0"/>
          <w:numId w:val="69"/>
        </w:numPr>
        <w:autoSpaceDE w:val="0"/>
        <w:autoSpaceDN w:val="0"/>
        <w:adjustRightInd w:val="0"/>
        <w:rPr>
          <w:rFonts w:cs="GaramondNarrowCTT"/>
          <w:szCs w:val="20"/>
        </w:rPr>
      </w:pPr>
      <w:r w:rsidRPr="0093012D">
        <w:rPr>
          <w:rFonts w:cs="GaramondNarrowCTT"/>
          <w:szCs w:val="20"/>
        </w:rPr>
        <w:t>Depending on the geographic and socioeconomic context (such as overall abundance/concentration or scarcity/patchiness of forest, population/farming density, environmental externalities, etc.) certain functions might be most effectively realized by public or private, central or local organization. For example thinning and infrastructure maintenance works in the remote Altay forests would be a more natural role for long-term private leaseholders, while the same role in the densely populated Tien Shan foothills or along the Syr-Darya valley in the South would be best played by, or contracted to, communal organizations.</w:t>
      </w:r>
    </w:p>
    <w:p w14:paraId="7884CD9A" w14:textId="77777777" w:rsidR="0093012D" w:rsidRDefault="00A117C9" w:rsidP="00CC75B2">
      <w:pPr>
        <w:pStyle w:val="afb"/>
        <w:numPr>
          <w:ilvl w:val="0"/>
          <w:numId w:val="69"/>
        </w:numPr>
        <w:autoSpaceDE w:val="0"/>
        <w:autoSpaceDN w:val="0"/>
        <w:adjustRightInd w:val="0"/>
        <w:rPr>
          <w:rFonts w:cs="GaramondNarrowCTT"/>
          <w:szCs w:val="20"/>
        </w:rPr>
      </w:pPr>
      <w:r w:rsidRPr="0093012D">
        <w:rPr>
          <w:rFonts w:cs="GaramondNarrowCTT"/>
          <w:szCs w:val="20"/>
        </w:rPr>
        <w:t>Economies of scale should also be a key factor in the process of management function allocation, such as preparation of a forest management plan in accordance with centrally approved rules could in the Altay zone be easily handled by individual long-term leaseholders, but in saxaul forests with mixed uses it should be implemented at a more aggregate landscape level by specialized rayon organizations.</w:t>
      </w:r>
    </w:p>
    <w:p w14:paraId="0E601884" w14:textId="36A65E9C" w:rsidR="00A117C9" w:rsidRPr="0093012D" w:rsidRDefault="00A117C9" w:rsidP="00CC75B2">
      <w:pPr>
        <w:pStyle w:val="afb"/>
        <w:numPr>
          <w:ilvl w:val="0"/>
          <w:numId w:val="69"/>
        </w:numPr>
        <w:autoSpaceDE w:val="0"/>
        <w:autoSpaceDN w:val="0"/>
        <w:adjustRightInd w:val="0"/>
        <w:rPr>
          <w:rFonts w:cs="GaramondNarrowCTT"/>
          <w:szCs w:val="20"/>
        </w:rPr>
      </w:pPr>
      <w:r w:rsidRPr="0093012D">
        <w:rPr>
          <w:rFonts w:cs="GaramondNarrowCTT"/>
          <w:szCs w:val="20"/>
        </w:rPr>
        <w:t>Functional responsibilities should be accompanied by the economic means to carry these out – either by providing direct financing or fiscal incentives for implementation of public goods functions, or by granting the resource manager certain resource user rights for income generation. The direct financing scheme has been the primary arrangement under the centrally planned economy, and it would continue to be valid for those forests that must remain under direct public management (central or oblast) due to their prevailing public goods function, such as certain types of protected areas, roadside shelterbelts, etc.  With some other forests, whose public-goods function is less critical, forest and land management responsibilities may be conceded to non-governmental entities (private companies, communal or public organizations), in which case they should also be given the right (on a payment basis or free of charge) to use and sell certain forest products in exchange for an obligation to manage / protect / replant these forests.</w:t>
      </w:r>
    </w:p>
    <w:p w14:paraId="17993B99" w14:textId="77777777" w:rsidR="00A117C9" w:rsidRPr="00A117C9" w:rsidRDefault="00A117C9" w:rsidP="00A117C9">
      <w:pPr>
        <w:autoSpaceDE w:val="0"/>
        <w:autoSpaceDN w:val="0"/>
        <w:adjustRightInd w:val="0"/>
        <w:spacing w:after="0"/>
        <w:rPr>
          <w:rFonts w:asciiTheme="majorHAnsi" w:hAnsiTheme="majorHAnsi" w:cs="GaramondNarrowCTT"/>
          <w:szCs w:val="20"/>
        </w:rPr>
      </w:pPr>
    </w:p>
    <w:p w14:paraId="71233A52" w14:textId="1B780C51" w:rsidR="00A117C9" w:rsidRDefault="00A117C9" w:rsidP="00A117C9">
      <w:pPr>
        <w:autoSpaceDE w:val="0"/>
        <w:autoSpaceDN w:val="0"/>
        <w:adjustRightInd w:val="0"/>
        <w:spacing w:after="0"/>
        <w:rPr>
          <w:rFonts w:asciiTheme="majorHAnsi" w:hAnsiTheme="majorHAnsi" w:cs="GaramondNarrowCTT"/>
          <w:szCs w:val="20"/>
        </w:rPr>
      </w:pPr>
      <w:r w:rsidRPr="00A117C9">
        <w:rPr>
          <w:rFonts w:asciiTheme="majorHAnsi" w:hAnsiTheme="majorHAnsi" w:cs="GaramondNarrowCTT"/>
          <w:szCs w:val="20"/>
        </w:rPr>
        <w:t xml:space="preserve">Considering the above principles, organizational options for forest institutions in Kazakhstan should evolve towards diversification, and allowing enough flexibility to select a combination of options that would best suit the regional conditions. For example, in the east/north-eastern forests, management planning should move to a landscape approach, with detailed inventory only on production forest land. Local communities should participate in forest management planning, and district and regional governments should also be involved. In the southeastern mountain forests the focus should be on watershed management, again with community involvement. In the saxaul forests the first priority is to carry out an updated resource inventory, and the second to institute a sustainable management regime (the age-class distribution is presently skewed as mature and semi-mature trees are over-harvested). On agricultural and pasture lands, land use management regimes would need to be re-instituted for improved management of forest vegetation. </w:t>
      </w:r>
    </w:p>
    <w:p w14:paraId="23B7B926" w14:textId="77777777" w:rsidR="00CB221E" w:rsidRPr="00A117C9" w:rsidRDefault="00CB221E" w:rsidP="00A117C9">
      <w:pPr>
        <w:autoSpaceDE w:val="0"/>
        <w:autoSpaceDN w:val="0"/>
        <w:adjustRightInd w:val="0"/>
        <w:spacing w:after="0"/>
        <w:rPr>
          <w:rFonts w:asciiTheme="majorHAnsi" w:hAnsiTheme="majorHAnsi" w:cs="GaramondNarrowCTT"/>
          <w:szCs w:val="20"/>
        </w:rPr>
      </w:pPr>
    </w:p>
    <w:p w14:paraId="6F8152FF" w14:textId="77777777" w:rsidR="00A117C9" w:rsidRPr="00A117C9" w:rsidRDefault="00A117C9" w:rsidP="00A117C9">
      <w:pPr>
        <w:autoSpaceDE w:val="0"/>
        <w:autoSpaceDN w:val="0"/>
        <w:adjustRightInd w:val="0"/>
        <w:spacing w:after="0"/>
        <w:rPr>
          <w:rFonts w:asciiTheme="majorHAnsi" w:hAnsiTheme="majorHAnsi" w:cs="GaramondNarrowCTT"/>
          <w:szCs w:val="20"/>
        </w:rPr>
      </w:pPr>
      <w:r w:rsidRPr="00A117C9">
        <w:rPr>
          <w:rFonts w:asciiTheme="majorHAnsi" w:hAnsiTheme="majorHAnsi" w:cs="GaramondNarrowCTT"/>
          <w:szCs w:val="20"/>
        </w:rPr>
        <w:t>The revision and clarification of forest administration and management functions is required to enable the above principles into the policy and practice with the special focus on the following key responsibilities should:</w:t>
      </w:r>
    </w:p>
    <w:p w14:paraId="4F5A008A" w14:textId="77777777" w:rsidR="00A117C9" w:rsidRPr="00A117C9" w:rsidRDefault="00A117C9" w:rsidP="00CC75B2">
      <w:pPr>
        <w:pStyle w:val="afb"/>
        <w:numPr>
          <w:ilvl w:val="0"/>
          <w:numId w:val="66"/>
        </w:numPr>
        <w:autoSpaceDE w:val="0"/>
        <w:autoSpaceDN w:val="0"/>
        <w:adjustRightInd w:val="0"/>
        <w:contextualSpacing/>
        <w:jc w:val="both"/>
        <w:rPr>
          <w:rFonts w:cs="GaramondNarrowCTT"/>
          <w:szCs w:val="20"/>
        </w:rPr>
      </w:pPr>
      <w:r w:rsidRPr="00A117C9">
        <w:rPr>
          <w:rFonts w:cs="GaramondNarrowCTT"/>
          <w:szCs w:val="20"/>
        </w:rPr>
        <w:t>Guidance, review and endorsement of forest management plans</w:t>
      </w:r>
    </w:p>
    <w:p w14:paraId="4AD38A5F" w14:textId="77777777" w:rsidR="00A117C9" w:rsidRPr="00A117C9" w:rsidRDefault="00A117C9" w:rsidP="00CC75B2">
      <w:pPr>
        <w:pStyle w:val="afb"/>
        <w:numPr>
          <w:ilvl w:val="0"/>
          <w:numId w:val="66"/>
        </w:numPr>
        <w:autoSpaceDE w:val="0"/>
        <w:autoSpaceDN w:val="0"/>
        <w:adjustRightInd w:val="0"/>
        <w:contextualSpacing/>
        <w:jc w:val="both"/>
        <w:rPr>
          <w:rFonts w:cs="GaramondNarrowCTT"/>
          <w:szCs w:val="20"/>
        </w:rPr>
      </w:pPr>
      <w:r w:rsidRPr="00A117C9">
        <w:rPr>
          <w:rFonts w:cs="GaramondNarrowCTT"/>
          <w:szCs w:val="20"/>
        </w:rPr>
        <w:t>Access and contribution to forest management information systems</w:t>
      </w:r>
    </w:p>
    <w:p w14:paraId="307028FE" w14:textId="77777777" w:rsidR="00A117C9" w:rsidRPr="00A117C9" w:rsidRDefault="00A117C9" w:rsidP="00CC75B2">
      <w:pPr>
        <w:pStyle w:val="afb"/>
        <w:numPr>
          <w:ilvl w:val="0"/>
          <w:numId w:val="66"/>
        </w:numPr>
        <w:autoSpaceDE w:val="0"/>
        <w:autoSpaceDN w:val="0"/>
        <w:adjustRightInd w:val="0"/>
        <w:contextualSpacing/>
        <w:jc w:val="both"/>
        <w:rPr>
          <w:rFonts w:cs="GaramondNarrowCTT"/>
          <w:szCs w:val="20"/>
        </w:rPr>
      </w:pPr>
      <w:r w:rsidRPr="00A117C9">
        <w:rPr>
          <w:rFonts w:cs="GaramondNarrowCTT"/>
          <w:szCs w:val="20"/>
        </w:rPr>
        <w:t>Oversight of implementation of management plans, including harvesting and reforestation where this is contracted out</w:t>
      </w:r>
    </w:p>
    <w:p w14:paraId="59E160E1" w14:textId="77777777" w:rsidR="00A117C9" w:rsidRPr="00A117C9" w:rsidRDefault="00A117C9" w:rsidP="00CC75B2">
      <w:pPr>
        <w:pStyle w:val="afb"/>
        <w:numPr>
          <w:ilvl w:val="0"/>
          <w:numId w:val="66"/>
        </w:numPr>
        <w:autoSpaceDE w:val="0"/>
        <w:autoSpaceDN w:val="0"/>
        <w:adjustRightInd w:val="0"/>
        <w:contextualSpacing/>
        <w:jc w:val="both"/>
        <w:rPr>
          <w:rFonts w:cs="GaramondNarrowCTT"/>
          <w:szCs w:val="20"/>
        </w:rPr>
      </w:pPr>
      <w:r w:rsidRPr="00A117C9">
        <w:rPr>
          <w:rFonts w:cs="GaramondNarrowCTT"/>
          <w:szCs w:val="20"/>
        </w:rPr>
        <w:t>Oversight of forest protection</w:t>
      </w:r>
    </w:p>
    <w:p w14:paraId="364E71F4" w14:textId="77777777" w:rsidR="00A117C9" w:rsidRPr="00A117C9" w:rsidRDefault="00A117C9" w:rsidP="00CC75B2">
      <w:pPr>
        <w:pStyle w:val="afb"/>
        <w:numPr>
          <w:ilvl w:val="0"/>
          <w:numId w:val="66"/>
        </w:numPr>
        <w:autoSpaceDE w:val="0"/>
        <w:autoSpaceDN w:val="0"/>
        <w:adjustRightInd w:val="0"/>
        <w:contextualSpacing/>
        <w:jc w:val="both"/>
        <w:rPr>
          <w:rFonts w:cs="GaramondNarrowCTT"/>
          <w:szCs w:val="20"/>
        </w:rPr>
      </w:pPr>
      <w:r w:rsidRPr="00A117C9">
        <w:rPr>
          <w:rFonts w:cs="GaramondNarrowCTT"/>
          <w:szCs w:val="20"/>
        </w:rPr>
        <w:t>Oversight of afforestation</w:t>
      </w:r>
    </w:p>
    <w:p w14:paraId="7A766BCA" w14:textId="77777777" w:rsidR="00A117C9" w:rsidRPr="00A117C9" w:rsidRDefault="00A117C9" w:rsidP="00CC75B2">
      <w:pPr>
        <w:pStyle w:val="afb"/>
        <w:numPr>
          <w:ilvl w:val="0"/>
          <w:numId w:val="66"/>
        </w:numPr>
        <w:autoSpaceDE w:val="0"/>
        <w:autoSpaceDN w:val="0"/>
        <w:adjustRightInd w:val="0"/>
        <w:contextualSpacing/>
        <w:jc w:val="both"/>
        <w:rPr>
          <w:rFonts w:cs="GaramondNarrowCTT"/>
          <w:szCs w:val="20"/>
        </w:rPr>
      </w:pPr>
      <w:r w:rsidRPr="00A117C9">
        <w:rPr>
          <w:rFonts w:cs="GaramondNarrowCTT"/>
          <w:szCs w:val="20"/>
        </w:rPr>
        <w:t>Initial support to technological innovations</w:t>
      </w:r>
    </w:p>
    <w:p w14:paraId="2C120F88" w14:textId="77777777" w:rsidR="00A117C9" w:rsidRPr="00A117C9" w:rsidRDefault="00A117C9" w:rsidP="00CC75B2">
      <w:pPr>
        <w:pStyle w:val="afb"/>
        <w:numPr>
          <w:ilvl w:val="0"/>
          <w:numId w:val="66"/>
        </w:numPr>
        <w:autoSpaceDE w:val="0"/>
        <w:autoSpaceDN w:val="0"/>
        <w:adjustRightInd w:val="0"/>
        <w:contextualSpacing/>
        <w:jc w:val="both"/>
        <w:rPr>
          <w:rFonts w:cs="GaramondNarrowCTT"/>
          <w:szCs w:val="20"/>
        </w:rPr>
      </w:pPr>
      <w:r w:rsidRPr="00A117C9">
        <w:rPr>
          <w:rFonts w:cs="GaramondNarrowCTT"/>
          <w:szCs w:val="20"/>
        </w:rPr>
        <w:t>Preparation of standards for forest products certification, with piloting on a local level</w:t>
      </w:r>
    </w:p>
    <w:p w14:paraId="4BEAA4A7" w14:textId="77777777" w:rsidR="00A117C9" w:rsidRPr="00A117C9" w:rsidRDefault="00A117C9" w:rsidP="00CC75B2">
      <w:pPr>
        <w:pStyle w:val="afb"/>
        <w:numPr>
          <w:ilvl w:val="0"/>
          <w:numId w:val="66"/>
        </w:numPr>
        <w:autoSpaceDE w:val="0"/>
        <w:autoSpaceDN w:val="0"/>
        <w:adjustRightInd w:val="0"/>
        <w:contextualSpacing/>
        <w:jc w:val="both"/>
        <w:rPr>
          <w:szCs w:val="20"/>
        </w:rPr>
      </w:pPr>
      <w:r w:rsidRPr="00A117C9">
        <w:rPr>
          <w:rFonts w:cs="GaramondNarrowCTT"/>
          <w:szCs w:val="20"/>
        </w:rPr>
        <w:t>Review and revision of regulations regarding establishment of private plantation forests</w:t>
      </w:r>
    </w:p>
    <w:p w14:paraId="15A8C0E1" w14:textId="77777777" w:rsidR="00A117C9" w:rsidRPr="00A117C9" w:rsidRDefault="00A117C9" w:rsidP="00A117C9">
      <w:pPr>
        <w:autoSpaceDE w:val="0"/>
        <w:autoSpaceDN w:val="0"/>
        <w:adjustRightInd w:val="0"/>
        <w:spacing w:after="0"/>
        <w:rPr>
          <w:rFonts w:asciiTheme="majorHAnsi" w:hAnsiTheme="majorHAnsi"/>
          <w:szCs w:val="20"/>
        </w:rPr>
      </w:pPr>
    </w:p>
    <w:p w14:paraId="05FC39E7" w14:textId="77777777" w:rsidR="00A117C9" w:rsidRPr="00A117C9" w:rsidRDefault="00A117C9" w:rsidP="00A117C9">
      <w:pPr>
        <w:autoSpaceDE w:val="0"/>
        <w:autoSpaceDN w:val="0"/>
        <w:adjustRightInd w:val="0"/>
        <w:spacing w:after="0"/>
        <w:rPr>
          <w:rFonts w:asciiTheme="majorHAnsi" w:hAnsiTheme="majorHAnsi"/>
          <w:b/>
          <w:szCs w:val="20"/>
        </w:rPr>
      </w:pPr>
      <w:r w:rsidRPr="00A117C9">
        <w:rPr>
          <w:rFonts w:asciiTheme="majorHAnsi" w:hAnsiTheme="majorHAnsi"/>
          <w:b/>
          <w:szCs w:val="20"/>
        </w:rPr>
        <w:t>Institutional structure of forests administration</w:t>
      </w:r>
    </w:p>
    <w:p w14:paraId="3846154E" w14:textId="77777777" w:rsidR="00A117C9" w:rsidRPr="00A117C9" w:rsidRDefault="00A117C9" w:rsidP="00A117C9">
      <w:pPr>
        <w:spacing w:after="0"/>
        <w:ind w:firstLine="567"/>
        <w:rPr>
          <w:rFonts w:asciiTheme="majorHAnsi" w:eastAsia="Times New Roman" w:hAnsiTheme="majorHAnsi"/>
          <w:color w:val="000000"/>
          <w:szCs w:val="20"/>
          <w:lang w:eastAsia="ru-RU"/>
        </w:rPr>
      </w:pPr>
    </w:p>
    <w:p w14:paraId="73AC28A0" w14:textId="77777777" w:rsidR="00A117C9" w:rsidRPr="00A117C9" w:rsidRDefault="00A117C9" w:rsidP="00A117C9">
      <w:pPr>
        <w:spacing w:after="0"/>
        <w:ind w:firstLine="567"/>
        <w:rPr>
          <w:rFonts w:asciiTheme="majorHAnsi" w:eastAsia="Times New Roman" w:hAnsiTheme="majorHAnsi"/>
          <w:color w:val="000000"/>
          <w:szCs w:val="20"/>
          <w:lang w:eastAsia="ru-RU"/>
        </w:rPr>
      </w:pPr>
      <w:r w:rsidRPr="00A117C9">
        <w:rPr>
          <w:rFonts w:asciiTheme="majorHAnsi" w:eastAsia="Times New Roman" w:hAnsiTheme="majorHAnsi"/>
          <w:noProof/>
          <w:color w:val="000000"/>
          <w:szCs w:val="20"/>
          <w:lang w:val="ru-RU" w:eastAsia="ru-RU"/>
        </w:rPr>
        <mc:AlternateContent>
          <mc:Choice Requires="wps">
            <w:drawing>
              <wp:anchor distT="0" distB="0" distL="114300" distR="114300" simplePos="0" relativeHeight="251659776" behindDoc="0" locked="0" layoutInCell="1" allowOverlap="1" wp14:anchorId="2C60CA5A" wp14:editId="183FA2A8">
                <wp:simplePos x="0" y="0"/>
                <wp:positionH relativeFrom="column">
                  <wp:posOffset>2195830</wp:posOffset>
                </wp:positionH>
                <wp:positionV relativeFrom="paragraph">
                  <wp:posOffset>10160</wp:posOffset>
                </wp:positionV>
                <wp:extent cx="1812925" cy="469265"/>
                <wp:effectExtent l="5080" t="10160" r="10795" b="6350"/>
                <wp:wrapNone/>
                <wp:docPr id="74"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925" cy="469265"/>
                        </a:xfrm>
                        <a:prstGeom prst="rect">
                          <a:avLst/>
                        </a:prstGeom>
                        <a:solidFill>
                          <a:srgbClr val="FFFFFF"/>
                        </a:solidFill>
                        <a:ln w="9525">
                          <a:solidFill>
                            <a:srgbClr val="000000"/>
                          </a:solidFill>
                          <a:miter lim="800000"/>
                          <a:headEnd/>
                          <a:tailEnd/>
                        </a:ln>
                      </wps:spPr>
                      <wps:txbx>
                        <w:txbxContent>
                          <w:p w14:paraId="0E350D25" w14:textId="77777777" w:rsidR="00CB560B" w:rsidRPr="00B03BD3" w:rsidRDefault="00CB560B" w:rsidP="00A117C9">
                            <w:pPr>
                              <w:jc w:val="center"/>
                              <w:rPr>
                                <w:rFonts w:ascii="Times New Roman" w:hAnsi="Times New Roman"/>
                              </w:rPr>
                            </w:pPr>
                            <w:r>
                              <w:rPr>
                                <w:rFonts w:ascii="Times New Roman" w:hAnsi="Times New Roman"/>
                              </w:rPr>
                              <w:t>Forests in Kazakhstan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60CA5A" id="_x0000_t202" coordsize="21600,21600" o:spt="202" path="m,l,21600r21600,l21600,xe">
                <v:stroke joinstyle="miter"/>
                <v:path gradientshapeok="t" o:connecttype="rect"/>
              </v:shapetype>
              <v:shape id="Поле 21" o:spid="_x0000_s1045" type="#_x0000_t202" style="position:absolute;left:0;text-align:left;margin-left:172.9pt;margin-top:.8pt;width:142.75pt;height:36.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">
                <v:textbox>
                  <w:txbxContent>
                    <w:p w14:paraId="0E350D25" w14:textId="77777777" w:rsidR="00CB560B" w:rsidRPr="00B03BD3" w:rsidRDefault="00CB560B" w:rsidP="00A117C9">
                      <w:pPr>
                        <w:jc w:val="center"/>
                        <w:rPr>
                          <w:rFonts w:ascii="Times New Roman" w:hAnsi="Times New Roman"/>
                        </w:rPr>
                      </w:pPr>
                      <w:r>
                        <w:rPr>
                          <w:rFonts w:ascii="Times New Roman" w:hAnsi="Times New Roman"/>
                        </w:rPr>
                        <w:t>Forests in Kazakhstan</w:t>
                      </w:r>
                    </w:p>
                  </w:txbxContent>
                </v:textbox>
              </v:shape>
            </w:pict>
          </mc:Fallback>
        </mc:AlternateContent>
      </w:r>
    </w:p>
    <w:p w14:paraId="2E9F736B" w14:textId="77777777" w:rsidR="00A117C9" w:rsidRPr="00A117C9" w:rsidRDefault="00A117C9" w:rsidP="00A117C9">
      <w:pPr>
        <w:spacing w:after="0"/>
        <w:ind w:firstLine="567"/>
        <w:rPr>
          <w:rFonts w:asciiTheme="majorHAnsi" w:eastAsia="Times New Roman" w:hAnsiTheme="majorHAnsi"/>
          <w:color w:val="000000"/>
          <w:szCs w:val="20"/>
          <w:lang w:eastAsia="ru-RU"/>
        </w:rPr>
      </w:pPr>
    </w:p>
    <w:p w14:paraId="361B9BED" w14:textId="77777777" w:rsidR="00A117C9" w:rsidRPr="00A117C9" w:rsidRDefault="00A117C9" w:rsidP="00A117C9">
      <w:pPr>
        <w:spacing w:after="0"/>
        <w:ind w:firstLine="567"/>
        <w:rPr>
          <w:rFonts w:asciiTheme="majorHAnsi" w:eastAsia="Times New Roman" w:hAnsiTheme="majorHAnsi"/>
          <w:color w:val="000000"/>
          <w:szCs w:val="20"/>
          <w:lang w:eastAsia="ru-RU"/>
        </w:rPr>
      </w:pPr>
      <w:r w:rsidRPr="00A117C9">
        <w:rPr>
          <w:rFonts w:asciiTheme="majorHAnsi" w:eastAsia="Times New Roman" w:hAnsiTheme="majorHAnsi"/>
          <w:noProof/>
          <w:color w:val="000000"/>
          <w:szCs w:val="20"/>
          <w:lang w:val="ru-RU" w:eastAsia="ru-RU"/>
        </w:rPr>
        <mc:AlternateContent>
          <mc:Choice Requires="wps">
            <w:drawing>
              <wp:anchor distT="0" distB="0" distL="114300" distR="114300" simplePos="0" relativeHeight="251670016" behindDoc="0" locked="0" layoutInCell="1" allowOverlap="1" wp14:anchorId="5C4FD734" wp14:editId="7DFFCD5D">
                <wp:simplePos x="0" y="0"/>
                <wp:positionH relativeFrom="column">
                  <wp:posOffset>3539490</wp:posOffset>
                </wp:positionH>
                <wp:positionV relativeFrom="paragraph">
                  <wp:posOffset>130175</wp:posOffset>
                </wp:positionV>
                <wp:extent cx="469900" cy="266700"/>
                <wp:effectExtent l="0" t="0" r="82550" b="57150"/>
                <wp:wrapNone/>
                <wp:docPr id="75"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D74AC6" id="Прямая со стрелкой 20" o:spid="_x0000_s1026" type="#_x0000_t32" style="position:absolute;margin-left:278.7pt;margin-top:10.25pt;width:37pt;height:2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">
                <v:stroke endarrow="block"/>
              </v:shape>
            </w:pict>
          </mc:Fallback>
        </mc:AlternateContent>
      </w:r>
      <w:r w:rsidRPr="00A117C9">
        <w:rPr>
          <w:rFonts w:asciiTheme="majorHAnsi" w:eastAsia="Times New Roman" w:hAnsiTheme="majorHAnsi"/>
          <w:noProof/>
          <w:color w:val="000000"/>
          <w:szCs w:val="20"/>
          <w:lang w:val="ru-RU" w:eastAsia="ru-RU"/>
        </w:rPr>
        <mc:AlternateContent>
          <mc:Choice Requires="wps">
            <w:drawing>
              <wp:anchor distT="0" distB="0" distL="114300" distR="114300" simplePos="0" relativeHeight="251668992" behindDoc="0" locked="0" layoutInCell="1" allowOverlap="1" wp14:anchorId="59766311" wp14:editId="2DC36DCD">
                <wp:simplePos x="0" y="0"/>
                <wp:positionH relativeFrom="column">
                  <wp:posOffset>1893570</wp:posOffset>
                </wp:positionH>
                <wp:positionV relativeFrom="paragraph">
                  <wp:posOffset>128905</wp:posOffset>
                </wp:positionV>
                <wp:extent cx="708025" cy="349885"/>
                <wp:effectExtent l="36195" t="5080" r="8255" b="54610"/>
                <wp:wrapNone/>
                <wp:docPr id="76"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8025" cy="349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CF9E73" id="Прямая со стрелкой 19" o:spid="_x0000_s1026" type="#_x0000_t32" style="position:absolute;margin-left:149.1pt;margin-top:10.15pt;width:55.75pt;height:27.55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">
                <v:stroke endarrow="block"/>
              </v:shape>
            </w:pict>
          </mc:Fallback>
        </mc:AlternateContent>
      </w:r>
    </w:p>
    <w:p w14:paraId="5C399495" w14:textId="77777777" w:rsidR="00A117C9" w:rsidRPr="00A117C9" w:rsidRDefault="00A117C9" w:rsidP="00A117C9">
      <w:pPr>
        <w:spacing w:after="0"/>
        <w:ind w:firstLine="567"/>
        <w:rPr>
          <w:rFonts w:asciiTheme="majorHAnsi" w:eastAsia="Times New Roman" w:hAnsiTheme="majorHAnsi"/>
          <w:color w:val="000000"/>
          <w:szCs w:val="20"/>
          <w:lang w:eastAsia="ru-RU"/>
        </w:rPr>
      </w:pPr>
    </w:p>
    <w:p w14:paraId="28060EE4" w14:textId="77777777" w:rsidR="00A117C9" w:rsidRPr="00A117C9" w:rsidRDefault="00A117C9" w:rsidP="00A117C9">
      <w:pPr>
        <w:spacing w:after="0"/>
        <w:ind w:firstLine="567"/>
        <w:rPr>
          <w:rFonts w:asciiTheme="majorHAnsi" w:eastAsia="Times New Roman" w:hAnsiTheme="majorHAnsi"/>
          <w:color w:val="000000"/>
          <w:szCs w:val="20"/>
          <w:lang w:eastAsia="ru-RU"/>
        </w:rPr>
      </w:pPr>
      <w:r w:rsidRPr="00A117C9">
        <w:rPr>
          <w:rFonts w:asciiTheme="majorHAnsi" w:eastAsia="Times New Roman" w:hAnsiTheme="majorHAnsi"/>
          <w:noProof/>
          <w:color w:val="000000"/>
          <w:szCs w:val="20"/>
          <w:lang w:val="ru-RU" w:eastAsia="ru-RU"/>
        </w:rPr>
        <mc:AlternateContent>
          <mc:Choice Requires="wps">
            <w:drawing>
              <wp:anchor distT="0" distB="0" distL="114300" distR="114300" simplePos="0" relativeHeight="251666944" behindDoc="0" locked="0" layoutInCell="1" allowOverlap="1" wp14:anchorId="3D581728" wp14:editId="777D3085">
                <wp:simplePos x="0" y="0"/>
                <wp:positionH relativeFrom="column">
                  <wp:posOffset>3396615</wp:posOffset>
                </wp:positionH>
                <wp:positionV relativeFrom="paragraph">
                  <wp:posOffset>24764</wp:posOffset>
                </wp:positionV>
                <wp:extent cx="2004060" cy="600075"/>
                <wp:effectExtent l="0" t="0" r="15240" b="28575"/>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600075"/>
                        </a:xfrm>
                        <a:prstGeom prst="rect">
                          <a:avLst/>
                        </a:prstGeom>
                        <a:solidFill>
                          <a:srgbClr val="FFFFFF"/>
                        </a:solidFill>
                        <a:ln w="9525">
                          <a:solidFill>
                            <a:srgbClr val="000000"/>
                          </a:solidFill>
                          <a:miter lim="800000"/>
                          <a:headEnd/>
                          <a:tailEnd/>
                        </a:ln>
                      </wps:spPr>
                      <wps:txbx>
                        <w:txbxContent>
                          <w:p w14:paraId="2445FAFE" w14:textId="77777777" w:rsidR="00CB560B" w:rsidRPr="00B03BD3" w:rsidRDefault="00CB560B" w:rsidP="00A117C9">
                            <w:pPr>
                              <w:jc w:val="center"/>
                              <w:rPr>
                                <w:rFonts w:ascii="Times New Roman" w:hAnsi="Times New Roman"/>
                              </w:rPr>
                            </w:pPr>
                            <w:r>
                              <w:rPr>
                                <w:rFonts w:ascii="Times New Roman" w:hAnsi="Times New Roman"/>
                              </w:rPr>
                              <w:t>Forestry and Wildlife Committee (with 14 branches in the regions)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81728" id="Поле 18" o:spid="_x0000_s1046" type="#_x0000_t202" style="position:absolute;left:0;text-align:left;margin-left:267.45pt;margin-top:1.95pt;width:157.8pt;height:47.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">
                <v:textbox>
                  <w:txbxContent>
                    <w:p w14:paraId="2445FAFE" w14:textId="77777777" w:rsidR="00CB560B" w:rsidRPr="00B03BD3" w:rsidRDefault="00CB560B" w:rsidP="00A117C9">
                      <w:pPr>
                        <w:jc w:val="center"/>
                        <w:rPr>
                          <w:rFonts w:ascii="Times New Roman" w:hAnsi="Times New Roman"/>
                        </w:rPr>
                      </w:pPr>
                      <w:r>
                        <w:rPr>
                          <w:rFonts w:ascii="Times New Roman" w:hAnsi="Times New Roman"/>
                        </w:rPr>
                        <w:t>Forestry and Wildlife Committee (with 14 branches in the regions)</w:t>
                      </w:r>
                    </w:p>
                  </w:txbxContent>
                </v:textbox>
              </v:shape>
            </w:pict>
          </mc:Fallback>
        </mc:AlternateContent>
      </w:r>
      <w:r w:rsidRPr="00A117C9">
        <w:rPr>
          <w:rFonts w:asciiTheme="majorHAnsi" w:eastAsia="Times New Roman" w:hAnsiTheme="majorHAnsi"/>
          <w:noProof/>
          <w:color w:val="000000"/>
          <w:szCs w:val="20"/>
          <w:lang w:val="ru-RU" w:eastAsia="ru-RU"/>
        </w:rPr>
        <mc:AlternateContent>
          <mc:Choice Requires="wps">
            <w:drawing>
              <wp:anchor distT="0" distB="0" distL="114300" distR="114300" simplePos="0" relativeHeight="251663872" behindDoc="0" locked="0" layoutInCell="1" allowOverlap="1" wp14:anchorId="18BB5A1A" wp14:editId="667C4D9E">
                <wp:simplePos x="0" y="0"/>
                <wp:positionH relativeFrom="column">
                  <wp:posOffset>748665</wp:posOffset>
                </wp:positionH>
                <wp:positionV relativeFrom="paragraph">
                  <wp:posOffset>128905</wp:posOffset>
                </wp:positionV>
                <wp:extent cx="1812925" cy="365760"/>
                <wp:effectExtent l="5715" t="5080" r="10160" b="1016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925" cy="365760"/>
                        </a:xfrm>
                        <a:prstGeom prst="rect">
                          <a:avLst/>
                        </a:prstGeom>
                        <a:solidFill>
                          <a:srgbClr val="FFFFFF"/>
                        </a:solidFill>
                        <a:ln w="9525">
                          <a:solidFill>
                            <a:srgbClr val="000000"/>
                          </a:solidFill>
                          <a:miter lim="800000"/>
                          <a:headEnd/>
                          <a:tailEnd/>
                        </a:ln>
                      </wps:spPr>
                      <wps:txbx>
                        <w:txbxContent>
                          <w:p w14:paraId="2BBA9EBE" w14:textId="77777777" w:rsidR="00CB560B" w:rsidRPr="00A97F49" w:rsidRDefault="00CB560B" w:rsidP="00A117C9">
                            <w:pPr>
                              <w:jc w:val="center"/>
                              <w:rPr>
                                <w:rFonts w:ascii="Times New Roman" w:hAnsi="Times New Roman"/>
                              </w:rPr>
                            </w:pPr>
                            <w:r>
                              <w:rPr>
                                <w:rFonts w:ascii="Times New Roman" w:hAnsi="Times New Roman"/>
                              </w:rPr>
                              <w:t>Regional Akimats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B5A1A" id="Поле 17" o:spid="_x0000_s1047" type="#_x0000_t202" style="position:absolute;left:0;text-align:left;margin-left:58.95pt;margin-top:10.15pt;width:142.75pt;height:28.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">
                <v:textbox>
                  <w:txbxContent>
                    <w:p w14:paraId="2BBA9EBE" w14:textId="77777777" w:rsidR="00CB560B" w:rsidRPr="00A97F49" w:rsidRDefault="00CB560B" w:rsidP="00A117C9">
                      <w:pPr>
                        <w:jc w:val="center"/>
                        <w:rPr>
                          <w:rFonts w:ascii="Times New Roman" w:hAnsi="Times New Roman"/>
                        </w:rPr>
                      </w:pPr>
                      <w:r>
                        <w:rPr>
                          <w:rFonts w:ascii="Times New Roman" w:hAnsi="Times New Roman"/>
                        </w:rPr>
                        <w:t>Regional Akimats (14)</w:t>
                      </w:r>
                    </w:p>
                  </w:txbxContent>
                </v:textbox>
              </v:shape>
            </w:pict>
          </mc:Fallback>
        </mc:AlternateContent>
      </w:r>
      <w:r w:rsidRPr="00A117C9">
        <w:rPr>
          <w:rFonts w:asciiTheme="majorHAnsi" w:eastAsia="Times New Roman" w:hAnsiTheme="majorHAnsi"/>
          <w:noProof/>
          <w:color w:val="000000"/>
          <w:szCs w:val="20"/>
          <w:lang w:val="ru-RU" w:eastAsia="ru-RU"/>
        </w:rPr>
        <mc:AlternateContent>
          <mc:Choice Requires="wps">
            <w:drawing>
              <wp:anchor distT="0" distB="0" distL="114300" distR="114300" simplePos="0" relativeHeight="251660800" behindDoc="0" locked="0" layoutInCell="1" allowOverlap="1" wp14:anchorId="49BA8CC0" wp14:editId="14B6803D">
                <wp:simplePos x="0" y="0"/>
                <wp:positionH relativeFrom="column">
                  <wp:posOffset>748665</wp:posOffset>
                </wp:positionH>
                <wp:positionV relativeFrom="paragraph">
                  <wp:posOffset>128905</wp:posOffset>
                </wp:positionV>
                <wp:extent cx="1812925" cy="365760"/>
                <wp:effectExtent l="5715" t="5080" r="10160" b="1016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925" cy="365760"/>
                        </a:xfrm>
                        <a:prstGeom prst="rect">
                          <a:avLst/>
                        </a:prstGeom>
                        <a:solidFill>
                          <a:srgbClr val="FFFFFF"/>
                        </a:solidFill>
                        <a:ln w="9525">
                          <a:solidFill>
                            <a:srgbClr val="000000"/>
                          </a:solidFill>
                          <a:miter lim="800000"/>
                          <a:headEnd/>
                          <a:tailEnd/>
                        </a:ln>
                      </wps:spPr>
                      <wps:txbx>
                        <w:txbxContent>
                          <w:p w14:paraId="3168A8E7" w14:textId="77777777" w:rsidR="00CB560B" w:rsidRPr="00A97F49" w:rsidRDefault="00CB560B" w:rsidP="00A117C9">
                            <w:pPr>
                              <w:jc w:val="center"/>
                              <w:rPr>
                                <w:rFonts w:ascii="Times New Roman" w:hAnsi="Times New Roman"/>
                              </w:rPr>
                            </w:pPr>
                            <w:r>
                              <w:rPr>
                                <w:rFonts w:ascii="Times New Roman" w:hAnsi="Times New Roman"/>
                              </w:rPr>
                              <w:t>Акиматы областей (14 ед.)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A8CC0" id="Поле 16" o:spid="_x0000_s1048" type="#_x0000_t202" style="position:absolute;left:0;text-align:left;margin-left:58.95pt;margin-top:10.15pt;width:142.75pt;height:28.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">
                <v:textbox>
                  <w:txbxContent>
                    <w:p w14:paraId="3168A8E7" w14:textId="77777777" w:rsidR="00CB560B" w:rsidRPr="00A97F49" w:rsidRDefault="00CB560B" w:rsidP="00A117C9">
                      <w:pPr>
                        <w:jc w:val="center"/>
                        <w:rPr>
                          <w:rFonts w:ascii="Times New Roman" w:hAnsi="Times New Roman"/>
                        </w:rPr>
                      </w:pPr>
                      <w:r>
                        <w:rPr>
                          <w:rFonts w:ascii="Times New Roman" w:hAnsi="Times New Roman"/>
                        </w:rPr>
                        <w:t>Акиматы областей (14 ед.)</w:t>
                      </w:r>
                    </w:p>
                  </w:txbxContent>
                </v:textbox>
              </v:shape>
            </w:pict>
          </mc:Fallback>
        </mc:AlternateContent>
      </w:r>
    </w:p>
    <w:p w14:paraId="0B7616D9" w14:textId="77777777" w:rsidR="00A117C9" w:rsidRPr="00A117C9" w:rsidRDefault="00A117C9" w:rsidP="00A117C9">
      <w:pPr>
        <w:spacing w:after="0"/>
        <w:ind w:firstLine="567"/>
        <w:rPr>
          <w:rFonts w:asciiTheme="majorHAnsi" w:eastAsia="Times New Roman" w:hAnsiTheme="majorHAnsi"/>
          <w:color w:val="000000"/>
          <w:szCs w:val="20"/>
          <w:lang w:eastAsia="ru-RU"/>
        </w:rPr>
      </w:pPr>
    </w:p>
    <w:p w14:paraId="4C574A63" w14:textId="77777777" w:rsidR="00A117C9" w:rsidRPr="00A117C9" w:rsidRDefault="00A117C9" w:rsidP="00A117C9">
      <w:pPr>
        <w:spacing w:after="0"/>
        <w:ind w:firstLine="567"/>
        <w:rPr>
          <w:rFonts w:asciiTheme="majorHAnsi" w:eastAsia="Times New Roman" w:hAnsiTheme="majorHAnsi"/>
          <w:color w:val="000000"/>
          <w:szCs w:val="20"/>
          <w:lang w:eastAsia="ru-RU"/>
        </w:rPr>
      </w:pPr>
      <w:r w:rsidRPr="00A117C9">
        <w:rPr>
          <w:rFonts w:asciiTheme="majorHAnsi" w:eastAsia="Times New Roman" w:hAnsiTheme="majorHAnsi"/>
          <w:noProof/>
          <w:color w:val="000000"/>
          <w:szCs w:val="20"/>
          <w:lang w:val="ru-RU" w:eastAsia="ru-RU"/>
        </w:rPr>
        <mc:AlternateContent>
          <mc:Choice Requires="wps">
            <w:drawing>
              <wp:anchor distT="0" distB="0" distL="114300" distR="114300" simplePos="0" relativeHeight="251671040" behindDoc="0" locked="0" layoutInCell="1" allowOverlap="1" wp14:anchorId="38625983" wp14:editId="3010B6A8">
                <wp:simplePos x="0" y="0"/>
                <wp:positionH relativeFrom="column">
                  <wp:posOffset>1607185</wp:posOffset>
                </wp:positionH>
                <wp:positionV relativeFrom="paragraph">
                  <wp:posOffset>144145</wp:posOffset>
                </wp:positionV>
                <wp:extent cx="0" cy="285750"/>
                <wp:effectExtent l="54610" t="10795" r="59690" b="1778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A5EA13" id="Прямая со стрелкой 15" o:spid="_x0000_s1026" type="#_x0000_t32" style="position:absolute;margin-left:126.55pt;margin-top:11.35pt;width:0;height:2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">
                <v:stroke endarrow="block"/>
              </v:shape>
            </w:pict>
          </mc:Fallback>
        </mc:AlternateContent>
      </w:r>
    </w:p>
    <w:p w14:paraId="4BCDA3B6" w14:textId="7CEAE67B" w:rsidR="00A117C9" w:rsidRPr="00A117C9" w:rsidRDefault="00A117C9" w:rsidP="00A117C9">
      <w:pPr>
        <w:spacing w:after="0"/>
        <w:ind w:firstLine="567"/>
        <w:rPr>
          <w:rFonts w:asciiTheme="majorHAnsi" w:eastAsia="Times New Roman" w:hAnsiTheme="majorHAnsi"/>
          <w:color w:val="000000"/>
          <w:szCs w:val="20"/>
          <w:lang w:eastAsia="ru-RU"/>
        </w:rPr>
      </w:pPr>
      <w:r w:rsidRPr="00A117C9">
        <w:rPr>
          <w:rFonts w:asciiTheme="majorHAnsi" w:eastAsia="Times New Roman" w:hAnsiTheme="majorHAnsi"/>
          <w:noProof/>
          <w:color w:val="000000"/>
          <w:szCs w:val="20"/>
          <w:lang w:val="ru-RU" w:eastAsia="ru-RU"/>
        </w:rPr>
        <mc:AlternateContent>
          <mc:Choice Requires="wps">
            <w:drawing>
              <wp:anchor distT="0" distB="0" distL="114300" distR="114300" simplePos="0" relativeHeight="251672064" behindDoc="0" locked="0" layoutInCell="1" allowOverlap="1" wp14:anchorId="6D7577FF" wp14:editId="3BA5D124">
                <wp:simplePos x="0" y="0"/>
                <wp:positionH relativeFrom="column">
                  <wp:posOffset>4271010</wp:posOffset>
                </wp:positionH>
                <wp:positionV relativeFrom="paragraph">
                  <wp:posOffset>56515</wp:posOffset>
                </wp:positionV>
                <wp:extent cx="0" cy="246380"/>
                <wp:effectExtent l="60960" t="8890" r="53340" b="20955"/>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6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55AB6C" id="Прямая со стрелкой 13" o:spid="_x0000_s1026" type="#_x0000_t32" style="position:absolute;margin-left:336.3pt;margin-top:4.45pt;width:0;height:19.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">
                <v:stroke endarrow="block"/>
              </v:shape>
            </w:pict>
          </mc:Fallback>
        </mc:AlternateContent>
      </w:r>
    </w:p>
    <w:p w14:paraId="2B0E5E9A" w14:textId="5A9906C6" w:rsidR="00A117C9" w:rsidRPr="00A117C9" w:rsidRDefault="00B5517F" w:rsidP="00A117C9">
      <w:pPr>
        <w:spacing w:after="0"/>
        <w:ind w:firstLine="567"/>
        <w:rPr>
          <w:rFonts w:asciiTheme="majorHAnsi" w:eastAsia="Times New Roman" w:hAnsiTheme="majorHAnsi"/>
          <w:color w:val="000000"/>
          <w:szCs w:val="20"/>
          <w:lang w:eastAsia="ru-RU"/>
        </w:rPr>
      </w:pPr>
      <w:r w:rsidRPr="00A117C9">
        <w:rPr>
          <w:rFonts w:asciiTheme="majorHAnsi" w:eastAsia="Times New Roman" w:hAnsiTheme="majorHAnsi"/>
          <w:noProof/>
          <w:color w:val="000000"/>
          <w:szCs w:val="20"/>
          <w:lang w:val="ru-RU" w:eastAsia="ru-RU"/>
        </w:rPr>
        <mc:AlternateContent>
          <mc:Choice Requires="wps">
            <w:drawing>
              <wp:anchor distT="0" distB="0" distL="114300" distR="114300" simplePos="0" relativeHeight="251677184" behindDoc="0" locked="0" layoutInCell="1" allowOverlap="1" wp14:anchorId="0C3C0A20" wp14:editId="63552B8A">
                <wp:simplePos x="0" y="0"/>
                <wp:positionH relativeFrom="column">
                  <wp:posOffset>5378450</wp:posOffset>
                </wp:positionH>
                <wp:positionV relativeFrom="paragraph">
                  <wp:posOffset>46990</wp:posOffset>
                </wp:positionV>
                <wp:extent cx="0" cy="2068195"/>
                <wp:effectExtent l="0" t="0" r="25400" b="1460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8195"/>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923C9B" id="Прямая со стрелкой 14" o:spid="_x0000_s1026" type="#_x0000_t32" style="position:absolute;margin-left:423.5pt;margin-top:3.7pt;width:0;height:162.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"/>
            </w:pict>
          </mc:Fallback>
        </mc:AlternateContent>
      </w:r>
      <w:r w:rsidR="00A117C9" w:rsidRPr="00A117C9">
        <w:rPr>
          <w:rFonts w:asciiTheme="majorHAnsi" w:eastAsia="Times New Roman" w:hAnsiTheme="majorHAnsi"/>
          <w:noProof/>
          <w:color w:val="000000"/>
          <w:szCs w:val="20"/>
          <w:lang w:val="ru-RU" w:eastAsia="ru-RU"/>
        </w:rPr>
        <mc:AlternateContent>
          <mc:Choice Requires="wps">
            <w:drawing>
              <wp:anchor distT="0" distB="0" distL="114300" distR="114300" simplePos="0" relativeHeight="251664896" behindDoc="0" locked="0" layoutInCell="1" allowOverlap="1" wp14:anchorId="0557CB1B" wp14:editId="14176DBA">
                <wp:simplePos x="0" y="0"/>
                <wp:positionH relativeFrom="column">
                  <wp:posOffset>3404235</wp:posOffset>
                </wp:positionH>
                <wp:positionV relativeFrom="paragraph">
                  <wp:posOffset>127635</wp:posOffset>
                </wp:positionV>
                <wp:extent cx="1812925" cy="476885"/>
                <wp:effectExtent l="13335" t="13335" r="12065" b="508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925" cy="476885"/>
                        </a:xfrm>
                        <a:prstGeom prst="rect">
                          <a:avLst/>
                        </a:prstGeom>
                        <a:solidFill>
                          <a:srgbClr val="FFFFFF"/>
                        </a:solidFill>
                        <a:ln w="9525">
                          <a:solidFill>
                            <a:srgbClr val="000000"/>
                          </a:solidFill>
                          <a:miter lim="800000"/>
                          <a:headEnd/>
                          <a:tailEnd/>
                        </a:ln>
                      </wps:spPr>
                      <wps:txbx>
                        <w:txbxContent>
                          <w:p w14:paraId="17248382" w14:textId="77777777" w:rsidR="00CB560B" w:rsidRPr="00B03BD3" w:rsidRDefault="00CB560B" w:rsidP="00A117C9">
                            <w:pPr>
                              <w:jc w:val="center"/>
                              <w:rPr>
                                <w:rFonts w:ascii="Times New Roman" w:hAnsi="Times New Roman"/>
                              </w:rPr>
                            </w:pPr>
                            <w:r>
                              <w:rPr>
                                <w:rFonts w:ascii="Times New Roman" w:hAnsi="Times New Roman"/>
                              </w:rPr>
                              <w:t>20 % of forests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7CB1B" id="Поле 12" o:spid="_x0000_s1049" type="#_x0000_t202" style="position:absolute;left:0;text-align:left;margin-left:268.05pt;margin-top:10.05pt;width:142.75pt;height:37.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">
                <v:textbox>
                  <w:txbxContent>
                    <w:p w14:paraId="17248382" w14:textId="77777777" w:rsidR="00CB560B" w:rsidRPr="00B03BD3" w:rsidRDefault="00CB560B" w:rsidP="00A117C9">
                      <w:pPr>
                        <w:jc w:val="center"/>
                        <w:rPr>
                          <w:rFonts w:ascii="Times New Roman" w:hAnsi="Times New Roman"/>
                        </w:rPr>
                      </w:pPr>
                      <w:r>
                        <w:rPr>
                          <w:rFonts w:ascii="Times New Roman" w:hAnsi="Times New Roman"/>
                        </w:rPr>
                        <w:t>20 % of forests</w:t>
                      </w:r>
                    </w:p>
                  </w:txbxContent>
                </v:textbox>
              </v:shape>
            </w:pict>
          </mc:Fallback>
        </mc:AlternateContent>
      </w:r>
      <w:r w:rsidR="00A117C9" w:rsidRPr="00A117C9">
        <w:rPr>
          <w:rFonts w:asciiTheme="majorHAnsi" w:eastAsia="Times New Roman" w:hAnsiTheme="majorHAnsi"/>
          <w:noProof/>
          <w:color w:val="000000"/>
          <w:szCs w:val="20"/>
          <w:lang w:val="ru-RU" w:eastAsia="ru-RU"/>
        </w:rPr>
        <mc:AlternateContent>
          <mc:Choice Requires="wps">
            <w:drawing>
              <wp:anchor distT="0" distB="0" distL="114300" distR="114300" simplePos="0" relativeHeight="251661824" behindDoc="0" locked="0" layoutInCell="1" allowOverlap="1" wp14:anchorId="61D944C5" wp14:editId="67302F5A">
                <wp:simplePos x="0" y="0"/>
                <wp:positionH relativeFrom="column">
                  <wp:posOffset>748665</wp:posOffset>
                </wp:positionH>
                <wp:positionV relativeFrom="paragraph">
                  <wp:posOffset>79375</wp:posOffset>
                </wp:positionV>
                <wp:extent cx="1812925" cy="453390"/>
                <wp:effectExtent l="5715" t="12700" r="10160" b="1016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925" cy="453390"/>
                        </a:xfrm>
                        <a:prstGeom prst="rect">
                          <a:avLst/>
                        </a:prstGeom>
                        <a:solidFill>
                          <a:srgbClr val="FFFFFF"/>
                        </a:solidFill>
                        <a:ln w="9525">
                          <a:solidFill>
                            <a:srgbClr val="000000"/>
                          </a:solidFill>
                          <a:miter lim="800000"/>
                          <a:headEnd/>
                          <a:tailEnd/>
                        </a:ln>
                      </wps:spPr>
                      <wps:txbx>
                        <w:txbxContent>
                          <w:p w14:paraId="6ED5C0AE" w14:textId="77777777" w:rsidR="00CB560B" w:rsidRPr="00B03BD3" w:rsidRDefault="00CB560B" w:rsidP="00A117C9">
                            <w:pPr>
                              <w:jc w:val="center"/>
                              <w:rPr>
                                <w:rFonts w:ascii="Times New Roman" w:hAnsi="Times New Roman"/>
                              </w:rPr>
                            </w:pPr>
                            <w:r>
                              <w:rPr>
                                <w:rFonts w:ascii="Times New Roman" w:hAnsi="Times New Roman"/>
                              </w:rPr>
                              <w:t>80 % of forests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944C5" id="Поле 11" o:spid="_x0000_s1050" type="#_x0000_t202" style="position:absolute;left:0;text-align:left;margin-left:58.95pt;margin-top:6.25pt;width:142.75pt;height:35.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">
                <v:textbox>
                  <w:txbxContent>
                    <w:p w14:paraId="6ED5C0AE" w14:textId="77777777" w:rsidR="00CB560B" w:rsidRPr="00B03BD3" w:rsidRDefault="00CB560B" w:rsidP="00A117C9">
                      <w:pPr>
                        <w:jc w:val="center"/>
                        <w:rPr>
                          <w:rFonts w:ascii="Times New Roman" w:hAnsi="Times New Roman"/>
                        </w:rPr>
                      </w:pPr>
                      <w:r>
                        <w:rPr>
                          <w:rFonts w:ascii="Times New Roman" w:hAnsi="Times New Roman"/>
                        </w:rPr>
                        <w:t>80 % of forests</w:t>
                      </w:r>
                    </w:p>
                  </w:txbxContent>
                </v:textbox>
              </v:shape>
            </w:pict>
          </mc:Fallback>
        </mc:AlternateContent>
      </w:r>
    </w:p>
    <w:p w14:paraId="614FF97C" w14:textId="77777777" w:rsidR="00A117C9" w:rsidRPr="00A117C9" w:rsidRDefault="00A117C9" w:rsidP="00A117C9">
      <w:pPr>
        <w:spacing w:after="0"/>
        <w:ind w:firstLine="567"/>
        <w:rPr>
          <w:rFonts w:asciiTheme="majorHAnsi" w:eastAsia="Times New Roman" w:hAnsiTheme="majorHAnsi"/>
          <w:color w:val="000000"/>
          <w:szCs w:val="20"/>
          <w:lang w:eastAsia="ru-RU"/>
        </w:rPr>
      </w:pPr>
    </w:p>
    <w:p w14:paraId="5422E515" w14:textId="77777777" w:rsidR="00A117C9" w:rsidRPr="00A117C9" w:rsidRDefault="00A117C9" w:rsidP="00A117C9">
      <w:pPr>
        <w:spacing w:after="0"/>
        <w:ind w:firstLine="567"/>
        <w:rPr>
          <w:rFonts w:asciiTheme="majorHAnsi" w:eastAsia="Times New Roman" w:hAnsiTheme="majorHAnsi"/>
          <w:color w:val="000000"/>
          <w:szCs w:val="20"/>
          <w:lang w:eastAsia="ru-RU"/>
        </w:rPr>
      </w:pPr>
      <w:r w:rsidRPr="00A117C9">
        <w:rPr>
          <w:rFonts w:asciiTheme="majorHAnsi" w:eastAsia="Times New Roman" w:hAnsiTheme="majorHAnsi"/>
          <w:noProof/>
          <w:color w:val="000000"/>
          <w:szCs w:val="20"/>
          <w:lang w:val="ru-RU" w:eastAsia="ru-RU"/>
        </w:rPr>
        <mc:AlternateContent>
          <mc:Choice Requires="wps">
            <w:drawing>
              <wp:anchor distT="0" distB="0" distL="114300" distR="114300" simplePos="0" relativeHeight="251678208" behindDoc="0" locked="0" layoutInCell="1" allowOverlap="1" wp14:anchorId="3E957E37" wp14:editId="0817DAC0">
                <wp:simplePos x="0" y="0"/>
                <wp:positionH relativeFrom="column">
                  <wp:posOffset>2977515</wp:posOffset>
                </wp:positionH>
                <wp:positionV relativeFrom="paragraph">
                  <wp:posOffset>41910</wp:posOffset>
                </wp:positionV>
                <wp:extent cx="8890" cy="1209675"/>
                <wp:effectExtent l="95250" t="38100" r="67310" b="6667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90" cy="1209675"/>
                        </a:xfrm>
                        <a:prstGeom prst="straightConnector1">
                          <a:avLst/>
                        </a:prstGeom>
                        <a:noFill/>
                        <a:ln w="9525">
                          <a:solidFill>
                            <a:srgbClr val="000000"/>
                          </a:solidFill>
                          <a:round/>
                          <a:headEnd type="arrow"/>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9FD41E" id="Прямая со стрелкой 10" o:spid="_x0000_s1026" type="#_x0000_t32" style="position:absolute;margin-left:234.45pt;margin-top:3.3pt;width:.7pt;height:95.25pt;flip:x 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">
                <v:stroke startarrow="open" endarrow="open"/>
              </v:shape>
            </w:pict>
          </mc:Fallback>
        </mc:AlternateContent>
      </w:r>
      <w:r w:rsidRPr="00A117C9">
        <w:rPr>
          <w:rFonts w:asciiTheme="majorHAnsi" w:eastAsia="Times New Roman" w:hAnsiTheme="majorHAnsi"/>
          <w:noProof/>
          <w:color w:val="000000"/>
          <w:szCs w:val="20"/>
          <w:lang w:val="ru-RU" w:eastAsia="ru-RU"/>
        </w:rPr>
        <mc:AlternateContent>
          <mc:Choice Requires="wps">
            <w:drawing>
              <wp:anchor distT="0" distB="0" distL="114300" distR="114300" simplePos="0" relativeHeight="251675136" behindDoc="0" locked="0" layoutInCell="1" allowOverlap="1" wp14:anchorId="162FB844" wp14:editId="3FBCCB3D">
                <wp:simplePos x="0" y="0"/>
                <wp:positionH relativeFrom="column">
                  <wp:posOffset>2558415</wp:posOffset>
                </wp:positionH>
                <wp:positionV relativeFrom="paragraph">
                  <wp:posOffset>39370</wp:posOffset>
                </wp:positionV>
                <wp:extent cx="838200" cy="0"/>
                <wp:effectExtent l="38100" t="76200" r="19050" b="11430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0"/>
                        </a:xfrm>
                        <a:prstGeom prst="straightConnector1">
                          <a:avLst/>
                        </a:prstGeom>
                        <a:noFill/>
                        <a:ln w="9525">
                          <a:solidFill>
                            <a:srgbClr val="000000"/>
                          </a:solidFill>
                          <a:round/>
                          <a:headEnd type="arrow"/>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0FE025" id="Прямая со стрелкой 9" o:spid="_x0000_s1026" type="#_x0000_t32" style="position:absolute;margin-left:201.45pt;margin-top:3.1pt;width:66pt;height:0;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">
                <v:stroke startarrow="open" endarrow="open"/>
              </v:shape>
            </w:pict>
          </mc:Fallback>
        </mc:AlternateContent>
      </w:r>
    </w:p>
    <w:p w14:paraId="59BB4B11" w14:textId="77777777" w:rsidR="00A117C9" w:rsidRPr="00A117C9" w:rsidRDefault="00A117C9" w:rsidP="00A117C9">
      <w:pPr>
        <w:spacing w:after="0"/>
        <w:ind w:firstLine="567"/>
        <w:rPr>
          <w:rFonts w:asciiTheme="majorHAnsi" w:eastAsia="Times New Roman" w:hAnsiTheme="majorHAnsi"/>
          <w:color w:val="000000"/>
          <w:szCs w:val="20"/>
          <w:lang w:eastAsia="ru-RU"/>
        </w:rPr>
      </w:pPr>
      <w:r w:rsidRPr="00A117C9">
        <w:rPr>
          <w:rFonts w:asciiTheme="majorHAnsi" w:eastAsia="Times New Roman" w:hAnsiTheme="majorHAnsi"/>
          <w:noProof/>
          <w:color w:val="000000"/>
          <w:szCs w:val="20"/>
          <w:lang w:val="ru-RU" w:eastAsia="ru-RU"/>
        </w:rPr>
        <mc:AlternateContent>
          <mc:Choice Requires="wps">
            <w:drawing>
              <wp:anchor distT="0" distB="0" distL="114300" distR="114300" simplePos="0" relativeHeight="251674112" behindDoc="0" locked="0" layoutInCell="1" allowOverlap="1" wp14:anchorId="48CDC863" wp14:editId="198D6704">
                <wp:simplePos x="0" y="0"/>
                <wp:positionH relativeFrom="column">
                  <wp:posOffset>4271645</wp:posOffset>
                </wp:positionH>
                <wp:positionV relativeFrom="paragraph">
                  <wp:posOffset>78740</wp:posOffset>
                </wp:positionV>
                <wp:extent cx="0" cy="198755"/>
                <wp:effectExtent l="13970" t="12065" r="5080" b="8255"/>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755"/>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3D1259" id="Прямая со стрелкой 7" o:spid="_x0000_s1026" type="#_x0000_t32" style="position:absolute;margin-left:336.35pt;margin-top:6.2pt;width:0;height:15.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"/>
            </w:pict>
          </mc:Fallback>
        </mc:AlternateContent>
      </w:r>
      <w:r w:rsidRPr="00A117C9">
        <w:rPr>
          <w:rFonts w:asciiTheme="majorHAnsi" w:eastAsia="Times New Roman" w:hAnsiTheme="majorHAnsi"/>
          <w:noProof/>
          <w:color w:val="000000"/>
          <w:szCs w:val="20"/>
          <w:lang w:val="ru-RU" w:eastAsia="ru-RU"/>
        </w:rPr>
        <mc:AlternateContent>
          <mc:Choice Requires="wps">
            <w:drawing>
              <wp:anchor distT="0" distB="0" distL="114300" distR="114300" simplePos="0" relativeHeight="251673088" behindDoc="0" locked="0" layoutInCell="1" allowOverlap="1" wp14:anchorId="60B5D141" wp14:editId="3A298B6C">
                <wp:simplePos x="0" y="0"/>
                <wp:positionH relativeFrom="column">
                  <wp:posOffset>1607185</wp:posOffset>
                </wp:positionH>
                <wp:positionV relativeFrom="paragraph">
                  <wp:posOffset>6985</wp:posOffset>
                </wp:positionV>
                <wp:extent cx="0" cy="262255"/>
                <wp:effectExtent l="6985" t="6985" r="12065" b="6985"/>
                <wp:wrapNone/>
                <wp:docPr id="77"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A37C92" id="Прямая со стрелкой 6" o:spid="_x0000_s1026" type="#_x0000_t32" style="position:absolute;margin-left:126.55pt;margin-top:.55pt;width:0;height:20.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"/>
            </w:pict>
          </mc:Fallback>
        </mc:AlternateContent>
      </w:r>
    </w:p>
    <w:p w14:paraId="013BAF5C" w14:textId="77777777" w:rsidR="00A117C9" w:rsidRPr="00A117C9" w:rsidRDefault="00A117C9" w:rsidP="00A117C9">
      <w:pPr>
        <w:spacing w:after="0"/>
        <w:ind w:firstLine="567"/>
        <w:rPr>
          <w:rFonts w:asciiTheme="majorHAnsi" w:eastAsia="Times New Roman" w:hAnsiTheme="majorHAnsi"/>
          <w:color w:val="000000"/>
          <w:szCs w:val="20"/>
          <w:lang w:eastAsia="ru-RU"/>
        </w:rPr>
      </w:pPr>
      <w:r w:rsidRPr="00A117C9">
        <w:rPr>
          <w:rFonts w:asciiTheme="majorHAnsi" w:eastAsia="Times New Roman" w:hAnsiTheme="majorHAnsi"/>
          <w:noProof/>
          <w:color w:val="000000"/>
          <w:szCs w:val="20"/>
          <w:lang w:val="ru-RU" w:eastAsia="ru-RU"/>
        </w:rPr>
        <mc:AlternateContent>
          <mc:Choice Requires="wps">
            <w:drawing>
              <wp:anchor distT="0" distB="0" distL="114300" distR="114300" simplePos="0" relativeHeight="251665920" behindDoc="0" locked="0" layoutInCell="1" allowOverlap="1" wp14:anchorId="66D67BC8" wp14:editId="4D57A7C8">
                <wp:simplePos x="0" y="0"/>
                <wp:positionH relativeFrom="column">
                  <wp:posOffset>3404235</wp:posOffset>
                </wp:positionH>
                <wp:positionV relativeFrom="paragraph">
                  <wp:posOffset>106680</wp:posOffset>
                </wp:positionV>
                <wp:extent cx="1812925" cy="469265"/>
                <wp:effectExtent l="13335" t="11430" r="12065" b="508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925" cy="469265"/>
                        </a:xfrm>
                        <a:prstGeom prst="rect">
                          <a:avLst/>
                        </a:prstGeom>
                        <a:solidFill>
                          <a:srgbClr val="FFFFFF"/>
                        </a:solidFill>
                        <a:ln w="9525">
                          <a:solidFill>
                            <a:srgbClr val="000000"/>
                          </a:solidFill>
                          <a:miter lim="800000"/>
                          <a:headEnd/>
                          <a:tailEnd/>
                        </a:ln>
                      </wps:spPr>
                      <wps:txbx>
                        <w:txbxContent>
                          <w:p w14:paraId="194DC4BB" w14:textId="77777777" w:rsidR="00CB560B" w:rsidRPr="00A97F49" w:rsidRDefault="00CB560B" w:rsidP="00A117C9">
                            <w:pPr>
                              <w:jc w:val="center"/>
                              <w:rPr>
                                <w:rFonts w:ascii="Times New Roman" w:hAnsi="Times New Roman"/>
                              </w:rPr>
                            </w:pPr>
                            <w:r>
                              <w:rPr>
                                <w:rFonts w:ascii="Times New Roman" w:hAnsi="Times New Roman"/>
                              </w:rPr>
                              <w:t xml:space="preserve">30 PAs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67BC8" id="Поле 5" o:spid="_x0000_s1051" type="#_x0000_t202" style="position:absolute;left:0;text-align:left;margin-left:268.05pt;margin-top:8.4pt;width:142.75pt;height:36.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">
                <v:textbox>
                  <w:txbxContent>
                    <w:p w14:paraId="194DC4BB" w14:textId="77777777" w:rsidR="00CB560B" w:rsidRPr="00A97F49" w:rsidRDefault="00CB560B" w:rsidP="00A117C9">
                      <w:pPr>
                        <w:jc w:val="center"/>
                        <w:rPr>
                          <w:rFonts w:ascii="Times New Roman" w:hAnsi="Times New Roman"/>
                        </w:rPr>
                      </w:pPr>
                      <w:r>
                        <w:rPr>
                          <w:rFonts w:ascii="Times New Roman" w:hAnsi="Times New Roman"/>
                        </w:rPr>
                        <w:t xml:space="preserve">30 PAs </w:t>
                      </w:r>
                    </w:p>
                  </w:txbxContent>
                </v:textbox>
              </v:shape>
            </w:pict>
          </mc:Fallback>
        </mc:AlternateContent>
      </w:r>
      <w:r w:rsidRPr="00A117C9">
        <w:rPr>
          <w:rFonts w:asciiTheme="majorHAnsi" w:eastAsia="Times New Roman" w:hAnsiTheme="majorHAnsi"/>
          <w:noProof/>
          <w:color w:val="000000"/>
          <w:szCs w:val="20"/>
          <w:lang w:val="ru-RU" w:eastAsia="ru-RU"/>
        </w:rPr>
        <mc:AlternateContent>
          <mc:Choice Requires="wps">
            <w:drawing>
              <wp:anchor distT="0" distB="0" distL="114300" distR="114300" simplePos="0" relativeHeight="251662848" behindDoc="0" locked="0" layoutInCell="1" allowOverlap="1" wp14:anchorId="36CC94B9" wp14:editId="61725AB7">
                <wp:simplePos x="0" y="0"/>
                <wp:positionH relativeFrom="column">
                  <wp:posOffset>748665</wp:posOffset>
                </wp:positionH>
                <wp:positionV relativeFrom="paragraph">
                  <wp:posOffset>93980</wp:posOffset>
                </wp:positionV>
                <wp:extent cx="1812925" cy="469265"/>
                <wp:effectExtent l="5715" t="8255" r="10160" b="8255"/>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925" cy="469265"/>
                        </a:xfrm>
                        <a:prstGeom prst="rect">
                          <a:avLst/>
                        </a:prstGeom>
                        <a:solidFill>
                          <a:srgbClr val="FFFFFF"/>
                        </a:solidFill>
                        <a:ln w="9525">
                          <a:solidFill>
                            <a:srgbClr val="000000"/>
                          </a:solidFill>
                          <a:miter lim="800000"/>
                          <a:headEnd/>
                          <a:tailEnd/>
                        </a:ln>
                      </wps:spPr>
                      <wps:txbx>
                        <w:txbxContent>
                          <w:p w14:paraId="09349A68" w14:textId="5F8F673A" w:rsidR="00CB560B" w:rsidRPr="00A97F49" w:rsidRDefault="00CB560B" w:rsidP="00A117C9">
                            <w:pPr>
                              <w:jc w:val="center"/>
                              <w:rPr>
                                <w:rFonts w:ascii="Times New Roman" w:hAnsi="Times New Roman"/>
                              </w:rPr>
                            </w:pPr>
                            <w:r>
                              <w:rPr>
                                <w:rFonts w:ascii="Times New Roman" w:hAnsi="Times New Roman"/>
                              </w:rPr>
                              <w:t>123 Forestry Units</w:t>
                            </w:r>
                            <w:r>
                              <w:rPr>
                                <w:rFonts w:ascii="Times New Roman" w:hAnsi="Times New Roman"/>
                              </w:rPr>
                              <w:br/>
                              <w:t>(“Leskhozes”)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C94B9" id="Поле 4" o:spid="_x0000_s1052" type="#_x0000_t202" style="position:absolute;left:0;text-align:left;margin-left:58.95pt;margin-top:7.4pt;width:142.75pt;height:36.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">
                <v:textbox>
                  <w:txbxContent>
                    <w:p w14:paraId="09349A68" w14:textId="5F8F673A" w:rsidR="00CB560B" w:rsidRPr="00A97F49" w:rsidRDefault="00CB560B" w:rsidP="00A117C9">
                      <w:pPr>
                        <w:jc w:val="center"/>
                        <w:rPr>
                          <w:rFonts w:ascii="Times New Roman" w:hAnsi="Times New Roman"/>
                        </w:rPr>
                      </w:pPr>
                      <w:r>
                        <w:rPr>
                          <w:rFonts w:ascii="Times New Roman" w:hAnsi="Times New Roman"/>
                        </w:rPr>
                        <w:t>123 Forestry Units</w:t>
                      </w:r>
                      <w:r>
                        <w:rPr>
                          <w:rFonts w:ascii="Times New Roman" w:hAnsi="Times New Roman"/>
                        </w:rPr>
                        <w:br/>
                        <w:t>(“Leskhozes”)</w:t>
                      </w:r>
                    </w:p>
                  </w:txbxContent>
                </v:textbox>
              </v:shape>
            </w:pict>
          </mc:Fallback>
        </mc:AlternateContent>
      </w:r>
    </w:p>
    <w:p w14:paraId="69C30A47" w14:textId="77777777" w:rsidR="00A117C9" w:rsidRPr="00A117C9" w:rsidRDefault="00A117C9" w:rsidP="00A117C9">
      <w:pPr>
        <w:spacing w:after="0"/>
        <w:ind w:firstLine="567"/>
        <w:rPr>
          <w:rFonts w:asciiTheme="majorHAnsi" w:eastAsia="Times New Roman" w:hAnsiTheme="majorHAnsi"/>
          <w:color w:val="000000"/>
          <w:szCs w:val="20"/>
          <w:lang w:eastAsia="ru-RU"/>
        </w:rPr>
      </w:pPr>
    </w:p>
    <w:p w14:paraId="7A6E25ED" w14:textId="77777777" w:rsidR="00A117C9" w:rsidRPr="00A117C9" w:rsidRDefault="00A117C9" w:rsidP="00A117C9">
      <w:pPr>
        <w:spacing w:after="0"/>
        <w:ind w:firstLine="567"/>
        <w:rPr>
          <w:rFonts w:asciiTheme="majorHAnsi" w:eastAsia="Times New Roman" w:hAnsiTheme="majorHAnsi"/>
          <w:color w:val="000000"/>
          <w:szCs w:val="20"/>
          <w:lang w:eastAsia="ru-RU"/>
        </w:rPr>
      </w:pPr>
    </w:p>
    <w:p w14:paraId="6EB1DC1F" w14:textId="77777777" w:rsidR="00A117C9" w:rsidRPr="00A117C9" w:rsidRDefault="00A117C9" w:rsidP="00A117C9">
      <w:pPr>
        <w:spacing w:after="0"/>
        <w:rPr>
          <w:rFonts w:asciiTheme="majorHAnsi" w:eastAsia="Times New Roman" w:hAnsiTheme="majorHAnsi"/>
          <w:b/>
          <w:bCs/>
          <w:color w:val="000000"/>
          <w:szCs w:val="20"/>
          <w:lang w:eastAsia="ru-RU"/>
        </w:rPr>
      </w:pPr>
    </w:p>
    <w:p w14:paraId="3856882C" w14:textId="7F0586E4" w:rsidR="00A117C9" w:rsidRPr="00A117C9" w:rsidRDefault="00A117C9" w:rsidP="00A117C9">
      <w:pPr>
        <w:spacing w:after="0"/>
        <w:rPr>
          <w:rFonts w:asciiTheme="majorHAnsi" w:eastAsia="Times New Roman" w:hAnsiTheme="majorHAnsi"/>
          <w:b/>
          <w:bCs/>
          <w:color w:val="000000"/>
          <w:szCs w:val="20"/>
          <w:lang w:eastAsia="ru-RU"/>
        </w:rPr>
      </w:pPr>
    </w:p>
    <w:p w14:paraId="6AB2E403" w14:textId="063B4D6D" w:rsidR="00A117C9" w:rsidRPr="00A117C9" w:rsidRDefault="00A117C9" w:rsidP="00A117C9">
      <w:pPr>
        <w:spacing w:after="0"/>
        <w:rPr>
          <w:rFonts w:asciiTheme="majorHAnsi" w:eastAsia="Times New Roman" w:hAnsiTheme="majorHAnsi"/>
          <w:b/>
          <w:bCs/>
          <w:color w:val="000000"/>
          <w:szCs w:val="20"/>
          <w:lang w:eastAsia="ru-RU"/>
        </w:rPr>
      </w:pPr>
    </w:p>
    <w:p w14:paraId="6BE233BC" w14:textId="5309CBCF" w:rsidR="00A117C9" w:rsidRPr="00A117C9" w:rsidRDefault="00B5517F" w:rsidP="00A117C9">
      <w:pPr>
        <w:spacing w:after="0"/>
        <w:rPr>
          <w:rFonts w:asciiTheme="majorHAnsi" w:eastAsia="Times New Roman" w:hAnsiTheme="majorHAnsi"/>
          <w:b/>
          <w:bCs/>
          <w:color w:val="000000"/>
          <w:szCs w:val="20"/>
          <w:lang w:eastAsia="ru-RU"/>
        </w:rPr>
      </w:pPr>
      <w:r w:rsidRPr="00A117C9">
        <w:rPr>
          <w:rFonts w:asciiTheme="majorHAnsi" w:eastAsia="Times New Roman" w:hAnsiTheme="majorHAnsi"/>
          <w:noProof/>
          <w:color w:val="000000"/>
          <w:szCs w:val="20"/>
          <w:lang w:val="ru-RU" w:eastAsia="ru-RU"/>
        </w:rPr>
        <mc:AlternateContent>
          <mc:Choice Requires="wps">
            <w:drawing>
              <wp:anchor distT="0" distB="0" distL="114300" distR="114300" simplePos="0" relativeHeight="251667968" behindDoc="0" locked="0" layoutInCell="1" allowOverlap="1" wp14:anchorId="7B0F12B1" wp14:editId="5E65C5CA">
                <wp:simplePos x="0" y="0"/>
                <wp:positionH relativeFrom="column">
                  <wp:posOffset>1047750</wp:posOffset>
                </wp:positionH>
                <wp:positionV relativeFrom="paragraph">
                  <wp:posOffset>53340</wp:posOffset>
                </wp:positionV>
                <wp:extent cx="3848100" cy="1768475"/>
                <wp:effectExtent l="0" t="0" r="38100" b="34925"/>
                <wp:wrapNone/>
                <wp:docPr id="78"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768475"/>
                        </a:xfrm>
                        <a:prstGeom prst="rect">
                          <a:avLst/>
                        </a:prstGeom>
                        <a:solidFill>
                          <a:srgbClr val="FFFFFF"/>
                        </a:solidFill>
                        <a:ln w="9525">
                          <a:solidFill>
                            <a:srgbClr val="000000"/>
                          </a:solidFill>
                          <a:miter lim="800000"/>
                          <a:headEnd/>
                          <a:tailEnd/>
                        </a:ln>
                      </wps:spPr>
                      <wps:txbx>
                        <w:txbxContent>
                          <w:p w14:paraId="1B54FA1E" w14:textId="77777777" w:rsidR="00CB560B" w:rsidRPr="006D5CBE" w:rsidRDefault="00CB560B" w:rsidP="00A117C9">
                            <w:pPr>
                              <w:jc w:val="center"/>
                              <w:rPr>
                                <w:rFonts w:ascii="Times New Roman" w:hAnsi="Times New Roman"/>
                                <w:szCs w:val="20"/>
                              </w:rPr>
                            </w:pPr>
                            <w:r w:rsidRPr="006D5CBE">
                              <w:rPr>
                                <w:rFonts w:ascii="Times New Roman" w:hAnsi="Times New Roman"/>
                                <w:szCs w:val="20"/>
                              </w:rPr>
                              <w:t>9 State Enterprises:</w:t>
                            </w:r>
                          </w:p>
                          <w:p w14:paraId="260C23D9" w14:textId="77777777" w:rsidR="00CB560B" w:rsidRPr="006D5CBE" w:rsidRDefault="00CB560B" w:rsidP="00CC75B2">
                            <w:pPr>
                              <w:pStyle w:val="aff7"/>
                              <w:numPr>
                                <w:ilvl w:val="0"/>
                                <w:numId w:val="68"/>
                              </w:numPr>
                              <w:rPr>
                                <w:sz w:val="20"/>
                                <w:szCs w:val="20"/>
                              </w:rPr>
                            </w:pPr>
                            <w:r w:rsidRPr="006D5CBE">
                              <w:rPr>
                                <w:sz w:val="20"/>
                                <w:szCs w:val="20"/>
                              </w:rPr>
                              <w:t>Kazakh State Institute of Forests Development and Research</w:t>
                            </w:r>
                          </w:p>
                          <w:p w14:paraId="3AC7F23B" w14:textId="77777777" w:rsidR="00CB560B" w:rsidRPr="006D5CBE" w:rsidRDefault="00CB560B" w:rsidP="00CC75B2">
                            <w:pPr>
                              <w:pStyle w:val="aff7"/>
                              <w:numPr>
                                <w:ilvl w:val="0"/>
                                <w:numId w:val="68"/>
                              </w:numPr>
                              <w:rPr>
                                <w:sz w:val="20"/>
                                <w:szCs w:val="20"/>
                              </w:rPr>
                            </w:pPr>
                            <w:r w:rsidRPr="006D5CBE">
                              <w:rPr>
                                <w:sz w:val="20"/>
                                <w:szCs w:val="20"/>
                              </w:rPr>
                              <w:t>Zhasyl Aimak</w:t>
                            </w:r>
                          </w:p>
                          <w:p w14:paraId="23A49654" w14:textId="77777777" w:rsidR="00CB560B" w:rsidRPr="006D5CBE" w:rsidRDefault="00CB560B" w:rsidP="00CC75B2">
                            <w:pPr>
                              <w:pStyle w:val="aff7"/>
                              <w:numPr>
                                <w:ilvl w:val="0"/>
                                <w:numId w:val="68"/>
                              </w:numPr>
                              <w:rPr>
                                <w:sz w:val="20"/>
                                <w:szCs w:val="20"/>
                              </w:rPr>
                            </w:pPr>
                            <w:r w:rsidRPr="006D5CBE">
                              <w:rPr>
                                <w:sz w:val="20"/>
                                <w:szCs w:val="20"/>
                              </w:rPr>
                              <w:t>Okhotzooprom (wildlife management organization)</w:t>
                            </w:r>
                          </w:p>
                          <w:p w14:paraId="7C27E6A2" w14:textId="77777777" w:rsidR="00CB560B" w:rsidRPr="006D5CBE" w:rsidRDefault="00CB560B" w:rsidP="00CC75B2">
                            <w:pPr>
                              <w:pStyle w:val="aff7"/>
                              <w:numPr>
                                <w:ilvl w:val="0"/>
                                <w:numId w:val="68"/>
                              </w:numPr>
                              <w:rPr>
                                <w:sz w:val="20"/>
                                <w:szCs w:val="20"/>
                              </w:rPr>
                            </w:pPr>
                            <w:r w:rsidRPr="006D5CBE">
                              <w:rPr>
                                <w:sz w:val="20"/>
                                <w:szCs w:val="20"/>
                              </w:rPr>
                              <w:t>State Forest Breeding Center</w:t>
                            </w:r>
                          </w:p>
                          <w:p w14:paraId="21C7D80E" w14:textId="77777777" w:rsidR="00CB560B" w:rsidRPr="006D5CBE" w:rsidRDefault="00CB560B" w:rsidP="00CC75B2">
                            <w:pPr>
                              <w:pStyle w:val="aff7"/>
                              <w:numPr>
                                <w:ilvl w:val="0"/>
                                <w:numId w:val="68"/>
                              </w:numPr>
                              <w:rPr>
                                <w:sz w:val="20"/>
                                <w:szCs w:val="20"/>
                              </w:rPr>
                            </w:pPr>
                            <w:r w:rsidRPr="006D5CBE">
                              <w:rPr>
                                <w:sz w:val="20"/>
                                <w:szCs w:val="20"/>
                              </w:rPr>
                              <w:t>Kazakh Forest Aerial Protection and Services Station</w:t>
                            </w:r>
                          </w:p>
                          <w:p w14:paraId="0AB846AA" w14:textId="77777777" w:rsidR="00CB560B" w:rsidRPr="006D5CBE" w:rsidRDefault="00CB560B" w:rsidP="00CC75B2">
                            <w:pPr>
                              <w:pStyle w:val="aff7"/>
                              <w:numPr>
                                <w:ilvl w:val="0"/>
                                <w:numId w:val="68"/>
                              </w:numPr>
                              <w:rPr>
                                <w:sz w:val="20"/>
                                <w:szCs w:val="20"/>
                              </w:rPr>
                            </w:pPr>
                            <w:r w:rsidRPr="006D5CBE">
                              <w:rPr>
                                <w:sz w:val="20"/>
                                <w:szCs w:val="20"/>
                              </w:rPr>
                              <w:t xml:space="preserve">Kazakh Forest Inventory Enterprise </w:t>
                            </w:r>
                          </w:p>
                          <w:p w14:paraId="5A7B965D" w14:textId="77777777" w:rsidR="00CB560B" w:rsidRPr="006D5CBE" w:rsidRDefault="00CB560B" w:rsidP="00CC75B2">
                            <w:pPr>
                              <w:pStyle w:val="aff7"/>
                              <w:numPr>
                                <w:ilvl w:val="0"/>
                                <w:numId w:val="68"/>
                              </w:numPr>
                              <w:rPr>
                                <w:sz w:val="20"/>
                                <w:szCs w:val="20"/>
                              </w:rPr>
                            </w:pPr>
                            <w:r w:rsidRPr="006D5CBE">
                              <w:rPr>
                                <w:sz w:val="20"/>
                                <w:szCs w:val="20"/>
                              </w:rPr>
                              <w:t>Practical Training Station</w:t>
                            </w:r>
                          </w:p>
                          <w:p w14:paraId="524446E0" w14:textId="77777777" w:rsidR="00CB560B" w:rsidRPr="006D5CBE" w:rsidRDefault="00CB560B" w:rsidP="00CC75B2">
                            <w:pPr>
                              <w:pStyle w:val="aff7"/>
                              <w:numPr>
                                <w:ilvl w:val="0"/>
                                <w:numId w:val="68"/>
                              </w:numPr>
                              <w:rPr>
                                <w:sz w:val="20"/>
                                <w:szCs w:val="20"/>
                              </w:rPr>
                            </w:pPr>
                            <w:r w:rsidRPr="006D5CBE">
                              <w:rPr>
                                <w:sz w:val="20"/>
                                <w:szCs w:val="20"/>
                              </w:rPr>
                              <w:t>Kazakh Forest Seed Establishment</w:t>
                            </w:r>
                          </w:p>
                          <w:p w14:paraId="2D07AC4D" w14:textId="6B361F73" w:rsidR="00CB560B" w:rsidRPr="00B5517F" w:rsidRDefault="00CB560B" w:rsidP="00CC75B2">
                            <w:pPr>
                              <w:pStyle w:val="aff7"/>
                              <w:numPr>
                                <w:ilvl w:val="0"/>
                                <w:numId w:val="68"/>
                              </w:numPr>
                              <w:rPr>
                                <w:sz w:val="20"/>
                                <w:szCs w:val="20"/>
                              </w:rPr>
                            </w:pPr>
                            <w:r w:rsidRPr="006D5CBE">
                              <w:rPr>
                                <w:sz w:val="20"/>
                                <w:szCs w:val="20"/>
                              </w:rPr>
                              <w:t xml:space="preserve">Kazakh Forestry Research Institute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F12B1" id="Поле 2" o:spid="_x0000_s1053" type="#_x0000_t202" style="position:absolute;left:0;text-align:left;margin-left:82.5pt;margin-top:4.2pt;width:303pt;height:139.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">
                <v:textbox>
                  <w:txbxContent>
                    <w:p w14:paraId="1B54FA1E" w14:textId="77777777" w:rsidR="00CB560B" w:rsidRPr="006D5CBE" w:rsidRDefault="00CB560B" w:rsidP="00A117C9">
                      <w:pPr>
                        <w:jc w:val="center"/>
                        <w:rPr>
                          <w:rFonts w:ascii="Times New Roman" w:hAnsi="Times New Roman"/>
                          <w:szCs w:val="20"/>
                        </w:rPr>
                      </w:pPr>
                      <w:r w:rsidRPr="006D5CBE">
                        <w:rPr>
                          <w:rFonts w:ascii="Times New Roman" w:hAnsi="Times New Roman"/>
                          <w:szCs w:val="20"/>
                        </w:rPr>
                        <w:t>9 State Enterprises:</w:t>
                      </w:r>
                    </w:p>
                    <w:p w14:paraId="260C23D9" w14:textId="77777777" w:rsidR="00CB560B" w:rsidRPr="006D5CBE" w:rsidRDefault="00CB560B" w:rsidP="00CC75B2">
                      <w:pPr>
                        <w:pStyle w:val="aff7"/>
                        <w:numPr>
                          <w:ilvl w:val="0"/>
                          <w:numId w:val="68"/>
                        </w:numPr>
                        <w:rPr>
                          <w:sz w:val="20"/>
                          <w:szCs w:val="20"/>
                        </w:rPr>
                      </w:pPr>
                      <w:r w:rsidRPr="006D5CBE">
                        <w:rPr>
                          <w:sz w:val="20"/>
                          <w:szCs w:val="20"/>
                        </w:rPr>
                        <w:t>Kazakh State Institute of Forests Development and Research</w:t>
                      </w:r>
                    </w:p>
                    <w:p w14:paraId="3AC7F23B" w14:textId="77777777" w:rsidR="00CB560B" w:rsidRPr="006D5CBE" w:rsidRDefault="00CB560B" w:rsidP="00CC75B2">
                      <w:pPr>
                        <w:pStyle w:val="aff7"/>
                        <w:numPr>
                          <w:ilvl w:val="0"/>
                          <w:numId w:val="68"/>
                        </w:numPr>
                        <w:rPr>
                          <w:sz w:val="20"/>
                          <w:szCs w:val="20"/>
                        </w:rPr>
                      </w:pPr>
                      <w:r w:rsidRPr="006D5CBE">
                        <w:rPr>
                          <w:sz w:val="20"/>
                          <w:szCs w:val="20"/>
                        </w:rPr>
                        <w:t>Zhasyl Aimak</w:t>
                      </w:r>
                    </w:p>
                    <w:p w14:paraId="23A49654" w14:textId="77777777" w:rsidR="00CB560B" w:rsidRPr="006D5CBE" w:rsidRDefault="00CB560B" w:rsidP="00CC75B2">
                      <w:pPr>
                        <w:pStyle w:val="aff7"/>
                        <w:numPr>
                          <w:ilvl w:val="0"/>
                          <w:numId w:val="68"/>
                        </w:numPr>
                        <w:rPr>
                          <w:sz w:val="20"/>
                          <w:szCs w:val="20"/>
                        </w:rPr>
                      </w:pPr>
                      <w:r w:rsidRPr="006D5CBE">
                        <w:rPr>
                          <w:sz w:val="20"/>
                          <w:szCs w:val="20"/>
                        </w:rPr>
                        <w:t>Okhotzooprom (wildlife management organization)</w:t>
                      </w:r>
                    </w:p>
                    <w:p w14:paraId="7C27E6A2" w14:textId="77777777" w:rsidR="00CB560B" w:rsidRPr="006D5CBE" w:rsidRDefault="00CB560B" w:rsidP="00CC75B2">
                      <w:pPr>
                        <w:pStyle w:val="aff7"/>
                        <w:numPr>
                          <w:ilvl w:val="0"/>
                          <w:numId w:val="68"/>
                        </w:numPr>
                        <w:rPr>
                          <w:sz w:val="20"/>
                          <w:szCs w:val="20"/>
                        </w:rPr>
                      </w:pPr>
                      <w:r w:rsidRPr="006D5CBE">
                        <w:rPr>
                          <w:sz w:val="20"/>
                          <w:szCs w:val="20"/>
                        </w:rPr>
                        <w:t>State Forest Breeding Center</w:t>
                      </w:r>
                    </w:p>
                    <w:p w14:paraId="21C7D80E" w14:textId="77777777" w:rsidR="00CB560B" w:rsidRPr="006D5CBE" w:rsidRDefault="00CB560B" w:rsidP="00CC75B2">
                      <w:pPr>
                        <w:pStyle w:val="aff7"/>
                        <w:numPr>
                          <w:ilvl w:val="0"/>
                          <w:numId w:val="68"/>
                        </w:numPr>
                        <w:rPr>
                          <w:sz w:val="20"/>
                          <w:szCs w:val="20"/>
                        </w:rPr>
                      </w:pPr>
                      <w:r w:rsidRPr="006D5CBE">
                        <w:rPr>
                          <w:sz w:val="20"/>
                          <w:szCs w:val="20"/>
                        </w:rPr>
                        <w:t>Kazakh Forest Aerial Protection and Services Station</w:t>
                      </w:r>
                    </w:p>
                    <w:p w14:paraId="0AB846AA" w14:textId="77777777" w:rsidR="00CB560B" w:rsidRPr="006D5CBE" w:rsidRDefault="00CB560B" w:rsidP="00CC75B2">
                      <w:pPr>
                        <w:pStyle w:val="aff7"/>
                        <w:numPr>
                          <w:ilvl w:val="0"/>
                          <w:numId w:val="68"/>
                        </w:numPr>
                        <w:rPr>
                          <w:sz w:val="20"/>
                          <w:szCs w:val="20"/>
                        </w:rPr>
                      </w:pPr>
                      <w:r w:rsidRPr="006D5CBE">
                        <w:rPr>
                          <w:sz w:val="20"/>
                          <w:szCs w:val="20"/>
                        </w:rPr>
                        <w:t xml:space="preserve">Kazakh Forest Inventory Enterprise </w:t>
                      </w:r>
                    </w:p>
                    <w:p w14:paraId="5A7B965D" w14:textId="77777777" w:rsidR="00CB560B" w:rsidRPr="006D5CBE" w:rsidRDefault="00CB560B" w:rsidP="00CC75B2">
                      <w:pPr>
                        <w:pStyle w:val="aff7"/>
                        <w:numPr>
                          <w:ilvl w:val="0"/>
                          <w:numId w:val="68"/>
                        </w:numPr>
                        <w:rPr>
                          <w:sz w:val="20"/>
                          <w:szCs w:val="20"/>
                        </w:rPr>
                      </w:pPr>
                      <w:r w:rsidRPr="006D5CBE">
                        <w:rPr>
                          <w:sz w:val="20"/>
                          <w:szCs w:val="20"/>
                        </w:rPr>
                        <w:t>Practical Training Station</w:t>
                      </w:r>
                    </w:p>
                    <w:p w14:paraId="524446E0" w14:textId="77777777" w:rsidR="00CB560B" w:rsidRPr="006D5CBE" w:rsidRDefault="00CB560B" w:rsidP="00CC75B2">
                      <w:pPr>
                        <w:pStyle w:val="aff7"/>
                        <w:numPr>
                          <w:ilvl w:val="0"/>
                          <w:numId w:val="68"/>
                        </w:numPr>
                        <w:rPr>
                          <w:sz w:val="20"/>
                          <w:szCs w:val="20"/>
                        </w:rPr>
                      </w:pPr>
                      <w:r w:rsidRPr="006D5CBE">
                        <w:rPr>
                          <w:sz w:val="20"/>
                          <w:szCs w:val="20"/>
                        </w:rPr>
                        <w:t>Kazakh Forest Seed Establishment</w:t>
                      </w:r>
                    </w:p>
                    <w:p w14:paraId="2D07AC4D" w14:textId="6B361F73" w:rsidR="00CB560B" w:rsidRPr="00B5517F" w:rsidRDefault="00CB560B" w:rsidP="00CC75B2">
                      <w:pPr>
                        <w:pStyle w:val="aff7"/>
                        <w:numPr>
                          <w:ilvl w:val="0"/>
                          <w:numId w:val="68"/>
                        </w:numPr>
                        <w:rPr>
                          <w:sz w:val="20"/>
                          <w:szCs w:val="20"/>
                        </w:rPr>
                      </w:pPr>
                      <w:r w:rsidRPr="006D5CBE">
                        <w:rPr>
                          <w:sz w:val="20"/>
                          <w:szCs w:val="20"/>
                        </w:rPr>
                        <w:t xml:space="preserve">Kazakh Forestry Research Institute </w:t>
                      </w:r>
                    </w:p>
                  </w:txbxContent>
                </v:textbox>
              </v:shape>
            </w:pict>
          </mc:Fallback>
        </mc:AlternateContent>
      </w:r>
    </w:p>
    <w:p w14:paraId="5FE79BAC" w14:textId="3AB8623E" w:rsidR="00A117C9" w:rsidRPr="00A117C9" w:rsidRDefault="00A117C9" w:rsidP="00A117C9">
      <w:pPr>
        <w:spacing w:after="0"/>
        <w:jc w:val="center"/>
        <w:rPr>
          <w:rFonts w:asciiTheme="majorHAnsi" w:eastAsia="Times New Roman" w:hAnsiTheme="majorHAnsi"/>
          <w:bCs/>
          <w:color w:val="000000"/>
          <w:szCs w:val="20"/>
          <w:lang w:eastAsia="ru-RU"/>
        </w:rPr>
      </w:pPr>
    </w:p>
    <w:p w14:paraId="534BF05F" w14:textId="1044B70E" w:rsidR="00A117C9" w:rsidRPr="00A117C9" w:rsidRDefault="00A117C9" w:rsidP="00A117C9">
      <w:pPr>
        <w:spacing w:after="0"/>
        <w:jc w:val="center"/>
        <w:rPr>
          <w:rFonts w:asciiTheme="majorHAnsi" w:eastAsia="Times New Roman" w:hAnsiTheme="majorHAnsi"/>
          <w:bCs/>
          <w:color w:val="000000"/>
          <w:szCs w:val="20"/>
          <w:lang w:eastAsia="ru-RU"/>
        </w:rPr>
      </w:pPr>
    </w:p>
    <w:p w14:paraId="23515304" w14:textId="372F4431" w:rsidR="00A117C9" w:rsidRPr="00A117C9" w:rsidRDefault="00B5517F" w:rsidP="00A117C9">
      <w:pPr>
        <w:spacing w:after="0"/>
        <w:jc w:val="center"/>
        <w:rPr>
          <w:rFonts w:asciiTheme="majorHAnsi" w:eastAsia="Times New Roman" w:hAnsiTheme="majorHAnsi"/>
          <w:bCs/>
          <w:color w:val="000000"/>
          <w:szCs w:val="20"/>
          <w:lang w:eastAsia="ru-RU"/>
        </w:rPr>
      </w:pPr>
      <w:r w:rsidRPr="00A117C9">
        <w:rPr>
          <w:rFonts w:asciiTheme="majorHAnsi" w:eastAsia="Times New Roman" w:hAnsiTheme="majorHAnsi"/>
          <w:noProof/>
          <w:color w:val="000000"/>
          <w:szCs w:val="20"/>
          <w:lang w:val="ru-RU" w:eastAsia="ru-RU"/>
        </w:rPr>
        <mc:AlternateContent>
          <mc:Choice Requires="wps">
            <w:drawing>
              <wp:anchor distT="0" distB="0" distL="114300" distR="114300" simplePos="0" relativeHeight="251676160" behindDoc="0" locked="0" layoutInCell="1" allowOverlap="1" wp14:anchorId="01E9A8ED" wp14:editId="2B57D6CE">
                <wp:simplePos x="0" y="0"/>
                <wp:positionH relativeFrom="column">
                  <wp:posOffset>4968240</wp:posOffset>
                </wp:positionH>
                <wp:positionV relativeFrom="paragraph">
                  <wp:posOffset>99060</wp:posOffset>
                </wp:positionV>
                <wp:extent cx="367665" cy="635"/>
                <wp:effectExtent l="25400" t="76200" r="13335" b="100965"/>
                <wp:wrapNone/>
                <wp:docPr id="79"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766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9EFE16" id="Прямая со стрелкой 1" o:spid="_x0000_s1026" type="#_x0000_t32" style="position:absolute;margin-left:391.2pt;margin-top:7.8pt;width:28.95pt;height:.05pt;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">
                <v:stroke endarrow="block"/>
              </v:shape>
            </w:pict>
          </mc:Fallback>
        </mc:AlternateContent>
      </w:r>
    </w:p>
    <w:p w14:paraId="01EA8684" w14:textId="77777777" w:rsidR="00A117C9" w:rsidRPr="00A117C9" w:rsidRDefault="00A117C9" w:rsidP="00A117C9">
      <w:pPr>
        <w:spacing w:after="0"/>
        <w:jc w:val="center"/>
        <w:rPr>
          <w:rFonts w:asciiTheme="majorHAnsi" w:eastAsia="Times New Roman" w:hAnsiTheme="majorHAnsi"/>
          <w:bCs/>
          <w:color w:val="000000"/>
          <w:szCs w:val="20"/>
          <w:lang w:eastAsia="ru-RU"/>
        </w:rPr>
      </w:pPr>
    </w:p>
    <w:p w14:paraId="1D372310" w14:textId="77777777" w:rsidR="00A117C9" w:rsidRPr="00A117C9" w:rsidRDefault="00A117C9" w:rsidP="00A117C9">
      <w:pPr>
        <w:spacing w:after="0"/>
        <w:jc w:val="center"/>
        <w:rPr>
          <w:rFonts w:asciiTheme="majorHAnsi" w:eastAsia="Times New Roman" w:hAnsiTheme="majorHAnsi"/>
          <w:bCs/>
          <w:color w:val="000000"/>
          <w:szCs w:val="20"/>
          <w:lang w:eastAsia="ru-RU"/>
        </w:rPr>
      </w:pPr>
    </w:p>
    <w:p w14:paraId="6748DDA0" w14:textId="77777777" w:rsidR="00A117C9" w:rsidRPr="00A117C9" w:rsidRDefault="00A117C9" w:rsidP="00A117C9">
      <w:pPr>
        <w:spacing w:after="0"/>
        <w:jc w:val="center"/>
        <w:rPr>
          <w:rFonts w:asciiTheme="majorHAnsi" w:eastAsia="Times New Roman" w:hAnsiTheme="majorHAnsi"/>
          <w:bCs/>
          <w:color w:val="000000"/>
          <w:szCs w:val="20"/>
          <w:lang w:eastAsia="ru-RU"/>
        </w:rPr>
      </w:pPr>
    </w:p>
    <w:p w14:paraId="716B3889" w14:textId="77777777" w:rsidR="00A117C9" w:rsidRPr="00A117C9" w:rsidRDefault="00A117C9" w:rsidP="00A117C9">
      <w:pPr>
        <w:spacing w:after="0"/>
        <w:jc w:val="center"/>
        <w:rPr>
          <w:rFonts w:asciiTheme="majorHAnsi" w:eastAsia="Times New Roman" w:hAnsiTheme="majorHAnsi"/>
          <w:bCs/>
          <w:color w:val="000000"/>
          <w:szCs w:val="20"/>
          <w:lang w:eastAsia="ru-RU"/>
        </w:rPr>
      </w:pPr>
    </w:p>
    <w:p w14:paraId="3964D1D0" w14:textId="77777777" w:rsidR="00A117C9" w:rsidRPr="00A117C9" w:rsidRDefault="00A117C9" w:rsidP="00A117C9">
      <w:pPr>
        <w:spacing w:after="0"/>
        <w:jc w:val="center"/>
        <w:rPr>
          <w:rFonts w:asciiTheme="majorHAnsi" w:eastAsia="Times New Roman" w:hAnsiTheme="majorHAnsi"/>
          <w:bCs/>
          <w:color w:val="000000"/>
          <w:szCs w:val="20"/>
          <w:lang w:eastAsia="ru-RU"/>
        </w:rPr>
      </w:pPr>
    </w:p>
    <w:p w14:paraId="6BD1DDB8" w14:textId="77777777" w:rsidR="00A117C9" w:rsidRPr="00A117C9" w:rsidRDefault="00A117C9" w:rsidP="00A117C9">
      <w:pPr>
        <w:spacing w:after="0"/>
        <w:jc w:val="center"/>
        <w:rPr>
          <w:rFonts w:asciiTheme="majorHAnsi" w:eastAsia="Times New Roman" w:hAnsiTheme="majorHAnsi"/>
          <w:bCs/>
          <w:color w:val="000000"/>
          <w:szCs w:val="20"/>
          <w:lang w:eastAsia="ru-RU"/>
        </w:rPr>
      </w:pPr>
    </w:p>
    <w:p w14:paraId="6D33CEC8" w14:textId="77777777" w:rsidR="00A117C9" w:rsidRPr="00A117C9" w:rsidRDefault="00A117C9" w:rsidP="00A117C9">
      <w:pPr>
        <w:spacing w:after="0"/>
        <w:jc w:val="center"/>
        <w:rPr>
          <w:rFonts w:asciiTheme="majorHAnsi" w:eastAsia="Times New Roman" w:hAnsiTheme="majorHAnsi"/>
          <w:bCs/>
          <w:color w:val="000000"/>
          <w:szCs w:val="20"/>
          <w:lang w:eastAsia="ru-RU"/>
        </w:rPr>
      </w:pPr>
    </w:p>
    <w:p w14:paraId="5F128FD7" w14:textId="5ADD04DB" w:rsidR="00685D71" w:rsidRDefault="009E3E49" w:rsidP="009E3E49">
      <w:pPr>
        <w:tabs>
          <w:tab w:val="left" w:pos="7947"/>
        </w:tabs>
        <w:spacing w:after="0"/>
        <w:jc w:val="left"/>
      </w:pPr>
      <w:r>
        <w:rPr>
          <w:rFonts w:asciiTheme="majorHAnsi" w:eastAsia="Times New Roman" w:hAnsiTheme="majorHAnsi"/>
          <w:bCs/>
          <w:color w:val="000000"/>
          <w:szCs w:val="20"/>
          <w:lang w:eastAsia="ru-RU"/>
        </w:rPr>
        <w:tab/>
      </w:r>
    </w:p>
    <w:p w14:paraId="66250AC9" w14:textId="77777777" w:rsidR="00685D71" w:rsidRPr="00685D71" w:rsidRDefault="00685D71" w:rsidP="00685D71">
      <w:pPr>
        <w:sectPr w:rsidR="00685D71" w:rsidRPr="00685D71" w:rsidSect="00193D8F">
          <w:pgSz w:w="12240" w:h="15840" w:code="1"/>
          <w:pgMar w:top="720" w:right="720" w:bottom="720" w:left="720" w:header="720" w:footer="720" w:gutter="0"/>
          <w:cols w:space="720"/>
          <w:docGrid w:linePitch="360"/>
        </w:sectPr>
      </w:pPr>
    </w:p>
    <w:p w14:paraId="39E3D4BB" w14:textId="42030FA3" w:rsidR="00F02430" w:rsidRDefault="00F02430" w:rsidP="00CC75B2">
      <w:pPr>
        <w:pStyle w:val="2"/>
        <w:numPr>
          <w:ilvl w:val="1"/>
          <w:numId w:val="48"/>
        </w:numPr>
      </w:pPr>
      <w:bookmarkStart w:id="74" w:name="_Toc371678094"/>
      <w:r w:rsidRPr="00F02430">
        <w:lastRenderedPageBreak/>
        <w:t>Annex S. Capacity of Kazakhstan Forests for Carbon Captu</w:t>
      </w:r>
      <w:r>
        <w:t>re, Sequestration, and Emission</w:t>
      </w:r>
      <w:bookmarkEnd w:id="74"/>
    </w:p>
    <w:p w14:paraId="55FC101D" w14:textId="77777777" w:rsidR="00F02430" w:rsidRPr="00461468" w:rsidRDefault="00F02430" w:rsidP="00F02430">
      <w:pPr>
        <w:rPr>
          <w:rFonts w:asciiTheme="majorHAnsi" w:hAnsiTheme="majorHAnsi"/>
        </w:rPr>
      </w:pPr>
    </w:p>
    <w:p w14:paraId="1BEC0839" w14:textId="77777777" w:rsidR="00F02430" w:rsidRPr="00461468" w:rsidRDefault="00F02430" w:rsidP="00F02430">
      <w:pPr>
        <w:ind w:firstLine="708"/>
        <w:rPr>
          <w:rFonts w:asciiTheme="majorHAnsi" w:hAnsiTheme="majorHAnsi"/>
          <w:i/>
          <w:sz w:val="22"/>
        </w:rPr>
      </w:pPr>
      <w:r w:rsidRPr="00461468">
        <w:rPr>
          <w:rFonts w:asciiTheme="majorHAnsi" w:hAnsiTheme="majorHAnsi"/>
          <w:i/>
          <w:sz w:val="22"/>
        </w:rPr>
        <w:t xml:space="preserve">The given document presents a brief summary of the assessment of the forest potential for carbon capture and sequestration (Safonov G.V., 2016). </w:t>
      </w:r>
    </w:p>
    <w:p w14:paraId="52DA104B" w14:textId="77777777" w:rsidR="004A26CF" w:rsidRPr="00461468" w:rsidRDefault="004A26CF" w:rsidP="00F02430">
      <w:pPr>
        <w:ind w:firstLine="708"/>
        <w:rPr>
          <w:rFonts w:asciiTheme="majorHAnsi" w:hAnsiTheme="majorHAnsi"/>
          <w:sz w:val="22"/>
        </w:rPr>
      </w:pPr>
    </w:p>
    <w:p w14:paraId="490434F2" w14:textId="77777777" w:rsidR="00F02430" w:rsidRPr="00461468" w:rsidRDefault="00F02430" w:rsidP="00F02430">
      <w:pPr>
        <w:ind w:firstLine="708"/>
        <w:rPr>
          <w:rFonts w:asciiTheme="majorHAnsi" w:hAnsiTheme="majorHAnsi"/>
          <w:sz w:val="22"/>
        </w:rPr>
      </w:pPr>
      <w:r w:rsidRPr="00461468">
        <w:rPr>
          <w:rFonts w:asciiTheme="majorHAnsi" w:hAnsiTheme="majorHAnsi"/>
          <w:sz w:val="22"/>
        </w:rPr>
        <w:t>In December 2015, Paris held the World Environment Summit - 21th Conference of Parties to the UN Framework Convention on Climate Change. Kazakhstan, for its part defined the contribution in limitation and reduction of greenhouse gases anthropogenic emissions for the period up to 2030 by 15% (absolute target) and 25% (conditional target in the case of international support) with respect to the base year of 1990.</w:t>
      </w:r>
    </w:p>
    <w:p w14:paraId="416FF145" w14:textId="77777777" w:rsidR="00F02430" w:rsidRPr="00461468" w:rsidRDefault="00F02430" w:rsidP="00F02430">
      <w:pPr>
        <w:ind w:firstLine="708"/>
        <w:rPr>
          <w:rFonts w:asciiTheme="majorHAnsi" w:hAnsiTheme="majorHAnsi"/>
          <w:sz w:val="22"/>
        </w:rPr>
      </w:pPr>
      <w:r w:rsidRPr="00461468">
        <w:rPr>
          <w:rFonts w:asciiTheme="majorHAnsi" w:hAnsiTheme="majorHAnsi"/>
          <w:sz w:val="22"/>
        </w:rPr>
        <w:t xml:space="preserve">In order to achieve the declared objectives, the huge role is played by forest and pasture ecosystems - key reservoirs of deposited carbon, comparable with emission of CO2 of the largest countries around the world on greenhouse emission. </w:t>
      </w:r>
    </w:p>
    <w:p w14:paraId="7E87B73C" w14:textId="77777777" w:rsidR="00F02430" w:rsidRPr="00461468" w:rsidRDefault="00F02430" w:rsidP="00F02430">
      <w:pPr>
        <w:ind w:firstLine="708"/>
        <w:rPr>
          <w:rFonts w:asciiTheme="majorHAnsi" w:hAnsiTheme="majorHAnsi"/>
          <w:sz w:val="22"/>
        </w:rPr>
      </w:pPr>
      <w:r w:rsidRPr="00461468">
        <w:rPr>
          <w:rFonts w:asciiTheme="majorHAnsi" w:hAnsiTheme="majorHAnsi"/>
          <w:sz w:val="22"/>
        </w:rPr>
        <w:t>The main part of forests and the population of Kazakhstan is concentrated in the fertile forest steppe zone extending from Russia's northern border, in the foothills and on the slopes of the Altai Mountains, Alatau and Tien Shan mountains along the eastern and south-eastern borders and along the banks of the Syr Darya and other major rivers in the southern deserts. Despite the trend of low priority of the forestry sector, the majority of Kazakhstan's population lives in forest areas or nearby, and uses them as a source of food and fodder, fertile soils, for protective purposes and for the procurement of construction materials, fuelwood, providing gainful employment, recreation, etc. About 300 thousand people are directly dependent on the forest sector and the number of people living in forest areas and using forests for fuel wood as a source of building materials, fodder, and other forest products is estimated at 2.5 million people. Another large part of the population uses the forest for protective purposes, for recreation, fight against wind and soil erosion, water retention, increasing productivity of agricultural lands (shelterbelts).</w:t>
      </w:r>
    </w:p>
    <w:p w14:paraId="378D6A77" w14:textId="77777777" w:rsidR="00F02430" w:rsidRPr="00461468" w:rsidRDefault="00F02430" w:rsidP="00F02430">
      <w:pPr>
        <w:ind w:firstLine="708"/>
        <w:rPr>
          <w:rFonts w:asciiTheme="majorHAnsi" w:hAnsiTheme="majorHAnsi"/>
          <w:sz w:val="22"/>
        </w:rPr>
      </w:pPr>
      <w:r w:rsidRPr="00461468">
        <w:rPr>
          <w:rFonts w:asciiTheme="majorHAnsi" w:hAnsiTheme="majorHAnsi"/>
          <w:sz w:val="22"/>
        </w:rPr>
        <w:t xml:space="preserve">The study was used IPCC methodology that is feasible for the managed forests, subject to planning and implementation of regulation measures and the use of forests to ensure the environmental, economic and social functions performed by forests. All forests in Kazakhstan fall under this category of managed forests. </w:t>
      </w:r>
    </w:p>
    <w:p w14:paraId="473A1FD6" w14:textId="77777777" w:rsidR="00F02430" w:rsidRPr="00461468" w:rsidRDefault="00F02430" w:rsidP="00F02430">
      <w:pPr>
        <w:ind w:firstLine="708"/>
        <w:rPr>
          <w:rFonts w:asciiTheme="majorHAnsi" w:hAnsiTheme="majorHAnsi"/>
          <w:sz w:val="22"/>
        </w:rPr>
      </w:pPr>
      <w:r w:rsidRPr="00461468">
        <w:rPr>
          <w:rFonts w:asciiTheme="majorHAnsi" w:hAnsiTheme="majorHAnsi"/>
          <w:sz w:val="22"/>
        </w:rPr>
        <w:t xml:space="preserve">In accordance with the IPCC Guidelines (2006), the assessment of carbon stocks and changes can be made using several levels of difficulty (Tiers). In the presence of country data to assess the stocks of forest biomass, the carbon budget (stocks) is calculated for long-term living biomass (aboveground and underground), dead wood biomass (dead wood), and carbon stocks in litter and soils in forestland. The last was not assessed within this study due to insufficient data.  </w:t>
      </w:r>
    </w:p>
    <w:p w14:paraId="1BE42EF5" w14:textId="77777777" w:rsidR="00F02430" w:rsidRPr="00461468" w:rsidRDefault="00F02430" w:rsidP="00F02430">
      <w:pPr>
        <w:ind w:firstLine="708"/>
        <w:rPr>
          <w:rFonts w:asciiTheme="majorHAnsi" w:hAnsiTheme="majorHAnsi"/>
          <w:sz w:val="22"/>
        </w:rPr>
      </w:pPr>
      <w:r w:rsidRPr="00461468">
        <w:rPr>
          <w:rFonts w:asciiTheme="majorHAnsi" w:hAnsiTheme="majorHAnsi"/>
          <w:sz w:val="22"/>
        </w:rPr>
        <w:t>For the calculation of carbon stock in the biomass of trees using the results of one-time recording of forests of the Forest Fund, index of the timber specific gravity, expansion factor, including aboveground and underground parts (Table 1), which were obtained as weighted averages for each group of tree species of trees growing in local condition. Data on dead wood volumes provided by the State Enterprise "Kazakh Forest Inventory Enterprise" is also used (Table 2).</w:t>
      </w:r>
    </w:p>
    <w:p w14:paraId="2D528C38" w14:textId="77777777" w:rsidR="004A26CF" w:rsidRPr="00461468" w:rsidRDefault="004A26CF" w:rsidP="004A26CF">
      <w:pPr>
        <w:rPr>
          <w:rFonts w:asciiTheme="majorHAnsi" w:hAnsiTheme="majorHAnsi"/>
          <w:sz w:val="22"/>
        </w:rPr>
      </w:pPr>
    </w:p>
    <w:p w14:paraId="1BEA3B28" w14:textId="77777777" w:rsidR="00F02430" w:rsidRPr="00461468" w:rsidRDefault="00F02430" w:rsidP="00F02430">
      <w:pPr>
        <w:rPr>
          <w:rFonts w:asciiTheme="majorHAnsi" w:hAnsiTheme="majorHAnsi"/>
          <w:b/>
          <w:sz w:val="22"/>
        </w:rPr>
      </w:pPr>
      <w:r w:rsidRPr="00461468">
        <w:rPr>
          <w:rFonts w:asciiTheme="majorHAnsi" w:hAnsiTheme="majorHAnsi"/>
          <w:b/>
          <w:sz w:val="22"/>
        </w:rPr>
        <w:t>Table 1. The specific wood density and expansion factor on forest tree species</w:t>
      </w:r>
      <w:r w:rsidRPr="00461468">
        <w:rPr>
          <w:rStyle w:val="afa"/>
          <w:rFonts w:asciiTheme="majorHAnsi" w:hAnsiTheme="majorHAnsi"/>
          <w:sz w:val="22"/>
        </w:rPr>
        <w:t xml:space="preserve"> </w:t>
      </w:r>
      <w:r w:rsidRPr="00461468">
        <w:rPr>
          <w:rStyle w:val="afa"/>
          <w:rFonts w:asciiTheme="majorHAnsi" w:hAnsiTheme="majorHAnsi"/>
          <w:sz w:val="22"/>
        </w:rPr>
        <w:footnoteReference w:id="15"/>
      </w: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1"/>
        <w:gridCol w:w="1593"/>
        <w:gridCol w:w="2126"/>
        <w:gridCol w:w="3769"/>
      </w:tblGrid>
      <w:tr w:rsidR="00F02430" w:rsidRPr="00461468" w14:paraId="2A15CF7B" w14:textId="77777777" w:rsidTr="00F02430">
        <w:trPr>
          <w:cantSplit/>
          <w:trHeight w:val="501"/>
          <w:jc w:val="center"/>
        </w:trPr>
        <w:tc>
          <w:tcPr>
            <w:tcW w:w="3341" w:type="dxa"/>
            <w:vMerge w:val="restart"/>
            <w:vAlign w:val="center"/>
          </w:tcPr>
          <w:p w14:paraId="03EC3252" w14:textId="77777777" w:rsidR="00F02430" w:rsidRPr="00461468" w:rsidRDefault="00F02430" w:rsidP="00F60CB3">
            <w:pPr>
              <w:spacing w:after="0"/>
              <w:jc w:val="center"/>
              <w:rPr>
                <w:rFonts w:asciiTheme="majorHAnsi" w:hAnsiTheme="majorHAnsi"/>
                <w:sz w:val="22"/>
                <w:szCs w:val="18"/>
              </w:rPr>
            </w:pPr>
            <w:r w:rsidRPr="00461468">
              <w:rPr>
                <w:rFonts w:asciiTheme="majorHAnsi" w:hAnsiTheme="majorHAnsi"/>
                <w:sz w:val="22"/>
                <w:szCs w:val="18"/>
              </w:rPr>
              <w:t>Species</w:t>
            </w:r>
          </w:p>
        </w:tc>
        <w:tc>
          <w:tcPr>
            <w:tcW w:w="3719" w:type="dxa"/>
            <w:gridSpan w:val="2"/>
          </w:tcPr>
          <w:p w14:paraId="17531D87" w14:textId="77777777" w:rsidR="00F02430" w:rsidRPr="00461468" w:rsidRDefault="00F02430" w:rsidP="00F60CB3">
            <w:pPr>
              <w:spacing w:after="0"/>
              <w:jc w:val="center"/>
              <w:rPr>
                <w:rFonts w:asciiTheme="majorHAnsi" w:hAnsiTheme="majorHAnsi"/>
                <w:sz w:val="22"/>
                <w:szCs w:val="18"/>
              </w:rPr>
            </w:pPr>
            <w:r w:rsidRPr="00461468">
              <w:rPr>
                <w:rFonts w:asciiTheme="majorHAnsi" w:hAnsiTheme="majorHAnsi"/>
                <w:sz w:val="22"/>
                <w:szCs w:val="18"/>
              </w:rPr>
              <w:t>Expansion factor, dimensionless quantity</w:t>
            </w:r>
          </w:p>
        </w:tc>
        <w:tc>
          <w:tcPr>
            <w:tcW w:w="3769" w:type="dxa"/>
            <w:vMerge w:val="restart"/>
            <w:vAlign w:val="center"/>
          </w:tcPr>
          <w:p w14:paraId="6AA07E2F" w14:textId="227DAF41" w:rsidR="00F02430" w:rsidRPr="00461468" w:rsidRDefault="00F02430" w:rsidP="00DD1758">
            <w:pPr>
              <w:spacing w:after="0"/>
              <w:jc w:val="center"/>
              <w:rPr>
                <w:rFonts w:asciiTheme="majorHAnsi" w:hAnsiTheme="majorHAnsi"/>
                <w:sz w:val="22"/>
                <w:szCs w:val="18"/>
              </w:rPr>
            </w:pPr>
            <w:r w:rsidRPr="00461468">
              <w:rPr>
                <w:rFonts w:asciiTheme="majorHAnsi" w:hAnsiTheme="majorHAnsi"/>
                <w:sz w:val="22"/>
                <w:szCs w:val="18"/>
              </w:rPr>
              <w:t xml:space="preserve">Specific density of the wood, </w:t>
            </w:r>
            <w:r w:rsidRPr="00461468">
              <w:rPr>
                <w:rFonts w:asciiTheme="majorHAnsi" w:hAnsiTheme="majorHAnsi"/>
                <w:sz w:val="22"/>
                <w:szCs w:val="18"/>
              </w:rPr>
              <w:br/>
            </w:r>
            <w:r w:rsidR="00DD1758" w:rsidRPr="00461468">
              <w:rPr>
                <w:rFonts w:asciiTheme="majorHAnsi" w:hAnsiTheme="majorHAnsi"/>
                <w:sz w:val="22"/>
                <w:szCs w:val="18"/>
              </w:rPr>
              <w:t>tons</w:t>
            </w:r>
            <w:r w:rsidRPr="00461468">
              <w:rPr>
                <w:rFonts w:asciiTheme="majorHAnsi" w:hAnsiTheme="majorHAnsi"/>
                <w:sz w:val="22"/>
                <w:szCs w:val="18"/>
              </w:rPr>
              <w:t xml:space="preserve"> /м</w:t>
            </w:r>
            <w:r w:rsidRPr="00461468">
              <w:rPr>
                <w:rFonts w:asciiTheme="majorHAnsi" w:hAnsiTheme="majorHAnsi"/>
                <w:sz w:val="22"/>
                <w:szCs w:val="18"/>
                <w:vertAlign w:val="superscript"/>
              </w:rPr>
              <w:t>3</w:t>
            </w:r>
            <w:r w:rsidRPr="00461468">
              <w:rPr>
                <w:rFonts w:asciiTheme="majorHAnsi" w:hAnsiTheme="majorHAnsi"/>
                <w:sz w:val="22"/>
                <w:szCs w:val="18"/>
              </w:rPr>
              <w:t xml:space="preserve"> of dry matter</w:t>
            </w:r>
          </w:p>
        </w:tc>
      </w:tr>
      <w:tr w:rsidR="00F02430" w:rsidRPr="00461468" w14:paraId="54EA91FB" w14:textId="77777777" w:rsidTr="00F02430">
        <w:trPr>
          <w:jc w:val="center"/>
        </w:trPr>
        <w:tc>
          <w:tcPr>
            <w:tcW w:w="3341" w:type="dxa"/>
            <w:vMerge/>
            <w:vAlign w:val="bottom"/>
          </w:tcPr>
          <w:p w14:paraId="21C56592" w14:textId="77777777" w:rsidR="00F02430" w:rsidRPr="00461468" w:rsidRDefault="00F02430" w:rsidP="00F60CB3">
            <w:pPr>
              <w:spacing w:after="0"/>
              <w:rPr>
                <w:rFonts w:asciiTheme="majorHAnsi" w:hAnsiTheme="majorHAnsi"/>
                <w:sz w:val="22"/>
                <w:szCs w:val="18"/>
              </w:rPr>
            </w:pPr>
          </w:p>
        </w:tc>
        <w:tc>
          <w:tcPr>
            <w:tcW w:w="1593" w:type="dxa"/>
          </w:tcPr>
          <w:p w14:paraId="2CD65B3F" w14:textId="77777777" w:rsidR="00F02430" w:rsidRPr="00461468" w:rsidRDefault="00F02430" w:rsidP="00F60CB3">
            <w:pPr>
              <w:spacing w:after="0"/>
              <w:jc w:val="center"/>
              <w:rPr>
                <w:rFonts w:asciiTheme="majorHAnsi" w:hAnsiTheme="majorHAnsi"/>
                <w:sz w:val="22"/>
                <w:szCs w:val="18"/>
              </w:rPr>
            </w:pPr>
            <w:r w:rsidRPr="00461468">
              <w:rPr>
                <w:rFonts w:asciiTheme="majorHAnsi" w:hAnsiTheme="majorHAnsi"/>
                <w:sz w:val="22"/>
                <w:szCs w:val="18"/>
              </w:rPr>
              <w:t>underbrush</w:t>
            </w:r>
          </w:p>
        </w:tc>
        <w:tc>
          <w:tcPr>
            <w:tcW w:w="2126" w:type="dxa"/>
          </w:tcPr>
          <w:p w14:paraId="3677451F" w14:textId="77777777" w:rsidR="00F02430" w:rsidRPr="00461468" w:rsidRDefault="00F02430" w:rsidP="00F60CB3">
            <w:pPr>
              <w:spacing w:after="0"/>
              <w:jc w:val="center"/>
              <w:rPr>
                <w:rFonts w:asciiTheme="majorHAnsi" w:hAnsiTheme="majorHAnsi"/>
                <w:sz w:val="22"/>
                <w:szCs w:val="18"/>
              </w:rPr>
            </w:pPr>
            <w:r w:rsidRPr="00461468">
              <w:rPr>
                <w:rFonts w:asciiTheme="majorHAnsi" w:hAnsiTheme="majorHAnsi"/>
                <w:sz w:val="22"/>
                <w:szCs w:val="18"/>
              </w:rPr>
              <w:t>approaching maturity</w:t>
            </w:r>
          </w:p>
        </w:tc>
        <w:tc>
          <w:tcPr>
            <w:tcW w:w="3769" w:type="dxa"/>
            <w:vMerge/>
            <w:vAlign w:val="bottom"/>
          </w:tcPr>
          <w:p w14:paraId="18A389CF" w14:textId="77777777" w:rsidR="00F02430" w:rsidRPr="00461468" w:rsidRDefault="00F02430" w:rsidP="00F60CB3">
            <w:pPr>
              <w:spacing w:after="0"/>
              <w:jc w:val="center"/>
              <w:rPr>
                <w:rFonts w:asciiTheme="majorHAnsi" w:hAnsiTheme="majorHAnsi"/>
                <w:sz w:val="22"/>
                <w:szCs w:val="18"/>
              </w:rPr>
            </w:pPr>
          </w:p>
        </w:tc>
      </w:tr>
      <w:tr w:rsidR="00F02430" w:rsidRPr="00461468" w14:paraId="2B9444D1" w14:textId="77777777" w:rsidTr="00F02430">
        <w:trPr>
          <w:jc w:val="center"/>
        </w:trPr>
        <w:tc>
          <w:tcPr>
            <w:tcW w:w="3341" w:type="dxa"/>
            <w:vAlign w:val="bottom"/>
          </w:tcPr>
          <w:p w14:paraId="45EF2479" w14:textId="77777777" w:rsidR="00F02430" w:rsidRPr="00461468" w:rsidRDefault="00F02430" w:rsidP="00F60CB3">
            <w:pPr>
              <w:spacing w:after="0"/>
              <w:rPr>
                <w:rFonts w:asciiTheme="majorHAnsi" w:hAnsiTheme="majorHAnsi"/>
                <w:sz w:val="22"/>
                <w:szCs w:val="18"/>
              </w:rPr>
            </w:pPr>
            <w:r w:rsidRPr="00461468">
              <w:rPr>
                <w:rFonts w:asciiTheme="majorHAnsi" w:hAnsiTheme="majorHAnsi"/>
                <w:sz w:val="22"/>
                <w:szCs w:val="18"/>
              </w:rPr>
              <w:t>Coniferous</w:t>
            </w:r>
          </w:p>
        </w:tc>
        <w:tc>
          <w:tcPr>
            <w:tcW w:w="1593" w:type="dxa"/>
          </w:tcPr>
          <w:p w14:paraId="02570B14" w14:textId="77777777" w:rsidR="00F02430" w:rsidRPr="00461468" w:rsidRDefault="00F02430" w:rsidP="00F60CB3">
            <w:pPr>
              <w:spacing w:after="0"/>
              <w:jc w:val="center"/>
              <w:rPr>
                <w:rFonts w:asciiTheme="majorHAnsi" w:hAnsiTheme="majorHAnsi"/>
                <w:sz w:val="22"/>
                <w:szCs w:val="18"/>
              </w:rPr>
            </w:pPr>
            <w:r w:rsidRPr="00461468">
              <w:rPr>
                <w:rFonts w:asciiTheme="majorHAnsi" w:hAnsiTheme="majorHAnsi"/>
                <w:sz w:val="22"/>
                <w:szCs w:val="18"/>
              </w:rPr>
              <w:t>1,22</w:t>
            </w:r>
          </w:p>
        </w:tc>
        <w:tc>
          <w:tcPr>
            <w:tcW w:w="2126" w:type="dxa"/>
          </w:tcPr>
          <w:p w14:paraId="6050BEED" w14:textId="77777777" w:rsidR="00F02430" w:rsidRPr="00461468" w:rsidRDefault="00F02430" w:rsidP="00F60CB3">
            <w:pPr>
              <w:spacing w:after="0"/>
              <w:jc w:val="center"/>
              <w:rPr>
                <w:rFonts w:asciiTheme="majorHAnsi" w:hAnsiTheme="majorHAnsi"/>
                <w:sz w:val="22"/>
                <w:szCs w:val="18"/>
              </w:rPr>
            </w:pPr>
            <w:r w:rsidRPr="00461468">
              <w:rPr>
                <w:rFonts w:asciiTheme="majorHAnsi" w:hAnsiTheme="majorHAnsi"/>
                <w:sz w:val="22"/>
                <w:szCs w:val="18"/>
              </w:rPr>
              <w:t>1,41</w:t>
            </w:r>
          </w:p>
        </w:tc>
        <w:tc>
          <w:tcPr>
            <w:tcW w:w="3769" w:type="dxa"/>
            <w:vAlign w:val="bottom"/>
          </w:tcPr>
          <w:p w14:paraId="14B980F0" w14:textId="77777777" w:rsidR="00F02430" w:rsidRPr="00461468" w:rsidRDefault="00F02430" w:rsidP="00F60CB3">
            <w:pPr>
              <w:spacing w:after="0"/>
              <w:jc w:val="center"/>
              <w:rPr>
                <w:rFonts w:asciiTheme="majorHAnsi" w:hAnsiTheme="majorHAnsi"/>
                <w:sz w:val="22"/>
                <w:szCs w:val="18"/>
              </w:rPr>
            </w:pPr>
            <w:r w:rsidRPr="00461468">
              <w:rPr>
                <w:rFonts w:asciiTheme="majorHAnsi" w:hAnsiTheme="majorHAnsi"/>
                <w:sz w:val="22"/>
                <w:szCs w:val="18"/>
              </w:rPr>
              <w:t>0,504</w:t>
            </w:r>
          </w:p>
        </w:tc>
      </w:tr>
      <w:tr w:rsidR="00F02430" w:rsidRPr="00461468" w14:paraId="3E613663" w14:textId="77777777" w:rsidTr="00F02430">
        <w:trPr>
          <w:jc w:val="center"/>
        </w:trPr>
        <w:tc>
          <w:tcPr>
            <w:tcW w:w="3341" w:type="dxa"/>
            <w:vAlign w:val="bottom"/>
          </w:tcPr>
          <w:p w14:paraId="7220C04B" w14:textId="77777777" w:rsidR="00F02430" w:rsidRPr="00461468" w:rsidRDefault="00F02430" w:rsidP="00F60CB3">
            <w:pPr>
              <w:spacing w:after="0"/>
              <w:rPr>
                <w:rFonts w:asciiTheme="majorHAnsi" w:hAnsiTheme="majorHAnsi"/>
                <w:sz w:val="22"/>
                <w:szCs w:val="18"/>
              </w:rPr>
            </w:pPr>
            <w:r w:rsidRPr="00461468">
              <w:rPr>
                <w:rFonts w:asciiTheme="majorHAnsi" w:hAnsiTheme="majorHAnsi"/>
                <w:sz w:val="22"/>
                <w:szCs w:val="18"/>
              </w:rPr>
              <w:t>Soft-wooded</w:t>
            </w:r>
          </w:p>
        </w:tc>
        <w:tc>
          <w:tcPr>
            <w:tcW w:w="1593" w:type="dxa"/>
          </w:tcPr>
          <w:p w14:paraId="6D7DEA30" w14:textId="77777777" w:rsidR="00F02430" w:rsidRPr="00461468" w:rsidRDefault="00F02430" w:rsidP="00F60CB3">
            <w:pPr>
              <w:spacing w:after="0"/>
              <w:jc w:val="center"/>
              <w:rPr>
                <w:rFonts w:asciiTheme="majorHAnsi" w:hAnsiTheme="majorHAnsi"/>
                <w:sz w:val="22"/>
                <w:szCs w:val="18"/>
              </w:rPr>
            </w:pPr>
            <w:r w:rsidRPr="00461468">
              <w:rPr>
                <w:rFonts w:asciiTheme="majorHAnsi" w:hAnsiTheme="majorHAnsi"/>
                <w:sz w:val="22"/>
                <w:szCs w:val="18"/>
              </w:rPr>
              <w:t>1,28</w:t>
            </w:r>
          </w:p>
        </w:tc>
        <w:tc>
          <w:tcPr>
            <w:tcW w:w="2126" w:type="dxa"/>
          </w:tcPr>
          <w:p w14:paraId="128E37D7" w14:textId="77777777" w:rsidR="00F02430" w:rsidRPr="00461468" w:rsidRDefault="00F02430" w:rsidP="00F60CB3">
            <w:pPr>
              <w:spacing w:after="0"/>
              <w:jc w:val="center"/>
              <w:rPr>
                <w:rFonts w:asciiTheme="majorHAnsi" w:hAnsiTheme="majorHAnsi"/>
                <w:sz w:val="22"/>
                <w:szCs w:val="18"/>
              </w:rPr>
            </w:pPr>
            <w:r w:rsidRPr="00461468">
              <w:rPr>
                <w:rFonts w:asciiTheme="majorHAnsi" w:hAnsiTheme="majorHAnsi"/>
                <w:sz w:val="22"/>
                <w:szCs w:val="18"/>
              </w:rPr>
              <w:t>1,39</w:t>
            </w:r>
          </w:p>
        </w:tc>
        <w:tc>
          <w:tcPr>
            <w:tcW w:w="3769" w:type="dxa"/>
            <w:vAlign w:val="bottom"/>
          </w:tcPr>
          <w:p w14:paraId="7500E514" w14:textId="77777777" w:rsidR="00F02430" w:rsidRPr="00461468" w:rsidRDefault="00F02430" w:rsidP="00F60CB3">
            <w:pPr>
              <w:spacing w:after="0"/>
              <w:jc w:val="center"/>
              <w:rPr>
                <w:rFonts w:asciiTheme="majorHAnsi" w:hAnsiTheme="majorHAnsi"/>
                <w:sz w:val="22"/>
                <w:szCs w:val="18"/>
              </w:rPr>
            </w:pPr>
            <w:r w:rsidRPr="00461468">
              <w:rPr>
                <w:rFonts w:asciiTheme="majorHAnsi" w:hAnsiTheme="majorHAnsi"/>
                <w:sz w:val="22"/>
                <w:szCs w:val="18"/>
              </w:rPr>
              <w:t>0,597</w:t>
            </w:r>
          </w:p>
        </w:tc>
      </w:tr>
      <w:tr w:rsidR="00F02430" w:rsidRPr="00461468" w14:paraId="4B4E4872" w14:textId="77777777" w:rsidTr="00F02430">
        <w:trPr>
          <w:jc w:val="center"/>
        </w:trPr>
        <w:tc>
          <w:tcPr>
            <w:tcW w:w="3341" w:type="dxa"/>
            <w:vAlign w:val="bottom"/>
          </w:tcPr>
          <w:p w14:paraId="32705333" w14:textId="77777777" w:rsidR="00F02430" w:rsidRPr="00461468" w:rsidRDefault="00F02430" w:rsidP="00F60CB3">
            <w:pPr>
              <w:spacing w:after="0"/>
              <w:rPr>
                <w:rFonts w:asciiTheme="majorHAnsi" w:hAnsiTheme="majorHAnsi"/>
                <w:sz w:val="22"/>
                <w:szCs w:val="18"/>
              </w:rPr>
            </w:pPr>
            <w:r w:rsidRPr="00461468">
              <w:rPr>
                <w:rFonts w:asciiTheme="majorHAnsi" w:hAnsiTheme="majorHAnsi"/>
                <w:sz w:val="22"/>
                <w:szCs w:val="18"/>
              </w:rPr>
              <w:t>Hard-wooded</w:t>
            </w:r>
          </w:p>
        </w:tc>
        <w:tc>
          <w:tcPr>
            <w:tcW w:w="1593" w:type="dxa"/>
          </w:tcPr>
          <w:p w14:paraId="1A34A033" w14:textId="77777777" w:rsidR="00F02430" w:rsidRPr="00461468" w:rsidRDefault="00F02430" w:rsidP="00F60CB3">
            <w:pPr>
              <w:spacing w:after="0"/>
              <w:jc w:val="center"/>
              <w:rPr>
                <w:rFonts w:asciiTheme="majorHAnsi" w:hAnsiTheme="majorHAnsi"/>
                <w:sz w:val="22"/>
                <w:szCs w:val="18"/>
              </w:rPr>
            </w:pPr>
            <w:r w:rsidRPr="00461468">
              <w:rPr>
                <w:rFonts w:asciiTheme="majorHAnsi" w:hAnsiTheme="majorHAnsi"/>
                <w:sz w:val="22"/>
                <w:szCs w:val="18"/>
              </w:rPr>
              <w:t>1,29</w:t>
            </w:r>
          </w:p>
        </w:tc>
        <w:tc>
          <w:tcPr>
            <w:tcW w:w="2126" w:type="dxa"/>
          </w:tcPr>
          <w:p w14:paraId="6FF281BE" w14:textId="77777777" w:rsidR="00F02430" w:rsidRPr="00461468" w:rsidRDefault="00F02430" w:rsidP="00F60CB3">
            <w:pPr>
              <w:spacing w:after="0"/>
              <w:jc w:val="center"/>
              <w:rPr>
                <w:rFonts w:asciiTheme="majorHAnsi" w:hAnsiTheme="majorHAnsi"/>
                <w:sz w:val="22"/>
                <w:szCs w:val="18"/>
              </w:rPr>
            </w:pPr>
            <w:r w:rsidRPr="00461468">
              <w:rPr>
                <w:rFonts w:asciiTheme="majorHAnsi" w:hAnsiTheme="majorHAnsi"/>
                <w:sz w:val="22"/>
                <w:szCs w:val="18"/>
              </w:rPr>
              <w:t>1,55</w:t>
            </w:r>
          </w:p>
        </w:tc>
        <w:tc>
          <w:tcPr>
            <w:tcW w:w="3769" w:type="dxa"/>
            <w:vAlign w:val="bottom"/>
          </w:tcPr>
          <w:p w14:paraId="45683F39" w14:textId="77777777" w:rsidR="00F02430" w:rsidRPr="00461468" w:rsidRDefault="00F02430" w:rsidP="00F60CB3">
            <w:pPr>
              <w:spacing w:after="0"/>
              <w:jc w:val="center"/>
              <w:rPr>
                <w:rFonts w:asciiTheme="majorHAnsi" w:hAnsiTheme="majorHAnsi"/>
                <w:sz w:val="22"/>
                <w:szCs w:val="18"/>
              </w:rPr>
            </w:pPr>
            <w:r w:rsidRPr="00461468">
              <w:rPr>
                <w:rFonts w:asciiTheme="majorHAnsi" w:hAnsiTheme="majorHAnsi"/>
                <w:sz w:val="22"/>
                <w:szCs w:val="18"/>
              </w:rPr>
              <w:t>0,711</w:t>
            </w:r>
          </w:p>
        </w:tc>
      </w:tr>
      <w:tr w:rsidR="00F02430" w:rsidRPr="00461468" w14:paraId="2352247E" w14:textId="77777777" w:rsidTr="00F02430">
        <w:trPr>
          <w:jc w:val="center"/>
        </w:trPr>
        <w:tc>
          <w:tcPr>
            <w:tcW w:w="3341" w:type="dxa"/>
            <w:vAlign w:val="center"/>
          </w:tcPr>
          <w:p w14:paraId="153E15FB" w14:textId="77777777" w:rsidR="00F02430" w:rsidRPr="00461468" w:rsidRDefault="00F02430" w:rsidP="00F60CB3">
            <w:pPr>
              <w:spacing w:after="0"/>
              <w:rPr>
                <w:rFonts w:asciiTheme="majorHAnsi" w:hAnsiTheme="majorHAnsi"/>
                <w:sz w:val="22"/>
                <w:szCs w:val="18"/>
              </w:rPr>
            </w:pPr>
            <w:r w:rsidRPr="00461468">
              <w:rPr>
                <w:rFonts w:asciiTheme="majorHAnsi" w:hAnsiTheme="majorHAnsi"/>
                <w:sz w:val="22"/>
                <w:szCs w:val="18"/>
              </w:rPr>
              <w:lastRenderedPageBreak/>
              <w:t>Saxaul</w:t>
            </w:r>
          </w:p>
        </w:tc>
        <w:tc>
          <w:tcPr>
            <w:tcW w:w="1593" w:type="dxa"/>
          </w:tcPr>
          <w:p w14:paraId="09DE0C7D" w14:textId="77777777" w:rsidR="00F02430" w:rsidRPr="00461468" w:rsidRDefault="00F02430" w:rsidP="00F60CB3">
            <w:pPr>
              <w:spacing w:after="0"/>
              <w:jc w:val="center"/>
              <w:rPr>
                <w:rFonts w:asciiTheme="majorHAnsi" w:hAnsiTheme="majorHAnsi"/>
                <w:sz w:val="22"/>
                <w:szCs w:val="18"/>
              </w:rPr>
            </w:pPr>
            <w:r w:rsidRPr="00461468">
              <w:rPr>
                <w:rFonts w:asciiTheme="majorHAnsi" w:hAnsiTheme="majorHAnsi"/>
                <w:sz w:val="22"/>
                <w:szCs w:val="18"/>
              </w:rPr>
              <w:t>1,54</w:t>
            </w:r>
          </w:p>
        </w:tc>
        <w:tc>
          <w:tcPr>
            <w:tcW w:w="2126" w:type="dxa"/>
          </w:tcPr>
          <w:p w14:paraId="2691C3C5" w14:textId="77777777" w:rsidR="00F02430" w:rsidRPr="00461468" w:rsidRDefault="00F02430" w:rsidP="00F60CB3">
            <w:pPr>
              <w:spacing w:after="0"/>
              <w:jc w:val="center"/>
              <w:rPr>
                <w:rFonts w:asciiTheme="majorHAnsi" w:hAnsiTheme="majorHAnsi"/>
                <w:sz w:val="22"/>
                <w:szCs w:val="18"/>
              </w:rPr>
            </w:pPr>
            <w:r w:rsidRPr="00461468">
              <w:rPr>
                <w:rFonts w:asciiTheme="majorHAnsi" w:hAnsiTheme="majorHAnsi"/>
                <w:sz w:val="22"/>
                <w:szCs w:val="18"/>
              </w:rPr>
              <w:t>1,54</w:t>
            </w:r>
          </w:p>
        </w:tc>
        <w:tc>
          <w:tcPr>
            <w:tcW w:w="3769" w:type="dxa"/>
            <w:vAlign w:val="bottom"/>
          </w:tcPr>
          <w:p w14:paraId="4110246C" w14:textId="77777777" w:rsidR="00F02430" w:rsidRPr="00461468" w:rsidRDefault="00F02430" w:rsidP="00F60CB3">
            <w:pPr>
              <w:spacing w:after="0"/>
              <w:jc w:val="center"/>
              <w:rPr>
                <w:rFonts w:asciiTheme="majorHAnsi" w:hAnsiTheme="majorHAnsi"/>
                <w:sz w:val="22"/>
                <w:szCs w:val="18"/>
              </w:rPr>
            </w:pPr>
            <w:r w:rsidRPr="00461468">
              <w:rPr>
                <w:rFonts w:asciiTheme="majorHAnsi" w:hAnsiTheme="majorHAnsi"/>
                <w:sz w:val="22"/>
                <w:szCs w:val="18"/>
              </w:rPr>
              <w:t>0,711</w:t>
            </w:r>
          </w:p>
        </w:tc>
      </w:tr>
      <w:tr w:rsidR="00F02430" w:rsidRPr="00461468" w14:paraId="7330B354" w14:textId="77777777" w:rsidTr="00F02430">
        <w:trPr>
          <w:jc w:val="center"/>
        </w:trPr>
        <w:tc>
          <w:tcPr>
            <w:tcW w:w="3341" w:type="dxa"/>
            <w:vAlign w:val="center"/>
          </w:tcPr>
          <w:p w14:paraId="214EC6C6" w14:textId="77777777" w:rsidR="00F02430" w:rsidRPr="00461468" w:rsidRDefault="00F02430" w:rsidP="00F60CB3">
            <w:pPr>
              <w:spacing w:after="0"/>
              <w:rPr>
                <w:rFonts w:asciiTheme="majorHAnsi" w:hAnsiTheme="majorHAnsi"/>
                <w:sz w:val="22"/>
                <w:szCs w:val="18"/>
              </w:rPr>
            </w:pPr>
            <w:r w:rsidRPr="00461468">
              <w:rPr>
                <w:rFonts w:asciiTheme="majorHAnsi" w:hAnsiTheme="majorHAnsi"/>
                <w:sz w:val="22"/>
                <w:szCs w:val="18"/>
              </w:rPr>
              <w:t>Other trees</w:t>
            </w:r>
          </w:p>
        </w:tc>
        <w:tc>
          <w:tcPr>
            <w:tcW w:w="1593" w:type="dxa"/>
          </w:tcPr>
          <w:p w14:paraId="662C5AF7" w14:textId="77777777" w:rsidR="00F02430" w:rsidRPr="00461468" w:rsidRDefault="00F02430" w:rsidP="00F60CB3">
            <w:pPr>
              <w:spacing w:after="0"/>
              <w:jc w:val="center"/>
              <w:rPr>
                <w:rFonts w:asciiTheme="majorHAnsi" w:hAnsiTheme="majorHAnsi"/>
                <w:sz w:val="22"/>
                <w:szCs w:val="18"/>
              </w:rPr>
            </w:pPr>
            <w:r w:rsidRPr="00461468">
              <w:rPr>
                <w:rFonts w:asciiTheme="majorHAnsi" w:hAnsiTheme="majorHAnsi"/>
                <w:sz w:val="22"/>
                <w:szCs w:val="18"/>
              </w:rPr>
              <w:t>1,28</w:t>
            </w:r>
          </w:p>
        </w:tc>
        <w:tc>
          <w:tcPr>
            <w:tcW w:w="2126" w:type="dxa"/>
          </w:tcPr>
          <w:p w14:paraId="4EAAA90B" w14:textId="77777777" w:rsidR="00F02430" w:rsidRPr="00461468" w:rsidRDefault="00F02430" w:rsidP="00F60CB3">
            <w:pPr>
              <w:spacing w:after="0"/>
              <w:jc w:val="center"/>
              <w:rPr>
                <w:rFonts w:asciiTheme="majorHAnsi" w:hAnsiTheme="majorHAnsi"/>
                <w:sz w:val="22"/>
                <w:szCs w:val="18"/>
              </w:rPr>
            </w:pPr>
            <w:r w:rsidRPr="00461468">
              <w:rPr>
                <w:rFonts w:asciiTheme="majorHAnsi" w:hAnsiTheme="majorHAnsi"/>
                <w:sz w:val="22"/>
                <w:szCs w:val="18"/>
              </w:rPr>
              <w:t>1,39</w:t>
            </w:r>
          </w:p>
        </w:tc>
        <w:tc>
          <w:tcPr>
            <w:tcW w:w="3769" w:type="dxa"/>
            <w:vAlign w:val="bottom"/>
          </w:tcPr>
          <w:p w14:paraId="0423F9BE" w14:textId="77777777" w:rsidR="00F02430" w:rsidRPr="00461468" w:rsidRDefault="00F02430" w:rsidP="00F60CB3">
            <w:pPr>
              <w:spacing w:after="0"/>
              <w:jc w:val="center"/>
              <w:rPr>
                <w:rFonts w:asciiTheme="majorHAnsi" w:hAnsiTheme="majorHAnsi"/>
                <w:sz w:val="22"/>
                <w:szCs w:val="18"/>
              </w:rPr>
            </w:pPr>
            <w:r w:rsidRPr="00461468">
              <w:rPr>
                <w:rFonts w:asciiTheme="majorHAnsi" w:hAnsiTheme="majorHAnsi"/>
                <w:sz w:val="22"/>
                <w:szCs w:val="18"/>
              </w:rPr>
              <w:t>0,554</w:t>
            </w:r>
          </w:p>
        </w:tc>
      </w:tr>
      <w:tr w:rsidR="00F02430" w:rsidRPr="00461468" w14:paraId="4C0DAC3D" w14:textId="77777777" w:rsidTr="00F02430">
        <w:trPr>
          <w:jc w:val="center"/>
        </w:trPr>
        <w:tc>
          <w:tcPr>
            <w:tcW w:w="3341" w:type="dxa"/>
            <w:vAlign w:val="bottom"/>
          </w:tcPr>
          <w:p w14:paraId="2E5C9E65" w14:textId="77777777" w:rsidR="00F02430" w:rsidRPr="00461468" w:rsidRDefault="00F02430" w:rsidP="00F60CB3">
            <w:pPr>
              <w:spacing w:after="0"/>
              <w:rPr>
                <w:rFonts w:asciiTheme="majorHAnsi" w:hAnsiTheme="majorHAnsi"/>
                <w:sz w:val="22"/>
                <w:szCs w:val="18"/>
              </w:rPr>
            </w:pPr>
            <w:r w:rsidRPr="00461468">
              <w:rPr>
                <w:rFonts w:asciiTheme="majorHAnsi" w:hAnsiTheme="majorHAnsi"/>
                <w:sz w:val="22"/>
                <w:szCs w:val="18"/>
              </w:rPr>
              <w:t>Shrubs</w:t>
            </w:r>
          </w:p>
        </w:tc>
        <w:tc>
          <w:tcPr>
            <w:tcW w:w="1593" w:type="dxa"/>
          </w:tcPr>
          <w:p w14:paraId="32354C5A" w14:textId="77777777" w:rsidR="00F02430" w:rsidRPr="00461468" w:rsidRDefault="00F02430" w:rsidP="00F60CB3">
            <w:pPr>
              <w:spacing w:after="0"/>
              <w:jc w:val="center"/>
              <w:rPr>
                <w:rFonts w:asciiTheme="majorHAnsi" w:hAnsiTheme="majorHAnsi"/>
                <w:sz w:val="22"/>
                <w:szCs w:val="18"/>
              </w:rPr>
            </w:pPr>
            <w:r w:rsidRPr="00461468">
              <w:rPr>
                <w:rFonts w:asciiTheme="majorHAnsi" w:hAnsiTheme="majorHAnsi"/>
                <w:sz w:val="22"/>
                <w:szCs w:val="18"/>
              </w:rPr>
              <w:t>1,18</w:t>
            </w:r>
          </w:p>
        </w:tc>
        <w:tc>
          <w:tcPr>
            <w:tcW w:w="2126" w:type="dxa"/>
          </w:tcPr>
          <w:p w14:paraId="41BEF35C" w14:textId="77777777" w:rsidR="00F02430" w:rsidRPr="00461468" w:rsidRDefault="00F02430" w:rsidP="00F60CB3">
            <w:pPr>
              <w:spacing w:after="0"/>
              <w:jc w:val="center"/>
              <w:rPr>
                <w:rFonts w:asciiTheme="majorHAnsi" w:hAnsiTheme="majorHAnsi"/>
                <w:sz w:val="22"/>
                <w:szCs w:val="18"/>
              </w:rPr>
            </w:pPr>
            <w:r w:rsidRPr="00461468">
              <w:rPr>
                <w:rFonts w:asciiTheme="majorHAnsi" w:hAnsiTheme="majorHAnsi"/>
                <w:sz w:val="22"/>
                <w:szCs w:val="18"/>
              </w:rPr>
              <w:t>1,42</w:t>
            </w:r>
          </w:p>
        </w:tc>
        <w:tc>
          <w:tcPr>
            <w:tcW w:w="3769" w:type="dxa"/>
            <w:vAlign w:val="bottom"/>
          </w:tcPr>
          <w:p w14:paraId="558AE205" w14:textId="77777777" w:rsidR="00F02430" w:rsidRPr="00461468" w:rsidRDefault="00F02430" w:rsidP="00F60CB3">
            <w:pPr>
              <w:spacing w:after="0"/>
              <w:jc w:val="center"/>
              <w:rPr>
                <w:rFonts w:asciiTheme="majorHAnsi" w:hAnsiTheme="majorHAnsi"/>
                <w:sz w:val="22"/>
                <w:szCs w:val="18"/>
              </w:rPr>
            </w:pPr>
            <w:r w:rsidRPr="00461468">
              <w:rPr>
                <w:rFonts w:asciiTheme="majorHAnsi" w:hAnsiTheme="majorHAnsi"/>
                <w:sz w:val="22"/>
                <w:szCs w:val="18"/>
              </w:rPr>
              <w:t>0,384</w:t>
            </w:r>
          </w:p>
        </w:tc>
      </w:tr>
    </w:tbl>
    <w:p w14:paraId="33C1F9CF" w14:textId="77777777" w:rsidR="00F02430" w:rsidRPr="00461468" w:rsidRDefault="00F02430" w:rsidP="00F02430">
      <w:pPr>
        <w:rPr>
          <w:rFonts w:asciiTheme="majorHAnsi" w:hAnsiTheme="majorHAnsi"/>
          <w:sz w:val="22"/>
        </w:rPr>
      </w:pPr>
    </w:p>
    <w:p w14:paraId="33994953" w14:textId="77777777" w:rsidR="00F02430" w:rsidRPr="00461468" w:rsidRDefault="00F02430" w:rsidP="004A26CF">
      <w:pPr>
        <w:keepNext/>
        <w:rPr>
          <w:rFonts w:asciiTheme="majorHAnsi" w:hAnsiTheme="majorHAnsi"/>
          <w:b/>
          <w:sz w:val="22"/>
        </w:rPr>
      </w:pPr>
      <w:r w:rsidRPr="00461468">
        <w:rPr>
          <w:rFonts w:asciiTheme="majorHAnsi" w:hAnsiTheme="majorHAnsi"/>
          <w:b/>
          <w:sz w:val="22"/>
        </w:rPr>
        <w:t>Table 2. Data on the stock of standing wood and dead wood on the forest lands of the Republic of Kazakhstan</w:t>
      </w:r>
      <w:r w:rsidRPr="00461468">
        <w:rPr>
          <w:rStyle w:val="afa"/>
          <w:rFonts w:asciiTheme="majorHAnsi" w:hAnsiTheme="majorHAnsi"/>
          <w:sz w:val="22"/>
        </w:rPr>
        <w:t xml:space="preserve"> </w:t>
      </w:r>
    </w:p>
    <w:tbl>
      <w:tblPr>
        <w:tblW w:w="10800" w:type="dxa"/>
        <w:tblInd w:w="108" w:type="dxa"/>
        <w:tblLook w:val="01E0" w:firstRow="1" w:lastRow="1" w:firstColumn="1" w:lastColumn="1" w:noHBand="0" w:noVBand="0"/>
      </w:tblPr>
      <w:tblGrid>
        <w:gridCol w:w="1358"/>
        <w:gridCol w:w="1823"/>
        <w:gridCol w:w="7619"/>
      </w:tblGrid>
      <w:tr w:rsidR="00F02430" w:rsidRPr="00461468" w14:paraId="0670E2CE" w14:textId="77777777" w:rsidTr="004A26CF">
        <w:tc>
          <w:tcPr>
            <w:tcW w:w="1174" w:type="dxa"/>
            <w:tcBorders>
              <w:top w:val="single" w:sz="4" w:space="0" w:color="auto"/>
              <w:left w:val="single" w:sz="4" w:space="0" w:color="auto"/>
              <w:right w:val="single" w:sz="4" w:space="0" w:color="auto"/>
            </w:tcBorders>
          </w:tcPr>
          <w:p w14:paraId="1A9EC7CD" w14:textId="77777777" w:rsidR="00F02430" w:rsidRPr="00461468" w:rsidRDefault="00F02430" w:rsidP="004A26CF">
            <w:pPr>
              <w:keepNext/>
              <w:spacing w:after="0"/>
              <w:jc w:val="center"/>
              <w:rPr>
                <w:rFonts w:asciiTheme="majorHAnsi" w:hAnsiTheme="majorHAnsi"/>
                <w:sz w:val="22"/>
                <w:szCs w:val="22"/>
              </w:rPr>
            </w:pPr>
            <w:r w:rsidRPr="00461468">
              <w:rPr>
                <w:rFonts w:asciiTheme="majorHAnsi" w:hAnsiTheme="majorHAnsi"/>
                <w:sz w:val="22"/>
                <w:szCs w:val="22"/>
              </w:rPr>
              <w:t>Species/year</w:t>
            </w:r>
          </w:p>
        </w:tc>
        <w:tc>
          <w:tcPr>
            <w:tcW w:w="9626" w:type="dxa"/>
            <w:gridSpan w:val="2"/>
            <w:tcBorders>
              <w:top w:val="single" w:sz="4" w:space="0" w:color="auto"/>
              <w:left w:val="single" w:sz="4" w:space="0" w:color="auto"/>
              <w:bottom w:val="single" w:sz="4" w:space="0" w:color="auto"/>
              <w:right w:val="single" w:sz="4" w:space="0" w:color="auto"/>
            </w:tcBorders>
          </w:tcPr>
          <w:p w14:paraId="5863C45C" w14:textId="396E1A8B" w:rsidR="00F02430" w:rsidRPr="00461468" w:rsidRDefault="00F02430" w:rsidP="00DD1758">
            <w:pPr>
              <w:keepNext/>
              <w:spacing w:after="0"/>
              <w:jc w:val="center"/>
              <w:rPr>
                <w:rFonts w:asciiTheme="majorHAnsi" w:hAnsiTheme="majorHAnsi"/>
                <w:sz w:val="22"/>
                <w:szCs w:val="22"/>
              </w:rPr>
            </w:pPr>
            <w:r w:rsidRPr="00461468">
              <w:rPr>
                <w:rFonts w:asciiTheme="majorHAnsi" w:hAnsiTheme="majorHAnsi"/>
                <w:sz w:val="22"/>
                <w:szCs w:val="22"/>
              </w:rPr>
              <w:t xml:space="preserve">Woodstock, </w:t>
            </w:r>
            <w:r w:rsidR="00DD1758" w:rsidRPr="00461468">
              <w:rPr>
                <w:rFonts w:asciiTheme="majorHAnsi" w:hAnsiTheme="majorHAnsi"/>
                <w:sz w:val="22"/>
                <w:szCs w:val="22"/>
              </w:rPr>
              <w:t>million</w:t>
            </w:r>
            <w:r w:rsidRPr="00461468">
              <w:rPr>
                <w:rFonts w:asciiTheme="majorHAnsi" w:hAnsiTheme="majorHAnsi"/>
                <w:sz w:val="22"/>
                <w:szCs w:val="22"/>
              </w:rPr>
              <w:t xml:space="preserve"> m</w:t>
            </w:r>
            <w:r w:rsidRPr="00461468">
              <w:rPr>
                <w:rFonts w:asciiTheme="majorHAnsi" w:hAnsiTheme="majorHAnsi"/>
                <w:sz w:val="22"/>
                <w:szCs w:val="22"/>
                <w:vertAlign w:val="superscript"/>
              </w:rPr>
              <w:t>3</w:t>
            </w:r>
          </w:p>
        </w:tc>
      </w:tr>
      <w:tr w:rsidR="00F02430" w:rsidRPr="00461468" w14:paraId="17B19060" w14:textId="77777777" w:rsidTr="004A26CF">
        <w:tc>
          <w:tcPr>
            <w:tcW w:w="1174" w:type="dxa"/>
            <w:tcBorders>
              <w:left w:val="single" w:sz="4" w:space="0" w:color="auto"/>
              <w:bottom w:val="single" w:sz="4" w:space="0" w:color="auto"/>
              <w:right w:val="single" w:sz="4" w:space="0" w:color="auto"/>
            </w:tcBorders>
          </w:tcPr>
          <w:p w14:paraId="33B9A319" w14:textId="77777777" w:rsidR="00F02430" w:rsidRPr="00461468" w:rsidRDefault="00F02430" w:rsidP="00F60CB3">
            <w:pPr>
              <w:spacing w:after="0"/>
              <w:rPr>
                <w:rFonts w:asciiTheme="majorHAnsi" w:hAnsiTheme="majorHAnsi"/>
                <w:sz w:val="22"/>
                <w:szCs w:val="22"/>
              </w:rPr>
            </w:pPr>
          </w:p>
        </w:tc>
        <w:tc>
          <w:tcPr>
            <w:tcW w:w="1843" w:type="dxa"/>
            <w:tcBorders>
              <w:top w:val="single" w:sz="4" w:space="0" w:color="auto"/>
              <w:left w:val="single" w:sz="4" w:space="0" w:color="auto"/>
              <w:bottom w:val="single" w:sz="4" w:space="0" w:color="auto"/>
              <w:right w:val="single" w:sz="4" w:space="0" w:color="auto"/>
            </w:tcBorders>
          </w:tcPr>
          <w:p w14:paraId="73B2BAA3"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Standing wood</w:t>
            </w:r>
          </w:p>
        </w:tc>
        <w:tc>
          <w:tcPr>
            <w:tcW w:w="7783" w:type="dxa"/>
            <w:tcBorders>
              <w:top w:val="single" w:sz="4" w:space="0" w:color="auto"/>
              <w:left w:val="single" w:sz="4" w:space="0" w:color="auto"/>
              <w:bottom w:val="single" w:sz="4" w:space="0" w:color="auto"/>
              <w:right w:val="single" w:sz="4" w:space="0" w:color="auto"/>
            </w:tcBorders>
          </w:tcPr>
          <w:p w14:paraId="2AAF0723"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Dead wood</w:t>
            </w:r>
          </w:p>
        </w:tc>
      </w:tr>
      <w:tr w:rsidR="00F02430" w:rsidRPr="00461468" w14:paraId="1C95E95C" w14:textId="77777777" w:rsidTr="004A26CF">
        <w:tc>
          <w:tcPr>
            <w:tcW w:w="10800" w:type="dxa"/>
            <w:gridSpan w:val="3"/>
            <w:tcBorders>
              <w:top w:val="single" w:sz="4" w:space="0" w:color="auto"/>
              <w:left w:val="single" w:sz="4" w:space="0" w:color="auto"/>
              <w:bottom w:val="single" w:sz="4" w:space="0" w:color="auto"/>
              <w:right w:val="single" w:sz="4" w:space="0" w:color="auto"/>
            </w:tcBorders>
          </w:tcPr>
          <w:p w14:paraId="11FC715E"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 xml:space="preserve">Coniferous </w:t>
            </w:r>
          </w:p>
        </w:tc>
      </w:tr>
      <w:tr w:rsidR="00F02430" w:rsidRPr="00461468" w14:paraId="5D153992" w14:textId="77777777" w:rsidTr="004A26CF">
        <w:tc>
          <w:tcPr>
            <w:tcW w:w="1174" w:type="dxa"/>
            <w:tcBorders>
              <w:top w:val="single" w:sz="4" w:space="0" w:color="auto"/>
              <w:left w:val="single" w:sz="4" w:space="0" w:color="auto"/>
              <w:bottom w:val="single" w:sz="4" w:space="0" w:color="auto"/>
              <w:right w:val="single" w:sz="4" w:space="0" w:color="auto"/>
            </w:tcBorders>
          </w:tcPr>
          <w:p w14:paraId="3E262977" w14:textId="77777777" w:rsidR="00F02430" w:rsidRPr="00461468" w:rsidRDefault="00F02430" w:rsidP="00F60CB3">
            <w:pPr>
              <w:spacing w:after="0"/>
              <w:rPr>
                <w:rFonts w:asciiTheme="majorHAnsi" w:hAnsiTheme="majorHAnsi"/>
                <w:sz w:val="22"/>
                <w:szCs w:val="22"/>
              </w:rPr>
            </w:pPr>
            <w:r w:rsidRPr="00461468">
              <w:rPr>
                <w:rFonts w:asciiTheme="majorHAnsi" w:hAnsiTheme="majorHAnsi"/>
                <w:sz w:val="22"/>
                <w:szCs w:val="22"/>
              </w:rPr>
              <w:t>1993</w:t>
            </w:r>
          </w:p>
        </w:tc>
        <w:tc>
          <w:tcPr>
            <w:tcW w:w="1843" w:type="dxa"/>
            <w:tcBorders>
              <w:top w:val="single" w:sz="4" w:space="0" w:color="auto"/>
              <w:left w:val="single" w:sz="4" w:space="0" w:color="auto"/>
              <w:bottom w:val="single" w:sz="4" w:space="0" w:color="auto"/>
              <w:right w:val="single" w:sz="4" w:space="0" w:color="auto"/>
            </w:tcBorders>
            <w:vAlign w:val="center"/>
          </w:tcPr>
          <w:p w14:paraId="5911992A"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230,04</w:t>
            </w:r>
          </w:p>
        </w:tc>
        <w:tc>
          <w:tcPr>
            <w:tcW w:w="7783" w:type="dxa"/>
            <w:tcBorders>
              <w:top w:val="single" w:sz="4" w:space="0" w:color="auto"/>
              <w:left w:val="single" w:sz="4" w:space="0" w:color="auto"/>
              <w:bottom w:val="single" w:sz="4" w:space="0" w:color="auto"/>
              <w:right w:val="single" w:sz="4" w:space="0" w:color="auto"/>
            </w:tcBorders>
            <w:vAlign w:val="center"/>
          </w:tcPr>
          <w:p w14:paraId="132DBF6B"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101,8</w:t>
            </w:r>
          </w:p>
        </w:tc>
      </w:tr>
      <w:tr w:rsidR="00F02430" w:rsidRPr="00461468" w14:paraId="1DB62882" w14:textId="77777777" w:rsidTr="004A26CF">
        <w:tc>
          <w:tcPr>
            <w:tcW w:w="1174" w:type="dxa"/>
            <w:tcBorders>
              <w:top w:val="single" w:sz="4" w:space="0" w:color="auto"/>
              <w:left w:val="single" w:sz="4" w:space="0" w:color="auto"/>
              <w:bottom w:val="single" w:sz="4" w:space="0" w:color="auto"/>
              <w:right w:val="single" w:sz="4" w:space="0" w:color="auto"/>
            </w:tcBorders>
          </w:tcPr>
          <w:p w14:paraId="124E7DBE" w14:textId="77777777" w:rsidR="00F02430" w:rsidRPr="00461468" w:rsidRDefault="00F02430" w:rsidP="00F60CB3">
            <w:pPr>
              <w:spacing w:after="0"/>
              <w:rPr>
                <w:rFonts w:asciiTheme="majorHAnsi" w:hAnsiTheme="majorHAnsi"/>
                <w:sz w:val="22"/>
                <w:szCs w:val="22"/>
              </w:rPr>
            </w:pPr>
            <w:r w:rsidRPr="00461468">
              <w:rPr>
                <w:rFonts w:asciiTheme="majorHAnsi" w:hAnsiTheme="majorHAnsi"/>
                <w:sz w:val="22"/>
                <w:szCs w:val="22"/>
              </w:rPr>
              <w:t>1998</w:t>
            </w:r>
          </w:p>
        </w:tc>
        <w:tc>
          <w:tcPr>
            <w:tcW w:w="1843" w:type="dxa"/>
            <w:tcBorders>
              <w:top w:val="single" w:sz="4" w:space="0" w:color="auto"/>
              <w:left w:val="single" w:sz="4" w:space="0" w:color="auto"/>
              <w:bottom w:val="single" w:sz="4" w:space="0" w:color="auto"/>
              <w:right w:val="single" w:sz="4" w:space="0" w:color="auto"/>
            </w:tcBorders>
            <w:vAlign w:val="center"/>
          </w:tcPr>
          <w:p w14:paraId="683AA47C"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230,84</w:t>
            </w:r>
          </w:p>
        </w:tc>
        <w:tc>
          <w:tcPr>
            <w:tcW w:w="7783" w:type="dxa"/>
            <w:tcBorders>
              <w:top w:val="single" w:sz="4" w:space="0" w:color="auto"/>
              <w:left w:val="single" w:sz="4" w:space="0" w:color="auto"/>
              <w:bottom w:val="single" w:sz="4" w:space="0" w:color="auto"/>
              <w:right w:val="single" w:sz="4" w:space="0" w:color="auto"/>
            </w:tcBorders>
            <w:vAlign w:val="center"/>
          </w:tcPr>
          <w:p w14:paraId="2CC5074F"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102,0</w:t>
            </w:r>
          </w:p>
        </w:tc>
      </w:tr>
      <w:tr w:rsidR="00F02430" w:rsidRPr="00461468" w14:paraId="46BCA082" w14:textId="77777777" w:rsidTr="004A26CF">
        <w:tc>
          <w:tcPr>
            <w:tcW w:w="1174" w:type="dxa"/>
            <w:tcBorders>
              <w:top w:val="single" w:sz="4" w:space="0" w:color="auto"/>
              <w:left w:val="single" w:sz="4" w:space="0" w:color="auto"/>
              <w:bottom w:val="single" w:sz="4" w:space="0" w:color="auto"/>
              <w:right w:val="single" w:sz="4" w:space="0" w:color="auto"/>
            </w:tcBorders>
          </w:tcPr>
          <w:p w14:paraId="703CCFA7" w14:textId="77777777" w:rsidR="00F02430" w:rsidRPr="00461468" w:rsidRDefault="00F02430" w:rsidP="00F60CB3">
            <w:pPr>
              <w:spacing w:after="0"/>
              <w:rPr>
                <w:rFonts w:asciiTheme="majorHAnsi" w:hAnsiTheme="majorHAnsi"/>
                <w:sz w:val="22"/>
                <w:szCs w:val="22"/>
              </w:rPr>
            </w:pPr>
            <w:r w:rsidRPr="00461468">
              <w:rPr>
                <w:rFonts w:asciiTheme="majorHAnsi" w:hAnsiTheme="majorHAnsi"/>
                <w:sz w:val="22"/>
                <w:szCs w:val="22"/>
              </w:rPr>
              <w:t>2003</w:t>
            </w:r>
          </w:p>
        </w:tc>
        <w:tc>
          <w:tcPr>
            <w:tcW w:w="1843" w:type="dxa"/>
            <w:tcBorders>
              <w:top w:val="single" w:sz="4" w:space="0" w:color="auto"/>
              <w:left w:val="single" w:sz="4" w:space="0" w:color="auto"/>
              <w:bottom w:val="single" w:sz="4" w:space="0" w:color="auto"/>
              <w:right w:val="single" w:sz="4" w:space="0" w:color="auto"/>
            </w:tcBorders>
            <w:vAlign w:val="center"/>
          </w:tcPr>
          <w:p w14:paraId="67F71DFF"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228,59</w:t>
            </w:r>
          </w:p>
        </w:tc>
        <w:tc>
          <w:tcPr>
            <w:tcW w:w="7783" w:type="dxa"/>
            <w:tcBorders>
              <w:top w:val="single" w:sz="4" w:space="0" w:color="auto"/>
              <w:left w:val="single" w:sz="4" w:space="0" w:color="auto"/>
              <w:bottom w:val="single" w:sz="4" w:space="0" w:color="auto"/>
              <w:right w:val="single" w:sz="4" w:space="0" w:color="auto"/>
            </w:tcBorders>
            <w:vAlign w:val="center"/>
          </w:tcPr>
          <w:p w14:paraId="0E46A1DF"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103,2</w:t>
            </w:r>
          </w:p>
        </w:tc>
      </w:tr>
      <w:tr w:rsidR="00F02430" w:rsidRPr="00461468" w14:paraId="6516E88B" w14:textId="77777777" w:rsidTr="004A26CF">
        <w:tc>
          <w:tcPr>
            <w:tcW w:w="1174" w:type="dxa"/>
            <w:tcBorders>
              <w:top w:val="single" w:sz="4" w:space="0" w:color="auto"/>
              <w:left w:val="single" w:sz="4" w:space="0" w:color="auto"/>
              <w:bottom w:val="single" w:sz="4" w:space="0" w:color="auto"/>
              <w:right w:val="single" w:sz="4" w:space="0" w:color="auto"/>
            </w:tcBorders>
          </w:tcPr>
          <w:p w14:paraId="4D66736B" w14:textId="77777777" w:rsidR="00F02430" w:rsidRPr="00461468" w:rsidRDefault="00F02430" w:rsidP="00F60CB3">
            <w:pPr>
              <w:spacing w:after="0"/>
              <w:rPr>
                <w:rFonts w:asciiTheme="majorHAnsi" w:hAnsiTheme="majorHAnsi"/>
                <w:sz w:val="22"/>
                <w:szCs w:val="22"/>
              </w:rPr>
            </w:pPr>
            <w:r w:rsidRPr="00461468">
              <w:rPr>
                <w:rFonts w:asciiTheme="majorHAnsi" w:hAnsiTheme="majorHAnsi"/>
                <w:sz w:val="22"/>
                <w:szCs w:val="22"/>
              </w:rPr>
              <w:t>2008</w:t>
            </w:r>
          </w:p>
        </w:tc>
        <w:tc>
          <w:tcPr>
            <w:tcW w:w="1843" w:type="dxa"/>
            <w:tcBorders>
              <w:top w:val="single" w:sz="4" w:space="0" w:color="auto"/>
              <w:left w:val="single" w:sz="4" w:space="0" w:color="auto"/>
              <w:bottom w:val="single" w:sz="4" w:space="0" w:color="auto"/>
              <w:right w:val="single" w:sz="4" w:space="0" w:color="auto"/>
            </w:tcBorders>
            <w:vAlign w:val="center"/>
          </w:tcPr>
          <w:p w14:paraId="6E66A1B1"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235,35</w:t>
            </w:r>
          </w:p>
        </w:tc>
        <w:tc>
          <w:tcPr>
            <w:tcW w:w="7783" w:type="dxa"/>
            <w:tcBorders>
              <w:top w:val="single" w:sz="4" w:space="0" w:color="auto"/>
              <w:left w:val="single" w:sz="4" w:space="0" w:color="auto"/>
              <w:bottom w:val="single" w:sz="4" w:space="0" w:color="auto"/>
              <w:right w:val="single" w:sz="4" w:space="0" w:color="auto"/>
            </w:tcBorders>
            <w:vAlign w:val="center"/>
          </w:tcPr>
          <w:p w14:paraId="7255EAA0"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103,4</w:t>
            </w:r>
          </w:p>
        </w:tc>
      </w:tr>
      <w:tr w:rsidR="00F02430" w:rsidRPr="00461468" w14:paraId="298C5211" w14:textId="77777777" w:rsidTr="004A26CF">
        <w:trPr>
          <w:trHeight w:val="333"/>
        </w:trPr>
        <w:tc>
          <w:tcPr>
            <w:tcW w:w="1174" w:type="dxa"/>
            <w:tcBorders>
              <w:top w:val="single" w:sz="4" w:space="0" w:color="auto"/>
              <w:left w:val="single" w:sz="4" w:space="0" w:color="auto"/>
              <w:bottom w:val="single" w:sz="4" w:space="0" w:color="auto"/>
              <w:right w:val="single" w:sz="4" w:space="0" w:color="auto"/>
            </w:tcBorders>
          </w:tcPr>
          <w:p w14:paraId="3AE41668" w14:textId="77777777" w:rsidR="00F02430" w:rsidRPr="00461468" w:rsidRDefault="00F02430" w:rsidP="00F60CB3">
            <w:pPr>
              <w:spacing w:after="0"/>
              <w:rPr>
                <w:rFonts w:asciiTheme="majorHAnsi" w:hAnsiTheme="majorHAnsi"/>
                <w:sz w:val="22"/>
                <w:szCs w:val="22"/>
              </w:rPr>
            </w:pPr>
            <w:r w:rsidRPr="00461468">
              <w:rPr>
                <w:rFonts w:asciiTheme="majorHAnsi" w:hAnsiTheme="majorHAnsi"/>
                <w:sz w:val="22"/>
                <w:szCs w:val="22"/>
              </w:rPr>
              <w:t>2013</w:t>
            </w:r>
          </w:p>
        </w:tc>
        <w:tc>
          <w:tcPr>
            <w:tcW w:w="1843" w:type="dxa"/>
            <w:tcBorders>
              <w:top w:val="single" w:sz="4" w:space="0" w:color="auto"/>
              <w:left w:val="single" w:sz="4" w:space="0" w:color="auto"/>
              <w:bottom w:val="single" w:sz="4" w:space="0" w:color="auto"/>
              <w:right w:val="single" w:sz="4" w:space="0" w:color="auto"/>
            </w:tcBorders>
            <w:vAlign w:val="center"/>
          </w:tcPr>
          <w:p w14:paraId="5B3C5B90"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255,23</w:t>
            </w:r>
          </w:p>
        </w:tc>
        <w:tc>
          <w:tcPr>
            <w:tcW w:w="7783" w:type="dxa"/>
            <w:tcBorders>
              <w:top w:val="single" w:sz="4" w:space="0" w:color="auto"/>
              <w:left w:val="single" w:sz="4" w:space="0" w:color="auto"/>
              <w:bottom w:val="single" w:sz="4" w:space="0" w:color="auto"/>
              <w:right w:val="single" w:sz="4" w:space="0" w:color="auto"/>
            </w:tcBorders>
            <w:vAlign w:val="center"/>
          </w:tcPr>
          <w:p w14:paraId="35917D9A"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112,12</w:t>
            </w:r>
          </w:p>
        </w:tc>
      </w:tr>
      <w:tr w:rsidR="00F02430" w:rsidRPr="00461468" w14:paraId="1ABA0695" w14:textId="77777777" w:rsidTr="004A26CF">
        <w:tc>
          <w:tcPr>
            <w:tcW w:w="10800" w:type="dxa"/>
            <w:gridSpan w:val="3"/>
            <w:tcBorders>
              <w:top w:val="single" w:sz="4" w:space="0" w:color="auto"/>
              <w:left w:val="single" w:sz="4" w:space="0" w:color="auto"/>
              <w:bottom w:val="single" w:sz="4" w:space="0" w:color="auto"/>
              <w:right w:val="single" w:sz="4" w:space="0" w:color="auto"/>
            </w:tcBorders>
          </w:tcPr>
          <w:p w14:paraId="073516D8"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Soft-wooded</w:t>
            </w:r>
          </w:p>
        </w:tc>
      </w:tr>
      <w:tr w:rsidR="00F02430" w:rsidRPr="00461468" w14:paraId="395C8838" w14:textId="77777777" w:rsidTr="004A26CF">
        <w:tc>
          <w:tcPr>
            <w:tcW w:w="1174" w:type="dxa"/>
            <w:tcBorders>
              <w:top w:val="single" w:sz="4" w:space="0" w:color="auto"/>
              <w:left w:val="single" w:sz="4" w:space="0" w:color="auto"/>
              <w:bottom w:val="single" w:sz="4" w:space="0" w:color="auto"/>
              <w:right w:val="single" w:sz="4" w:space="0" w:color="auto"/>
            </w:tcBorders>
          </w:tcPr>
          <w:p w14:paraId="6D9B38C0" w14:textId="77777777" w:rsidR="00F02430" w:rsidRPr="00461468" w:rsidRDefault="00F02430" w:rsidP="00F60CB3">
            <w:pPr>
              <w:spacing w:after="0"/>
              <w:rPr>
                <w:rFonts w:asciiTheme="majorHAnsi" w:hAnsiTheme="majorHAnsi"/>
                <w:sz w:val="22"/>
                <w:szCs w:val="22"/>
              </w:rPr>
            </w:pPr>
            <w:r w:rsidRPr="00461468">
              <w:rPr>
                <w:rFonts w:asciiTheme="majorHAnsi" w:hAnsiTheme="majorHAnsi"/>
                <w:sz w:val="22"/>
                <w:szCs w:val="22"/>
              </w:rPr>
              <w:t>1993</w:t>
            </w:r>
          </w:p>
        </w:tc>
        <w:tc>
          <w:tcPr>
            <w:tcW w:w="1843" w:type="dxa"/>
            <w:tcBorders>
              <w:top w:val="single" w:sz="4" w:space="0" w:color="auto"/>
              <w:left w:val="single" w:sz="4" w:space="0" w:color="auto"/>
              <w:bottom w:val="single" w:sz="4" w:space="0" w:color="auto"/>
              <w:right w:val="single" w:sz="4" w:space="0" w:color="auto"/>
            </w:tcBorders>
            <w:vAlign w:val="center"/>
          </w:tcPr>
          <w:p w14:paraId="76DD078C"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117,88</w:t>
            </w:r>
          </w:p>
        </w:tc>
        <w:tc>
          <w:tcPr>
            <w:tcW w:w="7783" w:type="dxa"/>
            <w:tcBorders>
              <w:top w:val="single" w:sz="4" w:space="0" w:color="auto"/>
              <w:left w:val="single" w:sz="4" w:space="0" w:color="auto"/>
              <w:bottom w:val="single" w:sz="4" w:space="0" w:color="auto"/>
              <w:right w:val="single" w:sz="4" w:space="0" w:color="auto"/>
            </w:tcBorders>
            <w:vAlign w:val="center"/>
          </w:tcPr>
          <w:p w14:paraId="187771FC"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37,7</w:t>
            </w:r>
          </w:p>
        </w:tc>
      </w:tr>
      <w:tr w:rsidR="00F02430" w:rsidRPr="00461468" w14:paraId="34E99E43" w14:textId="77777777" w:rsidTr="004A26CF">
        <w:tc>
          <w:tcPr>
            <w:tcW w:w="1174" w:type="dxa"/>
            <w:tcBorders>
              <w:top w:val="single" w:sz="4" w:space="0" w:color="auto"/>
              <w:left w:val="single" w:sz="4" w:space="0" w:color="auto"/>
              <w:bottom w:val="single" w:sz="4" w:space="0" w:color="auto"/>
              <w:right w:val="single" w:sz="4" w:space="0" w:color="auto"/>
            </w:tcBorders>
          </w:tcPr>
          <w:p w14:paraId="2DE2A49C" w14:textId="77777777" w:rsidR="00F02430" w:rsidRPr="00461468" w:rsidRDefault="00F02430" w:rsidP="00F60CB3">
            <w:pPr>
              <w:spacing w:after="0"/>
              <w:rPr>
                <w:rFonts w:asciiTheme="majorHAnsi" w:hAnsiTheme="majorHAnsi"/>
                <w:sz w:val="22"/>
                <w:szCs w:val="22"/>
              </w:rPr>
            </w:pPr>
            <w:r w:rsidRPr="00461468">
              <w:rPr>
                <w:rFonts w:asciiTheme="majorHAnsi" w:hAnsiTheme="majorHAnsi"/>
                <w:sz w:val="22"/>
                <w:szCs w:val="22"/>
              </w:rPr>
              <w:t>1998</w:t>
            </w:r>
          </w:p>
        </w:tc>
        <w:tc>
          <w:tcPr>
            <w:tcW w:w="1843" w:type="dxa"/>
            <w:tcBorders>
              <w:top w:val="single" w:sz="4" w:space="0" w:color="auto"/>
              <w:left w:val="single" w:sz="4" w:space="0" w:color="auto"/>
              <w:bottom w:val="single" w:sz="4" w:space="0" w:color="auto"/>
              <w:right w:val="single" w:sz="4" w:space="0" w:color="auto"/>
            </w:tcBorders>
            <w:vAlign w:val="center"/>
          </w:tcPr>
          <w:p w14:paraId="6AD1CD76"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122,12</w:t>
            </w:r>
          </w:p>
        </w:tc>
        <w:tc>
          <w:tcPr>
            <w:tcW w:w="7783" w:type="dxa"/>
            <w:tcBorders>
              <w:top w:val="single" w:sz="4" w:space="0" w:color="auto"/>
              <w:left w:val="single" w:sz="4" w:space="0" w:color="auto"/>
              <w:bottom w:val="single" w:sz="4" w:space="0" w:color="auto"/>
              <w:right w:val="single" w:sz="4" w:space="0" w:color="auto"/>
            </w:tcBorders>
            <w:vAlign w:val="center"/>
          </w:tcPr>
          <w:p w14:paraId="0DC40B13"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40,4</w:t>
            </w:r>
          </w:p>
        </w:tc>
      </w:tr>
      <w:tr w:rsidR="00F02430" w:rsidRPr="00461468" w14:paraId="05072C58" w14:textId="77777777" w:rsidTr="004A26CF">
        <w:tc>
          <w:tcPr>
            <w:tcW w:w="1174" w:type="dxa"/>
            <w:tcBorders>
              <w:top w:val="single" w:sz="4" w:space="0" w:color="auto"/>
              <w:left w:val="single" w:sz="4" w:space="0" w:color="auto"/>
              <w:bottom w:val="single" w:sz="4" w:space="0" w:color="auto"/>
              <w:right w:val="single" w:sz="4" w:space="0" w:color="auto"/>
            </w:tcBorders>
          </w:tcPr>
          <w:p w14:paraId="01693953" w14:textId="77777777" w:rsidR="00F02430" w:rsidRPr="00461468" w:rsidRDefault="00F02430" w:rsidP="00F60CB3">
            <w:pPr>
              <w:spacing w:after="0"/>
              <w:rPr>
                <w:rFonts w:asciiTheme="majorHAnsi" w:hAnsiTheme="majorHAnsi"/>
                <w:sz w:val="22"/>
                <w:szCs w:val="22"/>
              </w:rPr>
            </w:pPr>
            <w:r w:rsidRPr="00461468">
              <w:rPr>
                <w:rFonts w:asciiTheme="majorHAnsi" w:hAnsiTheme="majorHAnsi"/>
                <w:sz w:val="22"/>
                <w:szCs w:val="22"/>
              </w:rPr>
              <w:t>2003</w:t>
            </w:r>
          </w:p>
        </w:tc>
        <w:tc>
          <w:tcPr>
            <w:tcW w:w="1843" w:type="dxa"/>
            <w:tcBorders>
              <w:top w:val="single" w:sz="4" w:space="0" w:color="auto"/>
              <w:left w:val="single" w:sz="4" w:space="0" w:color="auto"/>
              <w:bottom w:val="single" w:sz="4" w:space="0" w:color="auto"/>
              <w:right w:val="single" w:sz="4" w:space="0" w:color="auto"/>
            </w:tcBorders>
            <w:vAlign w:val="center"/>
          </w:tcPr>
          <w:p w14:paraId="3CC8D57B"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128,96</w:t>
            </w:r>
          </w:p>
        </w:tc>
        <w:tc>
          <w:tcPr>
            <w:tcW w:w="7783" w:type="dxa"/>
            <w:tcBorders>
              <w:top w:val="single" w:sz="4" w:space="0" w:color="auto"/>
              <w:left w:val="single" w:sz="4" w:space="0" w:color="auto"/>
              <w:bottom w:val="single" w:sz="4" w:space="0" w:color="auto"/>
              <w:right w:val="single" w:sz="4" w:space="0" w:color="auto"/>
            </w:tcBorders>
            <w:vAlign w:val="center"/>
          </w:tcPr>
          <w:p w14:paraId="7FB2AF97"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42,2</w:t>
            </w:r>
          </w:p>
        </w:tc>
      </w:tr>
      <w:tr w:rsidR="00F02430" w:rsidRPr="00461468" w14:paraId="67D6F0AD" w14:textId="77777777" w:rsidTr="004A26CF">
        <w:tc>
          <w:tcPr>
            <w:tcW w:w="1174" w:type="dxa"/>
            <w:tcBorders>
              <w:top w:val="single" w:sz="4" w:space="0" w:color="auto"/>
              <w:left w:val="single" w:sz="4" w:space="0" w:color="auto"/>
              <w:bottom w:val="single" w:sz="4" w:space="0" w:color="auto"/>
              <w:right w:val="single" w:sz="4" w:space="0" w:color="auto"/>
            </w:tcBorders>
          </w:tcPr>
          <w:p w14:paraId="7F3CE270" w14:textId="77777777" w:rsidR="00F02430" w:rsidRPr="00461468" w:rsidRDefault="00F02430" w:rsidP="00F60CB3">
            <w:pPr>
              <w:spacing w:after="0"/>
              <w:rPr>
                <w:rFonts w:asciiTheme="majorHAnsi" w:hAnsiTheme="majorHAnsi"/>
                <w:sz w:val="22"/>
                <w:szCs w:val="22"/>
              </w:rPr>
            </w:pPr>
            <w:r w:rsidRPr="00461468">
              <w:rPr>
                <w:rFonts w:asciiTheme="majorHAnsi" w:hAnsiTheme="majorHAnsi"/>
                <w:sz w:val="22"/>
                <w:szCs w:val="22"/>
              </w:rPr>
              <w:t>2008</w:t>
            </w:r>
          </w:p>
        </w:tc>
        <w:tc>
          <w:tcPr>
            <w:tcW w:w="1843" w:type="dxa"/>
            <w:tcBorders>
              <w:top w:val="single" w:sz="4" w:space="0" w:color="auto"/>
              <w:left w:val="single" w:sz="4" w:space="0" w:color="auto"/>
              <w:bottom w:val="single" w:sz="4" w:space="0" w:color="auto"/>
              <w:right w:val="single" w:sz="4" w:space="0" w:color="auto"/>
            </w:tcBorders>
            <w:vAlign w:val="center"/>
          </w:tcPr>
          <w:p w14:paraId="5DC7E4E9"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127,23</w:t>
            </w:r>
          </w:p>
        </w:tc>
        <w:tc>
          <w:tcPr>
            <w:tcW w:w="7783" w:type="dxa"/>
            <w:tcBorders>
              <w:top w:val="single" w:sz="4" w:space="0" w:color="auto"/>
              <w:left w:val="single" w:sz="4" w:space="0" w:color="auto"/>
              <w:bottom w:val="single" w:sz="4" w:space="0" w:color="auto"/>
              <w:right w:val="single" w:sz="4" w:space="0" w:color="auto"/>
            </w:tcBorders>
            <w:vAlign w:val="center"/>
          </w:tcPr>
          <w:p w14:paraId="58A5B328"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42,4</w:t>
            </w:r>
          </w:p>
        </w:tc>
      </w:tr>
      <w:tr w:rsidR="00F02430" w:rsidRPr="00461468" w14:paraId="59223A7E" w14:textId="77777777" w:rsidTr="004A26CF">
        <w:tc>
          <w:tcPr>
            <w:tcW w:w="1174" w:type="dxa"/>
            <w:tcBorders>
              <w:top w:val="single" w:sz="4" w:space="0" w:color="auto"/>
              <w:left w:val="single" w:sz="4" w:space="0" w:color="auto"/>
              <w:bottom w:val="single" w:sz="4" w:space="0" w:color="auto"/>
              <w:right w:val="single" w:sz="4" w:space="0" w:color="auto"/>
            </w:tcBorders>
          </w:tcPr>
          <w:p w14:paraId="3BDC134F" w14:textId="77777777" w:rsidR="00F02430" w:rsidRPr="00461468" w:rsidRDefault="00F02430" w:rsidP="00F60CB3">
            <w:pPr>
              <w:spacing w:after="0"/>
              <w:rPr>
                <w:rFonts w:asciiTheme="majorHAnsi" w:hAnsiTheme="majorHAnsi"/>
                <w:sz w:val="22"/>
                <w:szCs w:val="22"/>
              </w:rPr>
            </w:pPr>
            <w:r w:rsidRPr="00461468">
              <w:rPr>
                <w:rFonts w:asciiTheme="majorHAnsi" w:hAnsiTheme="majorHAnsi"/>
                <w:sz w:val="22"/>
                <w:szCs w:val="22"/>
              </w:rPr>
              <w:t>2013</w:t>
            </w:r>
          </w:p>
        </w:tc>
        <w:tc>
          <w:tcPr>
            <w:tcW w:w="1843" w:type="dxa"/>
            <w:tcBorders>
              <w:top w:val="single" w:sz="4" w:space="0" w:color="auto"/>
              <w:left w:val="single" w:sz="4" w:space="0" w:color="auto"/>
              <w:bottom w:val="single" w:sz="4" w:space="0" w:color="auto"/>
              <w:right w:val="single" w:sz="4" w:space="0" w:color="auto"/>
            </w:tcBorders>
            <w:vAlign w:val="center"/>
          </w:tcPr>
          <w:p w14:paraId="04DD9E36"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138,76</w:t>
            </w:r>
          </w:p>
        </w:tc>
        <w:tc>
          <w:tcPr>
            <w:tcW w:w="7783" w:type="dxa"/>
            <w:tcBorders>
              <w:top w:val="single" w:sz="4" w:space="0" w:color="auto"/>
              <w:left w:val="single" w:sz="4" w:space="0" w:color="auto"/>
              <w:bottom w:val="single" w:sz="4" w:space="0" w:color="auto"/>
              <w:right w:val="single" w:sz="4" w:space="0" w:color="auto"/>
            </w:tcBorders>
            <w:vAlign w:val="center"/>
          </w:tcPr>
          <w:p w14:paraId="450B2F4B"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46,26</w:t>
            </w:r>
          </w:p>
        </w:tc>
      </w:tr>
      <w:tr w:rsidR="00F02430" w:rsidRPr="00461468" w14:paraId="35606C34" w14:textId="77777777" w:rsidTr="004A26CF">
        <w:tc>
          <w:tcPr>
            <w:tcW w:w="10800" w:type="dxa"/>
            <w:gridSpan w:val="3"/>
            <w:tcBorders>
              <w:top w:val="single" w:sz="4" w:space="0" w:color="auto"/>
              <w:left w:val="single" w:sz="4" w:space="0" w:color="auto"/>
              <w:bottom w:val="single" w:sz="4" w:space="0" w:color="auto"/>
              <w:right w:val="single" w:sz="4" w:space="0" w:color="auto"/>
            </w:tcBorders>
          </w:tcPr>
          <w:p w14:paraId="112AE358"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Hard-wooded</w:t>
            </w:r>
          </w:p>
        </w:tc>
      </w:tr>
      <w:tr w:rsidR="00F02430" w:rsidRPr="00461468" w14:paraId="52896638" w14:textId="77777777" w:rsidTr="004A26CF">
        <w:tc>
          <w:tcPr>
            <w:tcW w:w="1174" w:type="dxa"/>
            <w:tcBorders>
              <w:top w:val="single" w:sz="4" w:space="0" w:color="auto"/>
              <w:left w:val="single" w:sz="4" w:space="0" w:color="auto"/>
              <w:bottom w:val="single" w:sz="4" w:space="0" w:color="auto"/>
              <w:right w:val="single" w:sz="4" w:space="0" w:color="auto"/>
            </w:tcBorders>
          </w:tcPr>
          <w:p w14:paraId="4F23DA6F" w14:textId="77777777" w:rsidR="00F02430" w:rsidRPr="00461468" w:rsidRDefault="00F02430" w:rsidP="00F60CB3">
            <w:pPr>
              <w:spacing w:after="0"/>
              <w:rPr>
                <w:rFonts w:asciiTheme="majorHAnsi" w:hAnsiTheme="majorHAnsi"/>
                <w:sz w:val="22"/>
                <w:szCs w:val="22"/>
              </w:rPr>
            </w:pPr>
            <w:r w:rsidRPr="00461468">
              <w:rPr>
                <w:rFonts w:asciiTheme="majorHAnsi" w:hAnsiTheme="majorHAnsi"/>
                <w:sz w:val="22"/>
                <w:szCs w:val="22"/>
              </w:rPr>
              <w:t>1993</w:t>
            </w:r>
          </w:p>
        </w:tc>
        <w:tc>
          <w:tcPr>
            <w:tcW w:w="1843" w:type="dxa"/>
            <w:tcBorders>
              <w:top w:val="single" w:sz="4" w:space="0" w:color="auto"/>
              <w:left w:val="single" w:sz="4" w:space="0" w:color="auto"/>
              <w:bottom w:val="single" w:sz="4" w:space="0" w:color="auto"/>
              <w:right w:val="single" w:sz="4" w:space="0" w:color="auto"/>
            </w:tcBorders>
            <w:vAlign w:val="center"/>
          </w:tcPr>
          <w:p w14:paraId="2D7FC278"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2,84</w:t>
            </w:r>
          </w:p>
        </w:tc>
        <w:tc>
          <w:tcPr>
            <w:tcW w:w="7783" w:type="dxa"/>
            <w:tcBorders>
              <w:top w:val="single" w:sz="4" w:space="0" w:color="auto"/>
              <w:left w:val="single" w:sz="4" w:space="0" w:color="auto"/>
              <w:bottom w:val="single" w:sz="4" w:space="0" w:color="auto"/>
              <w:right w:val="single" w:sz="4" w:space="0" w:color="auto"/>
            </w:tcBorders>
            <w:vAlign w:val="center"/>
          </w:tcPr>
          <w:p w14:paraId="19544FE3"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1,55</w:t>
            </w:r>
          </w:p>
        </w:tc>
      </w:tr>
      <w:tr w:rsidR="00F02430" w:rsidRPr="00461468" w14:paraId="199C5406" w14:textId="77777777" w:rsidTr="004A26CF">
        <w:tc>
          <w:tcPr>
            <w:tcW w:w="1174" w:type="dxa"/>
            <w:tcBorders>
              <w:top w:val="single" w:sz="4" w:space="0" w:color="auto"/>
              <w:left w:val="single" w:sz="4" w:space="0" w:color="auto"/>
              <w:bottom w:val="single" w:sz="4" w:space="0" w:color="auto"/>
              <w:right w:val="single" w:sz="4" w:space="0" w:color="auto"/>
            </w:tcBorders>
          </w:tcPr>
          <w:p w14:paraId="7C23595E" w14:textId="77777777" w:rsidR="00F02430" w:rsidRPr="00461468" w:rsidRDefault="00F02430" w:rsidP="00F60CB3">
            <w:pPr>
              <w:spacing w:after="0"/>
              <w:rPr>
                <w:rFonts w:asciiTheme="majorHAnsi" w:hAnsiTheme="majorHAnsi"/>
                <w:sz w:val="22"/>
                <w:szCs w:val="22"/>
              </w:rPr>
            </w:pPr>
            <w:r w:rsidRPr="00461468">
              <w:rPr>
                <w:rFonts w:asciiTheme="majorHAnsi" w:hAnsiTheme="majorHAnsi"/>
                <w:sz w:val="22"/>
                <w:szCs w:val="22"/>
              </w:rPr>
              <w:t>1998</w:t>
            </w:r>
          </w:p>
        </w:tc>
        <w:tc>
          <w:tcPr>
            <w:tcW w:w="1843" w:type="dxa"/>
            <w:tcBorders>
              <w:top w:val="single" w:sz="4" w:space="0" w:color="auto"/>
              <w:left w:val="single" w:sz="4" w:space="0" w:color="auto"/>
              <w:bottom w:val="single" w:sz="4" w:space="0" w:color="auto"/>
              <w:right w:val="single" w:sz="4" w:space="0" w:color="auto"/>
            </w:tcBorders>
            <w:vAlign w:val="center"/>
          </w:tcPr>
          <w:p w14:paraId="732861FB"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2,98</w:t>
            </w:r>
          </w:p>
        </w:tc>
        <w:tc>
          <w:tcPr>
            <w:tcW w:w="7783" w:type="dxa"/>
            <w:tcBorders>
              <w:top w:val="single" w:sz="4" w:space="0" w:color="auto"/>
              <w:left w:val="single" w:sz="4" w:space="0" w:color="auto"/>
              <w:bottom w:val="single" w:sz="4" w:space="0" w:color="auto"/>
              <w:right w:val="single" w:sz="4" w:space="0" w:color="auto"/>
            </w:tcBorders>
            <w:vAlign w:val="center"/>
          </w:tcPr>
          <w:p w14:paraId="6F43DDAE"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1,69</w:t>
            </w:r>
          </w:p>
        </w:tc>
      </w:tr>
      <w:tr w:rsidR="00F02430" w:rsidRPr="00461468" w14:paraId="41587E1D" w14:textId="77777777" w:rsidTr="004A26CF">
        <w:tc>
          <w:tcPr>
            <w:tcW w:w="1174" w:type="dxa"/>
            <w:tcBorders>
              <w:top w:val="single" w:sz="4" w:space="0" w:color="auto"/>
              <w:left w:val="single" w:sz="4" w:space="0" w:color="auto"/>
              <w:bottom w:val="single" w:sz="4" w:space="0" w:color="auto"/>
              <w:right w:val="single" w:sz="4" w:space="0" w:color="auto"/>
            </w:tcBorders>
          </w:tcPr>
          <w:p w14:paraId="1D502EBE" w14:textId="77777777" w:rsidR="00F02430" w:rsidRPr="00461468" w:rsidRDefault="00F02430" w:rsidP="00F60CB3">
            <w:pPr>
              <w:spacing w:after="0"/>
              <w:rPr>
                <w:rFonts w:asciiTheme="majorHAnsi" w:hAnsiTheme="majorHAnsi"/>
                <w:sz w:val="22"/>
                <w:szCs w:val="22"/>
              </w:rPr>
            </w:pPr>
            <w:r w:rsidRPr="00461468">
              <w:rPr>
                <w:rFonts w:asciiTheme="majorHAnsi" w:hAnsiTheme="majorHAnsi"/>
                <w:sz w:val="22"/>
                <w:szCs w:val="22"/>
              </w:rPr>
              <w:t>2003</w:t>
            </w:r>
          </w:p>
        </w:tc>
        <w:tc>
          <w:tcPr>
            <w:tcW w:w="1843" w:type="dxa"/>
            <w:tcBorders>
              <w:top w:val="single" w:sz="4" w:space="0" w:color="auto"/>
              <w:left w:val="single" w:sz="4" w:space="0" w:color="auto"/>
              <w:bottom w:val="single" w:sz="4" w:space="0" w:color="auto"/>
              <w:right w:val="single" w:sz="4" w:space="0" w:color="auto"/>
            </w:tcBorders>
            <w:vAlign w:val="center"/>
          </w:tcPr>
          <w:p w14:paraId="281DEA38"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3,11</w:t>
            </w:r>
          </w:p>
        </w:tc>
        <w:tc>
          <w:tcPr>
            <w:tcW w:w="7783" w:type="dxa"/>
            <w:tcBorders>
              <w:top w:val="single" w:sz="4" w:space="0" w:color="auto"/>
              <w:left w:val="single" w:sz="4" w:space="0" w:color="auto"/>
              <w:bottom w:val="single" w:sz="4" w:space="0" w:color="auto"/>
              <w:right w:val="single" w:sz="4" w:space="0" w:color="auto"/>
            </w:tcBorders>
            <w:vAlign w:val="center"/>
          </w:tcPr>
          <w:p w14:paraId="1EAF2CDB"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1,83</w:t>
            </w:r>
          </w:p>
        </w:tc>
      </w:tr>
      <w:tr w:rsidR="00F02430" w:rsidRPr="00461468" w14:paraId="10A53666" w14:textId="77777777" w:rsidTr="004A26CF">
        <w:tc>
          <w:tcPr>
            <w:tcW w:w="1174" w:type="dxa"/>
            <w:tcBorders>
              <w:top w:val="single" w:sz="4" w:space="0" w:color="auto"/>
              <w:left w:val="single" w:sz="4" w:space="0" w:color="auto"/>
              <w:bottom w:val="single" w:sz="4" w:space="0" w:color="auto"/>
              <w:right w:val="single" w:sz="4" w:space="0" w:color="auto"/>
            </w:tcBorders>
          </w:tcPr>
          <w:p w14:paraId="7AEAECFB" w14:textId="77777777" w:rsidR="00F02430" w:rsidRPr="00461468" w:rsidRDefault="00F02430" w:rsidP="00F60CB3">
            <w:pPr>
              <w:spacing w:after="0"/>
              <w:rPr>
                <w:rFonts w:asciiTheme="majorHAnsi" w:hAnsiTheme="majorHAnsi"/>
                <w:sz w:val="22"/>
                <w:szCs w:val="22"/>
              </w:rPr>
            </w:pPr>
            <w:r w:rsidRPr="00461468">
              <w:rPr>
                <w:rFonts w:asciiTheme="majorHAnsi" w:hAnsiTheme="majorHAnsi"/>
                <w:sz w:val="22"/>
                <w:szCs w:val="22"/>
              </w:rPr>
              <w:t>2008</w:t>
            </w:r>
          </w:p>
        </w:tc>
        <w:tc>
          <w:tcPr>
            <w:tcW w:w="1843" w:type="dxa"/>
            <w:tcBorders>
              <w:top w:val="single" w:sz="4" w:space="0" w:color="auto"/>
              <w:left w:val="single" w:sz="4" w:space="0" w:color="auto"/>
              <w:bottom w:val="single" w:sz="4" w:space="0" w:color="auto"/>
              <w:right w:val="single" w:sz="4" w:space="0" w:color="auto"/>
            </w:tcBorders>
            <w:vAlign w:val="center"/>
          </w:tcPr>
          <w:p w14:paraId="21926035"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3,23</w:t>
            </w:r>
          </w:p>
        </w:tc>
        <w:tc>
          <w:tcPr>
            <w:tcW w:w="7783" w:type="dxa"/>
            <w:tcBorders>
              <w:top w:val="single" w:sz="4" w:space="0" w:color="auto"/>
              <w:left w:val="single" w:sz="4" w:space="0" w:color="auto"/>
              <w:bottom w:val="single" w:sz="4" w:space="0" w:color="auto"/>
              <w:right w:val="single" w:sz="4" w:space="0" w:color="auto"/>
            </w:tcBorders>
            <w:vAlign w:val="center"/>
          </w:tcPr>
          <w:p w14:paraId="07819106"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1,85</w:t>
            </w:r>
          </w:p>
        </w:tc>
      </w:tr>
      <w:tr w:rsidR="00F02430" w:rsidRPr="00461468" w14:paraId="015A06DC" w14:textId="77777777" w:rsidTr="004A26CF">
        <w:tc>
          <w:tcPr>
            <w:tcW w:w="1174" w:type="dxa"/>
            <w:tcBorders>
              <w:top w:val="single" w:sz="4" w:space="0" w:color="auto"/>
              <w:left w:val="single" w:sz="4" w:space="0" w:color="auto"/>
              <w:bottom w:val="single" w:sz="4" w:space="0" w:color="auto"/>
              <w:right w:val="single" w:sz="4" w:space="0" w:color="auto"/>
            </w:tcBorders>
          </w:tcPr>
          <w:p w14:paraId="2D24A8C5" w14:textId="77777777" w:rsidR="00F02430" w:rsidRPr="00461468" w:rsidRDefault="00F02430" w:rsidP="00F60CB3">
            <w:pPr>
              <w:spacing w:after="0"/>
              <w:rPr>
                <w:rFonts w:asciiTheme="majorHAnsi" w:hAnsiTheme="majorHAnsi"/>
                <w:sz w:val="22"/>
                <w:szCs w:val="22"/>
              </w:rPr>
            </w:pPr>
            <w:r w:rsidRPr="00461468">
              <w:rPr>
                <w:rFonts w:asciiTheme="majorHAnsi" w:hAnsiTheme="majorHAnsi"/>
                <w:sz w:val="22"/>
                <w:szCs w:val="22"/>
              </w:rPr>
              <w:t>2013</w:t>
            </w:r>
          </w:p>
        </w:tc>
        <w:tc>
          <w:tcPr>
            <w:tcW w:w="1843" w:type="dxa"/>
            <w:tcBorders>
              <w:top w:val="single" w:sz="4" w:space="0" w:color="auto"/>
              <w:left w:val="single" w:sz="4" w:space="0" w:color="auto"/>
              <w:bottom w:val="single" w:sz="4" w:space="0" w:color="auto"/>
              <w:right w:val="single" w:sz="4" w:space="0" w:color="auto"/>
            </w:tcBorders>
            <w:vAlign w:val="center"/>
          </w:tcPr>
          <w:p w14:paraId="726B4C81"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3,37</w:t>
            </w:r>
          </w:p>
        </w:tc>
        <w:tc>
          <w:tcPr>
            <w:tcW w:w="7783" w:type="dxa"/>
            <w:tcBorders>
              <w:top w:val="single" w:sz="4" w:space="0" w:color="auto"/>
              <w:left w:val="single" w:sz="4" w:space="0" w:color="auto"/>
              <w:bottom w:val="single" w:sz="4" w:space="0" w:color="auto"/>
              <w:right w:val="single" w:sz="4" w:space="0" w:color="auto"/>
            </w:tcBorders>
            <w:vAlign w:val="center"/>
          </w:tcPr>
          <w:p w14:paraId="1962E0E2"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1,95</w:t>
            </w:r>
          </w:p>
        </w:tc>
      </w:tr>
      <w:tr w:rsidR="00F02430" w:rsidRPr="00461468" w14:paraId="4456F707" w14:textId="77777777" w:rsidTr="004A26CF">
        <w:tc>
          <w:tcPr>
            <w:tcW w:w="10800" w:type="dxa"/>
            <w:gridSpan w:val="3"/>
            <w:tcBorders>
              <w:top w:val="single" w:sz="4" w:space="0" w:color="auto"/>
              <w:left w:val="single" w:sz="4" w:space="0" w:color="auto"/>
              <w:bottom w:val="single" w:sz="4" w:space="0" w:color="auto"/>
              <w:right w:val="single" w:sz="4" w:space="0" w:color="auto"/>
            </w:tcBorders>
          </w:tcPr>
          <w:p w14:paraId="75C5E7B5"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Saxaul</w:t>
            </w:r>
          </w:p>
        </w:tc>
      </w:tr>
      <w:tr w:rsidR="00F02430" w:rsidRPr="00461468" w14:paraId="5E019AFE" w14:textId="77777777" w:rsidTr="004A26CF">
        <w:tc>
          <w:tcPr>
            <w:tcW w:w="1174" w:type="dxa"/>
            <w:tcBorders>
              <w:top w:val="single" w:sz="4" w:space="0" w:color="auto"/>
              <w:left w:val="single" w:sz="4" w:space="0" w:color="auto"/>
              <w:bottom w:val="single" w:sz="4" w:space="0" w:color="auto"/>
              <w:right w:val="single" w:sz="4" w:space="0" w:color="auto"/>
            </w:tcBorders>
          </w:tcPr>
          <w:p w14:paraId="574F98B0" w14:textId="77777777" w:rsidR="00F02430" w:rsidRPr="00461468" w:rsidRDefault="00F02430" w:rsidP="00F60CB3">
            <w:pPr>
              <w:spacing w:after="0"/>
              <w:rPr>
                <w:rFonts w:asciiTheme="majorHAnsi" w:hAnsiTheme="majorHAnsi"/>
                <w:sz w:val="22"/>
                <w:szCs w:val="22"/>
              </w:rPr>
            </w:pPr>
            <w:r w:rsidRPr="00461468">
              <w:rPr>
                <w:rFonts w:asciiTheme="majorHAnsi" w:hAnsiTheme="majorHAnsi"/>
                <w:sz w:val="22"/>
                <w:szCs w:val="22"/>
              </w:rPr>
              <w:t>1993</w:t>
            </w:r>
          </w:p>
        </w:tc>
        <w:tc>
          <w:tcPr>
            <w:tcW w:w="1843" w:type="dxa"/>
            <w:tcBorders>
              <w:top w:val="single" w:sz="4" w:space="0" w:color="auto"/>
              <w:left w:val="single" w:sz="4" w:space="0" w:color="auto"/>
              <w:bottom w:val="single" w:sz="4" w:space="0" w:color="auto"/>
              <w:right w:val="single" w:sz="4" w:space="0" w:color="auto"/>
            </w:tcBorders>
            <w:vAlign w:val="center"/>
          </w:tcPr>
          <w:p w14:paraId="23A18D47"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10,63</w:t>
            </w:r>
          </w:p>
        </w:tc>
        <w:tc>
          <w:tcPr>
            <w:tcW w:w="7783" w:type="dxa"/>
            <w:tcBorders>
              <w:top w:val="single" w:sz="4" w:space="0" w:color="auto"/>
              <w:left w:val="single" w:sz="4" w:space="0" w:color="auto"/>
              <w:bottom w:val="single" w:sz="4" w:space="0" w:color="auto"/>
              <w:right w:val="single" w:sz="4" w:space="0" w:color="auto"/>
            </w:tcBorders>
            <w:vAlign w:val="center"/>
          </w:tcPr>
          <w:p w14:paraId="07B5A182"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3,47</w:t>
            </w:r>
          </w:p>
        </w:tc>
      </w:tr>
      <w:tr w:rsidR="00F02430" w:rsidRPr="00461468" w14:paraId="76310D2E" w14:textId="77777777" w:rsidTr="004A26CF">
        <w:tc>
          <w:tcPr>
            <w:tcW w:w="1174" w:type="dxa"/>
            <w:tcBorders>
              <w:top w:val="single" w:sz="4" w:space="0" w:color="auto"/>
              <w:left w:val="single" w:sz="4" w:space="0" w:color="auto"/>
              <w:bottom w:val="single" w:sz="4" w:space="0" w:color="auto"/>
              <w:right w:val="single" w:sz="4" w:space="0" w:color="auto"/>
            </w:tcBorders>
          </w:tcPr>
          <w:p w14:paraId="7EA3E6E6" w14:textId="77777777" w:rsidR="00F02430" w:rsidRPr="00461468" w:rsidRDefault="00F02430" w:rsidP="00F60CB3">
            <w:pPr>
              <w:spacing w:after="0"/>
              <w:rPr>
                <w:rFonts w:asciiTheme="majorHAnsi" w:hAnsiTheme="majorHAnsi"/>
                <w:sz w:val="22"/>
                <w:szCs w:val="22"/>
              </w:rPr>
            </w:pPr>
            <w:r w:rsidRPr="00461468">
              <w:rPr>
                <w:rFonts w:asciiTheme="majorHAnsi" w:hAnsiTheme="majorHAnsi"/>
                <w:sz w:val="22"/>
                <w:szCs w:val="22"/>
              </w:rPr>
              <w:t>1998</w:t>
            </w:r>
          </w:p>
        </w:tc>
        <w:tc>
          <w:tcPr>
            <w:tcW w:w="1843" w:type="dxa"/>
            <w:tcBorders>
              <w:top w:val="single" w:sz="4" w:space="0" w:color="auto"/>
              <w:left w:val="single" w:sz="4" w:space="0" w:color="auto"/>
              <w:bottom w:val="single" w:sz="4" w:space="0" w:color="auto"/>
              <w:right w:val="single" w:sz="4" w:space="0" w:color="auto"/>
            </w:tcBorders>
            <w:vAlign w:val="center"/>
          </w:tcPr>
          <w:p w14:paraId="70DE0395"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10,14</w:t>
            </w:r>
          </w:p>
        </w:tc>
        <w:tc>
          <w:tcPr>
            <w:tcW w:w="7783" w:type="dxa"/>
            <w:tcBorders>
              <w:top w:val="single" w:sz="4" w:space="0" w:color="auto"/>
              <w:left w:val="single" w:sz="4" w:space="0" w:color="auto"/>
              <w:bottom w:val="single" w:sz="4" w:space="0" w:color="auto"/>
              <w:right w:val="single" w:sz="4" w:space="0" w:color="auto"/>
            </w:tcBorders>
            <w:vAlign w:val="center"/>
          </w:tcPr>
          <w:p w14:paraId="103C590D"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3,83</w:t>
            </w:r>
          </w:p>
        </w:tc>
      </w:tr>
      <w:tr w:rsidR="00F02430" w:rsidRPr="00461468" w14:paraId="2E99A4AD" w14:textId="77777777" w:rsidTr="004A26CF">
        <w:tc>
          <w:tcPr>
            <w:tcW w:w="1174" w:type="dxa"/>
            <w:tcBorders>
              <w:top w:val="single" w:sz="4" w:space="0" w:color="auto"/>
              <w:left w:val="single" w:sz="4" w:space="0" w:color="auto"/>
              <w:bottom w:val="single" w:sz="4" w:space="0" w:color="auto"/>
              <w:right w:val="single" w:sz="4" w:space="0" w:color="auto"/>
            </w:tcBorders>
          </w:tcPr>
          <w:p w14:paraId="52D38629" w14:textId="77777777" w:rsidR="00F02430" w:rsidRPr="00461468" w:rsidRDefault="00F02430" w:rsidP="00F60CB3">
            <w:pPr>
              <w:spacing w:after="0"/>
              <w:rPr>
                <w:rFonts w:asciiTheme="majorHAnsi" w:hAnsiTheme="majorHAnsi"/>
                <w:sz w:val="22"/>
                <w:szCs w:val="22"/>
              </w:rPr>
            </w:pPr>
            <w:r w:rsidRPr="00461468">
              <w:rPr>
                <w:rFonts w:asciiTheme="majorHAnsi" w:hAnsiTheme="majorHAnsi"/>
                <w:sz w:val="22"/>
                <w:szCs w:val="22"/>
              </w:rPr>
              <w:t>2003</w:t>
            </w:r>
          </w:p>
        </w:tc>
        <w:tc>
          <w:tcPr>
            <w:tcW w:w="1843" w:type="dxa"/>
            <w:tcBorders>
              <w:top w:val="single" w:sz="4" w:space="0" w:color="auto"/>
              <w:left w:val="single" w:sz="4" w:space="0" w:color="auto"/>
              <w:bottom w:val="single" w:sz="4" w:space="0" w:color="auto"/>
              <w:right w:val="single" w:sz="4" w:space="0" w:color="auto"/>
            </w:tcBorders>
            <w:vAlign w:val="center"/>
          </w:tcPr>
          <w:p w14:paraId="17CEB4D4"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15,14</w:t>
            </w:r>
          </w:p>
        </w:tc>
        <w:tc>
          <w:tcPr>
            <w:tcW w:w="7783" w:type="dxa"/>
            <w:tcBorders>
              <w:top w:val="single" w:sz="4" w:space="0" w:color="auto"/>
              <w:left w:val="single" w:sz="4" w:space="0" w:color="auto"/>
              <w:bottom w:val="single" w:sz="4" w:space="0" w:color="auto"/>
              <w:right w:val="single" w:sz="4" w:space="0" w:color="auto"/>
            </w:tcBorders>
            <w:vAlign w:val="center"/>
          </w:tcPr>
          <w:p w14:paraId="6FFBEC00"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3,88</w:t>
            </w:r>
          </w:p>
        </w:tc>
      </w:tr>
      <w:tr w:rsidR="00F02430" w:rsidRPr="00461468" w14:paraId="6914077D" w14:textId="77777777" w:rsidTr="004A26CF">
        <w:tc>
          <w:tcPr>
            <w:tcW w:w="1174" w:type="dxa"/>
            <w:tcBorders>
              <w:top w:val="single" w:sz="4" w:space="0" w:color="auto"/>
              <w:left w:val="single" w:sz="4" w:space="0" w:color="auto"/>
              <w:bottom w:val="single" w:sz="4" w:space="0" w:color="auto"/>
              <w:right w:val="single" w:sz="4" w:space="0" w:color="auto"/>
            </w:tcBorders>
          </w:tcPr>
          <w:p w14:paraId="574F513F" w14:textId="77777777" w:rsidR="00F02430" w:rsidRPr="00461468" w:rsidRDefault="00F02430" w:rsidP="00F60CB3">
            <w:pPr>
              <w:spacing w:after="0"/>
              <w:rPr>
                <w:rFonts w:asciiTheme="majorHAnsi" w:hAnsiTheme="majorHAnsi"/>
                <w:sz w:val="22"/>
                <w:szCs w:val="22"/>
              </w:rPr>
            </w:pPr>
            <w:r w:rsidRPr="00461468">
              <w:rPr>
                <w:rFonts w:asciiTheme="majorHAnsi" w:hAnsiTheme="majorHAnsi"/>
                <w:sz w:val="22"/>
                <w:szCs w:val="22"/>
              </w:rPr>
              <w:t>2008</w:t>
            </w:r>
          </w:p>
        </w:tc>
        <w:tc>
          <w:tcPr>
            <w:tcW w:w="1843" w:type="dxa"/>
            <w:tcBorders>
              <w:top w:val="single" w:sz="4" w:space="0" w:color="auto"/>
              <w:left w:val="single" w:sz="4" w:space="0" w:color="auto"/>
              <w:bottom w:val="single" w:sz="4" w:space="0" w:color="auto"/>
              <w:right w:val="single" w:sz="4" w:space="0" w:color="auto"/>
            </w:tcBorders>
            <w:vAlign w:val="center"/>
          </w:tcPr>
          <w:p w14:paraId="18ECB3E8"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14,93</w:t>
            </w:r>
          </w:p>
        </w:tc>
        <w:tc>
          <w:tcPr>
            <w:tcW w:w="7783" w:type="dxa"/>
            <w:tcBorders>
              <w:top w:val="single" w:sz="4" w:space="0" w:color="auto"/>
              <w:left w:val="single" w:sz="4" w:space="0" w:color="auto"/>
              <w:bottom w:val="single" w:sz="4" w:space="0" w:color="auto"/>
              <w:right w:val="single" w:sz="4" w:space="0" w:color="auto"/>
            </w:tcBorders>
            <w:vAlign w:val="center"/>
          </w:tcPr>
          <w:p w14:paraId="4BBE92D6"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3,95</w:t>
            </w:r>
          </w:p>
        </w:tc>
      </w:tr>
      <w:tr w:rsidR="00F02430" w:rsidRPr="00461468" w14:paraId="16B7D189" w14:textId="77777777" w:rsidTr="004A26CF">
        <w:tc>
          <w:tcPr>
            <w:tcW w:w="1174" w:type="dxa"/>
            <w:tcBorders>
              <w:top w:val="single" w:sz="4" w:space="0" w:color="auto"/>
              <w:left w:val="single" w:sz="4" w:space="0" w:color="auto"/>
              <w:bottom w:val="single" w:sz="4" w:space="0" w:color="auto"/>
              <w:right w:val="single" w:sz="4" w:space="0" w:color="auto"/>
            </w:tcBorders>
          </w:tcPr>
          <w:p w14:paraId="407027E4" w14:textId="77777777" w:rsidR="00F02430" w:rsidRPr="00461468" w:rsidRDefault="00F02430" w:rsidP="00F60CB3">
            <w:pPr>
              <w:spacing w:after="0"/>
              <w:rPr>
                <w:rFonts w:asciiTheme="majorHAnsi" w:hAnsiTheme="majorHAnsi"/>
                <w:sz w:val="22"/>
                <w:szCs w:val="22"/>
              </w:rPr>
            </w:pPr>
            <w:r w:rsidRPr="00461468">
              <w:rPr>
                <w:rFonts w:asciiTheme="majorHAnsi" w:hAnsiTheme="majorHAnsi"/>
                <w:sz w:val="22"/>
                <w:szCs w:val="22"/>
              </w:rPr>
              <w:t>2013</w:t>
            </w:r>
          </w:p>
        </w:tc>
        <w:tc>
          <w:tcPr>
            <w:tcW w:w="1843" w:type="dxa"/>
            <w:tcBorders>
              <w:top w:val="single" w:sz="4" w:space="0" w:color="auto"/>
              <w:left w:val="single" w:sz="4" w:space="0" w:color="auto"/>
              <w:bottom w:val="single" w:sz="4" w:space="0" w:color="auto"/>
              <w:right w:val="single" w:sz="4" w:space="0" w:color="auto"/>
            </w:tcBorders>
            <w:vAlign w:val="center"/>
          </w:tcPr>
          <w:p w14:paraId="29B73BBB"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14,89</w:t>
            </w:r>
          </w:p>
        </w:tc>
        <w:tc>
          <w:tcPr>
            <w:tcW w:w="7783" w:type="dxa"/>
            <w:tcBorders>
              <w:top w:val="single" w:sz="4" w:space="0" w:color="auto"/>
              <w:left w:val="single" w:sz="4" w:space="0" w:color="auto"/>
              <w:bottom w:val="single" w:sz="4" w:space="0" w:color="auto"/>
              <w:right w:val="single" w:sz="4" w:space="0" w:color="auto"/>
            </w:tcBorders>
            <w:vAlign w:val="center"/>
          </w:tcPr>
          <w:p w14:paraId="757B4FF8"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3,96</w:t>
            </w:r>
          </w:p>
        </w:tc>
      </w:tr>
      <w:tr w:rsidR="00F02430" w:rsidRPr="00461468" w14:paraId="611D3874" w14:textId="77777777" w:rsidTr="004A26CF">
        <w:tc>
          <w:tcPr>
            <w:tcW w:w="10800" w:type="dxa"/>
            <w:gridSpan w:val="3"/>
            <w:tcBorders>
              <w:top w:val="single" w:sz="4" w:space="0" w:color="auto"/>
              <w:left w:val="single" w:sz="4" w:space="0" w:color="auto"/>
              <w:bottom w:val="single" w:sz="4" w:space="0" w:color="auto"/>
              <w:right w:val="single" w:sz="4" w:space="0" w:color="auto"/>
            </w:tcBorders>
          </w:tcPr>
          <w:p w14:paraId="24EE32BD"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Other trees</w:t>
            </w:r>
          </w:p>
        </w:tc>
      </w:tr>
      <w:tr w:rsidR="00F02430" w:rsidRPr="00461468" w14:paraId="6524123B" w14:textId="77777777" w:rsidTr="004A26CF">
        <w:tc>
          <w:tcPr>
            <w:tcW w:w="1174" w:type="dxa"/>
            <w:tcBorders>
              <w:top w:val="single" w:sz="4" w:space="0" w:color="auto"/>
              <w:left w:val="single" w:sz="4" w:space="0" w:color="auto"/>
              <w:bottom w:val="single" w:sz="4" w:space="0" w:color="auto"/>
              <w:right w:val="single" w:sz="4" w:space="0" w:color="auto"/>
            </w:tcBorders>
          </w:tcPr>
          <w:p w14:paraId="390B9208" w14:textId="77777777" w:rsidR="00F02430" w:rsidRPr="00461468" w:rsidRDefault="00F02430" w:rsidP="00F60CB3">
            <w:pPr>
              <w:spacing w:after="0"/>
              <w:rPr>
                <w:rFonts w:asciiTheme="majorHAnsi" w:hAnsiTheme="majorHAnsi"/>
                <w:sz w:val="22"/>
                <w:szCs w:val="22"/>
              </w:rPr>
            </w:pPr>
            <w:r w:rsidRPr="00461468">
              <w:rPr>
                <w:rFonts w:asciiTheme="majorHAnsi" w:hAnsiTheme="majorHAnsi"/>
                <w:sz w:val="22"/>
                <w:szCs w:val="22"/>
              </w:rPr>
              <w:t>1993</w:t>
            </w:r>
          </w:p>
        </w:tc>
        <w:tc>
          <w:tcPr>
            <w:tcW w:w="1843" w:type="dxa"/>
            <w:tcBorders>
              <w:top w:val="single" w:sz="4" w:space="0" w:color="auto"/>
              <w:left w:val="single" w:sz="4" w:space="0" w:color="auto"/>
              <w:bottom w:val="single" w:sz="4" w:space="0" w:color="auto"/>
              <w:right w:val="single" w:sz="4" w:space="0" w:color="auto"/>
            </w:tcBorders>
            <w:vAlign w:val="center"/>
          </w:tcPr>
          <w:p w14:paraId="0BEE1939"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1,02</w:t>
            </w:r>
          </w:p>
        </w:tc>
        <w:tc>
          <w:tcPr>
            <w:tcW w:w="7783" w:type="dxa"/>
            <w:tcBorders>
              <w:top w:val="single" w:sz="4" w:space="0" w:color="auto"/>
              <w:left w:val="single" w:sz="4" w:space="0" w:color="auto"/>
              <w:bottom w:val="single" w:sz="4" w:space="0" w:color="auto"/>
              <w:right w:val="single" w:sz="4" w:space="0" w:color="auto"/>
            </w:tcBorders>
            <w:vAlign w:val="center"/>
          </w:tcPr>
          <w:p w14:paraId="484A4ACA"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0,24</w:t>
            </w:r>
          </w:p>
        </w:tc>
      </w:tr>
      <w:tr w:rsidR="00F02430" w:rsidRPr="00461468" w14:paraId="2B7635FF" w14:textId="77777777" w:rsidTr="004A26CF">
        <w:tc>
          <w:tcPr>
            <w:tcW w:w="1174" w:type="dxa"/>
            <w:tcBorders>
              <w:top w:val="single" w:sz="4" w:space="0" w:color="auto"/>
              <w:left w:val="single" w:sz="4" w:space="0" w:color="auto"/>
              <w:bottom w:val="single" w:sz="4" w:space="0" w:color="auto"/>
              <w:right w:val="single" w:sz="4" w:space="0" w:color="auto"/>
            </w:tcBorders>
          </w:tcPr>
          <w:p w14:paraId="33DC3C06" w14:textId="77777777" w:rsidR="00F02430" w:rsidRPr="00461468" w:rsidRDefault="00F02430" w:rsidP="00F60CB3">
            <w:pPr>
              <w:spacing w:after="0"/>
              <w:rPr>
                <w:rFonts w:asciiTheme="majorHAnsi" w:hAnsiTheme="majorHAnsi"/>
                <w:sz w:val="22"/>
                <w:szCs w:val="22"/>
              </w:rPr>
            </w:pPr>
            <w:r w:rsidRPr="00461468">
              <w:rPr>
                <w:rFonts w:asciiTheme="majorHAnsi" w:hAnsiTheme="majorHAnsi"/>
                <w:sz w:val="22"/>
                <w:szCs w:val="22"/>
              </w:rPr>
              <w:t>1998</w:t>
            </w:r>
          </w:p>
        </w:tc>
        <w:tc>
          <w:tcPr>
            <w:tcW w:w="1843" w:type="dxa"/>
            <w:tcBorders>
              <w:top w:val="single" w:sz="4" w:space="0" w:color="auto"/>
              <w:left w:val="single" w:sz="4" w:space="0" w:color="auto"/>
              <w:bottom w:val="single" w:sz="4" w:space="0" w:color="auto"/>
              <w:right w:val="single" w:sz="4" w:space="0" w:color="auto"/>
            </w:tcBorders>
            <w:vAlign w:val="center"/>
          </w:tcPr>
          <w:p w14:paraId="22F77CCF"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1,52</w:t>
            </w:r>
          </w:p>
        </w:tc>
        <w:tc>
          <w:tcPr>
            <w:tcW w:w="7783" w:type="dxa"/>
            <w:tcBorders>
              <w:top w:val="single" w:sz="4" w:space="0" w:color="auto"/>
              <w:left w:val="single" w:sz="4" w:space="0" w:color="auto"/>
              <w:bottom w:val="single" w:sz="4" w:space="0" w:color="auto"/>
              <w:right w:val="single" w:sz="4" w:space="0" w:color="auto"/>
            </w:tcBorders>
            <w:vAlign w:val="center"/>
          </w:tcPr>
          <w:p w14:paraId="0B7BE7BF"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0,27</w:t>
            </w:r>
          </w:p>
        </w:tc>
      </w:tr>
      <w:tr w:rsidR="00F02430" w:rsidRPr="00461468" w14:paraId="58E86574" w14:textId="77777777" w:rsidTr="004A26CF">
        <w:tc>
          <w:tcPr>
            <w:tcW w:w="1174" w:type="dxa"/>
            <w:tcBorders>
              <w:top w:val="single" w:sz="4" w:space="0" w:color="auto"/>
              <w:left w:val="single" w:sz="4" w:space="0" w:color="auto"/>
              <w:bottom w:val="single" w:sz="4" w:space="0" w:color="auto"/>
              <w:right w:val="single" w:sz="4" w:space="0" w:color="auto"/>
            </w:tcBorders>
          </w:tcPr>
          <w:p w14:paraId="71024689" w14:textId="77777777" w:rsidR="00F02430" w:rsidRPr="00461468" w:rsidRDefault="00F02430" w:rsidP="00F60CB3">
            <w:pPr>
              <w:spacing w:after="0"/>
              <w:rPr>
                <w:rFonts w:asciiTheme="majorHAnsi" w:hAnsiTheme="majorHAnsi"/>
                <w:sz w:val="22"/>
                <w:szCs w:val="22"/>
              </w:rPr>
            </w:pPr>
            <w:r w:rsidRPr="00461468">
              <w:rPr>
                <w:rFonts w:asciiTheme="majorHAnsi" w:hAnsiTheme="majorHAnsi"/>
                <w:sz w:val="22"/>
                <w:szCs w:val="22"/>
              </w:rPr>
              <w:t>2003</w:t>
            </w:r>
          </w:p>
        </w:tc>
        <w:tc>
          <w:tcPr>
            <w:tcW w:w="1843" w:type="dxa"/>
            <w:tcBorders>
              <w:top w:val="single" w:sz="4" w:space="0" w:color="auto"/>
              <w:left w:val="single" w:sz="4" w:space="0" w:color="auto"/>
              <w:bottom w:val="single" w:sz="4" w:space="0" w:color="auto"/>
              <w:right w:val="single" w:sz="4" w:space="0" w:color="auto"/>
            </w:tcBorders>
            <w:vAlign w:val="center"/>
          </w:tcPr>
          <w:p w14:paraId="7F58D9DF"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2,60</w:t>
            </w:r>
          </w:p>
        </w:tc>
        <w:tc>
          <w:tcPr>
            <w:tcW w:w="7783" w:type="dxa"/>
            <w:tcBorders>
              <w:top w:val="single" w:sz="4" w:space="0" w:color="auto"/>
              <w:left w:val="single" w:sz="4" w:space="0" w:color="auto"/>
              <w:bottom w:val="single" w:sz="4" w:space="0" w:color="auto"/>
              <w:right w:val="single" w:sz="4" w:space="0" w:color="auto"/>
            </w:tcBorders>
            <w:vAlign w:val="center"/>
          </w:tcPr>
          <w:p w14:paraId="0EAB33A1"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0,43</w:t>
            </w:r>
          </w:p>
        </w:tc>
      </w:tr>
      <w:tr w:rsidR="00F02430" w:rsidRPr="00461468" w14:paraId="54F5BB02" w14:textId="77777777" w:rsidTr="004A26CF">
        <w:tc>
          <w:tcPr>
            <w:tcW w:w="1174" w:type="dxa"/>
            <w:tcBorders>
              <w:top w:val="single" w:sz="4" w:space="0" w:color="auto"/>
              <w:left w:val="single" w:sz="4" w:space="0" w:color="auto"/>
              <w:bottom w:val="single" w:sz="4" w:space="0" w:color="auto"/>
              <w:right w:val="single" w:sz="4" w:space="0" w:color="auto"/>
            </w:tcBorders>
          </w:tcPr>
          <w:p w14:paraId="6688F54B" w14:textId="77777777" w:rsidR="00F02430" w:rsidRPr="00461468" w:rsidRDefault="00F02430" w:rsidP="00F60CB3">
            <w:pPr>
              <w:spacing w:after="0"/>
              <w:rPr>
                <w:rFonts w:asciiTheme="majorHAnsi" w:hAnsiTheme="majorHAnsi"/>
                <w:sz w:val="22"/>
                <w:szCs w:val="22"/>
              </w:rPr>
            </w:pPr>
            <w:r w:rsidRPr="00461468">
              <w:rPr>
                <w:rFonts w:asciiTheme="majorHAnsi" w:hAnsiTheme="majorHAnsi"/>
                <w:sz w:val="22"/>
                <w:szCs w:val="22"/>
              </w:rPr>
              <w:t>2008</w:t>
            </w:r>
          </w:p>
        </w:tc>
        <w:tc>
          <w:tcPr>
            <w:tcW w:w="1843" w:type="dxa"/>
            <w:tcBorders>
              <w:top w:val="single" w:sz="4" w:space="0" w:color="auto"/>
              <w:left w:val="single" w:sz="4" w:space="0" w:color="auto"/>
              <w:bottom w:val="single" w:sz="4" w:space="0" w:color="auto"/>
              <w:right w:val="single" w:sz="4" w:space="0" w:color="auto"/>
            </w:tcBorders>
            <w:vAlign w:val="center"/>
          </w:tcPr>
          <w:p w14:paraId="2F373C80"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2,70</w:t>
            </w:r>
          </w:p>
        </w:tc>
        <w:tc>
          <w:tcPr>
            <w:tcW w:w="7783" w:type="dxa"/>
            <w:tcBorders>
              <w:top w:val="single" w:sz="4" w:space="0" w:color="auto"/>
              <w:left w:val="single" w:sz="4" w:space="0" w:color="auto"/>
              <w:bottom w:val="single" w:sz="4" w:space="0" w:color="auto"/>
              <w:right w:val="single" w:sz="4" w:space="0" w:color="auto"/>
            </w:tcBorders>
            <w:vAlign w:val="center"/>
          </w:tcPr>
          <w:p w14:paraId="7518D6CF"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0,45</w:t>
            </w:r>
          </w:p>
        </w:tc>
      </w:tr>
      <w:tr w:rsidR="00F02430" w:rsidRPr="00461468" w14:paraId="43EB1D68" w14:textId="77777777" w:rsidTr="004A26CF">
        <w:tc>
          <w:tcPr>
            <w:tcW w:w="1174" w:type="dxa"/>
            <w:tcBorders>
              <w:top w:val="single" w:sz="4" w:space="0" w:color="auto"/>
              <w:left w:val="single" w:sz="4" w:space="0" w:color="auto"/>
              <w:bottom w:val="single" w:sz="4" w:space="0" w:color="auto"/>
              <w:right w:val="single" w:sz="4" w:space="0" w:color="auto"/>
            </w:tcBorders>
          </w:tcPr>
          <w:p w14:paraId="721426A6" w14:textId="77777777" w:rsidR="00F02430" w:rsidRPr="00461468" w:rsidRDefault="00F02430" w:rsidP="00F60CB3">
            <w:pPr>
              <w:spacing w:after="0"/>
              <w:rPr>
                <w:rFonts w:asciiTheme="majorHAnsi" w:hAnsiTheme="majorHAnsi"/>
                <w:sz w:val="22"/>
                <w:szCs w:val="22"/>
              </w:rPr>
            </w:pPr>
            <w:r w:rsidRPr="00461468">
              <w:rPr>
                <w:rFonts w:asciiTheme="majorHAnsi" w:hAnsiTheme="majorHAnsi"/>
                <w:sz w:val="22"/>
                <w:szCs w:val="22"/>
              </w:rPr>
              <w:t>2013</w:t>
            </w:r>
          </w:p>
        </w:tc>
        <w:tc>
          <w:tcPr>
            <w:tcW w:w="1843" w:type="dxa"/>
            <w:tcBorders>
              <w:top w:val="single" w:sz="4" w:space="0" w:color="auto"/>
              <w:left w:val="single" w:sz="4" w:space="0" w:color="auto"/>
              <w:bottom w:val="single" w:sz="4" w:space="0" w:color="auto"/>
              <w:right w:val="single" w:sz="4" w:space="0" w:color="auto"/>
            </w:tcBorders>
            <w:vAlign w:val="center"/>
          </w:tcPr>
          <w:p w14:paraId="0A1B8FDD"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3,06</w:t>
            </w:r>
          </w:p>
        </w:tc>
        <w:tc>
          <w:tcPr>
            <w:tcW w:w="7783" w:type="dxa"/>
            <w:tcBorders>
              <w:top w:val="single" w:sz="4" w:space="0" w:color="auto"/>
              <w:left w:val="single" w:sz="4" w:space="0" w:color="auto"/>
              <w:bottom w:val="single" w:sz="4" w:space="0" w:color="auto"/>
              <w:right w:val="single" w:sz="4" w:space="0" w:color="auto"/>
            </w:tcBorders>
            <w:vAlign w:val="center"/>
          </w:tcPr>
          <w:p w14:paraId="5E6AD7F1"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0,51</w:t>
            </w:r>
          </w:p>
        </w:tc>
      </w:tr>
      <w:tr w:rsidR="00F02430" w:rsidRPr="00461468" w14:paraId="35049F51" w14:textId="77777777" w:rsidTr="004A26CF">
        <w:tc>
          <w:tcPr>
            <w:tcW w:w="10800" w:type="dxa"/>
            <w:gridSpan w:val="3"/>
            <w:tcBorders>
              <w:top w:val="single" w:sz="4" w:space="0" w:color="auto"/>
              <w:left w:val="single" w:sz="4" w:space="0" w:color="auto"/>
              <w:bottom w:val="single" w:sz="4" w:space="0" w:color="auto"/>
              <w:right w:val="single" w:sz="4" w:space="0" w:color="auto"/>
            </w:tcBorders>
          </w:tcPr>
          <w:p w14:paraId="2DD3E4FE"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Shrubs</w:t>
            </w:r>
          </w:p>
        </w:tc>
      </w:tr>
      <w:tr w:rsidR="00F02430" w:rsidRPr="00461468" w14:paraId="37976AB8" w14:textId="77777777" w:rsidTr="004A26CF">
        <w:tc>
          <w:tcPr>
            <w:tcW w:w="1174" w:type="dxa"/>
            <w:tcBorders>
              <w:top w:val="single" w:sz="4" w:space="0" w:color="auto"/>
              <w:left w:val="single" w:sz="4" w:space="0" w:color="auto"/>
              <w:bottom w:val="single" w:sz="4" w:space="0" w:color="auto"/>
              <w:right w:val="single" w:sz="4" w:space="0" w:color="auto"/>
            </w:tcBorders>
          </w:tcPr>
          <w:p w14:paraId="0D60C55D" w14:textId="77777777" w:rsidR="00F02430" w:rsidRPr="00461468" w:rsidRDefault="00F02430" w:rsidP="00F60CB3">
            <w:pPr>
              <w:spacing w:after="0"/>
              <w:rPr>
                <w:rFonts w:asciiTheme="majorHAnsi" w:hAnsiTheme="majorHAnsi"/>
                <w:sz w:val="22"/>
                <w:szCs w:val="22"/>
              </w:rPr>
            </w:pPr>
            <w:r w:rsidRPr="00461468">
              <w:rPr>
                <w:rFonts w:asciiTheme="majorHAnsi" w:hAnsiTheme="majorHAnsi"/>
                <w:sz w:val="22"/>
                <w:szCs w:val="22"/>
              </w:rPr>
              <w:t>1993</w:t>
            </w:r>
          </w:p>
        </w:tc>
        <w:tc>
          <w:tcPr>
            <w:tcW w:w="1843" w:type="dxa"/>
            <w:tcBorders>
              <w:top w:val="single" w:sz="4" w:space="0" w:color="auto"/>
              <w:left w:val="single" w:sz="4" w:space="0" w:color="auto"/>
              <w:bottom w:val="single" w:sz="4" w:space="0" w:color="auto"/>
              <w:right w:val="single" w:sz="4" w:space="0" w:color="auto"/>
            </w:tcBorders>
            <w:vAlign w:val="center"/>
          </w:tcPr>
          <w:p w14:paraId="54803994"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7,0</w:t>
            </w:r>
          </w:p>
        </w:tc>
        <w:tc>
          <w:tcPr>
            <w:tcW w:w="7783" w:type="dxa"/>
            <w:tcBorders>
              <w:top w:val="single" w:sz="4" w:space="0" w:color="auto"/>
              <w:left w:val="single" w:sz="4" w:space="0" w:color="auto"/>
              <w:bottom w:val="single" w:sz="4" w:space="0" w:color="auto"/>
              <w:right w:val="single" w:sz="4" w:space="0" w:color="auto"/>
            </w:tcBorders>
            <w:vAlign w:val="center"/>
          </w:tcPr>
          <w:p w14:paraId="562DD6D4"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2,23</w:t>
            </w:r>
          </w:p>
        </w:tc>
      </w:tr>
      <w:tr w:rsidR="00F02430" w:rsidRPr="00461468" w14:paraId="445EDDD4" w14:textId="77777777" w:rsidTr="004A26CF">
        <w:tc>
          <w:tcPr>
            <w:tcW w:w="1174" w:type="dxa"/>
            <w:tcBorders>
              <w:top w:val="single" w:sz="4" w:space="0" w:color="auto"/>
              <w:left w:val="single" w:sz="4" w:space="0" w:color="auto"/>
              <w:bottom w:val="single" w:sz="4" w:space="0" w:color="auto"/>
              <w:right w:val="single" w:sz="4" w:space="0" w:color="auto"/>
            </w:tcBorders>
          </w:tcPr>
          <w:p w14:paraId="46E5D74E" w14:textId="77777777" w:rsidR="00F02430" w:rsidRPr="00461468" w:rsidRDefault="00F02430" w:rsidP="00F60CB3">
            <w:pPr>
              <w:spacing w:after="0"/>
              <w:rPr>
                <w:rFonts w:asciiTheme="majorHAnsi" w:hAnsiTheme="majorHAnsi"/>
                <w:sz w:val="22"/>
                <w:szCs w:val="22"/>
              </w:rPr>
            </w:pPr>
            <w:r w:rsidRPr="00461468">
              <w:rPr>
                <w:rFonts w:asciiTheme="majorHAnsi" w:hAnsiTheme="majorHAnsi"/>
                <w:sz w:val="22"/>
                <w:szCs w:val="22"/>
              </w:rPr>
              <w:t>1998</w:t>
            </w:r>
          </w:p>
        </w:tc>
        <w:tc>
          <w:tcPr>
            <w:tcW w:w="1843" w:type="dxa"/>
            <w:tcBorders>
              <w:top w:val="single" w:sz="4" w:space="0" w:color="auto"/>
              <w:left w:val="single" w:sz="4" w:space="0" w:color="auto"/>
              <w:bottom w:val="single" w:sz="4" w:space="0" w:color="auto"/>
              <w:right w:val="single" w:sz="4" w:space="0" w:color="auto"/>
            </w:tcBorders>
            <w:vAlign w:val="center"/>
          </w:tcPr>
          <w:p w14:paraId="7A81A998"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8,53</w:t>
            </w:r>
          </w:p>
        </w:tc>
        <w:tc>
          <w:tcPr>
            <w:tcW w:w="7783" w:type="dxa"/>
            <w:tcBorders>
              <w:top w:val="single" w:sz="4" w:space="0" w:color="auto"/>
              <w:left w:val="single" w:sz="4" w:space="0" w:color="auto"/>
              <w:bottom w:val="single" w:sz="4" w:space="0" w:color="auto"/>
              <w:right w:val="single" w:sz="4" w:space="0" w:color="auto"/>
            </w:tcBorders>
            <w:vAlign w:val="center"/>
          </w:tcPr>
          <w:p w14:paraId="5B541963"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2,64</w:t>
            </w:r>
          </w:p>
        </w:tc>
      </w:tr>
      <w:tr w:rsidR="00F02430" w:rsidRPr="00461468" w14:paraId="097ADA20" w14:textId="77777777" w:rsidTr="004A26CF">
        <w:tc>
          <w:tcPr>
            <w:tcW w:w="1174" w:type="dxa"/>
            <w:tcBorders>
              <w:top w:val="single" w:sz="4" w:space="0" w:color="auto"/>
              <w:left w:val="single" w:sz="4" w:space="0" w:color="auto"/>
              <w:bottom w:val="single" w:sz="4" w:space="0" w:color="auto"/>
              <w:right w:val="single" w:sz="4" w:space="0" w:color="auto"/>
            </w:tcBorders>
          </w:tcPr>
          <w:p w14:paraId="0670F951" w14:textId="77777777" w:rsidR="00F02430" w:rsidRPr="00461468" w:rsidRDefault="00F02430" w:rsidP="00F60CB3">
            <w:pPr>
              <w:spacing w:after="0"/>
              <w:rPr>
                <w:rFonts w:asciiTheme="majorHAnsi" w:hAnsiTheme="majorHAnsi"/>
                <w:sz w:val="22"/>
                <w:szCs w:val="22"/>
              </w:rPr>
            </w:pPr>
            <w:r w:rsidRPr="00461468">
              <w:rPr>
                <w:rFonts w:asciiTheme="majorHAnsi" w:hAnsiTheme="majorHAnsi"/>
                <w:sz w:val="22"/>
                <w:szCs w:val="22"/>
              </w:rPr>
              <w:t>2003</w:t>
            </w:r>
          </w:p>
        </w:tc>
        <w:tc>
          <w:tcPr>
            <w:tcW w:w="1843" w:type="dxa"/>
            <w:tcBorders>
              <w:top w:val="single" w:sz="4" w:space="0" w:color="auto"/>
              <w:left w:val="single" w:sz="4" w:space="0" w:color="auto"/>
              <w:bottom w:val="single" w:sz="4" w:space="0" w:color="auto"/>
              <w:right w:val="single" w:sz="4" w:space="0" w:color="auto"/>
            </w:tcBorders>
            <w:vAlign w:val="center"/>
          </w:tcPr>
          <w:p w14:paraId="37195019"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11,0</w:t>
            </w:r>
          </w:p>
        </w:tc>
        <w:tc>
          <w:tcPr>
            <w:tcW w:w="7783" w:type="dxa"/>
            <w:tcBorders>
              <w:top w:val="single" w:sz="4" w:space="0" w:color="auto"/>
              <w:left w:val="single" w:sz="4" w:space="0" w:color="auto"/>
              <w:bottom w:val="single" w:sz="4" w:space="0" w:color="auto"/>
              <w:right w:val="single" w:sz="4" w:space="0" w:color="auto"/>
            </w:tcBorders>
            <w:vAlign w:val="center"/>
          </w:tcPr>
          <w:p w14:paraId="6122A759"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2,59</w:t>
            </w:r>
          </w:p>
        </w:tc>
      </w:tr>
      <w:tr w:rsidR="00F02430" w:rsidRPr="00461468" w14:paraId="0A842A75" w14:textId="77777777" w:rsidTr="004A26CF">
        <w:tc>
          <w:tcPr>
            <w:tcW w:w="1174" w:type="dxa"/>
            <w:tcBorders>
              <w:top w:val="single" w:sz="4" w:space="0" w:color="auto"/>
              <w:left w:val="single" w:sz="4" w:space="0" w:color="auto"/>
              <w:bottom w:val="single" w:sz="4" w:space="0" w:color="auto"/>
              <w:right w:val="single" w:sz="4" w:space="0" w:color="auto"/>
            </w:tcBorders>
          </w:tcPr>
          <w:p w14:paraId="490EBA77" w14:textId="77777777" w:rsidR="00F02430" w:rsidRPr="00461468" w:rsidRDefault="00F02430" w:rsidP="00F60CB3">
            <w:pPr>
              <w:spacing w:after="0"/>
              <w:rPr>
                <w:rFonts w:asciiTheme="majorHAnsi" w:hAnsiTheme="majorHAnsi"/>
                <w:sz w:val="22"/>
                <w:szCs w:val="22"/>
              </w:rPr>
            </w:pPr>
            <w:r w:rsidRPr="00461468">
              <w:rPr>
                <w:rFonts w:asciiTheme="majorHAnsi" w:hAnsiTheme="majorHAnsi"/>
                <w:sz w:val="22"/>
                <w:szCs w:val="22"/>
              </w:rPr>
              <w:t>2008</w:t>
            </w:r>
          </w:p>
        </w:tc>
        <w:tc>
          <w:tcPr>
            <w:tcW w:w="1843" w:type="dxa"/>
            <w:tcBorders>
              <w:top w:val="single" w:sz="4" w:space="0" w:color="auto"/>
              <w:left w:val="single" w:sz="4" w:space="0" w:color="auto"/>
              <w:bottom w:val="single" w:sz="4" w:space="0" w:color="auto"/>
              <w:right w:val="single" w:sz="4" w:space="0" w:color="auto"/>
            </w:tcBorders>
            <w:vAlign w:val="center"/>
          </w:tcPr>
          <w:p w14:paraId="551453F3"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10,9</w:t>
            </w:r>
          </w:p>
        </w:tc>
        <w:tc>
          <w:tcPr>
            <w:tcW w:w="7783" w:type="dxa"/>
            <w:tcBorders>
              <w:top w:val="single" w:sz="4" w:space="0" w:color="auto"/>
              <w:left w:val="single" w:sz="4" w:space="0" w:color="auto"/>
              <w:bottom w:val="single" w:sz="4" w:space="0" w:color="auto"/>
              <w:right w:val="single" w:sz="4" w:space="0" w:color="auto"/>
            </w:tcBorders>
            <w:vAlign w:val="center"/>
          </w:tcPr>
          <w:p w14:paraId="07E580A0"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2,62</w:t>
            </w:r>
          </w:p>
        </w:tc>
      </w:tr>
      <w:tr w:rsidR="00F02430" w:rsidRPr="00461468" w14:paraId="3E7329ED" w14:textId="77777777" w:rsidTr="004A26CF">
        <w:tc>
          <w:tcPr>
            <w:tcW w:w="1174" w:type="dxa"/>
            <w:tcBorders>
              <w:top w:val="single" w:sz="4" w:space="0" w:color="auto"/>
              <w:left w:val="single" w:sz="4" w:space="0" w:color="auto"/>
              <w:bottom w:val="single" w:sz="4" w:space="0" w:color="auto"/>
              <w:right w:val="single" w:sz="4" w:space="0" w:color="auto"/>
            </w:tcBorders>
          </w:tcPr>
          <w:p w14:paraId="0B5D840D" w14:textId="77777777" w:rsidR="00F02430" w:rsidRPr="00461468" w:rsidRDefault="00F02430" w:rsidP="00F60CB3">
            <w:pPr>
              <w:spacing w:after="0"/>
              <w:rPr>
                <w:rFonts w:asciiTheme="majorHAnsi" w:hAnsiTheme="majorHAnsi"/>
                <w:sz w:val="22"/>
                <w:szCs w:val="22"/>
              </w:rPr>
            </w:pPr>
            <w:r w:rsidRPr="00461468">
              <w:rPr>
                <w:rFonts w:asciiTheme="majorHAnsi" w:hAnsiTheme="majorHAnsi"/>
                <w:sz w:val="22"/>
                <w:szCs w:val="22"/>
              </w:rPr>
              <w:t>2013</w:t>
            </w:r>
          </w:p>
        </w:tc>
        <w:tc>
          <w:tcPr>
            <w:tcW w:w="1843" w:type="dxa"/>
            <w:tcBorders>
              <w:top w:val="single" w:sz="4" w:space="0" w:color="auto"/>
              <w:left w:val="single" w:sz="4" w:space="0" w:color="auto"/>
              <w:bottom w:val="single" w:sz="4" w:space="0" w:color="auto"/>
              <w:right w:val="single" w:sz="4" w:space="0" w:color="auto"/>
            </w:tcBorders>
            <w:vAlign w:val="center"/>
          </w:tcPr>
          <w:p w14:paraId="1D9FAD62"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10,85</w:t>
            </w:r>
          </w:p>
        </w:tc>
        <w:tc>
          <w:tcPr>
            <w:tcW w:w="7783" w:type="dxa"/>
            <w:tcBorders>
              <w:top w:val="single" w:sz="4" w:space="0" w:color="auto"/>
              <w:left w:val="single" w:sz="4" w:space="0" w:color="auto"/>
              <w:bottom w:val="single" w:sz="4" w:space="0" w:color="auto"/>
              <w:right w:val="single" w:sz="4" w:space="0" w:color="auto"/>
            </w:tcBorders>
            <w:vAlign w:val="center"/>
          </w:tcPr>
          <w:p w14:paraId="11CB4718" w14:textId="77777777" w:rsidR="00F02430" w:rsidRPr="00461468" w:rsidRDefault="00F02430" w:rsidP="00F60CB3">
            <w:pPr>
              <w:spacing w:after="0"/>
              <w:jc w:val="center"/>
              <w:rPr>
                <w:rFonts w:asciiTheme="majorHAnsi" w:hAnsiTheme="majorHAnsi"/>
                <w:sz w:val="22"/>
                <w:szCs w:val="22"/>
              </w:rPr>
            </w:pPr>
            <w:r w:rsidRPr="00461468">
              <w:rPr>
                <w:rFonts w:asciiTheme="majorHAnsi" w:hAnsiTheme="majorHAnsi"/>
                <w:sz w:val="22"/>
                <w:szCs w:val="22"/>
              </w:rPr>
              <w:t>2,60</w:t>
            </w:r>
          </w:p>
        </w:tc>
      </w:tr>
    </w:tbl>
    <w:p w14:paraId="631C4A81" w14:textId="77777777" w:rsidR="00F02430" w:rsidRPr="00461468" w:rsidRDefault="00F02430" w:rsidP="00F02430">
      <w:pPr>
        <w:rPr>
          <w:rFonts w:asciiTheme="majorHAnsi" w:hAnsiTheme="majorHAnsi"/>
          <w:sz w:val="22"/>
        </w:rPr>
      </w:pPr>
    </w:p>
    <w:p w14:paraId="4F6315CC" w14:textId="392DCE5D" w:rsidR="00F02430" w:rsidRPr="00461468" w:rsidRDefault="00F02430" w:rsidP="00F02430">
      <w:pPr>
        <w:ind w:firstLine="708"/>
        <w:rPr>
          <w:rFonts w:asciiTheme="majorHAnsi" w:eastAsia="Times New Roman" w:hAnsiTheme="majorHAnsi"/>
          <w:b/>
          <w:bCs/>
          <w:color w:val="000000"/>
          <w:sz w:val="22"/>
          <w:lang w:eastAsia="ru-RU"/>
        </w:rPr>
      </w:pPr>
      <w:r w:rsidRPr="00461468">
        <w:rPr>
          <w:rFonts w:asciiTheme="majorHAnsi" w:hAnsiTheme="majorHAnsi"/>
          <w:sz w:val="22"/>
        </w:rPr>
        <w:t xml:space="preserve">Summary results of the calculations of carbon stock accumulated in forest ecosystems of the Republic of Kazakhstan are presented in Table 3. Total carbon stock in forests of Kazakhstan is 718.3 million tons of </w:t>
      </w:r>
      <w:r w:rsidR="00F60CB3" w:rsidRPr="00461468">
        <w:rPr>
          <w:rFonts w:asciiTheme="majorHAnsi" w:hAnsiTheme="majorHAnsi"/>
          <w:sz w:val="22"/>
        </w:rPr>
        <w:t>CO</w:t>
      </w:r>
      <w:r w:rsidR="00F60CB3" w:rsidRPr="00461468">
        <w:rPr>
          <w:rFonts w:asciiTheme="majorHAnsi" w:hAnsiTheme="majorHAnsi"/>
          <w:sz w:val="22"/>
          <w:vertAlign w:val="subscript"/>
        </w:rPr>
        <w:t>2</w:t>
      </w:r>
      <w:r w:rsidR="00F60CB3" w:rsidRPr="00461468">
        <w:rPr>
          <w:rFonts w:asciiTheme="majorHAnsi" w:hAnsiTheme="majorHAnsi"/>
          <w:sz w:val="22"/>
        </w:rPr>
        <w:t xml:space="preserve">-eq </w:t>
      </w:r>
      <w:r w:rsidRPr="00461468">
        <w:rPr>
          <w:rFonts w:asciiTheme="majorHAnsi" w:hAnsiTheme="majorHAnsi"/>
          <w:sz w:val="22"/>
        </w:rPr>
        <w:t xml:space="preserve">for 2013. In the living biomass of tree and shrub vegetation is accumulated 554.0 </w:t>
      </w:r>
      <w:r w:rsidR="00F60CB3" w:rsidRPr="00461468">
        <w:rPr>
          <w:rFonts w:asciiTheme="majorHAnsi" w:hAnsiTheme="majorHAnsi"/>
          <w:sz w:val="22"/>
        </w:rPr>
        <w:t>million</w:t>
      </w:r>
      <w:r w:rsidRPr="00461468">
        <w:rPr>
          <w:rFonts w:asciiTheme="majorHAnsi" w:hAnsiTheme="majorHAnsi"/>
          <w:sz w:val="22"/>
        </w:rPr>
        <w:t xml:space="preserve"> tons of </w:t>
      </w:r>
      <w:r w:rsidR="00F60CB3" w:rsidRPr="00461468">
        <w:rPr>
          <w:rFonts w:asciiTheme="majorHAnsi" w:hAnsiTheme="majorHAnsi"/>
          <w:sz w:val="22"/>
        </w:rPr>
        <w:t>CO</w:t>
      </w:r>
      <w:r w:rsidR="00F60CB3" w:rsidRPr="00461468">
        <w:rPr>
          <w:rFonts w:asciiTheme="majorHAnsi" w:hAnsiTheme="majorHAnsi"/>
          <w:sz w:val="22"/>
          <w:vertAlign w:val="subscript"/>
        </w:rPr>
        <w:t>2</w:t>
      </w:r>
      <w:r w:rsidR="00F60CB3" w:rsidRPr="00461468">
        <w:rPr>
          <w:rFonts w:asciiTheme="majorHAnsi" w:hAnsiTheme="majorHAnsi"/>
          <w:sz w:val="22"/>
        </w:rPr>
        <w:t>-eq</w:t>
      </w:r>
      <w:r w:rsidRPr="00461468">
        <w:rPr>
          <w:rFonts w:asciiTheme="majorHAnsi" w:hAnsiTheme="majorHAnsi"/>
          <w:sz w:val="22"/>
        </w:rPr>
        <w:t xml:space="preserve">. The main carbon stock </w:t>
      </w:r>
      <w:r w:rsidRPr="00461468">
        <w:rPr>
          <w:rFonts w:asciiTheme="majorHAnsi" w:hAnsiTheme="majorHAnsi"/>
          <w:sz w:val="22"/>
        </w:rPr>
        <w:lastRenderedPageBreak/>
        <w:t xml:space="preserve">contained in coniferous species - 303 100 000 </w:t>
      </w:r>
      <w:r w:rsidR="00F60CB3" w:rsidRPr="00461468">
        <w:rPr>
          <w:rFonts w:asciiTheme="majorHAnsi" w:hAnsiTheme="majorHAnsi"/>
          <w:sz w:val="22"/>
        </w:rPr>
        <w:t>CO</w:t>
      </w:r>
      <w:r w:rsidR="00F60CB3" w:rsidRPr="00461468">
        <w:rPr>
          <w:rFonts w:asciiTheme="majorHAnsi" w:hAnsiTheme="majorHAnsi"/>
          <w:sz w:val="22"/>
          <w:vertAlign w:val="subscript"/>
        </w:rPr>
        <w:t>2</w:t>
      </w:r>
      <w:r w:rsidR="00F60CB3" w:rsidRPr="00461468">
        <w:rPr>
          <w:rFonts w:asciiTheme="majorHAnsi" w:hAnsiTheme="majorHAnsi"/>
          <w:sz w:val="22"/>
        </w:rPr>
        <w:t>-eq</w:t>
      </w:r>
      <w:r w:rsidRPr="00461468">
        <w:rPr>
          <w:rFonts w:asciiTheme="majorHAnsi" w:hAnsiTheme="majorHAnsi"/>
          <w:sz w:val="22"/>
        </w:rPr>
        <w:t xml:space="preserve">., in softwood trees - 204.5 million tons of </w:t>
      </w:r>
      <w:r w:rsidR="00F60CB3" w:rsidRPr="00461468">
        <w:rPr>
          <w:rFonts w:asciiTheme="majorHAnsi" w:hAnsiTheme="majorHAnsi"/>
          <w:sz w:val="22"/>
        </w:rPr>
        <w:t>CO</w:t>
      </w:r>
      <w:r w:rsidR="00F60CB3" w:rsidRPr="00461468">
        <w:rPr>
          <w:rFonts w:asciiTheme="majorHAnsi" w:hAnsiTheme="majorHAnsi"/>
          <w:sz w:val="22"/>
          <w:vertAlign w:val="subscript"/>
        </w:rPr>
        <w:t>2</w:t>
      </w:r>
      <w:r w:rsidR="00F60CB3" w:rsidRPr="00461468">
        <w:rPr>
          <w:rFonts w:asciiTheme="majorHAnsi" w:hAnsiTheme="majorHAnsi"/>
          <w:sz w:val="22"/>
        </w:rPr>
        <w:t>-eq</w:t>
      </w:r>
      <w:r w:rsidRPr="00461468">
        <w:rPr>
          <w:rFonts w:asciiTheme="majorHAnsi" w:hAnsiTheme="majorHAnsi"/>
          <w:sz w:val="22"/>
        </w:rPr>
        <w:t xml:space="preserve"> in hardwood - 5.9 million tons of </w:t>
      </w:r>
      <w:r w:rsidR="00F60CB3" w:rsidRPr="00461468">
        <w:rPr>
          <w:rFonts w:asciiTheme="majorHAnsi" w:hAnsiTheme="majorHAnsi"/>
          <w:sz w:val="22"/>
        </w:rPr>
        <w:t>CO</w:t>
      </w:r>
      <w:r w:rsidR="00F60CB3" w:rsidRPr="00461468">
        <w:rPr>
          <w:rFonts w:asciiTheme="majorHAnsi" w:hAnsiTheme="majorHAnsi"/>
          <w:sz w:val="22"/>
          <w:vertAlign w:val="subscript"/>
        </w:rPr>
        <w:t>2</w:t>
      </w:r>
      <w:r w:rsidR="00F60CB3" w:rsidRPr="00461468">
        <w:rPr>
          <w:rFonts w:asciiTheme="majorHAnsi" w:hAnsiTheme="majorHAnsi"/>
          <w:sz w:val="22"/>
        </w:rPr>
        <w:t xml:space="preserve">-eq </w:t>
      </w:r>
      <w:r w:rsidRPr="00461468">
        <w:rPr>
          <w:rFonts w:asciiTheme="majorHAnsi" w:hAnsiTheme="majorHAnsi"/>
          <w:sz w:val="22"/>
        </w:rPr>
        <w:t xml:space="preserve">in saxaul forests - 29.8 million tons of </w:t>
      </w:r>
      <w:r w:rsidR="00F60CB3" w:rsidRPr="00461468">
        <w:rPr>
          <w:rFonts w:asciiTheme="majorHAnsi" w:hAnsiTheme="majorHAnsi"/>
          <w:sz w:val="22"/>
        </w:rPr>
        <w:t>CO</w:t>
      </w:r>
      <w:r w:rsidR="00F60CB3" w:rsidRPr="00461468">
        <w:rPr>
          <w:rFonts w:asciiTheme="majorHAnsi" w:hAnsiTheme="majorHAnsi"/>
          <w:sz w:val="22"/>
          <w:vertAlign w:val="subscript"/>
        </w:rPr>
        <w:t>2</w:t>
      </w:r>
      <w:r w:rsidR="00F60CB3" w:rsidRPr="00461468">
        <w:rPr>
          <w:rFonts w:asciiTheme="majorHAnsi" w:hAnsiTheme="majorHAnsi"/>
          <w:sz w:val="22"/>
        </w:rPr>
        <w:t>-eq</w:t>
      </w:r>
      <w:r w:rsidR="004A26CF" w:rsidRPr="00461468">
        <w:rPr>
          <w:rFonts w:asciiTheme="majorHAnsi" w:hAnsiTheme="majorHAnsi"/>
          <w:sz w:val="22"/>
        </w:rPr>
        <w:t>, other tree species -</w:t>
      </w:r>
      <w:r w:rsidRPr="00461468">
        <w:rPr>
          <w:rFonts w:asciiTheme="majorHAnsi" w:hAnsiTheme="majorHAnsi"/>
          <w:sz w:val="22"/>
        </w:rPr>
        <w:t xml:space="preserve"> 3.0 million tons of </w:t>
      </w:r>
      <w:r w:rsidR="00F60CB3" w:rsidRPr="00461468">
        <w:rPr>
          <w:rFonts w:asciiTheme="majorHAnsi" w:hAnsiTheme="majorHAnsi"/>
          <w:sz w:val="22"/>
        </w:rPr>
        <w:t>CO</w:t>
      </w:r>
      <w:r w:rsidR="00F60CB3" w:rsidRPr="00461468">
        <w:rPr>
          <w:rFonts w:asciiTheme="majorHAnsi" w:hAnsiTheme="majorHAnsi"/>
          <w:sz w:val="22"/>
          <w:vertAlign w:val="subscript"/>
        </w:rPr>
        <w:t>2</w:t>
      </w:r>
      <w:r w:rsidR="00F60CB3" w:rsidRPr="00461468">
        <w:rPr>
          <w:rFonts w:asciiTheme="majorHAnsi" w:hAnsiTheme="majorHAnsi"/>
          <w:sz w:val="22"/>
        </w:rPr>
        <w:t>-eq</w:t>
      </w:r>
      <w:r w:rsidRPr="00461468">
        <w:rPr>
          <w:rFonts w:asciiTheme="majorHAnsi" w:hAnsiTheme="majorHAnsi"/>
          <w:sz w:val="22"/>
        </w:rPr>
        <w:t xml:space="preserve">, and shrubs - 7.6 million tons of </w:t>
      </w:r>
      <w:r w:rsidR="00F60CB3" w:rsidRPr="00461468">
        <w:rPr>
          <w:rFonts w:asciiTheme="majorHAnsi" w:hAnsiTheme="majorHAnsi"/>
          <w:sz w:val="22"/>
        </w:rPr>
        <w:t>CO</w:t>
      </w:r>
      <w:r w:rsidR="00F60CB3" w:rsidRPr="00461468">
        <w:rPr>
          <w:rFonts w:asciiTheme="majorHAnsi" w:hAnsiTheme="majorHAnsi"/>
          <w:sz w:val="22"/>
          <w:vertAlign w:val="subscript"/>
        </w:rPr>
        <w:t>2</w:t>
      </w:r>
      <w:r w:rsidR="00F60CB3" w:rsidRPr="00461468">
        <w:rPr>
          <w:rFonts w:asciiTheme="majorHAnsi" w:hAnsiTheme="majorHAnsi"/>
          <w:sz w:val="22"/>
        </w:rPr>
        <w:t>-eq</w:t>
      </w:r>
      <w:r w:rsidRPr="00461468">
        <w:rPr>
          <w:rFonts w:asciiTheme="majorHAnsi" w:hAnsiTheme="majorHAnsi"/>
          <w:sz w:val="22"/>
        </w:rPr>
        <w:t xml:space="preserve">. The stock of carbon in the dead wood of in total of 164.3 million tons of </w:t>
      </w:r>
      <w:r w:rsidR="00F60CB3" w:rsidRPr="00461468">
        <w:rPr>
          <w:rFonts w:asciiTheme="majorHAnsi" w:hAnsiTheme="majorHAnsi"/>
          <w:sz w:val="22"/>
        </w:rPr>
        <w:t>CO</w:t>
      </w:r>
      <w:r w:rsidR="00F60CB3" w:rsidRPr="00461468">
        <w:rPr>
          <w:rFonts w:asciiTheme="majorHAnsi" w:hAnsiTheme="majorHAnsi"/>
          <w:sz w:val="22"/>
          <w:vertAlign w:val="subscript"/>
        </w:rPr>
        <w:t>2</w:t>
      </w:r>
      <w:r w:rsidR="00F60CB3" w:rsidRPr="00461468">
        <w:rPr>
          <w:rFonts w:asciiTheme="majorHAnsi" w:hAnsiTheme="majorHAnsi"/>
          <w:sz w:val="22"/>
        </w:rPr>
        <w:t>-eq</w:t>
      </w:r>
      <w:r w:rsidRPr="00461468">
        <w:rPr>
          <w:rFonts w:asciiTheme="majorHAnsi" w:hAnsiTheme="majorHAnsi"/>
          <w:sz w:val="22"/>
        </w:rPr>
        <w:t>.</w:t>
      </w:r>
    </w:p>
    <w:p w14:paraId="497B6CBB" w14:textId="77777777" w:rsidR="00F02430" w:rsidRPr="00461468" w:rsidRDefault="00F02430" w:rsidP="00F02430">
      <w:pPr>
        <w:rPr>
          <w:rFonts w:asciiTheme="majorHAnsi" w:hAnsiTheme="majorHAnsi"/>
          <w:sz w:val="22"/>
          <w:szCs w:val="22"/>
        </w:rPr>
      </w:pPr>
    </w:p>
    <w:p w14:paraId="27481245" w14:textId="77777777" w:rsidR="00F02430" w:rsidRPr="00461468" w:rsidRDefault="00F02430" w:rsidP="00F02430">
      <w:pPr>
        <w:rPr>
          <w:rFonts w:asciiTheme="majorHAnsi" w:hAnsiTheme="majorHAnsi"/>
          <w:sz w:val="22"/>
          <w:szCs w:val="22"/>
        </w:rPr>
      </w:pPr>
      <w:r w:rsidRPr="00461468">
        <w:rPr>
          <w:rFonts w:asciiTheme="majorHAnsi" w:hAnsiTheme="majorHAnsi"/>
          <w:sz w:val="22"/>
          <w:szCs w:val="22"/>
        </w:rPr>
        <w:t>The age structure of the stock of carbon stored in the biomass of the living forest stands are as follows:</w:t>
      </w:r>
    </w:p>
    <w:p w14:paraId="12F1AEC5" w14:textId="5EDEBECD" w:rsidR="00F02430" w:rsidRPr="00461468" w:rsidRDefault="00F60CB3" w:rsidP="00CC75B2">
      <w:pPr>
        <w:pStyle w:val="afb"/>
        <w:numPr>
          <w:ilvl w:val="0"/>
          <w:numId w:val="70"/>
        </w:numPr>
        <w:tabs>
          <w:tab w:val="left" w:pos="851"/>
          <w:tab w:val="left" w:pos="3402"/>
        </w:tabs>
        <w:spacing w:before="140" w:after="140"/>
        <w:contextualSpacing/>
        <w:rPr>
          <w:sz w:val="22"/>
          <w:szCs w:val="22"/>
        </w:rPr>
      </w:pPr>
      <w:r w:rsidRPr="00461468">
        <w:rPr>
          <w:sz w:val="22"/>
          <w:szCs w:val="22"/>
        </w:rPr>
        <w:t>Underbrush – 25.</w:t>
      </w:r>
      <w:r w:rsidR="00F02430" w:rsidRPr="00461468">
        <w:rPr>
          <w:sz w:val="22"/>
          <w:szCs w:val="22"/>
        </w:rPr>
        <w:t xml:space="preserve">2 </w:t>
      </w:r>
      <w:r w:rsidRPr="00461468">
        <w:rPr>
          <w:sz w:val="22"/>
          <w:szCs w:val="22"/>
        </w:rPr>
        <w:t>million tons</w:t>
      </w:r>
      <w:r w:rsidR="00F02430" w:rsidRPr="00461468">
        <w:rPr>
          <w:sz w:val="22"/>
          <w:szCs w:val="22"/>
        </w:rPr>
        <w:t xml:space="preserve"> of СО</w:t>
      </w:r>
      <w:r w:rsidR="00F02430" w:rsidRPr="00461468">
        <w:rPr>
          <w:sz w:val="22"/>
          <w:szCs w:val="22"/>
          <w:vertAlign w:val="subscript"/>
        </w:rPr>
        <w:t>2</w:t>
      </w:r>
      <w:r w:rsidR="00F02430" w:rsidRPr="00461468">
        <w:rPr>
          <w:sz w:val="22"/>
          <w:szCs w:val="22"/>
        </w:rPr>
        <w:t xml:space="preserve"> eq. </w:t>
      </w:r>
      <w:r w:rsidRPr="00461468">
        <w:rPr>
          <w:sz w:val="22"/>
          <w:szCs w:val="22"/>
        </w:rPr>
        <w:t>(4.</w:t>
      </w:r>
      <w:r w:rsidR="00F02430" w:rsidRPr="00461468">
        <w:rPr>
          <w:sz w:val="22"/>
          <w:szCs w:val="22"/>
        </w:rPr>
        <w:t>6%)</w:t>
      </w:r>
    </w:p>
    <w:p w14:paraId="5CCA7CE7" w14:textId="21933757" w:rsidR="00F02430" w:rsidRPr="00461468" w:rsidRDefault="00F60CB3" w:rsidP="00CC75B2">
      <w:pPr>
        <w:pStyle w:val="afb"/>
        <w:numPr>
          <w:ilvl w:val="0"/>
          <w:numId w:val="70"/>
        </w:numPr>
        <w:tabs>
          <w:tab w:val="left" w:pos="851"/>
          <w:tab w:val="left" w:pos="3402"/>
        </w:tabs>
        <w:spacing w:before="140" w:after="140"/>
        <w:contextualSpacing/>
        <w:rPr>
          <w:sz w:val="22"/>
          <w:szCs w:val="22"/>
        </w:rPr>
      </w:pPr>
      <w:r w:rsidRPr="00461468">
        <w:rPr>
          <w:sz w:val="22"/>
          <w:szCs w:val="22"/>
        </w:rPr>
        <w:t>Middle-aged – 254.</w:t>
      </w:r>
      <w:r w:rsidR="00F02430" w:rsidRPr="00461468">
        <w:rPr>
          <w:sz w:val="22"/>
          <w:szCs w:val="22"/>
        </w:rPr>
        <w:t xml:space="preserve">0 </w:t>
      </w:r>
      <w:r w:rsidRPr="00461468">
        <w:rPr>
          <w:sz w:val="22"/>
          <w:szCs w:val="22"/>
        </w:rPr>
        <w:t>million</w:t>
      </w:r>
      <w:r w:rsidR="00F02430" w:rsidRPr="00461468">
        <w:rPr>
          <w:sz w:val="22"/>
          <w:szCs w:val="22"/>
        </w:rPr>
        <w:t xml:space="preserve"> t</w:t>
      </w:r>
      <w:r w:rsidRPr="00461468">
        <w:rPr>
          <w:sz w:val="22"/>
          <w:szCs w:val="22"/>
        </w:rPr>
        <w:t>ons</w:t>
      </w:r>
      <w:r w:rsidR="00F02430" w:rsidRPr="00461468">
        <w:rPr>
          <w:sz w:val="22"/>
          <w:szCs w:val="22"/>
        </w:rPr>
        <w:t xml:space="preserve"> of </w:t>
      </w:r>
      <w:r w:rsidRPr="00461468">
        <w:rPr>
          <w:sz w:val="22"/>
          <w:szCs w:val="22"/>
        </w:rPr>
        <w:t>СО</w:t>
      </w:r>
      <w:r w:rsidRPr="00461468">
        <w:rPr>
          <w:sz w:val="22"/>
          <w:szCs w:val="22"/>
          <w:vertAlign w:val="subscript"/>
        </w:rPr>
        <w:t>2</w:t>
      </w:r>
      <w:r w:rsidRPr="00461468">
        <w:rPr>
          <w:sz w:val="22"/>
          <w:szCs w:val="22"/>
        </w:rPr>
        <w:t xml:space="preserve"> eq. (46.</w:t>
      </w:r>
      <w:r w:rsidR="00F02430" w:rsidRPr="00461468">
        <w:rPr>
          <w:sz w:val="22"/>
          <w:szCs w:val="22"/>
        </w:rPr>
        <w:t>8%)</w:t>
      </w:r>
    </w:p>
    <w:p w14:paraId="5F2692BE" w14:textId="7730479F" w:rsidR="00F02430" w:rsidRPr="00461468" w:rsidRDefault="00F60CB3" w:rsidP="00CC75B2">
      <w:pPr>
        <w:pStyle w:val="afb"/>
        <w:numPr>
          <w:ilvl w:val="0"/>
          <w:numId w:val="70"/>
        </w:numPr>
        <w:tabs>
          <w:tab w:val="left" w:pos="851"/>
          <w:tab w:val="left" w:pos="3402"/>
        </w:tabs>
        <w:spacing w:before="140" w:after="140"/>
        <w:contextualSpacing/>
        <w:rPr>
          <w:sz w:val="22"/>
          <w:szCs w:val="22"/>
        </w:rPr>
      </w:pPr>
      <w:r w:rsidRPr="00461468">
        <w:rPr>
          <w:sz w:val="22"/>
          <w:szCs w:val="22"/>
        </w:rPr>
        <w:t>Approaching maturity – 108.</w:t>
      </w:r>
      <w:r w:rsidR="00F02430" w:rsidRPr="00461468">
        <w:rPr>
          <w:sz w:val="22"/>
          <w:szCs w:val="22"/>
        </w:rPr>
        <w:t xml:space="preserve">3 </w:t>
      </w:r>
      <w:r w:rsidRPr="00461468">
        <w:rPr>
          <w:sz w:val="22"/>
          <w:szCs w:val="22"/>
        </w:rPr>
        <w:t>million</w:t>
      </w:r>
      <w:r w:rsidR="00F02430" w:rsidRPr="00461468">
        <w:rPr>
          <w:sz w:val="22"/>
          <w:szCs w:val="22"/>
        </w:rPr>
        <w:t xml:space="preserve"> t</w:t>
      </w:r>
      <w:r w:rsidRPr="00461468">
        <w:rPr>
          <w:sz w:val="22"/>
          <w:szCs w:val="22"/>
        </w:rPr>
        <w:t>ons</w:t>
      </w:r>
      <w:r w:rsidR="00F02430" w:rsidRPr="00461468">
        <w:rPr>
          <w:sz w:val="22"/>
          <w:szCs w:val="22"/>
        </w:rPr>
        <w:t xml:space="preserve"> of </w:t>
      </w:r>
      <w:r w:rsidRPr="00461468">
        <w:rPr>
          <w:sz w:val="22"/>
          <w:szCs w:val="22"/>
        </w:rPr>
        <w:t>СО</w:t>
      </w:r>
      <w:r w:rsidRPr="00461468">
        <w:rPr>
          <w:sz w:val="22"/>
          <w:szCs w:val="22"/>
          <w:vertAlign w:val="subscript"/>
        </w:rPr>
        <w:t>2</w:t>
      </w:r>
      <w:r w:rsidRPr="00461468">
        <w:rPr>
          <w:sz w:val="22"/>
          <w:szCs w:val="22"/>
        </w:rPr>
        <w:t xml:space="preserve"> eq. (19.</w:t>
      </w:r>
      <w:r w:rsidR="00F02430" w:rsidRPr="00461468">
        <w:rPr>
          <w:sz w:val="22"/>
          <w:szCs w:val="22"/>
        </w:rPr>
        <w:t>9%)</w:t>
      </w:r>
    </w:p>
    <w:p w14:paraId="65D86148" w14:textId="5CBC9A1E" w:rsidR="00F02430" w:rsidRPr="00461468" w:rsidRDefault="00F60CB3" w:rsidP="00CC75B2">
      <w:pPr>
        <w:pStyle w:val="afb"/>
        <w:numPr>
          <w:ilvl w:val="0"/>
          <w:numId w:val="70"/>
        </w:numPr>
        <w:tabs>
          <w:tab w:val="left" w:pos="851"/>
          <w:tab w:val="left" w:pos="3402"/>
        </w:tabs>
        <w:spacing w:before="140" w:after="140"/>
        <w:contextualSpacing/>
        <w:rPr>
          <w:sz w:val="22"/>
          <w:szCs w:val="22"/>
        </w:rPr>
      </w:pPr>
      <w:r w:rsidRPr="00461468">
        <w:rPr>
          <w:sz w:val="22"/>
          <w:szCs w:val="22"/>
        </w:rPr>
        <w:t>Mature and over-mature – 155.</w:t>
      </w:r>
      <w:r w:rsidR="00F02430" w:rsidRPr="00461468">
        <w:rPr>
          <w:sz w:val="22"/>
          <w:szCs w:val="22"/>
        </w:rPr>
        <w:t xml:space="preserve">8 </w:t>
      </w:r>
      <w:r w:rsidRPr="00461468">
        <w:rPr>
          <w:sz w:val="22"/>
          <w:szCs w:val="22"/>
        </w:rPr>
        <w:t>million</w:t>
      </w:r>
      <w:r w:rsidR="00F02430" w:rsidRPr="00461468">
        <w:rPr>
          <w:sz w:val="22"/>
          <w:szCs w:val="22"/>
        </w:rPr>
        <w:t xml:space="preserve"> t</w:t>
      </w:r>
      <w:r w:rsidRPr="00461468">
        <w:rPr>
          <w:sz w:val="22"/>
          <w:szCs w:val="22"/>
        </w:rPr>
        <w:t>ons</w:t>
      </w:r>
      <w:r w:rsidR="00F02430" w:rsidRPr="00461468">
        <w:rPr>
          <w:sz w:val="22"/>
          <w:szCs w:val="22"/>
        </w:rPr>
        <w:t xml:space="preserve"> of </w:t>
      </w:r>
      <w:r w:rsidRPr="00461468">
        <w:rPr>
          <w:sz w:val="22"/>
          <w:szCs w:val="22"/>
        </w:rPr>
        <w:t>СО</w:t>
      </w:r>
      <w:r w:rsidRPr="00461468">
        <w:rPr>
          <w:sz w:val="22"/>
          <w:szCs w:val="22"/>
          <w:vertAlign w:val="subscript"/>
        </w:rPr>
        <w:t>2</w:t>
      </w:r>
      <w:r w:rsidRPr="00461468">
        <w:rPr>
          <w:sz w:val="22"/>
          <w:szCs w:val="22"/>
        </w:rPr>
        <w:t xml:space="preserve"> eq. (28.</w:t>
      </w:r>
      <w:r w:rsidR="00F02430" w:rsidRPr="00461468">
        <w:rPr>
          <w:sz w:val="22"/>
          <w:szCs w:val="22"/>
        </w:rPr>
        <w:t>7%)</w:t>
      </w:r>
    </w:p>
    <w:p w14:paraId="3918F454" w14:textId="77777777" w:rsidR="00F02430" w:rsidRPr="00461468" w:rsidRDefault="00F02430" w:rsidP="00F02430">
      <w:pPr>
        <w:ind w:firstLine="360"/>
        <w:rPr>
          <w:rFonts w:asciiTheme="majorHAnsi" w:hAnsiTheme="majorHAnsi"/>
          <w:sz w:val="22"/>
        </w:rPr>
      </w:pPr>
      <w:r w:rsidRPr="00461468">
        <w:rPr>
          <w:rFonts w:asciiTheme="majorHAnsi" w:hAnsiTheme="majorHAnsi"/>
          <w:sz w:val="22"/>
        </w:rPr>
        <w:t>It should be emphasized that the proportion of underbrush and middle-aged stands accounted 51.4% of the total carbon stored in living woody biomass pool. Kazakhstan Forests quite young, and thus the potential for further absorption of carbon by forest ecosystems is very high.</w:t>
      </w:r>
    </w:p>
    <w:p w14:paraId="04B12FE2" w14:textId="77777777" w:rsidR="00F02430" w:rsidRPr="00461468" w:rsidRDefault="00F02430" w:rsidP="00F02430">
      <w:pPr>
        <w:rPr>
          <w:rFonts w:asciiTheme="majorHAnsi" w:eastAsia="Times New Roman" w:hAnsiTheme="majorHAnsi"/>
          <w:b/>
          <w:bCs/>
          <w:color w:val="000000"/>
          <w:sz w:val="22"/>
          <w:lang w:eastAsia="ru-RU"/>
        </w:rPr>
      </w:pPr>
    </w:p>
    <w:p w14:paraId="1C86ACE6" w14:textId="77777777" w:rsidR="00F02430" w:rsidRPr="00461468" w:rsidRDefault="00F02430" w:rsidP="00F02430">
      <w:pPr>
        <w:keepNext/>
        <w:rPr>
          <w:rFonts w:asciiTheme="majorHAnsi" w:hAnsiTheme="majorHAnsi"/>
          <w:sz w:val="22"/>
        </w:rPr>
      </w:pPr>
      <w:r w:rsidRPr="00461468">
        <w:rPr>
          <w:rFonts w:asciiTheme="majorHAnsi" w:eastAsia="Times New Roman" w:hAnsiTheme="majorHAnsi"/>
          <w:b/>
          <w:bCs/>
          <w:color w:val="000000"/>
          <w:sz w:val="22"/>
          <w:lang w:eastAsia="ru-RU"/>
        </w:rPr>
        <w:t>Table 3. Estimation of carbon stocks in wood biomass of forest plantations in Kazakhstan</w:t>
      </w:r>
      <w:r w:rsidRPr="00461468">
        <w:rPr>
          <w:rStyle w:val="afa"/>
          <w:rFonts w:asciiTheme="majorHAnsi" w:eastAsia="Times New Roman" w:hAnsiTheme="majorHAnsi"/>
          <w:bCs/>
          <w:color w:val="000000"/>
          <w:sz w:val="22"/>
          <w:lang w:eastAsia="ru-RU"/>
        </w:rPr>
        <w:t xml:space="preserve"> </w:t>
      </w:r>
      <w:r w:rsidRPr="00461468">
        <w:rPr>
          <w:rStyle w:val="afa"/>
          <w:rFonts w:asciiTheme="majorHAnsi" w:eastAsia="Times New Roman" w:hAnsiTheme="majorHAnsi"/>
          <w:bCs/>
          <w:color w:val="000000"/>
          <w:sz w:val="22"/>
          <w:lang w:eastAsia="ru-RU"/>
        </w:rPr>
        <w:footnoteReference w:id="16"/>
      </w:r>
    </w:p>
    <w:tbl>
      <w:tblPr>
        <w:tblW w:w="1010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0"/>
        <w:gridCol w:w="1158"/>
        <w:gridCol w:w="997"/>
        <w:gridCol w:w="1319"/>
        <w:gridCol w:w="1159"/>
        <w:gridCol w:w="1158"/>
        <w:gridCol w:w="1158"/>
        <w:gridCol w:w="1159"/>
      </w:tblGrid>
      <w:tr w:rsidR="00F60CB3" w:rsidRPr="00461468" w14:paraId="0F3E39B7" w14:textId="77777777" w:rsidTr="00F60CB3">
        <w:trPr>
          <w:trHeight w:val="300"/>
        </w:trPr>
        <w:tc>
          <w:tcPr>
            <w:tcW w:w="2000" w:type="dxa"/>
            <w:shd w:val="clear" w:color="000000" w:fill="FFFFFF"/>
            <w:noWrap/>
            <w:hideMark/>
          </w:tcPr>
          <w:p w14:paraId="75A3A514" w14:textId="77777777" w:rsidR="00F02430" w:rsidRPr="00461468" w:rsidRDefault="00F02430" w:rsidP="00F02430">
            <w:pPr>
              <w:keepNext/>
              <w:spacing w:after="0"/>
              <w:jc w:val="center"/>
              <w:rPr>
                <w:rFonts w:asciiTheme="majorHAnsi" w:eastAsia="Times New Roman" w:hAnsiTheme="majorHAnsi"/>
                <w:bCs/>
                <w:color w:val="000000"/>
                <w:sz w:val="18"/>
                <w:szCs w:val="18"/>
                <w:lang w:eastAsia="ru-RU"/>
              </w:rPr>
            </w:pPr>
          </w:p>
        </w:tc>
        <w:tc>
          <w:tcPr>
            <w:tcW w:w="1158" w:type="dxa"/>
            <w:shd w:val="clear" w:color="000000" w:fill="FFFFFF"/>
            <w:noWrap/>
            <w:hideMark/>
          </w:tcPr>
          <w:p w14:paraId="2200F2F1" w14:textId="565BDC34" w:rsidR="00F02430" w:rsidRPr="00461468" w:rsidRDefault="00F02430" w:rsidP="00060A7A">
            <w:pPr>
              <w:keepNext/>
              <w:spacing w:after="0"/>
              <w:jc w:val="center"/>
              <w:rPr>
                <w:rFonts w:asciiTheme="majorHAnsi" w:eastAsia="Times New Roman" w:hAnsiTheme="majorHAnsi"/>
                <w:bCs/>
                <w:color w:val="000000"/>
                <w:sz w:val="18"/>
                <w:szCs w:val="18"/>
                <w:lang w:eastAsia="ru-RU"/>
              </w:rPr>
            </w:pPr>
            <w:r w:rsidRPr="00461468">
              <w:rPr>
                <w:rFonts w:asciiTheme="majorHAnsi" w:eastAsia="Times New Roman" w:hAnsiTheme="majorHAnsi"/>
                <w:bCs/>
                <w:color w:val="000000"/>
                <w:sz w:val="18"/>
                <w:szCs w:val="18"/>
                <w:lang w:eastAsia="ru-RU"/>
              </w:rPr>
              <w:t xml:space="preserve">Area, </w:t>
            </w:r>
            <w:r w:rsidR="00060A7A" w:rsidRPr="00461468">
              <w:rPr>
                <w:rFonts w:asciiTheme="majorHAnsi" w:eastAsia="Times New Roman" w:hAnsiTheme="majorHAnsi"/>
                <w:bCs/>
                <w:color w:val="000000"/>
                <w:sz w:val="18"/>
                <w:szCs w:val="18"/>
                <w:lang w:eastAsia="ru-RU"/>
              </w:rPr>
              <w:t>million h</w:t>
            </w:r>
            <w:r w:rsidRPr="00461468">
              <w:rPr>
                <w:rFonts w:asciiTheme="majorHAnsi" w:eastAsia="Times New Roman" w:hAnsiTheme="majorHAnsi"/>
                <w:bCs/>
                <w:color w:val="000000"/>
                <w:sz w:val="18"/>
                <w:szCs w:val="18"/>
                <w:lang w:eastAsia="ru-RU"/>
              </w:rPr>
              <w:t>a</w:t>
            </w:r>
          </w:p>
        </w:tc>
        <w:tc>
          <w:tcPr>
            <w:tcW w:w="997" w:type="dxa"/>
            <w:shd w:val="clear" w:color="000000" w:fill="FFFFFF"/>
            <w:noWrap/>
            <w:hideMark/>
          </w:tcPr>
          <w:p w14:paraId="1974D900" w14:textId="49467CAB" w:rsidR="00F02430" w:rsidRPr="00461468" w:rsidRDefault="00F02430" w:rsidP="00060A7A">
            <w:pPr>
              <w:keepNext/>
              <w:spacing w:after="0"/>
              <w:jc w:val="center"/>
              <w:rPr>
                <w:rFonts w:asciiTheme="majorHAnsi" w:eastAsia="Times New Roman" w:hAnsiTheme="majorHAnsi"/>
                <w:bCs/>
                <w:color w:val="000000"/>
                <w:sz w:val="18"/>
                <w:szCs w:val="18"/>
                <w:lang w:eastAsia="ru-RU"/>
              </w:rPr>
            </w:pPr>
            <w:r w:rsidRPr="00461468">
              <w:rPr>
                <w:rFonts w:asciiTheme="majorHAnsi" w:eastAsia="Times New Roman" w:hAnsiTheme="majorHAnsi"/>
                <w:bCs/>
                <w:color w:val="000000"/>
                <w:sz w:val="18"/>
                <w:szCs w:val="18"/>
                <w:lang w:eastAsia="ru-RU"/>
              </w:rPr>
              <w:t xml:space="preserve">The stock of standing biomass, </w:t>
            </w:r>
            <w:r w:rsidR="00060A7A" w:rsidRPr="00461468">
              <w:rPr>
                <w:rFonts w:asciiTheme="majorHAnsi" w:eastAsia="Times New Roman" w:hAnsiTheme="majorHAnsi"/>
                <w:bCs/>
                <w:color w:val="000000"/>
                <w:sz w:val="18"/>
                <w:szCs w:val="18"/>
                <w:lang w:eastAsia="ru-RU"/>
              </w:rPr>
              <w:t>million</w:t>
            </w:r>
            <w:r w:rsidRPr="00461468">
              <w:rPr>
                <w:rFonts w:asciiTheme="majorHAnsi" w:eastAsia="Times New Roman" w:hAnsiTheme="majorHAnsi"/>
                <w:bCs/>
                <w:color w:val="000000"/>
                <w:sz w:val="18"/>
                <w:szCs w:val="18"/>
                <w:lang w:eastAsia="ru-RU"/>
              </w:rPr>
              <w:t xml:space="preserve"> m³</w:t>
            </w:r>
          </w:p>
        </w:tc>
        <w:tc>
          <w:tcPr>
            <w:tcW w:w="1319" w:type="dxa"/>
            <w:shd w:val="clear" w:color="000000" w:fill="FFFFFF"/>
            <w:noWrap/>
            <w:hideMark/>
          </w:tcPr>
          <w:p w14:paraId="32B5997C" w14:textId="45E22A92" w:rsidR="00F02430" w:rsidRPr="00461468" w:rsidRDefault="00F02430" w:rsidP="00060A7A">
            <w:pPr>
              <w:keepNext/>
              <w:spacing w:after="0"/>
              <w:jc w:val="center"/>
              <w:rPr>
                <w:rFonts w:asciiTheme="majorHAnsi" w:eastAsia="Times New Roman" w:hAnsiTheme="majorHAnsi"/>
                <w:bCs/>
                <w:sz w:val="18"/>
                <w:szCs w:val="18"/>
                <w:lang w:eastAsia="ru-RU"/>
              </w:rPr>
            </w:pPr>
            <w:r w:rsidRPr="00461468">
              <w:rPr>
                <w:rFonts w:asciiTheme="majorHAnsi" w:eastAsia="Times New Roman" w:hAnsiTheme="majorHAnsi"/>
                <w:bCs/>
                <w:sz w:val="18"/>
                <w:szCs w:val="18"/>
                <w:lang w:eastAsia="ru-RU"/>
              </w:rPr>
              <w:t xml:space="preserve">Phytomass (aboveground and underground part), </w:t>
            </w:r>
            <w:r w:rsidR="00060A7A" w:rsidRPr="00461468">
              <w:rPr>
                <w:rFonts w:asciiTheme="majorHAnsi" w:eastAsia="Times New Roman" w:hAnsiTheme="majorHAnsi"/>
                <w:bCs/>
                <w:sz w:val="18"/>
                <w:szCs w:val="18"/>
                <w:lang w:eastAsia="ru-RU"/>
              </w:rPr>
              <w:t>million</w:t>
            </w:r>
            <w:r w:rsidRPr="00461468">
              <w:rPr>
                <w:rFonts w:asciiTheme="majorHAnsi" w:eastAsia="Times New Roman" w:hAnsiTheme="majorHAnsi"/>
                <w:bCs/>
                <w:sz w:val="18"/>
                <w:szCs w:val="18"/>
                <w:lang w:eastAsia="ru-RU"/>
              </w:rPr>
              <w:t xml:space="preserve"> t</w:t>
            </w:r>
          </w:p>
        </w:tc>
        <w:tc>
          <w:tcPr>
            <w:tcW w:w="1159" w:type="dxa"/>
            <w:shd w:val="clear" w:color="000000" w:fill="FFFFFF"/>
            <w:noWrap/>
            <w:hideMark/>
          </w:tcPr>
          <w:p w14:paraId="7BCE04A2" w14:textId="4CE30B10" w:rsidR="00F02430" w:rsidRPr="00461468" w:rsidRDefault="00F02430" w:rsidP="00060A7A">
            <w:pPr>
              <w:keepNext/>
              <w:spacing w:after="0"/>
              <w:jc w:val="center"/>
              <w:rPr>
                <w:rFonts w:asciiTheme="majorHAnsi" w:eastAsia="Times New Roman" w:hAnsiTheme="majorHAnsi"/>
                <w:bCs/>
                <w:sz w:val="18"/>
                <w:szCs w:val="18"/>
                <w:lang w:eastAsia="ru-RU"/>
              </w:rPr>
            </w:pPr>
            <w:r w:rsidRPr="00461468">
              <w:rPr>
                <w:rFonts w:asciiTheme="majorHAnsi" w:eastAsia="Times New Roman" w:hAnsiTheme="majorHAnsi"/>
                <w:bCs/>
                <w:sz w:val="18"/>
                <w:szCs w:val="18"/>
                <w:lang w:eastAsia="ru-RU"/>
              </w:rPr>
              <w:t xml:space="preserve">The stock of carbon in phytomass, </w:t>
            </w:r>
            <w:r w:rsidR="00060A7A" w:rsidRPr="00461468">
              <w:rPr>
                <w:rFonts w:asciiTheme="majorHAnsi" w:eastAsia="Times New Roman" w:hAnsiTheme="majorHAnsi"/>
                <w:bCs/>
                <w:sz w:val="18"/>
                <w:szCs w:val="18"/>
                <w:lang w:eastAsia="ru-RU"/>
              </w:rPr>
              <w:t>million</w:t>
            </w:r>
            <w:r w:rsidRPr="00461468">
              <w:rPr>
                <w:rFonts w:asciiTheme="majorHAnsi" w:eastAsia="Times New Roman" w:hAnsiTheme="majorHAnsi"/>
                <w:bCs/>
                <w:sz w:val="18"/>
                <w:szCs w:val="18"/>
                <w:lang w:eastAsia="ru-RU"/>
              </w:rPr>
              <w:t xml:space="preserve"> t of </w:t>
            </w:r>
            <w:r w:rsidR="00060A7A" w:rsidRPr="00461468">
              <w:rPr>
                <w:rFonts w:asciiTheme="majorHAnsi" w:eastAsia="Times New Roman" w:hAnsiTheme="majorHAnsi"/>
                <w:bCs/>
                <w:sz w:val="18"/>
                <w:szCs w:val="18"/>
                <w:lang w:eastAsia="ru-RU"/>
              </w:rPr>
              <w:t>CO</w:t>
            </w:r>
            <w:r w:rsidR="00060A7A" w:rsidRPr="00461468">
              <w:rPr>
                <w:rFonts w:asciiTheme="majorHAnsi" w:eastAsia="Times New Roman" w:hAnsiTheme="majorHAnsi"/>
                <w:bCs/>
                <w:sz w:val="18"/>
                <w:szCs w:val="18"/>
                <w:vertAlign w:val="subscript"/>
                <w:lang w:eastAsia="ru-RU"/>
              </w:rPr>
              <w:t xml:space="preserve">2 </w:t>
            </w:r>
            <w:r w:rsidRPr="00461468">
              <w:rPr>
                <w:rFonts w:asciiTheme="majorHAnsi" w:eastAsia="Times New Roman" w:hAnsiTheme="majorHAnsi"/>
                <w:bCs/>
                <w:sz w:val="18"/>
                <w:szCs w:val="18"/>
                <w:lang w:eastAsia="ru-RU"/>
              </w:rPr>
              <w:t>eq</w:t>
            </w:r>
          </w:p>
        </w:tc>
        <w:tc>
          <w:tcPr>
            <w:tcW w:w="1158" w:type="dxa"/>
            <w:shd w:val="clear" w:color="auto" w:fill="auto"/>
            <w:noWrap/>
            <w:hideMark/>
          </w:tcPr>
          <w:p w14:paraId="2994ABD8" w14:textId="67B10437" w:rsidR="00F02430" w:rsidRPr="00461468" w:rsidRDefault="00F02430" w:rsidP="00060A7A">
            <w:pPr>
              <w:keepNext/>
              <w:spacing w:after="0"/>
              <w:jc w:val="center"/>
              <w:rPr>
                <w:rFonts w:asciiTheme="majorHAnsi" w:eastAsia="Times New Roman" w:hAnsiTheme="majorHAnsi"/>
                <w:bCs/>
                <w:sz w:val="18"/>
                <w:szCs w:val="18"/>
                <w:lang w:eastAsia="ru-RU"/>
              </w:rPr>
            </w:pPr>
            <w:r w:rsidRPr="00461468">
              <w:rPr>
                <w:rFonts w:asciiTheme="majorHAnsi" w:eastAsia="Times New Roman" w:hAnsiTheme="majorHAnsi"/>
                <w:bCs/>
                <w:sz w:val="18"/>
                <w:szCs w:val="18"/>
                <w:lang w:eastAsia="ru-RU"/>
              </w:rPr>
              <w:t xml:space="preserve">The stock of dead wood, </w:t>
            </w:r>
            <w:r w:rsidR="00060A7A" w:rsidRPr="00461468">
              <w:rPr>
                <w:rFonts w:asciiTheme="majorHAnsi" w:eastAsia="Times New Roman" w:hAnsiTheme="majorHAnsi"/>
                <w:bCs/>
                <w:sz w:val="18"/>
                <w:szCs w:val="18"/>
                <w:lang w:eastAsia="ru-RU"/>
              </w:rPr>
              <w:t>million</w:t>
            </w:r>
            <w:r w:rsidRPr="00461468">
              <w:rPr>
                <w:rFonts w:asciiTheme="majorHAnsi" w:eastAsia="Times New Roman" w:hAnsiTheme="majorHAnsi"/>
                <w:bCs/>
                <w:sz w:val="18"/>
                <w:szCs w:val="18"/>
                <w:lang w:eastAsia="ru-RU"/>
              </w:rPr>
              <w:t xml:space="preserve"> m³</w:t>
            </w:r>
          </w:p>
        </w:tc>
        <w:tc>
          <w:tcPr>
            <w:tcW w:w="1158" w:type="dxa"/>
            <w:shd w:val="clear" w:color="auto" w:fill="auto"/>
            <w:noWrap/>
            <w:hideMark/>
          </w:tcPr>
          <w:p w14:paraId="47915403" w14:textId="2AD935D3" w:rsidR="00F02430" w:rsidRPr="00461468" w:rsidRDefault="00F02430" w:rsidP="00060A7A">
            <w:pPr>
              <w:keepNext/>
              <w:spacing w:after="0"/>
              <w:jc w:val="center"/>
              <w:rPr>
                <w:rFonts w:asciiTheme="majorHAnsi" w:eastAsia="Times New Roman" w:hAnsiTheme="majorHAnsi"/>
                <w:bCs/>
                <w:sz w:val="18"/>
                <w:szCs w:val="18"/>
                <w:lang w:eastAsia="ru-RU"/>
              </w:rPr>
            </w:pPr>
            <w:r w:rsidRPr="00461468">
              <w:rPr>
                <w:rFonts w:asciiTheme="majorHAnsi" w:eastAsia="Times New Roman" w:hAnsiTheme="majorHAnsi"/>
                <w:bCs/>
                <w:sz w:val="18"/>
                <w:szCs w:val="18"/>
                <w:lang w:eastAsia="ru-RU"/>
              </w:rPr>
              <w:t xml:space="preserve">The stock of carbon in dead wood, </w:t>
            </w:r>
            <w:r w:rsidR="00060A7A" w:rsidRPr="00461468">
              <w:rPr>
                <w:rFonts w:asciiTheme="majorHAnsi" w:eastAsia="Times New Roman" w:hAnsiTheme="majorHAnsi"/>
                <w:bCs/>
                <w:sz w:val="18"/>
                <w:szCs w:val="18"/>
                <w:lang w:eastAsia="ru-RU"/>
              </w:rPr>
              <w:t>million</w:t>
            </w:r>
            <w:r w:rsidRPr="00461468">
              <w:rPr>
                <w:rFonts w:asciiTheme="majorHAnsi" w:eastAsia="Times New Roman" w:hAnsiTheme="majorHAnsi"/>
                <w:bCs/>
                <w:sz w:val="18"/>
                <w:szCs w:val="18"/>
                <w:lang w:eastAsia="ru-RU"/>
              </w:rPr>
              <w:t xml:space="preserve"> t of </w:t>
            </w:r>
            <w:r w:rsidR="00060A7A" w:rsidRPr="00461468">
              <w:rPr>
                <w:rFonts w:asciiTheme="majorHAnsi" w:eastAsia="Times New Roman" w:hAnsiTheme="majorHAnsi"/>
                <w:bCs/>
                <w:sz w:val="18"/>
                <w:szCs w:val="18"/>
                <w:lang w:eastAsia="ru-RU"/>
              </w:rPr>
              <w:t>CO</w:t>
            </w:r>
            <w:r w:rsidR="00060A7A" w:rsidRPr="00461468">
              <w:rPr>
                <w:rFonts w:asciiTheme="majorHAnsi" w:eastAsia="Times New Roman" w:hAnsiTheme="majorHAnsi"/>
                <w:bCs/>
                <w:sz w:val="18"/>
                <w:szCs w:val="18"/>
                <w:vertAlign w:val="subscript"/>
                <w:lang w:eastAsia="ru-RU"/>
              </w:rPr>
              <w:t xml:space="preserve">2  </w:t>
            </w:r>
            <w:r w:rsidRPr="00461468">
              <w:rPr>
                <w:rFonts w:asciiTheme="majorHAnsi" w:eastAsia="Times New Roman" w:hAnsiTheme="majorHAnsi"/>
                <w:bCs/>
                <w:sz w:val="18"/>
                <w:szCs w:val="18"/>
                <w:lang w:eastAsia="ru-RU"/>
              </w:rPr>
              <w:t>eq</w:t>
            </w:r>
          </w:p>
        </w:tc>
        <w:tc>
          <w:tcPr>
            <w:tcW w:w="1159" w:type="dxa"/>
            <w:shd w:val="clear" w:color="auto" w:fill="auto"/>
            <w:noWrap/>
            <w:hideMark/>
          </w:tcPr>
          <w:p w14:paraId="2D50C910" w14:textId="1A8764B7" w:rsidR="00F02430" w:rsidRPr="00461468" w:rsidRDefault="00F02430" w:rsidP="00060A7A">
            <w:pPr>
              <w:keepNext/>
              <w:spacing w:after="0"/>
              <w:jc w:val="center"/>
              <w:rPr>
                <w:rFonts w:asciiTheme="majorHAnsi" w:eastAsia="Times New Roman" w:hAnsiTheme="majorHAnsi"/>
                <w:bCs/>
                <w:sz w:val="18"/>
                <w:szCs w:val="18"/>
                <w:lang w:eastAsia="ru-RU"/>
              </w:rPr>
            </w:pPr>
            <w:r w:rsidRPr="00461468">
              <w:rPr>
                <w:rFonts w:asciiTheme="majorHAnsi" w:eastAsia="Times New Roman" w:hAnsiTheme="majorHAnsi"/>
                <w:bCs/>
                <w:sz w:val="18"/>
                <w:szCs w:val="18"/>
                <w:lang w:eastAsia="ru-RU"/>
              </w:rPr>
              <w:t xml:space="preserve">Total, carbon stock, </w:t>
            </w:r>
            <w:r w:rsidRPr="00461468">
              <w:rPr>
                <w:rFonts w:asciiTheme="majorHAnsi" w:eastAsia="Times New Roman" w:hAnsiTheme="majorHAnsi"/>
                <w:bCs/>
                <w:sz w:val="18"/>
                <w:szCs w:val="18"/>
                <w:lang w:eastAsia="ru-RU"/>
              </w:rPr>
              <w:br/>
            </w:r>
            <w:r w:rsidR="00060A7A" w:rsidRPr="00461468">
              <w:rPr>
                <w:rFonts w:asciiTheme="majorHAnsi" w:eastAsia="Times New Roman" w:hAnsiTheme="majorHAnsi"/>
                <w:bCs/>
                <w:sz w:val="18"/>
                <w:szCs w:val="18"/>
                <w:lang w:eastAsia="ru-RU"/>
              </w:rPr>
              <w:t>million</w:t>
            </w:r>
            <w:r w:rsidRPr="00461468">
              <w:rPr>
                <w:rFonts w:asciiTheme="majorHAnsi" w:eastAsia="Times New Roman" w:hAnsiTheme="majorHAnsi"/>
                <w:bCs/>
                <w:sz w:val="18"/>
                <w:szCs w:val="18"/>
                <w:lang w:eastAsia="ru-RU"/>
              </w:rPr>
              <w:t xml:space="preserve"> t </w:t>
            </w:r>
            <w:r w:rsidR="00060A7A" w:rsidRPr="00461468">
              <w:rPr>
                <w:rFonts w:asciiTheme="majorHAnsi" w:eastAsia="Times New Roman" w:hAnsiTheme="majorHAnsi"/>
                <w:bCs/>
                <w:sz w:val="18"/>
                <w:szCs w:val="18"/>
                <w:lang w:eastAsia="ru-RU"/>
              </w:rPr>
              <w:t>CO</w:t>
            </w:r>
            <w:r w:rsidR="00060A7A" w:rsidRPr="00461468">
              <w:rPr>
                <w:rFonts w:asciiTheme="majorHAnsi" w:eastAsia="Times New Roman" w:hAnsiTheme="majorHAnsi"/>
                <w:bCs/>
                <w:sz w:val="18"/>
                <w:szCs w:val="18"/>
                <w:vertAlign w:val="subscript"/>
                <w:lang w:eastAsia="ru-RU"/>
              </w:rPr>
              <w:t xml:space="preserve">2 </w:t>
            </w:r>
            <w:r w:rsidRPr="00461468">
              <w:rPr>
                <w:rFonts w:asciiTheme="majorHAnsi" w:eastAsia="Times New Roman" w:hAnsiTheme="majorHAnsi"/>
                <w:bCs/>
                <w:sz w:val="18"/>
                <w:szCs w:val="18"/>
                <w:lang w:eastAsia="ru-RU"/>
              </w:rPr>
              <w:t>eq</w:t>
            </w:r>
          </w:p>
        </w:tc>
      </w:tr>
      <w:tr w:rsidR="00F60CB3" w:rsidRPr="00461468" w14:paraId="32A1CEB3" w14:textId="77777777" w:rsidTr="00F60CB3">
        <w:trPr>
          <w:trHeight w:val="300"/>
        </w:trPr>
        <w:tc>
          <w:tcPr>
            <w:tcW w:w="2000" w:type="dxa"/>
            <w:shd w:val="clear" w:color="000000" w:fill="FFFFFF"/>
            <w:noWrap/>
            <w:vAlign w:val="bottom"/>
            <w:hideMark/>
          </w:tcPr>
          <w:p w14:paraId="6138DF38" w14:textId="77777777" w:rsidR="00F02430" w:rsidRPr="00461468" w:rsidRDefault="00F02430" w:rsidP="00F60CB3">
            <w:pPr>
              <w:tabs>
                <w:tab w:val="left" w:pos="867"/>
              </w:tabs>
              <w:spacing w:after="0"/>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Coniferous</w:t>
            </w:r>
          </w:p>
        </w:tc>
        <w:tc>
          <w:tcPr>
            <w:tcW w:w="1158" w:type="dxa"/>
            <w:shd w:val="clear" w:color="000000" w:fill="FFFFFF"/>
            <w:noWrap/>
            <w:vAlign w:val="bottom"/>
            <w:hideMark/>
          </w:tcPr>
          <w:p w14:paraId="5DD85AF5" w14:textId="77777777" w:rsidR="00F02430" w:rsidRPr="00461468" w:rsidRDefault="00F02430" w:rsidP="00F60CB3">
            <w:pPr>
              <w:spacing w:after="0"/>
              <w:jc w:val="right"/>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1,692</w:t>
            </w:r>
          </w:p>
        </w:tc>
        <w:tc>
          <w:tcPr>
            <w:tcW w:w="997" w:type="dxa"/>
            <w:shd w:val="clear" w:color="000000" w:fill="FFFFFF"/>
            <w:noWrap/>
            <w:vAlign w:val="bottom"/>
            <w:hideMark/>
          </w:tcPr>
          <w:p w14:paraId="50264D42" w14:textId="77777777" w:rsidR="00F02430" w:rsidRPr="00461468" w:rsidRDefault="00F02430" w:rsidP="00F60CB3">
            <w:pPr>
              <w:spacing w:after="0"/>
              <w:jc w:val="right"/>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255,2</w:t>
            </w:r>
          </w:p>
        </w:tc>
        <w:tc>
          <w:tcPr>
            <w:tcW w:w="1319" w:type="dxa"/>
            <w:shd w:val="clear" w:color="000000" w:fill="FFFFFF"/>
            <w:noWrap/>
            <w:vAlign w:val="bottom"/>
            <w:hideMark/>
          </w:tcPr>
          <w:p w14:paraId="686EB82A" w14:textId="77777777" w:rsidR="00F02430" w:rsidRPr="00461468" w:rsidRDefault="00F02430" w:rsidP="00F60CB3">
            <w:pPr>
              <w:spacing w:after="0"/>
              <w:jc w:val="right"/>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165,3</w:t>
            </w:r>
          </w:p>
        </w:tc>
        <w:tc>
          <w:tcPr>
            <w:tcW w:w="1159" w:type="dxa"/>
            <w:shd w:val="clear" w:color="000000" w:fill="FFFFFF"/>
            <w:noWrap/>
            <w:vAlign w:val="bottom"/>
            <w:hideMark/>
          </w:tcPr>
          <w:p w14:paraId="7A9BFF44" w14:textId="77777777" w:rsidR="00F02430" w:rsidRPr="00461468" w:rsidRDefault="00F02430" w:rsidP="00F60CB3">
            <w:pPr>
              <w:spacing w:after="0"/>
              <w:jc w:val="right"/>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303,1</w:t>
            </w:r>
          </w:p>
        </w:tc>
        <w:tc>
          <w:tcPr>
            <w:tcW w:w="1158" w:type="dxa"/>
            <w:shd w:val="clear" w:color="auto" w:fill="auto"/>
            <w:noWrap/>
            <w:vAlign w:val="bottom"/>
            <w:hideMark/>
          </w:tcPr>
          <w:p w14:paraId="4D9CD601" w14:textId="77777777" w:rsidR="00F02430" w:rsidRPr="00461468" w:rsidRDefault="00F02430" w:rsidP="00F60CB3">
            <w:pPr>
              <w:spacing w:after="0"/>
              <w:jc w:val="right"/>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112,1</w:t>
            </w:r>
          </w:p>
        </w:tc>
        <w:tc>
          <w:tcPr>
            <w:tcW w:w="1158" w:type="dxa"/>
            <w:shd w:val="clear" w:color="auto" w:fill="auto"/>
            <w:noWrap/>
            <w:vAlign w:val="bottom"/>
            <w:hideMark/>
          </w:tcPr>
          <w:p w14:paraId="14CAB969" w14:textId="77777777" w:rsidR="00F02430" w:rsidRPr="00461468" w:rsidRDefault="00F02430" w:rsidP="00F60CB3">
            <w:pPr>
              <w:spacing w:after="0"/>
              <w:jc w:val="right"/>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103,6</w:t>
            </w:r>
          </w:p>
        </w:tc>
        <w:tc>
          <w:tcPr>
            <w:tcW w:w="1159" w:type="dxa"/>
            <w:shd w:val="clear" w:color="auto" w:fill="auto"/>
            <w:noWrap/>
            <w:vAlign w:val="bottom"/>
            <w:hideMark/>
          </w:tcPr>
          <w:p w14:paraId="4037AAD7" w14:textId="77777777" w:rsidR="00F02430" w:rsidRPr="00461468" w:rsidRDefault="00F02430" w:rsidP="00F60CB3">
            <w:pPr>
              <w:spacing w:after="0"/>
              <w:jc w:val="right"/>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406,7</w:t>
            </w:r>
          </w:p>
        </w:tc>
      </w:tr>
      <w:tr w:rsidR="00F60CB3" w:rsidRPr="00461468" w14:paraId="21C69890" w14:textId="77777777" w:rsidTr="00F60CB3">
        <w:trPr>
          <w:trHeight w:val="300"/>
        </w:trPr>
        <w:tc>
          <w:tcPr>
            <w:tcW w:w="2000" w:type="dxa"/>
            <w:shd w:val="clear" w:color="000000" w:fill="FFFFFF"/>
            <w:noWrap/>
            <w:vAlign w:val="bottom"/>
            <w:hideMark/>
          </w:tcPr>
          <w:p w14:paraId="048385A5" w14:textId="77777777" w:rsidR="00F02430" w:rsidRPr="00461468" w:rsidRDefault="00F02430" w:rsidP="00F60CB3">
            <w:pPr>
              <w:spacing w:after="0"/>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Underbrush</w:t>
            </w:r>
          </w:p>
        </w:tc>
        <w:tc>
          <w:tcPr>
            <w:tcW w:w="1158" w:type="dxa"/>
            <w:shd w:val="clear" w:color="000000" w:fill="FFFFFF"/>
            <w:noWrap/>
            <w:vAlign w:val="bottom"/>
            <w:hideMark/>
          </w:tcPr>
          <w:p w14:paraId="44AAAB89"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0,244</w:t>
            </w:r>
          </w:p>
        </w:tc>
        <w:tc>
          <w:tcPr>
            <w:tcW w:w="997" w:type="dxa"/>
            <w:shd w:val="clear" w:color="000000" w:fill="FFFFFF"/>
            <w:noWrap/>
            <w:vAlign w:val="bottom"/>
            <w:hideMark/>
          </w:tcPr>
          <w:p w14:paraId="62838122"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14,4</w:t>
            </w:r>
          </w:p>
        </w:tc>
        <w:tc>
          <w:tcPr>
            <w:tcW w:w="1319" w:type="dxa"/>
            <w:shd w:val="clear" w:color="000000" w:fill="FFFFFF"/>
            <w:noWrap/>
            <w:vAlign w:val="bottom"/>
            <w:hideMark/>
          </w:tcPr>
          <w:p w14:paraId="69FDD170"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8,9</w:t>
            </w:r>
          </w:p>
        </w:tc>
        <w:tc>
          <w:tcPr>
            <w:tcW w:w="1159" w:type="dxa"/>
            <w:shd w:val="clear" w:color="000000" w:fill="FFFFFF"/>
            <w:noWrap/>
            <w:vAlign w:val="bottom"/>
            <w:hideMark/>
          </w:tcPr>
          <w:p w14:paraId="49589898"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16,3</w:t>
            </w:r>
          </w:p>
        </w:tc>
        <w:tc>
          <w:tcPr>
            <w:tcW w:w="1158" w:type="dxa"/>
            <w:shd w:val="clear" w:color="auto" w:fill="auto"/>
            <w:noWrap/>
            <w:vAlign w:val="bottom"/>
            <w:hideMark/>
          </w:tcPr>
          <w:p w14:paraId="66E2D010" w14:textId="77777777" w:rsidR="00F02430" w:rsidRPr="00461468" w:rsidRDefault="00F02430" w:rsidP="00F60CB3">
            <w:pPr>
              <w:spacing w:after="0"/>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 </w:t>
            </w:r>
          </w:p>
        </w:tc>
        <w:tc>
          <w:tcPr>
            <w:tcW w:w="1158" w:type="dxa"/>
            <w:shd w:val="clear" w:color="auto" w:fill="auto"/>
            <w:noWrap/>
            <w:vAlign w:val="bottom"/>
            <w:hideMark/>
          </w:tcPr>
          <w:p w14:paraId="2654F5A4" w14:textId="77777777" w:rsidR="00F02430" w:rsidRPr="00461468" w:rsidRDefault="00F02430" w:rsidP="00F60CB3">
            <w:pPr>
              <w:spacing w:after="0"/>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 </w:t>
            </w:r>
          </w:p>
        </w:tc>
        <w:tc>
          <w:tcPr>
            <w:tcW w:w="1159" w:type="dxa"/>
            <w:shd w:val="clear" w:color="auto" w:fill="auto"/>
            <w:noWrap/>
            <w:vAlign w:val="bottom"/>
            <w:hideMark/>
          </w:tcPr>
          <w:p w14:paraId="246069C6" w14:textId="77777777" w:rsidR="00F02430" w:rsidRPr="00461468" w:rsidRDefault="00F02430" w:rsidP="00F60CB3">
            <w:pPr>
              <w:spacing w:after="0"/>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 </w:t>
            </w:r>
          </w:p>
        </w:tc>
      </w:tr>
      <w:tr w:rsidR="00F60CB3" w:rsidRPr="00461468" w14:paraId="5F189757" w14:textId="77777777" w:rsidTr="00F60CB3">
        <w:trPr>
          <w:trHeight w:val="300"/>
        </w:trPr>
        <w:tc>
          <w:tcPr>
            <w:tcW w:w="2000" w:type="dxa"/>
            <w:shd w:val="clear" w:color="000000" w:fill="FFFFFF"/>
            <w:noWrap/>
            <w:vAlign w:val="bottom"/>
            <w:hideMark/>
          </w:tcPr>
          <w:p w14:paraId="5AD798AA" w14:textId="77777777" w:rsidR="00F02430" w:rsidRPr="00461468" w:rsidRDefault="00F02430" w:rsidP="00F60CB3">
            <w:pPr>
              <w:spacing w:after="0"/>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Middle-aged</w:t>
            </w:r>
          </w:p>
        </w:tc>
        <w:tc>
          <w:tcPr>
            <w:tcW w:w="1158" w:type="dxa"/>
            <w:shd w:val="clear" w:color="000000" w:fill="FFFFFF"/>
            <w:noWrap/>
            <w:vAlign w:val="bottom"/>
            <w:hideMark/>
          </w:tcPr>
          <w:p w14:paraId="1C088F1F"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0,973</w:t>
            </w:r>
          </w:p>
        </w:tc>
        <w:tc>
          <w:tcPr>
            <w:tcW w:w="997" w:type="dxa"/>
            <w:shd w:val="clear" w:color="000000" w:fill="FFFFFF"/>
            <w:noWrap/>
            <w:vAlign w:val="bottom"/>
            <w:hideMark/>
          </w:tcPr>
          <w:p w14:paraId="0F67582E"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153,3</w:t>
            </w:r>
          </w:p>
        </w:tc>
        <w:tc>
          <w:tcPr>
            <w:tcW w:w="1319" w:type="dxa"/>
            <w:shd w:val="clear" w:color="000000" w:fill="FFFFFF"/>
            <w:noWrap/>
            <w:vAlign w:val="bottom"/>
            <w:hideMark/>
          </w:tcPr>
          <w:p w14:paraId="0AAE8DDE"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94,2</w:t>
            </w:r>
          </w:p>
        </w:tc>
        <w:tc>
          <w:tcPr>
            <w:tcW w:w="1159" w:type="dxa"/>
            <w:shd w:val="clear" w:color="000000" w:fill="FFFFFF"/>
            <w:noWrap/>
            <w:vAlign w:val="bottom"/>
            <w:hideMark/>
          </w:tcPr>
          <w:p w14:paraId="6585371E"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172,8</w:t>
            </w:r>
          </w:p>
        </w:tc>
        <w:tc>
          <w:tcPr>
            <w:tcW w:w="1158" w:type="dxa"/>
            <w:shd w:val="clear" w:color="auto" w:fill="auto"/>
            <w:noWrap/>
            <w:vAlign w:val="bottom"/>
            <w:hideMark/>
          </w:tcPr>
          <w:p w14:paraId="42A05FF3" w14:textId="77777777" w:rsidR="00F02430" w:rsidRPr="00461468" w:rsidRDefault="00F02430" w:rsidP="00F60CB3">
            <w:pPr>
              <w:spacing w:after="0"/>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 </w:t>
            </w:r>
          </w:p>
        </w:tc>
        <w:tc>
          <w:tcPr>
            <w:tcW w:w="1158" w:type="dxa"/>
            <w:shd w:val="clear" w:color="auto" w:fill="auto"/>
            <w:noWrap/>
            <w:vAlign w:val="bottom"/>
            <w:hideMark/>
          </w:tcPr>
          <w:p w14:paraId="1D8DD641" w14:textId="77777777" w:rsidR="00F02430" w:rsidRPr="00461468" w:rsidRDefault="00F02430" w:rsidP="00F60CB3">
            <w:pPr>
              <w:spacing w:after="0"/>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 </w:t>
            </w:r>
          </w:p>
        </w:tc>
        <w:tc>
          <w:tcPr>
            <w:tcW w:w="1159" w:type="dxa"/>
            <w:shd w:val="clear" w:color="auto" w:fill="auto"/>
            <w:noWrap/>
            <w:vAlign w:val="bottom"/>
            <w:hideMark/>
          </w:tcPr>
          <w:p w14:paraId="65614172" w14:textId="77777777" w:rsidR="00F02430" w:rsidRPr="00461468" w:rsidRDefault="00F02430" w:rsidP="00F60CB3">
            <w:pPr>
              <w:spacing w:after="0"/>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 </w:t>
            </w:r>
          </w:p>
        </w:tc>
      </w:tr>
      <w:tr w:rsidR="00F60CB3" w:rsidRPr="00461468" w14:paraId="229F7625" w14:textId="77777777" w:rsidTr="00F60CB3">
        <w:trPr>
          <w:trHeight w:val="300"/>
        </w:trPr>
        <w:tc>
          <w:tcPr>
            <w:tcW w:w="2000" w:type="dxa"/>
            <w:shd w:val="clear" w:color="000000" w:fill="FFFFFF"/>
            <w:noWrap/>
            <w:vAlign w:val="bottom"/>
            <w:hideMark/>
          </w:tcPr>
          <w:p w14:paraId="4D72D825" w14:textId="77777777" w:rsidR="00F02430" w:rsidRPr="00461468" w:rsidRDefault="00F02430" w:rsidP="00F60CB3">
            <w:pPr>
              <w:spacing w:after="0"/>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Approaching maturity</w:t>
            </w:r>
          </w:p>
        </w:tc>
        <w:tc>
          <w:tcPr>
            <w:tcW w:w="1158" w:type="dxa"/>
            <w:shd w:val="clear" w:color="000000" w:fill="FFFFFF"/>
            <w:noWrap/>
            <w:vAlign w:val="bottom"/>
            <w:hideMark/>
          </w:tcPr>
          <w:p w14:paraId="49DAE0BA"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0,198</w:t>
            </w:r>
          </w:p>
        </w:tc>
        <w:tc>
          <w:tcPr>
            <w:tcW w:w="997" w:type="dxa"/>
            <w:shd w:val="clear" w:color="000000" w:fill="FFFFFF"/>
            <w:noWrap/>
            <w:vAlign w:val="bottom"/>
            <w:hideMark/>
          </w:tcPr>
          <w:p w14:paraId="6CEC1EE0"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33,7</w:t>
            </w:r>
          </w:p>
        </w:tc>
        <w:tc>
          <w:tcPr>
            <w:tcW w:w="1319" w:type="dxa"/>
            <w:shd w:val="clear" w:color="000000" w:fill="FFFFFF"/>
            <w:noWrap/>
            <w:vAlign w:val="bottom"/>
            <w:hideMark/>
          </w:tcPr>
          <w:p w14:paraId="39697960"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23,9</w:t>
            </w:r>
          </w:p>
        </w:tc>
        <w:tc>
          <w:tcPr>
            <w:tcW w:w="1159" w:type="dxa"/>
            <w:shd w:val="clear" w:color="000000" w:fill="FFFFFF"/>
            <w:noWrap/>
            <w:vAlign w:val="bottom"/>
            <w:hideMark/>
          </w:tcPr>
          <w:p w14:paraId="1E623769"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43,9</w:t>
            </w:r>
          </w:p>
        </w:tc>
        <w:tc>
          <w:tcPr>
            <w:tcW w:w="1158" w:type="dxa"/>
            <w:shd w:val="clear" w:color="auto" w:fill="auto"/>
            <w:noWrap/>
            <w:vAlign w:val="bottom"/>
            <w:hideMark/>
          </w:tcPr>
          <w:p w14:paraId="38F48153" w14:textId="77777777" w:rsidR="00F02430" w:rsidRPr="00461468" w:rsidRDefault="00F02430" w:rsidP="00F60CB3">
            <w:pPr>
              <w:spacing w:after="0"/>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 </w:t>
            </w:r>
          </w:p>
        </w:tc>
        <w:tc>
          <w:tcPr>
            <w:tcW w:w="1158" w:type="dxa"/>
            <w:shd w:val="clear" w:color="auto" w:fill="auto"/>
            <w:noWrap/>
            <w:vAlign w:val="bottom"/>
            <w:hideMark/>
          </w:tcPr>
          <w:p w14:paraId="17122040" w14:textId="77777777" w:rsidR="00F02430" w:rsidRPr="00461468" w:rsidRDefault="00F02430" w:rsidP="00F60CB3">
            <w:pPr>
              <w:spacing w:after="0"/>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 </w:t>
            </w:r>
          </w:p>
        </w:tc>
        <w:tc>
          <w:tcPr>
            <w:tcW w:w="1159" w:type="dxa"/>
            <w:shd w:val="clear" w:color="auto" w:fill="auto"/>
            <w:noWrap/>
            <w:vAlign w:val="bottom"/>
            <w:hideMark/>
          </w:tcPr>
          <w:p w14:paraId="2D6BFB96" w14:textId="77777777" w:rsidR="00F02430" w:rsidRPr="00461468" w:rsidRDefault="00F02430" w:rsidP="00F60CB3">
            <w:pPr>
              <w:spacing w:after="0"/>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 </w:t>
            </w:r>
          </w:p>
        </w:tc>
      </w:tr>
      <w:tr w:rsidR="00F60CB3" w:rsidRPr="00461468" w14:paraId="36466503" w14:textId="77777777" w:rsidTr="00F60CB3">
        <w:trPr>
          <w:trHeight w:val="300"/>
        </w:trPr>
        <w:tc>
          <w:tcPr>
            <w:tcW w:w="2000" w:type="dxa"/>
            <w:shd w:val="clear" w:color="000000" w:fill="FFFFFF"/>
            <w:noWrap/>
            <w:vAlign w:val="bottom"/>
            <w:hideMark/>
          </w:tcPr>
          <w:p w14:paraId="5A843C50" w14:textId="77777777" w:rsidR="00F02430" w:rsidRPr="00461468" w:rsidRDefault="00F02430" w:rsidP="00F60CB3">
            <w:pPr>
              <w:spacing w:after="0"/>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Mature and over-mature</w:t>
            </w:r>
          </w:p>
        </w:tc>
        <w:tc>
          <w:tcPr>
            <w:tcW w:w="1158" w:type="dxa"/>
            <w:shd w:val="clear" w:color="000000" w:fill="FFFFFF"/>
            <w:noWrap/>
            <w:vAlign w:val="bottom"/>
            <w:hideMark/>
          </w:tcPr>
          <w:p w14:paraId="1E0A9EDC"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0,277</w:t>
            </w:r>
          </w:p>
        </w:tc>
        <w:tc>
          <w:tcPr>
            <w:tcW w:w="997" w:type="dxa"/>
            <w:shd w:val="clear" w:color="000000" w:fill="FFFFFF"/>
            <w:noWrap/>
            <w:vAlign w:val="bottom"/>
            <w:hideMark/>
          </w:tcPr>
          <w:p w14:paraId="187D1093"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53,8</w:t>
            </w:r>
          </w:p>
        </w:tc>
        <w:tc>
          <w:tcPr>
            <w:tcW w:w="1319" w:type="dxa"/>
            <w:shd w:val="clear" w:color="000000" w:fill="FFFFFF"/>
            <w:noWrap/>
            <w:vAlign w:val="bottom"/>
            <w:hideMark/>
          </w:tcPr>
          <w:p w14:paraId="10F1A927"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38,3</w:t>
            </w:r>
          </w:p>
        </w:tc>
        <w:tc>
          <w:tcPr>
            <w:tcW w:w="1159" w:type="dxa"/>
            <w:shd w:val="clear" w:color="000000" w:fill="FFFFFF"/>
            <w:noWrap/>
            <w:vAlign w:val="bottom"/>
            <w:hideMark/>
          </w:tcPr>
          <w:p w14:paraId="21F2F72A"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70,1</w:t>
            </w:r>
          </w:p>
        </w:tc>
        <w:tc>
          <w:tcPr>
            <w:tcW w:w="1158" w:type="dxa"/>
            <w:shd w:val="clear" w:color="auto" w:fill="auto"/>
            <w:noWrap/>
            <w:vAlign w:val="bottom"/>
            <w:hideMark/>
          </w:tcPr>
          <w:p w14:paraId="0100D05E" w14:textId="77777777" w:rsidR="00F02430" w:rsidRPr="00461468" w:rsidRDefault="00F02430" w:rsidP="00F60CB3">
            <w:pPr>
              <w:spacing w:after="0"/>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 </w:t>
            </w:r>
          </w:p>
        </w:tc>
        <w:tc>
          <w:tcPr>
            <w:tcW w:w="1158" w:type="dxa"/>
            <w:shd w:val="clear" w:color="auto" w:fill="auto"/>
            <w:noWrap/>
            <w:vAlign w:val="bottom"/>
            <w:hideMark/>
          </w:tcPr>
          <w:p w14:paraId="17464BEA" w14:textId="77777777" w:rsidR="00F02430" w:rsidRPr="00461468" w:rsidRDefault="00F02430" w:rsidP="00F60CB3">
            <w:pPr>
              <w:spacing w:after="0"/>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 </w:t>
            </w:r>
          </w:p>
        </w:tc>
        <w:tc>
          <w:tcPr>
            <w:tcW w:w="1159" w:type="dxa"/>
            <w:shd w:val="clear" w:color="auto" w:fill="auto"/>
            <w:noWrap/>
            <w:vAlign w:val="bottom"/>
            <w:hideMark/>
          </w:tcPr>
          <w:p w14:paraId="7EDB1876" w14:textId="77777777" w:rsidR="00F02430" w:rsidRPr="00461468" w:rsidRDefault="00F02430" w:rsidP="00F60CB3">
            <w:pPr>
              <w:spacing w:after="0"/>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 </w:t>
            </w:r>
          </w:p>
        </w:tc>
      </w:tr>
      <w:tr w:rsidR="00F60CB3" w:rsidRPr="00461468" w14:paraId="2B0C342A" w14:textId="77777777" w:rsidTr="00F60CB3">
        <w:trPr>
          <w:trHeight w:val="300"/>
        </w:trPr>
        <w:tc>
          <w:tcPr>
            <w:tcW w:w="2000" w:type="dxa"/>
            <w:shd w:val="clear" w:color="000000" w:fill="FFFFFF"/>
            <w:noWrap/>
            <w:vAlign w:val="bottom"/>
            <w:hideMark/>
          </w:tcPr>
          <w:p w14:paraId="459DE2CE" w14:textId="77777777" w:rsidR="00F02430" w:rsidRPr="00461468" w:rsidRDefault="00F02430" w:rsidP="00F60CB3">
            <w:pPr>
              <w:spacing w:after="0"/>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Soft-wooded</w:t>
            </w:r>
          </w:p>
        </w:tc>
        <w:tc>
          <w:tcPr>
            <w:tcW w:w="1158" w:type="dxa"/>
            <w:shd w:val="clear" w:color="000000" w:fill="FFFFFF"/>
            <w:noWrap/>
            <w:vAlign w:val="bottom"/>
            <w:hideMark/>
          </w:tcPr>
          <w:p w14:paraId="5512D3F3" w14:textId="77777777" w:rsidR="00F02430" w:rsidRPr="00461468" w:rsidRDefault="00F02430" w:rsidP="00F60CB3">
            <w:pPr>
              <w:spacing w:after="0"/>
              <w:jc w:val="right"/>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1,517</w:t>
            </w:r>
          </w:p>
        </w:tc>
        <w:tc>
          <w:tcPr>
            <w:tcW w:w="997" w:type="dxa"/>
            <w:shd w:val="clear" w:color="000000" w:fill="FFFFFF"/>
            <w:noWrap/>
            <w:vAlign w:val="bottom"/>
            <w:hideMark/>
          </w:tcPr>
          <w:p w14:paraId="4E59E652" w14:textId="77777777" w:rsidR="00F02430" w:rsidRPr="00461468" w:rsidRDefault="00F02430" w:rsidP="00F60CB3">
            <w:pPr>
              <w:spacing w:after="0"/>
              <w:jc w:val="right"/>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138,8</w:t>
            </w:r>
          </w:p>
        </w:tc>
        <w:tc>
          <w:tcPr>
            <w:tcW w:w="1319" w:type="dxa"/>
            <w:shd w:val="clear" w:color="000000" w:fill="FFFFFF"/>
            <w:noWrap/>
            <w:vAlign w:val="bottom"/>
            <w:hideMark/>
          </w:tcPr>
          <w:p w14:paraId="69E5B7D8" w14:textId="77777777" w:rsidR="00F02430" w:rsidRPr="00461468" w:rsidRDefault="00F02430" w:rsidP="00F60CB3">
            <w:pPr>
              <w:spacing w:after="0"/>
              <w:jc w:val="right"/>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111,6</w:t>
            </w:r>
          </w:p>
        </w:tc>
        <w:tc>
          <w:tcPr>
            <w:tcW w:w="1159" w:type="dxa"/>
            <w:shd w:val="clear" w:color="000000" w:fill="FFFFFF"/>
            <w:noWrap/>
            <w:vAlign w:val="bottom"/>
            <w:hideMark/>
          </w:tcPr>
          <w:p w14:paraId="2CCAD46D" w14:textId="77777777" w:rsidR="00F02430" w:rsidRPr="00461468" w:rsidRDefault="00F02430" w:rsidP="00F60CB3">
            <w:pPr>
              <w:spacing w:after="0"/>
              <w:jc w:val="right"/>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204,5</w:t>
            </w:r>
          </w:p>
        </w:tc>
        <w:tc>
          <w:tcPr>
            <w:tcW w:w="1158" w:type="dxa"/>
            <w:shd w:val="clear" w:color="auto" w:fill="auto"/>
            <w:noWrap/>
            <w:vAlign w:val="bottom"/>
            <w:hideMark/>
          </w:tcPr>
          <w:p w14:paraId="7C443635" w14:textId="77777777" w:rsidR="00F02430" w:rsidRPr="00461468" w:rsidRDefault="00F02430" w:rsidP="00F60CB3">
            <w:pPr>
              <w:spacing w:after="0"/>
              <w:jc w:val="right"/>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46,3</w:t>
            </w:r>
          </w:p>
        </w:tc>
        <w:tc>
          <w:tcPr>
            <w:tcW w:w="1158" w:type="dxa"/>
            <w:shd w:val="clear" w:color="auto" w:fill="auto"/>
            <w:noWrap/>
            <w:vAlign w:val="bottom"/>
            <w:hideMark/>
          </w:tcPr>
          <w:p w14:paraId="5FE07C93" w14:textId="77777777" w:rsidR="00F02430" w:rsidRPr="00461468" w:rsidRDefault="00F02430" w:rsidP="00F60CB3">
            <w:pPr>
              <w:spacing w:after="0"/>
              <w:jc w:val="right"/>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50,6</w:t>
            </w:r>
          </w:p>
        </w:tc>
        <w:tc>
          <w:tcPr>
            <w:tcW w:w="1159" w:type="dxa"/>
            <w:shd w:val="clear" w:color="auto" w:fill="auto"/>
            <w:noWrap/>
            <w:vAlign w:val="bottom"/>
            <w:hideMark/>
          </w:tcPr>
          <w:p w14:paraId="4217EDD7" w14:textId="77777777" w:rsidR="00F02430" w:rsidRPr="00461468" w:rsidRDefault="00F02430" w:rsidP="00F60CB3">
            <w:pPr>
              <w:spacing w:after="0"/>
              <w:jc w:val="right"/>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255,2</w:t>
            </w:r>
          </w:p>
        </w:tc>
      </w:tr>
      <w:tr w:rsidR="00F60CB3" w:rsidRPr="00461468" w14:paraId="0B9469A5" w14:textId="77777777" w:rsidTr="00F60CB3">
        <w:trPr>
          <w:trHeight w:val="300"/>
        </w:trPr>
        <w:tc>
          <w:tcPr>
            <w:tcW w:w="2000" w:type="dxa"/>
            <w:shd w:val="clear" w:color="000000" w:fill="FFFFFF"/>
            <w:noWrap/>
            <w:vAlign w:val="bottom"/>
            <w:hideMark/>
          </w:tcPr>
          <w:p w14:paraId="0E39E7AF" w14:textId="77777777" w:rsidR="00F02430" w:rsidRPr="00461468" w:rsidRDefault="00F02430" w:rsidP="00F60CB3">
            <w:pPr>
              <w:spacing w:after="0"/>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Underbrush</w:t>
            </w:r>
          </w:p>
        </w:tc>
        <w:tc>
          <w:tcPr>
            <w:tcW w:w="1158" w:type="dxa"/>
            <w:shd w:val="clear" w:color="000000" w:fill="FFFFFF"/>
            <w:noWrap/>
            <w:vAlign w:val="bottom"/>
            <w:hideMark/>
          </w:tcPr>
          <w:p w14:paraId="5E79CF6F"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0,243</w:t>
            </w:r>
          </w:p>
        </w:tc>
        <w:tc>
          <w:tcPr>
            <w:tcW w:w="997" w:type="dxa"/>
            <w:shd w:val="clear" w:color="000000" w:fill="FFFFFF"/>
            <w:noWrap/>
            <w:vAlign w:val="bottom"/>
            <w:hideMark/>
          </w:tcPr>
          <w:p w14:paraId="0217AB45"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4,7</w:t>
            </w:r>
          </w:p>
        </w:tc>
        <w:tc>
          <w:tcPr>
            <w:tcW w:w="1319" w:type="dxa"/>
            <w:shd w:val="clear" w:color="000000" w:fill="FFFFFF"/>
            <w:noWrap/>
            <w:vAlign w:val="bottom"/>
            <w:hideMark/>
          </w:tcPr>
          <w:p w14:paraId="611236A7"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3,6</w:t>
            </w:r>
          </w:p>
        </w:tc>
        <w:tc>
          <w:tcPr>
            <w:tcW w:w="1159" w:type="dxa"/>
            <w:shd w:val="clear" w:color="000000" w:fill="FFFFFF"/>
            <w:noWrap/>
            <w:vAlign w:val="bottom"/>
            <w:hideMark/>
          </w:tcPr>
          <w:p w14:paraId="12C7948B"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6,5</w:t>
            </w:r>
          </w:p>
        </w:tc>
        <w:tc>
          <w:tcPr>
            <w:tcW w:w="1158" w:type="dxa"/>
            <w:shd w:val="clear" w:color="auto" w:fill="auto"/>
            <w:noWrap/>
            <w:vAlign w:val="bottom"/>
            <w:hideMark/>
          </w:tcPr>
          <w:p w14:paraId="0D9A43E2" w14:textId="77777777" w:rsidR="00F02430" w:rsidRPr="00461468" w:rsidRDefault="00F02430" w:rsidP="00F60CB3">
            <w:pPr>
              <w:spacing w:after="0"/>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 </w:t>
            </w:r>
          </w:p>
        </w:tc>
        <w:tc>
          <w:tcPr>
            <w:tcW w:w="1158" w:type="dxa"/>
            <w:shd w:val="clear" w:color="auto" w:fill="auto"/>
            <w:noWrap/>
            <w:vAlign w:val="bottom"/>
            <w:hideMark/>
          </w:tcPr>
          <w:p w14:paraId="722AEF18" w14:textId="77777777" w:rsidR="00F02430" w:rsidRPr="00461468" w:rsidRDefault="00F02430" w:rsidP="00F60CB3">
            <w:pPr>
              <w:spacing w:after="0"/>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 </w:t>
            </w:r>
          </w:p>
        </w:tc>
        <w:tc>
          <w:tcPr>
            <w:tcW w:w="1159" w:type="dxa"/>
            <w:shd w:val="clear" w:color="auto" w:fill="auto"/>
            <w:noWrap/>
            <w:vAlign w:val="bottom"/>
            <w:hideMark/>
          </w:tcPr>
          <w:p w14:paraId="74235C2F" w14:textId="77777777" w:rsidR="00F02430" w:rsidRPr="00461468" w:rsidRDefault="00F02430" w:rsidP="00F60CB3">
            <w:pPr>
              <w:spacing w:after="0"/>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 </w:t>
            </w:r>
          </w:p>
        </w:tc>
      </w:tr>
      <w:tr w:rsidR="00F60CB3" w:rsidRPr="00461468" w14:paraId="7AD5419D" w14:textId="77777777" w:rsidTr="00F60CB3">
        <w:trPr>
          <w:trHeight w:val="300"/>
        </w:trPr>
        <w:tc>
          <w:tcPr>
            <w:tcW w:w="2000" w:type="dxa"/>
            <w:shd w:val="clear" w:color="000000" w:fill="FFFFFF"/>
            <w:noWrap/>
            <w:vAlign w:val="bottom"/>
            <w:hideMark/>
          </w:tcPr>
          <w:p w14:paraId="57A58813" w14:textId="77777777" w:rsidR="00F02430" w:rsidRPr="00461468" w:rsidRDefault="00F02430" w:rsidP="00F60CB3">
            <w:pPr>
              <w:spacing w:after="0"/>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Middle-aged</w:t>
            </w:r>
          </w:p>
        </w:tc>
        <w:tc>
          <w:tcPr>
            <w:tcW w:w="1158" w:type="dxa"/>
            <w:shd w:val="clear" w:color="000000" w:fill="FFFFFF"/>
            <w:noWrap/>
            <w:vAlign w:val="bottom"/>
            <w:hideMark/>
          </w:tcPr>
          <w:p w14:paraId="04623665"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0,575</w:t>
            </w:r>
          </w:p>
        </w:tc>
        <w:tc>
          <w:tcPr>
            <w:tcW w:w="997" w:type="dxa"/>
            <w:shd w:val="clear" w:color="000000" w:fill="FFFFFF"/>
            <w:noWrap/>
            <w:vAlign w:val="bottom"/>
            <w:hideMark/>
          </w:tcPr>
          <w:p w14:paraId="46CD6CF9"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49,8</w:t>
            </w:r>
          </w:p>
        </w:tc>
        <w:tc>
          <w:tcPr>
            <w:tcW w:w="1319" w:type="dxa"/>
            <w:shd w:val="clear" w:color="000000" w:fill="FFFFFF"/>
            <w:noWrap/>
            <w:vAlign w:val="bottom"/>
            <w:hideMark/>
          </w:tcPr>
          <w:p w14:paraId="51DA73B5"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38,1</w:t>
            </w:r>
          </w:p>
        </w:tc>
        <w:tc>
          <w:tcPr>
            <w:tcW w:w="1159" w:type="dxa"/>
            <w:shd w:val="clear" w:color="000000" w:fill="FFFFFF"/>
            <w:noWrap/>
            <w:vAlign w:val="bottom"/>
            <w:hideMark/>
          </w:tcPr>
          <w:p w14:paraId="4495CC22"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69,8</w:t>
            </w:r>
          </w:p>
        </w:tc>
        <w:tc>
          <w:tcPr>
            <w:tcW w:w="1158" w:type="dxa"/>
            <w:shd w:val="clear" w:color="auto" w:fill="auto"/>
            <w:noWrap/>
            <w:vAlign w:val="bottom"/>
            <w:hideMark/>
          </w:tcPr>
          <w:p w14:paraId="41C504FA" w14:textId="77777777" w:rsidR="00F02430" w:rsidRPr="00461468" w:rsidRDefault="00F02430" w:rsidP="00F60CB3">
            <w:pPr>
              <w:spacing w:after="0"/>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 </w:t>
            </w:r>
          </w:p>
        </w:tc>
        <w:tc>
          <w:tcPr>
            <w:tcW w:w="1158" w:type="dxa"/>
            <w:shd w:val="clear" w:color="auto" w:fill="auto"/>
            <w:noWrap/>
            <w:vAlign w:val="bottom"/>
            <w:hideMark/>
          </w:tcPr>
          <w:p w14:paraId="3E5CAF61" w14:textId="77777777" w:rsidR="00F02430" w:rsidRPr="00461468" w:rsidRDefault="00F02430" w:rsidP="00F60CB3">
            <w:pPr>
              <w:spacing w:after="0"/>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 </w:t>
            </w:r>
          </w:p>
        </w:tc>
        <w:tc>
          <w:tcPr>
            <w:tcW w:w="1159" w:type="dxa"/>
            <w:shd w:val="clear" w:color="auto" w:fill="auto"/>
            <w:noWrap/>
            <w:vAlign w:val="bottom"/>
            <w:hideMark/>
          </w:tcPr>
          <w:p w14:paraId="04C0FDCD" w14:textId="77777777" w:rsidR="00F02430" w:rsidRPr="00461468" w:rsidRDefault="00F02430" w:rsidP="00F60CB3">
            <w:pPr>
              <w:spacing w:after="0"/>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 </w:t>
            </w:r>
          </w:p>
        </w:tc>
      </w:tr>
      <w:tr w:rsidR="00F60CB3" w:rsidRPr="00461468" w14:paraId="30D32C52" w14:textId="77777777" w:rsidTr="00F60CB3">
        <w:trPr>
          <w:trHeight w:val="300"/>
        </w:trPr>
        <w:tc>
          <w:tcPr>
            <w:tcW w:w="2000" w:type="dxa"/>
            <w:shd w:val="clear" w:color="000000" w:fill="FFFFFF"/>
            <w:noWrap/>
            <w:vAlign w:val="bottom"/>
            <w:hideMark/>
          </w:tcPr>
          <w:p w14:paraId="62432150" w14:textId="77777777" w:rsidR="00F02430" w:rsidRPr="00461468" w:rsidRDefault="00F02430" w:rsidP="00F60CB3">
            <w:pPr>
              <w:spacing w:after="0"/>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Approaching maturity</w:t>
            </w:r>
          </w:p>
        </w:tc>
        <w:tc>
          <w:tcPr>
            <w:tcW w:w="1158" w:type="dxa"/>
            <w:shd w:val="clear" w:color="000000" w:fill="FFFFFF"/>
            <w:noWrap/>
            <w:vAlign w:val="bottom"/>
            <w:hideMark/>
          </w:tcPr>
          <w:p w14:paraId="4461EEE0"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0,315</w:t>
            </w:r>
          </w:p>
        </w:tc>
        <w:tc>
          <w:tcPr>
            <w:tcW w:w="997" w:type="dxa"/>
            <w:shd w:val="clear" w:color="000000" w:fill="FFFFFF"/>
            <w:noWrap/>
            <w:vAlign w:val="bottom"/>
            <w:hideMark/>
          </w:tcPr>
          <w:p w14:paraId="7C15E807"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36,7</w:t>
            </w:r>
          </w:p>
        </w:tc>
        <w:tc>
          <w:tcPr>
            <w:tcW w:w="1319" w:type="dxa"/>
            <w:shd w:val="clear" w:color="000000" w:fill="FFFFFF"/>
            <w:noWrap/>
            <w:vAlign w:val="bottom"/>
            <w:hideMark/>
          </w:tcPr>
          <w:p w14:paraId="6F7360E2"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30,4</w:t>
            </w:r>
          </w:p>
        </w:tc>
        <w:tc>
          <w:tcPr>
            <w:tcW w:w="1159" w:type="dxa"/>
            <w:shd w:val="clear" w:color="000000" w:fill="FFFFFF"/>
            <w:noWrap/>
            <w:vAlign w:val="bottom"/>
            <w:hideMark/>
          </w:tcPr>
          <w:p w14:paraId="3858A02F"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55,8</w:t>
            </w:r>
          </w:p>
        </w:tc>
        <w:tc>
          <w:tcPr>
            <w:tcW w:w="1158" w:type="dxa"/>
            <w:shd w:val="clear" w:color="auto" w:fill="auto"/>
            <w:noWrap/>
            <w:vAlign w:val="bottom"/>
            <w:hideMark/>
          </w:tcPr>
          <w:p w14:paraId="3B05FC13" w14:textId="77777777" w:rsidR="00F02430" w:rsidRPr="00461468" w:rsidRDefault="00F02430" w:rsidP="00F60CB3">
            <w:pPr>
              <w:spacing w:after="0"/>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 </w:t>
            </w:r>
          </w:p>
        </w:tc>
        <w:tc>
          <w:tcPr>
            <w:tcW w:w="1158" w:type="dxa"/>
            <w:shd w:val="clear" w:color="auto" w:fill="auto"/>
            <w:noWrap/>
            <w:vAlign w:val="bottom"/>
            <w:hideMark/>
          </w:tcPr>
          <w:p w14:paraId="6FA425F0" w14:textId="77777777" w:rsidR="00F02430" w:rsidRPr="00461468" w:rsidRDefault="00F02430" w:rsidP="00F60CB3">
            <w:pPr>
              <w:spacing w:after="0"/>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 </w:t>
            </w:r>
          </w:p>
        </w:tc>
        <w:tc>
          <w:tcPr>
            <w:tcW w:w="1159" w:type="dxa"/>
            <w:shd w:val="clear" w:color="auto" w:fill="auto"/>
            <w:noWrap/>
            <w:vAlign w:val="bottom"/>
            <w:hideMark/>
          </w:tcPr>
          <w:p w14:paraId="07505B82" w14:textId="77777777" w:rsidR="00F02430" w:rsidRPr="00461468" w:rsidRDefault="00F02430" w:rsidP="00F60CB3">
            <w:pPr>
              <w:spacing w:after="0"/>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 </w:t>
            </w:r>
          </w:p>
        </w:tc>
      </w:tr>
      <w:tr w:rsidR="00F60CB3" w:rsidRPr="00461468" w14:paraId="74710745" w14:textId="77777777" w:rsidTr="00F60CB3">
        <w:trPr>
          <w:trHeight w:val="300"/>
        </w:trPr>
        <w:tc>
          <w:tcPr>
            <w:tcW w:w="2000" w:type="dxa"/>
            <w:shd w:val="clear" w:color="000000" w:fill="FFFFFF"/>
            <w:noWrap/>
            <w:vAlign w:val="bottom"/>
            <w:hideMark/>
          </w:tcPr>
          <w:p w14:paraId="30581211" w14:textId="77777777" w:rsidR="00F02430" w:rsidRPr="00461468" w:rsidRDefault="00F02430" w:rsidP="00F60CB3">
            <w:pPr>
              <w:spacing w:after="0"/>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Mature and over-mature</w:t>
            </w:r>
          </w:p>
        </w:tc>
        <w:tc>
          <w:tcPr>
            <w:tcW w:w="1158" w:type="dxa"/>
            <w:shd w:val="clear" w:color="000000" w:fill="FFFFFF"/>
            <w:noWrap/>
            <w:vAlign w:val="bottom"/>
            <w:hideMark/>
          </w:tcPr>
          <w:p w14:paraId="3DB9EC92"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0,383</w:t>
            </w:r>
          </w:p>
        </w:tc>
        <w:tc>
          <w:tcPr>
            <w:tcW w:w="997" w:type="dxa"/>
            <w:shd w:val="clear" w:color="000000" w:fill="FFFFFF"/>
            <w:noWrap/>
            <w:vAlign w:val="bottom"/>
            <w:hideMark/>
          </w:tcPr>
          <w:p w14:paraId="20B56114"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47,6</w:t>
            </w:r>
          </w:p>
        </w:tc>
        <w:tc>
          <w:tcPr>
            <w:tcW w:w="1319" w:type="dxa"/>
            <w:shd w:val="clear" w:color="000000" w:fill="FFFFFF"/>
            <w:noWrap/>
            <w:vAlign w:val="bottom"/>
            <w:hideMark/>
          </w:tcPr>
          <w:p w14:paraId="6959ED0B"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39,5</w:t>
            </w:r>
          </w:p>
        </w:tc>
        <w:tc>
          <w:tcPr>
            <w:tcW w:w="1159" w:type="dxa"/>
            <w:shd w:val="clear" w:color="000000" w:fill="FFFFFF"/>
            <w:noWrap/>
            <w:vAlign w:val="bottom"/>
            <w:hideMark/>
          </w:tcPr>
          <w:p w14:paraId="39E7A25A"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72,5</w:t>
            </w:r>
          </w:p>
        </w:tc>
        <w:tc>
          <w:tcPr>
            <w:tcW w:w="1158" w:type="dxa"/>
            <w:shd w:val="clear" w:color="auto" w:fill="auto"/>
            <w:noWrap/>
            <w:vAlign w:val="bottom"/>
            <w:hideMark/>
          </w:tcPr>
          <w:p w14:paraId="064C2AFE" w14:textId="77777777" w:rsidR="00F02430" w:rsidRPr="00461468" w:rsidRDefault="00F02430" w:rsidP="00F60CB3">
            <w:pPr>
              <w:spacing w:after="0"/>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 </w:t>
            </w:r>
          </w:p>
        </w:tc>
        <w:tc>
          <w:tcPr>
            <w:tcW w:w="1158" w:type="dxa"/>
            <w:shd w:val="clear" w:color="auto" w:fill="auto"/>
            <w:noWrap/>
            <w:vAlign w:val="bottom"/>
            <w:hideMark/>
          </w:tcPr>
          <w:p w14:paraId="331A1303" w14:textId="77777777" w:rsidR="00F02430" w:rsidRPr="00461468" w:rsidRDefault="00F02430" w:rsidP="00F60CB3">
            <w:pPr>
              <w:spacing w:after="0"/>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 </w:t>
            </w:r>
          </w:p>
        </w:tc>
        <w:tc>
          <w:tcPr>
            <w:tcW w:w="1159" w:type="dxa"/>
            <w:shd w:val="clear" w:color="auto" w:fill="auto"/>
            <w:noWrap/>
            <w:vAlign w:val="bottom"/>
            <w:hideMark/>
          </w:tcPr>
          <w:p w14:paraId="0A583189" w14:textId="77777777" w:rsidR="00F02430" w:rsidRPr="00461468" w:rsidRDefault="00F02430" w:rsidP="00F60CB3">
            <w:pPr>
              <w:spacing w:after="0"/>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 </w:t>
            </w:r>
          </w:p>
        </w:tc>
      </w:tr>
      <w:tr w:rsidR="00F60CB3" w:rsidRPr="00461468" w14:paraId="36B0E58D" w14:textId="77777777" w:rsidTr="00F60CB3">
        <w:trPr>
          <w:trHeight w:val="300"/>
        </w:trPr>
        <w:tc>
          <w:tcPr>
            <w:tcW w:w="2000" w:type="dxa"/>
            <w:shd w:val="clear" w:color="000000" w:fill="FFFFFF"/>
            <w:noWrap/>
            <w:vAlign w:val="bottom"/>
            <w:hideMark/>
          </w:tcPr>
          <w:p w14:paraId="2F30CC3E" w14:textId="77777777" w:rsidR="00F02430" w:rsidRPr="00461468" w:rsidRDefault="00F02430" w:rsidP="00F60CB3">
            <w:pPr>
              <w:spacing w:after="0"/>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Hard-wooded</w:t>
            </w:r>
          </w:p>
        </w:tc>
        <w:tc>
          <w:tcPr>
            <w:tcW w:w="1158" w:type="dxa"/>
            <w:shd w:val="clear" w:color="000000" w:fill="FFFFFF"/>
            <w:noWrap/>
            <w:vAlign w:val="bottom"/>
            <w:hideMark/>
          </w:tcPr>
          <w:p w14:paraId="7E1828D5" w14:textId="77777777" w:rsidR="00F02430" w:rsidRPr="00461468" w:rsidRDefault="00F02430" w:rsidP="00F60CB3">
            <w:pPr>
              <w:spacing w:after="0"/>
              <w:jc w:val="right"/>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0,100</w:t>
            </w:r>
          </w:p>
        </w:tc>
        <w:tc>
          <w:tcPr>
            <w:tcW w:w="997" w:type="dxa"/>
            <w:shd w:val="clear" w:color="000000" w:fill="FFFFFF"/>
            <w:noWrap/>
            <w:vAlign w:val="bottom"/>
            <w:hideMark/>
          </w:tcPr>
          <w:p w14:paraId="7FE36A10" w14:textId="77777777" w:rsidR="00F02430" w:rsidRPr="00461468" w:rsidRDefault="00F02430" w:rsidP="00F60CB3">
            <w:pPr>
              <w:spacing w:after="0"/>
              <w:jc w:val="right"/>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3,4</w:t>
            </w:r>
          </w:p>
        </w:tc>
        <w:tc>
          <w:tcPr>
            <w:tcW w:w="1319" w:type="dxa"/>
            <w:shd w:val="clear" w:color="000000" w:fill="FFFFFF"/>
            <w:noWrap/>
            <w:vAlign w:val="bottom"/>
            <w:hideMark/>
          </w:tcPr>
          <w:p w14:paraId="5268DD39" w14:textId="77777777" w:rsidR="00F02430" w:rsidRPr="00461468" w:rsidRDefault="00F02430" w:rsidP="00F60CB3">
            <w:pPr>
              <w:spacing w:after="0"/>
              <w:jc w:val="right"/>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3,2</w:t>
            </w:r>
          </w:p>
        </w:tc>
        <w:tc>
          <w:tcPr>
            <w:tcW w:w="1159" w:type="dxa"/>
            <w:shd w:val="clear" w:color="000000" w:fill="FFFFFF"/>
            <w:noWrap/>
            <w:vAlign w:val="bottom"/>
            <w:hideMark/>
          </w:tcPr>
          <w:p w14:paraId="1BFBC5D3" w14:textId="77777777" w:rsidR="00F02430" w:rsidRPr="00461468" w:rsidRDefault="00F02430" w:rsidP="00F60CB3">
            <w:pPr>
              <w:spacing w:after="0"/>
              <w:jc w:val="right"/>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5,9</w:t>
            </w:r>
          </w:p>
        </w:tc>
        <w:tc>
          <w:tcPr>
            <w:tcW w:w="1158" w:type="dxa"/>
            <w:shd w:val="clear" w:color="auto" w:fill="auto"/>
            <w:noWrap/>
            <w:vAlign w:val="bottom"/>
            <w:hideMark/>
          </w:tcPr>
          <w:p w14:paraId="24E0FBA2" w14:textId="77777777" w:rsidR="00F02430" w:rsidRPr="00461468" w:rsidRDefault="00F02430" w:rsidP="00F60CB3">
            <w:pPr>
              <w:spacing w:after="0"/>
              <w:jc w:val="right"/>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2,0</w:t>
            </w:r>
          </w:p>
        </w:tc>
        <w:tc>
          <w:tcPr>
            <w:tcW w:w="1158" w:type="dxa"/>
            <w:shd w:val="clear" w:color="auto" w:fill="auto"/>
            <w:noWrap/>
            <w:vAlign w:val="bottom"/>
            <w:hideMark/>
          </w:tcPr>
          <w:p w14:paraId="6622305E" w14:textId="77777777" w:rsidR="00F02430" w:rsidRPr="00461468" w:rsidRDefault="00F02430" w:rsidP="00F60CB3">
            <w:pPr>
              <w:spacing w:after="0"/>
              <w:jc w:val="right"/>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2,5</w:t>
            </w:r>
          </w:p>
        </w:tc>
        <w:tc>
          <w:tcPr>
            <w:tcW w:w="1159" w:type="dxa"/>
            <w:shd w:val="clear" w:color="auto" w:fill="auto"/>
            <w:noWrap/>
            <w:vAlign w:val="bottom"/>
            <w:hideMark/>
          </w:tcPr>
          <w:p w14:paraId="48A68108" w14:textId="77777777" w:rsidR="00F02430" w:rsidRPr="00461468" w:rsidRDefault="00F02430" w:rsidP="00F60CB3">
            <w:pPr>
              <w:spacing w:after="0"/>
              <w:jc w:val="right"/>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8,4</w:t>
            </w:r>
          </w:p>
        </w:tc>
      </w:tr>
      <w:tr w:rsidR="00F60CB3" w:rsidRPr="00461468" w14:paraId="74805A42" w14:textId="77777777" w:rsidTr="00F60CB3">
        <w:trPr>
          <w:trHeight w:val="300"/>
        </w:trPr>
        <w:tc>
          <w:tcPr>
            <w:tcW w:w="2000" w:type="dxa"/>
            <w:shd w:val="clear" w:color="000000" w:fill="FFFFFF"/>
            <w:noWrap/>
            <w:vAlign w:val="bottom"/>
            <w:hideMark/>
          </w:tcPr>
          <w:p w14:paraId="3B631D4D" w14:textId="77777777" w:rsidR="00F02430" w:rsidRPr="00461468" w:rsidRDefault="00F02430" w:rsidP="00F60CB3">
            <w:pPr>
              <w:spacing w:after="0"/>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Underbrush</w:t>
            </w:r>
          </w:p>
        </w:tc>
        <w:tc>
          <w:tcPr>
            <w:tcW w:w="1158" w:type="dxa"/>
            <w:shd w:val="clear" w:color="000000" w:fill="FFFFFF"/>
            <w:noWrap/>
            <w:vAlign w:val="bottom"/>
            <w:hideMark/>
          </w:tcPr>
          <w:p w14:paraId="6467ECF6"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0,028</w:t>
            </w:r>
          </w:p>
        </w:tc>
        <w:tc>
          <w:tcPr>
            <w:tcW w:w="997" w:type="dxa"/>
            <w:shd w:val="clear" w:color="000000" w:fill="FFFFFF"/>
            <w:noWrap/>
            <w:vAlign w:val="bottom"/>
            <w:hideMark/>
          </w:tcPr>
          <w:p w14:paraId="01FA78FB"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0,6</w:t>
            </w:r>
          </w:p>
        </w:tc>
        <w:tc>
          <w:tcPr>
            <w:tcW w:w="1319" w:type="dxa"/>
            <w:shd w:val="clear" w:color="000000" w:fill="FFFFFF"/>
            <w:noWrap/>
            <w:vAlign w:val="bottom"/>
            <w:hideMark/>
          </w:tcPr>
          <w:p w14:paraId="00FFDFF9"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0,6</w:t>
            </w:r>
          </w:p>
        </w:tc>
        <w:tc>
          <w:tcPr>
            <w:tcW w:w="1159" w:type="dxa"/>
            <w:shd w:val="clear" w:color="000000" w:fill="FFFFFF"/>
            <w:noWrap/>
            <w:vAlign w:val="bottom"/>
            <w:hideMark/>
          </w:tcPr>
          <w:p w14:paraId="733FFC11"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1,1</w:t>
            </w:r>
          </w:p>
        </w:tc>
        <w:tc>
          <w:tcPr>
            <w:tcW w:w="1158" w:type="dxa"/>
            <w:shd w:val="clear" w:color="auto" w:fill="auto"/>
            <w:noWrap/>
            <w:vAlign w:val="bottom"/>
            <w:hideMark/>
          </w:tcPr>
          <w:p w14:paraId="78B61A3E" w14:textId="77777777" w:rsidR="00F02430" w:rsidRPr="00461468" w:rsidRDefault="00F02430" w:rsidP="00F60CB3">
            <w:pPr>
              <w:spacing w:after="0"/>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 </w:t>
            </w:r>
          </w:p>
        </w:tc>
        <w:tc>
          <w:tcPr>
            <w:tcW w:w="1158" w:type="dxa"/>
            <w:shd w:val="clear" w:color="auto" w:fill="auto"/>
            <w:noWrap/>
            <w:vAlign w:val="bottom"/>
            <w:hideMark/>
          </w:tcPr>
          <w:p w14:paraId="7D19B647" w14:textId="77777777" w:rsidR="00F02430" w:rsidRPr="00461468" w:rsidRDefault="00F02430" w:rsidP="00F60CB3">
            <w:pPr>
              <w:spacing w:after="0"/>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 </w:t>
            </w:r>
          </w:p>
        </w:tc>
        <w:tc>
          <w:tcPr>
            <w:tcW w:w="1159" w:type="dxa"/>
            <w:shd w:val="clear" w:color="auto" w:fill="auto"/>
            <w:noWrap/>
            <w:vAlign w:val="bottom"/>
            <w:hideMark/>
          </w:tcPr>
          <w:p w14:paraId="5E72C870" w14:textId="77777777" w:rsidR="00F02430" w:rsidRPr="00461468" w:rsidRDefault="00F02430" w:rsidP="00F60CB3">
            <w:pPr>
              <w:spacing w:after="0"/>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 </w:t>
            </w:r>
          </w:p>
        </w:tc>
      </w:tr>
      <w:tr w:rsidR="00F60CB3" w:rsidRPr="00461468" w14:paraId="4A725CBC" w14:textId="77777777" w:rsidTr="00F60CB3">
        <w:trPr>
          <w:trHeight w:val="300"/>
        </w:trPr>
        <w:tc>
          <w:tcPr>
            <w:tcW w:w="2000" w:type="dxa"/>
            <w:shd w:val="clear" w:color="000000" w:fill="FFFFFF"/>
            <w:noWrap/>
            <w:vAlign w:val="bottom"/>
            <w:hideMark/>
          </w:tcPr>
          <w:p w14:paraId="7B13938E" w14:textId="77777777" w:rsidR="00F02430" w:rsidRPr="00461468" w:rsidRDefault="00F02430" w:rsidP="00F60CB3">
            <w:pPr>
              <w:spacing w:after="0"/>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Middle-aged</w:t>
            </w:r>
          </w:p>
        </w:tc>
        <w:tc>
          <w:tcPr>
            <w:tcW w:w="1158" w:type="dxa"/>
            <w:shd w:val="clear" w:color="000000" w:fill="FFFFFF"/>
            <w:noWrap/>
            <w:vAlign w:val="bottom"/>
            <w:hideMark/>
          </w:tcPr>
          <w:p w14:paraId="391098E9"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0,064</w:t>
            </w:r>
          </w:p>
        </w:tc>
        <w:tc>
          <w:tcPr>
            <w:tcW w:w="997" w:type="dxa"/>
            <w:shd w:val="clear" w:color="000000" w:fill="FFFFFF"/>
            <w:noWrap/>
            <w:vAlign w:val="bottom"/>
            <w:hideMark/>
          </w:tcPr>
          <w:p w14:paraId="4CC6F2E4"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2,2</w:t>
            </w:r>
          </w:p>
        </w:tc>
        <w:tc>
          <w:tcPr>
            <w:tcW w:w="1319" w:type="dxa"/>
            <w:shd w:val="clear" w:color="000000" w:fill="FFFFFF"/>
            <w:noWrap/>
            <w:vAlign w:val="bottom"/>
            <w:hideMark/>
          </w:tcPr>
          <w:p w14:paraId="07610347"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2,0</w:t>
            </w:r>
          </w:p>
        </w:tc>
        <w:tc>
          <w:tcPr>
            <w:tcW w:w="1159" w:type="dxa"/>
            <w:shd w:val="clear" w:color="000000" w:fill="FFFFFF"/>
            <w:noWrap/>
            <w:vAlign w:val="bottom"/>
            <w:hideMark/>
          </w:tcPr>
          <w:p w14:paraId="2FC7643B"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3,7</w:t>
            </w:r>
          </w:p>
        </w:tc>
        <w:tc>
          <w:tcPr>
            <w:tcW w:w="1158" w:type="dxa"/>
            <w:shd w:val="clear" w:color="auto" w:fill="auto"/>
            <w:noWrap/>
            <w:vAlign w:val="bottom"/>
            <w:hideMark/>
          </w:tcPr>
          <w:p w14:paraId="0F5CF012" w14:textId="77777777" w:rsidR="00F02430" w:rsidRPr="00461468" w:rsidRDefault="00F02430" w:rsidP="00F60CB3">
            <w:pPr>
              <w:spacing w:after="0"/>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 </w:t>
            </w:r>
          </w:p>
        </w:tc>
        <w:tc>
          <w:tcPr>
            <w:tcW w:w="1158" w:type="dxa"/>
            <w:shd w:val="clear" w:color="auto" w:fill="auto"/>
            <w:noWrap/>
            <w:vAlign w:val="bottom"/>
            <w:hideMark/>
          </w:tcPr>
          <w:p w14:paraId="7B72A4B3" w14:textId="77777777" w:rsidR="00F02430" w:rsidRPr="00461468" w:rsidRDefault="00F02430" w:rsidP="00F60CB3">
            <w:pPr>
              <w:spacing w:after="0"/>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 </w:t>
            </w:r>
          </w:p>
        </w:tc>
        <w:tc>
          <w:tcPr>
            <w:tcW w:w="1159" w:type="dxa"/>
            <w:shd w:val="clear" w:color="auto" w:fill="auto"/>
            <w:noWrap/>
            <w:vAlign w:val="bottom"/>
            <w:hideMark/>
          </w:tcPr>
          <w:p w14:paraId="78254FC6" w14:textId="77777777" w:rsidR="00F02430" w:rsidRPr="00461468" w:rsidRDefault="00F02430" w:rsidP="00F60CB3">
            <w:pPr>
              <w:spacing w:after="0"/>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 </w:t>
            </w:r>
          </w:p>
        </w:tc>
      </w:tr>
      <w:tr w:rsidR="00F60CB3" w:rsidRPr="00461468" w14:paraId="0F4C4EDE" w14:textId="77777777" w:rsidTr="00F60CB3">
        <w:trPr>
          <w:trHeight w:val="300"/>
        </w:trPr>
        <w:tc>
          <w:tcPr>
            <w:tcW w:w="2000" w:type="dxa"/>
            <w:shd w:val="clear" w:color="000000" w:fill="FFFFFF"/>
            <w:noWrap/>
            <w:vAlign w:val="bottom"/>
            <w:hideMark/>
          </w:tcPr>
          <w:p w14:paraId="205C713D" w14:textId="77777777" w:rsidR="00F02430" w:rsidRPr="00461468" w:rsidRDefault="00F02430" w:rsidP="00F60CB3">
            <w:pPr>
              <w:spacing w:after="0"/>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Approaching maturity</w:t>
            </w:r>
          </w:p>
        </w:tc>
        <w:tc>
          <w:tcPr>
            <w:tcW w:w="1158" w:type="dxa"/>
            <w:shd w:val="clear" w:color="000000" w:fill="FFFFFF"/>
            <w:noWrap/>
            <w:vAlign w:val="bottom"/>
            <w:hideMark/>
          </w:tcPr>
          <w:p w14:paraId="1570FBF1"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0,005</w:t>
            </w:r>
          </w:p>
        </w:tc>
        <w:tc>
          <w:tcPr>
            <w:tcW w:w="997" w:type="dxa"/>
            <w:shd w:val="clear" w:color="000000" w:fill="FFFFFF"/>
            <w:noWrap/>
            <w:vAlign w:val="bottom"/>
            <w:hideMark/>
          </w:tcPr>
          <w:p w14:paraId="2A7E0AAB"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0,2</w:t>
            </w:r>
          </w:p>
        </w:tc>
        <w:tc>
          <w:tcPr>
            <w:tcW w:w="1319" w:type="dxa"/>
            <w:shd w:val="clear" w:color="000000" w:fill="FFFFFF"/>
            <w:noWrap/>
            <w:vAlign w:val="bottom"/>
            <w:hideMark/>
          </w:tcPr>
          <w:p w14:paraId="406C0BDA"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0,3</w:t>
            </w:r>
          </w:p>
        </w:tc>
        <w:tc>
          <w:tcPr>
            <w:tcW w:w="1159" w:type="dxa"/>
            <w:shd w:val="clear" w:color="000000" w:fill="FFFFFF"/>
            <w:noWrap/>
            <w:vAlign w:val="bottom"/>
            <w:hideMark/>
          </w:tcPr>
          <w:p w14:paraId="0C0F79D9"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0,5</w:t>
            </w:r>
          </w:p>
        </w:tc>
        <w:tc>
          <w:tcPr>
            <w:tcW w:w="1158" w:type="dxa"/>
            <w:shd w:val="clear" w:color="auto" w:fill="auto"/>
            <w:noWrap/>
            <w:vAlign w:val="bottom"/>
            <w:hideMark/>
          </w:tcPr>
          <w:p w14:paraId="48C23088" w14:textId="77777777" w:rsidR="00F02430" w:rsidRPr="00461468" w:rsidRDefault="00F02430" w:rsidP="00F60CB3">
            <w:pPr>
              <w:spacing w:after="0"/>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 </w:t>
            </w:r>
          </w:p>
        </w:tc>
        <w:tc>
          <w:tcPr>
            <w:tcW w:w="1158" w:type="dxa"/>
            <w:shd w:val="clear" w:color="auto" w:fill="auto"/>
            <w:noWrap/>
            <w:vAlign w:val="bottom"/>
            <w:hideMark/>
          </w:tcPr>
          <w:p w14:paraId="5CCC9BCF" w14:textId="77777777" w:rsidR="00F02430" w:rsidRPr="00461468" w:rsidRDefault="00F02430" w:rsidP="00F60CB3">
            <w:pPr>
              <w:spacing w:after="0"/>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 </w:t>
            </w:r>
          </w:p>
        </w:tc>
        <w:tc>
          <w:tcPr>
            <w:tcW w:w="1159" w:type="dxa"/>
            <w:shd w:val="clear" w:color="auto" w:fill="auto"/>
            <w:noWrap/>
            <w:vAlign w:val="bottom"/>
            <w:hideMark/>
          </w:tcPr>
          <w:p w14:paraId="30823C33" w14:textId="77777777" w:rsidR="00F02430" w:rsidRPr="00461468" w:rsidRDefault="00F02430" w:rsidP="00F60CB3">
            <w:pPr>
              <w:spacing w:after="0"/>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 </w:t>
            </w:r>
          </w:p>
        </w:tc>
      </w:tr>
      <w:tr w:rsidR="00F60CB3" w:rsidRPr="00461468" w14:paraId="3BA92141" w14:textId="77777777" w:rsidTr="00F60CB3">
        <w:trPr>
          <w:trHeight w:val="300"/>
        </w:trPr>
        <w:tc>
          <w:tcPr>
            <w:tcW w:w="2000" w:type="dxa"/>
            <w:shd w:val="clear" w:color="000000" w:fill="FFFFFF"/>
            <w:noWrap/>
            <w:vAlign w:val="bottom"/>
            <w:hideMark/>
          </w:tcPr>
          <w:p w14:paraId="7D7A420F" w14:textId="77777777" w:rsidR="00F02430" w:rsidRPr="00461468" w:rsidRDefault="00F02430" w:rsidP="00F60CB3">
            <w:pPr>
              <w:spacing w:after="0"/>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Mature and over-mature</w:t>
            </w:r>
          </w:p>
        </w:tc>
        <w:tc>
          <w:tcPr>
            <w:tcW w:w="1158" w:type="dxa"/>
            <w:shd w:val="clear" w:color="000000" w:fill="FFFFFF"/>
            <w:noWrap/>
            <w:vAlign w:val="bottom"/>
            <w:hideMark/>
          </w:tcPr>
          <w:p w14:paraId="5645281E"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0,004</w:t>
            </w:r>
          </w:p>
        </w:tc>
        <w:tc>
          <w:tcPr>
            <w:tcW w:w="997" w:type="dxa"/>
            <w:shd w:val="clear" w:color="000000" w:fill="FFFFFF"/>
            <w:noWrap/>
            <w:vAlign w:val="bottom"/>
            <w:hideMark/>
          </w:tcPr>
          <w:p w14:paraId="3620EBAE"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0,3</w:t>
            </w:r>
          </w:p>
        </w:tc>
        <w:tc>
          <w:tcPr>
            <w:tcW w:w="1319" w:type="dxa"/>
            <w:shd w:val="clear" w:color="000000" w:fill="FFFFFF"/>
            <w:noWrap/>
            <w:vAlign w:val="bottom"/>
            <w:hideMark/>
          </w:tcPr>
          <w:p w14:paraId="27FE3174"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0,3</w:t>
            </w:r>
          </w:p>
        </w:tc>
        <w:tc>
          <w:tcPr>
            <w:tcW w:w="1159" w:type="dxa"/>
            <w:shd w:val="clear" w:color="000000" w:fill="FFFFFF"/>
            <w:noWrap/>
            <w:vAlign w:val="bottom"/>
            <w:hideMark/>
          </w:tcPr>
          <w:p w14:paraId="5DBBEE4E"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0,6</w:t>
            </w:r>
          </w:p>
        </w:tc>
        <w:tc>
          <w:tcPr>
            <w:tcW w:w="1158" w:type="dxa"/>
            <w:shd w:val="clear" w:color="auto" w:fill="auto"/>
            <w:noWrap/>
            <w:vAlign w:val="bottom"/>
            <w:hideMark/>
          </w:tcPr>
          <w:p w14:paraId="0DB204E6" w14:textId="77777777" w:rsidR="00F02430" w:rsidRPr="00461468" w:rsidRDefault="00F02430" w:rsidP="00F60CB3">
            <w:pPr>
              <w:spacing w:after="0"/>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 </w:t>
            </w:r>
          </w:p>
        </w:tc>
        <w:tc>
          <w:tcPr>
            <w:tcW w:w="1158" w:type="dxa"/>
            <w:shd w:val="clear" w:color="auto" w:fill="auto"/>
            <w:noWrap/>
            <w:vAlign w:val="bottom"/>
            <w:hideMark/>
          </w:tcPr>
          <w:p w14:paraId="0172A7E0" w14:textId="77777777" w:rsidR="00F02430" w:rsidRPr="00461468" w:rsidRDefault="00F02430" w:rsidP="00F60CB3">
            <w:pPr>
              <w:spacing w:after="0"/>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 </w:t>
            </w:r>
          </w:p>
        </w:tc>
        <w:tc>
          <w:tcPr>
            <w:tcW w:w="1159" w:type="dxa"/>
            <w:shd w:val="clear" w:color="auto" w:fill="auto"/>
            <w:noWrap/>
            <w:vAlign w:val="bottom"/>
            <w:hideMark/>
          </w:tcPr>
          <w:p w14:paraId="269EF852" w14:textId="77777777" w:rsidR="00F02430" w:rsidRPr="00461468" w:rsidRDefault="00F02430" w:rsidP="00F60CB3">
            <w:pPr>
              <w:spacing w:after="0"/>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 </w:t>
            </w:r>
          </w:p>
        </w:tc>
      </w:tr>
      <w:tr w:rsidR="00F60CB3" w:rsidRPr="00461468" w14:paraId="3E9738D7" w14:textId="77777777" w:rsidTr="00F60CB3">
        <w:trPr>
          <w:trHeight w:val="300"/>
        </w:trPr>
        <w:tc>
          <w:tcPr>
            <w:tcW w:w="2000" w:type="dxa"/>
            <w:shd w:val="clear" w:color="000000" w:fill="FFFFFF"/>
            <w:noWrap/>
            <w:vAlign w:val="bottom"/>
            <w:hideMark/>
          </w:tcPr>
          <w:p w14:paraId="626D9A2F" w14:textId="77777777" w:rsidR="00F02430" w:rsidRPr="00461468" w:rsidRDefault="00F02430" w:rsidP="00F60CB3">
            <w:pPr>
              <w:spacing w:after="0"/>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Saxaul</w:t>
            </w:r>
          </w:p>
        </w:tc>
        <w:tc>
          <w:tcPr>
            <w:tcW w:w="1158" w:type="dxa"/>
            <w:shd w:val="clear" w:color="000000" w:fill="FFFFFF"/>
            <w:noWrap/>
            <w:vAlign w:val="bottom"/>
            <w:hideMark/>
          </w:tcPr>
          <w:p w14:paraId="21C0DDE2" w14:textId="77777777" w:rsidR="00F02430" w:rsidRPr="00461468" w:rsidRDefault="00F02430" w:rsidP="00F60CB3">
            <w:pPr>
              <w:spacing w:after="0"/>
              <w:jc w:val="right"/>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6,100</w:t>
            </w:r>
          </w:p>
        </w:tc>
        <w:tc>
          <w:tcPr>
            <w:tcW w:w="997" w:type="dxa"/>
            <w:shd w:val="clear" w:color="000000" w:fill="FFFFFF"/>
            <w:noWrap/>
            <w:vAlign w:val="bottom"/>
            <w:hideMark/>
          </w:tcPr>
          <w:p w14:paraId="7F0CF4A6" w14:textId="77777777" w:rsidR="00F02430" w:rsidRPr="00461468" w:rsidRDefault="00F02430" w:rsidP="00F60CB3">
            <w:pPr>
              <w:spacing w:after="0"/>
              <w:jc w:val="right"/>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14,9</w:t>
            </w:r>
          </w:p>
        </w:tc>
        <w:tc>
          <w:tcPr>
            <w:tcW w:w="1319" w:type="dxa"/>
            <w:shd w:val="clear" w:color="000000" w:fill="FFFFFF"/>
            <w:noWrap/>
            <w:vAlign w:val="bottom"/>
            <w:hideMark/>
          </w:tcPr>
          <w:p w14:paraId="2F12846F" w14:textId="77777777" w:rsidR="00F02430" w:rsidRPr="00461468" w:rsidRDefault="00F02430" w:rsidP="00F60CB3">
            <w:pPr>
              <w:spacing w:after="0"/>
              <w:jc w:val="right"/>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16,3</w:t>
            </w:r>
          </w:p>
        </w:tc>
        <w:tc>
          <w:tcPr>
            <w:tcW w:w="1159" w:type="dxa"/>
            <w:shd w:val="clear" w:color="000000" w:fill="FFFFFF"/>
            <w:noWrap/>
            <w:vAlign w:val="bottom"/>
            <w:hideMark/>
          </w:tcPr>
          <w:p w14:paraId="746F612D" w14:textId="77777777" w:rsidR="00F02430" w:rsidRPr="00461468" w:rsidRDefault="00F02430" w:rsidP="00F60CB3">
            <w:pPr>
              <w:spacing w:after="0"/>
              <w:jc w:val="right"/>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29,8</w:t>
            </w:r>
          </w:p>
        </w:tc>
        <w:tc>
          <w:tcPr>
            <w:tcW w:w="1158" w:type="dxa"/>
            <w:shd w:val="clear" w:color="auto" w:fill="auto"/>
            <w:noWrap/>
            <w:vAlign w:val="bottom"/>
            <w:hideMark/>
          </w:tcPr>
          <w:p w14:paraId="6FEFE6CB" w14:textId="77777777" w:rsidR="00F02430" w:rsidRPr="00461468" w:rsidRDefault="00F02430" w:rsidP="00F60CB3">
            <w:pPr>
              <w:spacing w:after="0"/>
              <w:jc w:val="right"/>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4,0</w:t>
            </w:r>
          </w:p>
        </w:tc>
        <w:tc>
          <w:tcPr>
            <w:tcW w:w="1158" w:type="dxa"/>
            <w:shd w:val="clear" w:color="auto" w:fill="auto"/>
            <w:noWrap/>
            <w:vAlign w:val="bottom"/>
            <w:hideMark/>
          </w:tcPr>
          <w:p w14:paraId="6175E5DE" w14:textId="77777777" w:rsidR="00F02430" w:rsidRPr="00461468" w:rsidRDefault="00F02430" w:rsidP="00F60CB3">
            <w:pPr>
              <w:spacing w:after="0"/>
              <w:jc w:val="right"/>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5,2</w:t>
            </w:r>
          </w:p>
        </w:tc>
        <w:tc>
          <w:tcPr>
            <w:tcW w:w="1159" w:type="dxa"/>
            <w:shd w:val="clear" w:color="auto" w:fill="auto"/>
            <w:noWrap/>
            <w:vAlign w:val="bottom"/>
            <w:hideMark/>
          </w:tcPr>
          <w:p w14:paraId="030053B0" w14:textId="77777777" w:rsidR="00F02430" w:rsidRPr="00461468" w:rsidRDefault="00F02430" w:rsidP="00F60CB3">
            <w:pPr>
              <w:spacing w:after="0"/>
              <w:jc w:val="right"/>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35,0</w:t>
            </w:r>
          </w:p>
        </w:tc>
      </w:tr>
      <w:tr w:rsidR="00F60CB3" w:rsidRPr="00461468" w14:paraId="092F3010" w14:textId="77777777" w:rsidTr="00F60CB3">
        <w:trPr>
          <w:trHeight w:val="300"/>
        </w:trPr>
        <w:tc>
          <w:tcPr>
            <w:tcW w:w="2000" w:type="dxa"/>
            <w:shd w:val="clear" w:color="000000" w:fill="FFFFFF"/>
            <w:noWrap/>
            <w:vAlign w:val="bottom"/>
            <w:hideMark/>
          </w:tcPr>
          <w:p w14:paraId="4A6C68E6" w14:textId="77777777" w:rsidR="00F02430" w:rsidRPr="00461468" w:rsidRDefault="00F02430" w:rsidP="00F60CB3">
            <w:pPr>
              <w:spacing w:after="0"/>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Underbrush, capacity 1</w:t>
            </w:r>
          </w:p>
        </w:tc>
        <w:tc>
          <w:tcPr>
            <w:tcW w:w="1158" w:type="dxa"/>
            <w:shd w:val="clear" w:color="000000" w:fill="FFFFFF"/>
            <w:noWrap/>
            <w:vAlign w:val="bottom"/>
            <w:hideMark/>
          </w:tcPr>
          <w:p w14:paraId="3C011366"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0,132</w:t>
            </w:r>
          </w:p>
        </w:tc>
        <w:tc>
          <w:tcPr>
            <w:tcW w:w="997" w:type="dxa"/>
            <w:shd w:val="clear" w:color="000000" w:fill="FFFFFF"/>
            <w:noWrap/>
            <w:vAlign w:val="bottom"/>
            <w:hideMark/>
          </w:tcPr>
          <w:p w14:paraId="105213B6"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0,1</w:t>
            </w:r>
          </w:p>
        </w:tc>
        <w:tc>
          <w:tcPr>
            <w:tcW w:w="1319" w:type="dxa"/>
            <w:shd w:val="clear" w:color="000000" w:fill="FFFFFF"/>
            <w:noWrap/>
            <w:vAlign w:val="bottom"/>
            <w:hideMark/>
          </w:tcPr>
          <w:p w14:paraId="37CAF6EC"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0,1</w:t>
            </w:r>
          </w:p>
        </w:tc>
        <w:tc>
          <w:tcPr>
            <w:tcW w:w="1159" w:type="dxa"/>
            <w:shd w:val="clear" w:color="000000" w:fill="FFFFFF"/>
            <w:noWrap/>
            <w:vAlign w:val="bottom"/>
            <w:hideMark/>
          </w:tcPr>
          <w:p w14:paraId="006F925B"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0,1</w:t>
            </w:r>
          </w:p>
        </w:tc>
        <w:tc>
          <w:tcPr>
            <w:tcW w:w="1158" w:type="dxa"/>
            <w:shd w:val="clear" w:color="auto" w:fill="auto"/>
            <w:noWrap/>
            <w:vAlign w:val="bottom"/>
            <w:hideMark/>
          </w:tcPr>
          <w:p w14:paraId="534E5FA2" w14:textId="77777777" w:rsidR="00F02430" w:rsidRPr="00461468" w:rsidRDefault="00F02430" w:rsidP="00F60CB3">
            <w:pPr>
              <w:spacing w:after="0"/>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 </w:t>
            </w:r>
          </w:p>
        </w:tc>
        <w:tc>
          <w:tcPr>
            <w:tcW w:w="1158" w:type="dxa"/>
            <w:shd w:val="clear" w:color="auto" w:fill="auto"/>
            <w:noWrap/>
            <w:vAlign w:val="bottom"/>
            <w:hideMark/>
          </w:tcPr>
          <w:p w14:paraId="00B7BB00" w14:textId="77777777" w:rsidR="00F02430" w:rsidRPr="00461468" w:rsidRDefault="00F02430" w:rsidP="00F60CB3">
            <w:pPr>
              <w:spacing w:after="0"/>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 </w:t>
            </w:r>
          </w:p>
        </w:tc>
        <w:tc>
          <w:tcPr>
            <w:tcW w:w="1159" w:type="dxa"/>
            <w:shd w:val="clear" w:color="auto" w:fill="auto"/>
            <w:noWrap/>
            <w:vAlign w:val="bottom"/>
            <w:hideMark/>
          </w:tcPr>
          <w:p w14:paraId="238D9238" w14:textId="77777777" w:rsidR="00F02430" w:rsidRPr="00461468" w:rsidRDefault="00F02430" w:rsidP="00F60CB3">
            <w:pPr>
              <w:spacing w:after="0"/>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 </w:t>
            </w:r>
          </w:p>
        </w:tc>
      </w:tr>
      <w:tr w:rsidR="00F60CB3" w:rsidRPr="00461468" w14:paraId="2B3134BE" w14:textId="77777777" w:rsidTr="00F60CB3">
        <w:trPr>
          <w:trHeight w:val="300"/>
        </w:trPr>
        <w:tc>
          <w:tcPr>
            <w:tcW w:w="2000" w:type="dxa"/>
            <w:shd w:val="clear" w:color="000000" w:fill="FFFFFF"/>
            <w:noWrap/>
            <w:vAlign w:val="bottom"/>
            <w:hideMark/>
          </w:tcPr>
          <w:p w14:paraId="725379E3" w14:textId="77777777" w:rsidR="00F02430" w:rsidRPr="00461468" w:rsidRDefault="00F02430" w:rsidP="00F60CB3">
            <w:pPr>
              <w:spacing w:after="0"/>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Underbrush, capacity 2</w:t>
            </w:r>
          </w:p>
        </w:tc>
        <w:tc>
          <w:tcPr>
            <w:tcW w:w="1158" w:type="dxa"/>
            <w:shd w:val="clear" w:color="000000" w:fill="FFFFFF"/>
            <w:noWrap/>
            <w:vAlign w:val="bottom"/>
            <w:hideMark/>
          </w:tcPr>
          <w:p w14:paraId="0777F823"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0,570</w:t>
            </w:r>
          </w:p>
        </w:tc>
        <w:tc>
          <w:tcPr>
            <w:tcW w:w="997" w:type="dxa"/>
            <w:shd w:val="clear" w:color="000000" w:fill="FFFFFF"/>
            <w:noWrap/>
            <w:vAlign w:val="bottom"/>
            <w:hideMark/>
          </w:tcPr>
          <w:p w14:paraId="2076F98F"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0,6</w:t>
            </w:r>
          </w:p>
        </w:tc>
        <w:tc>
          <w:tcPr>
            <w:tcW w:w="1319" w:type="dxa"/>
            <w:shd w:val="clear" w:color="000000" w:fill="FFFFFF"/>
            <w:noWrap/>
            <w:vAlign w:val="bottom"/>
            <w:hideMark/>
          </w:tcPr>
          <w:p w14:paraId="0F50A830"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0,7</w:t>
            </w:r>
          </w:p>
        </w:tc>
        <w:tc>
          <w:tcPr>
            <w:tcW w:w="1159" w:type="dxa"/>
            <w:shd w:val="clear" w:color="000000" w:fill="FFFFFF"/>
            <w:noWrap/>
            <w:vAlign w:val="bottom"/>
            <w:hideMark/>
          </w:tcPr>
          <w:p w14:paraId="2450E69F"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1,2</w:t>
            </w:r>
          </w:p>
        </w:tc>
        <w:tc>
          <w:tcPr>
            <w:tcW w:w="1158" w:type="dxa"/>
            <w:shd w:val="clear" w:color="auto" w:fill="auto"/>
            <w:noWrap/>
            <w:vAlign w:val="bottom"/>
            <w:hideMark/>
          </w:tcPr>
          <w:p w14:paraId="4EAC298B" w14:textId="77777777" w:rsidR="00F02430" w:rsidRPr="00461468" w:rsidRDefault="00F02430" w:rsidP="00F60CB3">
            <w:pPr>
              <w:spacing w:after="0"/>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 </w:t>
            </w:r>
          </w:p>
        </w:tc>
        <w:tc>
          <w:tcPr>
            <w:tcW w:w="1158" w:type="dxa"/>
            <w:shd w:val="clear" w:color="auto" w:fill="auto"/>
            <w:noWrap/>
            <w:vAlign w:val="bottom"/>
            <w:hideMark/>
          </w:tcPr>
          <w:p w14:paraId="3DC293C9" w14:textId="77777777" w:rsidR="00F02430" w:rsidRPr="00461468" w:rsidRDefault="00F02430" w:rsidP="00F60CB3">
            <w:pPr>
              <w:spacing w:after="0"/>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 </w:t>
            </w:r>
          </w:p>
        </w:tc>
        <w:tc>
          <w:tcPr>
            <w:tcW w:w="1159" w:type="dxa"/>
            <w:shd w:val="clear" w:color="auto" w:fill="auto"/>
            <w:noWrap/>
            <w:vAlign w:val="bottom"/>
            <w:hideMark/>
          </w:tcPr>
          <w:p w14:paraId="6CAC5B23" w14:textId="77777777" w:rsidR="00F02430" w:rsidRPr="00461468" w:rsidRDefault="00F02430" w:rsidP="00F60CB3">
            <w:pPr>
              <w:spacing w:after="0"/>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 </w:t>
            </w:r>
          </w:p>
        </w:tc>
      </w:tr>
      <w:tr w:rsidR="00F60CB3" w:rsidRPr="00461468" w14:paraId="2FB14E5B" w14:textId="77777777" w:rsidTr="00F60CB3">
        <w:trPr>
          <w:trHeight w:val="300"/>
        </w:trPr>
        <w:tc>
          <w:tcPr>
            <w:tcW w:w="2000" w:type="dxa"/>
            <w:shd w:val="clear" w:color="000000" w:fill="FFFFFF"/>
            <w:noWrap/>
            <w:vAlign w:val="bottom"/>
            <w:hideMark/>
          </w:tcPr>
          <w:p w14:paraId="19C12D93" w14:textId="77777777" w:rsidR="00F02430" w:rsidRPr="00461468" w:rsidRDefault="00F02430" w:rsidP="00F60CB3">
            <w:pPr>
              <w:spacing w:after="0"/>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Middle-aged</w:t>
            </w:r>
          </w:p>
        </w:tc>
        <w:tc>
          <w:tcPr>
            <w:tcW w:w="1158" w:type="dxa"/>
            <w:shd w:val="clear" w:color="000000" w:fill="FFFFFF"/>
            <w:noWrap/>
            <w:vAlign w:val="bottom"/>
            <w:hideMark/>
          </w:tcPr>
          <w:p w14:paraId="22FE1DFF"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1,980</w:t>
            </w:r>
          </w:p>
        </w:tc>
        <w:tc>
          <w:tcPr>
            <w:tcW w:w="997" w:type="dxa"/>
            <w:shd w:val="clear" w:color="000000" w:fill="FFFFFF"/>
            <w:noWrap/>
            <w:vAlign w:val="bottom"/>
            <w:hideMark/>
          </w:tcPr>
          <w:p w14:paraId="09D17EF4"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3,8</w:t>
            </w:r>
          </w:p>
        </w:tc>
        <w:tc>
          <w:tcPr>
            <w:tcW w:w="1319" w:type="dxa"/>
            <w:shd w:val="clear" w:color="000000" w:fill="FFFFFF"/>
            <w:noWrap/>
            <w:vAlign w:val="bottom"/>
            <w:hideMark/>
          </w:tcPr>
          <w:p w14:paraId="45001CC6"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4,2</w:t>
            </w:r>
          </w:p>
        </w:tc>
        <w:tc>
          <w:tcPr>
            <w:tcW w:w="1159" w:type="dxa"/>
            <w:shd w:val="clear" w:color="000000" w:fill="FFFFFF"/>
            <w:noWrap/>
            <w:vAlign w:val="bottom"/>
            <w:hideMark/>
          </w:tcPr>
          <w:p w14:paraId="305CB25F"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7,7</w:t>
            </w:r>
          </w:p>
        </w:tc>
        <w:tc>
          <w:tcPr>
            <w:tcW w:w="1158" w:type="dxa"/>
            <w:shd w:val="clear" w:color="auto" w:fill="auto"/>
            <w:noWrap/>
            <w:vAlign w:val="bottom"/>
            <w:hideMark/>
          </w:tcPr>
          <w:p w14:paraId="6F33A333" w14:textId="77777777" w:rsidR="00F02430" w:rsidRPr="00461468" w:rsidRDefault="00F02430" w:rsidP="00F60CB3">
            <w:pPr>
              <w:spacing w:after="0"/>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 </w:t>
            </w:r>
          </w:p>
        </w:tc>
        <w:tc>
          <w:tcPr>
            <w:tcW w:w="1158" w:type="dxa"/>
            <w:shd w:val="clear" w:color="auto" w:fill="auto"/>
            <w:noWrap/>
            <w:vAlign w:val="bottom"/>
            <w:hideMark/>
          </w:tcPr>
          <w:p w14:paraId="2B08E0AD" w14:textId="77777777" w:rsidR="00F02430" w:rsidRPr="00461468" w:rsidRDefault="00F02430" w:rsidP="00F60CB3">
            <w:pPr>
              <w:spacing w:after="0"/>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 </w:t>
            </w:r>
          </w:p>
        </w:tc>
        <w:tc>
          <w:tcPr>
            <w:tcW w:w="1159" w:type="dxa"/>
            <w:shd w:val="clear" w:color="auto" w:fill="auto"/>
            <w:noWrap/>
            <w:vAlign w:val="bottom"/>
            <w:hideMark/>
          </w:tcPr>
          <w:p w14:paraId="0EA01E26" w14:textId="77777777" w:rsidR="00F02430" w:rsidRPr="00461468" w:rsidRDefault="00F02430" w:rsidP="00F60CB3">
            <w:pPr>
              <w:spacing w:after="0"/>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 </w:t>
            </w:r>
          </w:p>
        </w:tc>
      </w:tr>
      <w:tr w:rsidR="00F60CB3" w:rsidRPr="00461468" w14:paraId="34AE9653" w14:textId="77777777" w:rsidTr="00F60CB3">
        <w:trPr>
          <w:trHeight w:val="300"/>
        </w:trPr>
        <w:tc>
          <w:tcPr>
            <w:tcW w:w="2000" w:type="dxa"/>
            <w:shd w:val="clear" w:color="000000" w:fill="FFFFFF"/>
            <w:noWrap/>
            <w:vAlign w:val="bottom"/>
            <w:hideMark/>
          </w:tcPr>
          <w:p w14:paraId="4017B587" w14:textId="77777777" w:rsidR="00F02430" w:rsidRPr="00461468" w:rsidRDefault="00F02430" w:rsidP="00F60CB3">
            <w:pPr>
              <w:spacing w:after="0"/>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Approaching maturity</w:t>
            </w:r>
          </w:p>
        </w:tc>
        <w:tc>
          <w:tcPr>
            <w:tcW w:w="1158" w:type="dxa"/>
            <w:shd w:val="clear" w:color="000000" w:fill="FFFFFF"/>
            <w:noWrap/>
            <w:vAlign w:val="bottom"/>
            <w:hideMark/>
          </w:tcPr>
          <w:p w14:paraId="689BC5EC"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1,485</w:t>
            </w:r>
          </w:p>
        </w:tc>
        <w:tc>
          <w:tcPr>
            <w:tcW w:w="997" w:type="dxa"/>
            <w:shd w:val="clear" w:color="000000" w:fill="FFFFFF"/>
            <w:noWrap/>
            <w:vAlign w:val="bottom"/>
            <w:hideMark/>
          </w:tcPr>
          <w:p w14:paraId="3B04CC52"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4,1</w:t>
            </w:r>
          </w:p>
        </w:tc>
        <w:tc>
          <w:tcPr>
            <w:tcW w:w="1319" w:type="dxa"/>
            <w:shd w:val="clear" w:color="000000" w:fill="FFFFFF"/>
            <w:noWrap/>
            <w:vAlign w:val="bottom"/>
            <w:hideMark/>
          </w:tcPr>
          <w:p w14:paraId="421F3A9C"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4,5</w:t>
            </w:r>
          </w:p>
        </w:tc>
        <w:tc>
          <w:tcPr>
            <w:tcW w:w="1159" w:type="dxa"/>
            <w:shd w:val="clear" w:color="000000" w:fill="FFFFFF"/>
            <w:noWrap/>
            <w:vAlign w:val="bottom"/>
            <w:hideMark/>
          </w:tcPr>
          <w:p w14:paraId="43183DD3"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8,2</w:t>
            </w:r>
          </w:p>
        </w:tc>
        <w:tc>
          <w:tcPr>
            <w:tcW w:w="1158" w:type="dxa"/>
            <w:shd w:val="clear" w:color="auto" w:fill="auto"/>
            <w:noWrap/>
            <w:vAlign w:val="bottom"/>
            <w:hideMark/>
          </w:tcPr>
          <w:p w14:paraId="1408A89D" w14:textId="77777777" w:rsidR="00F02430" w:rsidRPr="00461468" w:rsidRDefault="00F02430" w:rsidP="00F60CB3">
            <w:pPr>
              <w:spacing w:after="0"/>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 </w:t>
            </w:r>
          </w:p>
        </w:tc>
        <w:tc>
          <w:tcPr>
            <w:tcW w:w="1158" w:type="dxa"/>
            <w:shd w:val="clear" w:color="auto" w:fill="auto"/>
            <w:noWrap/>
            <w:vAlign w:val="bottom"/>
            <w:hideMark/>
          </w:tcPr>
          <w:p w14:paraId="2B394429" w14:textId="77777777" w:rsidR="00F02430" w:rsidRPr="00461468" w:rsidRDefault="00F02430" w:rsidP="00F60CB3">
            <w:pPr>
              <w:spacing w:after="0"/>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 </w:t>
            </w:r>
          </w:p>
        </w:tc>
        <w:tc>
          <w:tcPr>
            <w:tcW w:w="1159" w:type="dxa"/>
            <w:shd w:val="clear" w:color="auto" w:fill="auto"/>
            <w:noWrap/>
            <w:vAlign w:val="bottom"/>
            <w:hideMark/>
          </w:tcPr>
          <w:p w14:paraId="4EF8AA6A" w14:textId="77777777" w:rsidR="00F02430" w:rsidRPr="00461468" w:rsidRDefault="00F02430" w:rsidP="00F60CB3">
            <w:pPr>
              <w:spacing w:after="0"/>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 </w:t>
            </w:r>
          </w:p>
        </w:tc>
      </w:tr>
      <w:tr w:rsidR="00F60CB3" w:rsidRPr="00461468" w14:paraId="5D422DAC" w14:textId="77777777" w:rsidTr="00F60CB3">
        <w:trPr>
          <w:trHeight w:val="300"/>
        </w:trPr>
        <w:tc>
          <w:tcPr>
            <w:tcW w:w="2000" w:type="dxa"/>
            <w:shd w:val="clear" w:color="000000" w:fill="FFFFFF"/>
            <w:noWrap/>
            <w:vAlign w:val="bottom"/>
            <w:hideMark/>
          </w:tcPr>
          <w:p w14:paraId="28C9C49F" w14:textId="77777777" w:rsidR="00F02430" w:rsidRPr="00461468" w:rsidRDefault="00F02430" w:rsidP="00F60CB3">
            <w:pPr>
              <w:spacing w:after="0"/>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Mature and over-mature</w:t>
            </w:r>
          </w:p>
        </w:tc>
        <w:tc>
          <w:tcPr>
            <w:tcW w:w="1158" w:type="dxa"/>
            <w:shd w:val="clear" w:color="000000" w:fill="FFFFFF"/>
            <w:noWrap/>
            <w:vAlign w:val="bottom"/>
            <w:hideMark/>
          </w:tcPr>
          <w:p w14:paraId="5F88D2C3"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1,933</w:t>
            </w:r>
          </w:p>
        </w:tc>
        <w:tc>
          <w:tcPr>
            <w:tcW w:w="997" w:type="dxa"/>
            <w:shd w:val="clear" w:color="000000" w:fill="FFFFFF"/>
            <w:noWrap/>
            <w:vAlign w:val="bottom"/>
            <w:hideMark/>
          </w:tcPr>
          <w:p w14:paraId="1F0A7C3A"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6,3</w:t>
            </w:r>
          </w:p>
        </w:tc>
        <w:tc>
          <w:tcPr>
            <w:tcW w:w="1319" w:type="dxa"/>
            <w:shd w:val="clear" w:color="000000" w:fill="FFFFFF"/>
            <w:noWrap/>
            <w:vAlign w:val="bottom"/>
            <w:hideMark/>
          </w:tcPr>
          <w:p w14:paraId="704C7A6F"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6,9</w:t>
            </w:r>
          </w:p>
        </w:tc>
        <w:tc>
          <w:tcPr>
            <w:tcW w:w="1159" w:type="dxa"/>
            <w:shd w:val="clear" w:color="000000" w:fill="FFFFFF"/>
            <w:noWrap/>
            <w:vAlign w:val="bottom"/>
            <w:hideMark/>
          </w:tcPr>
          <w:p w14:paraId="4101EB76" w14:textId="77777777" w:rsidR="00F02430" w:rsidRPr="00461468" w:rsidRDefault="00F02430" w:rsidP="00F60CB3">
            <w:pPr>
              <w:spacing w:after="0"/>
              <w:jc w:val="right"/>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12,6</w:t>
            </w:r>
          </w:p>
        </w:tc>
        <w:tc>
          <w:tcPr>
            <w:tcW w:w="1158" w:type="dxa"/>
            <w:shd w:val="clear" w:color="auto" w:fill="auto"/>
            <w:noWrap/>
            <w:vAlign w:val="bottom"/>
            <w:hideMark/>
          </w:tcPr>
          <w:p w14:paraId="01B2E084" w14:textId="77777777" w:rsidR="00F02430" w:rsidRPr="00461468" w:rsidRDefault="00F02430" w:rsidP="00F60CB3">
            <w:pPr>
              <w:spacing w:after="0"/>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 </w:t>
            </w:r>
          </w:p>
        </w:tc>
        <w:tc>
          <w:tcPr>
            <w:tcW w:w="1158" w:type="dxa"/>
            <w:shd w:val="clear" w:color="auto" w:fill="auto"/>
            <w:noWrap/>
            <w:vAlign w:val="bottom"/>
            <w:hideMark/>
          </w:tcPr>
          <w:p w14:paraId="465BE8D7" w14:textId="77777777" w:rsidR="00F02430" w:rsidRPr="00461468" w:rsidRDefault="00F02430" w:rsidP="00F60CB3">
            <w:pPr>
              <w:spacing w:after="0"/>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 </w:t>
            </w:r>
          </w:p>
        </w:tc>
        <w:tc>
          <w:tcPr>
            <w:tcW w:w="1159" w:type="dxa"/>
            <w:shd w:val="clear" w:color="auto" w:fill="auto"/>
            <w:noWrap/>
            <w:vAlign w:val="bottom"/>
            <w:hideMark/>
          </w:tcPr>
          <w:p w14:paraId="4F00657C" w14:textId="77777777" w:rsidR="00F02430" w:rsidRPr="00461468" w:rsidRDefault="00F02430" w:rsidP="00F60CB3">
            <w:pPr>
              <w:spacing w:after="0"/>
              <w:rPr>
                <w:rFonts w:asciiTheme="majorHAnsi" w:eastAsia="Times New Roman" w:hAnsiTheme="majorHAnsi"/>
                <w:color w:val="000000"/>
                <w:sz w:val="18"/>
                <w:szCs w:val="18"/>
                <w:lang w:eastAsia="ru-RU"/>
              </w:rPr>
            </w:pPr>
            <w:r w:rsidRPr="00461468">
              <w:rPr>
                <w:rFonts w:asciiTheme="majorHAnsi" w:eastAsia="Times New Roman" w:hAnsiTheme="majorHAnsi"/>
                <w:color w:val="000000"/>
                <w:sz w:val="18"/>
                <w:szCs w:val="18"/>
                <w:lang w:eastAsia="ru-RU"/>
              </w:rPr>
              <w:t> </w:t>
            </w:r>
          </w:p>
        </w:tc>
      </w:tr>
      <w:tr w:rsidR="00060A7A" w:rsidRPr="00461468" w14:paraId="1452A5FF" w14:textId="77777777" w:rsidTr="00F60CB3">
        <w:trPr>
          <w:trHeight w:val="300"/>
        </w:trPr>
        <w:tc>
          <w:tcPr>
            <w:tcW w:w="2000" w:type="dxa"/>
            <w:shd w:val="clear" w:color="000000" w:fill="FFFFFF"/>
            <w:noWrap/>
            <w:vAlign w:val="bottom"/>
            <w:hideMark/>
          </w:tcPr>
          <w:p w14:paraId="4EDF0157" w14:textId="77777777" w:rsidR="00F02430" w:rsidRPr="00461468" w:rsidRDefault="00F02430" w:rsidP="00F60CB3">
            <w:pPr>
              <w:spacing w:after="0"/>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lastRenderedPageBreak/>
              <w:t>Other wood species</w:t>
            </w:r>
          </w:p>
        </w:tc>
        <w:tc>
          <w:tcPr>
            <w:tcW w:w="1158" w:type="dxa"/>
            <w:shd w:val="clear" w:color="000000" w:fill="FFFFFF"/>
            <w:noWrap/>
            <w:vAlign w:val="bottom"/>
            <w:hideMark/>
          </w:tcPr>
          <w:p w14:paraId="5C4348FC" w14:textId="77777777" w:rsidR="00F02430" w:rsidRPr="00461468" w:rsidRDefault="00F02430" w:rsidP="00F60CB3">
            <w:pPr>
              <w:spacing w:after="0"/>
              <w:jc w:val="right"/>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0,159</w:t>
            </w:r>
          </w:p>
        </w:tc>
        <w:tc>
          <w:tcPr>
            <w:tcW w:w="997" w:type="dxa"/>
            <w:shd w:val="clear" w:color="000000" w:fill="FFFFFF"/>
            <w:noWrap/>
            <w:vAlign w:val="bottom"/>
            <w:hideMark/>
          </w:tcPr>
          <w:p w14:paraId="1C53D858" w14:textId="77777777" w:rsidR="00F02430" w:rsidRPr="00461468" w:rsidRDefault="00F02430" w:rsidP="00F60CB3">
            <w:pPr>
              <w:spacing w:after="0"/>
              <w:jc w:val="right"/>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3,0</w:t>
            </w:r>
          </w:p>
        </w:tc>
        <w:tc>
          <w:tcPr>
            <w:tcW w:w="1319" w:type="dxa"/>
            <w:shd w:val="clear" w:color="000000" w:fill="FFFFFF"/>
            <w:noWrap/>
            <w:vAlign w:val="bottom"/>
            <w:hideMark/>
          </w:tcPr>
          <w:p w14:paraId="579F77EB" w14:textId="77777777" w:rsidR="00F02430" w:rsidRPr="00461468" w:rsidRDefault="00F02430" w:rsidP="00F60CB3">
            <w:pPr>
              <w:spacing w:after="0"/>
              <w:jc w:val="right"/>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1,7</w:t>
            </w:r>
          </w:p>
        </w:tc>
        <w:tc>
          <w:tcPr>
            <w:tcW w:w="1159" w:type="dxa"/>
            <w:shd w:val="clear" w:color="000000" w:fill="FFFFFF"/>
            <w:noWrap/>
            <w:vAlign w:val="bottom"/>
            <w:hideMark/>
          </w:tcPr>
          <w:p w14:paraId="1BC844F2" w14:textId="77777777" w:rsidR="00F02430" w:rsidRPr="00461468" w:rsidRDefault="00F02430" w:rsidP="00F60CB3">
            <w:pPr>
              <w:spacing w:after="0"/>
              <w:jc w:val="right"/>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3,0</w:t>
            </w:r>
          </w:p>
        </w:tc>
        <w:tc>
          <w:tcPr>
            <w:tcW w:w="1158" w:type="dxa"/>
            <w:shd w:val="clear" w:color="000000" w:fill="FFFFFF"/>
            <w:noWrap/>
            <w:vAlign w:val="bottom"/>
            <w:hideMark/>
          </w:tcPr>
          <w:p w14:paraId="6D09B1D5" w14:textId="77777777" w:rsidR="00F02430" w:rsidRPr="00461468" w:rsidRDefault="00F02430" w:rsidP="00F60CB3">
            <w:pPr>
              <w:spacing w:after="0"/>
              <w:jc w:val="right"/>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0,5</w:t>
            </w:r>
          </w:p>
        </w:tc>
        <w:tc>
          <w:tcPr>
            <w:tcW w:w="1158" w:type="dxa"/>
            <w:shd w:val="clear" w:color="000000" w:fill="FFFFFF"/>
            <w:noWrap/>
            <w:vAlign w:val="bottom"/>
            <w:hideMark/>
          </w:tcPr>
          <w:p w14:paraId="27F821E1" w14:textId="77777777" w:rsidR="00F02430" w:rsidRPr="00461468" w:rsidRDefault="00F02430" w:rsidP="00F60CB3">
            <w:pPr>
              <w:spacing w:after="0"/>
              <w:jc w:val="right"/>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0,5</w:t>
            </w:r>
          </w:p>
        </w:tc>
        <w:tc>
          <w:tcPr>
            <w:tcW w:w="1159" w:type="dxa"/>
            <w:shd w:val="clear" w:color="000000" w:fill="FFFFFF"/>
            <w:noWrap/>
            <w:vAlign w:val="bottom"/>
            <w:hideMark/>
          </w:tcPr>
          <w:p w14:paraId="753884FC" w14:textId="77777777" w:rsidR="00F02430" w:rsidRPr="00461468" w:rsidRDefault="00F02430" w:rsidP="00F60CB3">
            <w:pPr>
              <w:spacing w:after="0"/>
              <w:jc w:val="right"/>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3,6</w:t>
            </w:r>
          </w:p>
        </w:tc>
      </w:tr>
      <w:tr w:rsidR="00060A7A" w:rsidRPr="00461468" w14:paraId="2B1C6C39" w14:textId="77777777" w:rsidTr="00F60CB3">
        <w:trPr>
          <w:trHeight w:val="300"/>
        </w:trPr>
        <w:tc>
          <w:tcPr>
            <w:tcW w:w="2000" w:type="dxa"/>
            <w:shd w:val="clear" w:color="000000" w:fill="FFFFFF"/>
            <w:noWrap/>
            <w:vAlign w:val="bottom"/>
          </w:tcPr>
          <w:p w14:paraId="41B6D139" w14:textId="77777777" w:rsidR="00F02430" w:rsidRPr="00461468" w:rsidRDefault="00F02430" w:rsidP="00F60CB3">
            <w:pPr>
              <w:spacing w:after="0"/>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Shrubs</w:t>
            </w:r>
          </w:p>
        </w:tc>
        <w:tc>
          <w:tcPr>
            <w:tcW w:w="1158" w:type="dxa"/>
            <w:shd w:val="clear" w:color="000000" w:fill="FFFFFF"/>
            <w:noWrap/>
            <w:vAlign w:val="bottom"/>
          </w:tcPr>
          <w:p w14:paraId="1D854A48" w14:textId="77777777" w:rsidR="00F02430" w:rsidRPr="00461468" w:rsidRDefault="00F02430" w:rsidP="00F60CB3">
            <w:pPr>
              <w:spacing w:after="0"/>
              <w:jc w:val="right"/>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2,651</w:t>
            </w:r>
          </w:p>
        </w:tc>
        <w:tc>
          <w:tcPr>
            <w:tcW w:w="997" w:type="dxa"/>
            <w:shd w:val="clear" w:color="000000" w:fill="FFFFFF"/>
            <w:noWrap/>
            <w:vAlign w:val="bottom"/>
          </w:tcPr>
          <w:p w14:paraId="1D7F6614" w14:textId="77777777" w:rsidR="00F02430" w:rsidRPr="00461468" w:rsidRDefault="00F02430" w:rsidP="00F60CB3">
            <w:pPr>
              <w:spacing w:after="0"/>
              <w:jc w:val="right"/>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10,9</w:t>
            </w:r>
          </w:p>
        </w:tc>
        <w:tc>
          <w:tcPr>
            <w:tcW w:w="1319" w:type="dxa"/>
            <w:shd w:val="clear" w:color="000000" w:fill="FFFFFF"/>
            <w:noWrap/>
            <w:vAlign w:val="bottom"/>
          </w:tcPr>
          <w:p w14:paraId="3B7BD067" w14:textId="77777777" w:rsidR="00F02430" w:rsidRPr="00461468" w:rsidRDefault="00F02430" w:rsidP="00F60CB3">
            <w:pPr>
              <w:spacing w:after="0"/>
              <w:jc w:val="right"/>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4,2</w:t>
            </w:r>
          </w:p>
        </w:tc>
        <w:tc>
          <w:tcPr>
            <w:tcW w:w="1159" w:type="dxa"/>
            <w:shd w:val="clear" w:color="000000" w:fill="FFFFFF"/>
            <w:noWrap/>
            <w:vAlign w:val="bottom"/>
          </w:tcPr>
          <w:p w14:paraId="17F6CFAB" w14:textId="77777777" w:rsidR="00F02430" w:rsidRPr="00461468" w:rsidRDefault="00F02430" w:rsidP="00F60CB3">
            <w:pPr>
              <w:spacing w:after="0"/>
              <w:jc w:val="right"/>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7,6</w:t>
            </w:r>
          </w:p>
        </w:tc>
        <w:tc>
          <w:tcPr>
            <w:tcW w:w="1158" w:type="dxa"/>
            <w:shd w:val="clear" w:color="000000" w:fill="FFFFFF"/>
            <w:noWrap/>
            <w:vAlign w:val="bottom"/>
          </w:tcPr>
          <w:p w14:paraId="72899B33" w14:textId="77777777" w:rsidR="00F02430" w:rsidRPr="00461468" w:rsidRDefault="00F02430" w:rsidP="00F60CB3">
            <w:pPr>
              <w:spacing w:after="0"/>
              <w:jc w:val="right"/>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2,6</w:t>
            </w:r>
          </w:p>
        </w:tc>
        <w:tc>
          <w:tcPr>
            <w:tcW w:w="1158" w:type="dxa"/>
            <w:shd w:val="clear" w:color="000000" w:fill="FFFFFF"/>
            <w:noWrap/>
            <w:vAlign w:val="bottom"/>
          </w:tcPr>
          <w:p w14:paraId="2413E9B1" w14:textId="77777777" w:rsidR="00F02430" w:rsidRPr="00461468" w:rsidRDefault="00F02430" w:rsidP="00F60CB3">
            <w:pPr>
              <w:spacing w:after="0"/>
              <w:jc w:val="right"/>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1,8</w:t>
            </w:r>
          </w:p>
        </w:tc>
        <w:tc>
          <w:tcPr>
            <w:tcW w:w="1159" w:type="dxa"/>
            <w:shd w:val="clear" w:color="000000" w:fill="FFFFFF"/>
            <w:noWrap/>
            <w:vAlign w:val="bottom"/>
          </w:tcPr>
          <w:p w14:paraId="2AF8F003" w14:textId="77777777" w:rsidR="00F02430" w:rsidRPr="00461468" w:rsidRDefault="00F02430" w:rsidP="00F60CB3">
            <w:pPr>
              <w:spacing w:after="0"/>
              <w:jc w:val="right"/>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9,5</w:t>
            </w:r>
          </w:p>
        </w:tc>
      </w:tr>
      <w:tr w:rsidR="00060A7A" w:rsidRPr="00461468" w14:paraId="6DA10754" w14:textId="77777777" w:rsidTr="00F60CB3">
        <w:trPr>
          <w:trHeight w:val="300"/>
        </w:trPr>
        <w:tc>
          <w:tcPr>
            <w:tcW w:w="2000" w:type="dxa"/>
            <w:shd w:val="clear" w:color="000000" w:fill="FFFFFF"/>
            <w:noWrap/>
            <w:vAlign w:val="bottom"/>
          </w:tcPr>
          <w:p w14:paraId="7C7084F8" w14:textId="77777777" w:rsidR="00F02430" w:rsidRPr="00461468" w:rsidRDefault="00F02430" w:rsidP="00F60CB3">
            <w:pPr>
              <w:spacing w:after="0"/>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TOTAL</w:t>
            </w:r>
          </w:p>
        </w:tc>
        <w:tc>
          <w:tcPr>
            <w:tcW w:w="1158" w:type="dxa"/>
            <w:shd w:val="clear" w:color="000000" w:fill="FFFFFF"/>
            <w:noWrap/>
            <w:vAlign w:val="bottom"/>
          </w:tcPr>
          <w:p w14:paraId="03AA1C21" w14:textId="77777777" w:rsidR="00F02430" w:rsidRPr="00461468" w:rsidRDefault="00F02430" w:rsidP="00F60CB3">
            <w:pPr>
              <w:spacing w:after="0"/>
              <w:jc w:val="right"/>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12,218</w:t>
            </w:r>
          </w:p>
        </w:tc>
        <w:tc>
          <w:tcPr>
            <w:tcW w:w="997" w:type="dxa"/>
            <w:shd w:val="clear" w:color="000000" w:fill="FFFFFF"/>
            <w:noWrap/>
            <w:vAlign w:val="bottom"/>
          </w:tcPr>
          <w:p w14:paraId="3005BF2F" w14:textId="77777777" w:rsidR="00F02430" w:rsidRPr="00461468" w:rsidRDefault="00F02430" w:rsidP="00F60CB3">
            <w:pPr>
              <w:spacing w:after="0"/>
              <w:jc w:val="right"/>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426,1</w:t>
            </w:r>
          </w:p>
        </w:tc>
        <w:tc>
          <w:tcPr>
            <w:tcW w:w="1319" w:type="dxa"/>
            <w:shd w:val="clear" w:color="000000" w:fill="FFFFFF"/>
            <w:noWrap/>
            <w:vAlign w:val="bottom"/>
          </w:tcPr>
          <w:p w14:paraId="67843375" w14:textId="77777777" w:rsidR="00F02430" w:rsidRPr="00461468" w:rsidRDefault="00F02430" w:rsidP="00F60CB3">
            <w:pPr>
              <w:spacing w:after="0"/>
              <w:jc w:val="right"/>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302,2</w:t>
            </w:r>
          </w:p>
        </w:tc>
        <w:tc>
          <w:tcPr>
            <w:tcW w:w="1159" w:type="dxa"/>
            <w:shd w:val="clear" w:color="000000" w:fill="FFFFFF"/>
            <w:noWrap/>
            <w:vAlign w:val="bottom"/>
          </w:tcPr>
          <w:p w14:paraId="55B6F0FC" w14:textId="77777777" w:rsidR="00F02430" w:rsidRPr="00461468" w:rsidRDefault="00F02430" w:rsidP="00F60CB3">
            <w:pPr>
              <w:spacing w:after="0"/>
              <w:jc w:val="right"/>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554,0</w:t>
            </w:r>
          </w:p>
        </w:tc>
        <w:tc>
          <w:tcPr>
            <w:tcW w:w="1158" w:type="dxa"/>
            <w:shd w:val="clear" w:color="000000" w:fill="FFFFFF"/>
            <w:noWrap/>
            <w:vAlign w:val="bottom"/>
          </w:tcPr>
          <w:p w14:paraId="6647D973" w14:textId="77777777" w:rsidR="00F02430" w:rsidRPr="00461468" w:rsidRDefault="00F02430" w:rsidP="00F60CB3">
            <w:pPr>
              <w:spacing w:after="0"/>
              <w:jc w:val="right"/>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167,4</w:t>
            </w:r>
          </w:p>
        </w:tc>
        <w:tc>
          <w:tcPr>
            <w:tcW w:w="1158" w:type="dxa"/>
            <w:shd w:val="clear" w:color="000000" w:fill="FFFFFF"/>
            <w:noWrap/>
            <w:vAlign w:val="bottom"/>
          </w:tcPr>
          <w:p w14:paraId="6D6DEBD0" w14:textId="77777777" w:rsidR="00F02430" w:rsidRPr="00461468" w:rsidRDefault="00F02430" w:rsidP="00F60CB3">
            <w:pPr>
              <w:spacing w:after="0"/>
              <w:jc w:val="right"/>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164,3</w:t>
            </w:r>
          </w:p>
        </w:tc>
        <w:tc>
          <w:tcPr>
            <w:tcW w:w="1159" w:type="dxa"/>
            <w:shd w:val="clear" w:color="000000" w:fill="FFFFFF"/>
            <w:noWrap/>
            <w:vAlign w:val="bottom"/>
          </w:tcPr>
          <w:p w14:paraId="2CFC7F01" w14:textId="77777777" w:rsidR="00F02430" w:rsidRPr="00461468" w:rsidRDefault="00F02430" w:rsidP="00F60CB3">
            <w:pPr>
              <w:spacing w:after="0"/>
              <w:jc w:val="right"/>
              <w:rPr>
                <w:rFonts w:asciiTheme="majorHAnsi" w:eastAsia="Times New Roman" w:hAnsiTheme="majorHAnsi"/>
                <w:b/>
                <w:bCs/>
                <w:color w:val="000000"/>
                <w:sz w:val="18"/>
                <w:szCs w:val="18"/>
                <w:lang w:eastAsia="ru-RU"/>
              </w:rPr>
            </w:pPr>
            <w:r w:rsidRPr="00461468">
              <w:rPr>
                <w:rFonts w:asciiTheme="majorHAnsi" w:eastAsia="Times New Roman" w:hAnsiTheme="majorHAnsi"/>
                <w:b/>
                <w:bCs/>
                <w:color w:val="000000"/>
                <w:sz w:val="18"/>
                <w:szCs w:val="18"/>
                <w:lang w:eastAsia="ru-RU"/>
              </w:rPr>
              <w:t>718,3</w:t>
            </w:r>
          </w:p>
        </w:tc>
      </w:tr>
    </w:tbl>
    <w:p w14:paraId="0FDA0ED3" w14:textId="77777777" w:rsidR="00F02430" w:rsidRPr="00461468" w:rsidRDefault="00F02430" w:rsidP="00F02430">
      <w:pPr>
        <w:ind w:firstLine="708"/>
        <w:rPr>
          <w:rFonts w:asciiTheme="majorHAnsi" w:hAnsiTheme="majorHAnsi"/>
          <w:sz w:val="22"/>
        </w:rPr>
      </w:pPr>
    </w:p>
    <w:p w14:paraId="55A303AC" w14:textId="0E1A4389" w:rsidR="00F02430" w:rsidRPr="00461468" w:rsidRDefault="00F02430" w:rsidP="00F02430">
      <w:pPr>
        <w:ind w:firstLine="708"/>
        <w:rPr>
          <w:rFonts w:asciiTheme="majorHAnsi" w:hAnsiTheme="majorHAnsi"/>
          <w:sz w:val="22"/>
        </w:rPr>
      </w:pPr>
      <w:r w:rsidRPr="00461468">
        <w:rPr>
          <w:rFonts w:asciiTheme="majorHAnsi" w:hAnsiTheme="majorHAnsi"/>
          <w:sz w:val="22"/>
        </w:rPr>
        <w:t xml:space="preserve">The largest carbon reserves accumulated in the pine forests - 129.8 million tons of </w:t>
      </w:r>
      <w:r w:rsidR="00060A7A" w:rsidRPr="00461468">
        <w:rPr>
          <w:rFonts w:asciiTheme="majorHAnsi" w:hAnsiTheme="majorHAnsi"/>
          <w:sz w:val="22"/>
        </w:rPr>
        <w:t>CO</w:t>
      </w:r>
      <w:r w:rsidR="00060A7A" w:rsidRPr="00461468">
        <w:rPr>
          <w:rFonts w:asciiTheme="majorHAnsi" w:hAnsiTheme="majorHAnsi"/>
          <w:sz w:val="22"/>
          <w:vertAlign w:val="subscript"/>
        </w:rPr>
        <w:t>2</w:t>
      </w:r>
      <w:r w:rsidRPr="00461468">
        <w:rPr>
          <w:rFonts w:asciiTheme="majorHAnsi" w:hAnsiTheme="majorHAnsi"/>
          <w:sz w:val="22"/>
        </w:rPr>
        <w:t>-eq, birch - 123.1 million tons of CO</w:t>
      </w:r>
      <w:r w:rsidRPr="00461468">
        <w:rPr>
          <w:rFonts w:asciiTheme="majorHAnsi" w:hAnsiTheme="majorHAnsi"/>
          <w:sz w:val="22"/>
          <w:vertAlign w:val="subscript"/>
        </w:rPr>
        <w:t>2</w:t>
      </w:r>
      <w:r w:rsidRPr="00461468">
        <w:rPr>
          <w:rFonts w:asciiTheme="majorHAnsi" w:hAnsiTheme="majorHAnsi"/>
          <w:sz w:val="22"/>
        </w:rPr>
        <w:t xml:space="preserve">-eq, fir forests - 77.2 million tons of </w:t>
      </w:r>
      <w:r w:rsidR="00060A7A" w:rsidRPr="00461468">
        <w:rPr>
          <w:rFonts w:asciiTheme="majorHAnsi" w:hAnsiTheme="majorHAnsi"/>
          <w:sz w:val="22"/>
        </w:rPr>
        <w:t>CO</w:t>
      </w:r>
      <w:r w:rsidR="00060A7A" w:rsidRPr="00461468">
        <w:rPr>
          <w:rFonts w:asciiTheme="majorHAnsi" w:hAnsiTheme="majorHAnsi"/>
          <w:sz w:val="22"/>
          <w:vertAlign w:val="subscript"/>
        </w:rPr>
        <w:t>2</w:t>
      </w:r>
      <w:r w:rsidRPr="00461468">
        <w:rPr>
          <w:rFonts w:asciiTheme="majorHAnsi" w:hAnsiTheme="majorHAnsi"/>
          <w:sz w:val="22"/>
        </w:rPr>
        <w:t>-eq. 42.2 million tons of CO</w:t>
      </w:r>
      <w:r w:rsidRPr="00461468">
        <w:rPr>
          <w:rFonts w:asciiTheme="majorHAnsi" w:hAnsiTheme="majorHAnsi"/>
          <w:sz w:val="22"/>
          <w:vertAlign w:val="subscript"/>
        </w:rPr>
        <w:t>2</w:t>
      </w:r>
      <w:r w:rsidR="00060A7A" w:rsidRPr="00461468">
        <w:rPr>
          <w:rFonts w:asciiTheme="majorHAnsi" w:hAnsiTheme="majorHAnsi"/>
          <w:sz w:val="22"/>
        </w:rPr>
        <w:t>-</w:t>
      </w:r>
      <w:r w:rsidRPr="00461468">
        <w:rPr>
          <w:rFonts w:asciiTheme="majorHAnsi" w:hAnsiTheme="majorHAnsi"/>
          <w:sz w:val="22"/>
        </w:rPr>
        <w:t xml:space="preserve">eq accounted for spruce and 41.5 million tons of </w:t>
      </w:r>
      <w:r w:rsidR="00060A7A" w:rsidRPr="00461468">
        <w:rPr>
          <w:rFonts w:asciiTheme="majorHAnsi" w:hAnsiTheme="majorHAnsi"/>
          <w:sz w:val="22"/>
        </w:rPr>
        <w:t>CO</w:t>
      </w:r>
      <w:r w:rsidR="00060A7A" w:rsidRPr="00461468">
        <w:rPr>
          <w:rFonts w:asciiTheme="majorHAnsi" w:hAnsiTheme="majorHAnsi"/>
          <w:sz w:val="22"/>
          <w:vertAlign w:val="subscript"/>
        </w:rPr>
        <w:t>2</w:t>
      </w:r>
      <w:r w:rsidR="00060A7A" w:rsidRPr="00461468">
        <w:rPr>
          <w:rFonts w:asciiTheme="majorHAnsi" w:hAnsiTheme="majorHAnsi"/>
          <w:sz w:val="22"/>
        </w:rPr>
        <w:t>-e</w:t>
      </w:r>
      <w:r w:rsidRPr="00461468">
        <w:rPr>
          <w:rFonts w:asciiTheme="majorHAnsi" w:hAnsiTheme="majorHAnsi"/>
          <w:sz w:val="22"/>
        </w:rPr>
        <w:t xml:space="preserve">q to larch forests. Among the softwood trees, an important carbon reservoir is also aspen stands - 50.2 million tons of </w:t>
      </w:r>
      <w:r w:rsidR="00060A7A" w:rsidRPr="00461468">
        <w:rPr>
          <w:rFonts w:asciiTheme="majorHAnsi" w:hAnsiTheme="majorHAnsi"/>
          <w:sz w:val="22"/>
        </w:rPr>
        <w:t>CO</w:t>
      </w:r>
      <w:r w:rsidR="00060A7A" w:rsidRPr="00461468">
        <w:rPr>
          <w:rFonts w:asciiTheme="majorHAnsi" w:hAnsiTheme="majorHAnsi"/>
          <w:sz w:val="22"/>
          <w:vertAlign w:val="subscript"/>
        </w:rPr>
        <w:t>2</w:t>
      </w:r>
      <w:r w:rsidRPr="00461468">
        <w:rPr>
          <w:rFonts w:asciiTheme="majorHAnsi" w:hAnsiTheme="majorHAnsi"/>
          <w:sz w:val="22"/>
        </w:rPr>
        <w:t>-eq. Among hardwood trees elm can be identified - 4.2 million tons of CO</w:t>
      </w:r>
      <w:r w:rsidRPr="00461468">
        <w:rPr>
          <w:rFonts w:asciiTheme="majorHAnsi" w:hAnsiTheme="majorHAnsi"/>
          <w:sz w:val="22"/>
          <w:vertAlign w:val="subscript"/>
        </w:rPr>
        <w:t>2</w:t>
      </w:r>
      <w:r w:rsidRPr="00461468">
        <w:rPr>
          <w:rFonts w:asciiTheme="majorHAnsi" w:hAnsiTheme="majorHAnsi"/>
          <w:sz w:val="22"/>
        </w:rPr>
        <w:t>-eq of carbon stock, but generally, hardwood forests are making a negligible contribution to the overall carbon balance.</w:t>
      </w:r>
    </w:p>
    <w:p w14:paraId="69D0B586" w14:textId="77777777" w:rsidR="00F02430" w:rsidRPr="00461468" w:rsidRDefault="00F02430" w:rsidP="00F02430">
      <w:pPr>
        <w:ind w:firstLine="708"/>
        <w:rPr>
          <w:rFonts w:asciiTheme="majorHAnsi" w:hAnsiTheme="majorHAnsi"/>
          <w:sz w:val="22"/>
        </w:rPr>
      </w:pPr>
      <w:r w:rsidRPr="00461468">
        <w:rPr>
          <w:rFonts w:asciiTheme="majorHAnsi" w:hAnsiTheme="majorHAnsi"/>
          <w:sz w:val="22"/>
        </w:rPr>
        <w:t>The share of saxaul forests totally is about 29.9 million tons of CO</w:t>
      </w:r>
      <w:r w:rsidRPr="00461468">
        <w:rPr>
          <w:rFonts w:asciiTheme="majorHAnsi" w:hAnsiTheme="majorHAnsi"/>
          <w:sz w:val="22"/>
          <w:vertAlign w:val="subscript"/>
        </w:rPr>
        <w:t>2</w:t>
      </w:r>
      <w:r w:rsidRPr="00461468">
        <w:rPr>
          <w:rFonts w:asciiTheme="majorHAnsi" w:hAnsiTheme="majorHAnsi"/>
          <w:sz w:val="22"/>
        </w:rPr>
        <w:t xml:space="preserve"> eq of carbon stored. Black saxaul provides 2/3 of the storage volume, white saxaul - 1/3.</w:t>
      </w:r>
    </w:p>
    <w:p w14:paraId="3B77607C" w14:textId="77777777" w:rsidR="00F02430" w:rsidRPr="00461468" w:rsidRDefault="00F02430" w:rsidP="00F02430">
      <w:pPr>
        <w:ind w:firstLine="708"/>
        <w:rPr>
          <w:rFonts w:asciiTheme="majorHAnsi" w:hAnsiTheme="majorHAnsi"/>
          <w:sz w:val="22"/>
        </w:rPr>
      </w:pPr>
    </w:p>
    <w:p w14:paraId="06D0BFEF" w14:textId="77777777" w:rsidR="00F02430" w:rsidRPr="00461468" w:rsidRDefault="00F02430" w:rsidP="00F02430">
      <w:pPr>
        <w:rPr>
          <w:rFonts w:asciiTheme="majorHAnsi" w:hAnsiTheme="majorHAnsi"/>
          <w:i/>
          <w:sz w:val="22"/>
          <w:u w:val="single"/>
        </w:rPr>
      </w:pPr>
      <w:r w:rsidRPr="00461468">
        <w:rPr>
          <w:rFonts w:asciiTheme="majorHAnsi" w:hAnsiTheme="majorHAnsi"/>
          <w:i/>
          <w:sz w:val="22"/>
          <w:u w:val="single"/>
        </w:rPr>
        <w:t>Greenhouse gas emissions in forest ecosystems</w:t>
      </w:r>
    </w:p>
    <w:p w14:paraId="115FD6AB" w14:textId="77777777" w:rsidR="00F02430" w:rsidRPr="00461468" w:rsidRDefault="00F02430" w:rsidP="00F02430">
      <w:pPr>
        <w:ind w:firstLine="708"/>
        <w:rPr>
          <w:rFonts w:asciiTheme="majorHAnsi" w:hAnsiTheme="majorHAnsi"/>
          <w:sz w:val="22"/>
        </w:rPr>
      </w:pPr>
      <w:r w:rsidRPr="00461468">
        <w:rPr>
          <w:rFonts w:asciiTheme="majorHAnsi" w:hAnsiTheme="majorHAnsi"/>
          <w:sz w:val="22"/>
        </w:rPr>
        <w:t xml:space="preserve">Important role in the evaluation of forests` climate role are factors that affect the state (quality and quantity) of forest ecosystems. The main factors include: logging, forest diseases, forest fires, destruction of ecosystems under the influence of other negative factors. </w:t>
      </w:r>
    </w:p>
    <w:p w14:paraId="24BB235B" w14:textId="77777777" w:rsidR="00F02430" w:rsidRPr="00461468" w:rsidRDefault="00F02430" w:rsidP="00F02430">
      <w:pPr>
        <w:ind w:firstLine="708"/>
        <w:rPr>
          <w:rFonts w:asciiTheme="majorHAnsi" w:hAnsiTheme="majorHAnsi"/>
          <w:sz w:val="22"/>
        </w:rPr>
      </w:pPr>
      <w:r w:rsidRPr="00461468">
        <w:rPr>
          <w:rFonts w:asciiTheme="majorHAnsi" w:hAnsiTheme="majorHAnsi"/>
          <w:sz w:val="22"/>
        </w:rPr>
        <w:t>Felling in the forests of Kazakhstan for a long time are banned, this factor had no significant impact on the carbon-depositary potential of forests. In addition, the felling of mature and over-mature forest stands, carbon-depositary potential of which has been exhausted, does not result in CO</w:t>
      </w:r>
      <w:r w:rsidRPr="00461468">
        <w:rPr>
          <w:rFonts w:asciiTheme="majorHAnsi" w:hAnsiTheme="majorHAnsi"/>
          <w:sz w:val="22"/>
          <w:vertAlign w:val="subscript"/>
        </w:rPr>
        <w:t>2</w:t>
      </w:r>
      <w:r w:rsidRPr="00461468">
        <w:rPr>
          <w:rFonts w:asciiTheme="majorHAnsi" w:hAnsiTheme="majorHAnsi"/>
          <w:sz w:val="22"/>
        </w:rPr>
        <w:t xml:space="preserve"> emissions, and also allows to increase the absorption due to the emergence of underbrush as a result of artificial or natural regeneration on forest lands released. </w:t>
      </w:r>
    </w:p>
    <w:p w14:paraId="3A482D9B" w14:textId="39EC0C74" w:rsidR="00F02430" w:rsidRPr="00461468" w:rsidRDefault="00F02430" w:rsidP="00F02430">
      <w:pPr>
        <w:ind w:firstLine="708"/>
        <w:rPr>
          <w:rFonts w:asciiTheme="majorHAnsi" w:hAnsiTheme="majorHAnsi"/>
          <w:sz w:val="22"/>
        </w:rPr>
      </w:pPr>
      <w:r w:rsidRPr="00461468">
        <w:rPr>
          <w:rFonts w:asciiTheme="majorHAnsi" w:hAnsiTheme="majorHAnsi"/>
          <w:sz w:val="22"/>
        </w:rPr>
        <w:t xml:space="preserve">The most important factor in greenhouse gas emissions is forest fires. According to the Ministry of the Republic of Kazakhstan for Emergency Situations from 0.70 to 182.50 thousand ha of forestland burns out every year in the country. The most extensive forest fires were in the period of 1995-2007. In recent years, fire area significantly decreased. </w:t>
      </w:r>
    </w:p>
    <w:p w14:paraId="6DBD58D9" w14:textId="77777777" w:rsidR="00F02430" w:rsidRPr="00461468" w:rsidRDefault="00F02430" w:rsidP="00F02430">
      <w:pPr>
        <w:rPr>
          <w:rFonts w:asciiTheme="majorHAnsi" w:hAnsiTheme="majorHAnsi"/>
          <w:i/>
          <w:sz w:val="22"/>
          <w:u w:val="single"/>
        </w:rPr>
      </w:pPr>
    </w:p>
    <w:p w14:paraId="7E0A5B16" w14:textId="77777777" w:rsidR="00F02430" w:rsidRPr="00461468" w:rsidRDefault="00F02430" w:rsidP="00F02430">
      <w:pPr>
        <w:rPr>
          <w:rFonts w:asciiTheme="majorHAnsi" w:hAnsiTheme="majorHAnsi"/>
          <w:i/>
          <w:sz w:val="22"/>
          <w:u w:val="single"/>
        </w:rPr>
      </w:pPr>
      <w:r w:rsidRPr="00461468">
        <w:rPr>
          <w:rFonts w:asciiTheme="majorHAnsi" w:hAnsiTheme="majorHAnsi"/>
          <w:i/>
          <w:sz w:val="22"/>
          <w:u w:val="single"/>
        </w:rPr>
        <w:t>Outlook</w:t>
      </w:r>
    </w:p>
    <w:p w14:paraId="6E555BA4" w14:textId="77777777" w:rsidR="00F02430" w:rsidRPr="00461468" w:rsidRDefault="00F02430" w:rsidP="00F02430">
      <w:pPr>
        <w:ind w:firstLine="708"/>
        <w:rPr>
          <w:rFonts w:asciiTheme="majorHAnsi" w:hAnsiTheme="majorHAnsi"/>
          <w:sz w:val="22"/>
        </w:rPr>
      </w:pPr>
      <w:r w:rsidRPr="00461468">
        <w:rPr>
          <w:rFonts w:asciiTheme="majorHAnsi" w:hAnsiTheme="majorHAnsi"/>
          <w:sz w:val="22"/>
        </w:rPr>
        <w:t>According to our estimates, while maintaining the existing forest area of forest fund, forest ecosystems in the country can provide volumes of additional carbon absorption in each five-year period 2016-2020, 2021-2025, 2026-2030 in the amount of 50.5 million tons of CO</w:t>
      </w:r>
      <w:r w:rsidRPr="00461468">
        <w:rPr>
          <w:rFonts w:asciiTheme="majorHAnsi" w:hAnsiTheme="majorHAnsi"/>
          <w:sz w:val="22"/>
          <w:vertAlign w:val="subscript"/>
        </w:rPr>
        <w:t>2</w:t>
      </w:r>
      <w:r w:rsidRPr="00461468">
        <w:rPr>
          <w:rFonts w:asciiTheme="majorHAnsi" w:hAnsiTheme="majorHAnsi"/>
          <w:sz w:val="22"/>
        </w:rPr>
        <w:t xml:space="preserve"> equivalent.</w:t>
      </w:r>
    </w:p>
    <w:p w14:paraId="5BA99E22" w14:textId="77777777" w:rsidR="00F02430" w:rsidRPr="00461468" w:rsidRDefault="00F02430" w:rsidP="00F02430">
      <w:pPr>
        <w:ind w:firstLine="708"/>
        <w:rPr>
          <w:rFonts w:asciiTheme="majorHAnsi" w:hAnsiTheme="majorHAnsi"/>
          <w:sz w:val="22"/>
        </w:rPr>
      </w:pPr>
      <w:r w:rsidRPr="00461468">
        <w:rPr>
          <w:rFonts w:asciiTheme="majorHAnsi" w:hAnsiTheme="majorHAnsi"/>
          <w:sz w:val="22"/>
        </w:rPr>
        <w:t xml:space="preserve">Unfortunately, now, the program of forestry development in Kazakhstan is not accepted in the long term, although there are certain prerequisites. Thus, the decree of the President of the Republic of Kazakhstan approved the Concept of transition of the Republic of Kazakhstan to the "green economy", the Resolution of the Government of the Republic of Kazakhstan from July 31, 2013 №750 approved the Plan of measures on realization of this Concept, the Forest Code of the Republic of Kazakhstan and the Republic of Kazakhstan Law "On Specially protected natural areas" are acting. A number of sectoral programs relating to the protection and reproduction of forests - "Forests of Kazakhstan" (2004-2006), "Zhasyl el" (2005-2007, 2008-1010), "Zhasyl damu" (2010-2014), UNECE / FAO "Sustainable forest management for the purpose of the green economy", a joint project of Kazakhstan and the World Bank "Conservation of forests and increase of forest cover in the Republic of Kazakhstan" and others were implemented.  </w:t>
      </w:r>
    </w:p>
    <w:p w14:paraId="15246C6D" w14:textId="77777777" w:rsidR="00F02430" w:rsidRPr="00461468" w:rsidRDefault="00F02430" w:rsidP="00F02430">
      <w:pPr>
        <w:ind w:firstLine="708"/>
        <w:rPr>
          <w:rFonts w:asciiTheme="majorHAnsi" w:hAnsiTheme="majorHAnsi"/>
          <w:sz w:val="22"/>
        </w:rPr>
      </w:pPr>
      <w:r w:rsidRPr="00461468">
        <w:rPr>
          <w:rFonts w:asciiTheme="majorHAnsi" w:hAnsiTheme="majorHAnsi"/>
          <w:sz w:val="22"/>
        </w:rPr>
        <w:t xml:space="preserve">Recommendations to increase the forest cover of Kazakhstan reflected in the draft of the Concept for the Conservation and Sustainable Use of Biodiversity of Kazakhstan till 2030, the draft of Forestry Development Plan of the Republic of Kazakhstan up to 2020, but they have not been approved until now. </w:t>
      </w:r>
    </w:p>
    <w:p w14:paraId="31603E8E" w14:textId="77777777" w:rsidR="00F02430" w:rsidRPr="00461468" w:rsidRDefault="00F02430" w:rsidP="00F02430">
      <w:pPr>
        <w:ind w:firstLine="708"/>
        <w:rPr>
          <w:rFonts w:asciiTheme="majorHAnsi" w:hAnsiTheme="majorHAnsi"/>
          <w:sz w:val="22"/>
        </w:rPr>
      </w:pPr>
      <w:r w:rsidRPr="00461468">
        <w:rPr>
          <w:rFonts w:asciiTheme="majorHAnsi" w:hAnsiTheme="majorHAnsi"/>
          <w:sz w:val="22"/>
        </w:rPr>
        <w:t>In case, if additional measures are allowed to increase the forest cover of Kazakhstan from 4.6% to 5.0% up to 2020, carbon absorption by forests would increase by an additional 2.9 million tons of CO</w:t>
      </w:r>
      <w:r w:rsidRPr="00461468">
        <w:rPr>
          <w:rFonts w:asciiTheme="majorHAnsi" w:hAnsiTheme="majorHAnsi"/>
          <w:sz w:val="22"/>
          <w:vertAlign w:val="subscript"/>
        </w:rPr>
        <w:t>2</w:t>
      </w:r>
      <w:r w:rsidRPr="00461468">
        <w:rPr>
          <w:rFonts w:asciiTheme="majorHAnsi" w:hAnsiTheme="majorHAnsi"/>
          <w:sz w:val="22"/>
        </w:rPr>
        <w:t xml:space="preserve"> eq a year after reaching the forest age of 5-10 years (assuming the establishment of forest plantations in accordance with the current structure of saplings). A more accurate assessment of the additional absorption, in the case of adoption of the forestry development </w:t>
      </w:r>
      <w:r w:rsidRPr="00461468">
        <w:rPr>
          <w:rFonts w:asciiTheme="majorHAnsi" w:hAnsiTheme="majorHAnsi"/>
          <w:sz w:val="22"/>
        </w:rPr>
        <w:lastRenderedPageBreak/>
        <w:t>programs of Kazakhstan, will require detailed information on the planned plantations (species composition, age, climatic conditions, etc.).</w:t>
      </w:r>
    </w:p>
    <w:p w14:paraId="5AE5411F" w14:textId="215BB024" w:rsidR="00F02430" w:rsidRPr="00461468" w:rsidRDefault="00F02430" w:rsidP="00F02430">
      <w:pPr>
        <w:ind w:firstLine="708"/>
        <w:rPr>
          <w:rFonts w:asciiTheme="majorHAnsi" w:hAnsiTheme="majorHAnsi"/>
          <w:sz w:val="22"/>
        </w:rPr>
      </w:pPr>
      <w:r w:rsidRPr="00461468">
        <w:rPr>
          <w:rFonts w:asciiTheme="majorHAnsi" w:hAnsiTheme="majorHAnsi"/>
          <w:sz w:val="22"/>
        </w:rPr>
        <w:t>Carrying out felling of mature and over-mature forests with the implementation of reforestation measures (natural and artificial) in existing areas of forest fund will also help to increase the absorptive capacity of forests. Activation of even a small part of the of forest fund areas of Kazakhstan for growing new forests, for example, 10%, would give additional amounts of absorption of around 0.5 million tons of CO</w:t>
      </w:r>
      <w:r w:rsidRPr="00461468">
        <w:rPr>
          <w:rFonts w:asciiTheme="majorHAnsi" w:hAnsiTheme="majorHAnsi"/>
          <w:sz w:val="22"/>
          <w:vertAlign w:val="subscript"/>
        </w:rPr>
        <w:t>2</w:t>
      </w:r>
      <w:r w:rsidRPr="00461468">
        <w:rPr>
          <w:rFonts w:asciiTheme="majorHAnsi" w:hAnsiTheme="majorHAnsi"/>
          <w:sz w:val="22"/>
        </w:rPr>
        <w:t xml:space="preserve"> a year after reaching the age of tree stand 5-10 years.</w:t>
      </w:r>
    </w:p>
    <w:p w14:paraId="2800180E" w14:textId="77777777" w:rsidR="00F02430" w:rsidRDefault="00F02430" w:rsidP="00F02430"/>
    <w:p w14:paraId="26A7AA1A" w14:textId="77777777" w:rsidR="00F02430" w:rsidRPr="00F02430" w:rsidRDefault="00F02430" w:rsidP="00F02430">
      <w:pPr>
        <w:sectPr w:rsidR="00F02430" w:rsidRPr="00F02430" w:rsidSect="00193D8F">
          <w:pgSz w:w="12240" w:h="15840" w:code="1"/>
          <w:pgMar w:top="720" w:right="720" w:bottom="720" w:left="720" w:header="720" w:footer="720" w:gutter="0"/>
          <w:cols w:space="720"/>
          <w:docGrid w:linePitch="360"/>
        </w:sectPr>
      </w:pPr>
    </w:p>
    <w:p w14:paraId="3EE74AEC" w14:textId="05AEB005" w:rsidR="00C75ED0" w:rsidRPr="00175F44" w:rsidRDefault="00C75ED0" w:rsidP="00CC75B2">
      <w:pPr>
        <w:pStyle w:val="2"/>
        <w:numPr>
          <w:ilvl w:val="1"/>
          <w:numId w:val="48"/>
        </w:numPr>
      </w:pPr>
      <w:bookmarkStart w:id="75" w:name="_Toc371678095"/>
      <w:bookmarkStart w:id="76" w:name="_Hlk496787256"/>
      <w:r w:rsidRPr="00175F44">
        <w:lastRenderedPageBreak/>
        <w:t>Annex T. Analysis of Hunting Context in Kazakhstan and Feasibility Assessment of Community-based Trophy Hunting Enterprises</w:t>
      </w:r>
      <w:bookmarkEnd w:id="75"/>
    </w:p>
    <w:bookmarkEnd w:id="76"/>
    <w:p w14:paraId="4A320E09" w14:textId="77777777" w:rsidR="00C75ED0" w:rsidRDefault="00C75ED0" w:rsidP="00C75ED0"/>
    <w:p w14:paraId="7D5141FD" w14:textId="2EBFE7EA" w:rsidR="00C75ED0" w:rsidRPr="00C75ED0" w:rsidRDefault="00C75ED0" w:rsidP="00C75ED0">
      <w:pPr>
        <w:rPr>
          <w:i/>
        </w:rPr>
      </w:pPr>
      <w:r w:rsidRPr="00C75ED0">
        <w:rPr>
          <w:i/>
        </w:rPr>
        <w:t xml:space="preserve">Please see attached document. </w:t>
      </w:r>
    </w:p>
    <w:p w14:paraId="19A374AE" w14:textId="77777777" w:rsidR="00C75ED0" w:rsidRDefault="00C75ED0" w:rsidP="00C75ED0"/>
    <w:p w14:paraId="315D7522" w14:textId="77777777" w:rsidR="00C75ED0" w:rsidRDefault="00C75ED0" w:rsidP="00C75ED0"/>
    <w:p w14:paraId="69635451" w14:textId="77777777" w:rsidR="00C75ED0" w:rsidRPr="00C75ED0" w:rsidRDefault="00C75ED0" w:rsidP="00C75ED0">
      <w:pPr>
        <w:sectPr w:rsidR="00C75ED0" w:rsidRPr="00C75ED0" w:rsidSect="00193D8F">
          <w:pgSz w:w="12240" w:h="15840" w:code="1"/>
          <w:pgMar w:top="720" w:right="720" w:bottom="720" w:left="720" w:header="720" w:footer="720" w:gutter="0"/>
          <w:cols w:space="720"/>
          <w:docGrid w:linePitch="360"/>
        </w:sectPr>
      </w:pPr>
    </w:p>
    <w:p w14:paraId="5555703E" w14:textId="3A1CE585" w:rsidR="002A0AE6" w:rsidRPr="00175F44" w:rsidRDefault="002A0AE6" w:rsidP="00CC75B2">
      <w:pPr>
        <w:pStyle w:val="2"/>
        <w:numPr>
          <w:ilvl w:val="1"/>
          <w:numId w:val="48"/>
        </w:numPr>
      </w:pPr>
      <w:bookmarkStart w:id="77" w:name="_Toc371678096"/>
      <w:bookmarkStart w:id="78" w:name="_Hlk496787277"/>
      <w:r w:rsidRPr="00175F44">
        <w:lastRenderedPageBreak/>
        <w:t>Annex U. Feasibility Assessment of Targeted Scenario Analysis Opportunities</w:t>
      </w:r>
      <w:bookmarkEnd w:id="77"/>
    </w:p>
    <w:bookmarkEnd w:id="78"/>
    <w:p w14:paraId="49BFE226" w14:textId="77777777" w:rsidR="002A0AE6" w:rsidRDefault="002A0AE6" w:rsidP="002A0AE6"/>
    <w:p w14:paraId="6153ADA9" w14:textId="235571C0" w:rsidR="002A0AE6" w:rsidRPr="002A0AE6" w:rsidRDefault="002A0AE6" w:rsidP="002A0AE6">
      <w:pPr>
        <w:rPr>
          <w:i/>
        </w:rPr>
      </w:pPr>
      <w:r w:rsidRPr="002A0AE6">
        <w:rPr>
          <w:i/>
        </w:rPr>
        <w:t xml:space="preserve">Please see attached document. </w:t>
      </w:r>
    </w:p>
    <w:p w14:paraId="019DF1E4" w14:textId="77777777" w:rsidR="002A0AE6" w:rsidRDefault="002A0AE6" w:rsidP="002A0AE6"/>
    <w:p w14:paraId="623A0EC6" w14:textId="77777777" w:rsidR="002A0AE6" w:rsidRDefault="002A0AE6" w:rsidP="002A0AE6"/>
    <w:p w14:paraId="6855AEB9" w14:textId="77777777" w:rsidR="002A0AE6" w:rsidRPr="002A0AE6" w:rsidRDefault="002A0AE6" w:rsidP="002A0AE6">
      <w:pPr>
        <w:sectPr w:rsidR="002A0AE6" w:rsidRPr="002A0AE6" w:rsidSect="00193D8F">
          <w:pgSz w:w="12240" w:h="15840" w:code="1"/>
          <w:pgMar w:top="720" w:right="720" w:bottom="720" w:left="720" w:header="720" w:footer="720" w:gutter="0"/>
          <w:cols w:space="720"/>
          <w:docGrid w:linePitch="360"/>
        </w:sectPr>
      </w:pPr>
    </w:p>
    <w:p w14:paraId="0382D366" w14:textId="45D69D18" w:rsidR="000474B9" w:rsidRPr="0011477A" w:rsidRDefault="00A219E2" w:rsidP="00CC75B2">
      <w:pPr>
        <w:pStyle w:val="2"/>
        <w:numPr>
          <w:ilvl w:val="1"/>
          <w:numId w:val="48"/>
        </w:numPr>
      </w:pPr>
      <w:bookmarkStart w:id="79" w:name="_Toc371678097"/>
      <w:r>
        <w:lastRenderedPageBreak/>
        <w:t>Annex V</w:t>
      </w:r>
      <w:r w:rsidR="000474B9" w:rsidRPr="0011477A">
        <w:t>. UNDP Project Quality Assurance Report</w:t>
      </w:r>
      <w:bookmarkEnd w:id="79"/>
    </w:p>
    <w:p w14:paraId="4CF4AE52" w14:textId="77777777" w:rsidR="000474B9" w:rsidRPr="00EA0E8A" w:rsidRDefault="000474B9" w:rsidP="000474B9">
      <w:pPr>
        <w:rPr>
          <w:szCs w:val="20"/>
        </w:rPr>
      </w:pPr>
    </w:p>
    <w:p w14:paraId="61D05774" w14:textId="0E606DED" w:rsidR="000474B9" w:rsidRPr="00DB0D9B" w:rsidRDefault="00E469F4" w:rsidP="000474B9">
      <w:pPr>
        <w:rPr>
          <w:i/>
          <w:szCs w:val="20"/>
        </w:rPr>
      </w:pPr>
      <w:r>
        <w:rPr>
          <w:i/>
          <w:szCs w:val="20"/>
        </w:rPr>
        <w:t>UNDP-</w:t>
      </w:r>
      <w:r w:rsidR="000508A6">
        <w:rPr>
          <w:i/>
          <w:szCs w:val="20"/>
        </w:rPr>
        <w:t xml:space="preserve">required </w:t>
      </w:r>
      <w:r>
        <w:rPr>
          <w:i/>
          <w:szCs w:val="20"/>
        </w:rPr>
        <w:t xml:space="preserve">Prodoc </w:t>
      </w:r>
      <w:r w:rsidR="000508A6">
        <w:rPr>
          <w:i/>
          <w:szCs w:val="20"/>
        </w:rPr>
        <w:t>Annex</w:t>
      </w:r>
      <w:r w:rsidR="00DB0D9B" w:rsidRPr="00DB0D9B">
        <w:rPr>
          <w:i/>
          <w:szCs w:val="20"/>
        </w:rPr>
        <w:t>. To be added by UNDP after GEF approval.</w:t>
      </w:r>
    </w:p>
    <w:p w14:paraId="10B7EAEA" w14:textId="77777777" w:rsidR="000474B9" w:rsidRPr="00EA0E8A" w:rsidRDefault="000474B9" w:rsidP="000474B9">
      <w:pPr>
        <w:rPr>
          <w:szCs w:val="20"/>
        </w:rPr>
      </w:pPr>
    </w:p>
    <w:p w14:paraId="7ABBCA74" w14:textId="77777777" w:rsidR="000474B9" w:rsidRPr="00EA0E8A" w:rsidRDefault="000474B9" w:rsidP="000474B9">
      <w:pPr>
        <w:rPr>
          <w:szCs w:val="20"/>
        </w:rPr>
      </w:pPr>
    </w:p>
    <w:p w14:paraId="1152ADDE" w14:textId="77777777" w:rsidR="000474B9" w:rsidRPr="00EA0E8A" w:rsidRDefault="000474B9" w:rsidP="000474B9">
      <w:pPr>
        <w:rPr>
          <w:b/>
          <w:szCs w:val="20"/>
        </w:rPr>
        <w:sectPr w:rsidR="000474B9" w:rsidRPr="00EA0E8A" w:rsidSect="00193D8F">
          <w:pgSz w:w="12240" w:h="15840" w:code="1"/>
          <w:pgMar w:top="720" w:right="720" w:bottom="720" w:left="720" w:header="720" w:footer="720" w:gutter="0"/>
          <w:cols w:space="720"/>
          <w:docGrid w:linePitch="360"/>
        </w:sectPr>
      </w:pPr>
    </w:p>
    <w:p w14:paraId="2BE4DC84" w14:textId="1A165E08" w:rsidR="000474B9" w:rsidRPr="0011477A" w:rsidRDefault="00A219E2" w:rsidP="000474B9">
      <w:pPr>
        <w:pStyle w:val="2"/>
      </w:pPr>
      <w:bookmarkStart w:id="80" w:name="_Toc371678098"/>
      <w:r>
        <w:lastRenderedPageBreak/>
        <w:t>Annex W</w:t>
      </w:r>
      <w:r w:rsidR="000474B9" w:rsidRPr="0011477A">
        <w:t>. Results of the capacity assessment of the project implementing partner and HACT micro assessment</w:t>
      </w:r>
      <w:bookmarkEnd w:id="80"/>
    </w:p>
    <w:p w14:paraId="05EC76A5" w14:textId="77777777" w:rsidR="000474B9" w:rsidRPr="00EA0E8A" w:rsidRDefault="000474B9" w:rsidP="000474B9">
      <w:pPr>
        <w:rPr>
          <w:szCs w:val="20"/>
        </w:rPr>
      </w:pPr>
    </w:p>
    <w:p w14:paraId="009B7AE0" w14:textId="5DAC8499" w:rsidR="00B86699" w:rsidRPr="00DB0D9B" w:rsidRDefault="00E469F4" w:rsidP="00B86699">
      <w:pPr>
        <w:rPr>
          <w:i/>
          <w:szCs w:val="20"/>
        </w:rPr>
      </w:pPr>
      <w:r>
        <w:rPr>
          <w:i/>
          <w:szCs w:val="20"/>
        </w:rPr>
        <w:t>UNDP-</w:t>
      </w:r>
      <w:r w:rsidR="000508A6">
        <w:rPr>
          <w:i/>
          <w:szCs w:val="20"/>
        </w:rPr>
        <w:t xml:space="preserve">required </w:t>
      </w:r>
      <w:r>
        <w:rPr>
          <w:i/>
          <w:szCs w:val="20"/>
        </w:rPr>
        <w:t xml:space="preserve">Prodoc </w:t>
      </w:r>
      <w:r w:rsidR="000508A6">
        <w:rPr>
          <w:i/>
          <w:szCs w:val="20"/>
        </w:rPr>
        <w:t>Annex</w:t>
      </w:r>
      <w:r w:rsidR="00B86699" w:rsidRPr="00DB0D9B">
        <w:rPr>
          <w:i/>
          <w:szCs w:val="20"/>
        </w:rPr>
        <w:t>. To be added by UNDP after GEF approval.</w:t>
      </w:r>
    </w:p>
    <w:p w14:paraId="47B5F00C" w14:textId="77777777" w:rsidR="000474B9" w:rsidRPr="00EA0E8A" w:rsidRDefault="000474B9" w:rsidP="000474B9">
      <w:pPr>
        <w:rPr>
          <w:szCs w:val="20"/>
        </w:rPr>
      </w:pPr>
    </w:p>
    <w:p w14:paraId="29C6C9E9" w14:textId="77777777" w:rsidR="000474B9" w:rsidRPr="00EA0E8A" w:rsidRDefault="000474B9" w:rsidP="000474B9">
      <w:pPr>
        <w:rPr>
          <w:szCs w:val="20"/>
        </w:rPr>
      </w:pPr>
    </w:p>
    <w:p w14:paraId="4A3CC969" w14:textId="77777777" w:rsidR="000474B9" w:rsidRPr="00EA0E8A" w:rsidRDefault="000474B9" w:rsidP="000474B9">
      <w:pPr>
        <w:rPr>
          <w:szCs w:val="20"/>
        </w:rPr>
        <w:sectPr w:rsidR="000474B9" w:rsidRPr="00EA0E8A" w:rsidSect="00193D8F">
          <w:pgSz w:w="12240" w:h="15840" w:code="1"/>
          <w:pgMar w:top="720" w:right="720" w:bottom="720" w:left="720" w:header="720" w:footer="720" w:gutter="0"/>
          <w:cols w:space="720"/>
          <w:docGrid w:linePitch="360"/>
        </w:sectPr>
      </w:pPr>
    </w:p>
    <w:p w14:paraId="1C020BE7" w14:textId="5A6961D7" w:rsidR="00B249ED" w:rsidRPr="0011477A" w:rsidRDefault="002C51F9" w:rsidP="0011477A">
      <w:pPr>
        <w:pStyle w:val="2"/>
      </w:pPr>
      <w:bookmarkStart w:id="81" w:name="_Toc371678099"/>
      <w:r>
        <w:lastRenderedPageBreak/>
        <w:t xml:space="preserve">Annex </w:t>
      </w:r>
      <w:r w:rsidR="00B249ED" w:rsidRPr="0011477A">
        <w:t>X. Project Co-financing Letters</w:t>
      </w:r>
      <w:bookmarkEnd w:id="81"/>
    </w:p>
    <w:p w14:paraId="158F6DC5" w14:textId="77777777" w:rsidR="00B249ED" w:rsidRDefault="00B249ED" w:rsidP="003B2A79">
      <w:pPr>
        <w:rPr>
          <w:szCs w:val="20"/>
        </w:rPr>
      </w:pPr>
    </w:p>
    <w:p w14:paraId="31AFE6CB" w14:textId="7F8019D3" w:rsidR="008C0710" w:rsidRDefault="008C0710" w:rsidP="00C939DF">
      <w:pPr>
        <w:rPr>
          <w:i/>
        </w:rPr>
      </w:pPr>
      <w:r>
        <w:t xml:space="preserve">UNDP </w:t>
      </w:r>
      <w:r w:rsidRPr="00511C05">
        <w:t>–</w:t>
      </w:r>
      <w:r w:rsidRPr="00B639E2">
        <w:rPr>
          <w:i/>
        </w:rPr>
        <w:t xml:space="preserve"> See attached document.</w:t>
      </w:r>
    </w:p>
    <w:p w14:paraId="706B9F9F" w14:textId="77777777" w:rsidR="008C0710" w:rsidRDefault="008C0710" w:rsidP="00C939DF">
      <w:pPr>
        <w:rPr>
          <w:i/>
        </w:rPr>
      </w:pPr>
    </w:p>
    <w:p w14:paraId="6BD78D39" w14:textId="6F59FCB6" w:rsidR="008C0710" w:rsidRDefault="008C0710" w:rsidP="00C939DF">
      <w:r w:rsidRPr="008C0710">
        <w:t>Forestry and Wildlife Committee</w:t>
      </w:r>
      <w:r>
        <w:rPr>
          <w:i/>
        </w:rPr>
        <w:t xml:space="preserve"> </w:t>
      </w:r>
      <w:r w:rsidRPr="00511C05">
        <w:t>–</w:t>
      </w:r>
      <w:r w:rsidRPr="00B639E2">
        <w:rPr>
          <w:i/>
        </w:rPr>
        <w:t xml:space="preserve"> See attached document.</w:t>
      </w:r>
    </w:p>
    <w:p w14:paraId="4435B863" w14:textId="77777777" w:rsidR="008C0710" w:rsidRDefault="008C0710" w:rsidP="00C939DF"/>
    <w:p w14:paraId="546C3F83" w14:textId="107CA2EB" w:rsidR="003C2116" w:rsidRPr="00B639E2" w:rsidRDefault="003C2116" w:rsidP="00C939DF">
      <w:pPr>
        <w:rPr>
          <w:i/>
        </w:rPr>
      </w:pPr>
      <w:r w:rsidRPr="00511C05">
        <w:t>Almaty Province Akimat</w:t>
      </w:r>
      <w:r w:rsidR="00B639E2" w:rsidRPr="00511C05">
        <w:t xml:space="preserve"> –</w:t>
      </w:r>
      <w:r w:rsidR="00B639E2" w:rsidRPr="00B639E2">
        <w:rPr>
          <w:i/>
        </w:rPr>
        <w:t xml:space="preserve"> See attached document. </w:t>
      </w:r>
    </w:p>
    <w:p w14:paraId="50B3EFD5" w14:textId="61997F74" w:rsidR="00C939DF" w:rsidRDefault="00C939DF" w:rsidP="00C939DF"/>
    <w:p w14:paraId="3F516F38" w14:textId="714FCFB7" w:rsidR="00C939DF" w:rsidRPr="00511C05" w:rsidRDefault="003C2116" w:rsidP="00C939DF">
      <w:r w:rsidRPr="00511C05">
        <w:t>East Kazakhstan Akimat</w:t>
      </w:r>
      <w:r w:rsidR="00511C05" w:rsidRPr="00511C05">
        <w:t xml:space="preserve"> – </w:t>
      </w:r>
      <w:r w:rsidR="00511C05" w:rsidRPr="00511C05">
        <w:rPr>
          <w:i/>
        </w:rPr>
        <w:t>See attached document.</w:t>
      </w:r>
      <w:r w:rsidR="00511C05" w:rsidRPr="00511C05">
        <w:t xml:space="preserve"> </w:t>
      </w:r>
    </w:p>
    <w:p w14:paraId="3F44A5E6" w14:textId="118F4DC9" w:rsidR="006E37B5" w:rsidRDefault="006E37B5">
      <w:pPr>
        <w:spacing w:after="0"/>
        <w:jc w:val="left"/>
      </w:pPr>
    </w:p>
    <w:p w14:paraId="520C27C5" w14:textId="722E559D" w:rsidR="00705D70" w:rsidRDefault="006E37B5" w:rsidP="00C939DF">
      <w:r w:rsidRPr="00511C05">
        <w:t>Institute of Zoology</w:t>
      </w:r>
      <w:r w:rsidR="00511C05" w:rsidRPr="00511C05">
        <w:t xml:space="preserve"> – </w:t>
      </w:r>
      <w:r w:rsidR="00BD5C8F" w:rsidRPr="00511C05">
        <w:rPr>
          <w:i/>
        </w:rPr>
        <w:t>See attached document.</w:t>
      </w:r>
    </w:p>
    <w:p w14:paraId="1AB78BCC" w14:textId="70A9EE78" w:rsidR="00705D70" w:rsidRDefault="00705D70">
      <w:pPr>
        <w:spacing w:after="0"/>
        <w:jc w:val="left"/>
      </w:pPr>
    </w:p>
    <w:p w14:paraId="39C4B102" w14:textId="26CC3D43" w:rsidR="00705D70" w:rsidRPr="00511C05" w:rsidRDefault="00705D70" w:rsidP="00C939DF">
      <w:r w:rsidRPr="00511C05">
        <w:t>ACBK</w:t>
      </w:r>
      <w:r w:rsidR="00511C05" w:rsidRPr="00511C05">
        <w:t xml:space="preserve"> – </w:t>
      </w:r>
      <w:r w:rsidR="00BD5C8F" w:rsidRPr="00511C05">
        <w:rPr>
          <w:i/>
        </w:rPr>
        <w:t>See attached document.</w:t>
      </w:r>
    </w:p>
    <w:p w14:paraId="49C77643" w14:textId="1D42E0E5" w:rsidR="00705D70" w:rsidRPr="00511C05" w:rsidRDefault="00705D70" w:rsidP="00C939DF"/>
    <w:p w14:paraId="52EB3AEA" w14:textId="156BAB65" w:rsidR="00E70B2E" w:rsidRPr="00511C05" w:rsidRDefault="00E70B2E" w:rsidP="00C939DF">
      <w:r w:rsidRPr="00511C05">
        <w:t>WWF</w:t>
      </w:r>
      <w:r w:rsidR="00511C05" w:rsidRPr="00511C05">
        <w:t xml:space="preserve"> – </w:t>
      </w:r>
      <w:r w:rsidR="00BD5C8F" w:rsidRPr="00511C05">
        <w:rPr>
          <w:i/>
        </w:rPr>
        <w:t>See attached document.</w:t>
      </w:r>
    </w:p>
    <w:p w14:paraId="698AF748" w14:textId="5EBD3FBB" w:rsidR="00705D70" w:rsidRDefault="00705D70" w:rsidP="00C939DF"/>
    <w:p w14:paraId="3363993C" w14:textId="77777777" w:rsidR="003C2116" w:rsidRDefault="003C2116" w:rsidP="00C939DF"/>
    <w:p w14:paraId="41C853E4" w14:textId="77777777" w:rsidR="00C939DF" w:rsidRPr="00C939DF" w:rsidRDefault="00C939DF" w:rsidP="00C939DF">
      <w:pPr>
        <w:sectPr w:rsidR="00C939DF" w:rsidRPr="00C939DF" w:rsidSect="00193D8F">
          <w:pgSz w:w="12240" w:h="15840" w:code="1"/>
          <w:pgMar w:top="720" w:right="720" w:bottom="720" w:left="720" w:header="720" w:footer="720" w:gutter="0"/>
          <w:cols w:space="720"/>
          <w:docGrid w:linePitch="360"/>
        </w:sectPr>
      </w:pPr>
    </w:p>
    <w:p w14:paraId="44E2850F" w14:textId="10D70D05" w:rsidR="00B249ED" w:rsidRPr="0011477A" w:rsidRDefault="001929D3" w:rsidP="0011477A">
      <w:pPr>
        <w:pStyle w:val="2"/>
      </w:pPr>
      <w:bookmarkStart w:id="82" w:name="_Toc371678100"/>
      <w:r>
        <w:lastRenderedPageBreak/>
        <w:t>Annex Y.</w:t>
      </w:r>
      <w:r w:rsidR="00B249ED" w:rsidRPr="0011477A">
        <w:t xml:space="preserve"> </w:t>
      </w:r>
      <w:r w:rsidRPr="0011477A">
        <w:t xml:space="preserve">Direct </w:t>
      </w:r>
      <w:r w:rsidR="00B249ED" w:rsidRPr="0011477A">
        <w:t>Project Costs Agreement</w:t>
      </w:r>
      <w:bookmarkEnd w:id="82"/>
    </w:p>
    <w:p w14:paraId="41175CCD" w14:textId="77777777" w:rsidR="00B249ED" w:rsidRPr="00EA0E8A" w:rsidRDefault="00B249ED" w:rsidP="003B2A79">
      <w:pPr>
        <w:rPr>
          <w:szCs w:val="20"/>
        </w:rPr>
      </w:pPr>
    </w:p>
    <w:p w14:paraId="38559FB4" w14:textId="4095D7BD" w:rsidR="001929D3" w:rsidRDefault="001929D3" w:rsidP="001929D3">
      <w:pPr>
        <w:rPr>
          <w:rFonts w:ascii="Arial" w:eastAsia="Times New Roman" w:hAnsi="Arial"/>
          <w:b/>
          <w:sz w:val="22"/>
          <w:lang w:val="en-GB"/>
        </w:rPr>
      </w:pPr>
      <w:r w:rsidRPr="00252BBC">
        <w:rPr>
          <w:rFonts w:ascii="Arial" w:eastAsia="Times New Roman" w:hAnsi="Arial"/>
          <w:b/>
          <w:sz w:val="22"/>
          <w:lang w:val="en-GB"/>
        </w:rPr>
        <w:t xml:space="preserve">LETTER OF AGREEMENT BETWEEN UNDP AND THE MINISTRY </w:t>
      </w:r>
      <w:r w:rsidRPr="00252BBC">
        <w:rPr>
          <w:rFonts w:ascii="Arial" w:eastAsia="Times New Roman" w:hAnsi="Arial"/>
          <w:b/>
          <w:sz w:val="22"/>
        </w:rPr>
        <w:t>OF AGRICULTURE</w:t>
      </w:r>
      <w:r w:rsidRPr="00252BBC">
        <w:rPr>
          <w:rFonts w:ascii="Arial" w:eastAsia="Times New Roman" w:hAnsi="Arial"/>
          <w:b/>
          <w:sz w:val="22"/>
          <w:lang w:val="en-GB"/>
        </w:rPr>
        <w:t xml:space="preserve"> RK FOR THE PROVISION OF SUPPORT SERVICES</w:t>
      </w:r>
    </w:p>
    <w:p w14:paraId="4F82348B" w14:textId="77777777" w:rsidR="001929D3" w:rsidRPr="001929D3" w:rsidRDefault="001929D3" w:rsidP="001929D3">
      <w:pPr>
        <w:rPr>
          <w:rFonts w:ascii="Arial" w:eastAsia="Times New Roman" w:hAnsi="Arial"/>
          <w:b/>
          <w:sz w:val="22"/>
          <w:lang w:val="en-GB"/>
        </w:rPr>
      </w:pPr>
    </w:p>
    <w:p w14:paraId="47DC8299" w14:textId="77777777" w:rsidR="001929D3" w:rsidRPr="00766399" w:rsidRDefault="001929D3" w:rsidP="001929D3">
      <w:pPr>
        <w:numPr>
          <w:ilvl w:val="12"/>
          <w:numId w:val="0"/>
        </w:numPr>
        <w:tabs>
          <w:tab w:val="left" w:pos="0"/>
        </w:tabs>
        <w:suppressAutoHyphens/>
        <w:rPr>
          <w:rFonts w:ascii="Arial" w:eastAsia="Times New Roman" w:hAnsi="Arial"/>
          <w:spacing w:val="-2"/>
          <w:sz w:val="22"/>
          <w:lang w:val="en-GB"/>
        </w:rPr>
      </w:pPr>
      <w:r w:rsidRPr="00766399">
        <w:rPr>
          <w:rFonts w:ascii="Arial" w:eastAsia="Times New Roman" w:hAnsi="Arial"/>
          <w:spacing w:val="-2"/>
          <w:sz w:val="22"/>
          <w:lang w:val="en-GB"/>
        </w:rPr>
        <w:t>1.</w:t>
      </w:r>
      <w:r w:rsidRPr="00766399">
        <w:rPr>
          <w:rFonts w:ascii="Arial" w:eastAsia="Times New Roman" w:hAnsi="Arial"/>
          <w:spacing w:val="-2"/>
          <w:sz w:val="22"/>
          <w:lang w:val="en-GB"/>
        </w:rPr>
        <w:tab/>
        <w:t xml:space="preserve">Reference is made to consultations between officials of the Ministry </w:t>
      </w:r>
      <w:r>
        <w:rPr>
          <w:rFonts w:ascii="Arial" w:eastAsia="Times New Roman" w:hAnsi="Arial"/>
          <w:spacing w:val="-2"/>
          <w:sz w:val="22"/>
          <w:lang w:val="en-GB"/>
        </w:rPr>
        <w:t>of Agriculture</w:t>
      </w:r>
      <w:r w:rsidRPr="00766399">
        <w:rPr>
          <w:rFonts w:ascii="Arial" w:eastAsia="Times New Roman" w:hAnsi="Arial"/>
          <w:spacing w:val="-2"/>
          <w:sz w:val="22"/>
          <w:lang w:val="en-GB"/>
        </w:rPr>
        <w:t xml:space="preserve"> of the Republic of</w:t>
      </w:r>
      <w:r w:rsidRPr="00766399">
        <w:rPr>
          <w:rFonts w:ascii="Arial" w:eastAsia="Times New Roman" w:hAnsi="Arial"/>
          <w:i/>
          <w:spacing w:val="-2"/>
          <w:sz w:val="22"/>
          <w:lang w:val="en-GB"/>
        </w:rPr>
        <w:t xml:space="preserve"> </w:t>
      </w:r>
      <w:r w:rsidRPr="00766399">
        <w:rPr>
          <w:rFonts w:ascii="Arial" w:eastAsia="Times New Roman" w:hAnsi="Arial"/>
          <w:spacing w:val="-2"/>
          <w:sz w:val="22"/>
          <w:lang w:val="en-GB"/>
        </w:rPr>
        <w:t>Kazakhstan (hereinafter referred to as “the M</w:t>
      </w:r>
      <w:r>
        <w:rPr>
          <w:rFonts w:ascii="Arial" w:eastAsia="Times New Roman" w:hAnsi="Arial"/>
          <w:spacing w:val="-2"/>
          <w:sz w:val="22"/>
          <w:lang w:val="en-GB"/>
        </w:rPr>
        <w:t>A</w:t>
      </w:r>
      <w:r w:rsidRPr="00766399">
        <w:rPr>
          <w:rFonts w:ascii="Arial" w:eastAsia="Times New Roman" w:hAnsi="Arial"/>
          <w:spacing w:val="-2"/>
          <w:sz w:val="22"/>
          <w:lang w:val="en-GB"/>
        </w:rPr>
        <w:t xml:space="preserve">”) and officials of UNDP with respect to the provision of support services by the UNDP country office for nationally managed programmes and projects.  UNDP and the </w:t>
      </w:r>
      <w:r>
        <w:rPr>
          <w:rFonts w:ascii="Arial" w:eastAsia="Times New Roman" w:hAnsi="Arial"/>
          <w:spacing w:val="-2"/>
          <w:sz w:val="22"/>
          <w:lang w:val="en-GB"/>
        </w:rPr>
        <w:t>MA</w:t>
      </w:r>
      <w:r w:rsidRPr="00766399">
        <w:rPr>
          <w:rFonts w:ascii="Arial" w:eastAsia="Times New Roman" w:hAnsi="Arial"/>
          <w:spacing w:val="-2"/>
          <w:sz w:val="22"/>
          <w:lang w:val="en-GB"/>
        </w:rPr>
        <w:t xml:space="preserve"> hereby agree that the UNDP country office may provide such support services at the request of the </w:t>
      </w:r>
      <w:r>
        <w:rPr>
          <w:rFonts w:ascii="Arial" w:eastAsia="Times New Roman" w:hAnsi="Arial"/>
          <w:spacing w:val="-2"/>
          <w:sz w:val="22"/>
          <w:lang w:val="en-GB"/>
        </w:rPr>
        <w:t>MA</w:t>
      </w:r>
      <w:r w:rsidRPr="00766399">
        <w:rPr>
          <w:rFonts w:ascii="Arial" w:eastAsia="Times New Roman" w:hAnsi="Arial"/>
          <w:spacing w:val="-2"/>
          <w:sz w:val="22"/>
          <w:lang w:val="en-GB"/>
        </w:rPr>
        <w:t xml:space="preserve"> through its institution designated in the relevant project document of the joint project of the UNDP and the Ministry of </w:t>
      </w:r>
      <w:r>
        <w:rPr>
          <w:rFonts w:ascii="Arial" w:eastAsia="Times New Roman" w:hAnsi="Arial"/>
          <w:spacing w:val="-2"/>
          <w:sz w:val="22"/>
          <w:lang w:val="en-GB"/>
        </w:rPr>
        <w:t>Agriculture</w:t>
      </w:r>
      <w:r w:rsidRPr="00766399">
        <w:rPr>
          <w:rFonts w:ascii="Arial" w:eastAsia="Times New Roman" w:hAnsi="Arial"/>
          <w:spacing w:val="-2"/>
          <w:sz w:val="22"/>
          <w:lang w:val="en-GB"/>
        </w:rPr>
        <w:t xml:space="preserve"> of the Republic of Kazakhstan) “</w:t>
      </w:r>
      <w:r w:rsidRPr="0081441B">
        <w:rPr>
          <w:rFonts w:ascii="Arial" w:eastAsia="Times New Roman" w:hAnsi="Arial"/>
          <w:spacing w:val="-2"/>
          <w:sz w:val="22"/>
          <w:lang w:val="en-GB"/>
        </w:rPr>
        <w:t>Conservation and sustainable management of key globally important ecosystems for multiple benefits</w:t>
      </w:r>
      <w:r w:rsidRPr="00766399">
        <w:rPr>
          <w:rFonts w:ascii="Arial" w:eastAsia="Times New Roman" w:hAnsi="Arial" w:cs="Arial"/>
          <w:sz w:val="22"/>
          <w:szCs w:val="20"/>
          <w:lang w:val="en-GB"/>
        </w:rPr>
        <w:t>”, as described below</w:t>
      </w:r>
      <w:r w:rsidRPr="00766399">
        <w:rPr>
          <w:rFonts w:ascii="Arial" w:eastAsia="Times New Roman" w:hAnsi="Arial"/>
          <w:spacing w:val="-2"/>
          <w:sz w:val="22"/>
          <w:lang w:val="en-GB"/>
        </w:rPr>
        <w:t xml:space="preserve">. </w:t>
      </w:r>
      <w:r>
        <w:rPr>
          <w:rFonts w:ascii="Arial" w:eastAsia="Times New Roman" w:hAnsi="Arial"/>
          <w:spacing w:val="-2"/>
          <w:sz w:val="22"/>
          <w:lang w:val="en-GB"/>
        </w:rPr>
        <w:t xml:space="preserve"> </w:t>
      </w:r>
    </w:p>
    <w:p w14:paraId="718B08FC" w14:textId="77777777" w:rsidR="001929D3" w:rsidRPr="00766399" w:rsidRDefault="001929D3" w:rsidP="001929D3">
      <w:pPr>
        <w:numPr>
          <w:ilvl w:val="12"/>
          <w:numId w:val="0"/>
        </w:numPr>
        <w:tabs>
          <w:tab w:val="left" w:pos="0"/>
        </w:tabs>
        <w:suppressAutoHyphens/>
        <w:rPr>
          <w:rFonts w:ascii="Arial" w:eastAsia="Times New Roman" w:hAnsi="Arial"/>
          <w:spacing w:val="-2"/>
          <w:sz w:val="22"/>
          <w:lang w:val="en-GB"/>
        </w:rPr>
      </w:pPr>
    </w:p>
    <w:p w14:paraId="7DE4B0D7" w14:textId="77777777" w:rsidR="001929D3" w:rsidRPr="00766399" w:rsidRDefault="001929D3" w:rsidP="001929D3">
      <w:pPr>
        <w:numPr>
          <w:ilvl w:val="12"/>
          <w:numId w:val="0"/>
        </w:numPr>
        <w:tabs>
          <w:tab w:val="left" w:pos="0"/>
        </w:tabs>
        <w:suppressAutoHyphens/>
        <w:rPr>
          <w:rFonts w:ascii="Arial" w:eastAsia="Times New Roman" w:hAnsi="Arial"/>
          <w:spacing w:val="-2"/>
          <w:sz w:val="22"/>
          <w:lang w:val="en-GB"/>
        </w:rPr>
      </w:pPr>
      <w:r w:rsidRPr="00766399">
        <w:rPr>
          <w:rFonts w:ascii="Arial" w:eastAsia="Times New Roman" w:hAnsi="Arial"/>
          <w:spacing w:val="-2"/>
          <w:sz w:val="22"/>
          <w:lang w:val="en-GB"/>
        </w:rPr>
        <w:t>2.</w:t>
      </w:r>
      <w:r w:rsidRPr="00766399">
        <w:rPr>
          <w:rFonts w:ascii="Arial" w:eastAsia="Times New Roman" w:hAnsi="Arial"/>
          <w:spacing w:val="-2"/>
          <w:sz w:val="22"/>
          <w:lang w:val="en-GB"/>
        </w:rPr>
        <w:tab/>
        <w:t xml:space="preserve">The UNDP country office may provide support services for assistance with reporting requirements and direct payment.  In providing such support services, the UNDP country office shall ensure that the capacity of the </w:t>
      </w:r>
      <w:r>
        <w:rPr>
          <w:rFonts w:ascii="Arial" w:eastAsia="Times New Roman" w:hAnsi="Arial"/>
          <w:spacing w:val="-2"/>
          <w:sz w:val="22"/>
          <w:lang w:val="en-GB"/>
        </w:rPr>
        <w:t>MA</w:t>
      </w:r>
      <w:r w:rsidRPr="00766399">
        <w:rPr>
          <w:rFonts w:ascii="Arial" w:eastAsia="Times New Roman" w:hAnsi="Arial"/>
          <w:spacing w:val="-2"/>
          <w:sz w:val="22"/>
          <w:lang w:val="en-GB"/>
        </w:rPr>
        <w:t>-designated institution is strengthened to enable it to carry out such activities directly.  The costs incurred by the UNDP country office in providing such support services shall be recovered from the administrative budget of the office.</w:t>
      </w:r>
    </w:p>
    <w:p w14:paraId="49612DB4" w14:textId="77777777" w:rsidR="001929D3" w:rsidRPr="00766399" w:rsidRDefault="001929D3" w:rsidP="001929D3">
      <w:pPr>
        <w:numPr>
          <w:ilvl w:val="12"/>
          <w:numId w:val="0"/>
        </w:numPr>
        <w:tabs>
          <w:tab w:val="left" w:pos="0"/>
        </w:tabs>
        <w:suppressAutoHyphens/>
        <w:rPr>
          <w:rFonts w:ascii="Arial" w:eastAsia="Times New Roman" w:hAnsi="Arial"/>
          <w:spacing w:val="-2"/>
          <w:sz w:val="22"/>
          <w:lang w:val="en-GB"/>
        </w:rPr>
      </w:pPr>
    </w:p>
    <w:p w14:paraId="30232723" w14:textId="77777777" w:rsidR="001929D3" w:rsidRPr="00766399" w:rsidRDefault="001929D3" w:rsidP="001929D3">
      <w:pPr>
        <w:numPr>
          <w:ilvl w:val="12"/>
          <w:numId w:val="0"/>
        </w:numPr>
        <w:tabs>
          <w:tab w:val="left" w:pos="0"/>
        </w:tabs>
        <w:suppressAutoHyphens/>
        <w:rPr>
          <w:rFonts w:ascii="Arial" w:eastAsia="Times New Roman" w:hAnsi="Arial"/>
          <w:spacing w:val="-2"/>
          <w:sz w:val="22"/>
          <w:lang w:val="en-GB"/>
        </w:rPr>
      </w:pPr>
      <w:r w:rsidRPr="00766399">
        <w:rPr>
          <w:rFonts w:ascii="Arial" w:eastAsia="Times New Roman" w:hAnsi="Arial"/>
          <w:spacing w:val="-2"/>
          <w:sz w:val="22"/>
          <w:lang w:val="en-GB"/>
        </w:rPr>
        <w:t>3.</w:t>
      </w:r>
      <w:r w:rsidRPr="00766399">
        <w:rPr>
          <w:rFonts w:ascii="Arial" w:eastAsia="Times New Roman" w:hAnsi="Arial"/>
          <w:spacing w:val="-2"/>
          <w:sz w:val="22"/>
          <w:lang w:val="en-GB"/>
        </w:rPr>
        <w:tab/>
        <w:t>The UNDP country office may provide, at the request of the designated institution, the following support services for the activities of the project:</w:t>
      </w:r>
    </w:p>
    <w:p w14:paraId="4FA12DE6" w14:textId="77777777" w:rsidR="001929D3" w:rsidRPr="00766399" w:rsidRDefault="001929D3" w:rsidP="001929D3">
      <w:pPr>
        <w:numPr>
          <w:ilvl w:val="12"/>
          <w:numId w:val="0"/>
        </w:numPr>
        <w:suppressAutoHyphens/>
        <w:ind w:left="720" w:hanging="720"/>
        <w:rPr>
          <w:rFonts w:ascii="Arial" w:eastAsia="Times New Roman" w:hAnsi="Arial"/>
          <w:spacing w:val="-2"/>
          <w:sz w:val="22"/>
          <w:lang w:val="en-GB"/>
        </w:rPr>
      </w:pPr>
      <w:r w:rsidRPr="00766399">
        <w:rPr>
          <w:rFonts w:ascii="Arial" w:eastAsia="Times New Roman" w:hAnsi="Arial"/>
          <w:spacing w:val="-2"/>
          <w:sz w:val="22"/>
          <w:lang w:val="en-GB"/>
        </w:rPr>
        <w:t>(a)</w:t>
      </w:r>
      <w:r w:rsidRPr="00766399">
        <w:rPr>
          <w:rFonts w:ascii="Arial" w:eastAsia="Times New Roman" w:hAnsi="Arial"/>
          <w:spacing w:val="-2"/>
          <w:sz w:val="22"/>
          <w:lang w:val="en-GB"/>
        </w:rPr>
        <w:tab/>
        <w:t>Identification and</w:t>
      </w:r>
      <w:r w:rsidRPr="00766399">
        <w:rPr>
          <w:rFonts w:ascii="Arial" w:eastAsia="Times New Roman" w:hAnsi="Arial"/>
          <w:b/>
          <w:spacing w:val="-2"/>
          <w:sz w:val="22"/>
          <w:lang w:val="en-GB"/>
        </w:rPr>
        <w:t xml:space="preserve"> </w:t>
      </w:r>
      <w:r w:rsidRPr="00766399">
        <w:rPr>
          <w:rFonts w:ascii="Arial" w:eastAsia="Times New Roman" w:hAnsi="Arial"/>
          <w:spacing w:val="-2"/>
          <w:sz w:val="22"/>
          <w:lang w:val="en-GB"/>
        </w:rPr>
        <w:t>recruitment of project personnel; handling administrative issues related to the project personnel;</w:t>
      </w:r>
    </w:p>
    <w:p w14:paraId="756AB5A1" w14:textId="77777777" w:rsidR="001929D3" w:rsidRPr="00766399" w:rsidRDefault="001929D3" w:rsidP="001929D3">
      <w:pPr>
        <w:numPr>
          <w:ilvl w:val="12"/>
          <w:numId w:val="0"/>
        </w:numPr>
        <w:tabs>
          <w:tab w:val="left" w:pos="0"/>
          <w:tab w:val="left" w:pos="720"/>
        </w:tabs>
        <w:suppressAutoHyphens/>
        <w:ind w:left="720" w:hanging="720"/>
        <w:rPr>
          <w:rFonts w:ascii="Arial" w:eastAsia="Times New Roman" w:hAnsi="Arial"/>
          <w:spacing w:val="-2"/>
          <w:sz w:val="22"/>
          <w:lang w:val="en-GB"/>
        </w:rPr>
      </w:pPr>
      <w:r w:rsidRPr="00766399">
        <w:rPr>
          <w:rFonts w:ascii="Arial" w:eastAsia="Times New Roman" w:hAnsi="Arial"/>
          <w:spacing w:val="-2"/>
          <w:sz w:val="22"/>
          <w:lang w:val="en-GB"/>
        </w:rPr>
        <w:t>(b)</w:t>
      </w:r>
      <w:r w:rsidRPr="00766399">
        <w:rPr>
          <w:rFonts w:ascii="Arial" w:eastAsia="Times New Roman" w:hAnsi="Arial"/>
          <w:spacing w:val="-2"/>
          <w:sz w:val="22"/>
          <w:lang w:val="en-GB"/>
        </w:rPr>
        <w:tab/>
        <w:t>Identification and facilitation of training activities, seminars and workshops;</w:t>
      </w:r>
    </w:p>
    <w:p w14:paraId="19C6E2F8" w14:textId="77777777" w:rsidR="001929D3" w:rsidRPr="00766399" w:rsidRDefault="001929D3" w:rsidP="001929D3">
      <w:pPr>
        <w:tabs>
          <w:tab w:val="left" w:pos="0"/>
          <w:tab w:val="left" w:pos="720"/>
        </w:tabs>
        <w:suppressAutoHyphens/>
        <w:rPr>
          <w:rFonts w:ascii="Arial" w:eastAsia="Times New Roman" w:hAnsi="Arial"/>
          <w:spacing w:val="-2"/>
          <w:sz w:val="22"/>
          <w:lang w:val="en-GB"/>
        </w:rPr>
      </w:pPr>
      <w:r w:rsidRPr="00766399">
        <w:rPr>
          <w:rFonts w:ascii="Arial" w:eastAsia="Times New Roman" w:hAnsi="Arial"/>
          <w:spacing w:val="-2"/>
          <w:sz w:val="22"/>
          <w:lang w:val="en-GB"/>
        </w:rPr>
        <w:t>(c)</w:t>
      </w:r>
      <w:r w:rsidRPr="00766399">
        <w:rPr>
          <w:rFonts w:ascii="Arial" w:eastAsia="Times New Roman" w:hAnsi="Arial"/>
          <w:spacing w:val="-2"/>
          <w:sz w:val="22"/>
          <w:lang w:val="en-GB"/>
        </w:rPr>
        <w:tab/>
        <w:t>Procurement of goods and services;</w:t>
      </w:r>
    </w:p>
    <w:p w14:paraId="7DFDF2C5" w14:textId="77777777" w:rsidR="001929D3" w:rsidRPr="00766399" w:rsidRDefault="001929D3" w:rsidP="001929D3">
      <w:pPr>
        <w:tabs>
          <w:tab w:val="left" w:pos="0"/>
          <w:tab w:val="left" w:pos="720"/>
        </w:tabs>
        <w:suppressAutoHyphens/>
        <w:rPr>
          <w:rFonts w:ascii="Arial" w:eastAsia="Times New Roman" w:hAnsi="Arial"/>
          <w:spacing w:val="-2"/>
          <w:sz w:val="22"/>
          <w:lang w:val="en-GB"/>
        </w:rPr>
      </w:pPr>
      <w:r w:rsidRPr="00766399">
        <w:rPr>
          <w:rFonts w:ascii="Arial" w:eastAsia="Times New Roman" w:hAnsi="Arial"/>
          <w:spacing w:val="-2"/>
          <w:sz w:val="22"/>
          <w:lang w:val="en-GB"/>
        </w:rPr>
        <w:t>(d)</w:t>
      </w:r>
      <w:r w:rsidRPr="00766399">
        <w:rPr>
          <w:rFonts w:ascii="Arial" w:eastAsia="Times New Roman" w:hAnsi="Arial"/>
          <w:spacing w:val="-2"/>
          <w:sz w:val="22"/>
          <w:lang w:val="en-GB"/>
        </w:rPr>
        <w:tab/>
        <w:t>Processing of direct payments.</w:t>
      </w:r>
    </w:p>
    <w:p w14:paraId="125775FE" w14:textId="77777777" w:rsidR="001929D3" w:rsidRPr="00766399" w:rsidRDefault="001929D3" w:rsidP="001929D3">
      <w:pPr>
        <w:tabs>
          <w:tab w:val="left" w:pos="720"/>
        </w:tabs>
        <w:suppressAutoHyphens/>
        <w:rPr>
          <w:rFonts w:ascii="Arial" w:eastAsia="Times New Roman" w:hAnsi="Arial"/>
          <w:spacing w:val="-2"/>
          <w:sz w:val="22"/>
          <w:lang w:val="en-GB"/>
        </w:rPr>
      </w:pPr>
    </w:p>
    <w:p w14:paraId="40563FA8" w14:textId="77777777" w:rsidR="001929D3" w:rsidRPr="00766399" w:rsidRDefault="001929D3" w:rsidP="001929D3">
      <w:pPr>
        <w:numPr>
          <w:ilvl w:val="12"/>
          <w:numId w:val="0"/>
        </w:numPr>
        <w:tabs>
          <w:tab w:val="left" w:pos="0"/>
        </w:tabs>
        <w:suppressAutoHyphens/>
        <w:rPr>
          <w:rFonts w:ascii="Arial" w:eastAsia="Times New Roman" w:hAnsi="Arial"/>
          <w:spacing w:val="-2"/>
          <w:sz w:val="22"/>
          <w:lang w:val="en-GB"/>
        </w:rPr>
      </w:pPr>
      <w:r w:rsidRPr="00766399">
        <w:rPr>
          <w:rFonts w:ascii="Arial" w:eastAsia="Times New Roman" w:hAnsi="Arial"/>
          <w:spacing w:val="-2"/>
          <w:sz w:val="22"/>
          <w:lang w:val="en-GB"/>
        </w:rPr>
        <w:t>4.</w:t>
      </w:r>
      <w:r w:rsidRPr="00766399">
        <w:rPr>
          <w:rFonts w:ascii="Arial" w:eastAsia="Times New Roman" w:hAnsi="Arial"/>
          <w:spacing w:val="-2"/>
          <w:sz w:val="22"/>
          <w:lang w:val="en-GB"/>
        </w:rPr>
        <w:tab/>
        <w:t xml:space="preserve">The procurement of goods and services and the recruitment of project personnel by the UNDP country office shall be in accordance with the UNDP regulations, rules, policies and procedures.  Support services described in paragraph 3 above shall be detailed in an annex to the project document, in the form provided in the Attachment hereto.  If the requirements for support services by the country office change during the life of a project, the annex to the project document is revised with the agreement of the UNDP resident representative and the designated institution.  </w:t>
      </w:r>
    </w:p>
    <w:p w14:paraId="47D4D437" w14:textId="77777777" w:rsidR="001929D3" w:rsidRPr="00766399" w:rsidRDefault="001929D3" w:rsidP="001929D3">
      <w:pPr>
        <w:numPr>
          <w:ilvl w:val="12"/>
          <w:numId w:val="0"/>
        </w:numPr>
        <w:tabs>
          <w:tab w:val="left" w:pos="0"/>
        </w:tabs>
        <w:suppressAutoHyphens/>
        <w:rPr>
          <w:rFonts w:ascii="Arial" w:eastAsia="Times New Roman" w:hAnsi="Arial"/>
          <w:spacing w:val="-2"/>
          <w:sz w:val="22"/>
          <w:lang w:val="en-GB"/>
        </w:rPr>
      </w:pPr>
    </w:p>
    <w:p w14:paraId="4ADE270F" w14:textId="77777777" w:rsidR="001929D3" w:rsidRPr="00766399" w:rsidRDefault="001929D3" w:rsidP="001929D3">
      <w:pPr>
        <w:numPr>
          <w:ilvl w:val="12"/>
          <w:numId w:val="0"/>
        </w:numPr>
        <w:tabs>
          <w:tab w:val="left" w:pos="0"/>
        </w:tabs>
        <w:suppressAutoHyphens/>
        <w:rPr>
          <w:rFonts w:ascii="Arial" w:eastAsia="Times New Roman" w:hAnsi="Arial"/>
          <w:spacing w:val="-2"/>
          <w:sz w:val="22"/>
          <w:lang w:val="en-GB"/>
        </w:rPr>
      </w:pPr>
      <w:r w:rsidRPr="00766399">
        <w:rPr>
          <w:rFonts w:ascii="Arial" w:eastAsia="Times New Roman" w:hAnsi="Arial"/>
          <w:spacing w:val="-2"/>
          <w:sz w:val="22"/>
          <w:lang w:val="en-GB"/>
        </w:rPr>
        <w:t>5.</w:t>
      </w:r>
      <w:r w:rsidRPr="00766399">
        <w:rPr>
          <w:rFonts w:ascii="Arial" w:eastAsia="Times New Roman" w:hAnsi="Arial"/>
          <w:spacing w:val="-2"/>
          <w:sz w:val="22"/>
          <w:lang w:val="en-GB"/>
        </w:rPr>
        <w:tab/>
        <w:t>The relevant provisions of the Standard Basic Assistance Agreement (SBAA) between</w:t>
      </w:r>
      <w:r w:rsidRPr="00766399">
        <w:rPr>
          <w:rFonts w:ascii="Arial" w:eastAsia="Times New Roman" w:hAnsi="Arial"/>
          <w:i/>
          <w:spacing w:val="-2"/>
          <w:sz w:val="22"/>
          <w:lang w:val="en-GB"/>
        </w:rPr>
        <w:t xml:space="preserve"> </w:t>
      </w:r>
      <w:r w:rsidRPr="00766399">
        <w:rPr>
          <w:rFonts w:ascii="Arial" w:eastAsia="Times New Roman" w:hAnsi="Arial"/>
          <w:spacing w:val="-2"/>
          <w:sz w:val="22"/>
          <w:lang w:val="en-GB"/>
        </w:rPr>
        <w:t xml:space="preserve">with the </w:t>
      </w:r>
      <w:r>
        <w:rPr>
          <w:rFonts w:ascii="Arial" w:eastAsia="Times New Roman" w:hAnsi="Arial"/>
          <w:spacing w:val="-2"/>
          <w:sz w:val="22"/>
          <w:lang w:val="en-GB"/>
        </w:rPr>
        <w:t>MA</w:t>
      </w:r>
      <w:r w:rsidRPr="00766399">
        <w:rPr>
          <w:rFonts w:ascii="Arial" w:eastAsia="Times New Roman" w:hAnsi="Arial"/>
          <w:spacing w:val="-2"/>
          <w:sz w:val="22"/>
          <w:lang w:val="en-GB"/>
        </w:rPr>
        <w:t xml:space="preserve"> of Kazakhstan and the UNDP, signed by the Parties on 5 October 1992, including the provisions on liability and privileges and immunities, shall apply to the provision of such support services. The </w:t>
      </w:r>
      <w:r>
        <w:rPr>
          <w:rFonts w:ascii="Arial" w:eastAsia="Times New Roman" w:hAnsi="Arial"/>
          <w:spacing w:val="-2"/>
          <w:sz w:val="22"/>
          <w:lang w:val="en-GB"/>
        </w:rPr>
        <w:t>MA</w:t>
      </w:r>
      <w:r w:rsidRPr="00766399">
        <w:rPr>
          <w:rFonts w:ascii="Arial" w:eastAsia="Times New Roman" w:hAnsi="Arial"/>
          <w:spacing w:val="-2"/>
          <w:sz w:val="22"/>
          <w:lang w:val="en-GB"/>
        </w:rPr>
        <w:t xml:space="preserve"> shall retain overall responsibility for the nationally managed project through its designated institution. The responsibility of the UNDP country office for the provision of the support services described herein shall be limited to the provision of such support services detailed in the annex to the project document.</w:t>
      </w:r>
    </w:p>
    <w:p w14:paraId="478D4590" w14:textId="77777777" w:rsidR="001929D3" w:rsidRPr="00766399" w:rsidRDefault="001929D3" w:rsidP="001929D3">
      <w:pPr>
        <w:numPr>
          <w:ilvl w:val="12"/>
          <w:numId w:val="0"/>
        </w:numPr>
        <w:tabs>
          <w:tab w:val="left" w:pos="0"/>
        </w:tabs>
        <w:suppressAutoHyphens/>
        <w:rPr>
          <w:rFonts w:ascii="Arial" w:eastAsia="Times New Roman" w:hAnsi="Arial"/>
          <w:spacing w:val="-2"/>
          <w:sz w:val="22"/>
          <w:lang w:val="en-GB"/>
        </w:rPr>
      </w:pPr>
    </w:p>
    <w:p w14:paraId="11B27A5C" w14:textId="77777777" w:rsidR="001929D3" w:rsidRPr="00766399" w:rsidRDefault="001929D3" w:rsidP="001929D3">
      <w:pPr>
        <w:numPr>
          <w:ilvl w:val="12"/>
          <w:numId w:val="0"/>
        </w:numPr>
        <w:tabs>
          <w:tab w:val="left" w:pos="0"/>
        </w:tabs>
        <w:suppressAutoHyphens/>
        <w:rPr>
          <w:rFonts w:ascii="Arial" w:eastAsia="Times New Roman" w:hAnsi="Arial"/>
          <w:spacing w:val="-2"/>
          <w:sz w:val="22"/>
          <w:lang w:val="en-GB"/>
        </w:rPr>
      </w:pPr>
      <w:r w:rsidRPr="00766399">
        <w:rPr>
          <w:rFonts w:ascii="Arial" w:eastAsia="Times New Roman" w:hAnsi="Arial"/>
          <w:spacing w:val="-2"/>
          <w:sz w:val="22"/>
          <w:lang w:val="en-GB"/>
        </w:rPr>
        <w:t>6.</w:t>
      </w:r>
      <w:r w:rsidRPr="00766399">
        <w:rPr>
          <w:rFonts w:ascii="Arial" w:eastAsia="Times New Roman" w:hAnsi="Arial"/>
          <w:spacing w:val="-2"/>
          <w:sz w:val="22"/>
          <w:lang w:val="en-GB"/>
        </w:rPr>
        <w:tab/>
        <w:t>Any claim or dispute arising under or about the provision of support services by the UNDP country office in accordance with this letter shall be handled pursuant to the relevant provisions of the SBAA.</w:t>
      </w:r>
    </w:p>
    <w:p w14:paraId="070CD51F" w14:textId="77777777" w:rsidR="001929D3" w:rsidRPr="00766399" w:rsidRDefault="001929D3" w:rsidP="001929D3">
      <w:pPr>
        <w:numPr>
          <w:ilvl w:val="12"/>
          <w:numId w:val="0"/>
        </w:numPr>
        <w:tabs>
          <w:tab w:val="left" w:pos="0"/>
        </w:tabs>
        <w:suppressAutoHyphens/>
        <w:rPr>
          <w:rFonts w:ascii="Arial" w:eastAsia="Times New Roman" w:hAnsi="Arial"/>
          <w:spacing w:val="-2"/>
          <w:sz w:val="22"/>
          <w:lang w:val="en-GB"/>
        </w:rPr>
      </w:pPr>
    </w:p>
    <w:p w14:paraId="1258B47F" w14:textId="77777777" w:rsidR="001929D3" w:rsidRPr="00766399" w:rsidRDefault="001929D3" w:rsidP="001929D3">
      <w:pPr>
        <w:numPr>
          <w:ilvl w:val="12"/>
          <w:numId w:val="0"/>
        </w:numPr>
        <w:tabs>
          <w:tab w:val="left" w:pos="0"/>
        </w:tabs>
        <w:suppressAutoHyphens/>
        <w:rPr>
          <w:rFonts w:ascii="Arial" w:eastAsia="Times New Roman" w:hAnsi="Arial"/>
          <w:spacing w:val="-2"/>
          <w:sz w:val="22"/>
          <w:lang w:val="en-GB"/>
        </w:rPr>
      </w:pPr>
      <w:r w:rsidRPr="00766399">
        <w:rPr>
          <w:rFonts w:ascii="Arial" w:eastAsia="Times New Roman" w:hAnsi="Arial"/>
          <w:spacing w:val="-2"/>
          <w:sz w:val="22"/>
          <w:lang w:val="en-GB"/>
        </w:rPr>
        <w:t>7.</w:t>
      </w:r>
      <w:r w:rsidRPr="00766399">
        <w:rPr>
          <w:rFonts w:ascii="Arial" w:eastAsia="Times New Roman" w:hAnsi="Arial"/>
          <w:spacing w:val="-2"/>
          <w:sz w:val="22"/>
          <w:lang w:val="en-GB"/>
        </w:rPr>
        <w:tab/>
        <w:t>The manner and method of cost-recovery by the UNDP country office in providing the support services described in paragraph 3 above shall be specified in the annex to the project document.</w:t>
      </w:r>
    </w:p>
    <w:p w14:paraId="70112262" w14:textId="77777777" w:rsidR="001929D3" w:rsidRPr="00766399" w:rsidRDefault="001929D3" w:rsidP="001929D3">
      <w:pPr>
        <w:numPr>
          <w:ilvl w:val="12"/>
          <w:numId w:val="0"/>
        </w:numPr>
        <w:tabs>
          <w:tab w:val="left" w:pos="0"/>
        </w:tabs>
        <w:suppressAutoHyphens/>
        <w:rPr>
          <w:rFonts w:ascii="Arial" w:eastAsia="Times New Roman" w:hAnsi="Arial"/>
          <w:spacing w:val="-2"/>
          <w:sz w:val="22"/>
          <w:lang w:val="en-GB"/>
        </w:rPr>
      </w:pPr>
    </w:p>
    <w:p w14:paraId="5C60F6EC" w14:textId="77777777" w:rsidR="001929D3" w:rsidRPr="00766399" w:rsidRDefault="001929D3" w:rsidP="001929D3">
      <w:pPr>
        <w:numPr>
          <w:ilvl w:val="12"/>
          <w:numId w:val="0"/>
        </w:numPr>
        <w:tabs>
          <w:tab w:val="left" w:pos="0"/>
        </w:tabs>
        <w:suppressAutoHyphens/>
        <w:rPr>
          <w:rFonts w:ascii="Arial" w:eastAsia="Times New Roman" w:hAnsi="Arial"/>
          <w:spacing w:val="-2"/>
          <w:sz w:val="22"/>
          <w:lang w:val="en-GB"/>
        </w:rPr>
      </w:pPr>
      <w:r w:rsidRPr="00766399">
        <w:rPr>
          <w:rFonts w:ascii="Arial" w:eastAsia="Times New Roman" w:hAnsi="Arial"/>
          <w:spacing w:val="-2"/>
          <w:sz w:val="22"/>
          <w:lang w:val="en-GB"/>
        </w:rPr>
        <w:lastRenderedPageBreak/>
        <w:t>8.</w:t>
      </w:r>
      <w:r w:rsidRPr="00766399">
        <w:rPr>
          <w:rFonts w:ascii="Arial" w:eastAsia="Times New Roman" w:hAnsi="Arial"/>
          <w:spacing w:val="-2"/>
          <w:sz w:val="22"/>
          <w:lang w:val="en-GB"/>
        </w:rPr>
        <w:tab/>
        <w:t>The UNDP country office shall submit progress reports on the support services provided and shall report on the costs reimbursed in providing such services, as may be required.</w:t>
      </w:r>
    </w:p>
    <w:p w14:paraId="0EED962D" w14:textId="77777777" w:rsidR="001929D3" w:rsidRPr="00766399" w:rsidRDefault="001929D3" w:rsidP="001929D3">
      <w:pPr>
        <w:numPr>
          <w:ilvl w:val="12"/>
          <w:numId w:val="0"/>
        </w:numPr>
        <w:tabs>
          <w:tab w:val="left" w:pos="0"/>
        </w:tabs>
        <w:suppressAutoHyphens/>
        <w:rPr>
          <w:rFonts w:ascii="Arial" w:eastAsia="Times New Roman" w:hAnsi="Arial"/>
          <w:spacing w:val="-2"/>
          <w:sz w:val="22"/>
          <w:lang w:val="en-GB"/>
        </w:rPr>
      </w:pPr>
    </w:p>
    <w:p w14:paraId="4BA6F90A" w14:textId="77777777" w:rsidR="001929D3" w:rsidRPr="00766399" w:rsidRDefault="001929D3" w:rsidP="001929D3">
      <w:pPr>
        <w:numPr>
          <w:ilvl w:val="12"/>
          <w:numId w:val="0"/>
        </w:numPr>
        <w:tabs>
          <w:tab w:val="left" w:pos="0"/>
        </w:tabs>
        <w:suppressAutoHyphens/>
        <w:rPr>
          <w:rFonts w:ascii="Arial" w:eastAsia="Times New Roman" w:hAnsi="Arial"/>
          <w:spacing w:val="-2"/>
          <w:sz w:val="22"/>
          <w:lang w:val="en-GB"/>
        </w:rPr>
      </w:pPr>
      <w:r w:rsidRPr="00766399">
        <w:rPr>
          <w:rFonts w:ascii="Arial" w:eastAsia="Times New Roman" w:hAnsi="Arial"/>
          <w:spacing w:val="-2"/>
          <w:sz w:val="22"/>
          <w:lang w:val="en-GB"/>
        </w:rPr>
        <w:t>9.</w:t>
      </w:r>
      <w:r w:rsidRPr="00766399">
        <w:rPr>
          <w:rFonts w:ascii="Arial" w:eastAsia="Times New Roman" w:hAnsi="Arial"/>
          <w:spacing w:val="-2"/>
          <w:sz w:val="22"/>
          <w:lang w:val="en-GB"/>
        </w:rPr>
        <w:tab/>
        <w:t>Any modification of the present arrangements shall be effected by mutual written agreement of the parties hereto.</w:t>
      </w:r>
    </w:p>
    <w:p w14:paraId="5FACD36A" w14:textId="77777777" w:rsidR="001929D3" w:rsidRPr="00766399" w:rsidRDefault="001929D3" w:rsidP="001929D3">
      <w:pPr>
        <w:numPr>
          <w:ilvl w:val="12"/>
          <w:numId w:val="0"/>
        </w:numPr>
        <w:tabs>
          <w:tab w:val="left" w:pos="0"/>
        </w:tabs>
        <w:suppressAutoHyphens/>
        <w:rPr>
          <w:rFonts w:ascii="Arial" w:eastAsia="Times New Roman" w:hAnsi="Arial"/>
          <w:spacing w:val="-2"/>
          <w:sz w:val="22"/>
          <w:lang w:val="en-GB"/>
        </w:rPr>
      </w:pPr>
    </w:p>
    <w:p w14:paraId="04378119" w14:textId="77777777" w:rsidR="001929D3" w:rsidRPr="00766399" w:rsidRDefault="001929D3" w:rsidP="001929D3">
      <w:pPr>
        <w:numPr>
          <w:ilvl w:val="12"/>
          <w:numId w:val="0"/>
        </w:numPr>
        <w:tabs>
          <w:tab w:val="left" w:pos="0"/>
        </w:tabs>
        <w:suppressAutoHyphens/>
        <w:rPr>
          <w:rFonts w:ascii="Arial" w:eastAsia="Times New Roman" w:hAnsi="Arial"/>
          <w:spacing w:val="-2"/>
          <w:sz w:val="22"/>
          <w:lang w:val="en-GB"/>
        </w:rPr>
      </w:pPr>
      <w:r w:rsidRPr="00766399">
        <w:rPr>
          <w:rFonts w:ascii="Arial" w:eastAsia="Times New Roman" w:hAnsi="Arial"/>
          <w:spacing w:val="-2"/>
          <w:sz w:val="22"/>
          <w:lang w:val="en-GB"/>
        </w:rPr>
        <w:t>10.</w:t>
      </w:r>
      <w:r w:rsidRPr="00766399">
        <w:rPr>
          <w:rFonts w:ascii="Arial" w:eastAsia="Times New Roman" w:hAnsi="Arial"/>
          <w:spacing w:val="-2"/>
          <w:sz w:val="22"/>
          <w:lang w:val="en-GB"/>
        </w:rPr>
        <w:tab/>
        <w:t xml:space="preserve">If you are in agreement with the provisions set forth above, please sign and return to this office two signed copies of this letter. Upon your signature, this letter shall constitute an agreement between the </w:t>
      </w:r>
      <w:r>
        <w:rPr>
          <w:rFonts w:ascii="Arial" w:eastAsia="Times New Roman" w:hAnsi="Arial"/>
          <w:spacing w:val="-2"/>
          <w:sz w:val="22"/>
          <w:lang w:val="en-GB"/>
        </w:rPr>
        <w:t>MA</w:t>
      </w:r>
      <w:r w:rsidRPr="00766399">
        <w:rPr>
          <w:rFonts w:ascii="Arial" w:eastAsia="Times New Roman" w:hAnsi="Arial"/>
          <w:spacing w:val="-2"/>
          <w:sz w:val="22"/>
          <w:lang w:val="en-GB"/>
        </w:rPr>
        <w:t xml:space="preserve"> and UNDP on the terms and conditions for the provision of support services by the UNDP country office for nationally managed project the United Nations Development Programme (UNDP) and the </w:t>
      </w:r>
      <w:r>
        <w:rPr>
          <w:rFonts w:ascii="Arial" w:eastAsia="Times New Roman" w:hAnsi="Arial"/>
          <w:spacing w:val="-2"/>
          <w:sz w:val="22"/>
          <w:lang w:val="en-GB"/>
        </w:rPr>
        <w:t>MA</w:t>
      </w:r>
      <w:r w:rsidRPr="00766399">
        <w:rPr>
          <w:rFonts w:ascii="Arial" w:eastAsia="Times New Roman" w:hAnsi="Arial"/>
          <w:spacing w:val="-2"/>
          <w:sz w:val="22"/>
          <w:lang w:val="en-GB"/>
        </w:rPr>
        <w:t xml:space="preserve"> of Kazakhstan (Ministry of </w:t>
      </w:r>
      <w:r>
        <w:rPr>
          <w:rFonts w:ascii="Arial" w:eastAsia="Times New Roman" w:hAnsi="Arial"/>
          <w:spacing w:val="-2"/>
          <w:sz w:val="22"/>
          <w:lang w:val="en-GB"/>
        </w:rPr>
        <w:t>Agriculture</w:t>
      </w:r>
      <w:r w:rsidRPr="00766399">
        <w:rPr>
          <w:rFonts w:ascii="Arial" w:eastAsia="Times New Roman" w:hAnsi="Arial"/>
          <w:spacing w:val="-2"/>
          <w:sz w:val="22"/>
          <w:lang w:val="en-GB"/>
        </w:rPr>
        <w:t xml:space="preserve"> of the Republic of Kazakhstan) “</w:t>
      </w:r>
      <w:r w:rsidRPr="0081441B">
        <w:rPr>
          <w:rFonts w:ascii="Arial" w:eastAsia="Times New Roman" w:hAnsi="Arial"/>
          <w:spacing w:val="-2"/>
          <w:sz w:val="22"/>
          <w:lang w:val="en-GB"/>
        </w:rPr>
        <w:t>Conservation and sustainable management of key globally important ecosystems for multiple benefits</w:t>
      </w:r>
      <w:r w:rsidRPr="00766399">
        <w:rPr>
          <w:rFonts w:ascii="Arial" w:eastAsia="Times New Roman" w:hAnsi="Arial" w:cs="Arial"/>
          <w:sz w:val="22"/>
          <w:szCs w:val="20"/>
          <w:lang w:val="en-GB"/>
        </w:rPr>
        <w:t>”</w:t>
      </w:r>
      <w:r w:rsidRPr="00766399">
        <w:rPr>
          <w:rFonts w:ascii="Arial" w:eastAsia="Times New Roman" w:hAnsi="Arial"/>
          <w:spacing w:val="-2"/>
          <w:sz w:val="22"/>
          <w:lang w:val="en-GB"/>
        </w:rPr>
        <w:t>.</w:t>
      </w:r>
    </w:p>
    <w:p w14:paraId="60604BA9" w14:textId="77777777" w:rsidR="001929D3" w:rsidRPr="00766399" w:rsidRDefault="001929D3" w:rsidP="001929D3">
      <w:pPr>
        <w:keepNext/>
        <w:keepLines/>
        <w:numPr>
          <w:ilvl w:val="12"/>
          <w:numId w:val="0"/>
        </w:numPr>
        <w:tabs>
          <w:tab w:val="left" w:pos="0"/>
        </w:tabs>
        <w:suppressAutoHyphens/>
        <w:rPr>
          <w:rFonts w:ascii="Arial" w:eastAsia="Times New Roman" w:hAnsi="Arial"/>
          <w:sz w:val="22"/>
          <w:u w:val="single"/>
          <w:lang w:val="en-GB"/>
        </w:rPr>
      </w:pPr>
    </w:p>
    <w:p w14:paraId="69437958" w14:textId="0B3E63CC" w:rsidR="001929D3" w:rsidRPr="00766399" w:rsidRDefault="00B73E56" w:rsidP="001929D3">
      <w:pPr>
        <w:keepNext/>
        <w:keepLines/>
        <w:numPr>
          <w:ilvl w:val="12"/>
          <w:numId w:val="0"/>
        </w:numPr>
        <w:tabs>
          <w:tab w:val="left" w:pos="0"/>
        </w:tabs>
        <w:suppressAutoHyphens/>
        <w:jc w:val="center"/>
        <w:rPr>
          <w:rFonts w:ascii="Arial" w:eastAsia="Times New Roman" w:hAnsi="Arial"/>
          <w:sz w:val="22"/>
          <w:u w:val="single"/>
          <w:lang w:val="en-GB"/>
        </w:rPr>
      </w:pPr>
      <w:r>
        <w:rPr>
          <w:rFonts w:ascii="Arial" w:eastAsia="Times New Roman" w:hAnsi="Arial"/>
          <w:sz w:val="22"/>
          <w:u w:val="single"/>
          <w:lang w:val="en-GB"/>
        </w:rPr>
        <w:t>Attachment to the Annex Y</w:t>
      </w:r>
      <w:r w:rsidR="001929D3" w:rsidRPr="00766399">
        <w:rPr>
          <w:rFonts w:ascii="Arial" w:eastAsia="Times New Roman" w:hAnsi="Arial"/>
          <w:sz w:val="22"/>
          <w:u w:val="single"/>
          <w:lang w:val="en-GB"/>
        </w:rPr>
        <w:t>:</w:t>
      </w:r>
    </w:p>
    <w:p w14:paraId="5C9314D6" w14:textId="77777777" w:rsidR="001929D3" w:rsidRPr="00766399" w:rsidRDefault="001929D3" w:rsidP="001929D3">
      <w:pPr>
        <w:keepNext/>
        <w:keepLines/>
        <w:numPr>
          <w:ilvl w:val="12"/>
          <w:numId w:val="0"/>
        </w:numPr>
        <w:tabs>
          <w:tab w:val="left" w:pos="0"/>
        </w:tabs>
        <w:suppressAutoHyphens/>
        <w:rPr>
          <w:rFonts w:ascii="Arial" w:eastAsia="Times New Roman" w:hAnsi="Arial"/>
          <w:sz w:val="22"/>
          <w:u w:val="single"/>
          <w:lang w:val="en-GB"/>
        </w:rPr>
      </w:pPr>
    </w:p>
    <w:p w14:paraId="119336DA" w14:textId="2076144A" w:rsidR="001929D3" w:rsidRPr="00766399" w:rsidRDefault="001929D3" w:rsidP="001929D3">
      <w:pPr>
        <w:keepNext/>
        <w:keepLines/>
        <w:numPr>
          <w:ilvl w:val="12"/>
          <w:numId w:val="0"/>
        </w:numPr>
        <w:tabs>
          <w:tab w:val="left" w:pos="0"/>
        </w:tabs>
        <w:suppressAutoHyphens/>
        <w:rPr>
          <w:rFonts w:ascii="Arial" w:eastAsia="Times New Roman" w:hAnsi="Arial"/>
          <w:sz w:val="22"/>
          <w:lang w:val="en-GB"/>
        </w:rPr>
      </w:pPr>
      <w:r w:rsidRPr="00766399">
        <w:rPr>
          <w:rFonts w:ascii="Arial" w:eastAsia="Times New Roman" w:hAnsi="Arial"/>
          <w:sz w:val="22"/>
          <w:lang w:val="en-GB"/>
        </w:rPr>
        <w:t>DESCRIPTION OF UNDP COUNTRY OFFICE SUPPORT SERVICES</w:t>
      </w:r>
    </w:p>
    <w:p w14:paraId="57AC0C41" w14:textId="77777777" w:rsidR="001929D3" w:rsidRPr="00766399" w:rsidRDefault="001929D3" w:rsidP="001929D3">
      <w:pPr>
        <w:numPr>
          <w:ilvl w:val="12"/>
          <w:numId w:val="0"/>
        </w:numPr>
        <w:tabs>
          <w:tab w:val="left" w:pos="0"/>
        </w:tabs>
        <w:suppressAutoHyphens/>
        <w:rPr>
          <w:rFonts w:ascii="Arial" w:eastAsia="Times New Roman" w:hAnsi="Arial"/>
          <w:spacing w:val="-2"/>
          <w:sz w:val="22"/>
          <w:lang w:val="en-GB"/>
        </w:rPr>
      </w:pPr>
    </w:p>
    <w:p w14:paraId="7E5F0941" w14:textId="39BCFAFA" w:rsidR="001929D3" w:rsidRPr="00766399" w:rsidRDefault="001929D3" w:rsidP="001929D3">
      <w:pPr>
        <w:numPr>
          <w:ilvl w:val="12"/>
          <w:numId w:val="0"/>
        </w:numPr>
        <w:tabs>
          <w:tab w:val="left" w:pos="0"/>
        </w:tabs>
        <w:suppressAutoHyphens/>
        <w:rPr>
          <w:rFonts w:ascii="Arial" w:eastAsia="Times New Roman" w:hAnsi="Arial"/>
          <w:spacing w:val="-2"/>
          <w:sz w:val="22"/>
          <w:lang w:val="en-GB"/>
        </w:rPr>
      </w:pPr>
      <w:r w:rsidRPr="00766399">
        <w:rPr>
          <w:rFonts w:ascii="Arial" w:eastAsia="Times New Roman" w:hAnsi="Arial"/>
          <w:spacing w:val="-2"/>
          <w:sz w:val="22"/>
          <w:lang w:val="en-GB"/>
        </w:rPr>
        <w:t>1.</w:t>
      </w:r>
      <w:r w:rsidRPr="00766399">
        <w:rPr>
          <w:rFonts w:ascii="Arial" w:eastAsia="Times New Roman" w:hAnsi="Arial"/>
          <w:spacing w:val="-2"/>
          <w:sz w:val="22"/>
          <w:lang w:val="en-GB"/>
        </w:rPr>
        <w:tab/>
        <w:t xml:space="preserve">Reference is made to consultations between the Ministry of </w:t>
      </w:r>
      <w:r>
        <w:rPr>
          <w:rFonts w:ascii="Arial" w:eastAsia="Times New Roman" w:hAnsi="Arial"/>
          <w:spacing w:val="-2"/>
          <w:sz w:val="22"/>
          <w:lang w:val="en-GB"/>
        </w:rPr>
        <w:t>Agriculture</w:t>
      </w:r>
      <w:r w:rsidRPr="00766399">
        <w:rPr>
          <w:rFonts w:ascii="Arial" w:eastAsia="Times New Roman" w:hAnsi="Arial"/>
          <w:spacing w:val="-2"/>
          <w:sz w:val="22"/>
          <w:lang w:val="en-GB"/>
        </w:rPr>
        <w:t xml:space="preserve"> of the Republic of Kazakhstan, the institution designated by the Government of Kazakhstan, and officials of UNDP with respect to the provision of support services by the UNDP country office for the nationally managed project of UNDP and the </w:t>
      </w:r>
      <w:r>
        <w:rPr>
          <w:rFonts w:ascii="Arial" w:eastAsia="Times New Roman" w:hAnsi="Arial"/>
          <w:spacing w:val="-2"/>
          <w:sz w:val="22"/>
          <w:lang w:val="en-GB"/>
        </w:rPr>
        <w:t>MA</w:t>
      </w:r>
      <w:r w:rsidRPr="00766399">
        <w:rPr>
          <w:rFonts w:ascii="Arial" w:eastAsia="Times New Roman" w:hAnsi="Arial"/>
          <w:spacing w:val="-2"/>
          <w:sz w:val="22"/>
          <w:lang w:val="en-GB"/>
        </w:rPr>
        <w:t xml:space="preserve"> of Kazakhstan “</w:t>
      </w:r>
      <w:r w:rsidRPr="0081441B">
        <w:rPr>
          <w:rFonts w:ascii="Arial" w:eastAsia="Times New Roman" w:hAnsi="Arial"/>
          <w:spacing w:val="-2"/>
          <w:sz w:val="22"/>
          <w:lang w:val="en-GB"/>
        </w:rPr>
        <w:t>Conservation and sustainable management of key globally important ecosystems for multiple benefits”</w:t>
      </w:r>
      <w:r w:rsidRPr="00766399">
        <w:rPr>
          <w:rFonts w:ascii="Arial" w:eastAsia="Times New Roman" w:hAnsi="Arial"/>
          <w:spacing w:val="-2"/>
          <w:sz w:val="22"/>
          <w:lang w:val="en-GB"/>
        </w:rPr>
        <w:t xml:space="preserve">, </w:t>
      </w:r>
      <w:r w:rsidR="00B73E56">
        <w:rPr>
          <w:rFonts w:ascii="Arial" w:eastAsia="Times New Roman" w:hAnsi="Arial"/>
          <w:spacing w:val="-2"/>
          <w:sz w:val="22"/>
          <w:lang w:val="en-GB"/>
        </w:rPr>
        <w:t xml:space="preserve">ATLAS </w:t>
      </w:r>
      <w:r w:rsidRPr="00766399">
        <w:rPr>
          <w:rFonts w:ascii="Arial" w:eastAsia="Times New Roman" w:hAnsi="Arial"/>
          <w:spacing w:val="-2"/>
          <w:sz w:val="22"/>
          <w:lang w:val="en-GB"/>
        </w:rPr>
        <w:t xml:space="preserve">Project ID </w:t>
      </w:r>
      <w:r w:rsidR="00B73E56">
        <w:rPr>
          <w:rFonts w:ascii="Arial" w:eastAsia="Times New Roman" w:hAnsi="Arial"/>
          <w:sz w:val="22"/>
          <w:lang w:val="en-GB"/>
        </w:rPr>
        <w:t>00101043</w:t>
      </w:r>
      <w:r w:rsidRPr="00766399">
        <w:rPr>
          <w:rFonts w:ascii="Arial" w:eastAsia="Times New Roman" w:hAnsi="Arial"/>
          <w:sz w:val="22"/>
          <w:lang w:val="en-GB"/>
        </w:rPr>
        <w:t xml:space="preserve">, </w:t>
      </w:r>
      <w:r w:rsidRPr="00766399">
        <w:rPr>
          <w:rFonts w:ascii="Arial" w:eastAsia="Times New Roman" w:hAnsi="Arial"/>
          <w:spacing w:val="-2"/>
          <w:sz w:val="22"/>
          <w:lang w:val="en-GB"/>
        </w:rPr>
        <w:t>or “the Project”.</w:t>
      </w:r>
    </w:p>
    <w:p w14:paraId="69B4B535" w14:textId="77777777" w:rsidR="001929D3" w:rsidRPr="00766399" w:rsidRDefault="001929D3" w:rsidP="001929D3">
      <w:pPr>
        <w:numPr>
          <w:ilvl w:val="12"/>
          <w:numId w:val="0"/>
        </w:numPr>
        <w:tabs>
          <w:tab w:val="left" w:pos="0"/>
        </w:tabs>
        <w:suppressAutoHyphens/>
        <w:rPr>
          <w:rFonts w:ascii="Arial" w:eastAsia="Times New Roman" w:hAnsi="Arial"/>
          <w:spacing w:val="-2"/>
          <w:sz w:val="22"/>
          <w:lang w:val="en-GB"/>
        </w:rPr>
      </w:pPr>
    </w:p>
    <w:p w14:paraId="5498A7BE" w14:textId="77777777" w:rsidR="001929D3" w:rsidRPr="00766399" w:rsidRDefault="001929D3" w:rsidP="001929D3">
      <w:pPr>
        <w:numPr>
          <w:ilvl w:val="12"/>
          <w:numId w:val="0"/>
        </w:numPr>
        <w:tabs>
          <w:tab w:val="left" w:pos="0"/>
        </w:tabs>
        <w:suppressAutoHyphens/>
        <w:rPr>
          <w:rFonts w:ascii="Arial" w:eastAsia="Times New Roman" w:hAnsi="Arial"/>
          <w:spacing w:val="-2"/>
          <w:sz w:val="22"/>
          <w:lang w:val="en-GB"/>
        </w:rPr>
      </w:pPr>
      <w:r w:rsidRPr="00766399">
        <w:rPr>
          <w:rFonts w:ascii="Arial" w:eastAsia="Times New Roman" w:hAnsi="Arial"/>
          <w:spacing w:val="-2"/>
          <w:sz w:val="22"/>
          <w:lang w:val="en-GB"/>
        </w:rPr>
        <w:t>2.</w:t>
      </w:r>
      <w:r w:rsidRPr="00766399">
        <w:rPr>
          <w:rFonts w:ascii="Arial" w:eastAsia="Times New Roman" w:hAnsi="Arial"/>
          <w:spacing w:val="-2"/>
          <w:sz w:val="22"/>
          <w:lang w:val="en-GB"/>
        </w:rPr>
        <w:tab/>
        <w:t>In accordance with the provisions of the letter of agreement signed and the project document, the UNDP country office shall provide support services for the Project as described below.</w:t>
      </w:r>
    </w:p>
    <w:p w14:paraId="7F67F6AA" w14:textId="77777777" w:rsidR="001929D3" w:rsidRPr="00766399" w:rsidRDefault="001929D3" w:rsidP="001929D3">
      <w:pPr>
        <w:numPr>
          <w:ilvl w:val="12"/>
          <w:numId w:val="0"/>
        </w:numPr>
        <w:tabs>
          <w:tab w:val="left" w:pos="0"/>
        </w:tabs>
        <w:suppressAutoHyphens/>
        <w:rPr>
          <w:rFonts w:ascii="Arial" w:eastAsia="Times New Roman" w:hAnsi="Arial"/>
          <w:spacing w:val="-2"/>
          <w:sz w:val="22"/>
          <w:szCs w:val="22"/>
          <w:lang w:val="en-GB"/>
        </w:rPr>
      </w:pPr>
    </w:p>
    <w:p w14:paraId="526EE55F" w14:textId="77777777" w:rsidR="001929D3" w:rsidRPr="00766399" w:rsidRDefault="001929D3" w:rsidP="001929D3">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3.</w:t>
      </w:r>
      <w:r w:rsidRPr="00766399">
        <w:rPr>
          <w:rFonts w:ascii="Arial" w:eastAsia="Times New Roman" w:hAnsi="Arial"/>
          <w:spacing w:val="-2"/>
          <w:sz w:val="22"/>
          <w:szCs w:val="22"/>
          <w:lang w:val="en-GB"/>
        </w:rPr>
        <w:tab/>
        <w:t>Support services to be provided, including:</w:t>
      </w:r>
    </w:p>
    <w:p w14:paraId="0362530B" w14:textId="77777777" w:rsidR="001929D3" w:rsidRPr="00766399" w:rsidRDefault="001929D3" w:rsidP="001929D3">
      <w:pPr>
        <w:numPr>
          <w:ilvl w:val="12"/>
          <w:numId w:val="0"/>
        </w:numPr>
        <w:tabs>
          <w:tab w:val="left" w:pos="0"/>
        </w:tabs>
        <w:suppressAutoHyphens/>
        <w:rPr>
          <w:rFonts w:ascii="Arial" w:eastAsia="Times New Roman" w:hAnsi="Arial"/>
          <w:spacing w:val="-2"/>
          <w:sz w:val="22"/>
          <w:szCs w:val="22"/>
          <w:lang w:val="en-GB"/>
        </w:rPr>
      </w:pPr>
    </w:p>
    <w:tbl>
      <w:tblPr>
        <w:tblW w:w="10890" w:type="dxa"/>
        <w:tblInd w:w="108" w:type="dxa"/>
        <w:tblLayout w:type="fixed"/>
        <w:tblLook w:val="0000" w:firstRow="0" w:lastRow="0" w:firstColumn="0" w:lastColumn="0" w:noHBand="0" w:noVBand="0"/>
      </w:tblPr>
      <w:tblGrid>
        <w:gridCol w:w="4230"/>
        <w:gridCol w:w="2160"/>
        <w:gridCol w:w="2250"/>
        <w:gridCol w:w="2250"/>
      </w:tblGrid>
      <w:tr w:rsidR="00F3272B" w:rsidRPr="00766399" w14:paraId="28188856" w14:textId="77777777" w:rsidTr="00F3272B">
        <w:trPr>
          <w:tblHeader/>
        </w:trPr>
        <w:tc>
          <w:tcPr>
            <w:tcW w:w="4230" w:type="dxa"/>
            <w:tcBorders>
              <w:top w:val="single" w:sz="6" w:space="0" w:color="auto"/>
              <w:left w:val="single" w:sz="6" w:space="0" w:color="auto"/>
              <w:bottom w:val="single" w:sz="4" w:space="0" w:color="auto"/>
            </w:tcBorders>
            <w:shd w:val="clear" w:color="auto" w:fill="D9D9D9" w:themeFill="background1" w:themeFillShade="D9"/>
          </w:tcPr>
          <w:p w14:paraId="3DBA8B7B" w14:textId="5AB5D594" w:rsidR="001929D3" w:rsidRPr="00766399" w:rsidRDefault="001929D3" w:rsidP="004C0306">
            <w:pPr>
              <w:numPr>
                <w:ilvl w:val="12"/>
                <w:numId w:val="0"/>
              </w:numPr>
              <w:tabs>
                <w:tab w:val="left" w:pos="0"/>
              </w:tabs>
              <w:suppressAutoHyphens/>
              <w:rPr>
                <w:rFonts w:ascii="Arial" w:eastAsia="Times New Roman" w:hAnsi="Arial"/>
                <w:b/>
                <w:spacing w:val="-2"/>
                <w:sz w:val="22"/>
                <w:szCs w:val="22"/>
                <w:lang w:val="en-GB"/>
              </w:rPr>
            </w:pPr>
            <w:r w:rsidRPr="00766399">
              <w:rPr>
                <w:rFonts w:ascii="Arial" w:eastAsia="Times New Roman" w:hAnsi="Arial"/>
                <w:b/>
                <w:spacing w:val="-2"/>
                <w:sz w:val="22"/>
                <w:szCs w:val="22"/>
                <w:lang w:val="en-GB"/>
              </w:rPr>
              <w:t>Support services</w:t>
            </w:r>
          </w:p>
        </w:tc>
        <w:tc>
          <w:tcPr>
            <w:tcW w:w="2160" w:type="dxa"/>
            <w:tcBorders>
              <w:top w:val="single" w:sz="6" w:space="0" w:color="auto"/>
              <w:left w:val="single" w:sz="6" w:space="0" w:color="auto"/>
              <w:bottom w:val="single" w:sz="4" w:space="0" w:color="auto"/>
            </w:tcBorders>
            <w:shd w:val="clear" w:color="auto" w:fill="D9D9D9" w:themeFill="background1" w:themeFillShade="D9"/>
          </w:tcPr>
          <w:p w14:paraId="3885D011" w14:textId="4FEFA6EF" w:rsidR="001929D3" w:rsidRPr="00766399" w:rsidRDefault="001929D3" w:rsidP="001929D3">
            <w:pPr>
              <w:numPr>
                <w:ilvl w:val="12"/>
                <w:numId w:val="0"/>
              </w:numPr>
              <w:tabs>
                <w:tab w:val="left" w:pos="0"/>
              </w:tabs>
              <w:suppressAutoHyphens/>
              <w:rPr>
                <w:rFonts w:ascii="Arial" w:eastAsia="Times New Roman" w:hAnsi="Arial"/>
                <w:b/>
                <w:spacing w:val="-2"/>
                <w:sz w:val="22"/>
                <w:szCs w:val="22"/>
                <w:lang w:val="en-GB"/>
              </w:rPr>
            </w:pPr>
            <w:r w:rsidRPr="00766399">
              <w:rPr>
                <w:rFonts w:ascii="Arial" w:eastAsia="Times New Roman" w:hAnsi="Arial"/>
                <w:b/>
                <w:spacing w:val="-2"/>
                <w:sz w:val="22"/>
                <w:szCs w:val="22"/>
                <w:lang w:val="en-GB"/>
              </w:rPr>
              <w:t>Schedule for the provision of the</w:t>
            </w:r>
            <w:r>
              <w:rPr>
                <w:rFonts w:ascii="Arial" w:eastAsia="Times New Roman" w:hAnsi="Arial"/>
                <w:b/>
                <w:spacing w:val="-2"/>
                <w:sz w:val="22"/>
                <w:szCs w:val="22"/>
                <w:lang w:val="en-GB"/>
              </w:rPr>
              <w:t xml:space="preserve"> support </w:t>
            </w:r>
            <w:r w:rsidRPr="00766399">
              <w:rPr>
                <w:rFonts w:ascii="Arial" w:eastAsia="Times New Roman" w:hAnsi="Arial"/>
                <w:b/>
                <w:spacing w:val="-2"/>
                <w:sz w:val="22"/>
                <w:szCs w:val="22"/>
                <w:lang w:val="en-GB"/>
              </w:rPr>
              <w:t>services</w:t>
            </w:r>
          </w:p>
        </w:tc>
        <w:tc>
          <w:tcPr>
            <w:tcW w:w="2250" w:type="dxa"/>
            <w:tcBorders>
              <w:top w:val="single" w:sz="6" w:space="0" w:color="auto"/>
              <w:left w:val="single" w:sz="6" w:space="0" w:color="auto"/>
              <w:bottom w:val="single" w:sz="4" w:space="0" w:color="auto"/>
            </w:tcBorders>
            <w:shd w:val="clear" w:color="auto" w:fill="D9D9D9" w:themeFill="background1" w:themeFillShade="D9"/>
          </w:tcPr>
          <w:p w14:paraId="008BE29D" w14:textId="77777777" w:rsidR="001929D3" w:rsidRPr="00766399" w:rsidRDefault="001929D3" w:rsidP="004C0306">
            <w:pPr>
              <w:numPr>
                <w:ilvl w:val="12"/>
                <w:numId w:val="0"/>
              </w:numPr>
              <w:tabs>
                <w:tab w:val="left" w:pos="0"/>
              </w:tabs>
              <w:suppressAutoHyphens/>
              <w:rPr>
                <w:rFonts w:ascii="Arial" w:eastAsia="Times New Roman" w:hAnsi="Arial"/>
                <w:b/>
                <w:spacing w:val="-2"/>
                <w:sz w:val="22"/>
                <w:szCs w:val="22"/>
                <w:lang w:val="en-GB"/>
              </w:rPr>
            </w:pPr>
            <w:r w:rsidRPr="00766399">
              <w:rPr>
                <w:rFonts w:ascii="Arial" w:eastAsia="Times New Roman" w:hAnsi="Arial"/>
                <w:b/>
                <w:spacing w:val="-2"/>
                <w:sz w:val="22"/>
                <w:szCs w:val="22"/>
                <w:lang w:val="en-GB"/>
              </w:rPr>
              <w:t>Cost to UNDP of providing such support services (where appropriate)</w:t>
            </w:r>
          </w:p>
        </w:tc>
        <w:tc>
          <w:tcPr>
            <w:tcW w:w="2250"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11814AA0" w14:textId="77777777" w:rsidR="001929D3" w:rsidRPr="00766399" w:rsidRDefault="001929D3" w:rsidP="004C0306">
            <w:pPr>
              <w:numPr>
                <w:ilvl w:val="12"/>
                <w:numId w:val="0"/>
              </w:numPr>
              <w:tabs>
                <w:tab w:val="left" w:pos="0"/>
              </w:tabs>
              <w:suppressAutoHyphens/>
              <w:rPr>
                <w:rFonts w:ascii="Arial" w:eastAsia="Times New Roman" w:hAnsi="Arial"/>
                <w:b/>
                <w:spacing w:val="-2"/>
                <w:sz w:val="22"/>
                <w:szCs w:val="22"/>
                <w:lang w:val="en-GB"/>
              </w:rPr>
            </w:pPr>
            <w:r w:rsidRPr="00766399">
              <w:rPr>
                <w:rFonts w:ascii="Arial" w:eastAsia="Times New Roman" w:hAnsi="Arial"/>
                <w:b/>
                <w:spacing w:val="-2"/>
                <w:sz w:val="22"/>
                <w:szCs w:val="22"/>
                <w:lang w:val="en-GB"/>
              </w:rPr>
              <w:t>Amount and method of reimbursement of UNDP (where appropriate)</w:t>
            </w:r>
          </w:p>
        </w:tc>
      </w:tr>
      <w:tr w:rsidR="00F3272B" w:rsidRPr="00766399" w14:paraId="0DC892D9" w14:textId="77777777" w:rsidTr="00F3272B">
        <w:tc>
          <w:tcPr>
            <w:tcW w:w="4230" w:type="dxa"/>
            <w:tcBorders>
              <w:top w:val="single" w:sz="4" w:space="0" w:color="auto"/>
              <w:left w:val="single" w:sz="4" w:space="0" w:color="auto"/>
              <w:bottom w:val="single" w:sz="4" w:space="0" w:color="auto"/>
              <w:right w:val="single" w:sz="4" w:space="0" w:color="auto"/>
            </w:tcBorders>
          </w:tcPr>
          <w:p w14:paraId="503310AA"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Payment Process</w:t>
            </w:r>
          </w:p>
        </w:tc>
        <w:tc>
          <w:tcPr>
            <w:tcW w:w="2160" w:type="dxa"/>
            <w:tcBorders>
              <w:top w:val="single" w:sz="4" w:space="0" w:color="auto"/>
              <w:left w:val="single" w:sz="4" w:space="0" w:color="auto"/>
              <w:bottom w:val="single" w:sz="4" w:space="0" w:color="auto"/>
              <w:right w:val="single" w:sz="4" w:space="0" w:color="auto"/>
            </w:tcBorders>
          </w:tcPr>
          <w:p w14:paraId="52131B8B"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Ongoing throughout implementation when applicable</w:t>
            </w:r>
          </w:p>
        </w:tc>
        <w:tc>
          <w:tcPr>
            <w:tcW w:w="2250" w:type="dxa"/>
            <w:tcBorders>
              <w:top w:val="single" w:sz="4" w:space="0" w:color="auto"/>
              <w:left w:val="single" w:sz="4" w:space="0" w:color="auto"/>
              <w:bottom w:val="single" w:sz="4" w:space="0" w:color="auto"/>
              <w:right w:val="single" w:sz="4" w:space="0" w:color="auto"/>
            </w:tcBorders>
          </w:tcPr>
          <w:p w14:paraId="4214741E"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 xml:space="preserve">As per the UPL- </w:t>
            </w:r>
            <w:r w:rsidRPr="00766399">
              <w:rPr>
                <w:rFonts w:ascii="Arial" w:eastAsia="Times New Roman" w:hAnsi="Arial"/>
                <w:spacing w:val="-2"/>
                <w:sz w:val="22"/>
                <w:szCs w:val="22"/>
                <w:lang w:val="en-GB"/>
              </w:rPr>
              <w:br/>
              <w:t xml:space="preserve">US$ </w:t>
            </w:r>
            <w:r>
              <w:rPr>
                <w:rFonts w:ascii="Arial" w:eastAsia="Times New Roman" w:hAnsi="Arial"/>
                <w:spacing w:val="-2"/>
                <w:sz w:val="22"/>
                <w:szCs w:val="22"/>
                <w:lang w:val="en-GB"/>
              </w:rPr>
              <w:t>38.79</w:t>
            </w:r>
            <w:r w:rsidRPr="00766399">
              <w:rPr>
                <w:rFonts w:ascii="Arial" w:eastAsia="Times New Roman" w:hAnsi="Arial"/>
                <w:spacing w:val="-2"/>
                <w:sz w:val="22"/>
                <w:szCs w:val="22"/>
                <w:lang w:val="en-GB"/>
              </w:rPr>
              <w:t xml:space="preserve"> for each </w:t>
            </w:r>
          </w:p>
        </w:tc>
        <w:tc>
          <w:tcPr>
            <w:tcW w:w="2250" w:type="dxa"/>
            <w:tcBorders>
              <w:top w:val="single" w:sz="4" w:space="0" w:color="auto"/>
              <w:left w:val="single" w:sz="4" w:space="0" w:color="auto"/>
              <w:bottom w:val="single" w:sz="4" w:space="0" w:color="auto"/>
              <w:right w:val="single" w:sz="4" w:space="0" w:color="auto"/>
            </w:tcBorders>
          </w:tcPr>
          <w:p w14:paraId="25B78DD3"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UNDP will directly charge the project upon provision of services, on a quarterly basis.</w:t>
            </w:r>
          </w:p>
        </w:tc>
      </w:tr>
      <w:tr w:rsidR="00F3272B" w:rsidRPr="00766399" w14:paraId="78C3E9EA" w14:textId="77777777" w:rsidTr="00F3272B">
        <w:tc>
          <w:tcPr>
            <w:tcW w:w="4230" w:type="dxa"/>
            <w:tcBorders>
              <w:top w:val="single" w:sz="4" w:space="0" w:color="auto"/>
              <w:left w:val="single" w:sz="4" w:space="0" w:color="auto"/>
              <w:bottom w:val="single" w:sz="4" w:space="0" w:color="auto"/>
              <w:right w:val="single" w:sz="4" w:space="0" w:color="auto"/>
            </w:tcBorders>
          </w:tcPr>
          <w:p w14:paraId="62B65556" w14:textId="77777777" w:rsidR="001929D3" w:rsidRPr="00766399" w:rsidRDefault="001929D3" w:rsidP="004C0306">
            <w:p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Vendor profile entry in ATLAS</w:t>
            </w:r>
          </w:p>
        </w:tc>
        <w:tc>
          <w:tcPr>
            <w:tcW w:w="2160" w:type="dxa"/>
            <w:tcBorders>
              <w:top w:val="single" w:sz="4" w:space="0" w:color="auto"/>
              <w:left w:val="single" w:sz="4" w:space="0" w:color="auto"/>
              <w:bottom w:val="single" w:sz="4" w:space="0" w:color="auto"/>
              <w:right w:val="single" w:sz="4" w:space="0" w:color="auto"/>
            </w:tcBorders>
          </w:tcPr>
          <w:p w14:paraId="07F4C187"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Ongoing throughout implementation when applicable</w:t>
            </w:r>
          </w:p>
        </w:tc>
        <w:tc>
          <w:tcPr>
            <w:tcW w:w="2250" w:type="dxa"/>
            <w:tcBorders>
              <w:top w:val="single" w:sz="4" w:space="0" w:color="auto"/>
              <w:left w:val="single" w:sz="4" w:space="0" w:color="auto"/>
              <w:bottom w:val="single" w:sz="4" w:space="0" w:color="auto"/>
              <w:right w:val="single" w:sz="4" w:space="0" w:color="auto"/>
            </w:tcBorders>
          </w:tcPr>
          <w:p w14:paraId="53B10021"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 xml:space="preserve">As per the UPL- </w:t>
            </w:r>
            <w:r w:rsidRPr="00766399">
              <w:rPr>
                <w:rFonts w:ascii="Arial" w:eastAsia="Times New Roman" w:hAnsi="Arial"/>
                <w:spacing w:val="-2"/>
                <w:sz w:val="22"/>
                <w:szCs w:val="22"/>
                <w:lang w:val="en-GB"/>
              </w:rPr>
              <w:br/>
              <w:t xml:space="preserve">US$ </w:t>
            </w:r>
            <w:r>
              <w:rPr>
                <w:rFonts w:ascii="Arial" w:eastAsia="Times New Roman" w:hAnsi="Arial"/>
                <w:spacing w:val="-2"/>
                <w:sz w:val="22"/>
                <w:szCs w:val="22"/>
                <w:lang w:val="en-GB"/>
              </w:rPr>
              <w:t>20.92</w:t>
            </w:r>
            <w:r w:rsidRPr="00766399">
              <w:rPr>
                <w:rFonts w:ascii="Arial" w:eastAsia="Times New Roman" w:hAnsi="Arial"/>
                <w:spacing w:val="-2"/>
                <w:sz w:val="22"/>
                <w:szCs w:val="22"/>
                <w:lang w:val="en-GB"/>
              </w:rPr>
              <w:t xml:space="preserve"> for each</w:t>
            </w:r>
          </w:p>
        </w:tc>
        <w:tc>
          <w:tcPr>
            <w:tcW w:w="2250" w:type="dxa"/>
            <w:tcBorders>
              <w:top w:val="single" w:sz="4" w:space="0" w:color="auto"/>
              <w:left w:val="single" w:sz="4" w:space="0" w:color="auto"/>
              <w:bottom w:val="single" w:sz="4" w:space="0" w:color="auto"/>
              <w:right w:val="single" w:sz="4" w:space="0" w:color="auto"/>
            </w:tcBorders>
          </w:tcPr>
          <w:p w14:paraId="485ED2A5"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As above</w:t>
            </w:r>
          </w:p>
        </w:tc>
      </w:tr>
      <w:tr w:rsidR="00F3272B" w:rsidRPr="00766399" w14:paraId="7D2998DB" w14:textId="77777777" w:rsidTr="00F3272B">
        <w:tc>
          <w:tcPr>
            <w:tcW w:w="4230" w:type="dxa"/>
            <w:tcBorders>
              <w:top w:val="single" w:sz="4" w:space="0" w:color="auto"/>
              <w:left w:val="single" w:sz="4" w:space="0" w:color="auto"/>
              <w:bottom w:val="single" w:sz="4" w:space="0" w:color="auto"/>
              <w:right w:val="single" w:sz="4" w:space="0" w:color="auto"/>
            </w:tcBorders>
          </w:tcPr>
          <w:p w14:paraId="0EF1BE61" w14:textId="77777777" w:rsidR="001929D3" w:rsidRPr="00766399" w:rsidRDefault="001929D3" w:rsidP="004C0306">
            <w:p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 xml:space="preserve">Project personnel selection and/or recruitment process  </w:t>
            </w:r>
          </w:p>
          <w:p w14:paraId="6B215931" w14:textId="77777777" w:rsidR="001929D3" w:rsidRPr="00766399" w:rsidRDefault="001929D3" w:rsidP="004C0306">
            <w:p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 Project Manager</w:t>
            </w:r>
          </w:p>
          <w:p w14:paraId="7967915A" w14:textId="77777777" w:rsidR="001929D3" w:rsidRPr="00766399" w:rsidRDefault="001929D3" w:rsidP="004C0306">
            <w:pPr>
              <w:tabs>
                <w:tab w:val="left" w:pos="0"/>
              </w:tabs>
              <w:suppressAutoHyphens/>
              <w:rPr>
                <w:rFonts w:ascii="Arial" w:eastAsia="Times New Roman" w:hAnsi="Arial"/>
                <w:spacing w:val="-2"/>
                <w:sz w:val="22"/>
                <w:szCs w:val="22"/>
                <w:lang w:val="en-GB"/>
              </w:rPr>
            </w:pPr>
          </w:p>
          <w:p w14:paraId="154020E9" w14:textId="77777777" w:rsidR="001929D3" w:rsidRPr="00766399" w:rsidRDefault="001929D3" w:rsidP="004C0306">
            <w:p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 Project Assistant</w:t>
            </w:r>
          </w:p>
        </w:tc>
        <w:tc>
          <w:tcPr>
            <w:tcW w:w="2160" w:type="dxa"/>
            <w:tcBorders>
              <w:top w:val="single" w:sz="4" w:space="0" w:color="auto"/>
              <w:left w:val="single" w:sz="4" w:space="0" w:color="auto"/>
              <w:bottom w:val="single" w:sz="4" w:space="0" w:color="auto"/>
              <w:right w:val="single" w:sz="4" w:space="0" w:color="auto"/>
            </w:tcBorders>
          </w:tcPr>
          <w:p w14:paraId="583B3DD2"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p>
          <w:p w14:paraId="73BF7D73"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p>
          <w:p w14:paraId="143C8EA7"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Start of project</w:t>
            </w:r>
          </w:p>
        </w:tc>
        <w:tc>
          <w:tcPr>
            <w:tcW w:w="2250" w:type="dxa"/>
            <w:tcBorders>
              <w:top w:val="single" w:sz="4" w:space="0" w:color="auto"/>
              <w:left w:val="single" w:sz="4" w:space="0" w:color="auto"/>
              <w:bottom w:val="single" w:sz="4" w:space="0" w:color="auto"/>
              <w:right w:val="single" w:sz="4" w:space="0" w:color="auto"/>
            </w:tcBorders>
          </w:tcPr>
          <w:p w14:paraId="72396977"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As per the UPL-</w:t>
            </w:r>
          </w:p>
          <w:p w14:paraId="1F900167"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 xml:space="preserve">US$ </w:t>
            </w:r>
            <w:r>
              <w:rPr>
                <w:rFonts w:ascii="Arial" w:eastAsia="Times New Roman" w:hAnsi="Arial"/>
                <w:spacing w:val="-2"/>
                <w:sz w:val="22"/>
                <w:szCs w:val="22"/>
                <w:lang w:val="en-GB"/>
              </w:rPr>
              <w:t>633.03</w:t>
            </w:r>
          </w:p>
        </w:tc>
        <w:tc>
          <w:tcPr>
            <w:tcW w:w="2250" w:type="dxa"/>
            <w:tcBorders>
              <w:top w:val="single" w:sz="4" w:space="0" w:color="auto"/>
              <w:left w:val="single" w:sz="4" w:space="0" w:color="auto"/>
              <w:bottom w:val="single" w:sz="4" w:space="0" w:color="auto"/>
              <w:right w:val="single" w:sz="4" w:space="0" w:color="auto"/>
            </w:tcBorders>
          </w:tcPr>
          <w:p w14:paraId="729299F7"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As above</w:t>
            </w:r>
          </w:p>
        </w:tc>
      </w:tr>
      <w:tr w:rsidR="00F3272B" w:rsidRPr="00766399" w14:paraId="35A8C49D" w14:textId="77777777" w:rsidTr="00F3272B">
        <w:tc>
          <w:tcPr>
            <w:tcW w:w="4230" w:type="dxa"/>
            <w:tcBorders>
              <w:top w:val="single" w:sz="4" w:space="0" w:color="auto"/>
              <w:left w:val="single" w:sz="4" w:space="0" w:color="auto"/>
              <w:bottom w:val="single" w:sz="4" w:space="0" w:color="auto"/>
              <w:right w:val="single" w:sz="4" w:space="0" w:color="auto"/>
            </w:tcBorders>
          </w:tcPr>
          <w:p w14:paraId="3FD9FAC7"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 xml:space="preserve">Staff HR &amp; Benefits Administration &amp; </w:t>
            </w:r>
            <w:r w:rsidRPr="00766399">
              <w:rPr>
                <w:rFonts w:ascii="Arial" w:eastAsia="Times New Roman" w:hAnsi="Arial"/>
                <w:spacing w:val="-2"/>
                <w:sz w:val="22"/>
                <w:szCs w:val="22"/>
                <w:lang w:val="en-GB"/>
              </w:rPr>
              <w:lastRenderedPageBreak/>
              <w:t>Management (one time per staff including medical insurance enrolment, payroll setup and separation process)</w:t>
            </w:r>
          </w:p>
        </w:tc>
        <w:tc>
          <w:tcPr>
            <w:tcW w:w="2160" w:type="dxa"/>
            <w:tcBorders>
              <w:top w:val="single" w:sz="4" w:space="0" w:color="auto"/>
              <w:left w:val="single" w:sz="4" w:space="0" w:color="auto"/>
              <w:bottom w:val="single" w:sz="4" w:space="0" w:color="auto"/>
              <w:right w:val="single" w:sz="4" w:space="0" w:color="auto"/>
            </w:tcBorders>
          </w:tcPr>
          <w:p w14:paraId="28766974"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lastRenderedPageBreak/>
              <w:t xml:space="preserve">Ongoing throughout </w:t>
            </w:r>
            <w:r w:rsidRPr="00766399">
              <w:rPr>
                <w:rFonts w:ascii="Arial" w:eastAsia="Times New Roman" w:hAnsi="Arial"/>
                <w:spacing w:val="-2"/>
                <w:sz w:val="22"/>
                <w:szCs w:val="22"/>
                <w:lang w:val="en-GB"/>
              </w:rPr>
              <w:lastRenderedPageBreak/>
              <w:t>implementation when applicable</w:t>
            </w:r>
          </w:p>
        </w:tc>
        <w:tc>
          <w:tcPr>
            <w:tcW w:w="2250" w:type="dxa"/>
            <w:tcBorders>
              <w:top w:val="single" w:sz="4" w:space="0" w:color="auto"/>
              <w:left w:val="single" w:sz="4" w:space="0" w:color="auto"/>
              <w:bottom w:val="single" w:sz="4" w:space="0" w:color="auto"/>
              <w:right w:val="single" w:sz="4" w:space="0" w:color="auto"/>
            </w:tcBorders>
          </w:tcPr>
          <w:p w14:paraId="61B853B7"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lastRenderedPageBreak/>
              <w:t>As per the UPL-</w:t>
            </w:r>
          </w:p>
          <w:p w14:paraId="777085BE"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lastRenderedPageBreak/>
              <w:t xml:space="preserve">US$ </w:t>
            </w:r>
            <w:r>
              <w:rPr>
                <w:rFonts w:ascii="Arial" w:eastAsia="Times New Roman" w:hAnsi="Arial"/>
                <w:spacing w:val="-2"/>
                <w:sz w:val="22"/>
                <w:szCs w:val="22"/>
                <w:lang w:val="en-GB"/>
              </w:rPr>
              <w:t>213.24</w:t>
            </w:r>
            <w:r w:rsidRPr="00766399">
              <w:rPr>
                <w:rFonts w:ascii="Arial" w:eastAsia="Times New Roman" w:hAnsi="Arial"/>
                <w:spacing w:val="-2"/>
                <w:sz w:val="22"/>
                <w:szCs w:val="22"/>
                <w:lang w:val="en-GB"/>
              </w:rPr>
              <w:t xml:space="preserve"> for each </w:t>
            </w:r>
          </w:p>
        </w:tc>
        <w:tc>
          <w:tcPr>
            <w:tcW w:w="2250" w:type="dxa"/>
            <w:tcBorders>
              <w:top w:val="single" w:sz="4" w:space="0" w:color="auto"/>
              <w:left w:val="single" w:sz="4" w:space="0" w:color="auto"/>
              <w:bottom w:val="single" w:sz="4" w:space="0" w:color="auto"/>
              <w:right w:val="single" w:sz="4" w:space="0" w:color="auto"/>
            </w:tcBorders>
          </w:tcPr>
          <w:p w14:paraId="32C7CA4D"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lastRenderedPageBreak/>
              <w:t>As above</w:t>
            </w:r>
          </w:p>
        </w:tc>
      </w:tr>
      <w:tr w:rsidR="00F3272B" w:rsidRPr="00766399" w14:paraId="5CD8C8B2" w14:textId="77777777" w:rsidTr="00F3272B">
        <w:tc>
          <w:tcPr>
            <w:tcW w:w="4230" w:type="dxa"/>
            <w:tcBorders>
              <w:top w:val="single" w:sz="4" w:space="0" w:color="auto"/>
              <w:left w:val="single" w:sz="6" w:space="0" w:color="auto"/>
            </w:tcBorders>
          </w:tcPr>
          <w:p w14:paraId="268B904E"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Recurrent personnel management services: Staff Payroll &amp; Banking</w:t>
            </w:r>
          </w:p>
          <w:p w14:paraId="532BCEEF"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Administration &amp; Management (per staff per calendar year)</w:t>
            </w:r>
          </w:p>
        </w:tc>
        <w:tc>
          <w:tcPr>
            <w:tcW w:w="2160" w:type="dxa"/>
            <w:tcBorders>
              <w:top w:val="single" w:sz="4" w:space="0" w:color="auto"/>
              <w:left w:val="single" w:sz="6" w:space="0" w:color="auto"/>
            </w:tcBorders>
          </w:tcPr>
          <w:p w14:paraId="52AE956B"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Ongoing throughout implementation when applicable</w:t>
            </w:r>
          </w:p>
        </w:tc>
        <w:tc>
          <w:tcPr>
            <w:tcW w:w="2250" w:type="dxa"/>
            <w:tcBorders>
              <w:top w:val="single" w:sz="4" w:space="0" w:color="auto"/>
              <w:left w:val="single" w:sz="6" w:space="0" w:color="auto"/>
            </w:tcBorders>
          </w:tcPr>
          <w:p w14:paraId="0EA7079C"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 xml:space="preserve">As per the UPL- </w:t>
            </w:r>
          </w:p>
          <w:p w14:paraId="38DBA811"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 xml:space="preserve">US$ </w:t>
            </w:r>
            <w:r>
              <w:rPr>
                <w:rFonts w:ascii="Arial" w:eastAsia="Times New Roman" w:hAnsi="Arial"/>
                <w:spacing w:val="-2"/>
                <w:sz w:val="22"/>
                <w:szCs w:val="22"/>
                <w:lang w:val="en-GB"/>
              </w:rPr>
              <w:t>478.19</w:t>
            </w:r>
            <w:r w:rsidRPr="00766399">
              <w:rPr>
                <w:rFonts w:ascii="Arial" w:eastAsia="Times New Roman" w:hAnsi="Arial"/>
                <w:spacing w:val="-2"/>
                <w:sz w:val="22"/>
                <w:szCs w:val="22"/>
                <w:lang w:val="en-GB"/>
              </w:rPr>
              <w:t xml:space="preserve"> for each </w:t>
            </w:r>
          </w:p>
        </w:tc>
        <w:tc>
          <w:tcPr>
            <w:tcW w:w="2250" w:type="dxa"/>
            <w:tcBorders>
              <w:top w:val="single" w:sz="4" w:space="0" w:color="auto"/>
              <w:left w:val="single" w:sz="6" w:space="0" w:color="auto"/>
              <w:right w:val="single" w:sz="6" w:space="0" w:color="auto"/>
            </w:tcBorders>
          </w:tcPr>
          <w:p w14:paraId="5DCB5716"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As above</w:t>
            </w:r>
          </w:p>
        </w:tc>
      </w:tr>
      <w:tr w:rsidR="00F3272B" w:rsidRPr="00766399" w14:paraId="3FD6BD44" w14:textId="77777777" w:rsidTr="00F3272B">
        <w:tc>
          <w:tcPr>
            <w:tcW w:w="4230" w:type="dxa"/>
            <w:tcBorders>
              <w:top w:val="single" w:sz="4" w:space="0" w:color="auto"/>
              <w:left w:val="single" w:sz="6" w:space="0" w:color="auto"/>
            </w:tcBorders>
          </w:tcPr>
          <w:p w14:paraId="03984F7A" w14:textId="77777777" w:rsidR="001929D3" w:rsidRPr="00766399" w:rsidRDefault="001929D3" w:rsidP="004C0306">
            <w:p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 xml:space="preserve">Consultant recruitment </w:t>
            </w:r>
          </w:p>
        </w:tc>
        <w:tc>
          <w:tcPr>
            <w:tcW w:w="2160" w:type="dxa"/>
            <w:tcBorders>
              <w:top w:val="single" w:sz="4" w:space="0" w:color="auto"/>
              <w:left w:val="single" w:sz="6" w:space="0" w:color="auto"/>
            </w:tcBorders>
          </w:tcPr>
          <w:p w14:paraId="052DA3A3"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Ongoing throughout implementation when applicable</w:t>
            </w:r>
          </w:p>
        </w:tc>
        <w:tc>
          <w:tcPr>
            <w:tcW w:w="2250" w:type="dxa"/>
            <w:tcBorders>
              <w:top w:val="single" w:sz="4" w:space="0" w:color="auto"/>
              <w:left w:val="single" w:sz="6" w:space="0" w:color="auto"/>
            </w:tcBorders>
          </w:tcPr>
          <w:p w14:paraId="42EB4D0D"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 xml:space="preserve">As per the UPL- </w:t>
            </w:r>
          </w:p>
          <w:p w14:paraId="57F7C556"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 xml:space="preserve">US$ </w:t>
            </w:r>
            <w:r>
              <w:rPr>
                <w:rFonts w:ascii="Arial" w:eastAsia="Times New Roman" w:hAnsi="Arial"/>
                <w:spacing w:val="-2"/>
                <w:sz w:val="22"/>
                <w:szCs w:val="22"/>
                <w:lang w:val="en-GB"/>
              </w:rPr>
              <w:t>246.38</w:t>
            </w:r>
            <w:r w:rsidRPr="00766399">
              <w:rPr>
                <w:rFonts w:ascii="Arial" w:eastAsia="Times New Roman" w:hAnsi="Arial"/>
                <w:spacing w:val="-2"/>
                <w:sz w:val="22"/>
                <w:szCs w:val="22"/>
                <w:lang w:val="en-GB"/>
              </w:rPr>
              <w:t xml:space="preserve"> for each</w:t>
            </w:r>
          </w:p>
        </w:tc>
        <w:tc>
          <w:tcPr>
            <w:tcW w:w="2250" w:type="dxa"/>
            <w:tcBorders>
              <w:top w:val="single" w:sz="4" w:space="0" w:color="auto"/>
              <w:left w:val="single" w:sz="6" w:space="0" w:color="auto"/>
              <w:right w:val="single" w:sz="6" w:space="0" w:color="auto"/>
            </w:tcBorders>
          </w:tcPr>
          <w:p w14:paraId="575A575F"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As above</w:t>
            </w:r>
          </w:p>
        </w:tc>
      </w:tr>
      <w:tr w:rsidR="00F3272B" w:rsidRPr="00766399" w14:paraId="0D03E691" w14:textId="77777777" w:rsidTr="00F3272B">
        <w:tc>
          <w:tcPr>
            <w:tcW w:w="4230" w:type="dxa"/>
            <w:tcBorders>
              <w:top w:val="single" w:sz="6" w:space="0" w:color="auto"/>
              <w:left w:val="single" w:sz="6" w:space="0" w:color="auto"/>
            </w:tcBorders>
          </w:tcPr>
          <w:p w14:paraId="08370328" w14:textId="37E4107E"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 xml:space="preserve">Procurement of goods and services involving local CAP </w:t>
            </w:r>
          </w:p>
        </w:tc>
        <w:tc>
          <w:tcPr>
            <w:tcW w:w="2160" w:type="dxa"/>
            <w:tcBorders>
              <w:top w:val="single" w:sz="6" w:space="0" w:color="auto"/>
              <w:left w:val="single" w:sz="6" w:space="0" w:color="auto"/>
            </w:tcBorders>
          </w:tcPr>
          <w:p w14:paraId="4180D299"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Ongoing throughout implementation when applicable</w:t>
            </w:r>
          </w:p>
        </w:tc>
        <w:tc>
          <w:tcPr>
            <w:tcW w:w="2250" w:type="dxa"/>
            <w:tcBorders>
              <w:top w:val="single" w:sz="6" w:space="0" w:color="auto"/>
              <w:left w:val="single" w:sz="6" w:space="0" w:color="auto"/>
            </w:tcBorders>
          </w:tcPr>
          <w:p w14:paraId="061C12D9"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 xml:space="preserve">As per the UPL- </w:t>
            </w:r>
          </w:p>
          <w:p w14:paraId="7E0BCB72"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 xml:space="preserve">US$ </w:t>
            </w:r>
            <w:r>
              <w:rPr>
                <w:rFonts w:ascii="Arial" w:eastAsia="Times New Roman" w:hAnsi="Arial"/>
                <w:spacing w:val="-2"/>
                <w:sz w:val="22"/>
                <w:szCs w:val="22"/>
                <w:lang w:val="en-GB"/>
              </w:rPr>
              <w:t>566.56</w:t>
            </w:r>
            <w:r w:rsidRPr="00766399">
              <w:rPr>
                <w:rFonts w:ascii="Arial" w:eastAsia="Times New Roman" w:hAnsi="Arial"/>
                <w:spacing w:val="-2"/>
                <w:sz w:val="22"/>
                <w:szCs w:val="22"/>
                <w:lang w:val="en-GB"/>
              </w:rPr>
              <w:t xml:space="preserve"> for each purchasing process</w:t>
            </w:r>
          </w:p>
        </w:tc>
        <w:tc>
          <w:tcPr>
            <w:tcW w:w="2250" w:type="dxa"/>
            <w:tcBorders>
              <w:top w:val="single" w:sz="6" w:space="0" w:color="auto"/>
              <w:left w:val="single" w:sz="6" w:space="0" w:color="auto"/>
              <w:right w:val="single" w:sz="6" w:space="0" w:color="auto"/>
            </w:tcBorders>
          </w:tcPr>
          <w:p w14:paraId="2588D298"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As above</w:t>
            </w:r>
          </w:p>
        </w:tc>
      </w:tr>
      <w:tr w:rsidR="00F3272B" w:rsidRPr="00766399" w14:paraId="5A1F2371" w14:textId="77777777" w:rsidTr="00F3272B">
        <w:tc>
          <w:tcPr>
            <w:tcW w:w="4230" w:type="dxa"/>
            <w:tcBorders>
              <w:top w:val="single" w:sz="4" w:space="0" w:color="auto"/>
              <w:left w:val="single" w:sz="6" w:space="0" w:color="auto"/>
            </w:tcBorders>
          </w:tcPr>
          <w:p w14:paraId="69B0F7E1"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Procurement of goods and services not involving local CAP</w:t>
            </w:r>
          </w:p>
        </w:tc>
        <w:tc>
          <w:tcPr>
            <w:tcW w:w="2160" w:type="dxa"/>
            <w:tcBorders>
              <w:top w:val="single" w:sz="4" w:space="0" w:color="auto"/>
              <w:left w:val="single" w:sz="6" w:space="0" w:color="auto"/>
            </w:tcBorders>
          </w:tcPr>
          <w:p w14:paraId="45225D36"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Ongoing throughout implementation when applicable</w:t>
            </w:r>
          </w:p>
        </w:tc>
        <w:tc>
          <w:tcPr>
            <w:tcW w:w="2250" w:type="dxa"/>
            <w:tcBorders>
              <w:top w:val="single" w:sz="4" w:space="0" w:color="auto"/>
              <w:left w:val="single" w:sz="6" w:space="0" w:color="auto"/>
            </w:tcBorders>
          </w:tcPr>
          <w:p w14:paraId="525EBEBA"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 xml:space="preserve">As per the UPL- </w:t>
            </w:r>
          </w:p>
          <w:p w14:paraId="17C7C4CF"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 xml:space="preserve">US$ </w:t>
            </w:r>
            <w:r>
              <w:rPr>
                <w:rFonts w:ascii="Arial" w:eastAsia="Times New Roman" w:hAnsi="Arial"/>
                <w:spacing w:val="-2"/>
                <w:sz w:val="22"/>
                <w:szCs w:val="22"/>
                <w:lang w:val="en-GB"/>
              </w:rPr>
              <w:t>223.46</w:t>
            </w:r>
            <w:r w:rsidRPr="00766399">
              <w:rPr>
                <w:rFonts w:ascii="Arial" w:eastAsia="Times New Roman" w:hAnsi="Arial"/>
                <w:spacing w:val="-2"/>
                <w:sz w:val="22"/>
                <w:szCs w:val="22"/>
                <w:lang w:val="en-GB"/>
              </w:rPr>
              <w:t xml:space="preserve"> for each purchasing process</w:t>
            </w:r>
          </w:p>
        </w:tc>
        <w:tc>
          <w:tcPr>
            <w:tcW w:w="2250" w:type="dxa"/>
            <w:tcBorders>
              <w:top w:val="single" w:sz="4" w:space="0" w:color="auto"/>
              <w:left w:val="single" w:sz="6" w:space="0" w:color="auto"/>
              <w:right w:val="single" w:sz="6" w:space="0" w:color="auto"/>
            </w:tcBorders>
          </w:tcPr>
          <w:p w14:paraId="65D5E781"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As above</w:t>
            </w:r>
          </w:p>
        </w:tc>
      </w:tr>
      <w:tr w:rsidR="00F3272B" w:rsidRPr="00766399" w14:paraId="0C18AF1C" w14:textId="77777777" w:rsidTr="00F3272B">
        <w:tc>
          <w:tcPr>
            <w:tcW w:w="4230" w:type="dxa"/>
            <w:tcBorders>
              <w:top w:val="single" w:sz="6" w:space="0" w:color="auto"/>
              <w:left w:val="single" w:sz="6" w:space="0" w:color="auto"/>
              <w:bottom w:val="single" w:sz="6" w:space="0" w:color="auto"/>
            </w:tcBorders>
          </w:tcPr>
          <w:p w14:paraId="779F8F3F"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Issue/Renew IDs (UN LP, UN ID, etc.)</w:t>
            </w:r>
          </w:p>
        </w:tc>
        <w:tc>
          <w:tcPr>
            <w:tcW w:w="2160" w:type="dxa"/>
            <w:tcBorders>
              <w:top w:val="single" w:sz="6" w:space="0" w:color="auto"/>
              <w:left w:val="single" w:sz="6" w:space="0" w:color="auto"/>
              <w:bottom w:val="single" w:sz="6" w:space="0" w:color="auto"/>
            </w:tcBorders>
          </w:tcPr>
          <w:p w14:paraId="3F4764FD"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Ongoing throughout implementation when applicable</w:t>
            </w:r>
          </w:p>
        </w:tc>
        <w:tc>
          <w:tcPr>
            <w:tcW w:w="2250" w:type="dxa"/>
            <w:tcBorders>
              <w:top w:val="single" w:sz="6" w:space="0" w:color="auto"/>
              <w:left w:val="single" w:sz="6" w:space="0" w:color="auto"/>
              <w:bottom w:val="single" w:sz="6" w:space="0" w:color="auto"/>
            </w:tcBorders>
          </w:tcPr>
          <w:p w14:paraId="30FA168D"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 xml:space="preserve">As per the UPL- </w:t>
            </w:r>
          </w:p>
          <w:p w14:paraId="053FF47F"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 xml:space="preserve">US$ </w:t>
            </w:r>
            <w:r>
              <w:rPr>
                <w:rFonts w:ascii="Arial" w:eastAsia="Times New Roman" w:hAnsi="Arial"/>
                <w:spacing w:val="-2"/>
                <w:sz w:val="22"/>
                <w:szCs w:val="22"/>
                <w:lang w:val="en-GB"/>
              </w:rPr>
              <w:t>39.28</w:t>
            </w:r>
            <w:r w:rsidRPr="00766399">
              <w:rPr>
                <w:rFonts w:ascii="Arial" w:eastAsia="Times New Roman" w:hAnsi="Arial"/>
                <w:spacing w:val="-2"/>
                <w:sz w:val="22"/>
                <w:szCs w:val="22"/>
                <w:lang w:val="en-GB"/>
              </w:rPr>
              <w:t xml:space="preserve"> for each</w:t>
            </w:r>
          </w:p>
        </w:tc>
        <w:tc>
          <w:tcPr>
            <w:tcW w:w="2250" w:type="dxa"/>
            <w:tcBorders>
              <w:top w:val="single" w:sz="6" w:space="0" w:color="auto"/>
              <w:left w:val="single" w:sz="6" w:space="0" w:color="auto"/>
              <w:bottom w:val="single" w:sz="6" w:space="0" w:color="auto"/>
              <w:right w:val="single" w:sz="6" w:space="0" w:color="auto"/>
            </w:tcBorders>
          </w:tcPr>
          <w:p w14:paraId="01935461"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As above</w:t>
            </w:r>
          </w:p>
        </w:tc>
      </w:tr>
      <w:tr w:rsidR="00F3272B" w:rsidRPr="00766399" w14:paraId="1E6D7DE8" w14:textId="77777777" w:rsidTr="00F3272B">
        <w:tc>
          <w:tcPr>
            <w:tcW w:w="4230" w:type="dxa"/>
            <w:tcBorders>
              <w:top w:val="single" w:sz="6" w:space="0" w:color="auto"/>
              <w:left w:val="single" w:sz="6" w:space="0" w:color="auto"/>
              <w:bottom w:val="single" w:sz="6" w:space="0" w:color="auto"/>
            </w:tcBorders>
          </w:tcPr>
          <w:p w14:paraId="2A027C8C"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F10 settlement</w:t>
            </w:r>
          </w:p>
        </w:tc>
        <w:tc>
          <w:tcPr>
            <w:tcW w:w="2160" w:type="dxa"/>
            <w:tcBorders>
              <w:top w:val="single" w:sz="6" w:space="0" w:color="auto"/>
              <w:left w:val="single" w:sz="6" w:space="0" w:color="auto"/>
              <w:bottom w:val="single" w:sz="6" w:space="0" w:color="auto"/>
            </w:tcBorders>
          </w:tcPr>
          <w:p w14:paraId="3C70CEC1"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Ongoing throughout implementation when applicable</w:t>
            </w:r>
          </w:p>
        </w:tc>
        <w:tc>
          <w:tcPr>
            <w:tcW w:w="2250" w:type="dxa"/>
            <w:tcBorders>
              <w:top w:val="single" w:sz="6" w:space="0" w:color="auto"/>
              <w:left w:val="single" w:sz="6" w:space="0" w:color="auto"/>
              <w:bottom w:val="single" w:sz="6" w:space="0" w:color="auto"/>
            </w:tcBorders>
          </w:tcPr>
          <w:p w14:paraId="4EB893AC"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As per the UPL-</w:t>
            </w:r>
          </w:p>
          <w:p w14:paraId="1A060FA5"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 xml:space="preserve">US$ </w:t>
            </w:r>
            <w:r>
              <w:rPr>
                <w:rFonts w:ascii="Arial" w:eastAsia="Times New Roman" w:hAnsi="Arial"/>
                <w:spacing w:val="-2"/>
                <w:sz w:val="22"/>
                <w:szCs w:val="22"/>
                <w:lang w:val="en-GB"/>
              </w:rPr>
              <w:t>32.71</w:t>
            </w:r>
            <w:r w:rsidRPr="00766399">
              <w:rPr>
                <w:rFonts w:ascii="Arial" w:eastAsia="Times New Roman" w:hAnsi="Arial"/>
                <w:spacing w:val="-2"/>
                <w:sz w:val="22"/>
                <w:szCs w:val="22"/>
                <w:lang w:val="en-GB"/>
              </w:rPr>
              <w:t xml:space="preserve"> for each </w:t>
            </w:r>
          </w:p>
        </w:tc>
        <w:tc>
          <w:tcPr>
            <w:tcW w:w="2250" w:type="dxa"/>
            <w:tcBorders>
              <w:top w:val="single" w:sz="6" w:space="0" w:color="auto"/>
              <w:left w:val="single" w:sz="6" w:space="0" w:color="auto"/>
              <w:bottom w:val="single" w:sz="6" w:space="0" w:color="auto"/>
              <w:right w:val="single" w:sz="6" w:space="0" w:color="auto"/>
            </w:tcBorders>
          </w:tcPr>
          <w:p w14:paraId="7592DE77"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As above</w:t>
            </w:r>
          </w:p>
        </w:tc>
      </w:tr>
      <w:tr w:rsidR="00F3272B" w:rsidRPr="00766399" w14:paraId="58FD5EAD" w14:textId="77777777" w:rsidTr="00F3272B">
        <w:tc>
          <w:tcPr>
            <w:tcW w:w="4230" w:type="dxa"/>
            <w:tcBorders>
              <w:top w:val="single" w:sz="6" w:space="0" w:color="auto"/>
              <w:left w:val="single" w:sz="6" w:space="0" w:color="auto"/>
              <w:bottom w:val="single" w:sz="6" w:space="0" w:color="auto"/>
            </w:tcBorders>
          </w:tcPr>
          <w:p w14:paraId="6983FEBA"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Visa request</w:t>
            </w:r>
          </w:p>
        </w:tc>
        <w:tc>
          <w:tcPr>
            <w:tcW w:w="2160" w:type="dxa"/>
            <w:tcBorders>
              <w:top w:val="single" w:sz="6" w:space="0" w:color="auto"/>
              <w:left w:val="single" w:sz="6" w:space="0" w:color="auto"/>
              <w:bottom w:val="single" w:sz="6" w:space="0" w:color="auto"/>
            </w:tcBorders>
          </w:tcPr>
          <w:p w14:paraId="07D0106C"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Ongoing throughout implementation when applicable</w:t>
            </w:r>
          </w:p>
        </w:tc>
        <w:tc>
          <w:tcPr>
            <w:tcW w:w="2250" w:type="dxa"/>
            <w:tcBorders>
              <w:top w:val="single" w:sz="6" w:space="0" w:color="auto"/>
              <w:left w:val="single" w:sz="6" w:space="0" w:color="auto"/>
              <w:bottom w:val="single" w:sz="6" w:space="0" w:color="auto"/>
            </w:tcBorders>
          </w:tcPr>
          <w:p w14:paraId="5412B375"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US$ 46.98 for each</w:t>
            </w:r>
          </w:p>
        </w:tc>
        <w:tc>
          <w:tcPr>
            <w:tcW w:w="2250" w:type="dxa"/>
            <w:tcBorders>
              <w:top w:val="single" w:sz="6" w:space="0" w:color="auto"/>
              <w:left w:val="single" w:sz="6" w:space="0" w:color="auto"/>
              <w:bottom w:val="single" w:sz="6" w:space="0" w:color="auto"/>
              <w:right w:val="single" w:sz="6" w:space="0" w:color="auto"/>
            </w:tcBorders>
          </w:tcPr>
          <w:p w14:paraId="6C7B807E"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As above</w:t>
            </w:r>
          </w:p>
        </w:tc>
      </w:tr>
      <w:tr w:rsidR="00F3272B" w:rsidRPr="00766399" w14:paraId="7ADC98EF" w14:textId="77777777" w:rsidTr="00F3272B">
        <w:tc>
          <w:tcPr>
            <w:tcW w:w="4230" w:type="dxa"/>
            <w:tcBorders>
              <w:top w:val="single" w:sz="6" w:space="0" w:color="auto"/>
              <w:left w:val="single" w:sz="6" w:space="0" w:color="auto"/>
              <w:bottom w:val="single" w:sz="6" w:space="0" w:color="auto"/>
            </w:tcBorders>
          </w:tcPr>
          <w:p w14:paraId="0B260B43"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Hotel reservation</w:t>
            </w:r>
          </w:p>
        </w:tc>
        <w:tc>
          <w:tcPr>
            <w:tcW w:w="2160" w:type="dxa"/>
            <w:tcBorders>
              <w:top w:val="single" w:sz="6" w:space="0" w:color="auto"/>
              <w:left w:val="single" w:sz="6" w:space="0" w:color="auto"/>
              <w:bottom w:val="single" w:sz="6" w:space="0" w:color="auto"/>
            </w:tcBorders>
          </w:tcPr>
          <w:p w14:paraId="4D8AB8D8"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Ongoing throughout implementation when applicable</w:t>
            </w:r>
          </w:p>
        </w:tc>
        <w:tc>
          <w:tcPr>
            <w:tcW w:w="2250" w:type="dxa"/>
            <w:tcBorders>
              <w:top w:val="single" w:sz="6" w:space="0" w:color="auto"/>
              <w:left w:val="single" w:sz="6" w:space="0" w:color="auto"/>
              <w:bottom w:val="single" w:sz="6" w:space="0" w:color="auto"/>
            </w:tcBorders>
          </w:tcPr>
          <w:p w14:paraId="5DE21673"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US$ 13.16 for each</w:t>
            </w:r>
          </w:p>
        </w:tc>
        <w:tc>
          <w:tcPr>
            <w:tcW w:w="2250" w:type="dxa"/>
            <w:tcBorders>
              <w:top w:val="single" w:sz="6" w:space="0" w:color="auto"/>
              <w:left w:val="single" w:sz="6" w:space="0" w:color="auto"/>
              <w:bottom w:val="single" w:sz="6" w:space="0" w:color="auto"/>
              <w:right w:val="single" w:sz="6" w:space="0" w:color="auto"/>
            </w:tcBorders>
          </w:tcPr>
          <w:p w14:paraId="45842DC4"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As above</w:t>
            </w:r>
          </w:p>
        </w:tc>
      </w:tr>
      <w:tr w:rsidR="00F3272B" w:rsidRPr="00766399" w14:paraId="1EEB32C0" w14:textId="77777777" w:rsidTr="00F3272B">
        <w:tc>
          <w:tcPr>
            <w:tcW w:w="4230" w:type="dxa"/>
            <w:tcBorders>
              <w:top w:val="single" w:sz="6" w:space="0" w:color="auto"/>
              <w:left w:val="single" w:sz="6" w:space="0" w:color="auto"/>
              <w:bottom w:val="single" w:sz="6" w:space="0" w:color="auto"/>
            </w:tcBorders>
          </w:tcPr>
          <w:p w14:paraId="7BE3F5C4"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Travel Ticket processing</w:t>
            </w:r>
          </w:p>
        </w:tc>
        <w:tc>
          <w:tcPr>
            <w:tcW w:w="2160" w:type="dxa"/>
            <w:tcBorders>
              <w:top w:val="single" w:sz="6" w:space="0" w:color="auto"/>
              <w:left w:val="single" w:sz="6" w:space="0" w:color="auto"/>
              <w:bottom w:val="single" w:sz="6" w:space="0" w:color="auto"/>
            </w:tcBorders>
          </w:tcPr>
          <w:p w14:paraId="73586499"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Ongoing throughout implementation when applicable</w:t>
            </w:r>
          </w:p>
        </w:tc>
        <w:tc>
          <w:tcPr>
            <w:tcW w:w="2250" w:type="dxa"/>
            <w:tcBorders>
              <w:top w:val="single" w:sz="6" w:space="0" w:color="auto"/>
              <w:left w:val="single" w:sz="6" w:space="0" w:color="auto"/>
              <w:bottom w:val="single" w:sz="6" w:space="0" w:color="auto"/>
            </w:tcBorders>
          </w:tcPr>
          <w:p w14:paraId="2118404A"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 xml:space="preserve">US$ 36.97 for each </w:t>
            </w:r>
          </w:p>
        </w:tc>
        <w:tc>
          <w:tcPr>
            <w:tcW w:w="2250" w:type="dxa"/>
            <w:tcBorders>
              <w:top w:val="single" w:sz="6" w:space="0" w:color="auto"/>
              <w:left w:val="single" w:sz="6" w:space="0" w:color="auto"/>
              <w:bottom w:val="single" w:sz="6" w:space="0" w:color="auto"/>
              <w:right w:val="single" w:sz="6" w:space="0" w:color="auto"/>
            </w:tcBorders>
          </w:tcPr>
          <w:p w14:paraId="3A67105A" w14:textId="77777777" w:rsidR="001929D3" w:rsidRPr="00766399" w:rsidRDefault="001929D3" w:rsidP="004C0306">
            <w:pPr>
              <w:numPr>
                <w:ilvl w:val="12"/>
                <w:numId w:val="0"/>
              </w:numPr>
              <w:tabs>
                <w:tab w:val="left" w:pos="0"/>
              </w:tabs>
              <w:suppressAutoHyphens/>
              <w:rPr>
                <w:rFonts w:ascii="Arial" w:eastAsia="Times New Roman" w:hAnsi="Arial"/>
                <w:spacing w:val="-2"/>
                <w:sz w:val="22"/>
                <w:szCs w:val="22"/>
                <w:lang w:val="en-GB"/>
              </w:rPr>
            </w:pPr>
            <w:r w:rsidRPr="00766399">
              <w:rPr>
                <w:rFonts w:ascii="Arial" w:eastAsia="Times New Roman" w:hAnsi="Arial"/>
                <w:spacing w:val="-2"/>
                <w:sz w:val="22"/>
                <w:szCs w:val="22"/>
                <w:lang w:val="en-GB"/>
              </w:rPr>
              <w:t>As above</w:t>
            </w:r>
          </w:p>
        </w:tc>
      </w:tr>
    </w:tbl>
    <w:p w14:paraId="4006B25D" w14:textId="77777777" w:rsidR="001929D3" w:rsidRPr="00766399" w:rsidRDefault="001929D3" w:rsidP="001929D3">
      <w:pPr>
        <w:numPr>
          <w:ilvl w:val="12"/>
          <w:numId w:val="0"/>
        </w:numPr>
        <w:tabs>
          <w:tab w:val="left" w:pos="0"/>
        </w:tabs>
        <w:suppressAutoHyphens/>
        <w:rPr>
          <w:rFonts w:ascii="Arial" w:eastAsia="Times New Roman" w:hAnsi="Arial"/>
          <w:spacing w:val="-2"/>
          <w:sz w:val="22"/>
          <w:lang w:val="en-GB"/>
        </w:rPr>
      </w:pPr>
    </w:p>
    <w:p w14:paraId="5BF55F9E" w14:textId="68A31B3F" w:rsidR="001929D3" w:rsidRPr="00766399" w:rsidRDefault="003D6AE1" w:rsidP="001929D3">
      <w:pPr>
        <w:tabs>
          <w:tab w:val="left" w:pos="0"/>
          <w:tab w:val="left" w:pos="360"/>
          <w:tab w:val="left" w:pos="720"/>
        </w:tabs>
        <w:suppressAutoHyphens/>
        <w:rPr>
          <w:rFonts w:ascii="Arial" w:eastAsia="Times New Roman" w:hAnsi="Arial"/>
          <w:sz w:val="22"/>
          <w:lang w:val="en-GB"/>
        </w:rPr>
      </w:pPr>
      <w:r w:rsidRPr="003D6AE1">
        <w:rPr>
          <w:rFonts w:ascii="Arial" w:eastAsia="Times New Roman" w:hAnsi="Arial"/>
          <w:spacing w:val="-2"/>
          <w:sz w:val="22"/>
          <w:lang w:val="en-GB"/>
        </w:rPr>
        <w:t xml:space="preserve">Maximum DPC amount to be charged to GEF funds is </w:t>
      </w:r>
      <w:r w:rsidR="001929D3">
        <w:rPr>
          <w:rFonts w:ascii="Arial" w:eastAsia="Times New Roman" w:hAnsi="Arial"/>
          <w:spacing w:val="-2"/>
          <w:sz w:val="22"/>
          <w:lang w:val="en-GB"/>
        </w:rPr>
        <w:t>$</w:t>
      </w:r>
      <w:r w:rsidR="001929D3">
        <w:rPr>
          <w:rFonts w:ascii="Arial" w:eastAsia="Times New Roman" w:hAnsi="Arial"/>
          <w:spacing w:val="-2"/>
          <w:sz w:val="22"/>
        </w:rPr>
        <w:t>60</w:t>
      </w:r>
      <w:r w:rsidR="001929D3">
        <w:rPr>
          <w:rFonts w:ascii="Arial" w:eastAsia="Times New Roman" w:hAnsi="Arial"/>
          <w:spacing w:val="-2"/>
          <w:sz w:val="22"/>
          <w:lang w:val="kk-KZ"/>
        </w:rPr>
        <w:t>,</w:t>
      </w:r>
      <w:r w:rsidR="001929D3" w:rsidRPr="00E7030E">
        <w:rPr>
          <w:rFonts w:ascii="Arial" w:eastAsia="Times New Roman" w:hAnsi="Arial"/>
          <w:spacing w:val="-2"/>
          <w:sz w:val="22"/>
        </w:rPr>
        <w:t>000</w:t>
      </w:r>
      <w:r w:rsidR="001929D3" w:rsidRPr="00766399">
        <w:rPr>
          <w:rFonts w:ascii="Arial" w:eastAsia="Times New Roman" w:hAnsi="Arial"/>
          <w:spacing w:val="-2"/>
          <w:sz w:val="22"/>
          <w:lang w:val="en-GB"/>
        </w:rPr>
        <w:t xml:space="preserve"> USD.</w:t>
      </w:r>
    </w:p>
    <w:p w14:paraId="70632EA7" w14:textId="77777777" w:rsidR="00B249ED" w:rsidRPr="00EA0E8A" w:rsidRDefault="00B249ED" w:rsidP="003B2A79">
      <w:pPr>
        <w:rPr>
          <w:szCs w:val="20"/>
        </w:rPr>
      </w:pPr>
    </w:p>
    <w:sectPr w:rsidR="00B249ED" w:rsidRPr="00EA0E8A" w:rsidSect="00193D8F">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75E17D" w14:textId="77777777" w:rsidR="003378CA" w:rsidRDefault="003378CA">
      <w:r>
        <w:separator/>
      </w:r>
    </w:p>
  </w:endnote>
  <w:endnote w:type="continuationSeparator" w:id="0">
    <w:p w14:paraId="6C55279D" w14:textId="77777777" w:rsidR="003378CA" w:rsidRDefault="003378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Adobe Garamond Pro">
    <w:panose1 w:val="00000000000000000000"/>
    <w:charset w:val="00"/>
    <w:family w:val="roman"/>
    <w:notTrueType/>
    <w:pitch w:val="variable"/>
    <w:sig w:usb0="800000AF" w:usb1="5000205B" w:usb2="00000000" w:usb3="00000000" w:csb0="0000009B" w:csb1="00000000"/>
  </w:font>
  <w:font w:name="Trebuchet MS">
    <w:panose1 w:val="020B0603020202020204"/>
    <w:charset w:val="CC"/>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Times">
    <w:panose1 w:val="02020603050405020304"/>
    <w:charset w:val="CC"/>
    <w:family w:val="roman"/>
    <w:pitch w:val="variable"/>
    <w:sig w:usb0="E0002E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Arial (W1)">
    <w:altName w:val="Arial"/>
    <w:charset w:val="00"/>
    <w:family w:val="swiss"/>
    <w:pitch w:val="variable"/>
    <w:sig w:usb0="20002A87" w:usb1="80000000" w:usb2="00000008"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GaramondNarrowCT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BD659" w14:textId="2BEAB9AF" w:rsidR="00CB560B" w:rsidRDefault="00CB560B" w:rsidP="0003763F">
    <w:pPr>
      <w:pStyle w:val="a7"/>
      <w:pBdr>
        <w:top w:val="single" w:sz="4" w:space="1" w:color="D9D9D9"/>
      </w:pBdr>
      <w:jc w:val="right"/>
    </w:pPr>
    <w:r>
      <w:fldChar w:fldCharType="begin"/>
    </w:r>
    <w:r>
      <w:instrText xml:space="preserve"> PAGE   \* MERGEFORMAT </w:instrText>
    </w:r>
    <w:r>
      <w:fldChar w:fldCharType="separate"/>
    </w:r>
    <w:r w:rsidR="00366A22">
      <w:rPr>
        <w:noProof/>
      </w:rPr>
      <w:t>2</w:t>
    </w:r>
    <w:r>
      <w:rPr>
        <w:noProof/>
      </w:rPr>
      <w:fldChar w:fldCharType="end"/>
    </w:r>
    <w:r>
      <w:t xml:space="preserve"> | </w:t>
    </w:r>
    <w:r w:rsidRPr="0003763F">
      <w:rPr>
        <w:color w:val="7F7F7F"/>
        <w:spacing w:val="60"/>
      </w:rPr>
      <w:t>Page</w:t>
    </w:r>
  </w:p>
  <w:p w14:paraId="511AFCEE" w14:textId="77777777" w:rsidR="00CB560B" w:rsidRDefault="00CB560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D385E1" w14:textId="1C5429BA" w:rsidR="00CB560B" w:rsidRDefault="00CB560B" w:rsidP="00DD472A">
    <w:pPr>
      <w:pStyle w:val="a7"/>
      <w:pBdr>
        <w:top w:val="single" w:sz="4" w:space="1" w:color="D9D9D9"/>
      </w:pBdr>
      <w:tabs>
        <w:tab w:val="left" w:pos="345"/>
        <w:tab w:val="right" w:pos="9360"/>
      </w:tabs>
      <w:jc w:val="left"/>
    </w:pPr>
    <w:r>
      <w:tab/>
    </w:r>
    <w:r>
      <w:tab/>
    </w:r>
    <w:r>
      <w:tab/>
    </w:r>
    <w:r>
      <w:tab/>
    </w:r>
    <w:r>
      <w:fldChar w:fldCharType="begin"/>
    </w:r>
    <w:r>
      <w:instrText xml:space="preserve"> PAGE   \* MERGEFORMAT </w:instrText>
    </w:r>
    <w:r>
      <w:fldChar w:fldCharType="separate"/>
    </w:r>
    <w:r w:rsidR="00366A22">
      <w:rPr>
        <w:noProof/>
      </w:rPr>
      <w:t>1</w:t>
    </w:r>
    <w:r>
      <w:rPr>
        <w:noProof/>
      </w:rPr>
      <w:fldChar w:fldCharType="end"/>
    </w:r>
    <w:r>
      <w:t xml:space="preserve"> | </w:t>
    </w:r>
    <w:r w:rsidRPr="00DD472A">
      <w:rPr>
        <w:color w:val="7F7F7F"/>
        <w:spacing w:val="60"/>
      </w:rPr>
      <w:t>Page</w:t>
    </w:r>
  </w:p>
  <w:p w14:paraId="5DC3FA67" w14:textId="77777777" w:rsidR="00CB560B" w:rsidRDefault="00CB560B">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55D04" w14:textId="77777777" w:rsidR="00CB560B" w:rsidRDefault="00CB560B" w:rsidP="00FD3A8F">
    <w:pPr>
      <w:pStyle w:val="a5"/>
    </w:pPr>
  </w:p>
  <w:p w14:paraId="09BE4417" w14:textId="0E8C2D70" w:rsidR="00CB560B" w:rsidRDefault="00CB560B" w:rsidP="0003763F">
    <w:pPr>
      <w:pStyle w:val="a7"/>
      <w:pBdr>
        <w:top w:val="single" w:sz="4" w:space="1" w:color="D9D9D9"/>
      </w:pBdr>
      <w:jc w:val="right"/>
    </w:pPr>
    <w:r>
      <w:fldChar w:fldCharType="begin"/>
    </w:r>
    <w:r>
      <w:instrText xml:space="preserve"> PAGE   \* MERGEFORMAT </w:instrText>
    </w:r>
    <w:r>
      <w:fldChar w:fldCharType="separate"/>
    </w:r>
    <w:r w:rsidR="00366A22">
      <w:rPr>
        <w:noProof/>
      </w:rPr>
      <w:t>101</w:t>
    </w:r>
    <w:r>
      <w:rPr>
        <w:noProof/>
      </w:rPr>
      <w:fldChar w:fldCharType="end"/>
    </w:r>
    <w:r>
      <w:t xml:space="preserve"> | </w:t>
    </w:r>
    <w:r w:rsidRPr="0003763F">
      <w:rPr>
        <w:color w:val="7F7F7F"/>
        <w:spacing w:val="60"/>
      </w:rPr>
      <w:t>Page</w:t>
    </w:r>
  </w:p>
  <w:p w14:paraId="6346CD77" w14:textId="77777777" w:rsidR="00CB560B" w:rsidRDefault="00CB560B" w:rsidP="00FD3A8F">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ADD51" w14:textId="77777777" w:rsidR="00CB560B" w:rsidRDefault="00CB560B" w:rsidP="00C1143F">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27194E6F" w14:textId="77777777" w:rsidR="00CB560B" w:rsidRDefault="00CB560B" w:rsidP="00C1143F">
    <w:pPr>
      <w:pStyle w:val="a7"/>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40258" w14:textId="299EFF9F" w:rsidR="00CB560B" w:rsidRDefault="00CB560B" w:rsidP="00C1143F">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366A22">
      <w:rPr>
        <w:rStyle w:val="a9"/>
        <w:noProof/>
      </w:rPr>
      <w:t>139</w:t>
    </w:r>
    <w:r>
      <w:rPr>
        <w:rStyle w:val="a9"/>
      </w:rPr>
      <w:fldChar w:fldCharType="end"/>
    </w:r>
  </w:p>
  <w:p w14:paraId="5A1AE107" w14:textId="77777777" w:rsidR="00CB560B" w:rsidRDefault="00CB560B" w:rsidP="00C1143F">
    <w:pPr>
      <w:pStyle w:val="a7"/>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28E2F" w14:textId="4BAD3F90" w:rsidR="00CB560B" w:rsidRDefault="00CB560B" w:rsidP="0003763F">
    <w:pPr>
      <w:pStyle w:val="a7"/>
      <w:pBdr>
        <w:top w:val="single" w:sz="4" w:space="1" w:color="D9D9D9"/>
      </w:pBdr>
      <w:jc w:val="right"/>
    </w:pPr>
    <w:r>
      <w:fldChar w:fldCharType="begin"/>
    </w:r>
    <w:r>
      <w:instrText xml:space="preserve"> PAGE   \* MERGEFORMAT </w:instrText>
    </w:r>
    <w:r>
      <w:fldChar w:fldCharType="separate"/>
    </w:r>
    <w:r w:rsidR="00366A22">
      <w:rPr>
        <w:noProof/>
      </w:rPr>
      <w:t>183</w:t>
    </w:r>
    <w:r>
      <w:rPr>
        <w:noProof/>
      </w:rPr>
      <w:fldChar w:fldCharType="end"/>
    </w:r>
    <w:r>
      <w:t xml:space="preserve"> | </w:t>
    </w:r>
    <w:r w:rsidRPr="0003763F">
      <w:rPr>
        <w:color w:val="7F7F7F"/>
        <w:spacing w:val="60"/>
      </w:rPr>
      <w:t>Page</w:t>
    </w:r>
  </w:p>
  <w:p w14:paraId="49A54EA2" w14:textId="77777777" w:rsidR="00CB560B" w:rsidRDefault="00CB560B">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F8A71" w14:textId="29FFF756" w:rsidR="00CB560B" w:rsidRDefault="00CB560B" w:rsidP="00DD472A">
    <w:pPr>
      <w:pStyle w:val="a7"/>
      <w:pBdr>
        <w:top w:val="single" w:sz="4" w:space="1" w:color="D9D9D9"/>
      </w:pBdr>
      <w:tabs>
        <w:tab w:val="left" w:pos="345"/>
        <w:tab w:val="right" w:pos="9360"/>
      </w:tabs>
      <w:jc w:val="left"/>
    </w:pPr>
    <w:r>
      <w:tab/>
    </w:r>
    <w:r>
      <w:tab/>
    </w:r>
    <w:r>
      <w:tab/>
    </w:r>
    <w:r>
      <w:tab/>
    </w:r>
    <w:r>
      <w:fldChar w:fldCharType="begin"/>
    </w:r>
    <w:r>
      <w:instrText xml:space="preserve"> PAGE   \* MERGEFORMAT </w:instrText>
    </w:r>
    <w:r>
      <w:fldChar w:fldCharType="separate"/>
    </w:r>
    <w:r w:rsidR="00366A22">
      <w:rPr>
        <w:noProof/>
      </w:rPr>
      <w:t>143</w:t>
    </w:r>
    <w:r>
      <w:rPr>
        <w:noProof/>
      </w:rPr>
      <w:fldChar w:fldCharType="end"/>
    </w:r>
    <w:r>
      <w:t xml:space="preserve"> | </w:t>
    </w:r>
    <w:r w:rsidRPr="00DD472A">
      <w:rPr>
        <w:color w:val="7F7F7F"/>
        <w:spacing w:val="60"/>
      </w:rPr>
      <w:t>Page</w:t>
    </w:r>
  </w:p>
  <w:p w14:paraId="515ED2D6" w14:textId="77777777" w:rsidR="00CB560B" w:rsidRDefault="00CB560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474775" w14:textId="77777777" w:rsidR="003378CA" w:rsidRDefault="003378CA">
      <w:r>
        <w:separator/>
      </w:r>
    </w:p>
  </w:footnote>
  <w:footnote w:type="continuationSeparator" w:id="0">
    <w:p w14:paraId="3CB30170" w14:textId="77777777" w:rsidR="003378CA" w:rsidRDefault="003378CA">
      <w:r>
        <w:continuationSeparator/>
      </w:r>
    </w:p>
  </w:footnote>
  <w:footnote w:id="1">
    <w:p w14:paraId="02B1D98E" w14:textId="77777777" w:rsidR="00CB560B" w:rsidRDefault="00CB560B" w:rsidP="00AC4124">
      <w:pPr>
        <w:pStyle w:val="aa"/>
      </w:pPr>
      <w:r>
        <w:rPr>
          <w:rStyle w:val="afa"/>
        </w:rPr>
        <w:footnoteRef/>
      </w:r>
      <w:r>
        <w:t xml:space="preserve"> Note: The area of new PAs is estimated via GIS-analysis, based on current approximate proposed PA boundaries. However, all hectares figures related to the new PAs are approximate, as the exact boundaries of any proposed PAs cannot be determined until (and if) they are formally approved. </w:t>
      </w:r>
    </w:p>
  </w:footnote>
  <w:footnote w:id="2">
    <w:p w14:paraId="4E51A39F" w14:textId="77777777" w:rsidR="00CB560B" w:rsidRPr="00B347EE" w:rsidRDefault="00CB560B" w:rsidP="00436190">
      <w:pPr>
        <w:pStyle w:val="aa"/>
      </w:pPr>
      <w:r>
        <w:rPr>
          <w:rStyle w:val="afa"/>
        </w:rPr>
        <w:footnoteRef/>
      </w:r>
      <w:r w:rsidRPr="00B347EE">
        <w:t xml:space="preserve"> </w:t>
      </w:r>
      <w:r>
        <w:t xml:space="preserve">According to the data of the Ministry of National Economy’s Committee on Statistics </w:t>
      </w:r>
      <w:r w:rsidRPr="00B347EE">
        <w:t xml:space="preserve"> </w:t>
      </w:r>
      <w:hyperlink r:id="rId1" w:history="1">
        <w:r w:rsidRPr="0040206A">
          <w:rPr>
            <w:rStyle w:val="ae"/>
          </w:rPr>
          <w:t>http</w:t>
        </w:r>
        <w:r w:rsidRPr="00B347EE">
          <w:rPr>
            <w:rStyle w:val="ae"/>
          </w:rPr>
          <w:t>://</w:t>
        </w:r>
        <w:r w:rsidRPr="0040206A">
          <w:rPr>
            <w:rStyle w:val="ae"/>
          </w:rPr>
          <w:t>stat</w:t>
        </w:r>
        <w:r w:rsidRPr="00B347EE">
          <w:rPr>
            <w:rStyle w:val="ae"/>
          </w:rPr>
          <w:t>.</w:t>
        </w:r>
        <w:r w:rsidRPr="0040206A">
          <w:rPr>
            <w:rStyle w:val="ae"/>
          </w:rPr>
          <w:t>gov</w:t>
        </w:r>
        <w:r w:rsidRPr="00B347EE">
          <w:rPr>
            <w:rStyle w:val="ae"/>
          </w:rPr>
          <w:t>.</w:t>
        </w:r>
        <w:r w:rsidRPr="0040206A">
          <w:rPr>
            <w:rStyle w:val="ae"/>
          </w:rPr>
          <w:t>kz</w:t>
        </w:r>
      </w:hyperlink>
      <w:r w:rsidRPr="00B347EE">
        <w:t xml:space="preserve">  </w:t>
      </w:r>
    </w:p>
  </w:footnote>
  <w:footnote w:id="3">
    <w:p w14:paraId="071D334F" w14:textId="77777777" w:rsidR="00CB560B" w:rsidRPr="0003763F" w:rsidRDefault="00CB560B">
      <w:pPr>
        <w:pStyle w:val="aa"/>
        <w:rPr>
          <w:rFonts w:ascii="Calibri" w:hAnsi="Calibri" w:cs="Segoe UI"/>
          <w:color w:val="000000"/>
          <w:szCs w:val="18"/>
        </w:rPr>
      </w:pPr>
      <w:r w:rsidRPr="0003763F">
        <w:rPr>
          <w:rStyle w:val="afa"/>
          <w:rFonts w:ascii="Calibri" w:hAnsi="Calibri"/>
          <w:szCs w:val="18"/>
        </w:rPr>
        <w:footnoteRef/>
      </w:r>
      <w:r w:rsidRPr="0003763F">
        <w:rPr>
          <w:rFonts w:ascii="Calibri" w:hAnsi="Calibri"/>
          <w:szCs w:val="18"/>
        </w:rPr>
        <w:t xml:space="preserve"> See guidance here:  </w:t>
      </w:r>
      <w:hyperlink r:id="rId2" w:history="1">
        <w:r w:rsidRPr="0003763F">
          <w:rPr>
            <w:rStyle w:val="ae"/>
            <w:rFonts w:ascii="Calibri" w:hAnsi="Calibri" w:cs="Segoe UI"/>
            <w:szCs w:val="18"/>
          </w:rPr>
          <w:t>https://info.undp.org/global/popp/frm/pages/financial-management-and-execution-modalities.aspx</w:t>
        </w:r>
      </w:hyperlink>
    </w:p>
    <w:p w14:paraId="064608B6" w14:textId="77777777" w:rsidR="00CB560B" w:rsidRPr="0003763F" w:rsidRDefault="00CB560B">
      <w:pPr>
        <w:pStyle w:val="aa"/>
        <w:rPr>
          <w:rFonts w:ascii="Calibri" w:hAnsi="Calibri"/>
          <w:szCs w:val="18"/>
        </w:rPr>
      </w:pPr>
    </w:p>
  </w:footnote>
  <w:footnote w:id="4">
    <w:p w14:paraId="47C8EBA2" w14:textId="77777777" w:rsidR="00CB560B" w:rsidRPr="0046177D" w:rsidRDefault="00CB560B" w:rsidP="003E3ABA">
      <w:pPr>
        <w:pStyle w:val="aa"/>
        <w:spacing w:after="0"/>
        <w:rPr>
          <w:rFonts w:ascii="Calibri" w:hAnsi="Calibri" w:cs="Calibri"/>
          <w:szCs w:val="18"/>
        </w:rPr>
      </w:pPr>
      <w:r w:rsidRPr="0046177D">
        <w:rPr>
          <w:rStyle w:val="afa"/>
          <w:rFonts w:ascii="Calibri" w:hAnsi="Calibri" w:cs="Calibri"/>
          <w:szCs w:val="18"/>
        </w:rPr>
        <w:footnoteRef/>
      </w:r>
      <w:r w:rsidRPr="0046177D">
        <w:rPr>
          <w:rFonts w:ascii="Calibri" w:hAnsi="Calibri" w:cs="Calibri"/>
          <w:szCs w:val="18"/>
        </w:rPr>
        <w:t xml:space="preserve"> Excluding project team staff time and UNDP staff time and travel expenses</w:t>
      </w:r>
      <w:r>
        <w:rPr>
          <w:rFonts w:ascii="Calibri" w:hAnsi="Calibri" w:cs="Calibri"/>
          <w:szCs w:val="18"/>
        </w:rPr>
        <w:t>.</w:t>
      </w:r>
    </w:p>
  </w:footnote>
  <w:footnote w:id="5">
    <w:p w14:paraId="02048491" w14:textId="77777777" w:rsidR="00CB560B" w:rsidRPr="00DD767C" w:rsidRDefault="00CB560B" w:rsidP="00385A05">
      <w:pPr>
        <w:pStyle w:val="aa"/>
        <w:spacing w:after="0"/>
        <w:rPr>
          <w:rFonts w:ascii="Calibri" w:hAnsi="Calibri" w:cs="Calibri"/>
          <w:szCs w:val="18"/>
        </w:rPr>
      </w:pPr>
      <w:r w:rsidRPr="00DD767C">
        <w:rPr>
          <w:rStyle w:val="afa"/>
          <w:rFonts w:ascii="Calibri" w:hAnsi="Calibri" w:cs="Calibri"/>
          <w:szCs w:val="18"/>
        </w:rPr>
        <w:footnoteRef/>
      </w:r>
      <w:r w:rsidRPr="00DD767C">
        <w:rPr>
          <w:rFonts w:ascii="Calibri" w:hAnsi="Calibri" w:cs="Calibri"/>
          <w:szCs w:val="18"/>
        </w:rPr>
        <w:t xml:space="preserve"> The costs of UNDP </w:t>
      </w:r>
      <w:r>
        <w:rPr>
          <w:rFonts w:ascii="Calibri" w:hAnsi="Calibri" w:cs="Calibri"/>
          <w:szCs w:val="18"/>
        </w:rPr>
        <w:t xml:space="preserve">Country Office </w:t>
      </w:r>
      <w:r w:rsidRPr="00DD767C">
        <w:rPr>
          <w:rFonts w:ascii="Calibri" w:hAnsi="Calibri" w:cs="Calibri"/>
          <w:szCs w:val="18"/>
        </w:rPr>
        <w:t>and UNDP-GEF</w:t>
      </w:r>
      <w:r>
        <w:rPr>
          <w:rFonts w:ascii="Calibri" w:hAnsi="Calibri" w:cs="Calibri"/>
          <w:szCs w:val="18"/>
        </w:rPr>
        <w:t xml:space="preserve"> Unit</w:t>
      </w:r>
      <w:r w:rsidRPr="00DD767C">
        <w:rPr>
          <w:rFonts w:ascii="Calibri" w:hAnsi="Calibri" w:cs="Calibri"/>
          <w:szCs w:val="18"/>
        </w:rPr>
        <w:t xml:space="preserve">’s participation </w:t>
      </w:r>
      <w:r>
        <w:rPr>
          <w:rFonts w:ascii="Calibri" w:hAnsi="Calibri" w:cs="Calibri"/>
          <w:szCs w:val="18"/>
        </w:rPr>
        <w:t xml:space="preserve">and time </w:t>
      </w:r>
      <w:r w:rsidRPr="00DD767C">
        <w:rPr>
          <w:rFonts w:ascii="Calibri" w:hAnsi="Calibri" w:cs="Calibri"/>
          <w:szCs w:val="18"/>
        </w:rPr>
        <w:t>are charged to the</w:t>
      </w:r>
      <w:r>
        <w:rPr>
          <w:rFonts w:ascii="Calibri" w:hAnsi="Calibri" w:cs="Calibri"/>
          <w:szCs w:val="18"/>
        </w:rPr>
        <w:t xml:space="preserve"> GEF Agency</w:t>
      </w:r>
      <w:r w:rsidRPr="00DD767C">
        <w:rPr>
          <w:rFonts w:ascii="Calibri" w:hAnsi="Calibri" w:cs="Calibri"/>
          <w:szCs w:val="18"/>
        </w:rPr>
        <w:t xml:space="preserve"> Fee.</w:t>
      </w:r>
    </w:p>
  </w:footnote>
  <w:footnote w:id="6">
    <w:p w14:paraId="414FFE88" w14:textId="77777777" w:rsidR="00CB560B" w:rsidRPr="00AD6A9D" w:rsidRDefault="00CB560B" w:rsidP="00D84D9E">
      <w:pPr>
        <w:pStyle w:val="aa"/>
        <w:jc w:val="left"/>
        <w:rPr>
          <w:szCs w:val="18"/>
        </w:rPr>
      </w:pPr>
      <w:r w:rsidRPr="00AD6A9D">
        <w:rPr>
          <w:rStyle w:val="afa"/>
          <w:rFonts w:ascii="Calibri" w:hAnsi="Calibri"/>
          <w:szCs w:val="18"/>
        </w:rPr>
        <w:footnoteRef/>
      </w:r>
      <w:r w:rsidRPr="00AD6A9D">
        <w:rPr>
          <w:szCs w:val="18"/>
        </w:rPr>
        <w:t xml:space="preserve"> See </w:t>
      </w:r>
      <w:r w:rsidRPr="00AD6A9D">
        <w:rPr>
          <w:rFonts w:cs="Segoe UI"/>
          <w:color w:val="000000"/>
          <w:szCs w:val="18"/>
        </w:rPr>
        <w:t>http://www.undp.org/content/undp/en/home/operations/transparency/information_disclosurepolicy/</w:t>
      </w:r>
    </w:p>
  </w:footnote>
  <w:footnote w:id="7">
    <w:p w14:paraId="34E47B8D" w14:textId="77777777" w:rsidR="00CB560B" w:rsidRPr="00AD6A9D" w:rsidRDefault="00CB560B" w:rsidP="00D84D9E">
      <w:pPr>
        <w:pStyle w:val="aa"/>
        <w:rPr>
          <w:szCs w:val="18"/>
        </w:rPr>
      </w:pPr>
      <w:r w:rsidRPr="00AD6A9D">
        <w:rPr>
          <w:rStyle w:val="afa"/>
          <w:rFonts w:ascii="Calibri" w:hAnsi="Calibri"/>
          <w:szCs w:val="18"/>
        </w:rPr>
        <w:footnoteRef/>
      </w:r>
      <w:r w:rsidRPr="00AD6A9D">
        <w:rPr>
          <w:szCs w:val="18"/>
        </w:rPr>
        <w:t xml:space="preserve"> See </w:t>
      </w:r>
      <w:r w:rsidRPr="00AD6A9D">
        <w:rPr>
          <w:rFonts w:cs="Segoe UI"/>
          <w:color w:val="000000"/>
          <w:szCs w:val="18"/>
        </w:rPr>
        <w:t>https://www.thegef.org/gef/policies_guidelines</w:t>
      </w:r>
    </w:p>
  </w:footnote>
  <w:footnote w:id="8">
    <w:p w14:paraId="677ADC1B" w14:textId="77777777" w:rsidR="00CB560B" w:rsidRPr="00B347EE" w:rsidRDefault="00CB560B" w:rsidP="00D30CF4">
      <w:pPr>
        <w:pStyle w:val="aa"/>
      </w:pPr>
      <w:r>
        <w:rPr>
          <w:rStyle w:val="afa"/>
        </w:rPr>
        <w:footnoteRef/>
      </w:r>
      <w:r w:rsidRPr="00B347EE">
        <w:t xml:space="preserve"> </w:t>
      </w:r>
      <w:r>
        <w:t xml:space="preserve">According to the data of the Ministry of National Economy’s Committee on Statistics </w:t>
      </w:r>
      <w:r w:rsidRPr="00B347EE">
        <w:t xml:space="preserve"> </w:t>
      </w:r>
      <w:hyperlink r:id="rId3" w:history="1">
        <w:r w:rsidRPr="0040206A">
          <w:rPr>
            <w:rStyle w:val="ae"/>
          </w:rPr>
          <w:t>http</w:t>
        </w:r>
        <w:r w:rsidRPr="00B347EE">
          <w:rPr>
            <w:rStyle w:val="ae"/>
          </w:rPr>
          <w:t>://</w:t>
        </w:r>
        <w:r w:rsidRPr="0040206A">
          <w:rPr>
            <w:rStyle w:val="ae"/>
          </w:rPr>
          <w:t>stat</w:t>
        </w:r>
        <w:r w:rsidRPr="00B347EE">
          <w:rPr>
            <w:rStyle w:val="ae"/>
          </w:rPr>
          <w:t>.</w:t>
        </w:r>
        <w:r w:rsidRPr="0040206A">
          <w:rPr>
            <w:rStyle w:val="ae"/>
          </w:rPr>
          <w:t>gov</w:t>
        </w:r>
        <w:r w:rsidRPr="00B347EE">
          <w:rPr>
            <w:rStyle w:val="ae"/>
          </w:rPr>
          <w:t>.</w:t>
        </w:r>
        <w:r w:rsidRPr="0040206A">
          <w:rPr>
            <w:rStyle w:val="ae"/>
          </w:rPr>
          <w:t>kz</w:t>
        </w:r>
      </w:hyperlink>
      <w:r w:rsidRPr="00B347EE">
        <w:t xml:space="preserve">  </w:t>
      </w:r>
    </w:p>
  </w:footnote>
  <w:footnote w:id="9">
    <w:p w14:paraId="6F5AE846" w14:textId="77777777" w:rsidR="00CB560B" w:rsidRPr="00611D83" w:rsidRDefault="00CB560B" w:rsidP="00D30CF4">
      <w:pPr>
        <w:pStyle w:val="aa"/>
      </w:pPr>
      <w:r w:rsidRPr="00611D83">
        <w:footnoteRef/>
      </w:r>
      <w:hyperlink r:id="rId4" w:history="1">
        <w:r w:rsidRPr="00611D83">
          <w:rPr>
            <w:rStyle w:val="Hyperlink0"/>
          </w:rPr>
          <w:t>http://www.oecd.org/edu/school/OECD%20School%20Resources%20Review_Kazakhstan_FINAL_CRC_with%20cover.pdf</w:t>
        </w:r>
      </w:hyperlink>
    </w:p>
  </w:footnote>
  <w:footnote w:id="10">
    <w:p w14:paraId="0D8DB7EC" w14:textId="77777777" w:rsidR="00CB560B" w:rsidRPr="00611D83" w:rsidRDefault="00CB560B" w:rsidP="00D30CF4">
      <w:pPr>
        <w:pStyle w:val="aa"/>
      </w:pPr>
      <w:r w:rsidRPr="00611D83">
        <w:rPr>
          <w:rFonts w:eastAsia="Cambria" w:cs="Cambria"/>
          <w:vertAlign w:val="superscript"/>
        </w:rPr>
        <w:footnoteRef/>
      </w:r>
      <w:r w:rsidRPr="00611D83">
        <w:t xml:space="preserve"> </w:t>
      </w:r>
      <w:hyperlink r:id="rId5" w:history="1">
        <w:r w:rsidRPr="00611D83">
          <w:rPr>
            <w:rStyle w:val="Hyperlink0"/>
          </w:rPr>
          <w:t>http://www.adb.org/sites/default/files/institutional-document/34051/files/kazakhstan-country-gender-assessment.pdf</w:t>
        </w:r>
      </w:hyperlink>
    </w:p>
  </w:footnote>
  <w:footnote w:id="11">
    <w:p w14:paraId="10D5A131" w14:textId="77777777" w:rsidR="00CB560B" w:rsidRPr="00040548" w:rsidRDefault="00CB560B" w:rsidP="00D30CF4">
      <w:pPr>
        <w:pStyle w:val="aa"/>
      </w:pPr>
      <w:r>
        <w:rPr>
          <w:rStyle w:val="afa"/>
        </w:rPr>
        <w:footnoteRef/>
      </w:r>
      <w:r w:rsidRPr="00040548">
        <w:t xml:space="preserve"> </w:t>
      </w:r>
      <w:hyperlink r:id="rId6" w:history="1">
        <w:r w:rsidRPr="00D26F96">
          <w:rPr>
            <w:rStyle w:val="ae"/>
          </w:rPr>
          <w:t>https</w:t>
        </w:r>
        <w:r w:rsidRPr="00040548">
          <w:rPr>
            <w:rStyle w:val="ae"/>
          </w:rPr>
          <w:t>://</w:t>
        </w:r>
        <w:r w:rsidRPr="00D26F96">
          <w:rPr>
            <w:rStyle w:val="ae"/>
          </w:rPr>
          <w:t>www</w:t>
        </w:r>
        <w:r w:rsidRPr="00040548">
          <w:rPr>
            <w:rStyle w:val="ae"/>
          </w:rPr>
          <w:t>.</w:t>
        </w:r>
        <w:r w:rsidRPr="00D26F96">
          <w:rPr>
            <w:rStyle w:val="ae"/>
          </w:rPr>
          <w:t>zakon</w:t>
        </w:r>
        <w:r w:rsidRPr="00040548">
          <w:rPr>
            <w:rStyle w:val="ae"/>
          </w:rPr>
          <w:t>.</w:t>
        </w:r>
        <w:r w:rsidRPr="00D26F96">
          <w:rPr>
            <w:rStyle w:val="ae"/>
          </w:rPr>
          <w:t>kz</w:t>
        </w:r>
        <w:r w:rsidRPr="00040548">
          <w:rPr>
            <w:rStyle w:val="ae"/>
          </w:rPr>
          <w:t>/4836884-</w:t>
        </w:r>
        <w:r w:rsidRPr="00D26F96">
          <w:rPr>
            <w:rStyle w:val="ae"/>
          </w:rPr>
          <w:t>koncepcija</w:t>
        </w:r>
        <w:r w:rsidRPr="00040548">
          <w:rPr>
            <w:rStyle w:val="ae"/>
          </w:rPr>
          <w:t>-</w:t>
        </w:r>
        <w:r w:rsidRPr="00D26F96">
          <w:rPr>
            <w:rStyle w:val="ae"/>
          </w:rPr>
          <w:t>semejjnojj</w:t>
        </w:r>
        <w:r w:rsidRPr="00040548">
          <w:rPr>
            <w:rStyle w:val="ae"/>
          </w:rPr>
          <w:t>-</w:t>
        </w:r>
        <w:r w:rsidRPr="00D26F96">
          <w:rPr>
            <w:rStyle w:val="ae"/>
          </w:rPr>
          <w:t>i</w:t>
        </w:r>
        <w:r w:rsidRPr="00040548">
          <w:rPr>
            <w:rStyle w:val="ae"/>
          </w:rPr>
          <w:t>-</w:t>
        </w:r>
        <w:r w:rsidRPr="00D26F96">
          <w:rPr>
            <w:rStyle w:val="ae"/>
          </w:rPr>
          <w:t>gendernojj</w:t>
        </w:r>
        <w:r w:rsidRPr="00040548">
          <w:rPr>
            <w:rStyle w:val="ae"/>
          </w:rPr>
          <w:t>.</w:t>
        </w:r>
        <w:r w:rsidRPr="00D26F96">
          <w:rPr>
            <w:rStyle w:val="ae"/>
          </w:rPr>
          <w:t>html</w:t>
        </w:r>
      </w:hyperlink>
      <w:r w:rsidRPr="00040548">
        <w:t xml:space="preserve"> </w:t>
      </w:r>
    </w:p>
  </w:footnote>
  <w:footnote w:id="12">
    <w:p w14:paraId="6E95A113" w14:textId="77777777" w:rsidR="00CB560B" w:rsidRPr="00040548" w:rsidRDefault="00CB560B" w:rsidP="00D30CF4">
      <w:pPr>
        <w:pStyle w:val="aa"/>
      </w:pPr>
      <w:r>
        <w:rPr>
          <w:rStyle w:val="afa"/>
        </w:rPr>
        <w:footnoteRef/>
      </w:r>
      <w:r w:rsidRPr="00040548">
        <w:t xml:space="preserve"> </w:t>
      </w:r>
      <w:hyperlink r:id="rId7" w:history="1">
        <w:r w:rsidRPr="00D26F96">
          <w:rPr>
            <w:rStyle w:val="ae"/>
          </w:rPr>
          <w:t>https</w:t>
        </w:r>
        <w:r w:rsidRPr="00040548">
          <w:rPr>
            <w:rStyle w:val="ae"/>
          </w:rPr>
          <w:t>://</w:t>
        </w:r>
        <w:r w:rsidRPr="00D26F96">
          <w:rPr>
            <w:rStyle w:val="ae"/>
          </w:rPr>
          <w:t>www</w:t>
        </w:r>
        <w:r w:rsidRPr="00040548">
          <w:rPr>
            <w:rStyle w:val="ae"/>
          </w:rPr>
          <w:t>.</w:t>
        </w:r>
        <w:r w:rsidRPr="00D26F96">
          <w:rPr>
            <w:rStyle w:val="ae"/>
          </w:rPr>
          <w:t>zakon</w:t>
        </w:r>
        <w:r w:rsidRPr="00040548">
          <w:rPr>
            <w:rStyle w:val="ae"/>
          </w:rPr>
          <w:t>.</w:t>
        </w:r>
        <w:r w:rsidRPr="00D26F96">
          <w:rPr>
            <w:rStyle w:val="ae"/>
          </w:rPr>
          <w:t>kz</w:t>
        </w:r>
        <w:r w:rsidRPr="00040548">
          <w:rPr>
            <w:rStyle w:val="ae"/>
          </w:rPr>
          <w:t>/4836884-</w:t>
        </w:r>
        <w:r w:rsidRPr="00D26F96">
          <w:rPr>
            <w:rStyle w:val="ae"/>
          </w:rPr>
          <w:t>koncepcija</w:t>
        </w:r>
        <w:r w:rsidRPr="00040548">
          <w:rPr>
            <w:rStyle w:val="ae"/>
          </w:rPr>
          <w:t>-</w:t>
        </w:r>
        <w:r w:rsidRPr="00D26F96">
          <w:rPr>
            <w:rStyle w:val="ae"/>
          </w:rPr>
          <w:t>semejjnojj</w:t>
        </w:r>
        <w:r w:rsidRPr="00040548">
          <w:rPr>
            <w:rStyle w:val="ae"/>
          </w:rPr>
          <w:t>-</w:t>
        </w:r>
        <w:r w:rsidRPr="00D26F96">
          <w:rPr>
            <w:rStyle w:val="ae"/>
          </w:rPr>
          <w:t>i</w:t>
        </w:r>
        <w:r w:rsidRPr="00040548">
          <w:rPr>
            <w:rStyle w:val="ae"/>
          </w:rPr>
          <w:t>-</w:t>
        </w:r>
        <w:r w:rsidRPr="00D26F96">
          <w:rPr>
            <w:rStyle w:val="ae"/>
          </w:rPr>
          <w:t>gendernojj</w:t>
        </w:r>
        <w:r w:rsidRPr="00040548">
          <w:rPr>
            <w:rStyle w:val="ae"/>
          </w:rPr>
          <w:t>.</w:t>
        </w:r>
        <w:r w:rsidRPr="00D26F96">
          <w:rPr>
            <w:rStyle w:val="ae"/>
          </w:rPr>
          <w:t>html</w:t>
        </w:r>
      </w:hyperlink>
    </w:p>
  </w:footnote>
  <w:footnote w:id="13">
    <w:p w14:paraId="7D5152A8" w14:textId="77777777" w:rsidR="00CB560B" w:rsidRPr="00040548" w:rsidRDefault="00CB560B" w:rsidP="00D30CF4">
      <w:pPr>
        <w:pStyle w:val="aa"/>
      </w:pPr>
      <w:r>
        <w:rPr>
          <w:rStyle w:val="afa"/>
        </w:rPr>
        <w:footnoteRef/>
      </w:r>
      <w:r w:rsidRPr="00040548">
        <w:t xml:space="preserve"> </w:t>
      </w:r>
      <w:hyperlink r:id="rId8" w:history="1">
        <w:r w:rsidRPr="00FB5916">
          <w:rPr>
            <w:rStyle w:val="ae"/>
          </w:rPr>
          <w:t>http</w:t>
        </w:r>
        <w:r w:rsidRPr="00040548">
          <w:rPr>
            <w:rStyle w:val="ae"/>
          </w:rPr>
          <w:t>://</w:t>
        </w:r>
        <w:r w:rsidRPr="00FB5916">
          <w:rPr>
            <w:rStyle w:val="ae"/>
          </w:rPr>
          <w:t>online</w:t>
        </w:r>
        <w:r w:rsidRPr="00040548">
          <w:rPr>
            <w:rStyle w:val="ae"/>
          </w:rPr>
          <w:t>.</w:t>
        </w:r>
        <w:r w:rsidRPr="00FB5916">
          <w:rPr>
            <w:rStyle w:val="ae"/>
          </w:rPr>
          <w:t>zakon</w:t>
        </w:r>
        <w:r w:rsidRPr="00040548">
          <w:rPr>
            <w:rStyle w:val="ae"/>
          </w:rPr>
          <w:t>.</w:t>
        </w:r>
        <w:r w:rsidRPr="00FB5916">
          <w:rPr>
            <w:rStyle w:val="ae"/>
          </w:rPr>
          <w:t>kz</w:t>
        </w:r>
        <w:r w:rsidRPr="00040548">
          <w:rPr>
            <w:rStyle w:val="ae"/>
          </w:rPr>
          <w:t>/</w:t>
        </w:r>
        <w:r w:rsidRPr="00FB5916">
          <w:rPr>
            <w:rStyle w:val="ae"/>
          </w:rPr>
          <w:t>Document</w:t>
        </w:r>
        <w:r w:rsidRPr="00040548">
          <w:rPr>
            <w:rStyle w:val="ae"/>
          </w:rPr>
          <w:t>/?</w:t>
        </w:r>
        <w:r w:rsidRPr="00FB5916">
          <w:rPr>
            <w:rStyle w:val="ae"/>
          </w:rPr>
          <w:t>doc</w:t>
        </w:r>
        <w:r w:rsidRPr="00040548">
          <w:rPr>
            <w:rStyle w:val="ae"/>
          </w:rPr>
          <w:t>_</w:t>
        </w:r>
        <w:r w:rsidRPr="00FB5916">
          <w:rPr>
            <w:rStyle w:val="ae"/>
          </w:rPr>
          <w:t>id</w:t>
        </w:r>
        <w:r w:rsidRPr="00040548">
          <w:rPr>
            <w:rStyle w:val="ae"/>
          </w:rPr>
          <w:t>=38847468</w:t>
        </w:r>
      </w:hyperlink>
      <w:r w:rsidRPr="00B347EE">
        <w:t xml:space="preserve"> </w:t>
      </w:r>
    </w:p>
  </w:footnote>
  <w:footnote w:id="14">
    <w:p w14:paraId="33DCE181" w14:textId="77777777" w:rsidR="00CB560B" w:rsidRDefault="00CB560B" w:rsidP="00D30CF4">
      <w:pPr>
        <w:pStyle w:val="aa"/>
      </w:pPr>
      <w:r>
        <w:rPr>
          <w:rStyle w:val="afa"/>
        </w:rPr>
        <w:footnoteRef/>
      </w:r>
      <w:r>
        <w:t xml:space="preserve"> Source: UNDP Gender Marker Guidance Note for Staff, Revised 2016. </w:t>
      </w:r>
    </w:p>
  </w:footnote>
  <w:footnote w:id="15">
    <w:p w14:paraId="1BA8D34F" w14:textId="77777777" w:rsidR="00CB560B" w:rsidRPr="004A26CF" w:rsidRDefault="00CB560B" w:rsidP="00F02430">
      <w:pPr>
        <w:pStyle w:val="aa"/>
        <w:rPr>
          <w:sz w:val="16"/>
        </w:rPr>
      </w:pPr>
      <w:r w:rsidRPr="004A26CF">
        <w:rPr>
          <w:rStyle w:val="afa"/>
          <w:rFonts w:asciiTheme="majorHAnsi" w:hAnsiTheme="majorHAnsi"/>
          <w:sz w:val="16"/>
        </w:rPr>
        <w:footnoteRef/>
      </w:r>
      <w:r w:rsidRPr="004A26CF">
        <w:rPr>
          <w:sz w:val="16"/>
        </w:rPr>
        <w:t xml:space="preserve"> National inventory report of anthropogenic emissions from sources and removals by sinks of greenhouse gases not controlled by the Montreal Protocol for the 1990-2013. Astana, 2015, p. 235.</w:t>
      </w:r>
    </w:p>
  </w:footnote>
  <w:footnote w:id="16">
    <w:p w14:paraId="36BF2B55" w14:textId="51E69AA3" w:rsidR="00CB560B" w:rsidRPr="00F60CB3" w:rsidRDefault="00CB560B" w:rsidP="00F02430">
      <w:pPr>
        <w:pStyle w:val="aa"/>
      </w:pPr>
      <w:r w:rsidRPr="00F60CB3">
        <w:rPr>
          <w:rStyle w:val="afa"/>
          <w:rFonts w:asciiTheme="majorHAnsi" w:hAnsiTheme="majorHAnsi"/>
          <w:sz w:val="16"/>
        </w:rPr>
        <w:footnoteRef/>
      </w:r>
      <w:r w:rsidRPr="00F60CB3">
        <w:rPr>
          <w:sz w:val="16"/>
        </w:rPr>
        <w:t xml:space="preserve"> Recording data of FF RK - Explanatory note to the materials of the state record</w:t>
      </w:r>
      <w:r>
        <w:rPr>
          <w:sz w:val="16"/>
        </w:rPr>
        <w:t>i</w:t>
      </w:r>
      <w:r w:rsidRPr="00F60CB3">
        <w:rPr>
          <w:sz w:val="16"/>
        </w:rPr>
        <w:t>ng of the forest fund of the Republic of Kazakhstan as of January 1, 2013, author's calculations.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C404E" w14:textId="77777777" w:rsidR="00CB560B" w:rsidRPr="00424365" w:rsidRDefault="00CB560B" w:rsidP="00424365">
    <w:pPr>
      <w:pStyle w:val="a5"/>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B2F13"/>
    <w:multiLevelType w:val="multilevel"/>
    <w:tmpl w:val="50C87FA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245F10"/>
    <w:multiLevelType w:val="hybridMultilevel"/>
    <w:tmpl w:val="9E628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B622FF"/>
    <w:multiLevelType w:val="hybridMultilevel"/>
    <w:tmpl w:val="96FE2688"/>
    <w:lvl w:ilvl="0" w:tplc="04090001">
      <w:start w:val="1"/>
      <w:numFmt w:val="bullet"/>
      <w:lvlText w:val=""/>
      <w:lvlJc w:val="left"/>
      <w:pPr>
        <w:ind w:left="720" w:hanging="360"/>
      </w:pPr>
      <w:rPr>
        <w:rFonts w:ascii="Symbol" w:hAnsi="Symbol"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295E0E"/>
    <w:multiLevelType w:val="hybridMultilevel"/>
    <w:tmpl w:val="E83606D2"/>
    <w:lvl w:ilvl="0" w:tplc="315C19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9D2750B"/>
    <w:multiLevelType w:val="hybridMultilevel"/>
    <w:tmpl w:val="A97694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AC43641"/>
    <w:multiLevelType w:val="hybridMultilevel"/>
    <w:tmpl w:val="19E0F07C"/>
    <w:lvl w:ilvl="0" w:tplc="04090007">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800"/>
        </w:tabs>
        <w:ind w:left="1800" w:hanging="360"/>
      </w:pPr>
      <w:rPr>
        <w:rFonts w:ascii="Courier New" w:hAnsi="Courier New" w:cs="Calibri"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alibri"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alibri"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D3719B5"/>
    <w:multiLevelType w:val="hybridMultilevel"/>
    <w:tmpl w:val="B6CC4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A747B8"/>
    <w:multiLevelType w:val="hybridMultilevel"/>
    <w:tmpl w:val="47283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E80392"/>
    <w:multiLevelType w:val="hybridMultilevel"/>
    <w:tmpl w:val="8B92F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604564"/>
    <w:multiLevelType w:val="hybridMultilevel"/>
    <w:tmpl w:val="1F4C3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EF7BC1"/>
    <w:multiLevelType w:val="hybridMultilevel"/>
    <w:tmpl w:val="03843EC6"/>
    <w:lvl w:ilvl="0" w:tplc="D3308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223669"/>
    <w:multiLevelType w:val="hybridMultilevel"/>
    <w:tmpl w:val="0EC4E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984B57"/>
    <w:multiLevelType w:val="hybridMultilevel"/>
    <w:tmpl w:val="B2FAA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5B5342"/>
    <w:multiLevelType w:val="hybridMultilevel"/>
    <w:tmpl w:val="5D5AC2BA"/>
    <w:lvl w:ilvl="0" w:tplc="64B257F8">
      <w:start w:val="1"/>
      <w:numFmt w:val="bullet"/>
      <w:lvlText w:val="-"/>
      <w:lvlJc w:val="left"/>
      <w:pPr>
        <w:ind w:left="360" w:hanging="360"/>
      </w:pPr>
      <w:rPr>
        <w:rFonts w:ascii="Calibri" w:eastAsia="SimSun" w:hAnsi="Calibri"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6E161F9"/>
    <w:multiLevelType w:val="hybridMultilevel"/>
    <w:tmpl w:val="C78CFB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70A06F1"/>
    <w:multiLevelType w:val="hybridMultilevel"/>
    <w:tmpl w:val="06DA48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7BE0AB7"/>
    <w:multiLevelType w:val="hybridMultilevel"/>
    <w:tmpl w:val="63A414D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A2B1283"/>
    <w:multiLevelType w:val="hybridMultilevel"/>
    <w:tmpl w:val="B95ED118"/>
    <w:lvl w:ilvl="0" w:tplc="603AFAFC">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9" w15:restartNumberingAfterBreak="0">
    <w:nsid w:val="1ACA6823"/>
    <w:multiLevelType w:val="hybridMultilevel"/>
    <w:tmpl w:val="6AC69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B94764"/>
    <w:multiLevelType w:val="hybridMultilevel"/>
    <w:tmpl w:val="FC502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4206F5"/>
    <w:multiLevelType w:val="hybridMultilevel"/>
    <w:tmpl w:val="312CBBA0"/>
    <w:lvl w:ilvl="0" w:tplc="DA384D26">
      <w:numFmt w:val="bullet"/>
      <w:lvlText w:val="-"/>
      <w:lvlJc w:val="left"/>
      <w:pPr>
        <w:ind w:left="360" w:hanging="360"/>
      </w:pPr>
      <w:rPr>
        <w:rFonts w:ascii="Times New Roman" w:eastAsia="MS Mincho" w:hAnsi="Times New Roman" w:cs="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221004FA"/>
    <w:multiLevelType w:val="hybridMultilevel"/>
    <w:tmpl w:val="313C1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2AD6C66"/>
    <w:multiLevelType w:val="hybridMultilevel"/>
    <w:tmpl w:val="8B92F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2BD6554"/>
    <w:multiLevelType w:val="hybridMultilevel"/>
    <w:tmpl w:val="160ACA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5637EED"/>
    <w:multiLevelType w:val="hybridMultilevel"/>
    <w:tmpl w:val="C86C74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7E11D67"/>
    <w:multiLevelType w:val="hybridMultilevel"/>
    <w:tmpl w:val="B8AE74C2"/>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8DC4390"/>
    <w:multiLevelType w:val="hybridMultilevel"/>
    <w:tmpl w:val="097EAA3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9043E13"/>
    <w:multiLevelType w:val="hybridMultilevel"/>
    <w:tmpl w:val="C1F8F482"/>
    <w:lvl w:ilvl="0" w:tplc="04090001">
      <w:start w:val="1"/>
      <w:numFmt w:val="bullet"/>
      <w:lvlText w:val=""/>
      <w:lvlJc w:val="left"/>
      <w:pPr>
        <w:ind w:left="720" w:hanging="360"/>
      </w:pPr>
      <w:rPr>
        <w:rFonts w:ascii="Symbol" w:hAnsi="Symbol" w:hint="default"/>
      </w:rPr>
    </w:lvl>
    <w:lvl w:ilvl="1" w:tplc="AECE9EC4">
      <w:start w:val="1"/>
      <w:numFmt w:val="decimal"/>
      <w:lvlText w:val="%2."/>
      <w:lvlJc w:val="left"/>
      <w:pPr>
        <w:ind w:left="-44" w:hanging="360"/>
      </w:pPr>
      <w:rPr>
        <w:rFonts w:hint="default"/>
      </w:rPr>
    </w:lvl>
    <w:lvl w:ilvl="2" w:tplc="0409001B">
      <w:start w:val="1"/>
      <w:numFmt w:val="lowerRoman"/>
      <w:lvlText w:val="%3."/>
      <w:lvlJc w:val="right"/>
      <w:pPr>
        <w:ind w:left="676" w:hanging="180"/>
      </w:pPr>
    </w:lvl>
    <w:lvl w:ilvl="3" w:tplc="0409000F">
      <w:start w:val="1"/>
      <w:numFmt w:val="decimal"/>
      <w:lvlText w:val="%4."/>
      <w:lvlJc w:val="left"/>
      <w:pPr>
        <w:ind w:left="1396" w:hanging="360"/>
      </w:pPr>
    </w:lvl>
    <w:lvl w:ilvl="4" w:tplc="04090019" w:tentative="1">
      <w:start w:val="1"/>
      <w:numFmt w:val="lowerLetter"/>
      <w:lvlText w:val="%5."/>
      <w:lvlJc w:val="left"/>
      <w:pPr>
        <w:ind w:left="2116" w:hanging="360"/>
      </w:pPr>
    </w:lvl>
    <w:lvl w:ilvl="5" w:tplc="0409001B" w:tentative="1">
      <w:start w:val="1"/>
      <w:numFmt w:val="lowerRoman"/>
      <w:lvlText w:val="%6."/>
      <w:lvlJc w:val="right"/>
      <w:pPr>
        <w:ind w:left="2836" w:hanging="180"/>
      </w:pPr>
    </w:lvl>
    <w:lvl w:ilvl="6" w:tplc="0409000F" w:tentative="1">
      <w:start w:val="1"/>
      <w:numFmt w:val="decimal"/>
      <w:lvlText w:val="%7."/>
      <w:lvlJc w:val="left"/>
      <w:pPr>
        <w:ind w:left="3556" w:hanging="360"/>
      </w:pPr>
    </w:lvl>
    <w:lvl w:ilvl="7" w:tplc="04090019" w:tentative="1">
      <w:start w:val="1"/>
      <w:numFmt w:val="lowerLetter"/>
      <w:lvlText w:val="%8."/>
      <w:lvlJc w:val="left"/>
      <w:pPr>
        <w:ind w:left="4276" w:hanging="360"/>
      </w:pPr>
    </w:lvl>
    <w:lvl w:ilvl="8" w:tplc="0409001B" w:tentative="1">
      <w:start w:val="1"/>
      <w:numFmt w:val="lowerRoman"/>
      <w:lvlText w:val="%9."/>
      <w:lvlJc w:val="right"/>
      <w:pPr>
        <w:ind w:left="4996" w:hanging="180"/>
      </w:pPr>
    </w:lvl>
  </w:abstractNum>
  <w:abstractNum w:abstractNumId="29"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D4D1795"/>
    <w:multiLevelType w:val="hybridMultilevel"/>
    <w:tmpl w:val="E7F2DB8C"/>
    <w:lvl w:ilvl="0" w:tplc="315C19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1461767"/>
    <w:multiLevelType w:val="hybridMultilevel"/>
    <w:tmpl w:val="A2201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1955F12"/>
    <w:multiLevelType w:val="hybridMultilevel"/>
    <w:tmpl w:val="FDA8A7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23673AD"/>
    <w:multiLevelType w:val="hybridMultilevel"/>
    <w:tmpl w:val="0AB4D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27C79A0"/>
    <w:multiLevelType w:val="hybridMultilevel"/>
    <w:tmpl w:val="09D8D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30031EA"/>
    <w:multiLevelType w:val="hybridMultilevel"/>
    <w:tmpl w:val="2902BD0E"/>
    <w:lvl w:ilvl="0" w:tplc="1ACEAAAC">
      <w:start w:val="1"/>
      <w:numFmt w:val="lowerLetter"/>
      <w:lvlText w:val="%1)"/>
      <w:lvlJc w:val="left"/>
      <w:pPr>
        <w:ind w:left="360" w:hanging="360"/>
      </w:pPr>
      <w:rPr>
        <w:rFonts w:asciiTheme="majorHAnsi" w:hAnsiTheme="majorHAnsi"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376A1C2C"/>
    <w:multiLevelType w:val="hybridMultilevel"/>
    <w:tmpl w:val="2D349272"/>
    <w:lvl w:ilvl="0" w:tplc="5D2CBB20">
      <w:start w:val="12"/>
      <w:numFmt w:val="bullet"/>
      <w:lvlText w:val="-"/>
      <w:lvlJc w:val="left"/>
      <w:pPr>
        <w:ind w:left="360" w:hanging="360"/>
      </w:pPr>
      <w:rPr>
        <w:rFonts w:ascii="Calibri" w:eastAsiaTheme="minorEastAsia"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BC83194"/>
    <w:multiLevelType w:val="hybridMultilevel"/>
    <w:tmpl w:val="3A2285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C8A316B"/>
    <w:multiLevelType w:val="hybridMultilevel"/>
    <w:tmpl w:val="089EF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C955E1A"/>
    <w:multiLevelType w:val="hybridMultilevel"/>
    <w:tmpl w:val="9184D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DA22C43"/>
    <w:multiLevelType w:val="hybridMultilevel"/>
    <w:tmpl w:val="ED2A28D4"/>
    <w:lvl w:ilvl="0" w:tplc="C7128D20">
      <w:start w:val="1"/>
      <w:numFmt w:val="decimal"/>
      <w:pStyle w:val="UNDPProdocPara"/>
      <w:lvlText w:val="%1."/>
      <w:lvlJc w:val="left"/>
      <w:pPr>
        <w:ind w:left="2204"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3DDE2494"/>
    <w:multiLevelType w:val="hybridMultilevel"/>
    <w:tmpl w:val="DA80F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E477D5D"/>
    <w:multiLevelType w:val="hybridMultilevel"/>
    <w:tmpl w:val="3E28D6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404" w:hanging="360"/>
      </w:pPr>
    </w:lvl>
    <w:lvl w:ilvl="2" w:tplc="0409001B" w:tentative="1">
      <w:start w:val="1"/>
      <w:numFmt w:val="lowerRoman"/>
      <w:lvlText w:val="%3."/>
      <w:lvlJc w:val="right"/>
      <w:pPr>
        <w:ind w:left="316" w:hanging="180"/>
      </w:pPr>
    </w:lvl>
    <w:lvl w:ilvl="3" w:tplc="0409000F" w:tentative="1">
      <w:start w:val="1"/>
      <w:numFmt w:val="decimal"/>
      <w:lvlText w:val="%4."/>
      <w:lvlJc w:val="left"/>
      <w:pPr>
        <w:ind w:left="1036" w:hanging="360"/>
      </w:pPr>
    </w:lvl>
    <w:lvl w:ilvl="4" w:tplc="04090019" w:tentative="1">
      <w:start w:val="1"/>
      <w:numFmt w:val="lowerLetter"/>
      <w:lvlText w:val="%5."/>
      <w:lvlJc w:val="left"/>
      <w:pPr>
        <w:ind w:left="1756" w:hanging="360"/>
      </w:pPr>
    </w:lvl>
    <w:lvl w:ilvl="5" w:tplc="0409001B" w:tentative="1">
      <w:start w:val="1"/>
      <w:numFmt w:val="lowerRoman"/>
      <w:lvlText w:val="%6."/>
      <w:lvlJc w:val="right"/>
      <w:pPr>
        <w:ind w:left="2476" w:hanging="180"/>
      </w:pPr>
    </w:lvl>
    <w:lvl w:ilvl="6" w:tplc="0409000F" w:tentative="1">
      <w:start w:val="1"/>
      <w:numFmt w:val="decimal"/>
      <w:lvlText w:val="%7."/>
      <w:lvlJc w:val="left"/>
      <w:pPr>
        <w:ind w:left="3196" w:hanging="360"/>
      </w:pPr>
    </w:lvl>
    <w:lvl w:ilvl="7" w:tplc="04090019" w:tentative="1">
      <w:start w:val="1"/>
      <w:numFmt w:val="lowerLetter"/>
      <w:lvlText w:val="%8."/>
      <w:lvlJc w:val="left"/>
      <w:pPr>
        <w:ind w:left="3916" w:hanging="360"/>
      </w:pPr>
    </w:lvl>
    <w:lvl w:ilvl="8" w:tplc="0409001B" w:tentative="1">
      <w:start w:val="1"/>
      <w:numFmt w:val="lowerRoman"/>
      <w:lvlText w:val="%9."/>
      <w:lvlJc w:val="right"/>
      <w:pPr>
        <w:ind w:left="4636" w:hanging="180"/>
      </w:pPr>
    </w:lvl>
  </w:abstractNum>
  <w:abstractNum w:abstractNumId="43" w15:restartNumberingAfterBreak="0">
    <w:nsid w:val="3EC42986"/>
    <w:multiLevelType w:val="hybridMultilevel"/>
    <w:tmpl w:val="67E423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FBE2C04"/>
    <w:multiLevelType w:val="hybridMultilevel"/>
    <w:tmpl w:val="E7E6F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2130DE6"/>
    <w:multiLevelType w:val="hybridMultilevel"/>
    <w:tmpl w:val="3F0C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2783400"/>
    <w:multiLevelType w:val="multilevel"/>
    <w:tmpl w:val="9FB8F1C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2987F15"/>
    <w:multiLevelType w:val="hybridMultilevel"/>
    <w:tmpl w:val="3A02D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3C055F2"/>
    <w:multiLevelType w:val="hybridMultilevel"/>
    <w:tmpl w:val="FCDE5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3F56091"/>
    <w:multiLevelType w:val="hybridMultilevel"/>
    <w:tmpl w:val="C81A393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6877B27"/>
    <w:multiLevelType w:val="hybridMultilevel"/>
    <w:tmpl w:val="C87025A8"/>
    <w:lvl w:ilvl="0" w:tplc="9DBCCCBA">
      <w:start w:val="1"/>
      <w:numFmt w:val="decimal"/>
      <w:pStyle w:val="NumberedParas"/>
      <w:lvlText w:val="%1."/>
      <w:lvlJc w:val="left"/>
      <w:pPr>
        <w:ind w:left="0" w:firstLine="0"/>
      </w:pPr>
      <w:rPr>
        <w:rFonts w:ascii="Times New Roman" w:hAnsi="Times New Roman" w:hint="default"/>
        <w:b w:val="0"/>
        <w:i w:val="0"/>
        <w:caps w:val="0"/>
        <w:strike w:val="0"/>
        <w:dstrike w:val="0"/>
        <w:vanish w:val="0"/>
        <w:color w:val="000000"/>
        <w:sz w:val="22"/>
        <w:szCs w:val="22"/>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48A9338C"/>
    <w:multiLevelType w:val="hybridMultilevel"/>
    <w:tmpl w:val="5CC8D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8B33827"/>
    <w:multiLevelType w:val="hybridMultilevel"/>
    <w:tmpl w:val="239A371A"/>
    <w:lvl w:ilvl="0" w:tplc="6B981956">
      <w:start w:val="1"/>
      <w:numFmt w:val="decimal"/>
      <w:pStyle w:val="SESPbodynumbered"/>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Theme="minorEastAsia" w:hAnsi="Arial"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1C64E42"/>
    <w:multiLevelType w:val="hybridMultilevel"/>
    <w:tmpl w:val="E698D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4883A21"/>
    <w:multiLevelType w:val="hybridMultilevel"/>
    <w:tmpl w:val="8F5E90E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15:restartNumberingAfterBreak="0">
    <w:nsid w:val="55240F66"/>
    <w:multiLevelType w:val="hybridMultilevel"/>
    <w:tmpl w:val="B8AE74C2"/>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57052B0C"/>
    <w:multiLevelType w:val="hybridMultilevel"/>
    <w:tmpl w:val="9CF02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A192B8F"/>
    <w:multiLevelType w:val="multilevel"/>
    <w:tmpl w:val="50C87FA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B4668AB"/>
    <w:multiLevelType w:val="multilevel"/>
    <w:tmpl w:val="50C87FA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C004801"/>
    <w:multiLevelType w:val="hybridMultilevel"/>
    <w:tmpl w:val="1F4C3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C70724A"/>
    <w:multiLevelType w:val="hybridMultilevel"/>
    <w:tmpl w:val="A47800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CD76298"/>
    <w:multiLevelType w:val="hybridMultilevel"/>
    <w:tmpl w:val="5928B5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D8F0E06"/>
    <w:multiLevelType w:val="hybridMultilevel"/>
    <w:tmpl w:val="1F4C3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1B5271D"/>
    <w:multiLevelType w:val="hybridMultilevel"/>
    <w:tmpl w:val="6AC69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66342782"/>
    <w:multiLevelType w:val="hybridMultilevel"/>
    <w:tmpl w:val="BBF42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7D35305"/>
    <w:multiLevelType w:val="hybridMultilevel"/>
    <w:tmpl w:val="70060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8DF7496"/>
    <w:multiLevelType w:val="hybridMultilevel"/>
    <w:tmpl w:val="DE109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EAB5F8C"/>
    <w:multiLevelType w:val="hybridMultilevel"/>
    <w:tmpl w:val="7FA2F4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71F76195"/>
    <w:multiLevelType w:val="hybridMultilevel"/>
    <w:tmpl w:val="796A33C8"/>
    <w:lvl w:ilvl="0" w:tplc="DA384D26">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72EB035B"/>
    <w:multiLevelType w:val="hybridMultilevel"/>
    <w:tmpl w:val="CF16F330"/>
    <w:lvl w:ilvl="0" w:tplc="42529A30">
      <w:start w:val="1"/>
      <w:numFmt w:val="bullet"/>
      <w:lvlText w:val=""/>
      <w:lvlJc w:val="left"/>
      <w:pPr>
        <w:ind w:left="720" w:hanging="360"/>
      </w:pPr>
      <w:rPr>
        <w:rFonts w:ascii="Symbol" w:hAnsi="Symbol" w:hint="default"/>
      </w:rPr>
    </w:lvl>
    <w:lvl w:ilvl="1" w:tplc="C8944D18" w:tentative="1">
      <w:start w:val="1"/>
      <w:numFmt w:val="bullet"/>
      <w:lvlText w:val="o"/>
      <w:lvlJc w:val="left"/>
      <w:pPr>
        <w:ind w:left="1440" w:hanging="360"/>
      </w:pPr>
      <w:rPr>
        <w:rFonts w:ascii="Courier New" w:hAnsi="Courier New" w:cs="MS Gothic" w:hint="default"/>
      </w:rPr>
    </w:lvl>
    <w:lvl w:ilvl="2" w:tplc="23CE157C" w:tentative="1">
      <w:start w:val="1"/>
      <w:numFmt w:val="bullet"/>
      <w:lvlText w:val=""/>
      <w:lvlJc w:val="left"/>
      <w:pPr>
        <w:ind w:left="2160" w:hanging="360"/>
      </w:pPr>
      <w:rPr>
        <w:rFonts w:ascii="Wingdings" w:hAnsi="Wingdings" w:hint="default"/>
      </w:rPr>
    </w:lvl>
    <w:lvl w:ilvl="3" w:tplc="8FC85E76" w:tentative="1">
      <w:start w:val="1"/>
      <w:numFmt w:val="bullet"/>
      <w:lvlText w:val=""/>
      <w:lvlJc w:val="left"/>
      <w:pPr>
        <w:ind w:left="2880" w:hanging="360"/>
      </w:pPr>
      <w:rPr>
        <w:rFonts w:ascii="Symbol" w:hAnsi="Symbol" w:hint="default"/>
      </w:rPr>
    </w:lvl>
    <w:lvl w:ilvl="4" w:tplc="5FF0FA86" w:tentative="1">
      <w:start w:val="1"/>
      <w:numFmt w:val="bullet"/>
      <w:lvlText w:val="o"/>
      <w:lvlJc w:val="left"/>
      <w:pPr>
        <w:ind w:left="3600" w:hanging="360"/>
      </w:pPr>
      <w:rPr>
        <w:rFonts w:ascii="Courier New" w:hAnsi="Courier New" w:cs="MS Gothic" w:hint="default"/>
      </w:rPr>
    </w:lvl>
    <w:lvl w:ilvl="5" w:tplc="ADFC1AAE" w:tentative="1">
      <w:start w:val="1"/>
      <w:numFmt w:val="bullet"/>
      <w:lvlText w:val=""/>
      <w:lvlJc w:val="left"/>
      <w:pPr>
        <w:ind w:left="4320" w:hanging="360"/>
      </w:pPr>
      <w:rPr>
        <w:rFonts w:ascii="Wingdings" w:hAnsi="Wingdings" w:hint="default"/>
      </w:rPr>
    </w:lvl>
    <w:lvl w:ilvl="6" w:tplc="CFF44448" w:tentative="1">
      <w:start w:val="1"/>
      <w:numFmt w:val="bullet"/>
      <w:lvlText w:val=""/>
      <w:lvlJc w:val="left"/>
      <w:pPr>
        <w:ind w:left="5040" w:hanging="360"/>
      </w:pPr>
      <w:rPr>
        <w:rFonts w:ascii="Symbol" w:hAnsi="Symbol" w:hint="default"/>
      </w:rPr>
    </w:lvl>
    <w:lvl w:ilvl="7" w:tplc="FF8AF650" w:tentative="1">
      <w:start w:val="1"/>
      <w:numFmt w:val="bullet"/>
      <w:lvlText w:val="o"/>
      <w:lvlJc w:val="left"/>
      <w:pPr>
        <w:ind w:left="5760" w:hanging="360"/>
      </w:pPr>
      <w:rPr>
        <w:rFonts w:ascii="Courier New" w:hAnsi="Courier New" w:cs="MS Gothic" w:hint="default"/>
      </w:rPr>
    </w:lvl>
    <w:lvl w:ilvl="8" w:tplc="F4C0F9B6" w:tentative="1">
      <w:start w:val="1"/>
      <w:numFmt w:val="bullet"/>
      <w:lvlText w:val=""/>
      <w:lvlJc w:val="left"/>
      <w:pPr>
        <w:ind w:left="6480" w:hanging="360"/>
      </w:pPr>
      <w:rPr>
        <w:rFonts w:ascii="Wingdings" w:hAnsi="Wingdings" w:hint="default"/>
      </w:rPr>
    </w:lvl>
  </w:abstractNum>
  <w:abstractNum w:abstractNumId="71" w15:restartNumberingAfterBreak="0">
    <w:nsid w:val="733F02B3"/>
    <w:multiLevelType w:val="hybridMultilevel"/>
    <w:tmpl w:val="474EE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73637834"/>
    <w:multiLevelType w:val="multilevel"/>
    <w:tmpl w:val="60FE5B5C"/>
    <w:lvl w:ilvl="0">
      <w:start w:val="1"/>
      <w:numFmt w:val="upperRoman"/>
      <w:pStyle w:val="1"/>
      <w:lvlText w:val="%1"/>
      <w:lvlJc w:val="left"/>
      <w:pPr>
        <w:ind w:left="1152" w:hanging="432"/>
      </w:pPr>
      <w:rPr>
        <w:rFonts w:hint="default"/>
      </w:rPr>
    </w:lvl>
    <w:lvl w:ilvl="1">
      <w:start w:val="1"/>
      <w:numFmt w:val="lowerRoman"/>
      <w:pStyle w:val="2"/>
      <w:lvlText w:val="%1.%2"/>
      <w:lvlJc w:val="left"/>
      <w:pPr>
        <w:ind w:left="936" w:hanging="576"/>
      </w:pPr>
      <w:rPr>
        <w:rFonts w:hint="default"/>
      </w:rPr>
    </w:lvl>
    <w:lvl w:ilvl="2">
      <w:start w:val="1"/>
      <w:numFmt w:val="lowerRoman"/>
      <w:pStyle w:val="3"/>
      <w:lvlText w:val="%1.%2.%3"/>
      <w:lvlJc w:val="left"/>
      <w:pPr>
        <w:ind w:left="1440" w:hanging="720"/>
      </w:pPr>
      <w:rPr>
        <w:rFonts w:hint="default"/>
      </w:rPr>
    </w:lvl>
    <w:lvl w:ilvl="3">
      <w:start w:val="1"/>
      <w:numFmt w:val="decimal"/>
      <w:pStyle w:val="4"/>
      <w:lvlText w:val="%1.%2.%3.%4"/>
      <w:lvlJc w:val="left"/>
      <w:pPr>
        <w:ind w:left="1584" w:hanging="864"/>
      </w:pPr>
      <w:rPr>
        <w:rFonts w:hint="default"/>
      </w:rPr>
    </w:lvl>
    <w:lvl w:ilvl="4">
      <w:start w:val="1"/>
      <w:numFmt w:val="decimal"/>
      <w:pStyle w:val="5"/>
      <w:lvlText w:val="%1.%2.%3.%4.%5"/>
      <w:lvlJc w:val="left"/>
      <w:pPr>
        <w:ind w:left="1728" w:hanging="1008"/>
      </w:pPr>
      <w:rPr>
        <w:rFonts w:hint="default"/>
      </w:rPr>
    </w:lvl>
    <w:lvl w:ilvl="5">
      <w:start w:val="1"/>
      <w:numFmt w:val="decimal"/>
      <w:pStyle w:val="6"/>
      <w:lvlText w:val="%1.%2.%3.%4.%5.%6"/>
      <w:lvlJc w:val="left"/>
      <w:pPr>
        <w:ind w:left="1872" w:hanging="1152"/>
      </w:pPr>
      <w:rPr>
        <w:rFonts w:hint="default"/>
      </w:rPr>
    </w:lvl>
    <w:lvl w:ilvl="6">
      <w:start w:val="1"/>
      <w:numFmt w:val="decimal"/>
      <w:pStyle w:val="7"/>
      <w:lvlText w:val="%1.%2.%3.%4.%5.%6.%7"/>
      <w:lvlJc w:val="left"/>
      <w:pPr>
        <w:ind w:left="2016" w:hanging="1296"/>
      </w:pPr>
      <w:rPr>
        <w:rFonts w:hint="default"/>
      </w:rPr>
    </w:lvl>
    <w:lvl w:ilvl="7">
      <w:start w:val="1"/>
      <w:numFmt w:val="decimal"/>
      <w:pStyle w:val="8"/>
      <w:lvlText w:val="%1.%2.%3.%4.%5.%6.%7.%8"/>
      <w:lvlJc w:val="left"/>
      <w:pPr>
        <w:ind w:left="2160" w:hanging="1440"/>
      </w:pPr>
      <w:rPr>
        <w:rFonts w:hint="default"/>
      </w:rPr>
    </w:lvl>
    <w:lvl w:ilvl="8">
      <w:start w:val="1"/>
      <w:numFmt w:val="decimal"/>
      <w:pStyle w:val="9"/>
      <w:lvlText w:val="%1.%2.%3.%4.%5.%6.%7.%8.%9"/>
      <w:lvlJc w:val="left"/>
      <w:pPr>
        <w:ind w:left="2304" w:hanging="1584"/>
      </w:pPr>
      <w:rPr>
        <w:rFonts w:hint="default"/>
      </w:rPr>
    </w:lvl>
  </w:abstractNum>
  <w:abstractNum w:abstractNumId="73" w15:restartNumberingAfterBreak="0">
    <w:nsid w:val="75237F95"/>
    <w:multiLevelType w:val="hybridMultilevel"/>
    <w:tmpl w:val="8F702760"/>
    <w:lvl w:ilvl="0" w:tplc="04090001">
      <w:start w:val="1"/>
      <w:numFmt w:val="bullet"/>
      <w:lvlText w:val=""/>
      <w:lvlJc w:val="left"/>
      <w:pPr>
        <w:ind w:left="720" w:hanging="360"/>
      </w:pPr>
      <w:rPr>
        <w:rFonts w:ascii="Symbol" w:hAnsi="Symbol"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77967480"/>
    <w:multiLevelType w:val="hybridMultilevel"/>
    <w:tmpl w:val="1AD0F0CE"/>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78D7198D"/>
    <w:multiLevelType w:val="hybridMultilevel"/>
    <w:tmpl w:val="F1C0ED5E"/>
    <w:lvl w:ilvl="0" w:tplc="8E48EE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791A2C00"/>
    <w:multiLevelType w:val="hybridMultilevel"/>
    <w:tmpl w:val="0B04E5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9AE4F98"/>
    <w:multiLevelType w:val="multilevel"/>
    <w:tmpl w:val="12B4D59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9FD39FA"/>
    <w:multiLevelType w:val="hybridMultilevel"/>
    <w:tmpl w:val="6AC69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A5861D9"/>
    <w:multiLevelType w:val="hybridMultilevel"/>
    <w:tmpl w:val="F6F6EA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7A6D77FB"/>
    <w:multiLevelType w:val="hybridMultilevel"/>
    <w:tmpl w:val="9CF02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AEF6B31"/>
    <w:multiLevelType w:val="hybridMultilevel"/>
    <w:tmpl w:val="EB78DB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7D9B67F8"/>
    <w:multiLevelType w:val="hybridMultilevel"/>
    <w:tmpl w:val="C4F80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DCF42EB"/>
    <w:multiLevelType w:val="hybridMultilevel"/>
    <w:tmpl w:val="8F1239C4"/>
    <w:lvl w:ilvl="0" w:tplc="91BC69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4"/>
  </w:num>
  <w:num w:numId="3">
    <w:abstractNumId w:val="29"/>
  </w:num>
  <w:num w:numId="4">
    <w:abstractNumId w:val="11"/>
  </w:num>
  <w:num w:numId="5">
    <w:abstractNumId w:val="40"/>
  </w:num>
  <w:num w:numId="6">
    <w:abstractNumId w:val="35"/>
  </w:num>
  <w:num w:numId="7">
    <w:abstractNumId w:val="25"/>
  </w:num>
  <w:num w:numId="8">
    <w:abstractNumId w:val="61"/>
  </w:num>
  <w:num w:numId="9">
    <w:abstractNumId w:val="68"/>
  </w:num>
  <w:num w:numId="10">
    <w:abstractNumId w:val="54"/>
  </w:num>
  <w:num w:numId="11">
    <w:abstractNumId w:val="52"/>
  </w:num>
  <w:num w:numId="12">
    <w:abstractNumId w:val="18"/>
  </w:num>
  <w:num w:numId="13">
    <w:abstractNumId w:val="48"/>
  </w:num>
  <w:num w:numId="14">
    <w:abstractNumId w:val="7"/>
  </w:num>
  <w:num w:numId="15">
    <w:abstractNumId w:val="67"/>
  </w:num>
  <w:num w:numId="16">
    <w:abstractNumId w:val="42"/>
  </w:num>
  <w:num w:numId="17">
    <w:abstractNumId w:val="72"/>
  </w:num>
  <w:num w:numId="18">
    <w:abstractNumId w:val="69"/>
  </w:num>
  <w:num w:numId="19">
    <w:abstractNumId w:val="55"/>
  </w:num>
  <w:num w:numId="20">
    <w:abstractNumId w:val="14"/>
  </w:num>
  <w:num w:numId="21">
    <w:abstractNumId w:val="53"/>
  </w:num>
  <w:num w:numId="22">
    <w:abstractNumId w:val="33"/>
  </w:num>
  <w:num w:numId="23">
    <w:abstractNumId w:val="63"/>
  </w:num>
  <w:num w:numId="24">
    <w:abstractNumId w:val="28"/>
  </w:num>
  <w:num w:numId="25">
    <w:abstractNumId w:val="78"/>
  </w:num>
  <w:num w:numId="26">
    <w:abstractNumId w:val="19"/>
  </w:num>
  <w:num w:numId="27">
    <w:abstractNumId w:val="60"/>
  </w:num>
  <w:num w:numId="28">
    <w:abstractNumId w:val="44"/>
  </w:num>
  <w:num w:numId="29">
    <w:abstractNumId w:val="45"/>
  </w:num>
  <w:num w:numId="30">
    <w:abstractNumId w:val="1"/>
  </w:num>
  <w:num w:numId="31">
    <w:abstractNumId w:val="12"/>
  </w:num>
  <w:num w:numId="32">
    <w:abstractNumId w:val="47"/>
  </w:num>
  <w:num w:numId="33">
    <w:abstractNumId w:val="38"/>
  </w:num>
  <w:num w:numId="34">
    <w:abstractNumId w:val="31"/>
  </w:num>
  <w:num w:numId="35">
    <w:abstractNumId w:val="62"/>
  </w:num>
  <w:num w:numId="36">
    <w:abstractNumId w:val="13"/>
  </w:num>
  <w:num w:numId="37">
    <w:abstractNumId w:val="23"/>
  </w:num>
  <w:num w:numId="38">
    <w:abstractNumId w:val="34"/>
  </w:num>
  <w:num w:numId="39">
    <w:abstractNumId w:val="76"/>
  </w:num>
  <w:num w:numId="40">
    <w:abstractNumId w:val="56"/>
  </w:num>
  <w:num w:numId="41">
    <w:abstractNumId w:val="80"/>
  </w:num>
  <w:num w:numId="42">
    <w:abstractNumId w:val="10"/>
  </w:num>
  <w:num w:numId="43">
    <w:abstractNumId w:val="59"/>
  </w:num>
  <w:num w:numId="44">
    <w:abstractNumId w:val="9"/>
  </w:num>
  <w:num w:numId="45">
    <w:abstractNumId w:val="65"/>
  </w:num>
  <w:num w:numId="46">
    <w:abstractNumId w:val="82"/>
  </w:num>
  <w:num w:numId="47">
    <w:abstractNumId w:val="26"/>
  </w:num>
  <w:num w:numId="4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0"/>
  </w:num>
  <w:num w:numId="50">
    <w:abstractNumId w:val="27"/>
  </w:num>
  <w:num w:numId="51">
    <w:abstractNumId w:val="36"/>
  </w:num>
  <w:num w:numId="52">
    <w:abstractNumId w:val="5"/>
  </w:num>
  <w:num w:numId="53">
    <w:abstractNumId w:val="79"/>
  </w:num>
  <w:num w:numId="54">
    <w:abstractNumId w:val="41"/>
  </w:num>
  <w:num w:numId="55">
    <w:abstractNumId w:val="71"/>
  </w:num>
  <w:num w:numId="56">
    <w:abstractNumId w:val="22"/>
  </w:num>
  <w:num w:numId="57">
    <w:abstractNumId w:val="74"/>
  </w:num>
  <w:num w:numId="58">
    <w:abstractNumId w:val="81"/>
  </w:num>
  <w:num w:numId="59">
    <w:abstractNumId w:val="57"/>
  </w:num>
  <w:num w:numId="60">
    <w:abstractNumId w:val="16"/>
  </w:num>
  <w:num w:numId="61">
    <w:abstractNumId w:val="15"/>
  </w:num>
  <w:num w:numId="62">
    <w:abstractNumId w:val="0"/>
  </w:num>
  <w:num w:numId="63">
    <w:abstractNumId w:val="77"/>
  </w:num>
  <w:num w:numId="64">
    <w:abstractNumId w:val="58"/>
  </w:num>
  <w:num w:numId="65">
    <w:abstractNumId w:val="46"/>
  </w:num>
  <w:num w:numId="66">
    <w:abstractNumId w:val="30"/>
  </w:num>
  <w:num w:numId="67">
    <w:abstractNumId w:val="4"/>
  </w:num>
  <w:num w:numId="68">
    <w:abstractNumId w:val="32"/>
  </w:num>
  <w:num w:numId="69">
    <w:abstractNumId w:val="43"/>
  </w:num>
  <w:num w:numId="70">
    <w:abstractNumId w:val="75"/>
  </w:num>
  <w:num w:numId="71">
    <w:abstractNumId w:val="51"/>
  </w:num>
  <w:num w:numId="72">
    <w:abstractNumId w:val="37"/>
  </w:num>
  <w:num w:numId="73">
    <w:abstractNumId w:val="49"/>
  </w:num>
  <w:num w:numId="74">
    <w:abstractNumId w:val="24"/>
  </w:num>
  <w:num w:numId="75">
    <w:abstractNumId w:val="39"/>
  </w:num>
  <w:num w:numId="76">
    <w:abstractNumId w:val="83"/>
  </w:num>
  <w:num w:numId="77">
    <w:abstractNumId w:val="17"/>
  </w:num>
  <w:num w:numId="78">
    <w:abstractNumId w:val="70"/>
  </w:num>
  <w:num w:numId="79">
    <w:abstractNumId w:val="6"/>
  </w:num>
  <w:num w:numId="80">
    <w:abstractNumId w:val="2"/>
  </w:num>
  <w:num w:numId="81">
    <w:abstractNumId w:val="73"/>
  </w:num>
  <w:num w:numId="82">
    <w:abstractNumId w:val="21"/>
  </w:num>
  <w:num w:numId="83">
    <w:abstractNumId w:val="40"/>
  </w:num>
  <w:num w:numId="84">
    <w:abstractNumId w:val="40"/>
  </w:num>
  <w:num w:numId="85">
    <w:abstractNumId w:val="20"/>
  </w:num>
  <w:num w:numId="86">
    <w:abstractNumId w:val="40"/>
  </w:num>
  <w:num w:numId="87">
    <w:abstractNumId w:val="66"/>
  </w:num>
  <w:num w:numId="88">
    <w:abstractNumId w:val="40"/>
  </w:num>
  <w:num w:numId="89">
    <w:abstractNumId w:val="8"/>
  </w:num>
  <w:num w:numId="90">
    <w:abstractNumId w:val="40"/>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10"/>
  <w:displayHorizont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F7"/>
    <w:rsid w:val="00000CA8"/>
    <w:rsid w:val="000017B2"/>
    <w:rsid w:val="00001D86"/>
    <w:rsid w:val="0000278F"/>
    <w:rsid w:val="00002A5F"/>
    <w:rsid w:val="00002BC0"/>
    <w:rsid w:val="00002CC1"/>
    <w:rsid w:val="00002CE3"/>
    <w:rsid w:val="00002F78"/>
    <w:rsid w:val="00003C72"/>
    <w:rsid w:val="00004157"/>
    <w:rsid w:val="00004989"/>
    <w:rsid w:val="00005125"/>
    <w:rsid w:val="00005456"/>
    <w:rsid w:val="000057AA"/>
    <w:rsid w:val="00005845"/>
    <w:rsid w:val="0000586A"/>
    <w:rsid w:val="0000596A"/>
    <w:rsid w:val="00005D48"/>
    <w:rsid w:val="0000683B"/>
    <w:rsid w:val="000075A3"/>
    <w:rsid w:val="000075DB"/>
    <w:rsid w:val="000077F2"/>
    <w:rsid w:val="000079B6"/>
    <w:rsid w:val="000101B0"/>
    <w:rsid w:val="000107D3"/>
    <w:rsid w:val="0001093E"/>
    <w:rsid w:val="00010E68"/>
    <w:rsid w:val="00010EE8"/>
    <w:rsid w:val="0001134C"/>
    <w:rsid w:val="0001161A"/>
    <w:rsid w:val="0001168F"/>
    <w:rsid w:val="000122EA"/>
    <w:rsid w:val="000125B2"/>
    <w:rsid w:val="00012F2B"/>
    <w:rsid w:val="000131D9"/>
    <w:rsid w:val="00013523"/>
    <w:rsid w:val="000137FD"/>
    <w:rsid w:val="000139A4"/>
    <w:rsid w:val="00013ADE"/>
    <w:rsid w:val="00015653"/>
    <w:rsid w:val="00015843"/>
    <w:rsid w:val="00015860"/>
    <w:rsid w:val="00015A2F"/>
    <w:rsid w:val="00015B6A"/>
    <w:rsid w:val="00016649"/>
    <w:rsid w:val="000166E6"/>
    <w:rsid w:val="000177F6"/>
    <w:rsid w:val="00017A1E"/>
    <w:rsid w:val="00017BFE"/>
    <w:rsid w:val="00017D90"/>
    <w:rsid w:val="00020028"/>
    <w:rsid w:val="000205AF"/>
    <w:rsid w:val="00020AA0"/>
    <w:rsid w:val="00021004"/>
    <w:rsid w:val="00021238"/>
    <w:rsid w:val="000217F5"/>
    <w:rsid w:val="000218E8"/>
    <w:rsid w:val="00021B75"/>
    <w:rsid w:val="00021B90"/>
    <w:rsid w:val="00022334"/>
    <w:rsid w:val="00022401"/>
    <w:rsid w:val="0002252F"/>
    <w:rsid w:val="000225BF"/>
    <w:rsid w:val="00022DE9"/>
    <w:rsid w:val="000230A3"/>
    <w:rsid w:val="000230C5"/>
    <w:rsid w:val="00023435"/>
    <w:rsid w:val="000234A8"/>
    <w:rsid w:val="00023A76"/>
    <w:rsid w:val="00023C29"/>
    <w:rsid w:val="00024495"/>
    <w:rsid w:val="0002489D"/>
    <w:rsid w:val="00025012"/>
    <w:rsid w:val="0002530B"/>
    <w:rsid w:val="00025C9A"/>
    <w:rsid w:val="00025E57"/>
    <w:rsid w:val="000260FF"/>
    <w:rsid w:val="00026455"/>
    <w:rsid w:val="0002661F"/>
    <w:rsid w:val="000266D2"/>
    <w:rsid w:val="00027F59"/>
    <w:rsid w:val="00030007"/>
    <w:rsid w:val="0003122B"/>
    <w:rsid w:val="00031E16"/>
    <w:rsid w:val="00031E84"/>
    <w:rsid w:val="0003214C"/>
    <w:rsid w:val="00032241"/>
    <w:rsid w:val="00032E37"/>
    <w:rsid w:val="00033869"/>
    <w:rsid w:val="00033F65"/>
    <w:rsid w:val="000341EA"/>
    <w:rsid w:val="00034508"/>
    <w:rsid w:val="000347E2"/>
    <w:rsid w:val="000348DE"/>
    <w:rsid w:val="00034B29"/>
    <w:rsid w:val="0003544E"/>
    <w:rsid w:val="00035622"/>
    <w:rsid w:val="00035830"/>
    <w:rsid w:val="00035D96"/>
    <w:rsid w:val="0003646E"/>
    <w:rsid w:val="00036804"/>
    <w:rsid w:val="00036A5C"/>
    <w:rsid w:val="00036F60"/>
    <w:rsid w:val="0003763F"/>
    <w:rsid w:val="000377AB"/>
    <w:rsid w:val="0003782E"/>
    <w:rsid w:val="00037A3E"/>
    <w:rsid w:val="00037E21"/>
    <w:rsid w:val="00040511"/>
    <w:rsid w:val="00040B34"/>
    <w:rsid w:val="00041B17"/>
    <w:rsid w:val="00041E0C"/>
    <w:rsid w:val="00041FE0"/>
    <w:rsid w:val="00042010"/>
    <w:rsid w:val="00042567"/>
    <w:rsid w:val="00042BB9"/>
    <w:rsid w:val="00043249"/>
    <w:rsid w:val="0004344E"/>
    <w:rsid w:val="00043A4B"/>
    <w:rsid w:val="00044177"/>
    <w:rsid w:val="0004450C"/>
    <w:rsid w:val="000445AD"/>
    <w:rsid w:val="00044654"/>
    <w:rsid w:val="00044655"/>
    <w:rsid w:val="00044B8D"/>
    <w:rsid w:val="00044BD9"/>
    <w:rsid w:val="00044FDD"/>
    <w:rsid w:val="0004507A"/>
    <w:rsid w:val="000459A0"/>
    <w:rsid w:val="00045BE4"/>
    <w:rsid w:val="000464F1"/>
    <w:rsid w:val="00046804"/>
    <w:rsid w:val="00046CF8"/>
    <w:rsid w:val="000474B9"/>
    <w:rsid w:val="000477B7"/>
    <w:rsid w:val="00050021"/>
    <w:rsid w:val="000508A6"/>
    <w:rsid w:val="000509F3"/>
    <w:rsid w:val="00050D17"/>
    <w:rsid w:val="00050D84"/>
    <w:rsid w:val="0005135E"/>
    <w:rsid w:val="0005159D"/>
    <w:rsid w:val="00051A25"/>
    <w:rsid w:val="000522C6"/>
    <w:rsid w:val="0005232E"/>
    <w:rsid w:val="00052C1E"/>
    <w:rsid w:val="00052EF5"/>
    <w:rsid w:val="00053060"/>
    <w:rsid w:val="00053494"/>
    <w:rsid w:val="0005351F"/>
    <w:rsid w:val="000540EE"/>
    <w:rsid w:val="00054895"/>
    <w:rsid w:val="000548D9"/>
    <w:rsid w:val="000549A0"/>
    <w:rsid w:val="00054B0C"/>
    <w:rsid w:val="00054EB2"/>
    <w:rsid w:val="00054EFF"/>
    <w:rsid w:val="0005530F"/>
    <w:rsid w:val="00055372"/>
    <w:rsid w:val="000556B9"/>
    <w:rsid w:val="000556CB"/>
    <w:rsid w:val="0005571B"/>
    <w:rsid w:val="00055972"/>
    <w:rsid w:val="00055AC7"/>
    <w:rsid w:val="00055F28"/>
    <w:rsid w:val="00056113"/>
    <w:rsid w:val="0005616F"/>
    <w:rsid w:val="000561E4"/>
    <w:rsid w:val="0005651E"/>
    <w:rsid w:val="00056567"/>
    <w:rsid w:val="000565AB"/>
    <w:rsid w:val="00056856"/>
    <w:rsid w:val="00056B16"/>
    <w:rsid w:val="00056F4C"/>
    <w:rsid w:val="000575CF"/>
    <w:rsid w:val="00057E03"/>
    <w:rsid w:val="00057F1E"/>
    <w:rsid w:val="0006004C"/>
    <w:rsid w:val="0006010A"/>
    <w:rsid w:val="0006041E"/>
    <w:rsid w:val="00060A7A"/>
    <w:rsid w:val="00060D9A"/>
    <w:rsid w:val="00060E4F"/>
    <w:rsid w:val="00061536"/>
    <w:rsid w:val="00061938"/>
    <w:rsid w:val="00062063"/>
    <w:rsid w:val="00062376"/>
    <w:rsid w:val="00062792"/>
    <w:rsid w:val="00062E78"/>
    <w:rsid w:val="00063328"/>
    <w:rsid w:val="00063762"/>
    <w:rsid w:val="00063935"/>
    <w:rsid w:val="00063D70"/>
    <w:rsid w:val="00063DD1"/>
    <w:rsid w:val="00063E7C"/>
    <w:rsid w:val="0006470E"/>
    <w:rsid w:val="00064A64"/>
    <w:rsid w:val="00064BBE"/>
    <w:rsid w:val="0006562F"/>
    <w:rsid w:val="00066A40"/>
    <w:rsid w:val="00066A76"/>
    <w:rsid w:val="00066C4E"/>
    <w:rsid w:val="0006741E"/>
    <w:rsid w:val="0006793B"/>
    <w:rsid w:val="00067C2A"/>
    <w:rsid w:val="00067FC8"/>
    <w:rsid w:val="00070127"/>
    <w:rsid w:val="00070B1A"/>
    <w:rsid w:val="0007137A"/>
    <w:rsid w:val="000715AE"/>
    <w:rsid w:val="000719BA"/>
    <w:rsid w:val="00071D4B"/>
    <w:rsid w:val="00071E65"/>
    <w:rsid w:val="00071F11"/>
    <w:rsid w:val="00071F30"/>
    <w:rsid w:val="00072768"/>
    <w:rsid w:val="000729D2"/>
    <w:rsid w:val="00072CB3"/>
    <w:rsid w:val="00072DC0"/>
    <w:rsid w:val="000734D7"/>
    <w:rsid w:val="000734EF"/>
    <w:rsid w:val="000737F5"/>
    <w:rsid w:val="00074026"/>
    <w:rsid w:val="0007404F"/>
    <w:rsid w:val="00074763"/>
    <w:rsid w:val="0007479A"/>
    <w:rsid w:val="000748FE"/>
    <w:rsid w:val="00074B7D"/>
    <w:rsid w:val="00074D27"/>
    <w:rsid w:val="00075056"/>
    <w:rsid w:val="00075100"/>
    <w:rsid w:val="00075324"/>
    <w:rsid w:val="000761BB"/>
    <w:rsid w:val="000761BF"/>
    <w:rsid w:val="00076538"/>
    <w:rsid w:val="0007677D"/>
    <w:rsid w:val="00077232"/>
    <w:rsid w:val="0007723E"/>
    <w:rsid w:val="00077367"/>
    <w:rsid w:val="00080BD1"/>
    <w:rsid w:val="00080EAA"/>
    <w:rsid w:val="000814A9"/>
    <w:rsid w:val="000816B1"/>
    <w:rsid w:val="0008178A"/>
    <w:rsid w:val="00081B5A"/>
    <w:rsid w:val="00081B7D"/>
    <w:rsid w:val="000824D6"/>
    <w:rsid w:val="00082A87"/>
    <w:rsid w:val="00082B33"/>
    <w:rsid w:val="00082B40"/>
    <w:rsid w:val="00082E59"/>
    <w:rsid w:val="0008309A"/>
    <w:rsid w:val="000843F3"/>
    <w:rsid w:val="000846D0"/>
    <w:rsid w:val="0008485F"/>
    <w:rsid w:val="00084E2B"/>
    <w:rsid w:val="00085230"/>
    <w:rsid w:val="000867F9"/>
    <w:rsid w:val="00086D18"/>
    <w:rsid w:val="00086FA9"/>
    <w:rsid w:val="000902FD"/>
    <w:rsid w:val="00090966"/>
    <w:rsid w:val="00090BF9"/>
    <w:rsid w:val="00090D3E"/>
    <w:rsid w:val="0009100C"/>
    <w:rsid w:val="0009107D"/>
    <w:rsid w:val="000923DC"/>
    <w:rsid w:val="000938C2"/>
    <w:rsid w:val="000944FE"/>
    <w:rsid w:val="00094E53"/>
    <w:rsid w:val="00095885"/>
    <w:rsid w:val="00096087"/>
    <w:rsid w:val="00096807"/>
    <w:rsid w:val="00096C29"/>
    <w:rsid w:val="00096C2B"/>
    <w:rsid w:val="00096EC5"/>
    <w:rsid w:val="00097017"/>
    <w:rsid w:val="000971A7"/>
    <w:rsid w:val="000973F9"/>
    <w:rsid w:val="00097632"/>
    <w:rsid w:val="00097947"/>
    <w:rsid w:val="00097A1E"/>
    <w:rsid w:val="00097F0F"/>
    <w:rsid w:val="000A024F"/>
    <w:rsid w:val="000A0289"/>
    <w:rsid w:val="000A0830"/>
    <w:rsid w:val="000A08E0"/>
    <w:rsid w:val="000A0AEE"/>
    <w:rsid w:val="000A0B46"/>
    <w:rsid w:val="000A0E18"/>
    <w:rsid w:val="000A0F4C"/>
    <w:rsid w:val="000A1533"/>
    <w:rsid w:val="000A1B7E"/>
    <w:rsid w:val="000A20A2"/>
    <w:rsid w:val="000A21B8"/>
    <w:rsid w:val="000A2C62"/>
    <w:rsid w:val="000A2F7D"/>
    <w:rsid w:val="000A308B"/>
    <w:rsid w:val="000A30D1"/>
    <w:rsid w:val="000A32BD"/>
    <w:rsid w:val="000A3778"/>
    <w:rsid w:val="000A4287"/>
    <w:rsid w:val="000A444B"/>
    <w:rsid w:val="000A44E4"/>
    <w:rsid w:val="000A4779"/>
    <w:rsid w:val="000A47FB"/>
    <w:rsid w:val="000A4931"/>
    <w:rsid w:val="000A498F"/>
    <w:rsid w:val="000A5408"/>
    <w:rsid w:val="000A5FFD"/>
    <w:rsid w:val="000A60FE"/>
    <w:rsid w:val="000A6186"/>
    <w:rsid w:val="000A6583"/>
    <w:rsid w:val="000A6A7D"/>
    <w:rsid w:val="000A6CEB"/>
    <w:rsid w:val="000A6D37"/>
    <w:rsid w:val="000A6EF8"/>
    <w:rsid w:val="000A6FDB"/>
    <w:rsid w:val="000A7433"/>
    <w:rsid w:val="000A74B2"/>
    <w:rsid w:val="000A798A"/>
    <w:rsid w:val="000A7B8A"/>
    <w:rsid w:val="000B0BBD"/>
    <w:rsid w:val="000B0D20"/>
    <w:rsid w:val="000B14C7"/>
    <w:rsid w:val="000B16F0"/>
    <w:rsid w:val="000B1BA8"/>
    <w:rsid w:val="000B1BD0"/>
    <w:rsid w:val="000B2903"/>
    <w:rsid w:val="000B2B79"/>
    <w:rsid w:val="000B36AF"/>
    <w:rsid w:val="000B3A46"/>
    <w:rsid w:val="000B3D4F"/>
    <w:rsid w:val="000B48A6"/>
    <w:rsid w:val="000B4C07"/>
    <w:rsid w:val="000B5072"/>
    <w:rsid w:val="000B508E"/>
    <w:rsid w:val="000B5523"/>
    <w:rsid w:val="000B5E17"/>
    <w:rsid w:val="000B6775"/>
    <w:rsid w:val="000B69ED"/>
    <w:rsid w:val="000C0166"/>
    <w:rsid w:val="000C0415"/>
    <w:rsid w:val="000C06D6"/>
    <w:rsid w:val="000C085A"/>
    <w:rsid w:val="000C1847"/>
    <w:rsid w:val="000C1D2C"/>
    <w:rsid w:val="000C2571"/>
    <w:rsid w:val="000C2632"/>
    <w:rsid w:val="000C27AC"/>
    <w:rsid w:val="000C295E"/>
    <w:rsid w:val="000C352C"/>
    <w:rsid w:val="000C3D1A"/>
    <w:rsid w:val="000C498C"/>
    <w:rsid w:val="000C4DDD"/>
    <w:rsid w:val="000C4E14"/>
    <w:rsid w:val="000C506D"/>
    <w:rsid w:val="000C533E"/>
    <w:rsid w:val="000C53C5"/>
    <w:rsid w:val="000C5C1D"/>
    <w:rsid w:val="000C5F12"/>
    <w:rsid w:val="000C6050"/>
    <w:rsid w:val="000C6173"/>
    <w:rsid w:val="000C66BF"/>
    <w:rsid w:val="000C6F5F"/>
    <w:rsid w:val="000C78C6"/>
    <w:rsid w:val="000D00F9"/>
    <w:rsid w:val="000D048C"/>
    <w:rsid w:val="000D05BB"/>
    <w:rsid w:val="000D0818"/>
    <w:rsid w:val="000D0ABB"/>
    <w:rsid w:val="000D0FD6"/>
    <w:rsid w:val="000D11EC"/>
    <w:rsid w:val="000D1449"/>
    <w:rsid w:val="000D16F2"/>
    <w:rsid w:val="000D1BDB"/>
    <w:rsid w:val="000D1E42"/>
    <w:rsid w:val="000D1EE9"/>
    <w:rsid w:val="000D285B"/>
    <w:rsid w:val="000D2A90"/>
    <w:rsid w:val="000D2DF2"/>
    <w:rsid w:val="000D2E10"/>
    <w:rsid w:val="000D3449"/>
    <w:rsid w:val="000D348E"/>
    <w:rsid w:val="000D3686"/>
    <w:rsid w:val="000D3855"/>
    <w:rsid w:val="000D3D7D"/>
    <w:rsid w:val="000D43BE"/>
    <w:rsid w:val="000D451E"/>
    <w:rsid w:val="000D45FB"/>
    <w:rsid w:val="000D4E89"/>
    <w:rsid w:val="000D5052"/>
    <w:rsid w:val="000D5385"/>
    <w:rsid w:val="000D600A"/>
    <w:rsid w:val="000D6334"/>
    <w:rsid w:val="000D65C1"/>
    <w:rsid w:val="000E089B"/>
    <w:rsid w:val="000E0DAD"/>
    <w:rsid w:val="000E1D53"/>
    <w:rsid w:val="000E2363"/>
    <w:rsid w:val="000E29C2"/>
    <w:rsid w:val="000E2CEB"/>
    <w:rsid w:val="000E30CA"/>
    <w:rsid w:val="000E3117"/>
    <w:rsid w:val="000E3178"/>
    <w:rsid w:val="000E391C"/>
    <w:rsid w:val="000E3C16"/>
    <w:rsid w:val="000E3C19"/>
    <w:rsid w:val="000E506E"/>
    <w:rsid w:val="000E586B"/>
    <w:rsid w:val="000E5B28"/>
    <w:rsid w:val="000E5B3F"/>
    <w:rsid w:val="000E6178"/>
    <w:rsid w:val="000E6481"/>
    <w:rsid w:val="000E6550"/>
    <w:rsid w:val="000E7618"/>
    <w:rsid w:val="000E7AD0"/>
    <w:rsid w:val="000F0A65"/>
    <w:rsid w:val="000F0E78"/>
    <w:rsid w:val="000F17C2"/>
    <w:rsid w:val="000F1A04"/>
    <w:rsid w:val="000F225E"/>
    <w:rsid w:val="000F285C"/>
    <w:rsid w:val="000F2B73"/>
    <w:rsid w:val="000F2C3A"/>
    <w:rsid w:val="000F2F2A"/>
    <w:rsid w:val="000F3057"/>
    <w:rsid w:val="000F32EE"/>
    <w:rsid w:val="000F3503"/>
    <w:rsid w:val="000F4082"/>
    <w:rsid w:val="000F4475"/>
    <w:rsid w:val="000F468D"/>
    <w:rsid w:val="000F477E"/>
    <w:rsid w:val="000F4AAD"/>
    <w:rsid w:val="000F51C9"/>
    <w:rsid w:val="000F55A3"/>
    <w:rsid w:val="000F5920"/>
    <w:rsid w:val="000F5CDD"/>
    <w:rsid w:val="000F6317"/>
    <w:rsid w:val="000F635E"/>
    <w:rsid w:val="000F64F0"/>
    <w:rsid w:val="000F6504"/>
    <w:rsid w:val="000F6AFE"/>
    <w:rsid w:val="0010116A"/>
    <w:rsid w:val="00101F60"/>
    <w:rsid w:val="00102C1E"/>
    <w:rsid w:val="00103E01"/>
    <w:rsid w:val="001047C6"/>
    <w:rsid w:val="00105D4D"/>
    <w:rsid w:val="00105EF0"/>
    <w:rsid w:val="001060F5"/>
    <w:rsid w:val="001068EA"/>
    <w:rsid w:val="00106A51"/>
    <w:rsid w:val="00106D42"/>
    <w:rsid w:val="001071AE"/>
    <w:rsid w:val="00107472"/>
    <w:rsid w:val="00107785"/>
    <w:rsid w:val="00107D07"/>
    <w:rsid w:val="00110171"/>
    <w:rsid w:val="001106D9"/>
    <w:rsid w:val="001107FC"/>
    <w:rsid w:val="00110869"/>
    <w:rsid w:val="00110B0F"/>
    <w:rsid w:val="00110CB0"/>
    <w:rsid w:val="00111347"/>
    <w:rsid w:val="0011158A"/>
    <w:rsid w:val="00111710"/>
    <w:rsid w:val="00111777"/>
    <w:rsid w:val="001123E5"/>
    <w:rsid w:val="00112F30"/>
    <w:rsid w:val="00113106"/>
    <w:rsid w:val="001134AE"/>
    <w:rsid w:val="00113B22"/>
    <w:rsid w:val="0011459A"/>
    <w:rsid w:val="0011477A"/>
    <w:rsid w:val="001149D1"/>
    <w:rsid w:val="00115B6D"/>
    <w:rsid w:val="00115EED"/>
    <w:rsid w:val="0011668A"/>
    <w:rsid w:val="001166C1"/>
    <w:rsid w:val="00116E04"/>
    <w:rsid w:val="0011725F"/>
    <w:rsid w:val="00117E23"/>
    <w:rsid w:val="00120135"/>
    <w:rsid w:val="0012047E"/>
    <w:rsid w:val="00121376"/>
    <w:rsid w:val="00121DBA"/>
    <w:rsid w:val="00122301"/>
    <w:rsid w:val="00123B59"/>
    <w:rsid w:val="00124080"/>
    <w:rsid w:val="00124EF1"/>
    <w:rsid w:val="001251EC"/>
    <w:rsid w:val="001252EE"/>
    <w:rsid w:val="0012547F"/>
    <w:rsid w:val="00125E42"/>
    <w:rsid w:val="001262DC"/>
    <w:rsid w:val="00126D7F"/>
    <w:rsid w:val="001274AB"/>
    <w:rsid w:val="00127659"/>
    <w:rsid w:val="00127866"/>
    <w:rsid w:val="00127D0D"/>
    <w:rsid w:val="001304B5"/>
    <w:rsid w:val="00130603"/>
    <w:rsid w:val="001307BD"/>
    <w:rsid w:val="0013084B"/>
    <w:rsid w:val="001309D3"/>
    <w:rsid w:val="001310FB"/>
    <w:rsid w:val="00131309"/>
    <w:rsid w:val="00131A2B"/>
    <w:rsid w:val="0013204E"/>
    <w:rsid w:val="00133018"/>
    <w:rsid w:val="00133902"/>
    <w:rsid w:val="001348D8"/>
    <w:rsid w:val="00134BD1"/>
    <w:rsid w:val="00134F15"/>
    <w:rsid w:val="00135392"/>
    <w:rsid w:val="00135652"/>
    <w:rsid w:val="00135706"/>
    <w:rsid w:val="001373C2"/>
    <w:rsid w:val="00137C16"/>
    <w:rsid w:val="00137F67"/>
    <w:rsid w:val="00140EBC"/>
    <w:rsid w:val="00140EE1"/>
    <w:rsid w:val="00140FA1"/>
    <w:rsid w:val="001411C6"/>
    <w:rsid w:val="00141B89"/>
    <w:rsid w:val="00141BAB"/>
    <w:rsid w:val="0014210C"/>
    <w:rsid w:val="0014272D"/>
    <w:rsid w:val="00142791"/>
    <w:rsid w:val="00142B69"/>
    <w:rsid w:val="00142D7F"/>
    <w:rsid w:val="00142F51"/>
    <w:rsid w:val="00143544"/>
    <w:rsid w:val="00143B00"/>
    <w:rsid w:val="00143B91"/>
    <w:rsid w:val="00143F97"/>
    <w:rsid w:val="001441A6"/>
    <w:rsid w:val="001443C3"/>
    <w:rsid w:val="001447EB"/>
    <w:rsid w:val="00144919"/>
    <w:rsid w:val="00144E61"/>
    <w:rsid w:val="00145010"/>
    <w:rsid w:val="001455F1"/>
    <w:rsid w:val="001456DE"/>
    <w:rsid w:val="00145816"/>
    <w:rsid w:val="00146321"/>
    <w:rsid w:val="00146350"/>
    <w:rsid w:val="0014662F"/>
    <w:rsid w:val="0014673C"/>
    <w:rsid w:val="00146C58"/>
    <w:rsid w:val="00146D5A"/>
    <w:rsid w:val="00146DAE"/>
    <w:rsid w:val="00146F4E"/>
    <w:rsid w:val="00147529"/>
    <w:rsid w:val="00147A34"/>
    <w:rsid w:val="001503BB"/>
    <w:rsid w:val="0015056C"/>
    <w:rsid w:val="00150763"/>
    <w:rsid w:val="00150C86"/>
    <w:rsid w:val="0015241F"/>
    <w:rsid w:val="0015245E"/>
    <w:rsid w:val="001529ED"/>
    <w:rsid w:val="00152A77"/>
    <w:rsid w:val="00152D55"/>
    <w:rsid w:val="00152D70"/>
    <w:rsid w:val="00153156"/>
    <w:rsid w:val="00153794"/>
    <w:rsid w:val="00153DFA"/>
    <w:rsid w:val="00153E02"/>
    <w:rsid w:val="00155458"/>
    <w:rsid w:val="00155610"/>
    <w:rsid w:val="0015568A"/>
    <w:rsid w:val="00155911"/>
    <w:rsid w:val="00155D98"/>
    <w:rsid w:val="0015600E"/>
    <w:rsid w:val="00156306"/>
    <w:rsid w:val="001566BA"/>
    <w:rsid w:val="0015686F"/>
    <w:rsid w:val="00156889"/>
    <w:rsid w:val="00156C3E"/>
    <w:rsid w:val="001571F9"/>
    <w:rsid w:val="0015737E"/>
    <w:rsid w:val="00157CFD"/>
    <w:rsid w:val="00157E85"/>
    <w:rsid w:val="0016045E"/>
    <w:rsid w:val="00160B44"/>
    <w:rsid w:val="00160F58"/>
    <w:rsid w:val="001614E1"/>
    <w:rsid w:val="001617DC"/>
    <w:rsid w:val="00161809"/>
    <w:rsid w:val="0016180B"/>
    <w:rsid w:val="001618F4"/>
    <w:rsid w:val="00161F04"/>
    <w:rsid w:val="00162560"/>
    <w:rsid w:val="001625D0"/>
    <w:rsid w:val="00162B97"/>
    <w:rsid w:val="00162DAA"/>
    <w:rsid w:val="0016303E"/>
    <w:rsid w:val="001638EC"/>
    <w:rsid w:val="00163E49"/>
    <w:rsid w:val="001643BA"/>
    <w:rsid w:val="00164D85"/>
    <w:rsid w:val="00165AD3"/>
    <w:rsid w:val="00166EBA"/>
    <w:rsid w:val="00167101"/>
    <w:rsid w:val="001671CD"/>
    <w:rsid w:val="0016786E"/>
    <w:rsid w:val="0017005A"/>
    <w:rsid w:val="00170DFF"/>
    <w:rsid w:val="0017126E"/>
    <w:rsid w:val="00172B6E"/>
    <w:rsid w:val="00172BBE"/>
    <w:rsid w:val="00172E20"/>
    <w:rsid w:val="00172F21"/>
    <w:rsid w:val="00173799"/>
    <w:rsid w:val="0017399E"/>
    <w:rsid w:val="001748C7"/>
    <w:rsid w:val="00174F5B"/>
    <w:rsid w:val="00174F8B"/>
    <w:rsid w:val="00175038"/>
    <w:rsid w:val="00175107"/>
    <w:rsid w:val="001754B1"/>
    <w:rsid w:val="001755F4"/>
    <w:rsid w:val="00175918"/>
    <w:rsid w:val="00175AB3"/>
    <w:rsid w:val="00175F44"/>
    <w:rsid w:val="00176215"/>
    <w:rsid w:val="0017626D"/>
    <w:rsid w:val="0017651C"/>
    <w:rsid w:val="00176704"/>
    <w:rsid w:val="0017674A"/>
    <w:rsid w:val="00176DEF"/>
    <w:rsid w:val="0017747C"/>
    <w:rsid w:val="001774AD"/>
    <w:rsid w:val="00177954"/>
    <w:rsid w:val="00177A33"/>
    <w:rsid w:val="00177F10"/>
    <w:rsid w:val="0018089C"/>
    <w:rsid w:val="00180B3B"/>
    <w:rsid w:val="00181244"/>
    <w:rsid w:val="00181BBD"/>
    <w:rsid w:val="00181C67"/>
    <w:rsid w:val="00181C6D"/>
    <w:rsid w:val="00181D07"/>
    <w:rsid w:val="00181E7A"/>
    <w:rsid w:val="0018211F"/>
    <w:rsid w:val="00182292"/>
    <w:rsid w:val="001823FC"/>
    <w:rsid w:val="00182770"/>
    <w:rsid w:val="00182CA1"/>
    <w:rsid w:val="0018347B"/>
    <w:rsid w:val="00183CCE"/>
    <w:rsid w:val="00184AA4"/>
    <w:rsid w:val="00184B18"/>
    <w:rsid w:val="00184BCE"/>
    <w:rsid w:val="0018509D"/>
    <w:rsid w:val="00185527"/>
    <w:rsid w:val="00185D47"/>
    <w:rsid w:val="00185FE5"/>
    <w:rsid w:val="001860C9"/>
    <w:rsid w:val="0018637D"/>
    <w:rsid w:val="00186486"/>
    <w:rsid w:val="00186638"/>
    <w:rsid w:val="00186D11"/>
    <w:rsid w:val="00187F7D"/>
    <w:rsid w:val="00187FD2"/>
    <w:rsid w:val="00190860"/>
    <w:rsid w:val="001909E5"/>
    <w:rsid w:val="00190F06"/>
    <w:rsid w:val="00191A6D"/>
    <w:rsid w:val="00191D2F"/>
    <w:rsid w:val="00191F69"/>
    <w:rsid w:val="00192102"/>
    <w:rsid w:val="001922D9"/>
    <w:rsid w:val="001923E3"/>
    <w:rsid w:val="00192618"/>
    <w:rsid w:val="00192812"/>
    <w:rsid w:val="001929D3"/>
    <w:rsid w:val="001939D9"/>
    <w:rsid w:val="00193BFC"/>
    <w:rsid w:val="00193D8F"/>
    <w:rsid w:val="00194333"/>
    <w:rsid w:val="00194BA9"/>
    <w:rsid w:val="00194EE1"/>
    <w:rsid w:val="00195F54"/>
    <w:rsid w:val="00196502"/>
    <w:rsid w:val="001966DE"/>
    <w:rsid w:val="00196AC3"/>
    <w:rsid w:val="00196AEA"/>
    <w:rsid w:val="00196E4C"/>
    <w:rsid w:val="0019742F"/>
    <w:rsid w:val="0019755B"/>
    <w:rsid w:val="00197758"/>
    <w:rsid w:val="00197B08"/>
    <w:rsid w:val="00197DE3"/>
    <w:rsid w:val="001A005B"/>
    <w:rsid w:val="001A0917"/>
    <w:rsid w:val="001A1150"/>
    <w:rsid w:val="001A14B3"/>
    <w:rsid w:val="001A17A2"/>
    <w:rsid w:val="001A1BF2"/>
    <w:rsid w:val="001A1E4A"/>
    <w:rsid w:val="001A2021"/>
    <w:rsid w:val="001A2629"/>
    <w:rsid w:val="001A2986"/>
    <w:rsid w:val="001A2B30"/>
    <w:rsid w:val="001A2BDA"/>
    <w:rsid w:val="001A2C79"/>
    <w:rsid w:val="001A2D26"/>
    <w:rsid w:val="001A30B3"/>
    <w:rsid w:val="001A3E87"/>
    <w:rsid w:val="001A44AC"/>
    <w:rsid w:val="001A497E"/>
    <w:rsid w:val="001A49C9"/>
    <w:rsid w:val="001A579A"/>
    <w:rsid w:val="001A584F"/>
    <w:rsid w:val="001A594E"/>
    <w:rsid w:val="001A5CD7"/>
    <w:rsid w:val="001A60A6"/>
    <w:rsid w:val="001A60F2"/>
    <w:rsid w:val="001A6643"/>
    <w:rsid w:val="001A6DAD"/>
    <w:rsid w:val="001A7113"/>
    <w:rsid w:val="001A753E"/>
    <w:rsid w:val="001A7D44"/>
    <w:rsid w:val="001A7F0F"/>
    <w:rsid w:val="001B030E"/>
    <w:rsid w:val="001B063C"/>
    <w:rsid w:val="001B0CAA"/>
    <w:rsid w:val="001B0DA6"/>
    <w:rsid w:val="001B0DD9"/>
    <w:rsid w:val="001B0EC7"/>
    <w:rsid w:val="001B0F8B"/>
    <w:rsid w:val="001B14E4"/>
    <w:rsid w:val="001B1BCE"/>
    <w:rsid w:val="001B22CF"/>
    <w:rsid w:val="001B25DA"/>
    <w:rsid w:val="001B2623"/>
    <w:rsid w:val="001B263B"/>
    <w:rsid w:val="001B2AEE"/>
    <w:rsid w:val="001B3329"/>
    <w:rsid w:val="001B3622"/>
    <w:rsid w:val="001B3854"/>
    <w:rsid w:val="001B3A9E"/>
    <w:rsid w:val="001B43BC"/>
    <w:rsid w:val="001B4CD7"/>
    <w:rsid w:val="001B5096"/>
    <w:rsid w:val="001B56A2"/>
    <w:rsid w:val="001B5A8E"/>
    <w:rsid w:val="001B5D5A"/>
    <w:rsid w:val="001B6223"/>
    <w:rsid w:val="001B6B6B"/>
    <w:rsid w:val="001B7015"/>
    <w:rsid w:val="001B75FF"/>
    <w:rsid w:val="001B7A8D"/>
    <w:rsid w:val="001C05C4"/>
    <w:rsid w:val="001C0BBD"/>
    <w:rsid w:val="001C127F"/>
    <w:rsid w:val="001C1A16"/>
    <w:rsid w:val="001C2765"/>
    <w:rsid w:val="001C2A72"/>
    <w:rsid w:val="001C2B79"/>
    <w:rsid w:val="001C3594"/>
    <w:rsid w:val="001C4446"/>
    <w:rsid w:val="001C4A7A"/>
    <w:rsid w:val="001C502A"/>
    <w:rsid w:val="001C505F"/>
    <w:rsid w:val="001C53C6"/>
    <w:rsid w:val="001C5460"/>
    <w:rsid w:val="001C576B"/>
    <w:rsid w:val="001C577A"/>
    <w:rsid w:val="001C59E3"/>
    <w:rsid w:val="001C5D45"/>
    <w:rsid w:val="001C60E3"/>
    <w:rsid w:val="001C621F"/>
    <w:rsid w:val="001C64FC"/>
    <w:rsid w:val="001C677D"/>
    <w:rsid w:val="001C7024"/>
    <w:rsid w:val="001C7E82"/>
    <w:rsid w:val="001D04C4"/>
    <w:rsid w:val="001D085B"/>
    <w:rsid w:val="001D0B24"/>
    <w:rsid w:val="001D0B98"/>
    <w:rsid w:val="001D0F8F"/>
    <w:rsid w:val="001D124F"/>
    <w:rsid w:val="001D15C1"/>
    <w:rsid w:val="001D1EB5"/>
    <w:rsid w:val="001D2097"/>
    <w:rsid w:val="001D2681"/>
    <w:rsid w:val="001D2A0D"/>
    <w:rsid w:val="001D2FE0"/>
    <w:rsid w:val="001D3227"/>
    <w:rsid w:val="001D3679"/>
    <w:rsid w:val="001D45FA"/>
    <w:rsid w:val="001D5B18"/>
    <w:rsid w:val="001D5FDB"/>
    <w:rsid w:val="001D65AE"/>
    <w:rsid w:val="001D68C2"/>
    <w:rsid w:val="001D734E"/>
    <w:rsid w:val="001D7438"/>
    <w:rsid w:val="001D7CB4"/>
    <w:rsid w:val="001D7E35"/>
    <w:rsid w:val="001E0176"/>
    <w:rsid w:val="001E0A62"/>
    <w:rsid w:val="001E0F01"/>
    <w:rsid w:val="001E2582"/>
    <w:rsid w:val="001E2955"/>
    <w:rsid w:val="001E2966"/>
    <w:rsid w:val="001E3017"/>
    <w:rsid w:val="001E361F"/>
    <w:rsid w:val="001E3650"/>
    <w:rsid w:val="001E401E"/>
    <w:rsid w:val="001E4241"/>
    <w:rsid w:val="001E5562"/>
    <w:rsid w:val="001E5CAF"/>
    <w:rsid w:val="001E61F7"/>
    <w:rsid w:val="001E6498"/>
    <w:rsid w:val="001E6563"/>
    <w:rsid w:val="001E78BD"/>
    <w:rsid w:val="001E7C29"/>
    <w:rsid w:val="001F0014"/>
    <w:rsid w:val="001F0209"/>
    <w:rsid w:val="001F0632"/>
    <w:rsid w:val="001F0D77"/>
    <w:rsid w:val="001F0DE9"/>
    <w:rsid w:val="001F131B"/>
    <w:rsid w:val="001F1973"/>
    <w:rsid w:val="001F1C0C"/>
    <w:rsid w:val="001F2B47"/>
    <w:rsid w:val="001F4032"/>
    <w:rsid w:val="001F4133"/>
    <w:rsid w:val="001F44BF"/>
    <w:rsid w:val="001F44E0"/>
    <w:rsid w:val="001F49F2"/>
    <w:rsid w:val="001F4B06"/>
    <w:rsid w:val="001F4BA5"/>
    <w:rsid w:val="001F51F2"/>
    <w:rsid w:val="001F5CAA"/>
    <w:rsid w:val="001F61BB"/>
    <w:rsid w:val="001F627B"/>
    <w:rsid w:val="001F6948"/>
    <w:rsid w:val="001F6E52"/>
    <w:rsid w:val="001F731B"/>
    <w:rsid w:val="001F77EF"/>
    <w:rsid w:val="001F7909"/>
    <w:rsid w:val="001F7BE8"/>
    <w:rsid w:val="001F7CF4"/>
    <w:rsid w:val="0020033B"/>
    <w:rsid w:val="00200AF5"/>
    <w:rsid w:val="002018E2"/>
    <w:rsid w:val="00201B77"/>
    <w:rsid w:val="002022B1"/>
    <w:rsid w:val="00202506"/>
    <w:rsid w:val="002026B3"/>
    <w:rsid w:val="0020280D"/>
    <w:rsid w:val="00202946"/>
    <w:rsid w:val="00202E24"/>
    <w:rsid w:val="002030EF"/>
    <w:rsid w:val="0020310F"/>
    <w:rsid w:val="0020342A"/>
    <w:rsid w:val="0020351D"/>
    <w:rsid w:val="00203894"/>
    <w:rsid w:val="00203A61"/>
    <w:rsid w:val="00203C11"/>
    <w:rsid w:val="00204533"/>
    <w:rsid w:val="0020477E"/>
    <w:rsid w:val="00204C05"/>
    <w:rsid w:val="00204E38"/>
    <w:rsid w:val="00204F96"/>
    <w:rsid w:val="00205234"/>
    <w:rsid w:val="0020563D"/>
    <w:rsid w:val="00205829"/>
    <w:rsid w:val="00205A02"/>
    <w:rsid w:val="00205B65"/>
    <w:rsid w:val="0020620C"/>
    <w:rsid w:val="002068FA"/>
    <w:rsid w:val="002078C3"/>
    <w:rsid w:val="00207E3F"/>
    <w:rsid w:val="002102D3"/>
    <w:rsid w:val="002106F7"/>
    <w:rsid w:val="00210C35"/>
    <w:rsid w:val="00210CB9"/>
    <w:rsid w:val="00210CEC"/>
    <w:rsid w:val="00211045"/>
    <w:rsid w:val="00211050"/>
    <w:rsid w:val="00211AE1"/>
    <w:rsid w:val="00211BEA"/>
    <w:rsid w:val="00212425"/>
    <w:rsid w:val="0021263D"/>
    <w:rsid w:val="002128F2"/>
    <w:rsid w:val="00212B0D"/>
    <w:rsid w:val="00212E44"/>
    <w:rsid w:val="00212ED0"/>
    <w:rsid w:val="002133C3"/>
    <w:rsid w:val="002137B8"/>
    <w:rsid w:val="00213AA1"/>
    <w:rsid w:val="00213AEE"/>
    <w:rsid w:val="00213B3C"/>
    <w:rsid w:val="00214157"/>
    <w:rsid w:val="00214320"/>
    <w:rsid w:val="002157E8"/>
    <w:rsid w:val="0021581F"/>
    <w:rsid w:val="00216441"/>
    <w:rsid w:val="002165C8"/>
    <w:rsid w:val="002168D9"/>
    <w:rsid w:val="0021693A"/>
    <w:rsid w:val="00216D60"/>
    <w:rsid w:val="00217059"/>
    <w:rsid w:val="00217471"/>
    <w:rsid w:val="00220076"/>
    <w:rsid w:val="0022073C"/>
    <w:rsid w:val="00221020"/>
    <w:rsid w:val="00221436"/>
    <w:rsid w:val="00221CCB"/>
    <w:rsid w:val="00221DB3"/>
    <w:rsid w:val="00221ED4"/>
    <w:rsid w:val="0022282B"/>
    <w:rsid w:val="00222B80"/>
    <w:rsid w:val="0022359C"/>
    <w:rsid w:val="002239A2"/>
    <w:rsid w:val="00223E6D"/>
    <w:rsid w:val="00223FE1"/>
    <w:rsid w:val="002242E9"/>
    <w:rsid w:val="00224417"/>
    <w:rsid w:val="00224938"/>
    <w:rsid w:val="002250C4"/>
    <w:rsid w:val="00225248"/>
    <w:rsid w:val="002256A3"/>
    <w:rsid w:val="00225AFE"/>
    <w:rsid w:val="002260A4"/>
    <w:rsid w:val="0022640B"/>
    <w:rsid w:val="00226584"/>
    <w:rsid w:val="00226ADE"/>
    <w:rsid w:val="00226D1B"/>
    <w:rsid w:val="0022736A"/>
    <w:rsid w:val="00227811"/>
    <w:rsid w:val="00227D00"/>
    <w:rsid w:val="0023034D"/>
    <w:rsid w:val="00231380"/>
    <w:rsid w:val="00231598"/>
    <w:rsid w:val="002317AF"/>
    <w:rsid w:val="00231A45"/>
    <w:rsid w:val="00231CF8"/>
    <w:rsid w:val="00231E36"/>
    <w:rsid w:val="00233370"/>
    <w:rsid w:val="00233434"/>
    <w:rsid w:val="00233B1C"/>
    <w:rsid w:val="00233F11"/>
    <w:rsid w:val="002343A9"/>
    <w:rsid w:val="00234446"/>
    <w:rsid w:val="00234998"/>
    <w:rsid w:val="002349BB"/>
    <w:rsid w:val="00234A45"/>
    <w:rsid w:val="00234BE2"/>
    <w:rsid w:val="00234D78"/>
    <w:rsid w:val="00234E8E"/>
    <w:rsid w:val="00234E92"/>
    <w:rsid w:val="00235AE4"/>
    <w:rsid w:val="00235F3D"/>
    <w:rsid w:val="0023688D"/>
    <w:rsid w:val="002369B0"/>
    <w:rsid w:val="00236A33"/>
    <w:rsid w:val="00236E5E"/>
    <w:rsid w:val="0023749D"/>
    <w:rsid w:val="00237FE5"/>
    <w:rsid w:val="002405A3"/>
    <w:rsid w:val="00240789"/>
    <w:rsid w:val="00240BF7"/>
    <w:rsid w:val="00240E15"/>
    <w:rsid w:val="00241CD9"/>
    <w:rsid w:val="00242983"/>
    <w:rsid w:val="00242B34"/>
    <w:rsid w:val="00243069"/>
    <w:rsid w:val="0024349A"/>
    <w:rsid w:val="002438E1"/>
    <w:rsid w:val="00243DCD"/>
    <w:rsid w:val="00244CC4"/>
    <w:rsid w:val="00244E22"/>
    <w:rsid w:val="002450B8"/>
    <w:rsid w:val="002453D3"/>
    <w:rsid w:val="00245BF3"/>
    <w:rsid w:val="002460CE"/>
    <w:rsid w:val="002462B2"/>
    <w:rsid w:val="00246539"/>
    <w:rsid w:val="00247233"/>
    <w:rsid w:val="00247730"/>
    <w:rsid w:val="00247847"/>
    <w:rsid w:val="002479BE"/>
    <w:rsid w:val="00247DAF"/>
    <w:rsid w:val="00247F33"/>
    <w:rsid w:val="002500DF"/>
    <w:rsid w:val="002500E5"/>
    <w:rsid w:val="00250105"/>
    <w:rsid w:val="00250821"/>
    <w:rsid w:val="00251AF3"/>
    <w:rsid w:val="00251CD1"/>
    <w:rsid w:val="00251D3E"/>
    <w:rsid w:val="0025203A"/>
    <w:rsid w:val="0025249D"/>
    <w:rsid w:val="0025249E"/>
    <w:rsid w:val="002525B0"/>
    <w:rsid w:val="002528C2"/>
    <w:rsid w:val="00252E34"/>
    <w:rsid w:val="002531E4"/>
    <w:rsid w:val="00253370"/>
    <w:rsid w:val="002535D2"/>
    <w:rsid w:val="00253607"/>
    <w:rsid w:val="002537BB"/>
    <w:rsid w:val="00254005"/>
    <w:rsid w:val="002548F6"/>
    <w:rsid w:val="00254F75"/>
    <w:rsid w:val="00254FC2"/>
    <w:rsid w:val="0025519D"/>
    <w:rsid w:val="00255C9D"/>
    <w:rsid w:val="002568A6"/>
    <w:rsid w:val="002572B9"/>
    <w:rsid w:val="002572BD"/>
    <w:rsid w:val="0025753F"/>
    <w:rsid w:val="00257BAE"/>
    <w:rsid w:val="002603D4"/>
    <w:rsid w:val="00260802"/>
    <w:rsid w:val="00260E56"/>
    <w:rsid w:val="00260E9E"/>
    <w:rsid w:val="002610BE"/>
    <w:rsid w:val="002612D0"/>
    <w:rsid w:val="0026145E"/>
    <w:rsid w:val="0026179E"/>
    <w:rsid w:val="00261C22"/>
    <w:rsid w:val="00261F8B"/>
    <w:rsid w:val="00262763"/>
    <w:rsid w:val="00262BFE"/>
    <w:rsid w:val="00262E1F"/>
    <w:rsid w:val="00263480"/>
    <w:rsid w:val="00263814"/>
    <w:rsid w:val="002638A7"/>
    <w:rsid w:val="00263CD5"/>
    <w:rsid w:val="002641E8"/>
    <w:rsid w:val="002645EA"/>
    <w:rsid w:val="002647B5"/>
    <w:rsid w:val="00264F01"/>
    <w:rsid w:val="002654C0"/>
    <w:rsid w:val="002657EC"/>
    <w:rsid w:val="002657EF"/>
    <w:rsid w:val="002664A8"/>
    <w:rsid w:val="002664F9"/>
    <w:rsid w:val="002668C2"/>
    <w:rsid w:val="00266ED9"/>
    <w:rsid w:val="00267145"/>
    <w:rsid w:val="002675A5"/>
    <w:rsid w:val="002675A6"/>
    <w:rsid w:val="00267856"/>
    <w:rsid w:val="002709F1"/>
    <w:rsid w:val="00270C8B"/>
    <w:rsid w:val="00270DC1"/>
    <w:rsid w:val="00270E7B"/>
    <w:rsid w:val="0027113A"/>
    <w:rsid w:val="00271599"/>
    <w:rsid w:val="002719B2"/>
    <w:rsid w:val="00271CFC"/>
    <w:rsid w:val="00272435"/>
    <w:rsid w:val="0027284E"/>
    <w:rsid w:val="00272864"/>
    <w:rsid w:val="00272ABC"/>
    <w:rsid w:val="00273186"/>
    <w:rsid w:val="0027330C"/>
    <w:rsid w:val="00273F23"/>
    <w:rsid w:val="00274187"/>
    <w:rsid w:val="002745C0"/>
    <w:rsid w:val="00274AD6"/>
    <w:rsid w:val="00275F2B"/>
    <w:rsid w:val="00275FDE"/>
    <w:rsid w:val="00276422"/>
    <w:rsid w:val="002765D8"/>
    <w:rsid w:val="002767C0"/>
    <w:rsid w:val="00276DF4"/>
    <w:rsid w:val="002770D7"/>
    <w:rsid w:val="00277114"/>
    <w:rsid w:val="00277383"/>
    <w:rsid w:val="002773F8"/>
    <w:rsid w:val="002777BA"/>
    <w:rsid w:val="002779B0"/>
    <w:rsid w:val="00277DFD"/>
    <w:rsid w:val="00277E3B"/>
    <w:rsid w:val="00280818"/>
    <w:rsid w:val="0028083C"/>
    <w:rsid w:val="00280A24"/>
    <w:rsid w:val="002811A8"/>
    <w:rsid w:val="002813DA"/>
    <w:rsid w:val="002814C1"/>
    <w:rsid w:val="00281AE4"/>
    <w:rsid w:val="00281E03"/>
    <w:rsid w:val="0028206C"/>
    <w:rsid w:val="0028279F"/>
    <w:rsid w:val="00282E27"/>
    <w:rsid w:val="00282E2B"/>
    <w:rsid w:val="002833DD"/>
    <w:rsid w:val="00283533"/>
    <w:rsid w:val="00283A8B"/>
    <w:rsid w:val="00283BC6"/>
    <w:rsid w:val="00283E3E"/>
    <w:rsid w:val="002842AC"/>
    <w:rsid w:val="0028478A"/>
    <w:rsid w:val="00284BA8"/>
    <w:rsid w:val="00284C4E"/>
    <w:rsid w:val="0028508A"/>
    <w:rsid w:val="0028508B"/>
    <w:rsid w:val="00285A7D"/>
    <w:rsid w:val="00286816"/>
    <w:rsid w:val="00286E02"/>
    <w:rsid w:val="00287241"/>
    <w:rsid w:val="002872A4"/>
    <w:rsid w:val="00287491"/>
    <w:rsid w:val="0028789A"/>
    <w:rsid w:val="0028799E"/>
    <w:rsid w:val="00290145"/>
    <w:rsid w:val="0029044E"/>
    <w:rsid w:val="002906AA"/>
    <w:rsid w:val="002908AB"/>
    <w:rsid w:val="00291BF8"/>
    <w:rsid w:val="00291C80"/>
    <w:rsid w:val="00292737"/>
    <w:rsid w:val="00292797"/>
    <w:rsid w:val="00292977"/>
    <w:rsid w:val="00292A1D"/>
    <w:rsid w:val="00292DA2"/>
    <w:rsid w:val="002932B0"/>
    <w:rsid w:val="00293643"/>
    <w:rsid w:val="00293647"/>
    <w:rsid w:val="00293C23"/>
    <w:rsid w:val="00293D40"/>
    <w:rsid w:val="00293D92"/>
    <w:rsid w:val="00293E2C"/>
    <w:rsid w:val="0029467D"/>
    <w:rsid w:val="0029468D"/>
    <w:rsid w:val="002946AC"/>
    <w:rsid w:val="00294CE8"/>
    <w:rsid w:val="0029500E"/>
    <w:rsid w:val="00295237"/>
    <w:rsid w:val="002954E9"/>
    <w:rsid w:val="002956B3"/>
    <w:rsid w:val="00295809"/>
    <w:rsid w:val="00295B70"/>
    <w:rsid w:val="00296497"/>
    <w:rsid w:val="0029674B"/>
    <w:rsid w:val="00296C6F"/>
    <w:rsid w:val="00296D6B"/>
    <w:rsid w:val="00297B5C"/>
    <w:rsid w:val="002A05C3"/>
    <w:rsid w:val="002A0900"/>
    <w:rsid w:val="002A0AE6"/>
    <w:rsid w:val="002A0E48"/>
    <w:rsid w:val="002A118F"/>
    <w:rsid w:val="002A1376"/>
    <w:rsid w:val="002A1923"/>
    <w:rsid w:val="002A2552"/>
    <w:rsid w:val="002A2615"/>
    <w:rsid w:val="002A28A0"/>
    <w:rsid w:val="002A2F09"/>
    <w:rsid w:val="002A3168"/>
    <w:rsid w:val="002A3373"/>
    <w:rsid w:val="002A3557"/>
    <w:rsid w:val="002A3786"/>
    <w:rsid w:val="002A38BB"/>
    <w:rsid w:val="002A528B"/>
    <w:rsid w:val="002A55F4"/>
    <w:rsid w:val="002A58F3"/>
    <w:rsid w:val="002A5ABC"/>
    <w:rsid w:val="002A5AD3"/>
    <w:rsid w:val="002A5C87"/>
    <w:rsid w:val="002A5D81"/>
    <w:rsid w:val="002A5E27"/>
    <w:rsid w:val="002A5FA6"/>
    <w:rsid w:val="002A62FD"/>
    <w:rsid w:val="002A6344"/>
    <w:rsid w:val="002A6BEC"/>
    <w:rsid w:val="002A6D96"/>
    <w:rsid w:val="002A7372"/>
    <w:rsid w:val="002A7441"/>
    <w:rsid w:val="002A77E6"/>
    <w:rsid w:val="002A79D3"/>
    <w:rsid w:val="002B0C9A"/>
    <w:rsid w:val="002B0E15"/>
    <w:rsid w:val="002B0F37"/>
    <w:rsid w:val="002B1456"/>
    <w:rsid w:val="002B19A4"/>
    <w:rsid w:val="002B1E7C"/>
    <w:rsid w:val="002B25F0"/>
    <w:rsid w:val="002B29D1"/>
    <w:rsid w:val="002B2ABA"/>
    <w:rsid w:val="002B2F61"/>
    <w:rsid w:val="002B3222"/>
    <w:rsid w:val="002B32E3"/>
    <w:rsid w:val="002B3466"/>
    <w:rsid w:val="002B3CFB"/>
    <w:rsid w:val="002B4096"/>
    <w:rsid w:val="002B43A2"/>
    <w:rsid w:val="002B4784"/>
    <w:rsid w:val="002B49BC"/>
    <w:rsid w:val="002B4C97"/>
    <w:rsid w:val="002B505C"/>
    <w:rsid w:val="002B51C9"/>
    <w:rsid w:val="002B5220"/>
    <w:rsid w:val="002B5ABD"/>
    <w:rsid w:val="002B5DE9"/>
    <w:rsid w:val="002B62CB"/>
    <w:rsid w:val="002B652D"/>
    <w:rsid w:val="002B6694"/>
    <w:rsid w:val="002B6846"/>
    <w:rsid w:val="002B6C54"/>
    <w:rsid w:val="002B7966"/>
    <w:rsid w:val="002B7E61"/>
    <w:rsid w:val="002C0F24"/>
    <w:rsid w:val="002C133E"/>
    <w:rsid w:val="002C1804"/>
    <w:rsid w:val="002C1CE6"/>
    <w:rsid w:val="002C23EF"/>
    <w:rsid w:val="002C27BE"/>
    <w:rsid w:val="002C2DE0"/>
    <w:rsid w:val="002C3867"/>
    <w:rsid w:val="002C3DE5"/>
    <w:rsid w:val="002C3F19"/>
    <w:rsid w:val="002C47C5"/>
    <w:rsid w:val="002C48DD"/>
    <w:rsid w:val="002C49B0"/>
    <w:rsid w:val="002C510E"/>
    <w:rsid w:val="002C51F9"/>
    <w:rsid w:val="002C5C7C"/>
    <w:rsid w:val="002C629B"/>
    <w:rsid w:val="002C6807"/>
    <w:rsid w:val="002C69AE"/>
    <w:rsid w:val="002C7073"/>
    <w:rsid w:val="002D0513"/>
    <w:rsid w:val="002D16C4"/>
    <w:rsid w:val="002D17F8"/>
    <w:rsid w:val="002D2257"/>
    <w:rsid w:val="002D25F7"/>
    <w:rsid w:val="002D2714"/>
    <w:rsid w:val="002D345E"/>
    <w:rsid w:val="002D38E5"/>
    <w:rsid w:val="002D3DDA"/>
    <w:rsid w:val="002D4024"/>
    <w:rsid w:val="002D421E"/>
    <w:rsid w:val="002D4975"/>
    <w:rsid w:val="002D49DD"/>
    <w:rsid w:val="002D4A31"/>
    <w:rsid w:val="002D4DF8"/>
    <w:rsid w:val="002D5383"/>
    <w:rsid w:val="002D5860"/>
    <w:rsid w:val="002D59BE"/>
    <w:rsid w:val="002D608A"/>
    <w:rsid w:val="002D624A"/>
    <w:rsid w:val="002D6269"/>
    <w:rsid w:val="002D645C"/>
    <w:rsid w:val="002D6821"/>
    <w:rsid w:val="002D72F3"/>
    <w:rsid w:val="002D7431"/>
    <w:rsid w:val="002D752D"/>
    <w:rsid w:val="002D78F3"/>
    <w:rsid w:val="002D7ADF"/>
    <w:rsid w:val="002E02BD"/>
    <w:rsid w:val="002E1C7E"/>
    <w:rsid w:val="002E1D0B"/>
    <w:rsid w:val="002E21E5"/>
    <w:rsid w:val="002E2536"/>
    <w:rsid w:val="002E337C"/>
    <w:rsid w:val="002E45A1"/>
    <w:rsid w:val="002E48D3"/>
    <w:rsid w:val="002E48FD"/>
    <w:rsid w:val="002E4F8C"/>
    <w:rsid w:val="002E617F"/>
    <w:rsid w:val="002E6235"/>
    <w:rsid w:val="002E6666"/>
    <w:rsid w:val="002E73A1"/>
    <w:rsid w:val="002E74EB"/>
    <w:rsid w:val="002E7733"/>
    <w:rsid w:val="002F010B"/>
    <w:rsid w:val="002F01E0"/>
    <w:rsid w:val="002F1903"/>
    <w:rsid w:val="002F1AC5"/>
    <w:rsid w:val="002F1D35"/>
    <w:rsid w:val="002F241D"/>
    <w:rsid w:val="002F3084"/>
    <w:rsid w:val="002F3600"/>
    <w:rsid w:val="002F3761"/>
    <w:rsid w:val="002F3C93"/>
    <w:rsid w:val="002F4203"/>
    <w:rsid w:val="002F4657"/>
    <w:rsid w:val="002F4685"/>
    <w:rsid w:val="002F4718"/>
    <w:rsid w:val="002F5065"/>
    <w:rsid w:val="002F5094"/>
    <w:rsid w:val="002F5D75"/>
    <w:rsid w:val="002F6148"/>
    <w:rsid w:val="002F7027"/>
    <w:rsid w:val="002F7A47"/>
    <w:rsid w:val="002F7BF3"/>
    <w:rsid w:val="002F7D93"/>
    <w:rsid w:val="0030092A"/>
    <w:rsid w:val="00300A72"/>
    <w:rsid w:val="00300DB8"/>
    <w:rsid w:val="00301021"/>
    <w:rsid w:val="00301044"/>
    <w:rsid w:val="003011A0"/>
    <w:rsid w:val="00301FDD"/>
    <w:rsid w:val="003020BD"/>
    <w:rsid w:val="00302277"/>
    <w:rsid w:val="00302288"/>
    <w:rsid w:val="003024B7"/>
    <w:rsid w:val="003027DB"/>
    <w:rsid w:val="0030398D"/>
    <w:rsid w:val="003039EF"/>
    <w:rsid w:val="00303C7B"/>
    <w:rsid w:val="00304259"/>
    <w:rsid w:val="003055CB"/>
    <w:rsid w:val="00305738"/>
    <w:rsid w:val="00305A10"/>
    <w:rsid w:val="00306048"/>
    <w:rsid w:val="003062DB"/>
    <w:rsid w:val="003065F7"/>
    <w:rsid w:val="0030661A"/>
    <w:rsid w:val="00306C5C"/>
    <w:rsid w:val="00306E2C"/>
    <w:rsid w:val="0030798F"/>
    <w:rsid w:val="00307B5A"/>
    <w:rsid w:val="003107C2"/>
    <w:rsid w:val="00310A9B"/>
    <w:rsid w:val="00310B88"/>
    <w:rsid w:val="00310F01"/>
    <w:rsid w:val="00311FFB"/>
    <w:rsid w:val="00312272"/>
    <w:rsid w:val="003122C4"/>
    <w:rsid w:val="00314A20"/>
    <w:rsid w:val="00314B45"/>
    <w:rsid w:val="003157AD"/>
    <w:rsid w:val="00315ADA"/>
    <w:rsid w:val="00315C4E"/>
    <w:rsid w:val="003160C0"/>
    <w:rsid w:val="003164E5"/>
    <w:rsid w:val="00317025"/>
    <w:rsid w:val="0031715A"/>
    <w:rsid w:val="0031730F"/>
    <w:rsid w:val="0031784F"/>
    <w:rsid w:val="00317881"/>
    <w:rsid w:val="003179FD"/>
    <w:rsid w:val="00317FEC"/>
    <w:rsid w:val="00320044"/>
    <w:rsid w:val="0032007D"/>
    <w:rsid w:val="00320666"/>
    <w:rsid w:val="003209B7"/>
    <w:rsid w:val="00320DF2"/>
    <w:rsid w:val="00321457"/>
    <w:rsid w:val="0032183A"/>
    <w:rsid w:val="00322406"/>
    <w:rsid w:val="0032260E"/>
    <w:rsid w:val="0032295E"/>
    <w:rsid w:val="00322B55"/>
    <w:rsid w:val="00323437"/>
    <w:rsid w:val="0032349B"/>
    <w:rsid w:val="003234CA"/>
    <w:rsid w:val="00323613"/>
    <w:rsid w:val="003245FF"/>
    <w:rsid w:val="00324873"/>
    <w:rsid w:val="00324E58"/>
    <w:rsid w:val="003250AD"/>
    <w:rsid w:val="003255CA"/>
    <w:rsid w:val="00325E16"/>
    <w:rsid w:val="0032735B"/>
    <w:rsid w:val="00327801"/>
    <w:rsid w:val="00327BDD"/>
    <w:rsid w:val="0033072B"/>
    <w:rsid w:val="00330863"/>
    <w:rsid w:val="00331487"/>
    <w:rsid w:val="003315F6"/>
    <w:rsid w:val="003316A1"/>
    <w:rsid w:val="00331AD5"/>
    <w:rsid w:val="00331BEE"/>
    <w:rsid w:val="0033211B"/>
    <w:rsid w:val="0033222E"/>
    <w:rsid w:val="0033295F"/>
    <w:rsid w:val="00333636"/>
    <w:rsid w:val="003336F0"/>
    <w:rsid w:val="003336FB"/>
    <w:rsid w:val="0033391A"/>
    <w:rsid w:val="00333AB1"/>
    <w:rsid w:val="0033444C"/>
    <w:rsid w:val="0033479E"/>
    <w:rsid w:val="00334A1C"/>
    <w:rsid w:val="00335154"/>
    <w:rsid w:val="00335170"/>
    <w:rsid w:val="00335A0C"/>
    <w:rsid w:val="00335E8B"/>
    <w:rsid w:val="0033635D"/>
    <w:rsid w:val="003364CC"/>
    <w:rsid w:val="003366A6"/>
    <w:rsid w:val="00336AEE"/>
    <w:rsid w:val="00336B96"/>
    <w:rsid w:val="00336CA4"/>
    <w:rsid w:val="0033712F"/>
    <w:rsid w:val="003375C3"/>
    <w:rsid w:val="00337768"/>
    <w:rsid w:val="003378CA"/>
    <w:rsid w:val="0033798B"/>
    <w:rsid w:val="00337AEC"/>
    <w:rsid w:val="00337C49"/>
    <w:rsid w:val="003401ED"/>
    <w:rsid w:val="00340781"/>
    <w:rsid w:val="00340866"/>
    <w:rsid w:val="003408DE"/>
    <w:rsid w:val="00340A20"/>
    <w:rsid w:val="00340E23"/>
    <w:rsid w:val="00341005"/>
    <w:rsid w:val="003416D9"/>
    <w:rsid w:val="0034178C"/>
    <w:rsid w:val="00341D7C"/>
    <w:rsid w:val="003421CC"/>
    <w:rsid w:val="0034324F"/>
    <w:rsid w:val="0034342B"/>
    <w:rsid w:val="003436D8"/>
    <w:rsid w:val="00343703"/>
    <w:rsid w:val="00343A13"/>
    <w:rsid w:val="00343CCA"/>
    <w:rsid w:val="003447DC"/>
    <w:rsid w:val="0034481F"/>
    <w:rsid w:val="00344F5D"/>
    <w:rsid w:val="003451FE"/>
    <w:rsid w:val="0034575E"/>
    <w:rsid w:val="00345FF5"/>
    <w:rsid w:val="00346F20"/>
    <w:rsid w:val="003470C2"/>
    <w:rsid w:val="00347790"/>
    <w:rsid w:val="00347998"/>
    <w:rsid w:val="00347F8D"/>
    <w:rsid w:val="00347FAB"/>
    <w:rsid w:val="0035027B"/>
    <w:rsid w:val="003512CF"/>
    <w:rsid w:val="00351AC2"/>
    <w:rsid w:val="00352526"/>
    <w:rsid w:val="00352558"/>
    <w:rsid w:val="0035272A"/>
    <w:rsid w:val="0035273E"/>
    <w:rsid w:val="00352A59"/>
    <w:rsid w:val="003530D3"/>
    <w:rsid w:val="003531C7"/>
    <w:rsid w:val="00353CB0"/>
    <w:rsid w:val="00353F26"/>
    <w:rsid w:val="0035406A"/>
    <w:rsid w:val="0035489D"/>
    <w:rsid w:val="00354F0E"/>
    <w:rsid w:val="00355B1D"/>
    <w:rsid w:val="00355D08"/>
    <w:rsid w:val="00355F6B"/>
    <w:rsid w:val="00356039"/>
    <w:rsid w:val="00356510"/>
    <w:rsid w:val="003567A2"/>
    <w:rsid w:val="00356BB7"/>
    <w:rsid w:val="003571CD"/>
    <w:rsid w:val="0035786D"/>
    <w:rsid w:val="00357938"/>
    <w:rsid w:val="00357C53"/>
    <w:rsid w:val="00357F46"/>
    <w:rsid w:val="00361028"/>
    <w:rsid w:val="0036165F"/>
    <w:rsid w:val="00361728"/>
    <w:rsid w:val="0036189E"/>
    <w:rsid w:val="003622A7"/>
    <w:rsid w:val="00362677"/>
    <w:rsid w:val="00362855"/>
    <w:rsid w:val="00363B0B"/>
    <w:rsid w:val="00363D15"/>
    <w:rsid w:val="00363D28"/>
    <w:rsid w:val="00363DBD"/>
    <w:rsid w:val="003640F7"/>
    <w:rsid w:val="00364198"/>
    <w:rsid w:val="00364872"/>
    <w:rsid w:val="00364C01"/>
    <w:rsid w:val="003650FF"/>
    <w:rsid w:val="00365385"/>
    <w:rsid w:val="00365CCF"/>
    <w:rsid w:val="00365FC2"/>
    <w:rsid w:val="00366711"/>
    <w:rsid w:val="00366763"/>
    <w:rsid w:val="00366922"/>
    <w:rsid w:val="003669F4"/>
    <w:rsid w:val="00366A22"/>
    <w:rsid w:val="003670B6"/>
    <w:rsid w:val="003673A0"/>
    <w:rsid w:val="00367508"/>
    <w:rsid w:val="00367AD4"/>
    <w:rsid w:val="003707A4"/>
    <w:rsid w:val="00370949"/>
    <w:rsid w:val="0037132E"/>
    <w:rsid w:val="003714D3"/>
    <w:rsid w:val="00371912"/>
    <w:rsid w:val="00371F34"/>
    <w:rsid w:val="00371F6F"/>
    <w:rsid w:val="003721DB"/>
    <w:rsid w:val="0037228D"/>
    <w:rsid w:val="0037247E"/>
    <w:rsid w:val="00372FF7"/>
    <w:rsid w:val="00373232"/>
    <w:rsid w:val="00374009"/>
    <w:rsid w:val="00374126"/>
    <w:rsid w:val="00374482"/>
    <w:rsid w:val="003747AD"/>
    <w:rsid w:val="003750DD"/>
    <w:rsid w:val="003758BF"/>
    <w:rsid w:val="003758CA"/>
    <w:rsid w:val="00376100"/>
    <w:rsid w:val="00376C55"/>
    <w:rsid w:val="003770A9"/>
    <w:rsid w:val="0037737A"/>
    <w:rsid w:val="003777AE"/>
    <w:rsid w:val="003801B9"/>
    <w:rsid w:val="003806E9"/>
    <w:rsid w:val="00380786"/>
    <w:rsid w:val="00380937"/>
    <w:rsid w:val="00380B7C"/>
    <w:rsid w:val="00380F6A"/>
    <w:rsid w:val="003810DA"/>
    <w:rsid w:val="003811C1"/>
    <w:rsid w:val="00381757"/>
    <w:rsid w:val="00381FF8"/>
    <w:rsid w:val="00382D11"/>
    <w:rsid w:val="003831E3"/>
    <w:rsid w:val="00383AAE"/>
    <w:rsid w:val="00383E4E"/>
    <w:rsid w:val="003840D3"/>
    <w:rsid w:val="0038417E"/>
    <w:rsid w:val="003847E4"/>
    <w:rsid w:val="00385A05"/>
    <w:rsid w:val="00385BFD"/>
    <w:rsid w:val="00385F64"/>
    <w:rsid w:val="0038611F"/>
    <w:rsid w:val="00386971"/>
    <w:rsid w:val="00386F0C"/>
    <w:rsid w:val="00386F9A"/>
    <w:rsid w:val="00387287"/>
    <w:rsid w:val="00387486"/>
    <w:rsid w:val="003875E8"/>
    <w:rsid w:val="00387E71"/>
    <w:rsid w:val="0039174B"/>
    <w:rsid w:val="00391F78"/>
    <w:rsid w:val="00392188"/>
    <w:rsid w:val="00392560"/>
    <w:rsid w:val="00392A9B"/>
    <w:rsid w:val="00392E99"/>
    <w:rsid w:val="00393241"/>
    <w:rsid w:val="00393350"/>
    <w:rsid w:val="003942EE"/>
    <w:rsid w:val="00394C21"/>
    <w:rsid w:val="00394FB3"/>
    <w:rsid w:val="0039516A"/>
    <w:rsid w:val="0039547D"/>
    <w:rsid w:val="003954AC"/>
    <w:rsid w:val="003954BF"/>
    <w:rsid w:val="0039626C"/>
    <w:rsid w:val="003963B5"/>
    <w:rsid w:val="00396601"/>
    <w:rsid w:val="00396EB2"/>
    <w:rsid w:val="003970BC"/>
    <w:rsid w:val="003977F6"/>
    <w:rsid w:val="0039788B"/>
    <w:rsid w:val="00397AAF"/>
    <w:rsid w:val="00397DE6"/>
    <w:rsid w:val="003A01F2"/>
    <w:rsid w:val="003A0B95"/>
    <w:rsid w:val="003A0FAF"/>
    <w:rsid w:val="003A102F"/>
    <w:rsid w:val="003A11EA"/>
    <w:rsid w:val="003A171F"/>
    <w:rsid w:val="003A1BE9"/>
    <w:rsid w:val="003A1C9A"/>
    <w:rsid w:val="003A2789"/>
    <w:rsid w:val="003A3403"/>
    <w:rsid w:val="003A4074"/>
    <w:rsid w:val="003A466E"/>
    <w:rsid w:val="003A46A8"/>
    <w:rsid w:val="003A4BA4"/>
    <w:rsid w:val="003A5219"/>
    <w:rsid w:val="003A5299"/>
    <w:rsid w:val="003A5372"/>
    <w:rsid w:val="003A54A5"/>
    <w:rsid w:val="003A592A"/>
    <w:rsid w:val="003A5B9D"/>
    <w:rsid w:val="003A68B4"/>
    <w:rsid w:val="003A70F8"/>
    <w:rsid w:val="003A77C8"/>
    <w:rsid w:val="003A7F91"/>
    <w:rsid w:val="003B0440"/>
    <w:rsid w:val="003B0971"/>
    <w:rsid w:val="003B0B3E"/>
    <w:rsid w:val="003B0E68"/>
    <w:rsid w:val="003B11C3"/>
    <w:rsid w:val="003B17C5"/>
    <w:rsid w:val="003B1B69"/>
    <w:rsid w:val="003B215C"/>
    <w:rsid w:val="003B21CA"/>
    <w:rsid w:val="003B2233"/>
    <w:rsid w:val="003B2A79"/>
    <w:rsid w:val="003B32FC"/>
    <w:rsid w:val="003B3732"/>
    <w:rsid w:val="003B4092"/>
    <w:rsid w:val="003B4345"/>
    <w:rsid w:val="003B45DC"/>
    <w:rsid w:val="003B45E9"/>
    <w:rsid w:val="003B4DEC"/>
    <w:rsid w:val="003B54FD"/>
    <w:rsid w:val="003B5961"/>
    <w:rsid w:val="003B5C2D"/>
    <w:rsid w:val="003B5E6C"/>
    <w:rsid w:val="003B6162"/>
    <w:rsid w:val="003B6528"/>
    <w:rsid w:val="003B6735"/>
    <w:rsid w:val="003B68DF"/>
    <w:rsid w:val="003B6C2B"/>
    <w:rsid w:val="003B7A89"/>
    <w:rsid w:val="003C0446"/>
    <w:rsid w:val="003C0568"/>
    <w:rsid w:val="003C0C73"/>
    <w:rsid w:val="003C0EA7"/>
    <w:rsid w:val="003C15AD"/>
    <w:rsid w:val="003C1611"/>
    <w:rsid w:val="003C1C76"/>
    <w:rsid w:val="003C2116"/>
    <w:rsid w:val="003C290D"/>
    <w:rsid w:val="003C2B9B"/>
    <w:rsid w:val="003C2BF3"/>
    <w:rsid w:val="003C2D66"/>
    <w:rsid w:val="003C2F90"/>
    <w:rsid w:val="003C3601"/>
    <w:rsid w:val="003C3B22"/>
    <w:rsid w:val="003C3E27"/>
    <w:rsid w:val="003C3E2F"/>
    <w:rsid w:val="003C4B11"/>
    <w:rsid w:val="003C4FE3"/>
    <w:rsid w:val="003C500C"/>
    <w:rsid w:val="003C5620"/>
    <w:rsid w:val="003C56FD"/>
    <w:rsid w:val="003C586A"/>
    <w:rsid w:val="003C5AB9"/>
    <w:rsid w:val="003C64D3"/>
    <w:rsid w:val="003C67E7"/>
    <w:rsid w:val="003C6AB1"/>
    <w:rsid w:val="003C7041"/>
    <w:rsid w:val="003C7C1A"/>
    <w:rsid w:val="003D0AE5"/>
    <w:rsid w:val="003D2C23"/>
    <w:rsid w:val="003D3E2D"/>
    <w:rsid w:val="003D3F1F"/>
    <w:rsid w:val="003D461A"/>
    <w:rsid w:val="003D4868"/>
    <w:rsid w:val="003D4903"/>
    <w:rsid w:val="003D4A6D"/>
    <w:rsid w:val="003D4B62"/>
    <w:rsid w:val="003D53D6"/>
    <w:rsid w:val="003D5B3A"/>
    <w:rsid w:val="003D6AD1"/>
    <w:rsid w:val="003D6AE1"/>
    <w:rsid w:val="003D6C8A"/>
    <w:rsid w:val="003D6E31"/>
    <w:rsid w:val="003D6FE3"/>
    <w:rsid w:val="003D77D8"/>
    <w:rsid w:val="003E0327"/>
    <w:rsid w:val="003E03CE"/>
    <w:rsid w:val="003E0B08"/>
    <w:rsid w:val="003E0DF5"/>
    <w:rsid w:val="003E15B4"/>
    <w:rsid w:val="003E1C96"/>
    <w:rsid w:val="003E1CBA"/>
    <w:rsid w:val="003E1F71"/>
    <w:rsid w:val="003E2279"/>
    <w:rsid w:val="003E266B"/>
    <w:rsid w:val="003E2942"/>
    <w:rsid w:val="003E29DE"/>
    <w:rsid w:val="003E2B56"/>
    <w:rsid w:val="003E2E25"/>
    <w:rsid w:val="003E3ABA"/>
    <w:rsid w:val="003E5B2E"/>
    <w:rsid w:val="003E5C8B"/>
    <w:rsid w:val="003E6089"/>
    <w:rsid w:val="003E6852"/>
    <w:rsid w:val="003E7392"/>
    <w:rsid w:val="003E73EB"/>
    <w:rsid w:val="003E74DF"/>
    <w:rsid w:val="003E785A"/>
    <w:rsid w:val="003E7860"/>
    <w:rsid w:val="003E7D66"/>
    <w:rsid w:val="003E7D93"/>
    <w:rsid w:val="003E7E3D"/>
    <w:rsid w:val="003E7EA1"/>
    <w:rsid w:val="003F0F21"/>
    <w:rsid w:val="003F123E"/>
    <w:rsid w:val="003F13B3"/>
    <w:rsid w:val="003F1400"/>
    <w:rsid w:val="003F1A2A"/>
    <w:rsid w:val="003F22CA"/>
    <w:rsid w:val="003F2425"/>
    <w:rsid w:val="003F2900"/>
    <w:rsid w:val="003F2D3D"/>
    <w:rsid w:val="003F2F54"/>
    <w:rsid w:val="003F3430"/>
    <w:rsid w:val="003F354C"/>
    <w:rsid w:val="003F3AE0"/>
    <w:rsid w:val="003F3BC5"/>
    <w:rsid w:val="003F492C"/>
    <w:rsid w:val="003F55A0"/>
    <w:rsid w:val="003F6490"/>
    <w:rsid w:val="003F7121"/>
    <w:rsid w:val="003F7169"/>
    <w:rsid w:val="003F77BC"/>
    <w:rsid w:val="003F7F9F"/>
    <w:rsid w:val="00400132"/>
    <w:rsid w:val="0040014B"/>
    <w:rsid w:val="00400802"/>
    <w:rsid w:val="00400E97"/>
    <w:rsid w:val="00400EC8"/>
    <w:rsid w:val="0040122B"/>
    <w:rsid w:val="004017FF"/>
    <w:rsid w:val="00401F01"/>
    <w:rsid w:val="004024C9"/>
    <w:rsid w:val="0040253E"/>
    <w:rsid w:val="00403909"/>
    <w:rsid w:val="00403EA8"/>
    <w:rsid w:val="00405E60"/>
    <w:rsid w:val="00406452"/>
    <w:rsid w:val="00406578"/>
    <w:rsid w:val="00406BAF"/>
    <w:rsid w:val="00406CA5"/>
    <w:rsid w:val="00407483"/>
    <w:rsid w:val="00407586"/>
    <w:rsid w:val="0040793A"/>
    <w:rsid w:val="00407C7F"/>
    <w:rsid w:val="00407CE5"/>
    <w:rsid w:val="00410BCB"/>
    <w:rsid w:val="00410E7B"/>
    <w:rsid w:val="0041108A"/>
    <w:rsid w:val="004113D4"/>
    <w:rsid w:val="00411F4F"/>
    <w:rsid w:val="00412A28"/>
    <w:rsid w:val="0041323A"/>
    <w:rsid w:val="004141FD"/>
    <w:rsid w:val="00414B3B"/>
    <w:rsid w:val="004156F1"/>
    <w:rsid w:val="00415C0B"/>
    <w:rsid w:val="004162B1"/>
    <w:rsid w:val="00416AEF"/>
    <w:rsid w:val="00416B45"/>
    <w:rsid w:val="00416D14"/>
    <w:rsid w:val="0041701A"/>
    <w:rsid w:val="00417B1D"/>
    <w:rsid w:val="00417C3C"/>
    <w:rsid w:val="00417D9F"/>
    <w:rsid w:val="00417E7A"/>
    <w:rsid w:val="004205E1"/>
    <w:rsid w:val="004209B7"/>
    <w:rsid w:val="0042197D"/>
    <w:rsid w:val="00421E4E"/>
    <w:rsid w:val="00422057"/>
    <w:rsid w:val="00422D9E"/>
    <w:rsid w:val="00423735"/>
    <w:rsid w:val="00423EAD"/>
    <w:rsid w:val="00423F5D"/>
    <w:rsid w:val="00424365"/>
    <w:rsid w:val="00424483"/>
    <w:rsid w:val="004248E2"/>
    <w:rsid w:val="00424E8C"/>
    <w:rsid w:val="00426533"/>
    <w:rsid w:val="0042667C"/>
    <w:rsid w:val="004268C3"/>
    <w:rsid w:val="00426A97"/>
    <w:rsid w:val="0042753A"/>
    <w:rsid w:val="004304F5"/>
    <w:rsid w:val="00430D70"/>
    <w:rsid w:val="00430D7B"/>
    <w:rsid w:val="0043121A"/>
    <w:rsid w:val="004316DE"/>
    <w:rsid w:val="00431D59"/>
    <w:rsid w:val="00434362"/>
    <w:rsid w:val="0043446D"/>
    <w:rsid w:val="00434C02"/>
    <w:rsid w:val="00434C10"/>
    <w:rsid w:val="0043514A"/>
    <w:rsid w:val="004358DB"/>
    <w:rsid w:val="00435F65"/>
    <w:rsid w:val="00436190"/>
    <w:rsid w:val="0043623C"/>
    <w:rsid w:val="004362C4"/>
    <w:rsid w:val="0043644E"/>
    <w:rsid w:val="0043725B"/>
    <w:rsid w:val="00437834"/>
    <w:rsid w:val="004378B8"/>
    <w:rsid w:val="00437AC4"/>
    <w:rsid w:val="00437C2C"/>
    <w:rsid w:val="004405FA"/>
    <w:rsid w:val="0044077A"/>
    <w:rsid w:val="004408DD"/>
    <w:rsid w:val="004414EB"/>
    <w:rsid w:val="00441749"/>
    <w:rsid w:val="004417AD"/>
    <w:rsid w:val="00441905"/>
    <w:rsid w:val="00441F64"/>
    <w:rsid w:val="004421E1"/>
    <w:rsid w:val="00442E1A"/>
    <w:rsid w:val="00442E8C"/>
    <w:rsid w:val="00443AAA"/>
    <w:rsid w:val="004440C2"/>
    <w:rsid w:val="00444597"/>
    <w:rsid w:val="00445633"/>
    <w:rsid w:val="00445C35"/>
    <w:rsid w:val="0044609E"/>
    <w:rsid w:val="00446D08"/>
    <w:rsid w:val="00446F71"/>
    <w:rsid w:val="004470DE"/>
    <w:rsid w:val="0044712D"/>
    <w:rsid w:val="00447342"/>
    <w:rsid w:val="00447FBD"/>
    <w:rsid w:val="004501B9"/>
    <w:rsid w:val="00450604"/>
    <w:rsid w:val="00450A7C"/>
    <w:rsid w:val="00451696"/>
    <w:rsid w:val="0045185A"/>
    <w:rsid w:val="00452089"/>
    <w:rsid w:val="00452195"/>
    <w:rsid w:val="00453D30"/>
    <w:rsid w:val="00453D4C"/>
    <w:rsid w:val="004541AC"/>
    <w:rsid w:val="0045435C"/>
    <w:rsid w:val="004546F5"/>
    <w:rsid w:val="004547F9"/>
    <w:rsid w:val="00454932"/>
    <w:rsid w:val="00454A59"/>
    <w:rsid w:val="00454D3E"/>
    <w:rsid w:val="0045549B"/>
    <w:rsid w:val="0045558D"/>
    <w:rsid w:val="00456028"/>
    <w:rsid w:val="004563CD"/>
    <w:rsid w:val="0045750B"/>
    <w:rsid w:val="004602F7"/>
    <w:rsid w:val="00460DB4"/>
    <w:rsid w:val="00461468"/>
    <w:rsid w:val="004617EE"/>
    <w:rsid w:val="00461D61"/>
    <w:rsid w:val="004620D0"/>
    <w:rsid w:val="00462A23"/>
    <w:rsid w:val="00462AA0"/>
    <w:rsid w:val="00463248"/>
    <w:rsid w:val="00463496"/>
    <w:rsid w:val="004634A9"/>
    <w:rsid w:val="0046351A"/>
    <w:rsid w:val="00463DDF"/>
    <w:rsid w:val="004643D6"/>
    <w:rsid w:val="00464D42"/>
    <w:rsid w:val="0046500E"/>
    <w:rsid w:val="0046544E"/>
    <w:rsid w:val="0046565B"/>
    <w:rsid w:val="00465A54"/>
    <w:rsid w:val="00465F2D"/>
    <w:rsid w:val="00466632"/>
    <w:rsid w:val="00466901"/>
    <w:rsid w:val="004669B2"/>
    <w:rsid w:val="00466A42"/>
    <w:rsid w:val="0046704E"/>
    <w:rsid w:val="0046717A"/>
    <w:rsid w:val="00467301"/>
    <w:rsid w:val="004673D9"/>
    <w:rsid w:val="00467BF4"/>
    <w:rsid w:val="00467F61"/>
    <w:rsid w:val="0047010E"/>
    <w:rsid w:val="00470442"/>
    <w:rsid w:val="004712E3"/>
    <w:rsid w:val="0047136E"/>
    <w:rsid w:val="00471A18"/>
    <w:rsid w:val="00471C19"/>
    <w:rsid w:val="004723D1"/>
    <w:rsid w:val="0047242D"/>
    <w:rsid w:val="00472782"/>
    <w:rsid w:val="0047285B"/>
    <w:rsid w:val="00472ACC"/>
    <w:rsid w:val="00472F5D"/>
    <w:rsid w:val="004731BC"/>
    <w:rsid w:val="00474A34"/>
    <w:rsid w:val="0047541A"/>
    <w:rsid w:val="00475907"/>
    <w:rsid w:val="0047620B"/>
    <w:rsid w:val="004763E0"/>
    <w:rsid w:val="00476A43"/>
    <w:rsid w:val="00477989"/>
    <w:rsid w:val="00477A02"/>
    <w:rsid w:val="00477E70"/>
    <w:rsid w:val="00480204"/>
    <w:rsid w:val="00480B1E"/>
    <w:rsid w:val="00481FDF"/>
    <w:rsid w:val="00481FE1"/>
    <w:rsid w:val="00482271"/>
    <w:rsid w:val="00483987"/>
    <w:rsid w:val="00483A63"/>
    <w:rsid w:val="00483FA3"/>
    <w:rsid w:val="00483FCB"/>
    <w:rsid w:val="00484B9D"/>
    <w:rsid w:val="00484BC6"/>
    <w:rsid w:val="00484CAD"/>
    <w:rsid w:val="0048528B"/>
    <w:rsid w:val="0048540A"/>
    <w:rsid w:val="004855BD"/>
    <w:rsid w:val="004859B2"/>
    <w:rsid w:val="00485D9F"/>
    <w:rsid w:val="00485E6A"/>
    <w:rsid w:val="0048713A"/>
    <w:rsid w:val="00490742"/>
    <w:rsid w:val="004914CA"/>
    <w:rsid w:val="00491C6B"/>
    <w:rsid w:val="00491C9F"/>
    <w:rsid w:val="00492066"/>
    <w:rsid w:val="00492198"/>
    <w:rsid w:val="004923E4"/>
    <w:rsid w:val="00492603"/>
    <w:rsid w:val="004927FE"/>
    <w:rsid w:val="00492A97"/>
    <w:rsid w:val="004932C0"/>
    <w:rsid w:val="004937E8"/>
    <w:rsid w:val="00493C90"/>
    <w:rsid w:val="00493F18"/>
    <w:rsid w:val="0049415E"/>
    <w:rsid w:val="00494693"/>
    <w:rsid w:val="004946C8"/>
    <w:rsid w:val="00494C24"/>
    <w:rsid w:val="00494CE2"/>
    <w:rsid w:val="00495218"/>
    <w:rsid w:val="00495BB7"/>
    <w:rsid w:val="00495CF0"/>
    <w:rsid w:val="00495EDC"/>
    <w:rsid w:val="004962CF"/>
    <w:rsid w:val="00496BD2"/>
    <w:rsid w:val="00497483"/>
    <w:rsid w:val="004A024C"/>
    <w:rsid w:val="004A03A0"/>
    <w:rsid w:val="004A0CC9"/>
    <w:rsid w:val="004A1146"/>
    <w:rsid w:val="004A1157"/>
    <w:rsid w:val="004A1475"/>
    <w:rsid w:val="004A2354"/>
    <w:rsid w:val="004A26CF"/>
    <w:rsid w:val="004A281B"/>
    <w:rsid w:val="004A311B"/>
    <w:rsid w:val="004A3369"/>
    <w:rsid w:val="004A39D9"/>
    <w:rsid w:val="004A40E3"/>
    <w:rsid w:val="004A54CF"/>
    <w:rsid w:val="004A59EE"/>
    <w:rsid w:val="004A6F41"/>
    <w:rsid w:val="004A6F99"/>
    <w:rsid w:val="004A75F4"/>
    <w:rsid w:val="004A7D62"/>
    <w:rsid w:val="004B0005"/>
    <w:rsid w:val="004B024E"/>
    <w:rsid w:val="004B0424"/>
    <w:rsid w:val="004B13C1"/>
    <w:rsid w:val="004B153F"/>
    <w:rsid w:val="004B189A"/>
    <w:rsid w:val="004B1EE9"/>
    <w:rsid w:val="004B1F50"/>
    <w:rsid w:val="004B20AE"/>
    <w:rsid w:val="004B276B"/>
    <w:rsid w:val="004B2787"/>
    <w:rsid w:val="004B27DC"/>
    <w:rsid w:val="004B2B5C"/>
    <w:rsid w:val="004B2C92"/>
    <w:rsid w:val="004B2D0B"/>
    <w:rsid w:val="004B328A"/>
    <w:rsid w:val="004B331C"/>
    <w:rsid w:val="004B3C02"/>
    <w:rsid w:val="004B612C"/>
    <w:rsid w:val="004B6198"/>
    <w:rsid w:val="004B6303"/>
    <w:rsid w:val="004B69B5"/>
    <w:rsid w:val="004B6C12"/>
    <w:rsid w:val="004B70C2"/>
    <w:rsid w:val="004B7231"/>
    <w:rsid w:val="004B74F3"/>
    <w:rsid w:val="004B76EB"/>
    <w:rsid w:val="004B79B1"/>
    <w:rsid w:val="004C0306"/>
    <w:rsid w:val="004C059F"/>
    <w:rsid w:val="004C05DE"/>
    <w:rsid w:val="004C0675"/>
    <w:rsid w:val="004C0680"/>
    <w:rsid w:val="004C0C60"/>
    <w:rsid w:val="004C0DE7"/>
    <w:rsid w:val="004C1065"/>
    <w:rsid w:val="004C10E9"/>
    <w:rsid w:val="004C127C"/>
    <w:rsid w:val="004C1442"/>
    <w:rsid w:val="004C1DCA"/>
    <w:rsid w:val="004C2261"/>
    <w:rsid w:val="004C24E4"/>
    <w:rsid w:val="004C2C55"/>
    <w:rsid w:val="004C2DEA"/>
    <w:rsid w:val="004C2E7E"/>
    <w:rsid w:val="004C314C"/>
    <w:rsid w:val="004C33C6"/>
    <w:rsid w:val="004C3717"/>
    <w:rsid w:val="004C3CE0"/>
    <w:rsid w:val="004C427B"/>
    <w:rsid w:val="004C454A"/>
    <w:rsid w:val="004C4C9A"/>
    <w:rsid w:val="004C4F40"/>
    <w:rsid w:val="004C52E0"/>
    <w:rsid w:val="004C708B"/>
    <w:rsid w:val="004C7878"/>
    <w:rsid w:val="004C7B68"/>
    <w:rsid w:val="004C7F9B"/>
    <w:rsid w:val="004D025E"/>
    <w:rsid w:val="004D03E2"/>
    <w:rsid w:val="004D1035"/>
    <w:rsid w:val="004D16E4"/>
    <w:rsid w:val="004D2095"/>
    <w:rsid w:val="004D24AD"/>
    <w:rsid w:val="004D279D"/>
    <w:rsid w:val="004D2BF7"/>
    <w:rsid w:val="004D2D60"/>
    <w:rsid w:val="004D2F82"/>
    <w:rsid w:val="004D3179"/>
    <w:rsid w:val="004D38A5"/>
    <w:rsid w:val="004D52B7"/>
    <w:rsid w:val="004D55E7"/>
    <w:rsid w:val="004D5B56"/>
    <w:rsid w:val="004D7623"/>
    <w:rsid w:val="004D76F0"/>
    <w:rsid w:val="004E1255"/>
    <w:rsid w:val="004E163A"/>
    <w:rsid w:val="004E1A4B"/>
    <w:rsid w:val="004E1C0F"/>
    <w:rsid w:val="004E1C6D"/>
    <w:rsid w:val="004E1FAC"/>
    <w:rsid w:val="004E202B"/>
    <w:rsid w:val="004E2CC5"/>
    <w:rsid w:val="004E2DE6"/>
    <w:rsid w:val="004E2F4A"/>
    <w:rsid w:val="004E3282"/>
    <w:rsid w:val="004E32F3"/>
    <w:rsid w:val="004E35AF"/>
    <w:rsid w:val="004E3D58"/>
    <w:rsid w:val="004E474F"/>
    <w:rsid w:val="004E49D7"/>
    <w:rsid w:val="004E4A21"/>
    <w:rsid w:val="004E4AE0"/>
    <w:rsid w:val="004E4FF9"/>
    <w:rsid w:val="004E53D7"/>
    <w:rsid w:val="004E581E"/>
    <w:rsid w:val="004E5B57"/>
    <w:rsid w:val="004E5D22"/>
    <w:rsid w:val="004E637F"/>
    <w:rsid w:val="004E65EE"/>
    <w:rsid w:val="004E664E"/>
    <w:rsid w:val="004E6978"/>
    <w:rsid w:val="004E69BA"/>
    <w:rsid w:val="004E6FC5"/>
    <w:rsid w:val="004E76AD"/>
    <w:rsid w:val="004E7826"/>
    <w:rsid w:val="004E7C49"/>
    <w:rsid w:val="004F02C7"/>
    <w:rsid w:val="004F05A5"/>
    <w:rsid w:val="004F0EEC"/>
    <w:rsid w:val="004F130A"/>
    <w:rsid w:val="004F148D"/>
    <w:rsid w:val="004F182F"/>
    <w:rsid w:val="004F187F"/>
    <w:rsid w:val="004F1895"/>
    <w:rsid w:val="004F2541"/>
    <w:rsid w:val="004F2706"/>
    <w:rsid w:val="004F28ED"/>
    <w:rsid w:val="004F2A0D"/>
    <w:rsid w:val="004F2A27"/>
    <w:rsid w:val="004F2A99"/>
    <w:rsid w:val="004F2C39"/>
    <w:rsid w:val="004F3A51"/>
    <w:rsid w:val="004F3B77"/>
    <w:rsid w:val="004F4269"/>
    <w:rsid w:val="004F4BE2"/>
    <w:rsid w:val="004F4DD9"/>
    <w:rsid w:val="004F4EBD"/>
    <w:rsid w:val="004F530D"/>
    <w:rsid w:val="004F608F"/>
    <w:rsid w:val="004F7F0C"/>
    <w:rsid w:val="0050042E"/>
    <w:rsid w:val="00500A1A"/>
    <w:rsid w:val="00500B8F"/>
    <w:rsid w:val="00500DF2"/>
    <w:rsid w:val="0050143A"/>
    <w:rsid w:val="00501B2E"/>
    <w:rsid w:val="0050227A"/>
    <w:rsid w:val="005022C0"/>
    <w:rsid w:val="0050245C"/>
    <w:rsid w:val="00502BB8"/>
    <w:rsid w:val="005033A4"/>
    <w:rsid w:val="005042D6"/>
    <w:rsid w:val="005046D4"/>
    <w:rsid w:val="00504F56"/>
    <w:rsid w:val="0050502B"/>
    <w:rsid w:val="005051A4"/>
    <w:rsid w:val="00505275"/>
    <w:rsid w:val="00505585"/>
    <w:rsid w:val="00506A39"/>
    <w:rsid w:val="00506C9C"/>
    <w:rsid w:val="005072DD"/>
    <w:rsid w:val="0050798F"/>
    <w:rsid w:val="00507CB2"/>
    <w:rsid w:val="00510412"/>
    <w:rsid w:val="005106F3"/>
    <w:rsid w:val="005114DF"/>
    <w:rsid w:val="00511C05"/>
    <w:rsid w:val="0051274E"/>
    <w:rsid w:val="00512A3A"/>
    <w:rsid w:val="00512A7C"/>
    <w:rsid w:val="00512B39"/>
    <w:rsid w:val="00513420"/>
    <w:rsid w:val="00513C00"/>
    <w:rsid w:val="00513D34"/>
    <w:rsid w:val="00513EE9"/>
    <w:rsid w:val="00514147"/>
    <w:rsid w:val="005142F8"/>
    <w:rsid w:val="00514550"/>
    <w:rsid w:val="00514F9D"/>
    <w:rsid w:val="00515394"/>
    <w:rsid w:val="00515F36"/>
    <w:rsid w:val="005160A2"/>
    <w:rsid w:val="00516797"/>
    <w:rsid w:val="00516906"/>
    <w:rsid w:val="0051694E"/>
    <w:rsid w:val="005169FC"/>
    <w:rsid w:val="00516BD6"/>
    <w:rsid w:val="00516F28"/>
    <w:rsid w:val="00517108"/>
    <w:rsid w:val="00517C88"/>
    <w:rsid w:val="00520701"/>
    <w:rsid w:val="00520A61"/>
    <w:rsid w:val="0052111B"/>
    <w:rsid w:val="00521598"/>
    <w:rsid w:val="0052183C"/>
    <w:rsid w:val="00521AC6"/>
    <w:rsid w:val="00521E46"/>
    <w:rsid w:val="00521FA0"/>
    <w:rsid w:val="0052260A"/>
    <w:rsid w:val="00522997"/>
    <w:rsid w:val="00522AD1"/>
    <w:rsid w:val="00522F3F"/>
    <w:rsid w:val="005235C8"/>
    <w:rsid w:val="0052410C"/>
    <w:rsid w:val="00524212"/>
    <w:rsid w:val="00524DF9"/>
    <w:rsid w:val="005250C0"/>
    <w:rsid w:val="00525831"/>
    <w:rsid w:val="00525F93"/>
    <w:rsid w:val="00525FCE"/>
    <w:rsid w:val="005266A7"/>
    <w:rsid w:val="0052677E"/>
    <w:rsid w:val="005274AB"/>
    <w:rsid w:val="005274D6"/>
    <w:rsid w:val="005279BA"/>
    <w:rsid w:val="00527E48"/>
    <w:rsid w:val="00527E4D"/>
    <w:rsid w:val="005301E8"/>
    <w:rsid w:val="00530A60"/>
    <w:rsid w:val="005317E6"/>
    <w:rsid w:val="0053197A"/>
    <w:rsid w:val="005319A3"/>
    <w:rsid w:val="00531B83"/>
    <w:rsid w:val="00532102"/>
    <w:rsid w:val="00532410"/>
    <w:rsid w:val="00532524"/>
    <w:rsid w:val="00532710"/>
    <w:rsid w:val="00532951"/>
    <w:rsid w:val="005339C9"/>
    <w:rsid w:val="00533DE5"/>
    <w:rsid w:val="00533EC7"/>
    <w:rsid w:val="00533ED1"/>
    <w:rsid w:val="0053408E"/>
    <w:rsid w:val="00534D30"/>
    <w:rsid w:val="00535497"/>
    <w:rsid w:val="00535750"/>
    <w:rsid w:val="00536189"/>
    <w:rsid w:val="005369DE"/>
    <w:rsid w:val="00536C2B"/>
    <w:rsid w:val="00536E7F"/>
    <w:rsid w:val="00537145"/>
    <w:rsid w:val="0053755B"/>
    <w:rsid w:val="00537C58"/>
    <w:rsid w:val="00537D50"/>
    <w:rsid w:val="00537E2E"/>
    <w:rsid w:val="00540C4F"/>
    <w:rsid w:val="0054147C"/>
    <w:rsid w:val="005416AE"/>
    <w:rsid w:val="0054170B"/>
    <w:rsid w:val="00541AC6"/>
    <w:rsid w:val="00541C73"/>
    <w:rsid w:val="00541E6F"/>
    <w:rsid w:val="00542026"/>
    <w:rsid w:val="005421E0"/>
    <w:rsid w:val="0054268D"/>
    <w:rsid w:val="00542C07"/>
    <w:rsid w:val="00542ED9"/>
    <w:rsid w:val="0054375D"/>
    <w:rsid w:val="00543A83"/>
    <w:rsid w:val="00543B41"/>
    <w:rsid w:val="00544099"/>
    <w:rsid w:val="00544D2E"/>
    <w:rsid w:val="00544EF1"/>
    <w:rsid w:val="00544F78"/>
    <w:rsid w:val="00545077"/>
    <w:rsid w:val="00545728"/>
    <w:rsid w:val="0054613A"/>
    <w:rsid w:val="005464E9"/>
    <w:rsid w:val="0054685E"/>
    <w:rsid w:val="0054733C"/>
    <w:rsid w:val="0054791C"/>
    <w:rsid w:val="00547AE3"/>
    <w:rsid w:val="00547E3A"/>
    <w:rsid w:val="0055000C"/>
    <w:rsid w:val="005506A1"/>
    <w:rsid w:val="005507B6"/>
    <w:rsid w:val="00550B07"/>
    <w:rsid w:val="00550BAE"/>
    <w:rsid w:val="00550D8E"/>
    <w:rsid w:val="0055115E"/>
    <w:rsid w:val="005517F0"/>
    <w:rsid w:val="00552012"/>
    <w:rsid w:val="005524A4"/>
    <w:rsid w:val="0055273C"/>
    <w:rsid w:val="00552F78"/>
    <w:rsid w:val="0055332D"/>
    <w:rsid w:val="0055393C"/>
    <w:rsid w:val="005547C6"/>
    <w:rsid w:val="00554D82"/>
    <w:rsid w:val="005550B6"/>
    <w:rsid w:val="005557EC"/>
    <w:rsid w:val="0055592D"/>
    <w:rsid w:val="00555F2A"/>
    <w:rsid w:val="0055612B"/>
    <w:rsid w:val="00556D02"/>
    <w:rsid w:val="00556F2B"/>
    <w:rsid w:val="005576E4"/>
    <w:rsid w:val="00557C92"/>
    <w:rsid w:val="00557DF6"/>
    <w:rsid w:val="00560154"/>
    <w:rsid w:val="00560175"/>
    <w:rsid w:val="00560581"/>
    <w:rsid w:val="005607F6"/>
    <w:rsid w:val="00560A51"/>
    <w:rsid w:val="00560D3E"/>
    <w:rsid w:val="00561253"/>
    <w:rsid w:val="0056147F"/>
    <w:rsid w:val="005621F7"/>
    <w:rsid w:val="00563460"/>
    <w:rsid w:val="005636AF"/>
    <w:rsid w:val="0056378E"/>
    <w:rsid w:val="005637A8"/>
    <w:rsid w:val="00563CE2"/>
    <w:rsid w:val="00563ED4"/>
    <w:rsid w:val="005640F8"/>
    <w:rsid w:val="0056539A"/>
    <w:rsid w:val="005657E5"/>
    <w:rsid w:val="00565B7D"/>
    <w:rsid w:val="00565B81"/>
    <w:rsid w:val="00565BB3"/>
    <w:rsid w:val="00566684"/>
    <w:rsid w:val="005669A4"/>
    <w:rsid w:val="0056703B"/>
    <w:rsid w:val="0056722A"/>
    <w:rsid w:val="0056796C"/>
    <w:rsid w:val="00567A64"/>
    <w:rsid w:val="00567BB2"/>
    <w:rsid w:val="00567DB7"/>
    <w:rsid w:val="00567F04"/>
    <w:rsid w:val="005702B3"/>
    <w:rsid w:val="005707F8"/>
    <w:rsid w:val="00570969"/>
    <w:rsid w:val="00570B09"/>
    <w:rsid w:val="00570E55"/>
    <w:rsid w:val="005715A4"/>
    <w:rsid w:val="005719B4"/>
    <w:rsid w:val="00571EDC"/>
    <w:rsid w:val="005720F4"/>
    <w:rsid w:val="00572178"/>
    <w:rsid w:val="005722AF"/>
    <w:rsid w:val="00572387"/>
    <w:rsid w:val="005728DE"/>
    <w:rsid w:val="0057297D"/>
    <w:rsid w:val="00573AC4"/>
    <w:rsid w:val="00573EC0"/>
    <w:rsid w:val="00573FB1"/>
    <w:rsid w:val="00574A47"/>
    <w:rsid w:val="005751FA"/>
    <w:rsid w:val="0057578A"/>
    <w:rsid w:val="00575820"/>
    <w:rsid w:val="00575AFB"/>
    <w:rsid w:val="00575BFE"/>
    <w:rsid w:val="0057611C"/>
    <w:rsid w:val="00576D6B"/>
    <w:rsid w:val="00576E59"/>
    <w:rsid w:val="005770BD"/>
    <w:rsid w:val="0057778E"/>
    <w:rsid w:val="00577C2F"/>
    <w:rsid w:val="00577C93"/>
    <w:rsid w:val="00577EE8"/>
    <w:rsid w:val="0058006A"/>
    <w:rsid w:val="00580096"/>
    <w:rsid w:val="00580408"/>
    <w:rsid w:val="00580530"/>
    <w:rsid w:val="00580730"/>
    <w:rsid w:val="00580770"/>
    <w:rsid w:val="005808AC"/>
    <w:rsid w:val="00581007"/>
    <w:rsid w:val="00581DB5"/>
    <w:rsid w:val="00582529"/>
    <w:rsid w:val="00582E88"/>
    <w:rsid w:val="00582EA0"/>
    <w:rsid w:val="0058300B"/>
    <w:rsid w:val="00583734"/>
    <w:rsid w:val="00583F74"/>
    <w:rsid w:val="00584D8D"/>
    <w:rsid w:val="00584F02"/>
    <w:rsid w:val="0058527E"/>
    <w:rsid w:val="00585565"/>
    <w:rsid w:val="005859CD"/>
    <w:rsid w:val="0058627A"/>
    <w:rsid w:val="005862BB"/>
    <w:rsid w:val="005862CE"/>
    <w:rsid w:val="00586716"/>
    <w:rsid w:val="00586A91"/>
    <w:rsid w:val="00586AC4"/>
    <w:rsid w:val="0058768C"/>
    <w:rsid w:val="005876A4"/>
    <w:rsid w:val="00590EC3"/>
    <w:rsid w:val="00591868"/>
    <w:rsid w:val="00591D7F"/>
    <w:rsid w:val="00593402"/>
    <w:rsid w:val="005936CF"/>
    <w:rsid w:val="00594316"/>
    <w:rsid w:val="0059479C"/>
    <w:rsid w:val="005957B5"/>
    <w:rsid w:val="00595A23"/>
    <w:rsid w:val="00596105"/>
    <w:rsid w:val="00596316"/>
    <w:rsid w:val="005966D3"/>
    <w:rsid w:val="00596F55"/>
    <w:rsid w:val="0059774D"/>
    <w:rsid w:val="00597A09"/>
    <w:rsid w:val="00597C3A"/>
    <w:rsid w:val="00597DEC"/>
    <w:rsid w:val="005A0163"/>
    <w:rsid w:val="005A0367"/>
    <w:rsid w:val="005A0A23"/>
    <w:rsid w:val="005A0B3C"/>
    <w:rsid w:val="005A1227"/>
    <w:rsid w:val="005A1C30"/>
    <w:rsid w:val="005A2AA6"/>
    <w:rsid w:val="005A2BE1"/>
    <w:rsid w:val="005A2FB6"/>
    <w:rsid w:val="005A3205"/>
    <w:rsid w:val="005A41A8"/>
    <w:rsid w:val="005A5282"/>
    <w:rsid w:val="005A5463"/>
    <w:rsid w:val="005A558C"/>
    <w:rsid w:val="005A5BAF"/>
    <w:rsid w:val="005A5BCA"/>
    <w:rsid w:val="005A5CD9"/>
    <w:rsid w:val="005A6F8D"/>
    <w:rsid w:val="005A7391"/>
    <w:rsid w:val="005A7695"/>
    <w:rsid w:val="005A7714"/>
    <w:rsid w:val="005A780E"/>
    <w:rsid w:val="005A7882"/>
    <w:rsid w:val="005A7B3E"/>
    <w:rsid w:val="005A7CDC"/>
    <w:rsid w:val="005B0195"/>
    <w:rsid w:val="005B01FA"/>
    <w:rsid w:val="005B06E4"/>
    <w:rsid w:val="005B0D15"/>
    <w:rsid w:val="005B1283"/>
    <w:rsid w:val="005B18BE"/>
    <w:rsid w:val="005B1F35"/>
    <w:rsid w:val="005B211D"/>
    <w:rsid w:val="005B2284"/>
    <w:rsid w:val="005B2392"/>
    <w:rsid w:val="005B27BF"/>
    <w:rsid w:val="005B35B0"/>
    <w:rsid w:val="005B3695"/>
    <w:rsid w:val="005B39B9"/>
    <w:rsid w:val="005B4071"/>
    <w:rsid w:val="005B47FC"/>
    <w:rsid w:val="005B4C71"/>
    <w:rsid w:val="005B4D82"/>
    <w:rsid w:val="005B52CA"/>
    <w:rsid w:val="005B632E"/>
    <w:rsid w:val="005B65B9"/>
    <w:rsid w:val="005B6EDE"/>
    <w:rsid w:val="005B7564"/>
    <w:rsid w:val="005C014E"/>
    <w:rsid w:val="005C03B2"/>
    <w:rsid w:val="005C03B5"/>
    <w:rsid w:val="005C105E"/>
    <w:rsid w:val="005C151F"/>
    <w:rsid w:val="005C1B34"/>
    <w:rsid w:val="005C1F44"/>
    <w:rsid w:val="005C2467"/>
    <w:rsid w:val="005C3C86"/>
    <w:rsid w:val="005C40E3"/>
    <w:rsid w:val="005C426F"/>
    <w:rsid w:val="005C44F6"/>
    <w:rsid w:val="005C572C"/>
    <w:rsid w:val="005C58E3"/>
    <w:rsid w:val="005C6405"/>
    <w:rsid w:val="005C69EB"/>
    <w:rsid w:val="005C7701"/>
    <w:rsid w:val="005C7C21"/>
    <w:rsid w:val="005C7D89"/>
    <w:rsid w:val="005D0B7F"/>
    <w:rsid w:val="005D0C12"/>
    <w:rsid w:val="005D1077"/>
    <w:rsid w:val="005D1A4B"/>
    <w:rsid w:val="005D20EE"/>
    <w:rsid w:val="005D2B18"/>
    <w:rsid w:val="005D321F"/>
    <w:rsid w:val="005D352D"/>
    <w:rsid w:val="005D3A6F"/>
    <w:rsid w:val="005D4312"/>
    <w:rsid w:val="005D44C4"/>
    <w:rsid w:val="005D45CE"/>
    <w:rsid w:val="005D4830"/>
    <w:rsid w:val="005D4F97"/>
    <w:rsid w:val="005D60A9"/>
    <w:rsid w:val="005D6202"/>
    <w:rsid w:val="005D6B4F"/>
    <w:rsid w:val="005D7001"/>
    <w:rsid w:val="005D77E2"/>
    <w:rsid w:val="005E060C"/>
    <w:rsid w:val="005E0DFE"/>
    <w:rsid w:val="005E11D3"/>
    <w:rsid w:val="005E1246"/>
    <w:rsid w:val="005E1454"/>
    <w:rsid w:val="005E218B"/>
    <w:rsid w:val="005E2610"/>
    <w:rsid w:val="005E29B9"/>
    <w:rsid w:val="005E2C47"/>
    <w:rsid w:val="005E2F94"/>
    <w:rsid w:val="005E310B"/>
    <w:rsid w:val="005E36C4"/>
    <w:rsid w:val="005E3913"/>
    <w:rsid w:val="005E4534"/>
    <w:rsid w:val="005E4C83"/>
    <w:rsid w:val="005E5190"/>
    <w:rsid w:val="005E527F"/>
    <w:rsid w:val="005E58ED"/>
    <w:rsid w:val="005E5FBE"/>
    <w:rsid w:val="005E6206"/>
    <w:rsid w:val="005E651C"/>
    <w:rsid w:val="005E6D31"/>
    <w:rsid w:val="005E77D3"/>
    <w:rsid w:val="005E7BED"/>
    <w:rsid w:val="005E7E35"/>
    <w:rsid w:val="005F00B2"/>
    <w:rsid w:val="005F0B16"/>
    <w:rsid w:val="005F0D8C"/>
    <w:rsid w:val="005F0E51"/>
    <w:rsid w:val="005F145D"/>
    <w:rsid w:val="005F28F9"/>
    <w:rsid w:val="005F2BFF"/>
    <w:rsid w:val="005F2E51"/>
    <w:rsid w:val="005F3015"/>
    <w:rsid w:val="005F3465"/>
    <w:rsid w:val="005F393D"/>
    <w:rsid w:val="005F3C83"/>
    <w:rsid w:val="005F41A2"/>
    <w:rsid w:val="005F41B2"/>
    <w:rsid w:val="005F48B6"/>
    <w:rsid w:val="005F517F"/>
    <w:rsid w:val="005F5541"/>
    <w:rsid w:val="005F5B74"/>
    <w:rsid w:val="005F6745"/>
    <w:rsid w:val="005F67B4"/>
    <w:rsid w:val="005F69DB"/>
    <w:rsid w:val="005F6AD4"/>
    <w:rsid w:val="005F7728"/>
    <w:rsid w:val="005F7F03"/>
    <w:rsid w:val="0060007E"/>
    <w:rsid w:val="006003B3"/>
    <w:rsid w:val="00600E38"/>
    <w:rsid w:val="00601376"/>
    <w:rsid w:val="006013CB"/>
    <w:rsid w:val="00601591"/>
    <w:rsid w:val="00601A3D"/>
    <w:rsid w:val="00602662"/>
    <w:rsid w:val="00602EAA"/>
    <w:rsid w:val="00602F1A"/>
    <w:rsid w:val="00603155"/>
    <w:rsid w:val="00603A45"/>
    <w:rsid w:val="00604002"/>
    <w:rsid w:val="00604F06"/>
    <w:rsid w:val="0060516B"/>
    <w:rsid w:val="00605567"/>
    <w:rsid w:val="006058C4"/>
    <w:rsid w:val="00606623"/>
    <w:rsid w:val="00606BE6"/>
    <w:rsid w:val="006103EB"/>
    <w:rsid w:val="00610567"/>
    <w:rsid w:val="0061064E"/>
    <w:rsid w:val="00610841"/>
    <w:rsid w:val="006108C3"/>
    <w:rsid w:val="00610DBE"/>
    <w:rsid w:val="00611364"/>
    <w:rsid w:val="00611D83"/>
    <w:rsid w:val="00611FE1"/>
    <w:rsid w:val="006121FA"/>
    <w:rsid w:val="0061266E"/>
    <w:rsid w:val="006126B3"/>
    <w:rsid w:val="00612959"/>
    <w:rsid w:val="00612C46"/>
    <w:rsid w:val="006130D4"/>
    <w:rsid w:val="0061335F"/>
    <w:rsid w:val="006134F6"/>
    <w:rsid w:val="00613817"/>
    <w:rsid w:val="006139F9"/>
    <w:rsid w:val="0061499F"/>
    <w:rsid w:val="00615AD2"/>
    <w:rsid w:val="00615C9C"/>
    <w:rsid w:val="00615FEA"/>
    <w:rsid w:val="0061629F"/>
    <w:rsid w:val="006165E0"/>
    <w:rsid w:val="0061687B"/>
    <w:rsid w:val="00616D74"/>
    <w:rsid w:val="006176EA"/>
    <w:rsid w:val="00617751"/>
    <w:rsid w:val="00617A3D"/>
    <w:rsid w:val="006206C5"/>
    <w:rsid w:val="006214BF"/>
    <w:rsid w:val="00621613"/>
    <w:rsid w:val="00621653"/>
    <w:rsid w:val="00621F8E"/>
    <w:rsid w:val="00622AD0"/>
    <w:rsid w:val="00624320"/>
    <w:rsid w:val="006244A3"/>
    <w:rsid w:val="00624591"/>
    <w:rsid w:val="006245C6"/>
    <w:rsid w:val="00624A78"/>
    <w:rsid w:val="006252B9"/>
    <w:rsid w:val="0062539C"/>
    <w:rsid w:val="006255AC"/>
    <w:rsid w:val="0062598B"/>
    <w:rsid w:val="00625AA2"/>
    <w:rsid w:val="00625D19"/>
    <w:rsid w:val="00625D5D"/>
    <w:rsid w:val="00625EAB"/>
    <w:rsid w:val="0062685C"/>
    <w:rsid w:val="00626ABF"/>
    <w:rsid w:val="00626B6E"/>
    <w:rsid w:val="00626C60"/>
    <w:rsid w:val="00626FD3"/>
    <w:rsid w:val="00627270"/>
    <w:rsid w:val="006276F4"/>
    <w:rsid w:val="00627A38"/>
    <w:rsid w:val="00627A89"/>
    <w:rsid w:val="00627E76"/>
    <w:rsid w:val="00630454"/>
    <w:rsid w:val="00630AF6"/>
    <w:rsid w:val="00630B28"/>
    <w:rsid w:val="006310B1"/>
    <w:rsid w:val="00631301"/>
    <w:rsid w:val="006316F2"/>
    <w:rsid w:val="0063191C"/>
    <w:rsid w:val="0063265D"/>
    <w:rsid w:val="00633BA5"/>
    <w:rsid w:val="00633BAF"/>
    <w:rsid w:val="0063409C"/>
    <w:rsid w:val="0063442A"/>
    <w:rsid w:val="0063448F"/>
    <w:rsid w:val="00634920"/>
    <w:rsid w:val="00634C6E"/>
    <w:rsid w:val="006353F2"/>
    <w:rsid w:val="00635405"/>
    <w:rsid w:val="0063568A"/>
    <w:rsid w:val="006357C6"/>
    <w:rsid w:val="00635A28"/>
    <w:rsid w:val="00636010"/>
    <w:rsid w:val="00636252"/>
    <w:rsid w:val="00636318"/>
    <w:rsid w:val="006364A0"/>
    <w:rsid w:val="006367A0"/>
    <w:rsid w:val="0063796B"/>
    <w:rsid w:val="006407FF"/>
    <w:rsid w:val="00640B3F"/>
    <w:rsid w:val="006414DC"/>
    <w:rsid w:val="006423C0"/>
    <w:rsid w:val="00642769"/>
    <w:rsid w:val="00642788"/>
    <w:rsid w:val="006428D0"/>
    <w:rsid w:val="006438FE"/>
    <w:rsid w:val="00643A46"/>
    <w:rsid w:val="00643EF7"/>
    <w:rsid w:val="0064597F"/>
    <w:rsid w:val="00645F6C"/>
    <w:rsid w:val="00646055"/>
    <w:rsid w:val="00646FEC"/>
    <w:rsid w:val="00647AD9"/>
    <w:rsid w:val="00647E1F"/>
    <w:rsid w:val="00647FE3"/>
    <w:rsid w:val="006508A6"/>
    <w:rsid w:val="00650D2A"/>
    <w:rsid w:val="00650F25"/>
    <w:rsid w:val="0065154C"/>
    <w:rsid w:val="0065307C"/>
    <w:rsid w:val="00653294"/>
    <w:rsid w:val="006535C8"/>
    <w:rsid w:val="0065459C"/>
    <w:rsid w:val="006547D2"/>
    <w:rsid w:val="00654D16"/>
    <w:rsid w:val="00654EE6"/>
    <w:rsid w:val="006550C1"/>
    <w:rsid w:val="0065558C"/>
    <w:rsid w:val="00655758"/>
    <w:rsid w:val="00655764"/>
    <w:rsid w:val="006559DA"/>
    <w:rsid w:val="00655B9D"/>
    <w:rsid w:val="00656131"/>
    <w:rsid w:val="0065686D"/>
    <w:rsid w:val="00656B40"/>
    <w:rsid w:val="00656CBB"/>
    <w:rsid w:val="00656DA1"/>
    <w:rsid w:val="00656F05"/>
    <w:rsid w:val="006570AE"/>
    <w:rsid w:val="006576E3"/>
    <w:rsid w:val="006577D6"/>
    <w:rsid w:val="006608BD"/>
    <w:rsid w:val="006613D1"/>
    <w:rsid w:val="006614F2"/>
    <w:rsid w:val="006615C8"/>
    <w:rsid w:val="00661989"/>
    <w:rsid w:val="0066278E"/>
    <w:rsid w:val="00662D3D"/>
    <w:rsid w:val="006633F3"/>
    <w:rsid w:val="00663830"/>
    <w:rsid w:val="00663B75"/>
    <w:rsid w:val="006640E0"/>
    <w:rsid w:val="0066422B"/>
    <w:rsid w:val="006642E3"/>
    <w:rsid w:val="0066468D"/>
    <w:rsid w:val="00665AC8"/>
    <w:rsid w:val="00665E01"/>
    <w:rsid w:val="00665EA0"/>
    <w:rsid w:val="00665FAC"/>
    <w:rsid w:val="00666218"/>
    <w:rsid w:val="00666A76"/>
    <w:rsid w:val="006674A2"/>
    <w:rsid w:val="00667627"/>
    <w:rsid w:val="00667B10"/>
    <w:rsid w:val="00667E02"/>
    <w:rsid w:val="00670138"/>
    <w:rsid w:val="006703D0"/>
    <w:rsid w:val="00670466"/>
    <w:rsid w:val="00670823"/>
    <w:rsid w:val="00670B10"/>
    <w:rsid w:val="00670B57"/>
    <w:rsid w:val="00670C06"/>
    <w:rsid w:val="006717C1"/>
    <w:rsid w:val="00671EF0"/>
    <w:rsid w:val="00672486"/>
    <w:rsid w:val="00672EC3"/>
    <w:rsid w:val="006732BF"/>
    <w:rsid w:val="00673967"/>
    <w:rsid w:val="006739C6"/>
    <w:rsid w:val="00673CE8"/>
    <w:rsid w:val="00674242"/>
    <w:rsid w:val="00674C8F"/>
    <w:rsid w:val="00675432"/>
    <w:rsid w:val="00675B3D"/>
    <w:rsid w:val="00675D07"/>
    <w:rsid w:val="00675E8C"/>
    <w:rsid w:val="0067783C"/>
    <w:rsid w:val="00680080"/>
    <w:rsid w:val="00680284"/>
    <w:rsid w:val="00680685"/>
    <w:rsid w:val="006806D3"/>
    <w:rsid w:val="00681937"/>
    <w:rsid w:val="006820B2"/>
    <w:rsid w:val="006820C5"/>
    <w:rsid w:val="00682175"/>
    <w:rsid w:val="0068219D"/>
    <w:rsid w:val="006827E0"/>
    <w:rsid w:val="00682A53"/>
    <w:rsid w:val="00682B6A"/>
    <w:rsid w:val="00682D89"/>
    <w:rsid w:val="00682E0D"/>
    <w:rsid w:val="0068307F"/>
    <w:rsid w:val="006830DD"/>
    <w:rsid w:val="0068369F"/>
    <w:rsid w:val="0068382C"/>
    <w:rsid w:val="00683BC5"/>
    <w:rsid w:val="00683DBA"/>
    <w:rsid w:val="00684B3A"/>
    <w:rsid w:val="00685432"/>
    <w:rsid w:val="006856A7"/>
    <w:rsid w:val="00685D71"/>
    <w:rsid w:val="0068646D"/>
    <w:rsid w:val="006868FC"/>
    <w:rsid w:val="00686D80"/>
    <w:rsid w:val="006879DF"/>
    <w:rsid w:val="00690501"/>
    <w:rsid w:val="00690B13"/>
    <w:rsid w:val="00691110"/>
    <w:rsid w:val="006914F8"/>
    <w:rsid w:val="006915DE"/>
    <w:rsid w:val="00691D2F"/>
    <w:rsid w:val="006921E6"/>
    <w:rsid w:val="0069221C"/>
    <w:rsid w:val="00692602"/>
    <w:rsid w:val="00692702"/>
    <w:rsid w:val="0069331B"/>
    <w:rsid w:val="0069368E"/>
    <w:rsid w:val="00694786"/>
    <w:rsid w:val="0069489D"/>
    <w:rsid w:val="00694ECB"/>
    <w:rsid w:val="006957FF"/>
    <w:rsid w:val="006958A6"/>
    <w:rsid w:val="00695D69"/>
    <w:rsid w:val="00696B9B"/>
    <w:rsid w:val="00696D59"/>
    <w:rsid w:val="00696F58"/>
    <w:rsid w:val="006972A9"/>
    <w:rsid w:val="00697C0E"/>
    <w:rsid w:val="006A05E3"/>
    <w:rsid w:val="006A15C6"/>
    <w:rsid w:val="006A1665"/>
    <w:rsid w:val="006A1AEA"/>
    <w:rsid w:val="006A2559"/>
    <w:rsid w:val="006A311A"/>
    <w:rsid w:val="006A3810"/>
    <w:rsid w:val="006A4914"/>
    <w:rsid w:val="006A54B4"/>
    <w:rsid w:val="006A5802"/>
    <w:rsid w:val="006A599D"/>
    <w:rsid w:val="006A5DF8"/>
    <w:rsid w:val="006A610C"/>
    <w:rsid w:val="006A611E"/>
    <w:rsid w:val="006A62A7"/>
    <w:rsid w:val="006A6D78"/>
    <w:rsid w:val="006A758B"/>
    <w:rsid w:val="006A79F2"/>
    <w:rsid w:val="006A7C21"/>
    <w:rsid w:val="006A7CF4"/>
    <w:rsid w:val="006B0293"/>
    <w:rsid w:val="006B0A04"/>
    <w:rsid w:val="006B1362"/>
    <w:rsid w:val="006B181B"/>
    <w:rsid w:val="006B1B7F"/>
    <w:rsid w:val="006B1E13"/>
    <w:rsid w:val="006B27B7"/>
    <w:rsid w:val="006B368D"/>
    <w:rsid w:val="006B3C52"/>
    <w:rsid w:val="006B3F2D"/>
    <w:rsid w:val="006B4E1D"/>
    <w:rsid w:val="006B4F6A"/>
    <w:rsid w:val="006B52AF"/>
    <w:rsid w:val="006B5629"/>
    <w:rsid w:val="006B5925"/>
    <w:rsid w:val="006B67FA"/>
    <w:rsid w:val="006B6AB6"/>
    <w:rsid w:val="006B7273"/>
    <w:rsid w:val="006C196B"/>
    <w:rsid w:val="006C19C8"/>
    <w:rsid w:val="006C1A36"/>
    <w:rsid w:val="006C1AB2"/>
    <w:rsid w:val="006C1B1C"/>
    <w:rsid w:val="006C1B8E"/>
    <w:rsid w:val="006C1F00"/>
    <w:rsid w:val="006C2923"/>
    <w:rsid w:val="006C2D0C"/>
    <w:rsid w:val="006C32E6"/>
    <w:rsid w:val="006C3698"/>
    <w:rsid w:val="006C3AA6"/>
    <w:rsid w:val="006C4102"/>
    <w:rsid w:val="006C429C"/>
    <w:rsid w:val="006C4582"/>
    <w:rsid w:val="006C45A0"/>
    <w:rsid w:val="006C4C7C"/>
    <w:rsid w:val="006C4FAE"/>
    <w:rsid w:val="006C5B17"/>
    <w:rsid w:val="006C6072"/>
    <w:rsid w:val="006C69F3"/>
    <w:rsid w:val="006C7027"/>
    <w:rsid w:val="006C70CC"/>
    <w:rsid w:val="006C79E4"/>
    <w:rsid w:val="006D003D"/>
    <w:rsid w:val="006D136F"/>
    <w:rsid w:val="006D1842"/>
    <w:rsid w:val="006D2049"/>
    <w:rsid w:val="006D2C73"/>
    <w:rsid w:val="006D32C1"/>
    <w:rsid w:val="006D3A59"/>
    <w:rsid w:val="006D408A"/>
    <w:rsid w:val="006D43CA"/>
    <w:rsid w:val="006D4624"/>
    <w:rsid w:val="006D49C4"/>
    <w:rsid w:val="006D4C53"/>
    <w:rsid w:val="006D5814"/>
    <w:rsid w:val="006D5911"/>
    <w:rsid w:val="006D5CBE"/>
    <w:rsid w:val="006D6763"/>
    <w:rsid w:val="006D6807"/>
    <w:rsid w:val="006D6B6D"/>
    <w:rsid w:val="006D6EC5"/>
    <w:rsid w:val="006D73D5"/>
    <w:rsid w:val="006D796D"/>
    <w:rsid w:val="006D7B3E"/>
    <w:rsid w:val="006D7BED"/>
    <w:rsid w:val="006E037C"/>
    <w:rsid w:val="006E0441"/>
    <w:rsid w:val="006E09E4"/>
    <w:rsid w:val="006E126D"/>
    <w:rsid w:val="006E1F90"/>
    <w:rsid w:val="006E2A3A"/>
    <w:rsid w:val="006E2A88"/>
    <w:rsid w:val="006E3197"/>
    <w:rsid w:val="006E37B5"/>
    <w:rsid w:val="006E3851"/>
    <w:rsid w:val="006E3940"/>
    <w:rsid w:val="006E3B0E"/>
    <w:rsid w:val="006E3DF5"/>
    <w:rsid w:val="006E3E42"/>
    <w:rsid w:val="006E4088"/>
    <w:rsid w:val="006E40C1"/>
    <w:rsid w:val="006E4128"/>
    <w:rsid w:val="006E426A"/>
    <w:rsid w:val="006E4871"/>
    <w:rsid w:val="006E4A87"/>
    <w:rsid w:val="006E582F"/>
    <w:rsid w:val="006E5B14"/>
    <w:rsid w:val="006E619F"/>
    <w:rsid w:val="006E63A7"/>
    <w:rsid w:val="006E709F"/>
    <w:rsid w:val="006E7929"/>
    <w:rsid w:val="006E7D5A"/>
    <w:rsid w:val="006E7EA0"/>
    <w:rsid w:val="006F0051"/>
    <w:rsid w:val="006F0E20"/>
    <w:rsid w:val="006F13A5"/>
    <w:rsid w:val="006F1BAB"/>
    <w:rsid w:val="006F1D31"/>
    <w:rsid w:val="006F2142"/>
    <w:rsid w:val="006F2256"/>
    <w:rsid w:val="006F2339"/>
    <w:rsid w:val="006F2813"/>
    <w:rsid w:val="006F305C"/>
    <w:rsid w:val="006F308D"/>
    <w:rsid w:val="006F36E4"/>
    <w:rsid w:val="006F37AA"/>
    <w:rsid w:val="006F3972"/>
    <w:rsid w:val="006F3AFD"/>
    <w:rsid w:val="006F3C04"/>
    <w:rsid w:val="006F461E"/>
    <w:rsid w:val="006F47AD"/>
    <w:rsid w:val="006F493B"/>
    <w:rsid w:val="006F4CD7"/>
    <w:rsid w:val="006F52C8"/>
    <w:rsid w:val="006F5941"/>
    <w:rsid w:val="006F5E8C"/>
    <w:rsid w:val="006F6033"/>
    <w:rsid w:val="006F6400"/>
    <w:rsid w:val="006F67CB"/>
    <w:rsid w:val="006F69A5"/>
    <w:rsid w:val="006F69F2"/>
    <w:rsid w:val="006F7150"/>
    <w:rsid w:val="006F785E"/>
    <w:rsid w:val="00700206"/>
    <w:rsid w:val="007004A4"/>
    <w:rsid w:val="007007FC"/>
    <w:rsid w:val="007008FA"/>
    <w:rsid w:val="00700A21"/>
    <w:rsid w:val="00700B85"/>
    <w:rsid w:val="00700D7C"/>
    <w:rsid w:val="007013C0"/>
    <w:rsid w:val="0070195A"/>
    <w:rsid w:val="00701E91"/>
    <w:rsid w:val="0070216B"/>
    <w:rsid w:val="0070216C"/>
    <w:rsid w:val="007025A5"/>
    <w:rsid w:val="0070292D"/>
    <w:rsid w:val="007029EE"/>
    <w:rsid w:val="007043B5"/>
    <w:rsid w:val="007050EF"/>
    <w:rsid w:val="007051F8"/>
    <w:rsid w:val="007059DF"/>
    <w:rsid w:val="00705D70"/>
    <w:rsid w:val="00705E93"/>
    <w:rsid w:val="0070606B"/>
    <w:rsid w:val="0070631E"/>
    <w:rsid w:val="00706B5E"/>
    <w:rsid w:val="007079DE"/>
    <w:rsid w:val="00707A93"/>
    <w:rsid w:val="00710283"/>
    <w:rsid w:val="0071030A"/>
    <w:rsid w:val="0071098E"/>
    <w:rsid w:val="00710FE1"/>
    <w:rsid w:val="0071172A"/>
    <w:rsid w:val="00711CD6"/>
    <w:rsid w:val="00711D15"/>
    <w:rsid w:val="00711D7D"/>
    <w:rsid w:val="00711EB9"/>
    <w:rsid w:val="00711FFD"/>
    <w:rsid w:val="0071268B"/>
    <w:rsid w:val="00713223"/>
    <w:rsid w:val="0071368B"/>
    <w:rsid w:val="007137D1"/>
    <w:rsid w:val="007144F8"/>
    <w:rsid w:val="007150EA"/>
    <w:rsid w:val="00715559"/>
    <w:rsid w:val="00715C0F"/>
    <w:rsid w:val="00715E49"/>
    <w:rsid w:val="00715EDA"/>
    <w:rsid w:val="00715F88"/>
    <w:rsid w:val="00716624"/>
    <w:rsid w:val="0071668C"/>
    <w:rsid w:val="00716F75"/>
    <w:rsid w:val="007175F4"/>
    <w:rsid w:val="00717C81"/>
    <w:rsid w:val="00720284"/>
    <w:rsid w:val="00720382"/>
    <w:rsid w:val="00720790"/>
    <w:rsid w:val="00720BB0"/>
    <w:rsid w:val="00720F89"/>
    <w:rsid w:val="00720FA6"/>
    <w:rsid w:val="0072141E"/>
    <w:rsid w:val="00721476"/>
    <w:rsid w:val="00721613"/>
    <w:rsid w:val="00721FA5"/>
    <w:rsid w:val="00722F3B"/>
    <w:rsid w:val="007230A0"/>
    <w:rsid w:val="00723157"/>
    <w:rsid w:val="007233AF"/>
    <w:rsid w:val="0072349E"/>
    <w:rsid w:val="007236DC"/>
    <w:rsid w:val="00723C31"/>
    <w:rsid w:val="00723EA4"/>
    <w:rsid w:val="00724288"/>
    <w:rsid w:val="0072475F"/>
    <w:rsid w:val="00724A92"/>
    <w:rsid w:val="00724C84"/>
    <w:rsid w:val="00724D5D"/>
    <w:rsid w:val="0072518E"/>
    <w:rsid w:val="00726406"/>
    <w:rsid w:val="007307D6"/>
    <w:rsid w:val="00730ABC"/>
    <w:rsid w:val="00730B4A"/>
    <w:rsid w:val="007315E7"/>
    <w:rsid w:val="00731C11"/>
    <w:rsid w:val="00732217"/>
    <w:rsid w:val="0073244B"/>
    <w:rsid w:val="00732600"/>
    <w:rsid w:val="00732712"/>
    <w:rsid w:val="00732F43"/>
    <w:rsid w:val="00733258"/>
    <w:rsid w:val="0073393D"/>
    <w:rsid w:val="00733A97"/>
    <w:rsid w:val="0073479D"/>
    <w:rsid w:val="00734DFD"/>
    <w:rsid w:val="0073518C"/>
    <w:rsid w:val="0073524F"/>
    <w:rsid w:val="0073550F"/>
    <w:rsid w:val="00735640"/>
    <w:rsid w:val="00736733"/>
    <w:rsid w:val="0073673A"/>
    <w:rsid w:val="00736B97"/>
    <w:rsid w:val="00736DBB"/>
    <w:rsid w:val="00740309"/>
    <w:rsid w:val="00740665"/>
    <w:rsid w:val="00740F26"/>
    <w:rsid w:val="0074217D"/>
    <w:rsid w:val="007424CC"/>
    <w:rsid w:val="00742AEE"/>
    <w:rsid w:val="00742B41"/>
    <w:rsid w:val="00743544"/>
    <w:rsid w:val="0074370F"/>
    <w:rsid w:val="007440E9"/>
    <w:rsid w:val="007442C2"/>
    <w:rsid w:val="00744E32"/>
    <w:rsid w:val="007464D5"/>
    <w:rsid w:val="00746B6A"/>
    <w:rsid w:val="00746FD3"/>
    <w:rsid w:val="007471CE"/>
    <w:rsid w:val="0074731A"/>
    <w:rsid w:val="007473E3"/>
    <w:rsid w:val="00747872"/>
    <w:rsid w:val="00747952"/>
    <w:rsid w:val="00747ABB"/>
    <w:rsid w:val="00747FC1"/>
    <w:rsid w:val="0075064F"/>
    <w:rsid w:val="0075070A"/>
    <w:rsid w:val="00750CF5"/>
    <w:rsid w:val="007510AE"/>
    <w:rsid w:val="007513A1"/>
    <w:rsid w:val="00751975"/>
    <w:rsid w:val="00751D79"/>
    <w:rsid w:val="007521FF"/>
    <w:rsid w:val="007523E4"/>
    <w:rsid w:val="00752D03"/>
    <w:rsid w:val="00752DE4"/>
    <w:rsid w:val="00752E4A"/>
    <w:rsid w:val="00753293"/>
    <w:rsid w:val="00753562"/>
    <w:rsid w:val="00753CC9"/>
    <w:rsid w:val="00754034"/>
    <w:rsid w:val="0075427C"/>
    <w:rsid w:val="00754B80"/>
    <w:rsid w:val="00754C5D"/>
    <w:rsid w:val="007556C7"/>
    <w:rsid w:val="00755947"/>
    <w:rsid w:val="00756299"/>
    <w:rsid w:val="00756A96"/>
    <w:rsid w:val="007570EC"/>
    <w:rsid w:val="00757417"/>
    <w:rsid w:val="00757B4A"/>
    <w:rsid w:val="0076005F"/>
    <w:rsid w:val="007603C5"/>
    <w:rsid w:val="00760587"/>
    <w:rsid w:val="0076097B"/>
    <w:rsid w:val="00760A49"/>
    <w:rsid w:val="00760D3A"/>
    <w:rsid w:val="00761042"/>
    <w:rsid w:val="00761BD3"/>
    <w:rsid w:val="00761CDB"/>
    <w:rsid w:val="00762199"/>
    <w:rsid w:val="007622B3"/>
    <w:rsid w:val="0076309E"/>
    <w:rsid w:val="00763414"/>
    <w:rsid w:val="00763642"/>
    <w:rsid w:val="0076454B"/>
    <w:rsid w:val="00764918"/>
    <w:rsid w:val="007649D2"/>
    <w:rsid w:val="007654AE"/>
    <w:rsid w:val="00765713"/>
    <w:rsid w:val="0076581D"/>
    <w:rsid w:val="00766392"/>
    <w:rsid w:val="007675DE"/>
    <w:rsid w:val="00767BF4"/>
    <w:rsid w:val="0077065D"/>
    <w:rsid w:val="0077088A"/>
    <w:rsid w:val="00770B83"/>
    <w:rsid w:val="00770DC8"/>
    <w:rsid w:val="007718E2"/>
    <w:rsid w:val="007720F2"/>
    <w:rsid w:val="00772100"/>
    <w:rsid w:val="007721B5"/>
    <w:rsid w:val="0077331E"/>
    <w:rsid w:val="007739AC"/>
    <w:rsid w:val="007744DE"/>
    <w:rsid w:val="00774618"/>
    <w:rsid w:val="00774B54"/>
    <w:rsid w:val="00774B5E"/>
    <w:rsid w:val="00774B94"/>
    <w:rsid w:val="00774DE4"/>
    <w:rsid w:val="0077509F"/>
    <w:rsid w:val="00775283"/>
    <w:rsid w:val="00775366"/>
    <w:rsid w:val="0077552E"/>
    <w:rsid w:val="00775EE3"/>
    <w:rsid w:val="00780054"/>
    <w:rsid w:val="00780619"/>
    <w:rsid w:val="00780DCC"/>
    <w:rsid w:val="007817B5"/>
    <w:rsid w:val="00781B50"/>
    <w:rsid w:val="00781FB8"/>
    <w:rsid w:val="00782B38"/>
    <w:rsid w:val="00782B8A"/>
    <w:rsid w:val="0078365D"/>
    <w:rsid w:val="007838CE"/>
    <w:rsid w:val="00783D91"/>
    <w:rsid w:val="007846E7"/>
    <w:rsid w:val="00784852"/>
    <w:rsid w:val="007848E4"/>
    <w:rsid w:val="00784D5B"/>
    <w:rsid w:val="00785427"/>
    <w:rsid w:val="00785B0D"/>
    <w:rsid w:val="00786926"/>
    <w:rsid w:val="00786946"/>
    <w:rsid w:val="00786B61"/>
    <w:rsid w:val="00787406"/>
    <w:rsid w:val="007874E2"/>
    <w:rsid w:val="007877D6"/>
    <w:rsid w:val="007878A9"/>
    <w:rsid w:val="00787C5D"/>
    <w:rsid w:val="00787CD1"/>
    <w:rsid w:val="00787D88"/>
    <w:rsid w:val="007902F4"/>
    <w:rsid w:val="007905A2"/>
    <w:rsid w:val="00790848"/>
    <w:rsid w:val="0079099A"/>
    <w:rsid w:val="00790AE5"/>
    <w:rsid w:val="00790D0C"/>
    <w:rsid w:val="00790E66"/>
    <w:rsid w:val="00791151"/>
    <w:rsid w:val="007911A4"/>
    <w:rsid w:val="00791C9A"/>
    <w:rsid w:val="0079230E"/>
    <w:rsid w:val="007928C4"/>
    <w:rsid w:val="00792938"/>
    <w:rsid w:val="00792BF6"/>
    <w:rsid w:val="00792E9A"/>
    <w:rsid w:val="00793099"/>
    <w:rsid w:val="007934EC"/>
    <w:rsid w:val="00793791"/>
    <w:rsid w:val="007938D0"/>
    <w:rsid w:val="00794E5C"/>
    <w:rsid w:val="00794EF4"/>
    <w:rsid w:val="007952E3"/>
    <w:rsid w:val="007956D0"/>
    <w:rsid w:val="007956DE"/>
    <w:rsid w:val="00796317"/>
    <w:rsid w:val="00796397"/>
    <w:rsid w:val="00796666"/>
    <w:rsid w:val="00796807"/>
    <w:rsid w:val="00796CD0"/>
    <w:rsid w:val="0079709B"/>
    <w:rsid w:val="00797403"/>
    <w:rsid w:val="00797CB0"/>
    <w:rsid w:val="007A088F"/>
    <w:rsid w:val="007A0B1C"/>
    <w:rsid w:val="007A0CCB"/>
    <w:rsid w:val="007A13F6"/>
    <w:rsid w:val="007A1511"/>
    <w:rsid w:val="007A2ABF"/>
    <w:rsid w:val="007A3144"/>
    <w:rsid w:val="007A5377"/>
    <w:rsid w:val="007A53A9"/>
    <w:rsid w:val="007A5C67"/>
    <w:rsid w:val="007A5D74"/>
    <w:rsid w:val="007A62E1"/>
    <w:rsid w:val="007A746B"/>
    <w:rsid w:val="007A7CEA"/>
    <w:rsid w:val="007A7F2F"/>
    <w:rsid w:val="007B0BE7"/>
    <w:rsid w:val="007B1503"/>
    <w:rsid w:val="007B19B2"/>
    <w:rsid w:val="007B1D5A"/>
    <w:rsid w:val="007B1ED4"/>
    <w:rsid w:val="007B229A"/>
    <w:rsid w:val="007B2413"/>
    <w:rsid w:val="007B2EA6"/>
    <w:rsid w:val="007B3D2E"/>
    <w:rsid w:val="007B4257"/>
    <w:rsid w:val="007B555D"/>
    <w:rsid w:val="007B557E"/>
    <w:rsid w:val="007B5B38"/>
    <w:rsid w:val="007B5C8C"/>
    <w:rsid w:val="007B60D5"/>
    <w:rsid w:val="007B6147"/>
    <w:rsid w:val="007B72D6"/>
    <w:rsid w:val="007B76BB"/>
    <w:rsid w:val="007B76C6"/>
    <w:rsid w:val="007B7928"/>
    <w:rsid w:val="007B79F7"/>
    <w:rsid w:val="007B7CA2"/>
    <w:rsid w:val="007B7D91"/>
    <w:rsid w:val="007B7FF2"/>
    <w:rsid w:val="007C0246"/>
    <w:rsid w:val="007C0372"/>
    <w:rsid w:val="007C05B6"/>
    <w:rsid w:val="007C0977"/>
    <w:rsid w:val="007C0B7B"/>
    <w:rsid w:val="007C1019"/>
    <w:rsid w:val="007C1E74"/>
    <w:rsid w:val="007C2A2F"/>
    <w:rsid w:val="007C3023"/>
    <w:rsid w:val="007C34DF"/>
    <w:rsid w:val="007C363D"/>
    <w:rsid w:val="007C3A3C"/>
    <w:rsid w:val="007C42E3"/>
    <w:rsid w:val="007C4AA9"/>
    <w:rsid w:val="007C5CB6"/>
    <w:rsid w:val="007C6114"/>
    <w:rsid w:val="007C635E"/>
    <w:rsid w:val="007C6533"/>
    <w:rsid w:val="007C6C52"/>
    <w:rsid w:val="007C6E13"/>
    <w:rsid w:val="007C6E71"/>
    <w:rsid w:val="007C6ED6"/>
    <w:rsid w:val="007C79F8"/>
    <w:rsid w:val="007D0AB3"/>
    <w:rsid w:val="007D0F60"/>
    <w:rsid w:val="007D2DC7"/>
    <w:rsid w:val="007D3075"/>
    <w:rsid w:val="007D32A8"/>
    <w:rsid w:val="007D33F8"/>
    <w:rsid w:val="007D3A5D"/>
    <w:rsid w:val="007D4C66"/>
    <w:rsid w:val="007D4FC6"/>
    <w:rsid w:val="007D56ED"/>
    <w:rsid w:val="007D571C"/>
    <w:rsid w:val="007D5774"/>
    <w:rsid w:val="007D58EB"/>
    <w:rsid w:val="007D5911"/>
    <w:rsid w:val="007D5C0D"/>
    <w:rsid w:val="007D656E"/>
    <w:rsid w:val="007D6BFA"/>
    <w:rsid w:val="007D6DB9"/>
    <w:rsid w:val="007D6E9B"/>
    <w:rsid w:val="007D6F7C"/>
    <w:rsid w:val="007D728B"/>
    <w:rsid w:val="007D72F8"/>
    <w:rsid w:val="007D7590"/>
    <w:rsid w:val="007D7877"/>
    <w:rsid w:val="007D792E"/>
    <w:rsid w:val="007D794E"/>
    <w:rsid w:val="007D7CFF"/>
    <w:rsid w:val="007D7DF9"/>
    <w:rsid w:val="007E0122"/>
    <w:rsid w:val="007E0444"/>
    <w:rsid w:val="007E0E91"/>
    <w:rsid w:val="007E1251"/>
    <w:rsid w:val="007E1A7C"/>
    <w:rsid w:val="007E1A8E"/>
    <w:rsid w:val="007E2098"/>
    <w:rsid w:val="007E3375"/>
    <w:rsid w:val="007E36D1"/>
    <w:rsid w:val="007E3A98"/>
    <w:rsid w:val="007E3DD7"/>
    <w:rsid w:val="007E40A9"/>
    <w:rsid w:val="007E4136"/>
    <w:rsid w:val="007E4173"/>
    <w:rsid w:val="007E48EF"/>
    <w:rsid w:val="007E49DB"/>
    <w:rsid w:val="007E59A4"/>
    <w:rsid w:val="007E5AA0"/>
    <w:rsid w:val="007E5CA3"/>
    <w:rsid w:val="007E60FB"/>
    <w:rsid w:val="007E6657"/>
    <w:rsid w:val="007E6E85"/>
    <w:rsid w:val="007E70AA"/>
    <w:rsid w:val="007E7295"/>
    <w:rsid w:val="007E7AC9"/>
    <w:rsid w:val="007F05D0"/>
    <w:rsid w:val="007F0AD0"/>
    <w:rsid w:val="007F17E4"/>
    <w:rsid w:val="007F19B1"/>
    <w:rsid w:val="007F1D81"/>
    <w:rsid w:val="007F1F1D"/>
    <w:rsid w:val="007F21F0"/>
    <w:rsid w:val="007F27D0"/>
    <w:rsid w:val="007F2ADD"/>
    <w:rsid w:val="007F30A7"/>
    <w:rsid w:val="007F3371"/>
    <w:rsid w:val="007F35C8"/>
    <w:rsid w:val="007F379F"/>
    <w:rsid w:val="007F3C35"/>
    <w:rsid w:val="007F3C36"/>
    <w:rsid w:val="007F3E21"/>
    <w:rsid w:val="007F44F7"/>
    <w:rsid w:val="007F4AAC"/>
    <w:rsid w:val="007F4FB7"/>
    <w:rsid w:val="007F5125"/>
    <w:rsid w:val="007F52D1"/>
    <w:rsid w:val="007F5357"/>
    <w:rsid w:val="007F5483"/>
    <w:rsid w:val="007F57A5"/>
    <w:rsid w:val="007F58BD"/>
    <w:rsid w:val="007F60D4"/>
    <w:rsid w:val="007F6407"/>
    <w:rsid w:val="007F653B"/>
    <w:rsid w:val="007F705A"/>
    <w:rsid w:val="0080030E"/>
    <w:rsid w:val="00800907"/>
    <w:rsid w:val="00800A8F"/>
    <w:rsid w:val="00800DB8"/>
    <w:rsid w:val="00801536"/>
    <w:rsid w:val="008019E4"/>
    <w:rsid w:val="008027D9"/>
    <w:rsid w:val="008028DF"/>
    <w:rsid w:val="008032F2"/>
    <w:rsid w:val="00803A0E"/>
    <w:rsid w:val="00803DB3"/>
    <w:rsid w:val="008042E0"/>
    <w:rsid w:val="00804A61"/>
    <w:rsid w:val="0080519E"/>
    <w:rsid w:val="00805D28"/>
    <w:rsid w:val="008061CA"/>
    <w:rsid w:val="00806AED"/>
    <w:rsid w:val="00806B7D"/>
    <w:rsid w:val="008071BF"/>
    <w:rsid w:val="00807AE4"/>
    <w:rsid w:val="00807DD3"/>
    <w:rsid w:val="008103E8"/>
    <w:rsid w:val="00810591"/>
    <w:rsid w:val="00810A26"/>
    <w:rsid w:val="00810A80"/>
    <w:rsid w:val="00810FD9"/>
    <w:rsid w:val="008110FE"/>
    <w:rsid w:val="00811350"/>
    <w:rsid w:val="008117CF"/>
    <w:rsid w:val="00811F60"/>
    <w:rsid w:val="00812001"/>
    <w:rsid w:val="00812E82"/>
    <w:rsid w:val="0081321A"/>
    <w:rsid w:val="008132F7"/>
    <w:rsid w:val="008141ED"/>
    <w:rsid w:val="00814B96"/>
    <w:rsid w:val="00815277"/>
    <w:rsid w:val="00815438"/>
    <w:rsid w:val="008158DB"/>
    <w:rsid w:val="00815C1C"/>
    <w:rsid w:val="00816389"/>
    <w:rsid w:val="008163F5"/>
    <w:rsid w:val="008165F1"/>
    <w:rsid w:val="00816BDB"/>
    <w:rsid w:val="00816E15"/>
    <w:rsid w:val="00817762"/>
    <w:rsid w:val="00817E99"/>
    <w:rsid w:val="0082052C"/>
    <w:rsid w:val="00820B1A"/>
    <w:rsid w:val="00820F3E"/>
    <w:rsid w:val="00821335"/>
    <w:rsid w:val="008213F4"/>
    <w:rsid w:val="00821E53"/>
    <w:rsid w:val="0082233B"/>
    <w:rsid w:val="008224ED"/>
    <w:rsid w:val="0082267F"/>
    <w:rsid w:val="0082276F"/>
    <w:rsid w:val="00822C4C"/>
    <w:rsid w:val="008238B5"/>
    <w:rsid w:val="00823E32"/>
    <w:rsid w:val="00824562"/>
    <w:rsid w:val="00824685"/>
    <w:rsid w:val="00824BF7"/>
    <w:rsid w:val="00824C1E"/>
    <w:rsid w:val="00824DB6"/>
    <w:rsid w:val="008253E8"/>
    <w:rsid w:val="00825878"/>
    <w:rsid w:val="008265A0"/>
    <w:rsid w:val="00826684"/>
    <w:rsid w:val="00826C9B"/>
    <w:rsid w:val="00826EA0"/>
    <w:rsid w:val="00826EFD"/>
    <w:rsid w:val="0082707E"/>
    <w:rsid w:val="008277AC"/>
    <w:rsid w:val="00827FD9"/>
    <w:rsid w:val="0083040D"/>
    <w:rsid w:val="008308EC"/>
    <w:rsid w:val="008309D4"/>
    <w:rsid w:val="00830F29"/>
    <w:rsid w:val="0083141B"/>
    <w:rsid w:val="00831D6F"/>
    <w:rsid w:val="00831FC5"/>
    <w:rsid w:val="00832210"/>
    <w:rsid w:val="008322BD"/>
    <w:rsid w:val="00832A64"/>
    <w:rsid w:val="00832D93"/>
    <w:rsid w:val="00833BC2"/>
    <w:rsid w:val="00833C8F"/>
    <w:rsid w:val="00833DD5"/>
    <w:rsid w:val="00833E43"/>
    <w:rsid w:val="00833F9E"/>
    <w:rsid w:val="008343BF"/>
    <w:rsid w:val="00834567"/>
    <w:rsid w:val="00834B68"/>
    <w:rsid w:val="00834F16"/>
    <w:rsid w:val="00835BA1"/>
    <w:rsid w:val="00835CCF"/>
    <w:rsid w:val="00836A41"/>
    <w:rsid w:val="00837417"/>
    <w:rsid w:val="00837BDA"/>
    <w:rsid w:val="008405EC"/>
    <w:rsid w:val="00840A48"/>
    <w:rsid w:val="00840B04"/>
    <w:rsid w:val="00840B96"/>
    <w:rsid w:val="00841551"/>
    <w:rsid w:val="00841D0A"/>
    <w:rsid w:val="00841FC9"/>
    <w:rsid w:val="0084204E"/>
    <w:rsid w:val="008423A0"/>
    <w:rsid w:val="008428EC"/>
    <w:rsid w:val="00843159"/>
    <w:rsid w:val="008432CB"/>
    <w:rsid w:val="00843451"/>
    <w:rsid w:val="00843895"/>
    <w:rsid w:val="00843E44"/>
    <w:rsid w:val="008443F5"/>
    <w:rsid w:val="00844C43"/>
    <w:rsid w:val="00844DB2"/>
    <w:rsid w:val="00845077"/>
    <w:rsid w:val="00845B2A"/>
    <w:rsid w:val="008466F0"/>
    <w:rsid w:val="00846E1C"/>
    <w:rsid w:val="00846FE0"/>
    <w:rsid w:val="0084763D"/>
    <w:rsid w:val="00847AB0"/>
    <w:rsid w:val="00850A61"/>
    <w:rsid w:val="0085142B"/>
    <w:rsid w:val="00851FBF"/>
    <w:rsid w:val="00852BE3"/>
    <w:rsid w:val="00852C5A"/>
    <w:rsid w:val="00852F5B"/>
    <w:rsid w:val="0085364F"/>
    <w:rsid w:val="0085423A"/>
    <w:rsid w:val="0085452F"/>
    <w:rsid w:val="00855272"/>
    <w:rsid w:val="00855695"/>
    <w:rsid w:val="00855974"/>
    <w:rsid w:val="00856225"/>
    <w:rsid w:val="0085629B"/>
    <w:rsid w:val="00856A2C"/>
    <w:rsid w:val="00856A8E"/>
    <w:rsid w:val="008571BA"/>
    <w:rsid w:val="008571D4"/>
    <w:rsid w:val="008603D3"/>
    <w:rsid w:val="008606FD"/>
    <w:rsid w:val="008613EF"/>
    <w:rsid w:val="00861607"/>
    <w:rsid w:val="00861B9A"/>
    <w:rsid w:val="00862196"/>
    <w:rsid w:val="0086219E"/>
    <w:rsid w:val="0086371F"/>
    <w:rsid w:val="008638A7"/>
    <w:rsid w:val="00863B22"/>
    <w:rsid w:val="00863F49"/>
    <w:rsid w:val="0086407F"/>
    <w:rsid w:val="00864468"/>
    <w:rsid w:val="008644B7"/>
    <w:rsid w:val="008645AF"/>
    <w:rsid w:val="008647F9"/>
    <w:rsid w:val="008648DD"/>
    <w:rsid w:val="008650F8"/>
    <w:rsid w:val="00865184"/>
    <w:rsid w:val="00865C94"/>
    <w:rsid w:val="00866416"/>
    <w:rsid w:val="00866959"/>
    <w:rsid w:val="00867E75"/>
    <w:rsid w:val="00867F51"/>
    <w:rsid w:val="00870206"/>
    <w:rsid w:val="00870394"/>
    <w:rsid w:val="00870D61"/>
    <w:rsid w:val="0087109D"/>
    <w:rsid w:val="00871931"/>
    <w:rsid w:val="00871D31"/>
    <w:rsid w:val="00872665"/>
    <w:rsid w:val="00872D48"/>
    <w:rsid w:val="00872DA4"/>
    <w:rsid w:val="008736C5"/>
    <w:rsid w:val="00873DF3"/>
    <w:rsid w:val="008747AE"/>
    <w:rsid w:val="00875203"/>
    <w:rsid w:val="008753C7"/>
    <w:rsid w:val="00875587"/>
    <w:rsid w:val="00875F6E"/>
    <w:rsid w:val="00876132"/>
    <w:rsid w:val="00876C64"/>
    <w:rsid w:val="00877275"/>
    <w:rsid w:val="008776C0"/>
    <w:rsid w:val="00877F62"/>
    <w:rsid w:val="008805A1"/>
    <w:rsid w:val="00880B7D"/>
    <w:rsid w:val="00880CD2"/>
    <w:rsid w:val="00880F8D"/>
    <w:rsid w:val="00881A26"/>
    <w:rsid w:val="00881B56"/>
    <w:rsid w:val="00881CA0"/>
    <w:rsid w:val="00881F0F"/>
    <w:rsid w:val="0088356A"/>
    <w:rsid w:val="008836FB"/>
    <w:rsid w:val="00883EE8"/>
    <w:rsid w:val="00884F69"/>
    <w:rsid w:val="008865A8"/>
    <w:rsid w:val="00886C14"/>
    <w:rsid w:val="008870DF"/>
    <w:rsid w:val="00887853"/>
    <w:rsid w:val="008879E9"/>
    <w:rsid w:val="00887AA1"/>
    <w:rsid w:val="00887C90"/>
    <w:rsid w:val="00890195"/>
    <w:rsid w:val="00890845"/>
    <w:rsid w:val="00890C9A"/>
    <w:rsid w:val="00890CC6"/>
    <w:rsid w:val="00891361"/>
    <w:rsid w:val="008919DB"/>
    <w:rsid w:val="00891A9E"/>
    <w:rsid w:val="00891B71"/>
    <w:rsid w:val="00891E8E"/>
    <w:rsid w:val="008927A0"/>
    <w:rsid w:val="00892B01"/>
    <w:rsid w:val="00892C64"/>
    <w:rsid w:val="008934A9"/>
    <w:rsid w:val="0089430E"/>
    <w:rsid w:val="008948C7"/>
    <w:rsid w:val="00894D47"/>
    <w:rsid w:val="00896458"/>
    <w:rsid w:val="008966D4"/>
    <w:rsid w:val="00896798"/>
    <w:rsid w:val="0089737D"/>
    <w:rsid w:val="008976A4"/>
    <w:rsid w:val="00897773"/>
    <w:rsid w:val="008A048B"/>
    <w:rsid w:val="008A0C8F"/>
    <w:rsid w:val="008A1015"/>
    <w:rsid w:val="008A11E1"/>
    <w:rsid w:val="008A1B63"/>
    <w:rsid w:val="008A2447"/>
    <w:rsid w:val="008A347C"/>
    <w:rsid w:val="008A3645"/>
    <w:rsid w:val="008A40B2"/>
    <w:rsid w:val="008A4316"/>
    <w:rsid w:val="008A479E"/>
    <w:rsid w:val="008A49F4"/>
    <w:rsid w:val="008A53BF"/>
    <w:rsid w:val="008A5C8C"/>
    <w:rsid w:val="008A5E27"/>
    <w:rsid w:val="008A6548"/>
    <w:rsid w:val="008A690C"/>
    <w:rsid w:val="008A6C89"/>
    <w:rsid w:val="008A6CB5"/>
    <w:rsid w:val="008A77BE"/>
    <w:rsid w:val="008B0363"/>
    <w:rsid w:val="008B0E4B"/>
    <w:rsid w:val="008B0F0C"/>
    <w:rsid w:val="008B1DA3"/>
    <w:rsid w:val="008B25BD"/>
    <w:rsid w:val="008B2C36"/>
    <w:rsid w:val="008B3177"/>
    <w:rsid w:val="008B3690"/>
    <w:rsid w:val="008B3C2C"/>
    <w:rsid w:val="008B3CF0"/>
    <w:rsid w:val="008B44D3"/>
    <w:rsid w:val="008B509D"/>
    <w:rsid w:val="008B5186"/>
    <w:rsid w:val="008B51DB"/>
    <w:rsid w:val="008B52C3"/>
    <w:rsid w:val="008B55F8"/>
    <w:rsid w:val="008B6670"/>
    <w:rsid w:val="008B681D"/>
    <w:rsid w:val="008B6910"/>
    <w:rsid w:val="008B693A"/>
    <w:rsid w:val="008B73E2"/>
    <w:rsid w:val="008B74F3"/>
    <w:rsid w:val="008B7DA6"/>
    <w:rsid w:val="008B7E25"/>
    <w:rsid w:val="008B7F96"/>
    <w:rsid w:val="008C00DB"/>
    <w:rsid w:val="008C057F"/>
    <w:rsid w:val="008C0710"/>
    <w:rsid w:val="008C0DC2"/>
    <w:rsid w:val="008C11C8"/>
    <w:rsid w:val="008C1476"/>
    <w:rsid w:val="008C14E0"/>
    <w:rsid w:val="008C192D"/>
    <w:rsid w:val="008C19AB"/>
    <w:rsid w:val="008C2049"/>
    <w:rsid w:val="008C24A8"/>
    <w:rsid w:val="008C2511"/>
    <w:rsid w:val="008C2653"/>
    <w:rsid w:val="008C27C6"/>
    <w:rsid w:val="008C2EDC"/>
    <w:rsid w:val="008C335A"/>
    <w:rsid w:val="008C33EC"/>
    <w:rsid w:val="008C3F68"/>
    <w:rsid w:val="008C427F"/>
    <w:rsid w:val="008C48A1"/>
    <w:rsid w:val="008C4BD6"/>
    <w:rsid w:val="008C4CAC"/>
    <w:rsid w:val="008C527C"/>
    <w:rsid w:val="008C5646"/>
    <w:rsid w:val="008C5DA0"/>
    <w:rsid w:val="008C6272"/>
    <w:rsid w:val="008C65EB"/>
    <w:rsid w:val="008C677D"/>
    <w:rsid w:val="008C6C80"/>
    <w:rsid w:val="008C6E25"/>
    <w:rsid w:val="008C6F0C"/>
    <w:rsid w:val="008C70F7"/>
    <w:rsid w:val="008C72AA"/>
    <w:rsid w:val="008C7547"/>
    <w:rsid w:val="008D06F6"/>
    <w:rsid w:val="008D0E81"/>
    <w:rsid w:val="008D1705"/>
    <w:rsid w:val="008D1CF3"/>
    <w:rsid w:val="008D1EBA"/>
    <w:rsid w:val="008D2FB7"/>
    <w:rsid w:val="008D338C"/>
    <w:rsid w:val="008D390F"/>
    <w:rsid w:val="008D46D8"/>
    <w:rsid w:val="008D486A"/>
    <w:rsid w:val="008D4B12"/>
    <w:rsid w:val="008D4FC5"/>
    <w:rsid w:val="008D52DE"/>
    <w:rsid w:val="008D552A"/>
    <w:rsid w:val="008D6A1D"/>
    <w:rsid w:val="008D6E8C"/>
    <w:rsid w:val="008D76FD"/>
    <w:rsid w:val="008D78A2"/>
    <w:rsid w:val="008E019F"/>
    <w:rsid w:val="008E12EE"/>
    <w:rsid w:val="008E1554"/>
    <w:rsid w:val="008E1B6D"/>
    <w:rsid w:val="008E251A"/>
    <w:rsid w:val="008E27B6"/>
    <w:rsid w:val="008E27C2"/>
    <w:rsid w:val="008E28FF"/>
    <w:rsid w:val="008E2DB1"/>
    <w:rsid w:val="008E3106"/>
    <w:rsid w:val="008E31DD"/>
    <w:rsid w:val="008E3490"/>
    <w:rsid w:val="008E355F"/>
    <w:rsid w:val="008E46EE"/>
    <w:rsid w:val="008E4727"/>
    <w:rsid w:val="008E480D"/>
    <w:rsid w:val="008E4FF6"/>
    <w:rsid w:val="008E5310"/>
    <w:rsid w:val="008E5C1F"/>
    <w:rsid w:val="008E6BDF"/>
    <w:rsid w:val="008E6D2F"/>
    <w:rsid w:val="008E7428"/>
    <w:rsid w:val="008E7842"/>
    <w:rsid w:val="008F0894"/>
    <w:rsid w:val="008F08EA"/>
    <w:rsid w:val="008F0B16"/>
    <w:rsid w:val="008F0C64"/>
    <w:rsid w:val="008F0EBC"/>
    <w:rsid w:val="008F1069"/>
    <w:rsid w:val="008F165E"/>
    <w:rsid w:val="008F194D"/>
    <w:rsid w:val="008F19B4"/>
    <w:rsid w:val="008F1BB8"/>
    <w:rsid w:val="008F2096"/>
    <w:rsid w:val="008F2184"/>
    <w:rsid w:val="008F2362"/>
    <w:rsid w:val="008F2451"/>
    <w:rsid w:val="008F2F73"/>
    <w:rsid w:val="008F3357"/>
    <w:rsid w:val="008F3FF3"/>
    <w:rsid w:val="008F4431"/>
    <w:rsid w:val="008F45C4"/>
    <w:rsid w:val="008F4712"/>
    <w:rsid w:val="008F486A"/>
    <w:rsid w:val="008F5291"/>
    <w:rsid w:val="008F5360"/>
    <w:rsid w:val="008F5693"/>
    <w:rsid w:val="008F5E11"/>
    <w:rsid w:val="008F5F49"/>
    <w:rsid w:val="008F6495"/>
    <w:rsid w:val="008F665F"/>
    <w:rsid w:val="008F68B9"/>
    <w:rsid w:val="008F6FAB"/>
    <w:rsid w:val="008F7B3D"/>
    <w:rsid w:val="008F7B8A"/>
    <w:rsid w:val="008F7F77"/>
    <w:rsid w:val="00900031"/>
    <w:rsid w:val="009011B2"/>
    <w:rsid w:val="00901C95"/>
    <w:rsid w:val="00901CCD"/>
    <w:rsid w:val="00902441"/>
    <w:rsid w:val="00902499"/>
    <w:rsid w:val="00902512"/>
    <w:rsid w:val="0090297F"/>
    <w:rsid w:val="00902C1B"/>
    <w:rsid w:val="00902CA5"/>
    <w:rsid w:val="00902E76"/>
    <w:rsid w:val="0090403D"/>
    <w:rsid w:val="00904182"/>
    <w:rsid w:val="00904590"/>
    <w:rsid w:val="009046BA"/>
    <w:rsid w:val="00904D59"/>
    <w:rsid w:val="00904EA3"/>
    <w:rsid w:val="00905529"/>
    <w:rsid w:val="0090568C"/>
    <w:rsid w:val="00905FEF"/>
    <w:rsid w:val="00906AF7"/>
    <w:rsid w:val="00906B2F"/>
    <w:rsid w:val="00906F14"/>
    <w:rsid w:val="0090735E"/>
    <w:rsid w:val="009078F9"/>
    <w:rsid w:val="00907B1B"/>
    <w:rsid w:val="00907C61"/>
    <w:rsid w:val="00907D58"/>
    <w:rsid w:val="00910320"/>
    <w:rsid w:val="0091089B"/>
    <w:rsid w:val="00910BED"/>
    <w:rsid w:val="00910E9A"/>
    <w:rsid w:val="00910F27"/>
    <w:rsid w:val="0091140F"/>
    <w:rsid w:val="00912142"/>
    <w:rsid w:val="00912D5B"/>
    <w:rsid w:val="00912DA1"/>
    <w:rsid w:val="009132ED"/>
    <w:rsid w:val="00913747"/>
    <w:rsid w:val="00913A83"/>
    <w:rsid w:val="00913CF3"/>
    <w:rsid w:val="00913E1F"/>
    <w:rsid w:val="00914072"/>
    <w:rsid w:val="009141F1"/>
    <w:rsid w:val="00914E41"/>
    <w:rsid w:val="00914F84"/>
    <w:rsid w:val="0091550C"/>
    <w:rsid w:val="00915AE4"/>
    <w:rsid w:val="00915C10"/>
    <w:rsid w:val="00916406"/>
    <w:rsid w:val="00916D52"/>
    <w:rsid w:val="00917315"/>
    <w:rsid w:val="00917ABA"/>
    <w:rsid w:val="00920360"/>
    <w:rsid w:val="009205D3"/>
    <w:rsid w:val="009206D3"/>
    <w:rsid w:val="009211C1"/>
    <w:rsid w:val="00921550"/>
    <w:rsid w:val="00921B4A"/>
    <w:rsid w:val="00922209"/>
    <w:rsid w:val="0092262A"/>
    <w:rsid w:val="00922A16"/>
    <w:rsid w:val="00923C81"/>
    <w:rsid w:val="00924623"/>
    <w:rsid w:val="00925FB8"/>
    <w:rsid w:val="00926656"/>
    <w:rsid w:val="00927CDF"/>
    <w:rsid w:val="00930051"/>
    <w:rsid w:val="0093012D"/>
    <w:rsid w:val="00930339"/>
    <w:rsid w:val="00930493"/>
    <w:rsid w:val="00930558"/>
    <w:rsid w:val="0093110D"/>
    <w:rsid w:val="0093143C"/>
    <w:rsid w:val="0093185E"/>
    <w:rsid w:val="00931B33"/>
    <w:rsid w:val="00931BBC"/>
    <w:rsid w:val="00933126"/>
    <w:rsid w:val="00933E3C"/>
    <w:rsid w:val="00935288"/>
    <w:rsid w:val="0093534D"/>
    <w:rsid w:val="0093570E"/>
    <w:rsid w:val="009357B3"/>
    <w:rsid w:val="009357ED"/>
    <w:rsid w:val="00935EC6"/>
    <w:rsid w:val="009367DF"/>
    <w:rsid w:val="0093722B"/>
    <w:rsid w:val="009372C1"/>
    <w:rsid w:val="00937AA9"/>
    <w:rsid w:val="00937AB1"/>
    <w:rsid w:val="00940112"/>
    <w:rsid w:val="00940309"/>
    <w:rsid w:val="0094042F"/>
    <w:rsid w:val="00940679"/>
    <w:rsid w:val="0094068D"/>
    <w:rsid w:val="00940D03"/>
    <w:rsid w:val="00941466"/>
    <w:rsid w:val="009419B9"/>
    <w:rsid w:val="00941CAD"/>
    <w:rsid w:val="00942B67"/>
    <w:rsid w:val="00942E0B"/>
    <w:rsid w:val="0094380A"/>
    <w:rsid w:val="00943D64"/>
    <w:rsid w:val="00943EB8"/>
    <w:rsid w:val="0094428B"/>
    <w:rsid w:val="009443D8"/>
    <w:rsid w:val="0094440F"/>
    <w:rsid w:val="0094449B"/>
    <w:rsid w:val="009444A5"/>
    <w:rsid w:val="009454ED"/>
    <w:rsid w:val="009465FF"/>
    <w:rsid w:val="00946FCE"/>
    <w:rsid w:val="0094720D"/>
    <w:rsid w:val="009477B3"/>
    <w:rsid w:val="0094781E"/>
    <w:rsid w:val="00947920"/>
    <w:rsid w:val="00950888"/>
    <w:rsid w:val="00950A01"/>
    <w:rsid w:val="00950D20"/>
    <w:rsid w:val="0095150E"/>
    <w:rsid w:val="0095193F"/>
    <w:rsid w:val="0095235F"/>
    <w:rsid w:val="0095291D"/>
    <w:rsid w:val="009536A0"/>
    <w:rsid w:val="00953A52"/>
    <w:rsid w:val="00954A3F"/>
    <w:rsid w:val="00955102"/>
    <w:rsid w:val="00956168"/>
    <w:rsid w:val="0095626D"/>
    <w:rsid w:val="00956F0F"/>
    <w:rsid w:val="00957325"/>
    <w:rsid w:val="009579C9"/>
    <w:rsid w:val="00957B31"/>
    <w:rsid w:val="00957D37"/>
    <w:rsid w:val="00961300"/>
    <w:rsid w:val="00961B52"/>
    <w:rsid w:val="00961C44"/>
    <w:rsid w:val="00961D9F"/>
    <w:rsid w:val="009620A8"/>
    <w:rsid w:val="00962597"/>
    <w:rsid w:val="009626D4"/>
    <w:rsid w:val="009626F1"/>
    <w:rsid w:val="00962835"/>
    <w:rsid w:val="0096284E"/>
    <w:rsid w:val="00962B9E"/>
    <w:rsid w:val="00962C26"/>
    <w:rsid w:val="00962FFD"/>
    <w:rsid w:val="00963219"/>
    <w:rsid w:val="0096398E"/>
    <w:rsid w:val="00964373"/>
    <w:rsid w:val="00964C63"/>
    <w:rsid w:val="00964EB2"/>
    <w:rsid w:val="00965861"/>
    <w:rsid w:val="00965BED"/>
    <w:rsid w:val="00966634"/>
    <w:rsid w:val="0096665D"/>
    <w:rsid w:val="00966875"/>
    <w:rsid w:val="00966EC9"/>
    <w:rsid w:val="009673B1"/>
    <w:rsid w:val="00967407"/>
    <w:rsid w:val="0096759F"/>
    <w:rsid w:val="00967A16"/>
    <w:rsid w:val="009701BE"/>
    <w:rsid w:val="009722CC"/>
    <w:rsid w:val="00972CBE"/>
    <w:rsid w:val="00973513"/>
    <w:rsid w:val="00974720"/>
    <w:rsid w:val="009747C3"/>
    <w:rsid w:val="009748EE"/>
    <w:rsid w:val="00974908"/>
    <w:rsid w:val="009749F9"/>
    <w:rsid w:val="009750B4"/>
    <w:rsid w:val="00976020"/>
    <w:rsid w:val="0097619D"/>
    <w:rsid w:val="0097635E"/>
    <w:rsid w:val="009765C7"/>
    <w:rsid w:val="009769EE"/>
    <w:rsid w:val="00976A1D"/>
    <w:rsid w:val="00976AC0"/>
    <w:rsid w:val="00976D95"/>
    <w:rsid w:val="009775E4"/>
    <w:rsid w:val="0097768C"/>
    <w:rsid w:val="00977833"/>
    <w:rsid w:val="00980402"/>
    <w:rsid w:val="009812A6"/>
    <w:rsid w:val="009829CD"/>
    <w:rsid w:val="00983058"/>
    <w:rsid w:val="00983136"/>
    <w:rsid w:val="00983702"/>
    <w:rsid w:val="00983FD7"/>
    <w:rsid w:val="00984906"/>
    <w:rsid w:val="00984CA6"/>
    <w:rsid w:val="00985350"/>
    <w:rsid w:val="00985599"/>
    <w:rsid w:val="00985735"/>
    <w:rsid w:val="00985DCB"/>
    <w:rsid w:val="0098604D"/>
    <w:rsid w:val="009862A4"/>
    <w:rsid w:val="009863C5"/>
    <w:rsid w:val="00986447"/>
    <w:rsid w:val="009865DB"/>
    <w:rsid w:val="0098662D"/>
    <w:rsid w:val="00986A20"/>
    <w:rsid w:val="00987AC8"/>
    <w:rsid w:val="00991237"/>
    <w:rsid w:val="009914A5"/>
    <w:rsid w:val="009914EE"/>
    <w:rsid w:val="00991FAC"/>
    <w:rsid w:val="00991FF7"/>
    <w:rsid w:val="00992EF7"/>
    <w:rsid w:val="009932BF"/>
    <w:rsid w:val="00993697"/>
    <w:rsid w:val="00993A63"/>
    <w:rsid w:val="00993D41"/>
    <w:rsid w:val="00994037"/>
    <w:rsid w:val="009940F2"/>
    <w:rsid w:val="009951DA"/>
    <w:rsid w:val="009957A0"/>
    <w:rsid w:val="00995842"/>
    <w:rsid w:val="00995C44"/>
    <w:rsid w:val="00995DA2"/>
    <w:rsid w:val="009964C3"/>
    <w:rsid w:val="00996732"/>
    <w:rsid w:val="0099685F"/>
    <w:rsid w:val="00996BD8"/>
    <w:rsid w:val="00996E56"/>
    <w:rsid w:val="009971C5"/>
    <w:rsid w:val="009976A0"/>
    <w:rsid w:val="00997759"/>
    <w:rsid w:val="00997B80"/>
    <w:rsid w:val="00997E89"/>
    <w:rsid w:val="00997F87"/>
    <w:rsid w:val="009A0080"/>
    <w:rsid w:val="009A0097"/>
    <w:rsid w:val="009A0774"/>
    <w:rsid w:val="009A1608"/>
    <w:rsid w:val="009A1713"/>
    <w:rsid w:val="009A17B1"/>
    <w:rsid w:val="009A1B61"/>
    <w:rsid w:val="009A2296"/>
    <w:rsid w:val="009A278E"/>
    <w:rsid w:val="009A2C4D"/>
    <w:rsid w:val="009A37C6"/>
    <w:rsid w:val="009A38BA"/>
    <w:rsid w:val="009A399E"/>
    <w:rsid w:val="009A39C3"/>
    <w:rsid w:val="009A44D6"/>
    <w:rsid w:val="009A46F1"/>
    <w:rsid w:val="009A496C"/>
    <w:rsid w:val="009A5386"/>
    <w:rsid w:val="009A5486"/>
    <w:rsid w:val="009A54B5"/>
    <w:rsid w:val="009A5D87"/>
    <w:rsid w:val="009A62B1"/>
    <w:rsid w:val="009A6486"/>
    <w:rsid w:val="009A6A4F"/>
    <w:rsid w:val="009A6DE0"/>
    <w:rsid w:val="009A7C1D"/>
    <w:rsid w:val="009B0091"/>
    <w:rsid w:val="009B0103"/>
    <w:rsid w:val="009B132A"/>
    <w:rsid w:val="009B1BD0"/>
    <w:rsid w:val="009B1F71"/>
    <w:rsid w:val="009B204D"/>
    <w:rsid w:val="009B2458"/>
    <w:rsid w:val="009B2545"/>
    <w:rsid w:val="009B2E78"/>
    <w:rsid w:val="009B317B"/>
    <w:rsid w:val="009B3D63"/>
    <w:rsid w:val="009B3E9C"/>
    <w:rsid w:val="009B3F9E"/>
    <w:rsid w:val="009B497E"/>
    <w:rsid w:val="009B4B95"/>
    <w:rsid w:val="009B5119"/>
    <w:rsid w:val="009B5631"/>
    <w:rsid w:val="009B5A66"/>
    <w:rsid w:val="009B5B8D"/>
    <w:rsid w:val="009B6618"/>
    <w:rsid w:val="009B6C2A"/>
    <w:rsid w:val="009B6E52"/>
    <w:rsid w:val="009B7666"/>
    <w:rsid w:val="009B76BF"/>
    <w:rsid w:val="009B7773"/>
    <w:rsid w:val="009C02CB"/>
    <w:rsid w:val="009C04F0"/>
    <w:rsid w:val="009C0E59"/>
    <w:rsid w:val="009C1597"/>
    <w:rsid w:val="009C16D0"/>
    <w:rsid w:val="009C195B"/>
    <w:rsid w:val="009C202E"/>
    <w:rsid w:val="009C25A5"/>
    <w:rsid w:val="009C25EC"/>
    <w:rsid w:val="009C2603"/>
    <w:rsid w:val="009C309E"/>
    <w:rsid w:val="009C3109"/>
    <w:rsid w:val="009C33CA"/>
    <w:rsid w:val="009C33F2"/>
    <w:rsid w:val="009C49AB"/>
    <w:rsid w:val="009C4D65"/>
    <w:rsid w:val="009C560E"/>
    <w:rsid w:val="009C56F6"/>
    <w:rsid w:val="009C6371"/>
    <w:rsid w:val="009C63BF"/>
    <w:rsid w:val="009C6BC5"/>
    <w:rsid w:val="009C6D44"/>
    <w:rsid w:val="009C6FE4"/>
    <w:rsid w:val="009C7092"/>
    <w:rsid w:val="009C7124"/>
    <w:rsid w:val="009C73C1"/>
    <w:rsid w:val="009C7DCE"/>
    <w:rsid w:val="009D003F"/>
    <w:rsid w:val="009D01C7"/>
    <w:rsid w:val="009D045F"/>
    <w:rsid w:val="009D08C5"/>
    <w:rsid w:val="009D1644"/>
    <w:rsid w:val="009D1AAB"/>
    <w:rsid w:val="009D1B02"/>
    <w:rsid w:val="009D1CC0"/>
    <w:rsid w:val="009D22B6"/>
    <w:rsid w:val="009D2406"/>
    <w:rsid w:val="009D2A13"/>
    <w:rsid w:val="009D3BED"/>
    <w:rsid w:val="009D40D0"/>
    <w:rsid w:val="009D49E7"/>
    <w:rsid w:val="009D4A0A"/>
    <w:rsid w:val="009D4C0D"/>
    <w:rsid w:val="009D55BA"/>
    <w:rsid w:val="009D583B"/>
    <w:rsid w:val="009D602A"/>
    <w:rsid w:val="009D6354"/>
    <w:rsid w:val="009D6D7F"/>
    <w:rsid w:val="009D6E72"/>
    <w:rsid w:val="009D7BFC"/>
    <w:rsid w:val="009E0627"/>
    <w:rsid w:val="009E0683"/>
    <w:rsid w:val="009E0B4C"/>
    <w:rsid w:val="009E0F03"/>
    <w:rsid w:val="009E2049"/>
    <w:rsid w:val="009E23A6"/>
    <w:rsid w:val="009E286F"/>
    <w:rsid w:val="009E300E"/>
    <w:rsid w:val="009E3075"/>
    <w:rsid w:val="009E3A60"/>
    <w:rsid w:val="009E3E49"/>
    <w:rsid w:val="009E40F6"/>
    <w:rsid w:val="009E44C7"/>
    <w:rsid w:val="009E5331"/>
    <w:rsid w:val="009E5498"/>
    <w:rsid w:val="009E5690"/>
    <w:rsid w:val="009E58FC"/>
    <w:rsid w:val="009E5AA2"/>
    <w:rsid w:val="009E5D05"/>
    <w:rsid w:val="009E65AC"/>
    <w:rsid w:val="009E6BB4"/>
    <w:rsid w:val="009E6E73"/>
    <w:rsid w:val="009E7C06"/>
    <w:rsid w:val="009F0330"/>
    <w:rsid w:val="009F0556"/>
    <w:rsid w:val="009F117B"/>
    <w:rsid w:val="009F1418"/>
    <w:rsid w:val="009F165D"/>
    <w:rsid w:val="009F19D4"/>
    <w:rsid w:val="009F255F"/>
    <w:rsid w:val="009F2EBB"/>
    <w:rsid w:val="009F30A5"/>
    <w:rsid w:val="009F32B6"/>
    <w:rsid w:val="009F396E"/>
    <w:rsid w:val="009F49A0"/>
    <w:rsid w:val="009F4DB4"/>
    <w:rsid w:val="009F50F7"/>
    <w:rsid w:val="009F5172"/>
    <w:rsid w:val="009F591D"/>
    <w:rsid w:val="009F735D"/>
    <w:rsid w:val="009F754F"/>
    <w:rsid w:val="009F7633"/>
    <w:rsid w:val="009F7913"/>
    <w:rsid w:val="009F7F59"/>
    <w:rsid w:val="00A005C6"/>
    <w:rsid w:val="00A0068F"/>
    <w:rsid w:val="00A00DC0"/>
    <w:rsid w:val="00A0202E"/>
    <w:rsid w:val="00A02284"/>
    <w:rsid w:val="00A02389"/>
    <w:rsid w:val="00A0291C"/>
    <w:rsid w:val="00A02D7E"/>
    <w:rsid w:val="00A0353A"/>
    <w:rsid w:val="00A03EB6"/>
    <w:rsid w:val="00A04129"/>
    <w:rsid w:val="00A04D54"/>
    <w:rsid w:val="00A04E6F"/>
    <w:rsid w:val="00A04EB0"/>
    <w:rsid w:val="00A05790"/>
    <w:rsid w:val="00A05B2F"/>
    <w:rsid w:val="00A063A3"/>
    <w:rsid w:val="00A06414"/>
    <w:rsid w:val="00A0647B"/>
    <w:rsid w:val="00A071F2"/>
    <w:rsid w:val="00A075E2"/>
    <w:rsid w:val="00A10906"/>
    <w:rsid w:val="00A10917"/>
    <w:rsid w:val="00A10CA6"/>
    <w:rsid w:val="00A117C9"/>
    <w:rsid w:val="00A117CD"/>
    <w:rsid w:val="00A11AC3"/>
    <w:rsid w:val="00A1216C"/>
    <w:rsid w:val="00A13052"/>
    <w:rsid w:val="00A13074"/>
    <w:rsid w:val="00A13553"/>
    <w:rsid w:val="00A1363C"/>
    <w:rsid w:val="00A136D2"/>
    <w:rsid w:val="00A13877"/>
    <w:rsid w:val="00A140C5"/>
    <w:rsid w:val="00A1411D"/>
    <w:rsid w:val="00A1442F"/>
    <w:rsid w:val="00A1449E"/>
    <w:rsid w:val="00A144AA"/>
    <w:rsid w:val="00A14A21"/>
    <w:rsid w:val="00A14ECB"/>
    <w:rsid w:val="00A150A5"/>
    <w:rsid w:val="00A15D97"/>
    <w:rsid w:val="00A15F1E"/>
    <w:rsid w:val="00A164ED"/>
    <w:rsid w:val="00A16708"/>
    <w:rsid w:val="00A17C57"/>
    <w:rsid w:val="00A17DB8"/>
    <w:rsid w:val="00A17EE4"/>
    <w:rsid w:val="00A17FCB"/>
    <w:rsid w:val="00A202B7"/>
    <w:rsid w:val="00A205F2"/>
    <w:rsid w:val="00A20977"/>
    <w:rsid w:val="00A21473"/>
    <w:rsid w:val="00A216D2"/>
    <w:rsid w:val="00A219E2"/>
    <w:rsid w:val="00A21F3D"/>
    <w:rsid w:val="00A2202F"/>
    <w:rsid w:val="00A224CB"/>
    <w:rsid w:val="00A2301E"/>
    <w:rsid w:val="00A236C5"/>
    <w:rsid w:val="00A237A4"/>
    <w:rsid w:val="00A24593"/>
    <w:rsid w:val="00A2462A"/>
    <w:rsid w:val="00A24E89"/>
    <w:rsid w:val="00A25207"/>
    <w:rsid w:val="00A253B8"/>
    <w:rsid w:val="00A2541F"/>
    <w:rsid w:val="00A2567D"/>
    <w:rsid w:val="00A25902"/>
    <w:rsid w:val="00A25B7F"/>
    <w:rsid w:val="00A25C3F"/>
    <w:rsid w:val="00A25CCB"/>
    <w:rsid w:val="00A268CE"/>
    <w:rsid w:val="00A269B0"/>
    <w:rsid w:val="00A26B06"/>
    <w:rsid w:val="00A270D1"/>
    <w:rsid w:val="00A27AA4"/>
    <w:rsid w:val="00A27E3F"/>
    <w:rsid w:val="00A3024A"/>
    <w:rsid w:val="00A30495"/>
    <w:rsid w:val="00A30D77"/>
    <w:rsid w:val="00A30E47"/>
    <w:rsid w:val="00A3179D"/>
    <w:rsid w:val="00A31A68"/>
    <w:rsid w:val="00A31AD5"/>
    <w:rsid w:val="00A31DF6"/>
    <w:rsid w:val="00A323D2"/>
    <w:rsid w:val="00A32425"/>
    <w:rsid w:val="00A32845"/>
    <w:rsid w:val="00A32941"/>
    <w:rsid w:val="00A32B2E"/>
    <w:rsid w:val="00A32B55"/>
    <w:rsid w:val="00A32C1B"/>
    <w:rsid w:val="00A32F80"/>
    <w:rsid w:val="00A337FA"/>
    <w:rsid w:val="00A34266"/>
    <w:rsid w:val="00A342F0"/>
    <w:rsid w:val="00A34574"/>
    <w:rsid w:val="00A348A4"/>
    <w:rsid w:val="00A34C1D"/>
    <w:rsid w:val="00A34CB6"/>
    <w:rsid w:val="00A358A2"/>
    <w:rsid w:val="00A35E1B"/>
    <w:rsid w:val="00A36155"/>
    <w:rsid w:val="00A3645B"/>
    <w:rsid w:val="00A371A9"/>
    <w:rsid w:val="00A3765A"/>
    <w:rsid w:val="00A378C4"/>
    <w:rsid w:val="00A37D18"/>
    <w:rsid w:val="00A404A9"/>
    <w:rsid w:val="00A40D42"/>
    <w:rsid w:val="00A40DE0"/>
    <w:rsid w:val="00A414E5"/>
    <w:rsid w:val="00A41BF5"/>
    <w:rsid w:val="00A42184"/>
    <w:rsid w:val="00A425B0"/>
    <w:rsid w:val="00A42604"/>
    <w:rsid w:val="00A433DF"/>
    <w:rsid w:val="00A433F8"/>
    <w:rsid w:val="00A43925"/>
    <w:rsid w:val="00A439A0"/>
    <w:rsid w:val="00A43C8D"/>
    <w:rsid w:val="00A43D73"/>
    <w:rsid w:val="00A446B8"/>
    <w:rsid w:val="00A44EC7"/>
    <w:rsid w:val="00A44FE2"/>
    <w:rsid w:val="00A45364"/>
    <w:rsid w:val="00A46CAD"/>
    <w:rsid w:val="00A46CC4"/>
    <w:rsid w:val="00A46E10"/>
    <w:rsid w:val="00A46E61"/>
    <w:rsid w:val="00A46EE2"/>
    <w:rsid w:val="00A47698"/>
    <w:rsid w:val="00A478F2"/>
    <w:rsid w:val="00A50654"/>
    <w:rsid w:val="00A5093F"/>
    <w:rsid w:val="00A50B36"/>
    <w:rsid w:val="00A51056"/>
    <w:rsid w:val="00A5121E"/>
    <w:rsid w:val="00A5153E"/>
    <w:rsid w:val="00A52139"/>
    <w:rsid w:val="00A5218F"/>
    <w:rsid w:val="00A522C5"/>
    <w:rsid w:val="00A527FA"/>
    <w:rsid w:val="00A53FF4"/>
    <w:rsid w:val="00A54002"/>
    <w:rsid w:val="00A549D3"/>
    <w:rsid w:val="00A5545D"/>
    <w:rsid w:val="00A554CD"/>
    <w:rsid w:val="00A5588B"/>
    <w:rsid w:val="00A55D2B"/>
    <w:rsid w:val="00A55E83"/>
    <w:rsid w:val="00A56046"/>
    <w:rsid w:val="00A56435"/>
    <w:rsid w:val="00A5698E"/>
    <w:rsid w:val="00A56D2E"/>
    <w:rsid w:val="00A572FB"/>
    <w:rsid w:val="00A57614"/>
    <w:rsid w:val="00A57EF4"/>
    <w:rsid w:val="00A60112"/>
    <w:rsid w:val="00A60553"/>
    <w:rsid w:val="00A60714"/>
    <w:rsid w:val="00A60DD5"/>
    <w:rsid w:val="00A61C0B"/>
    <w:rsid w:val="00A61DC1"/>
    <w:rsid w:val="00A62474"/>
    <w:rsid w:val="00A6291E"/>
    <w:rsid w:val="00A62EF6"/>
    <w:rsid w:val="00A62FAB"/>
    <w:rsid w:val="00A635E9"/>
    <w:rsid w:val="00A63D67"/>
    <w:rsid w:val="00A63EC1"/>
    <w:rsid w:val="00A63F8F"/>
    <w:rsid w:val="00A647D1"/>
    <w:rsid w:val="00A64F0F"/>
    <w:rsid w:val="00A65503"/>
    <w:rsid w:val="00A656D5"/>
    <w:rsid w:val="00A658BD"/>
    <w:rsid w:val="00A66240"/>
    <w:rsid w:val="00A668D4"/>
    <w:rsid w:val="00A66917"/>
    <w:rsid w:val="00A66A8C"/>
    <w:rsid w:val="00A66E44"/>
    <w:rsid w:val="00A67378"/>
    <w:rsid w:val="00A673EF"/>
    <w:rsid w:val="00A67522"/>
    <w:rsid w:val="00A67939"/>
    <w:rsid w:val="00A67E4A"/>
    <w:rsid w:val="00A67E7A"/>
    <w:rsid w:val="00A708ED"/>
    <w:rsid w:val="00A7123D"/>
    <w:rsid w:val="00A7131E"/>
    <w:rsid w:val="00A71AB5"/>
    <w:rsid w:val="00A720EC"/>
    <w:rsid w:val="00A7232F"/>
    <w:rsid w:val="00A7241D"/>
    <w:rsid w:val="00A72F9E"/>
    <w:rsid w:val="00A73636"/>
    <w:rsid w:val="00A7393C"/>
    <w:rsid w:val="00A73B4D"/>
    <w:rsid w:val="00A73F4B"/>
    <w:rsid w:val="00A7443B"/>
    <w:rsid w:val="00A74BFE"/>
    <w:rsid w:val="00A74C75"/>
    <w:rsid w:val="00A75A7E"/>
    <w:rsid w:val="00A75BC2"/>
    <w:rsid w:val="00A7671B"/>
    <w:rsid w:val="00A768C3"/>
    <w:rsid w:val="00A76B9C"/>
    <w:rsid w:val="00A76BDC"/>
    <w:rsid w:val="00A7774D"/>
    <w:rsid w:val="00A77964"/>
    <w:rsid w:val="00A80149"/>
    <w:rsid w:val="00A80541"/>
    <w:rsid w:val="00A80B58"/>
    <w:rsid w:val="00A80F48"/>
    <w:rsid w:val="00A815DB"/>
    <w:rsid w:val="00A81814"/>
    <w:rsid w:val="00A81A96"/>
    <w:rsid w:val="00A81BC1"/>
    <w:rsid w:val="00A81D15"/>
    <w:rsid w:val="00A824A5"/>
    <w:rsid w:val="00A82701"/>
    <w:rsid w:val="00A82B79"/>
    <w:rsid w:val="00A82C78"/>
    <w:rsid w:val="00A8333E"/>
    <w:rsid w:val="00A833BD"/>
    <w:rsid w:val="00A83ED8"/>
    <w:rsid w:val="00A83F18"/>
    <w:rsid w:val="00A84792"/>
    <w:rsid w:val="00A849AB"/>
    <w:rsid w:val="00A84B2F"/>
    <w:rsid w:val="00A84E3D"/>
    <w:rsid w:val="00A850C7"/>
    <w:rsid w:val="00A86044"/>
    <w:rsid w:val="00A866C1"/>
    <w:rsid w:val="00A86CFD"/>
    <w:rsid w:val="00A87025"/>
    <w:rsid w:val="00A871B2"/>
    <w:rsid w:val="00A872FA"/>
    <w:rsid w:val="00A873A1"/>
    <w:rsid w:val="00A87995"/>
    <w:rsid w:val="00A87CF1"/>
    <w:rsid w:val="00A9092B"/>
    <w:rsid w:val="00A91A62"/>
    <w:rsid w:val="00A92094"/>
    <w:rsid w:val="00A9296A"/>
    <w:rsid w:val="00A92A12"/>
    <w:rsid w:val="00A92CC0"/>
    <w:rsid w:val="00A92CEE"/>
    <w:rsid w:val="00A92F28"/>
    <w:rsid w:val="00A931BA"/>
    <w:rsid w:val="00A93763"/>
    <w:rsid w:val="00A93A95"/>
    <w:rsid w:val="00A94322"/>
    <w:rsid w:val="00A9432C"/>
    <w:rsid w:val="00A952B9"/>
    <w:rsid w:val="00A95305"/>
    <w:rsid w:val="00A95560"/>
    <w:rsid w:val="00A95A5A"/>
    <w:rsid w:val="00A95D07"/>
    <w:rsid w:val="00A95E7B"/>
    <w:rsid w:val="00A96008"/>
    <w:rsid w:val="00A960BE"/>
    <w:rsid w:val="00A960DD"/>
    <w:rsid w:val="00A96761"/>
    <w:rsid w:val="00A96CE0"/>
    <w:rsid w:val="00AA04D5"/>
    <w:rsid w:val="00AA093C"/>
    <w:rsid w:val="00AA0C36"/>
    <w:rsid w:val="00AA0D65"/>
    <w:rsid w:val="00AA0FFB"/>
    <w:rsid w:val="00AA1265"/>
    <w:rsid w:val="00AA1C62"/>
    <w:rsid w:val="00AA1D5F"/>
    <w:rsid w:val="00AA1E2A"/>
    <w:rsid w:val="00AA1E3C"/>
    <w:rsid w:val="00AA20DC"/>
    <w:rsid w:val="00AA21D4"/>
    <w:rsid w:val="00AA2334"/>
    <w:rsid w:val="00AA2512"/>
    <w:rsid w:val="00AA3C17"/>
    <w:rsid w:val="00AA3C6F"/>
    <w:rsid w:val="00AA3E35"/>
    <w:rsid w:val="00AA3E97"/>
    <w:rsid w:val="00AA3FF0"/>
    <w:rsid w:val="00AA4271"/>
    <w:rsid w:val="00AA4608"/>
    <w:rsid w:val="00AA4E57"/>
    <w:rsid w:val="00AA4F0B"/>
    <w:rsid w:val="00AA5180"/>
    <w:rsid w:val="00AA5363"/>
    <w:rsid w:val="00AA6398"/>
    <w:rsid w:val="00AA64D8"/>
    <w:rsid w:val="00AA6691"/>
    <w:rsid w:val="00AA74B5"/>
    <w:rsid w:val="00AA7683"/>
    <w:rsid w:val="00AA7C63"/>
    <w:rsid w:val="00AA7DFC"/>
    <w:rsid w:val="00AA7F78"/>
    <w:rsid w:val="00AA7FDE"/>
    <w:rsid w:val="00AB0151"/>
    <w:rsid w:val="00AB097D"/>
    <w:rsid w:val="00AB0AA1"/>
    <w:rsid w:val="00AB0CD6"/>
    <w:rsid w:val="00AB22B5"/>
    <w:rsid w:val="00AB2DA2"/>
    <w:rsid w:val="00AB303C"/>
    <w:rsid w:val="00AB32DD"/>
    <w:rsid w:val="00AB34CB"/>
    <w:rsid w:val="00AB368B"/>
    <w:rsid w:val="00AB3980"/>
    <w:rsid w:val="00AB410B"/>
    <w:rsid w:val="00AB43FC"/>
    <w:rsid w:val="00AB4836"/>
    <w:rsid w:val="00AB4C43"/>
    <w:rsid w:val="00AB4F9E"/>
    <w:rsid w:val="00AB587A"/>
    <w:rsid w:val="00AB589B"/>
    <w:rsid w:val="00AB5BEA"/>
    <w:rsid w:val="00AB5EEC"/>
    <w:rsid w:val="00AB7DE6"/>
    <w:rsid w:val="00AC05A7"/>
    <w:rsid w:val="00AC08D6"/>
    <w:rsid w:val="00AC0AAE"/>
    <w:rsid w:val="00AC120C"/>
    <w:rsid w:val="00AC1A2D"/>
    <w:rsid w:val="00AC2713"/>
    <w:rsid w:val="00AC271B"/>
    <w:rsid w:val="00AC31BC"/>
    <w:rsid w:val="00AC3729"/>
    <w:rsid w:val="00AC3D80"/>
    <w:rsid w:val="00AC4124"/>
    <w:rsid w:val="00AC41F3"/>
    <w:rsid w:val="00AC455F"/>
    <w:rsid w:val="00AC4719"/>
    <w:rsid w:val="00AC5549"/>
    <w:rsid w:val="00AC5A28"/>
    <w:rsid w:val="00AC5C70"/>
    <w:rsid w:val="00AC5EC2"/>
    <w:rsid w:val="00AC6946"/>
    <w:rsid w:val="00AC6A9E"/>
    <w:rsid w:val="00AC6C60"/>
    <w:rsid w:val="00AC7072"/>
    <w:rsid w:val="00AC722A"/>
    <w:rsid w:val="00AC778E"/>
    <w:rsid w:val="00AC7B71"/>
    <w:rsid w:val="00AC7C85"/>
    <w:rsid w:val="00AD001C"/>
    <w:rsid w:val="00AD04CD"/>
    <w:rsid w:val="00AD0638"/>
    <w:rsid w:val="00AD084F"/>
    <w:rsid w:val="00AD0FD4"/>
    <w:rsid w:val="00AD1050"/>
    <w:rsid w:val="00AD10CA"/>
    <w:rsid w:val="00AD116D"/>
    <w:rsid w:val="00AD175D"/>
    <w:rsid w:val="00AD28F7"/>
    <w:rsid w:val="00AD2F82"/>
    <w:rsid w:val="00AD3103"/>
    <w:rsid w:val="00AD35BA"/>
    <w:rsid w:val="00AD3DC6"/>
    <w:rsid w:val="00AD438E"/>
    <w:rsid w:val="00AD4396"/>
    <w:rsid w:val="00AD46DD"/>
    <w:rsid w:val="00AD483F"/>
    <w:rsid w:val="00AD5270"/>
    <w:rsid w:val="00AD658B"/>
    <w:rsid w:val="00AD65EC"/>
    <w:rsid w:val="00AD68B0"/>
    <w:rsid w:val="00AD6A9D"/>
    <w:rsid w:val="00AD6DDE"/>
    <w:rsid w:val="00AD6FEB"/>
    <w:rsid w:val="00AD76AA"/>
    <w:rsid w:val="00AD7858"/>
    <w:rsid w:val="00AD7CC2"/>
    <w:rsid w:val="00AD7D31"/>
    <w:rsid w:val="00AD7E1F"/>
    <w:rsid w:val="00AE0314"/>
    <w:rsid w:val="00AE19DB"/>
    <w:rsid w:val="00AE1F97"/>
    <w:rsid w:val="00AE2836"/>
    <w:rsid w:val="00AE31A1"/>
    <w:rsid w:val="00AE3A8A"/>
    <w:rsid w:val="00AE3AF7"/>
    <w:rsid w:val="00AE40AD"/>
    <w:rsid w:val="00AE40F9"/>
    <w:rsid w:val="00AE4462"/>
    <w:rsid w:val="00AE47E0"/>
    <w:rsid w:val="00AE4D64"/>
    <w:rsid w:val="00AE54C3"/>
    <w:rsid w:val="00AE562C"/>
    <w:rsid w:val="00AE5A78"/>
    <w:rsid w:val="00AE6343"/>
    <w:rsid w:val="00AE6624"/>
    <w:rsid w:val="00AE66AF"/>
    <w:rsid w:val="00AE6D3F"/>
    <w:rsid w:val="00AE7D5F"/>
    <w:rsid w:val="00AE7EF6"/>
    <w:rsid w:val="00AF073E"/>
    <w:rsid w:val="00AF07D7"/>
    <w:rsid w:val="00AF08A8"/>
    <w:rsid w:val="00AF10B9"/>
    <w:rsid w:val="00AF11BB"/>
    <w:rsid w:val="00AF13E7"/>
    <w:rsid w:val="00AF1542"/>
    <w:rsid w:val="00AF157E"/>
    <w:rsid w:val="00AF1BD1"/>
    <w:rsid w:val="00AF1F00"/>
    <w:rsid w:val="00AF28D4"/>
    <w:rsid w:val="00AF3683"/>
    <w:rsid w:val="00AF39A2"/>
    <w:rsid w:val="00AF3C5A"/>
    <w:rsid w:val="00AF444B"/>
    <w:rsid w:val="00AF4698"/>
    <w:rsid w:val="00AF57B9"/>
    <w:rsid w:val="00AF5A45"/>
    <w:rsid w:val="00AF5B14"/>
    <w:rsid w:val="00AF5D29"/>
    <w:rsid w:val="00AF5DF8"/>
    <w:rsid w:val="00AF6C42"/>
    <w:rsid w:val="00AF7267"/>
    <w:rsid w:val="00AF75B7"/>
    <w:rsid w:val="00AF7DF9"/>
    <w:rsid w:val="00AF7F5B"/>
    <w:rsid w:val="00AF7FC1"/>
    <w:rsid w:val="00B0000C"/>
    <w:rsid w:val="00B000E3"/>
    <w:rsid w:val="00B00282"/>
    <w:rsid w:val="00B00F4B"/>
    <w:rsid w:val="00B00FAD"/>
    <w:rsid w:val="00B010C6"/>
    <w:rsid w:val="00B01201"/>
    <w:rsid w:val="00B01231"/>
    <w:rsid w:val="00B0147E"/>
    <w:rsid w:val="00B016A5"/>
    <w:rsid w:val="00B01B57"/>
    <w:rsid w:val="00B01DDA"/>
    <w:rsid w:val="00B025CB"/>
    <w:rsid w:val="00B03864"/>
    <w:rsid w:val="00B03872"/>
    <w:rsid w:val="00B03B05"/>
    <w:rsid w:val="00B03E6E"/>
    <w:rsid w:val="00B041BE"/>
    <w:rsid w:val="00B042CF"/>
    <w:rsid w:val="00B04FE3"/>
    <w:rsid w:val="00B051EE"/>
    <w:rsid w:val="00B056BD"/>
    <w:rsid w:val="00B06361"/>
    <w:rsid w:val="00B069F5"/>
    <w:rsid w:val="00B06DD4"/>
    <w:rsid w:val="00B07009"/>
    <w:rsid w:val="00B070B3"/>
    <w:rsid w:val="00B0745E"/>
    <w:rsid w:val="00B07CF2"/>
    <w:rsid w:val="00B103B0"/>
    <w:rsid w:val="00B10DED"/>
    <w:rsid w:val="00B10EEE"/>
    <w:rsid w:val="00B11491"/>
    <w:rsid w:val="00B12482"/>
    <w:rsid w:val="00B12595"/>
    <w:rsid w:val="00B12754"/>
    <w:rsid w:val="00B12D89"/>
    <w:rsid w:val="00B12FB7"/>
    <w:rsid w:val="00B132D8"/>
    <w:rsid w:val="00B13319"/>
    <w:rsid w:val="00B13428"/>
    <w:rsid w:val="00B13794"/>
    <w:rsid w:val="00B1415B"/>
    <w:rsid w:val="00B146A2"/>
    <w:rsid w:val="00B14C06"/>
    <w:rsid w:val="00B1585E"/>
    <w:rsid w:val="00B159C5"/>
    <w:rsid w:val="00B16467"/>
    <w:rsid w:val="00B165E7"/>
    <w:rsid w:val="00B16745"/>
    <w:rsid w:val="00B16FDB"/>
    <w:rsid w:val="00B17451"/>
    <w:rsid w:val="00B1755C"/>
    <w:rsid w:val="00B176E0"/>
    <w:rsid w:val="00B17A26"/>
    <w:rsid w:val="00B17CD2"/>
    <w:rsid w:val="00B17EB5"/>
    <w:rsid w:val="00B202A7"/>
    <w:rsid w:val="00B202DD"/>
    <w:rsid w:val="00B202FE"/>
    <w:rsid w:val="00B21317"/>
    <w:rsid w:val="00B21C15"/>
    <w:rsid w:val="00B21EF5"/>
    <w:rsid w:val="00B226B1"/>
    <w:rsid w:val="00B22808"/>
    <w:rsid w:val="00B22ED9"/>
    <w:rsid w:val="00B2390D"/>
    <w:rsid w:val="00B23C44"/>
    <w:rsid w:val="00B23D4D"/>
    <w:rsid w:val="00B245B2"/>
    <w:rsid w:val="00B24857"/>
    <w:rsid w:val="00B2487E"/>
    <w:rsid w:val="00B249ED"/>
    <w:rsid w:val="00B2519B"/>
    <w:rsid w:val="00B258EA"/>
    <w:rsid w:val="00B25BFC"/>
    <w:rsid w:val="00B262D7"/>
    <w:rsid w:val="00B26320"/>
    <w:rsid w:val="00B26A81"/>
    <w:rsid w:val="00B26A8A"/>
    <w:rsid w:val="00B270EB"/>
    <w:rsid w:val="00B275BF"/>
    <w:rsid w:val="00B27E19"/>
    <w:rsid w:val="00B30279"/>
    <w:rsid w:val="00B3048A"/>
    <w:rsid w:val="00B305ED"/>
    <w:rsid w:val="00B3073E"/>
    <w:rsid w:val="00B30A0B"/>
    <w:rsid w:val="00B3104E"/>
    <w:rsid w:val="00B31194"/>
    <w:rsid w:val="00B32309"/>
    <w:rsid w:val="00B32D42"/>
    <w:rsid w:val="00B33BB0"/>
    <w:rsid w:val="00B33F96"/>
    <w:rsid w:val="00B34418"/>
    <w:rsid w:val="00B34527"/>
    <w:rsid w:val="00B3472A"/>
    <w:rsid w:val="00B34B99"/>
    <w:rsid w:val="00B34BE3"/>
    <w:rsid w:val="00B351BC"/>
    <w:rsid w:val="00B355E2"/>
    <w:rsid w:val="00B3570F"/>
    <w:rsid w:val="00B35A5D"/>
    <w:rsid w:val="00B35DBC"/>
    <w:rsid w:val="00B3605F"/>
    <w:rsid w:val="00B360BC"/>
    <w:rsid w:val="00B36132"/>
    <w:rsid w:val="00B364C9"/>
    <w:rsid w:val="00B36688"/>
    <w:rsid w:val="00B36857"/>
    <w:rsid w:val="00B36C26"/>
    <w:rsid w:val="00B36FF8"/>
    <w:rsid w:val="00B3728F"/>
    <w:rsid w:val="00B37353"/>
    <w:rsid w:val="00B374A7"/>
    <w:rsid w:val="00B40234"/>
    <w:rsid w:val="00B41340"/>
    <w:rsid w:val="00B41428"/>
    <w:rsid w:val="00B4178D"/>
    <w:rsid w:val="00B4216D"/>
    <w:rsid w:val="00B425CB"/>
    <w:rsid w:val="00B4292D"/>
    <w:rsid w:val="00B42F2D"/>
    <w:rsid w:val="00B430DC"/>
    <w:rsid w:val="00B4379F"/>
    <w:rsid w:val="00B437C1"/>
    <w:rsid w:val="00B43C59"/>
    <w:rsid w:val="00B44261"/>
    <w:rsid w:val="00B44697"/>
    <w:rsid w:val="00B44B89"/>
    <w:rsid w:val="00B44EAC"/>
    <w:rsid w:val="00B45104"/>
    <w:rsid w:val="00B451F5"/>
    <w:rsid w:val="00B453C6"/>
    <w:rsid w:val="00B45F7D"/>
    <w:rsid w:val="00B4674C"/>
    <w:rsid w:val="00B4697F"/>
    <w:rsid w:val="00B46B37"/>
    <w:rsid w:val="00B46D51"/>
    <w:rsid w:val="00B46D63"/>
    <w:rsid w:val="00B46E25"/>
    <w:rsid w:val="00B46E3C"/>
    <w:rsid w:val="00B474EB"/>
    <w:rsid w:val="00B500D1"/>
    <w:rsid w:val="00B500E0"/>
    <w:rsid w:val="00B50301"/>
    <w:rsid w:val="00B50859"/>
    <w:rsid w:val="00B508E4"/>
    <w:rsid w:val="00B50FF5"/>
    <w:rsid w:val="00B51087"/>
    <w:rsid w:val="00B5173D"/>
    <w:rsid w:val="00B5178E"/>
    <w:rsid w:val="00B519B9"/>
    <w:rsid w:val="00B51E0B"/>
    <w:rsid w:val="00B52330"/>
    <w:rsid w:val="00B52A0D"/>
    <w:rsid w:val="00B530B1"/>
    <w:rsid w:val="00B5368E"/>
    <w:rsid w:val="00B536AD"/>
    <w:rsid w:val="00B53B44"/>
    <w:rsid w:val="00B53FFE"/>
    <w:rsid w:val="00B54BF6"/>
    <w:rsid w:val="00B54BF8"/>
    <w:rsid w:val="00B54EC9"/>
    <w:rsid w:val="00B55049"/>
    <w:rsid w:val="00B5517F"/>
    <w:rsid w:val="00B5520D"/>
    <w:rsid w:val="00B5527F"/>
    <w:rsid w:val="00B5558B"/>
    <w:rsid w:val="00B55D7F"/>
    <w:rsid w:val="00B561CC"/>
    <w:rsid w:val="00B56275"/>
    <w:rsid w:val="00B56609"/>
    <w:rsid w:val="00B56729"/>
    <w:rsid w:val="00B57365"/>
    <w:rsid w:val="00B578FC"/>
    <w:rsid w:val="00B57C3C"/>
    <w:rsid w:val="00B6000A"/>
    <w:rsid w:val="00B6041E"/>
    <w:rsid w:val="00B60AAB"/>
    <w:rsid w:val="00B60EE4"/>
    <w:rsid w:val="00B613A8"/>
    <w:rsid w:val="00B6194D"/>
    <w:rsid w:val="00B619B3"/>
    <w:rsid w:val="00B627ED"/>
    <w:rsid w:val="00B631BD"/>
    <w:rsid w:val="00B639E2"/>
    <w:rsid w:val="00B63A3E"/>
    <w:rsid w:val="00B640CF"/>
    <w:rsid w:val="00B64F81"/>
    <w:rsid w:val="00B65044"/>
    <w:rsid w:val="00B6526B"/>
    <w:rsid w:val="00B656FD"/>
    <w:rsid w:val="00B65886"/>
    <w:rsid w:val="00B65BAD"/>
    <w:rsid w:val="00B65C96"/>
    <w:rsid w:val="00B65E1A"/>
    <w:rsid w:val="00B65F09"/>
    <w:rsid w:val="00B66913"/>
    <w:rsid w:val="00B67011"/>
    <w:rsid w:val="00B679A2"/>
    <w:rsid w:val="00B67F02"/>
    <w:rsid w:val="00B700C6"/>
    <w:rsid w:val="00B70323"/>
    <w:rsid w:val="00B70B95"/>
    <w:rsid w:val="00B70D02"/>
    <w:rsid w:val="00B70E26"/>
    <w:rsid w:val="00B710C2"/>
    <w:rsid w:val="00B718A2"/>
    <w:rsid w:val="00B71C39"/>
    <w:rsid w:val="00B71D7F"/>
    <w:rsid w:val="00B71E35"/>
    <w:rsid w:val="00B7257B"/>
    <w:rsid w:val="00B728C9"/>
    <w:rsid w:val="00B7294D"/>
    <w:rsid w:val="00B7321E"/>
    <w:rsid w:val="00B73CA0"/>
    <w:rsid w:val="00B73DD9"/>
    <w:rsid w:val="00B73E56"/>
    <w:rsid w:val="00B741E1"/>
    <w:rsid w:val="00B746E7"/>
    <w:rsid w:val="00B74DC1"/>
    <w:rsid w:val="00B7564F"/>
    <w:rsid w:val="00B75A2E"/>
    <w:rsid w:val="00B75C8D"/>
    <w:rsid w:val="00B761C7"/>
    <w:rsid w:val="00B762CD"/>
    <w:rsid w:val="00B7673C"/>
    <w:rsid w:val="00B76816"/>
    <w:rsid w:val="00B76D99"/>
    <w:rsid w:val="00B776FF"/>
    <w:rsid w:val="00B777E3"/>
    <w:rsid w:val="00B77831"/>
    <w:rsid w:val="00B77E6E"/>
    <w:rsid w:val="00B8034F"/>
    <w:rsid w:val="00B808F7"/>
    <w:rsid w:val="00B81608"/>
    <w:rsid w:val="00B817E7"/>
    <w:rsid w:val="00B81EED"/>
    <w:rsid w:val="00B8284D"/>
    <w:rsid w:val="00B82ACA"/>
    <w:rsid w:val="00B82EE3"/>
    <w:rsid w:val="00B830D2"/>
    <w:rsid w:val="00B83C8D"/>
    <w:rsid w:val="00B83F3E"/>
    <w:rsid w:val="00B83FE7"/>
    <w:rsid w:val="00B84569"/>
    <w:rsid w:val="00B84B50"/>
    <w:rsid w:val="00B84DC5"/>
    <w:rsid w:val="00B84F64"/>
    <w:rsid w:val="00B850EE"/>
    <w:rsid w:val="00B854D4"/>
    <w:rsid w:val="00B859C2"/>
    <w:rsid w:val="00B85ACE"/>
    <w:rsid w:val="00B85B75"/>
    <w:rsid w:val="00B85D1F"/>
    <w:rsid w:val="00B85EA1"/>
    <w:rsid w:val="00B864A2"/>
    <w:rsid w:val="00B8656D"/>
    <w:rsid w:val="00B86699"/>
    <w:rsid w:val="00B86FD7"/>
    <w:rsid w:val="00B8734D"/>
    <w:rsid w:val="00B87822"/>
    <w:rsid w:val="00B906A9"/>
    <w:rsid w:val="00B90D09"/>
    <w:rsid w:val="00B90D43"/>
    <w:rsid w:val="00B90D44"/>
    <w:rsid w:val="00B90D56"/>
    <w:rsid w:val="00B91243"/>
    <w:rsid w:val="00B912F7"/>
    <w:rsid w:val="00B91416"/>
    <w:rsid w:val="00B916DB"/>
    <w:rsid w:val="00B91B68"/>
    <w:rsid w:val="00B921E8"/>
    <w:rsid w:val="00B922FC"/>
    <w:rsid w:val="00B9234F"/>
    <w:rsid w:val="00B92686"/>
    <w:rsid w:val="00B927D3"/>
    <w:rsid w:val="00B93358"/>
    <w:rsid w:val="00B935E3"/>
    <w:rsid w:val="00B939D8"/>
    <w:rsid w:val="00B9408A"/>
    <w:rsid w:val="00B942F0"/>
    <w:rsid w:val="00B954D2"/>
    <w:rsid w:val="00B95DDE"/>
    <w:rsid w:val="00B95EB3"/>
    <w:rsid w:val="00B961A1"/>
    <w:rsid w:val="00B96A42"/>
    <w:rsid w:val="00B97B96"/>
    <w:rsid w:val="00BA0E69"/>
    <w:rsid w:val="00BA10A2"/>
    <w:rsid w:val="00BA1A7E"/>
    <w:rsid w:val="00BA1B87"/>
    <w:rsid w:val="00BA21C0"/>
    <w:rsid w:val="00BA2674"/>
    <w:rsid w:val="00BA26CB"/>
    <w:rsid w:val="00BA2909"/>
    <w:rsid w:val="00BA3021"/>
    <w:rsid w:val="00BA3EF2"/>
    <w:rsid w:val="00BA4BD0"/>
    <w:rsid w:val="00BA54AD"/>
    <w:rsid w:val="00BA56C5"/>
    <w:rsid w:val="00BA64B7"/>
    <w:rsid w:val="00BA68CB"/>
    <w:rsid w:val="00BA7139"/>
    <w:rsid w:val="00BA75EA"/>
    <w:rsid w:val="00BA7749"/>
    <w:rsid w:val="00BA7B0C"/>
    <w:rsid w:val="00BB0855"/>
    <w:rsid w:val="00BB09EF"/>
    <w:rsid w:val="00BB0E20"/>
    <w:rsid w:val="00BB17E3"/>
    <w:rsid w:val="00BB1A44"/>
    <w:rsid w:val="00BB23CD"/>
    <w:rsid w:val="00BB266C"/>
    <w:rsid w:val="00BB2934"/>
    <w:rsid w:val="00BB31B7"/>
    <w:rsid w:val="00BB332D"/>
    <w:rsid w:val="00BB3960"/>
    <w:rsid w:val="00BB3972"/>
    <w:rsid w:val="00BB3DC9"/>
    <w:rsid w:val="00BB3EAD"/>
    <w:rsid w:val="00BB4496"/>
    <w:rsid w:val="00BB485D"/>
    <w:rsid w:val="00BB4C36"/>
    <w:rsid w:val="00BB4CCC"/>
    <w:rsid w:val="00BB582F"/>
    <w:rsid w:val="00BB5891"/>
    <w:rsid w:val="00BB58E6"/>
    <w:rsid w:val="00BB5A70"/>
    <w:rsid w:val="00BB5A8D"/>
    <w:rsid w:val="00BB5C25"/>
    <w:rsid w:val="00BB5C5F"/>
    <w:rsid w:val="00BB62A5"/>
    <w:rsid w:val="00BB6F0A"/>
    <w:rsid w:val="00BB7124"/>
    <w:rsid w:val="00BB7CC8"/>
    <w:rsid w:val="00BC0576"/>
    <w:rsid w:val="00BC086A"/>
    <w:rsid w:val="00BC0927"/>
    <w:rsid w:val="00BC0CE1"/>
    <w:rsid w:val="00BC0E84"/>
    <w:rsid w:val="00BC1B09"/>
    <w:rsid w:val="00BC1BC4"/>
    <w:rsid w:val="00BC1DF3"/>
    <w:rsid w:val="00BC1FDD"/>
    <w:rsid w:val="00BC22BB"/>
    <w:rsid w:val="00BC268C"/>
    <w:rsid w:val="00BC28E4"/>
    <w:rsid w:val="00BC299E"/>
    <w:rsid w:val="00BC2E8F"/>
    <w:rsid w:val="00BC3346"/>
    <w:rsid w:val="00BC38EB"/>
    <w:rsid w:val="00BC392E"/>
    <w:rsid w:val="00BC3B6E"/>
    <w:rsid w:val="00BC3B97"/>
    <w:rsid w:val="00BC3E92"/>
    <w:rsid w:val="00BC4045"/>
    <w:rsid w:val="00BC413D"/>
    <w:rsid w:val="00BC435F"/>
    <w:rsid w:val="00BC462A"/>
    <w:rsid w:val="00BC5ABD"/>
    <w:rsid w:val="00BC5AC6"/>
    <w:rsid w:val="00BC5AF0"/>
    <w:rsid w:val="00BC5C62"/>
    <w:rsid w:val="00BC6006"/>
    <w:rsid w:val="00BC6C18"/>
    <w:rsid w:val="00BC77ED"/>
    <w:rsid w:val="00BC7B8B"/>
    <w:rsid w:val="00BD0075"/>
    <w:rsid w:val="00BD1137"/>
    <w:rsid w:val="00BD129C"/>
    <w:rsid w:val="00BD160B"/>
    <w:rsid w:val="00BD163E"/>
    <w:rsid w:val="00BD1731"/>
    <w:rsid w:val="00BD20A9"/>
    <w:rsid w:val="00BD2296"/>
    <w:rsid w:val="00BD24BD"/>
    <w:rsid w:val="00BD366A"/>
    <w:rsid w:val="00BD3F4D"/>
    <w:rsid w:val="00BD427C"/>
    <w:rsid w:val="00BD47A9"/>
    <w:rsid w:val="00BD4A6D"/>
    <w:rsid w:val="00BD5C8F"/>
    <w:rsid w:val="00BD610D"/>
    <w:rsid w:val="00BD63DB"/>
    <w:rsid w:val="00BD64EE"/>
    <w:rsid w:val="00BD69AF"/>
    <w:rsid w:val="00BD6BA6"/>
    <w:rsid w:val="00BD71C5"/>
    <w:rsid w:val="00BD749B"/>
    <w:rsid w:val="00BD76AF"/>
    <w:rsid w:val="00BD78D5"/>
    <w:rsid w:val="00BE0011"/>
    <w:rsid w:val="00BE0C5B"/>
    <w:rsid w:val="00BE1341"/>
    <w:rsid w:val="00BE15A0"/>
    <w:rsid w:val="00BE17D8"/>
    <w:rsid w:val="00BE1BED"/>
    <w:rsid w:val="00BE1C05"/>
    <w:rsid w:val="00BE2478"/>
    <w:rsid w:val="00BE287C"/>
    <w:rsid w:val="00BE2992"/>
    <w:rsid w:val="00BE2A75"/>
    <w:rsid w:val="00BE2EE6"/>
    <w:rsid w:val="00BE3006"/>
    <w:rsid w:val="00BE3B9A"/>
    <w:rsid w:val="00BE47D4"/>
    <w:rsid w:val="00BE52CA"/>
    <w:rsid w:val="00BE5A11"/>
    <w:rsid w:val="00BE627B"/>
    <w:rsid w:val="00BE6812"/>
    <w:rsid w:val="00BE6EA9"/>
    <w:rsid w:val="00BE7480"/>
    <w:rsid w:val="00BE7D24"/>
    <w:rsid w:val="00BF001A"/>
    <w:rsid w:val="00BF0055"/>
    <w:rsid w:val="00BF072F"/>
    <w:rsid w:val="00BF0753"/>
    <w:rsid w:val="00BF14A8"/>
    <w:rsid w:val="00BF19B0"/>
    <w:rsid w:val="00BF1DCB"/>
    <w:rsid w:val="00BF2481"/>
    <w:rsid w:val="00BF28E3"/>
    <w:rsid w:val="00BF2AC5"/>
    <w:rsid w:val="00BF2B2C"/>
    <w:rsid w:val="00BF2CD7"/>
    <w:rsid w:val="00BF2EBF"/>
    <w:rsid w:val="00BF2FA9"/>
    <w:rsid w:val="00BF4054"/>
    <w:rsid w:val="00BF4C95"/>
    <w:rsid w:val="00BF50E7"/>
    <w:rsid w:val="00BF52F8"/>
    <w:rsid w:val="00BF552D"/>
    <w:rsid w:val="00BF5662"/>
    <w:rsid w:val="00BF57A2"/>
    <w:rsid w:val="00BF5BEB"/>
    <w:rsid w:val="00BF6425"/>
    <w:rsid w:val="00BF65EA"/>
    <w:rsid w:val="00BF79BA"/>
    <w:rsid w:val="00BF7FFD"/>
    <w:rsid w:val="00C000D8"/>
    <w:rsid w:val="00C00581"/>
    <w:rsid w:val="00C00641"/>
    <w:rsid w:val="00C016E2"/>
    <w:rsid w:val="00C03537"/>
    <w:rsid w:val="00C03545"/>
    <w:rsid w:val="00C03653"/>
    <w:rsid w:val="00C03EEC"/>
    <w:rsid w:val="00C04138"/>
    <w:rsid w:val="00C0474A"/>
    <w:rsid w:val="00C05129"/>
    <w:rsid w:val="00C0571E"/>
    <w:rsid w:val="00C05B27"/>
    <w:rsid w:val="00C05C0C"/>
    <w:rsid w:val="00C05E76"/>
    <w:rsid w:val="00C06344"/>
    <w:rsid w:val="00C06885"/>
    <w:rsid w:val="00C068F0"/>
    <w:rsid w:val="00C06C96"/>
    <w:rsid w:val="00C06F6B"/>
    <w:rsid w:val="00C06F8D"/>
    <w:rsid w:val="00C071FA"/>
    <w:rsid w:val="00C07365"/>
    <w:rsid w:val="00C0748E"/>
    <w:rsid w:val="00C074B7"/>
    <w:rsid w:val="00C10228"/>
    <w:rsid w:val="00C104A1"/>
    <w:rsid w:val="00C10AC7"/>
    <w:rsid w:val="00C1121D"/>
    <w:rsid w:val="00C1143F"/>
    <w:rsid w:val="00C11595"/>
    <w:rsid w:val="00C11A4E"/>
    <w:rsid w:val="00C11D3F"/>
    <w:rsid w:val="00C11F6F"/>
    <w:rsid w:val="00C121D0"/>
    <w:rsid w:val="00C1231E"/>
    <w:rsid w:val="00C12504"/>
    <w:rsid w:val="00C12627"/>
    <w:rsid w:val="00C12D36"/>
    <w:rsid w:val="00C13B05"/>
    <w:rsid w:val="00C13D56"/>
    <w:rsid w:val="00C13EC0"/>
    <w:rsid w:val="00C14139"/>
    <w:rsid w:val="00C14833"/>
    <w:rsid w:val="00C14950"/>
    <w:rsid w:val="00C149AE"/>
    <w:rsid w:val="00C14F9D"/>
    <w:rsid w:val="00C15062"/>
    <w:rsid w:val="00C15A76"/>
    <w:rsid w:val="00C15ACE"/>
    <w:rsid w:val="00C16062"/>
    <w:rsid w:val="00C161A9"/>
    <w:rsid w:val="00C165B7"/>
    <w:rsid w:val="00C16CD6"/>
    <w:rsid w:val="00C1719F"/>
    <w:rsid w:val="00C17949"/>
    <w:rsid w:val="00C17DE2"/>
    <w:rsid w:val="00C2015E"/>
    <w:rsid w:val="00C202B5"/>
    <w:rsid w:val="00C20E73"/>
    <w:rsid w:val="00C2125C"/>
    <w:rsid w:val="00C21497"/>
    <w:rsid w:val="00C21C48"/>
    <w:rsid w:val="00C21D55"/>
    <w:rsid w:val="00C2214F"/>
    <w:rsid w:val="00C22357"/>
    <w:rsid w:val="00C23014"/>
    <w:rsid w:val="00C230EA"/>
    <w:rsid w:val="00C23420"/>
    <w:rsid w:val="00C23B4B"/>
    <w:rsid w:val="00C24669"/>
    <w:rsid w:val="00C249F1"/>
    <w:rsid w:val="00C24F2A"/>
    <w:rsid w:val="00C251B0"/>
    <w:rsid w:val="00C2550C"/>
    <w:rsid w:val="00C25C9C"/>
    <w:rsid w:val="00C25EA2"/>
    <w:rsid w:val="00C2638C"/>
    <w:rsid w:val="00C26D7B"/>
    <w:rsid w:val="00C26DE0"/>
    <w:rsid w:val="00C26E4F"/>
    <w:rsid w:val="00C26FEC"/>
    <w:rsid w:val="00C272CA"/>
    <w:rsid w:val="00C276AF"/>
    <w:rsid w:val="00C27967"/>
    <w:rsid w:val="00C30736"/>
    <w:rsid w:val="00C3181C"/>
    <w:rsid w:val="00C323FA"/>
    <w:rsid w:val="00C32983"/>
    <w:rsid w:val="00C32A88"/>
    <w:rsid w:val="00C3372E"/>
    <w:rsid w:val="00C33854"/>
    <w:rsid w:val="00C3391C"/>
    <w:rsid w:val="00C33DA0"/>
    <w:rsid w:val="00C34402"/>
    <w:rsid w:val="00C347CD"/>
    <w:rsid w:val="00C34DB6"/>
    <w:rsid w:val="00C35363"/>
    <w:rsid w:val="00C35893"/>
    <w:rsid w:val="00C358CC"/>
    <w:rsid w:val="00C359EA"/>
    <w:rsid w:val="00C35C4A"/>
    <w:rsid w:val="00C36162"/>
    <w:rsid w:val="00C3693F"/>
    <w:rsid w:val="00C36ABD"/>
    <w:rsid w:val="00C36DD6"/>
    <w:rsid w:val="00C36EC7"/>
    <w:rsid w:val="00C3700C"/>
    <w:rsid w:val="00C3711E"/>
    <w:rsid w:val="00C37B9D"/>
    <w:rsid w:val="00C40B79"/>
    <w:rsid w:val="00C40DBD"/>
    <w:rsid w:val="00C40FDB"/>
    <w:rsid w:val="00C4145C"/>
    <w:rsid w:val="00C4155B"/>
    <w:rsid w:val="00C41756"/>
    <w:rsid w:val="00C41B22"/>
    <w:rsid w:val="00C423A2"/>
    <w:rsid w:val="00C4265D"/>
    <w:rsid w:val="00C4276B"/>
    <w:rsid w:val="00C427FD"/>
    <w:rsid w:val="00C42AD0"/>
    <w:rsid w:val="00C43898"/>
    <w:rsid w:val="00C43C2E"/>
    <w:rsid w:val="00C43F27"/>
    <w:rsid w:val="00C44BD1"/>
    <w:rsid w:val="00C45603"/>
    <w:rsid w:val="00C4568F"/>
    <w:rsid w:val="00C458B1"/>
    <w:rsid w:val="00C46735"/>
    <w:rsid w:val="00C46B5F"/>
    <w:rsid w:val="00C47161"/>
    <w:rsid w:val="00C471A5"/>
    <w:rsid w:val="00C4738F"/>
    <w:rsid w:val="00C47CEB"/>
    <w:rsid w:val="00C47EFB"/>
    <w:rsid w:val="00C47F74"/>
    <w:rsid w:val="00C50144"/>
    <w:rsid w:val="00C51A3B"/>
    <w:rsid w:val="00C51AF2"/>
    <w:rsid w:val="00C51CC3"/>
    <w:rsid w:val="00C521BB"/>
    <w:rsid w:val="00C52253"/>
    <w:rsid w:val="00C5263A"/>
    <w:rsid w:val="00C5272C"/>
    <w:rsid w:val="00C52A74"/>
    <w:rsid w:val="00C52BE8"/>
    <w:rsid w:val="00C52E05"/>
    <w:rsid w:val="00C5303F"/>
    <w:rsid w:val="00C531AE"/>
    <w:rsid w:val="00C53A4D"/>
    <w:rsid w:val="00C53FF2"/>
    <w:rsid w:val="00C5416E"/>
    <w:rsid w:val="00C542A6"/>
    <w:rsid w:val="00C54378"/>
    <w:rsid w:val="00C549A4"/>
    <w:rsid w:val="00C549DF"/>
    <w:rsid w:val="00C54E60"/>
    <w:rsid w:val="00C54EF1"/>
    <w:rsid w:val="00C55149"/>
    <w:rsid w:val="00C55489"/>
    <w:rsid w:val="00C55DD1"/>
    <w:rsid w:val="00C56765"/>
    <w:rsid w:val="00C57F5C"/>
    <w:rsid w:val="00C60595"/>
    <w:rsid w:val="00C606BD"/>
    <w:rsid w:val="00C6074A"/>
    <w:rsid w:val="00C607FD"/>
    <w:rsid w:val="00C611BD"/>
    <w:rsid w:val="00C612E7"/>
    <w:rsid w:val="00C61B52"/>
    <w:rsid w:val="00C61E56"/>
    <w:rsid w:val="00C61F4B"/>
    <w:rsid w:val="00C6215A"/>
    <w:rsid w:val="00C6248B"/>
    <w:rsid w:val="00C6391A"/>
    <w:rsid w:val="00C63E07"/>
    <w:rsid w:val="00C64027"/>
    <w:rsid w:val="00C644BD"/>
    <w:rsid w:val="00C646F9"/>
    <w:rsid w:val="00C64BBA"/>
    <w:rsid w:val="00C651FC"/>
    <w:rsid w:val="00C6720D"/>
    <w:rsid w:val="00C673C6"/>
    <w:rsid w:val="00C6742B"/>
    <w:rsid w:val="00C67827"/>
    <w:rsid w:val="00C67B01"/>
    <w:rsid w:val="00C7041F"/>
    <w:rsid w:val="00C705F0"/>
    <w:rsid w:val="00C7078E"/>
    <w:rsid w:val="00C70CA7"/>
    <w:rsid w:val="00C710BB"/>
    <w:rsid w:val="00C718B9"/>
    <w:rsid w:val="00C719A7"/>
    <w:rsid w:val="00C71ACE"/>
    <w:rsid w:val="00C71F0E"/>
    <w:rsid w:val="00C7261E"/>
    <w:rsid w:val="00C7279B"/>
    <w:rsid w:val="00C728AD"/>
    <w:rsid w:val="00C72DE3"/>
    <w:rsid w:val="00C73569"/>
    <w:rsid w:val="00C735BC"/>
    <w:rsid w:val="00C738D2"/>
    <w:rsid w:val="00C73AE7"/>
    <w:rsid w:val="00C74210"/>
    <w:rsid w:val="00C7441D"/>
    <w:rsid w:val="00C752D6"/>
    <w:rsid w:val="00C75729"/>
    <w:rsid w:val="00C75820"/>
    <w:rsid w:val="00C75A99"/>
    <w:rsid w:val="00C75ED0"/>
    <w:rsid w:val="00C764DF"/>
    <w:rsid w:val="00C76B11"/>
    <w:rsid w:val="00C76E1D"/>
    <w:rsid w:val="00C76EA0"/>
    <w:rsid w:val="00C77441"/>
    <w:rsid w:val="00C7786E"/>
    <w:rsid w:val="00C77943"/>
    <w:rsid w:val="00C779CD"/>
    <w:rsid w:val="00C77DA4"/>
    <w:rsid w:val="00C77E42"/>
    <w:rsid w:val="00C80384"/>
    <w:rsid w:val="00C8099D"/>
    <w:rsid w:val="00C81F06"/>
    <w:rsid w:val="00C81FEB"/>
    <w:rsid w:val="00C82D3D"/>
    <w:rsid w:val="00C82E29"/>
    <w:rsid w:val="00C82E31"/>
    <w:rsid w:val="00C83593"/>
    <w:rsid w:val="00C835B3"/>
    <w:rsid w:val="00C8361A"/>
    <w:rsid w:val="00C83801"/>
    <w:rsid w:val="00C83A92"/>
    <w:rsid w:val="00C83D0C"/>
    <w:rsid w:val="00C83F56"/>
    <w:rsid w:val="00C844BE"/>
    <w:rsid w:val="00C848AC"/>
    <w:rsid w:val="00C84A5E"/>
    <w:rsid w:val="00C84A72"/>
    <w:rsid w:val="00C84B1E"/>
    <w:rsid w:val="00C84B24"/>
    <w:rsid w:val="00C84C8F"/>
    <w:rsid w:val="00C84C97"/>
    <w:rsid w:val="00C854B2"/>
    <w:rsid w:val="00C8586B"/>
    <w:rsid w:val="00C85B54"/>
    <w:rsid w:val="00C85BA1"/>
    <w:rsid w:val="00C86346"/>
    <w:rsid w:val="00C864A3"/>
    <w:rsid w:val="00C86ADA"/>
    <w:rsid w:val="00C86AE1"/>
    <w:rsid w:val="00C86D5C"/>
    <w:rsid w:val="00C8716C"/>
    <w:rsid w:val="00C87D18"/>
    <w:rsid w:val="00C87E4B"/>
    <w:rsid w:val="00C9074A"/>
    <w:rsid w:val="00C90C09"/>
    <w:rsid w:val="00C91173"/>
    <w:rsid w:val="00C91474"/>
    <w:rsid w:val="00C914BA"/>
    <w:rsid w:val="00C9178C"/>
    <w:rsid w:val="00C91A2F"/>
    <w:rsid w:val="00C9274C"/>
    <w:rsid w:val="00C92E84"/>
    <w:rsid w:val="00C930C8"/>
    <w:rsid w:val="00C93843"/>
    <w:rsid w:val="00C939DF"/>
    <w:rsid w:val="00C93F2A"/>
    <w:rsid w:val="00C94921"/>
    <w:rsid w:val="00C95281"/>
    <w:rsid w:val="00C95876"/>
    <w:rsid w:val="00C95A24"/>
    <w:rsid w:val="00C96308"/>
    <w:rsid w:val="00C967CD"/>
    <w:rsid w:val="00C96A9C"/>
    <w:rsid w:val="00C96E7A"/>
    <w:rsid w:val="00C96E7D"/>
    <w:rsid w:val="00C96FBB"/>
    <w:rsid w:val="00C9725B"/>
    <w:rsid w:val="00C9731B"/>
    <w:rsid w:val="00C9767B"/>
    <w:rsid w:val="00C97A85"/>
    <w:rsid w:val="00CA0215"/>
    <w:rsid w:val="00CA0EF5"/>
    <w:rsid w:val="00CA10C3"/>
    <w:rsid w:val="00CA16C2"/>
    <w:rsid w:val="00CA1824"/>
    <w:rsid w:val="00CA183A"/>
    <w:rsid w:val="00CA1DCA"/>
    <w:rsid w:val="00CA23BA"/>
    <w:rsid w:val="00CA2560"/>
    <w:rsid w:val="00CA360E"/>
    <w:rsid w:val="00CA3CD3"/>
    <w:rsid w:val="00CA4199"/>
    <w:rsid w:val="00CA43BB"/>
    <w:rsid w:val="00CA4A23"/>
    <w:rsid w:val="00CA5097"/>
    <w:rsid w:val="00CA5E1D"/>
    <w:rsid w:val="00CA609F"/>
    <w:rsid w:val="00CA625C"/>
    <w:rsid w:val="00CA63BA"/>
    <w:rsid w:val="00CA64DD"/>
    <w:rsid w:val="00CA68E7"/>
    <w:rsid w:val="00CA699F"/>
    <w:rsid w:val="00CA725C"/>
    <w:rsid w:val="00CA739E"/>
    <w:rsid w:val="00CA7738"/>
    <w:rsid w:val="00CA7BF0"/>
    <w:rsid w:val="00CA7C8C"/>
    <w:rsid w:val="00CB00D3"/>
    <w:rsid w:val="00CB0596"/>
    <w:rsid w:val="00CB0802"/>
    <w:rsid w:val="00CB0C55"/>
    <w:rsid w:val="00CB0CFC"/>
    <w:rsid w:val="00CB0D57"/>
    <w:rsid w:val="00CB0FAD"/>
    <w:rsid w:val="00CB1142"/>
    <w:rsid w:val="00CB1D82"/>
    <w:rsid w:val="00CB216A"/>
    <w:rsid w:val="00CB221E"/>
    <w:rsid w:val="00CB221F"/>
    <w:rsid w:val="00CB2694"/>
    <w:rsid w:val="00CB2F67"/>
    <w:rsid w:val="00CB3CBB"/>
    <w:rsid w:val="00CB44EB"/>
    <w:rsid w:val="00CB44F5"/>
    <w:rsid w:val="00CB4B5D"/>
    <w:rsid w:val="00CB5154"/>
    <w:rsid w:val="00CB5293"/>
    <w:rsid w:val="00CB531D"/>
    <w:rsid w:val="00CB560B"/>
    <w:rsid w:val="00CB57D0"/>
    <w:rsid w:val="00CB5EFA"/>
    <w:rsid w:val="00CB63A1"/>
    <w:rsid w:val="00CB6984"/>
    <w:rsid w:val="00CB72BC"/>
    <w:rsid w:val="00CB73AF"/>
    <w:rsid w:val="00CB7E4F"/>
    <w:rsid w:val="00CC03B4"/>
    <w:rsid w:val="00CC12B2"/>
    <w:rsid w:val="00CC20EA"/>
    <w:rsid w:val="00CC228B"/>
    <w:rsid w:val="00CC2688"/>
    <w:rsid w:val="00CC32E1"/>
    <w:rsid w:val="00CC3E0A"/>
    <w:rsid w:val="00CC4700"/>
    <w:rsid w:val="00CC4873"/>
    <w:rsid w:val="00CC5B62"/>
    <w:rsid w:val="00CC5F3D"/>
    <w:rsid w:val="00CC61C2"/>
    <w:rsid w:val="00CC6898"/>
    <w:rsid w:val="00CC7127"/>
    <w:rsid w:val="00CC75B2"/>
    <w:rsid w:val="00CD01C3"/>
    <w:rsid w:val="00CD021C"/>
    <w:rsid w:val="00CD12A4"/>
    <w:rsid w:val="00CD1321"/>
    <w:rsid w:val="00CD1BC5"/>
    <w:rsid w:val="00CD1E88"/>
    <w:rsid w:val="00CD1F16"/>
    <w:rsid w:val="00CD2133"/>
    <w:rsid w:val="00CD2C29"/>
    <w:rsid w:val="00CD324D"/>
    <w:rsid w:val="00CD390E"/>
    <w:rsid w:val="00CD3D57"/>
    <w:rsid w:val="00CD4485"/>
    <w:rsid w:val="00CD46EB"/>
    <w:rsid w:val="00CD4922"/>
    <w:rsid w:val="00CD4BDB"/>
    <w:rsid w:val="00CD5741"/>
    <w:rsid w:val="00CD5D04"/>
    <w:rsid w:val="00CD5EF8"/>
    <w:rsid w:val="00CD5F46"/>
    <w:rsid w:val="00CD6079"/>
    <w:rsid w:val="00CD6546"/>
    <w:rsid w:val="00CD6809"/>
    <w:rsid w:val="00CD7018"/>
    <w:rsid w:val="00CE0378"/>
    <w:rsid w:val="00CE04B7"/>
    <w:rsid w:val="00CE0806"/>
    <w:rsid w:val="00CE0FEB"/>
    <w:rsid w:val="00CE1318"/>
    <w:rsid w:val="00CE13CB"/>
    <w:rsid w:val="00CE23BC"/>
    <w:rsid w:val="00CE2AA6"/>
    <w:rsid w:val="00CE3319"/>
    <w:rsid w:val="00CE34DC"/>
    <w:rsid w:val="00CE3D14"/>
    <w:rsid w:val="00CE3ECB"/>
    <w:rsid w:val="00CE547A"/>
    <w:rsid w:val="00CE5961"/>
    <w:rsid w:val="00CE5DD0"/>
    <w:rsid w:val="00CE6A21"/>
    <w:rsid w:val="00CE70DF"/>
    <w:rsid w:val="00CE72C2"/>
    <w:rsid w:val="00CE773F"/>
    <w:rsid w:val="00CE7CBB"/>
    <w:rsid w:val="00CE7E24"/>
    <w:rsid w:val="00CF023C"/>
    <w:rsid w:val="00CF1835"/>
    <w:rsid w:val="00CF1BA0"/>
    <w:rsid w:val="00CF2081"/>
    <w:rsid w:val="00CF249F"/>
    <w:rsid w:val="00CF27ED"/>
    <w:rsid w:val="00CF28A4"/>
    <w:rsid w:val="00CF2D73"/>
    <w:rsid w:val="00CF324A"/>
    <w:rsid w:val="00CF3FD1"/>
    <w:rsid w:val="00CF403B"/>
    <w:rsid w:val="00CF4212"/>
    <w:rsid w:val="00CF448F"/>
    <w:rsid w:val="00CF5830"/>
    <w:rsid w:val="00CF6A22"/>
    <w:rsid w:val="00CF6C17"/>
    <w:rsid w:val="00CF715D"/>
    <w:rsid w:val="00D00D5F"/>
    <w:rsid w:val="00D0125C"/>
    <w:rsid w:val="00D0135C"/>
    <w:rsid w:val="00D01550"/>
    <w:rsid w:val="00D015DD"/>
    <w:rsid w:val="00D015EE"/>
    <w:rsid w:val="00D0191F"/>
    <w:rsid w:val="00D01958"/>
    <w:rsid w:val="00D02040"/>
    <w:rsid w:val="00D022FC"/>
    <w:rsid w:val="00D02324"/>
    <w:rsid w:val="00D02810"/>
    <w:rsid w:val="00D02DBA"/>
    <w:rsid w:val="00D02FD9"/>
    <w:rsid w:val="00D038E1"/>
    <w:rsid w:val="00D03B0D"/>
    <w:rsid w:val="00D041EB"/>
    <w:rsid w:val="00D04224"/>
    <w:rsid w:val="00D04B5B"/>
    <w:rsid w:val="00D061C3"/>
    <w:rsid w:val="00D076AB"/>
    <w:rsid w:val="00D07975"/>
    <w:rsid w:val="00D07A0A"/>
    <w:rsid w:val="00D07AE8"/>
    <w:rsid w:val="00D1062B"/>
    <w:rsid w:val="00D10E95"/>
    <w:rsid w:val="00D11515"/>
    <w:rsid w:val="00D11558"/>
    <w:rsid w:val="00D117FA"/>
    <w:rsid w:val="00D11DE9"/>
    <w:rsid w:val="00D12048"/>
    <w:rsid w:val="00D122DD"/>
    <w:rsid w:val="00D13013"/>
    <w:rsid w:val="00D134AB"/>
    <w:rsid w:val="00D13510"/>
    <w:rsid w:val="00D139E9"/>
    <w:rsid w:val="00D13AC9"/>
    <w:rsid w:val="00D13D54"/>
    <w:rsid w:val="00D1435B"/>
    <w:rsid w:val="00D14770"/>
    <w:rsid w:val="00D150C9"/>
    <w:rsid w:val="00D1546F"/>
    <w:rsid w:val="00D15CE2"/>
    <w:rsid w:val="00D15D71"/>
    <w:rsid w:val="00D15D73"/>
    <w:rsid w:val="00D15DE2"/>
    <w:rsid w:val="00D16876"/>
    <w:rsid w:val="00D168B4"/>
    <w:rsid w:val="00D16A48"/>
    <w:rsid w:val="00D17D89"/>
    <w:rsid w:val="00D17E20"/>
    <w:rsid w:val="00D20169"/>
    <w:rsid w:val="00D2045F"/>
    <w:rsid w:val="00D206E6"/>
    <w:rsid w:val="00D20805"/>
    <w:rsid w:val="00D20E16"/>
    <w:rsid w:val="00D20E6C"/>
    <w:rsid w:val="00D218B4"/>
    <w:rsid w:val="00D218B7"/>
    <w:rsid w:val="00D21B7A"/>
    <w:rsid w:val="00D21BED"/>
    <w:rsid w:val="00D2215D"/>
    <w:rsid w:val="00D22D00"/>
    <w:rsid w:val="00D23AFA"/>
    <w:rsid w:val="00D23D6F"/>
    <w:rsid w:val="00D24E54"/>
    <w:rsid w:val="00D2605B"/>
    <w:rsid w:val="00D260B0"/>
    <w:rsid w:val="00D26140"/>
    <w:rsid w:val="00D26454"/>
    <w:rsid w:val="00D272D7"/>
    <w:rsid w:val="00D27A12"/>
    <w:rsid w:val="00D306AD"/>
    <w:rsid w:val="00D30808"/>
    <w:rsid w:val="00D30A83"/>
    <w:rsid w:val="00D30CF4"/>
    <w:rsid w:val="00D31027"/>
    <w:rsid w:val="00D31041"/>
    <w:rsid w:val="00D31F69"/>
    <w:rsid w:val="00D32447"/>
    <w:rsid w:val="00D32628"/>
    <w:rsid w:val="00D32A2B"/>
    <w:rsid w:val="00D32A89"/>
    <w:rsid w:val="00D32BA8"/>
    <w:rsid w:val="00D32DFB"/>
    <w:rsid w:val="00D33629"/>
    <w:rsid w:val="00D33B1D"/>
    <w:rsid w:val="00D34360"/>
    <w:rsid w:val="00D34434"/>
    <w:rsid w:val="00D34B1B"/>
    <w:rsid w:val="00D34DE9"/>
    <w:rsid w:val="00D34F7D"/>
    <w:rsid w:val="00D35288"/>
    <w:rsid w:val="00D358FF"/>
    <w:rsid w:val="00D35AF5"/>
    <w:rsid w:val="00D35ED7"/>
    <w:rsid w:val="00D36BF9"/>
    <w:rsid w:val="00D36C38"/>
    <w:rsid w:val="00D36C54"/>
    <w:rsid w:val="00D372EC"/>
    <w:rsid w:val="00D3741A"/>
    <w:rsid w:val="00D37FAF"/>
    <w:rsid w:val="00D4000A"/>
    <w:rsid w:val="00D4010B"/>
    <w:rsid w:val="00D4072A"/>
    <w:rsid w:val="00D40BF6"/>
    <w:rsid w:val="00D40C0F"/>
    <w:rsid w:val="00D40D28"/>
    <w:rsid w:val="00D40DB8"/>
    <w:rsid w:val="00D40DE4"/>
    <w:rsid w:val="00D40FDE"/>
    <w:rsid w:val="00D413D4"/>
    <w:rsid w:val="00D41474"/>
    <w:rsid w:val="00D4159A"/>
    <w:rsid w:val="00D4225C"/>
    <w:rsid w:val="00D42482"/>
    <w:rsid w:val="00D4275C"/>
    <w:rsid w:val="00D428F3"/>
    <w:rsid w:val="00D43009"/>
    <w:rsid w:val="00D433F9"/>
    <w:rsid w:val="00D4348D"/>
    <w:rsid w:val="00D4374B"/>
    <w:rsid w:val="00D43E71"/>
    <w:rsid w:val="00D43F15"/>
    <w:rsid w:val="00D44496"/>
    <w:rsid w:val="00D448AC"/>
    <w:rsid w:val="00D44C64"/>
    <w:rsid w:val="00D44FCB"/>
    <w:rsid w:val="00D453E4"/>
    <w:rsid w:val="00D4577E"/>
    <w:rsid w:val="00D45D10"/>
    <w:rsid w:val="00D45ECA"/>
    <w:rsid w:val="00D46138"/>
    <w:rsid w:val="00D463B6"/>
    <w:rsid w:val="00D46467"/>
    <w:rsid w:val="00D46AAB"/>
    <w:rsid w:val="00D46F40"/>
    <w:rsid w:val="00D470F6"/>
    <w:rsid w:val="00D4726C"/>
    <w:rsid w:val="00D47D3B"/>
    <w:rsid w:val="00D50308"/>
    <w:rsid w:val="00D50312"/>
    <w:rsid w:val="00D506D1"/>
    <w:rsid w:val="00D51431"/>
    <w:rsid w:val="00D51FFC"/>
    <w:rsid w:val="00D521CC"/>
    <w:rsid w:val="00D52A9A"/>
    <w:rsid w:val="00D531B9"/>
    <w:rsid w:val="00D53206"/>
    <w:rsid w:val="00D532F8"/>
    <w:rsid w:val="00D53A9C"/>
    <w:rsid w:val="00D53AEB"/>
    <w:rsid w:val="00D543BE"/>
    <w:rsid w:val="00D54950"/>
    <w:rsid w:val="00D54BAB"/>
    <w:rsid w:val="00D55223"/>
    <w:rsid w:val="00D552AC"/>
    <w:rsid w:val="00D55BA6"/>
    <w:rsid w:val="00D55D7F"/>
    <w:rsid w:val="00D55E12"/>
    <w:rsid w:val="00D5609A"/>
    <w:rsid w:val="00D56511"/>
    <w:rsid w:val="00D5657D"/>
    <w:rsid w:val="00D56A91"/>
    <w:rsid w:val="00D572E2"/>
    <w:rsid w:val="00D573DB"/>
    <w:rsid w:val="00D5798F"/>
    <w:rsid w:val="00D602CC"/>
    <w:rsid w:val="00D602E5"/>
    <w:rsid w:val="00D60B0B"/>
    <w:rsid w:val="00D60ED9"/>
    <w:rsid w:val="00D61B91"/>
    <w:rsid w:val="00D61FC3"/>
    <w:rsid w:val="00D62756"/>
    <w:rsid w:val="00D6301E"/>
    <w:rsid w:val="00D632DC"/>
    <w:rsid w:val="00D6332E"/>
    <w:rsid w:val="00D64002"/>
    <w:rsid w:val="00D640E4"/>
    <w:rsid w:val="00D641BF"/>
    <w:rsid w:val="00D6461A"/>
    <w:rsid w:val="00D646A4"/>
    <w:rsid w:val="00D647BD"/>
    <w:rsid w:val="00D64EA4"/>
    <w:rsid w:val="00D658B1"/>
    <w:rsid w:val="00D66749"/>
    <w:rsid w:val="00D669A1"/>
    <w:rsid w:val="00D6730B"/>
    <w:rsid w:val="00D67374"/>
    <w:rsid w:val="00D67742"/>
    <w:rsid w:val="00D67899"/>
    <w:rsid w:val="00D6796A"/>
    <w:rsid w:val="00D67B0B"/>
    <w:rsid w:val="00D67E26"/>
    <w:rsid w:val="00D67EDF"/>
    <w:rsid w:val="00D70598"/>
    <w:rsid w:val="00D7070E"/>
    <w:rsid w:val="00D70983"/>
    <w:rsid w:val="00D70CCD"/>
    <w:rsid w:val="00D70D36"/>
    <w:rsid w:val="00D72197"/>
    <w:rsid w:val="00D72307"/>
    <w:rsid w:val="00D7275B"/>
    <w:rsid w:val="00D72B7B"/>
    <w:rsid w:val="00D73164"/>
    <w:rsid w:val="00D7320B"/>
    <w:rsid w:val="00D738CB"/>
    <w:rsid w:val="00D7437C"/>
    <w:rsid w:val="00D74A26"/>
    <w:rsid w:val="00D74A57"/>
    <w:rsid w:val="00D7556C"/>
    <w:rsid w:val="00D75A72"/>
    <w:rsid w:val="00D763C1"/>
    <w:rsid w:val="00D76D1C"/>
    <w:rsid w:val="00D76F17"/>
    <w:rsid w:val="00D77316"/>
    <w:rsid w:val="00D774F6"/>
    <w:rsid w:val="00D77C1B"/>
    <w:rsid w:val="00D802CD"/>
    <w:rsid w:val="00D80588"/>
    <w:rsid w:val="00D80E37"/>
    <w:rsid w:val="00D81195"/>
    <w:rsid w:val="00D812C9"/>
    <w:rsid w:val="00D81414"/>
    <w:rsid w:val="00D81453"/>
    <w:rsid w:val="00D81B08"/>
    <w:rsid w:val="00D82167"/>
    <w:rsid w:val="00D82250"/>
    <w:rsid w:val="00D827F5"/>
    <w:rsid w:val="00D82B11"/>
    <w:rsid w:val="00D83157"/>
    <w:rsid w:val="00D83683"/>
    <w:rsid w:val="00D83922"/>
    <w:rsid w:val="00D83B5D"/>
    <w:rsid w:val="00D84A65"/>
    <w:rsid w:val="00D84ACE"/>
    <w:rsid w:val="00D84D9E"/>
    <w:rsid w:val="00D86114"/>
    <w:rsid w:val="00D8638E"/>
    <w:rsid w:val="00D86B30"/>
    <w:rsid w:val="00D87209"/>
    <w:rsid w:val="00D87C68"/>
    <w:rsid w:val="00D90036"/>
    <w:rsid w:val="00D9043B"/>
    <w:rsid w:val="00D90C42"/>
    <w:rsid w:val="00D91D2B"/>
    <w:rsid w:val="00D91EC7"/>
    <w:rsid w:val="00D92227"/>
    <w:rsid w:val="00D922DA"/>
    <w:rsid w:val="00D92D98"/>
    <w:rsid w:val="00D93421"/>
    <w:rsid w:val="00D9354C"/>
    <w:rsid w:val="00D938C9"/>
    <w:rsid w:val="00D93D21"/>
    <w:rsid w:val="00D94866"/>
    <w:rsid w:val="00D94B33"/>
    <w:rsid w:val="00D94B58"/>
    <w:rsid w:val="00D94BAE"/>
    <w:rsid w:val="00D952BA"/>
    <w:rsid w:val="00D9534E"/>
    <w:rsid w:val="00D965E2"/>
    <w:rsid w:val="00D96CD3"/>
    <w:rsid w:val="00D97673"/>
    <w:rsid w:val="00D9779D"/>
    <w:rsid w:val="00D97D20"/>
    <w:rsid w:val="00D97DA1"/>
    <w:rsid w:val="00D97F34"/>
    <w:rsid w:val="00D97FDF"/>
    <w:rsid w:val="00DA00B5"/>
    <w:rsid w:val="00DA03C1"/>
    <w:rsid w:val="00DA055C"/>
    <w:rsid w:val="00DA16DD"/>
    <w:rsid w:val="00DA18C3"/>
    <w:rsid w:val="00DA1B85"/>
    <w:rsid w:val="00DA1C4D"/>
    <w:rsid w:val="00DA1CD8"/>
    <w:rsid w:val="00DA2E81"/>
    <w:rsid w:val="00DA2E89"/>
    <w:rsid w:val="00DA3833"/>
    <w:rsid w:val="00DA4524"/>
    <w:rsid w:val="00DA46DF"/>
    <w:rsid w:val="00DA4B58"/>
    <w:rsid w:val="00DA4BB2"/>
    <w:rsid w:val="00DA4F23"/>
    <w:rsid w:val="00DA57B2"/>
    <w:rsid w:val="00DA5D4E"/>
    <w:rsid w:val="00DA5FF1"/>
    <w:rsid w:val="00DA62B8"/>
    <w:rsid w:val="00DA6A2A"/>
    <w:rsid w:val="00DA71C7"/>
    <w:rsid w:val="00DA7B16"/>
    <w:rsid w:val="00DA7C53"/>
    <w:rsid w:val="00DB0287"/>
    <w:rsid w:val="00DB0995"/>
    <w:rsid w:val="00DB0D9B"/>
    <w:rsid w:val="00DB18FA"/>
    <w:rsid w:val="00DB1EC9"/>
    <w:rsid w:val="00DB29F9"/>
    <w:rsid w:val="00DB2CD1"/>
    <w:rsid w:val="00DB2E99"/>
    <w:rsid w:val="00DB34A7"/>
    <w:rsid w:val="00DB38FA"/>
    <w:rsid w:val="00DB3A3E"/>
    <w:rsid w:val="00DB4A97"/>
    <w:rsid w:val="00DB4EB3"/>
    <w:rsid w:val="00DB520F"/>
    <w:rsid w:val="00DB53E9"/>
    <w:rsid w:val="00DB5ABB"/>
    <w:rsid w:val="00DB5D51"/>
    <w:rsid w:val="00DB5FB9"/>
    <w:rsid w:val="00DB604A"/>
    <w:rsid w:val="00DB6114"/>
    <w:rsid w:val="00DB739C"/>
    <w:rsid w:val="00DB752E"/>
    <w:rsid w:val="00DB7749"/>
    <w:rsid w:val="00DB7D22"/>
    <w:rsid w:val="00DB7F61"/>
    <w:rsid w:val="00DC023A"/>
    <w:rsid w:val="00DC02F7"/>
    <w:rsid w:val="00DC05C1"/>
    <w:rsid w:val="00DC098D"/>
    <w:rsid w:val="00DC0AF7"/>
    <w:rsid w:val="00DC0C85"/>
    <w:rsid w:val="00DC12EC"/>
    <w:rsid w:val="00DC16A7"/>
    <w:rsid w:val="00DC1BE4"/>
    <w:rsid w:val="00DC2173"/>
    <w:rsid w:val="00DC2FC9"/>
    <w:rsid w:val="00DC3A48"/>
    <w:rsid w:val="00DC3BA0"/>
    <w:rsid w:val="00DC473A"/>
    <w:rsid w:val="00DC487D"/>
    <w:rsid w:val="00DC543B"/>
    <w:rsid w:val="00DC65FA"/>
    <w:rsid w:val="00DC67FB"/>
    <w:rsid w:val="00DC6A43"/>
    <w:rsid w:val="00DC6E35"/>
    <w:rsid w:val="00DC71CF"/>
    <w:rsid w:val="00DC73D0"/>
    <w:rsid w:val="00DC772A"/>
    <w:rsid w:val="00DC7D9D"/>
    <w:rsid w:val="00DC7EE1"/>
    <w:rsid w:val="00DD06EA"/>
    <w:rsid w:val="00DD0A8E"/>
    <w:rsid w:val="00DD1758"/>
    <w:rsid w:val="00DD1C24"/>
    <w:rsid w:val="00DD2826"/>
    <w:rsid w:val="00DD358F"/>
    <w:rsid w:val="00DD3648"/>
    <w:rsid w:val="00DD472A"/>
    <w:rsid w:val="00DD4831"/>
    <w:rsid w:val="00DD4959"/>
    <w:rsid w:val="00DD4DDE"/>
    <w:rsid w:val="00DD5425"/>
    <w:rsid w:val="00DD5C93"/>
    <w:rsid w:val="00DD606D"/>
    <w:rsid w:val="00DD664C"/>
    <w:rsid w:val="00DD6917"/>
    <w:rsid w:val="00DD6A07"/>
    <w:rsid w:val="00DD71F7"/>
    <w:rsid w:val="00DD7219"/>
    <w:rsid w:val="00DD7BBC"/>
    <w:rsid w:val="00DD7C45"/>
    <w:rsid w:val="00DD7F4F"/>
    <w:rsid w:val="00DE026A"/>
    <w:rsid w:val="00DE0896"/>
    <w:rsid w:val="00DE08BC"/>
    <w:rsid w:val="00DE0C76"/>
    <w:rsid w:val="00DE0D93"/>
    <w:rsid w:val="00DE1239"/>
    <w:rsid w:val="00DE1C81"/>
    <w:rsid w:val="00DE22C3"/>
    <w:rsid w:val="00DE2332"/>
    <w:rsid w:val="00DE342D"/>
    <w:rsid w:val="00DE355F"/>
    <w:rsid w:val="00DE368A"/>
    <w:rsid w:val="00DE378F"/>
    <w:rsid w:val="00DE399D"/>
    <w:rsid w:val="00DE3A5F"/>
    <w:rsid w:val="00DE3AC1"/>
    <w:rsid w:val="00DE41FF"/>
    <w:rsid w:val="00DE49A4"/>
    <w:rsid w:val="00DE4C50"/>
    <w:rsid w:val="00DE503F"/>
    <w:rsid w:val="00DE5466"/>
    <w:rsid w:val="00DE5525"/>
    <w:rsid w:val="00DE5A11"/>
    <w:rsid w:val="00DE5DDD"/>
    <w:rsid w:val="00DE66BE"/>
    <w:rsid w:val="00DE7029"/>
    <w:rsid w:val="00DE761A"/>
    <w:rsid w:val="00DE77A3"/>
    <w:rsid w:val="00DE7947"/>
    <w:rsid w:val="00DE7948"/>
    <w:rsid w:val="00DF029E"/>
    <w:rsid w:val="00DF0DED"/>
    <w:rsid w:val="00DF11B5"/>
    <w:rsid w:val="00DF1BCC"/>
    <w:rsid w:val="00DF1C8A"/>
    <w:rsid w:val="00DF2897"/>
    <w:rsid w:val="00DF3132"/>
    <w:rsid w:val="00DF31A3"/>
    <w:rsid w:val="00DF462B"/>
    <w:rsid w:val="00DF4B29"/>
    <w:rsid w:val="00DF583B"/>
    <w:rsid w:val="00DF5E11"/>
    <w:rsid w:val="00DF65E2"/>
    <w:rsid w:val="00DF6CA2"/>
    <w:rsid w:val="00DF7A82"/>
    <w:rsid w:val="00DF7AB2"/>
    <w:rsid w:val="00DF7D45"/>
    <w:rsid w:val="00E0005C"/>
    <w:rsid w:val="00E007E5"/>
    <w:rsid w:val="00E00C40"/>
    <w:rsid w:val="00E01538"/>
    <w:rsid w:val="00E01585"/>
    <w:rsid w:val="00E026D3"/>
    <w:rsid w:val="00E02896"/>
    <w:rsid w:val="00E029BA"/>
    <w:rsid w:val="00E02B05"/>
    <w:rsid w:val="00E032EE"/>
    <w:rsid w:val="00E03B83"/>
    <w:rsid w:val="00E03FC0"/>
    <w:rsid w:val="00E052EA"/>
    <w:rsid w:val="00E05714"/>
    <w:rsid w:val="00E058CD"/>
    <w:rsid w:val="00E0596F"/>
    <w:rsid w:val="00E05BFA"/>
    <w:rsid w:val="00E062CD"/>
    <w:rsid w:val="00E0643C"/>
    <w:rsid w:val="00E065ED"/>
    <w:rsid w:val="00E0681F"/>
    <w:rsid w:val="00E06A7B"/>
    <w:rsid w:val="00E06B49"/>
    <w:rsid w:val="00E076A5"/>
    <w:rsid w:val="00E078E8"/>
    <w:rsid w:val="00E100CA"/>
    <w:rsid w:val="00E102E8"/>
    <w:rsid w:val="00E105CA"/>
    <w:rsid w:val="00E10CAB"/>
    <w:rsid w:val="00E114E5"/>
    <w:rsid w:val="00E11780"/>
    <w:rsid w:val="00E13996"/>
    <w:rsid w:val="00E140FF"/>
    <w:rsid w:val="00E1433A"/>
    <w:rsid w:val="00E15424"/>
    <w:rsid w:val="00E158FE"/>
    <w:rsid w:val="00E15CEC"/>
    <w:rsid w:val="00E161E9"/>
    <w:rsid w:val="00E17661"/>
    <w:rsid w:val="00E17698"/>
    <w:rsid w:val="00E17902"/>
    <w:rsid w:val="00E201F6"/>
    <w:rsid w:val="00E20283"/>
    <w:rsid w:val="00E204F7"/>
    <w:rsid w:val="00E20659"/>
    <w:rsid w:val="00E207A8"/>
    <w:rsid w:val="00E207E3"/>
    <w:rsid w:val="00E21DF2"/>
    <w:rsid w:val="00E21FDB"/>
    <w:rsid w:val="00E22311"/>
    <w:rsid w:val="00E228D9"/>
    <w:rsid w:val="00E23395"/>
    <w:rsid w:val="00E234CF"/>
    <w:rsid w:val="00E239A6"/>
    <w:rsid w:val="00E23B51"/>
    <w:rsid w:val="00E24802"/>
    <w:rsid w:val="00E24C3C"/>
    <w:rsid w:val="00E25202"/>
    <w:rsid w:val="00E25BFE"/>
    <w:rsid w:val="00E268A4"/>
    <w:rsid w:val="00E2721B"/>
    <w:rsid w:val="00E2728A"/>
    <w:rsid w:val="00E30765"/>
    <w:rsid w:val="00E3086E"/>
    <w:rsid w:val="00E30BF7"/>
    <w:rsid w:val="00E30C04"/>
    <w:rsid w:val="00E31215"/>
    <w:rsid w:val="00E31932"/>
    <w:rsid w:val="00E31EF1"/>
    <w:rsid w:val="00E33011"/>
    <w:rsid w:val="00E336E5"/>
    <w:rsid w:val="00E3375A"/>
    <w:rsid w:val="00E33DCE"/>
    <w:rsid w:val="00E3403A"/>
    <w:rsid w:val="00E3519C"/>
    <w:rsid w:val="00E35600"/>
    <w:rsid w:val="00E35858"/>
    <w:rsid w:val="00E35C01"/>
    <w:rsid w:val="00E35EE1"/>
    <w:rsid w:val="00E362F0"/>
    <w:rsid w:val="00E36405"/>
    <w:rsid w:val="00E374D5"/>
    <w:rsid w:val="00E37564"/>
    <w:rsid w:val="00E40105"/>
    <w:rsid w:val="00E4066A"/>
    <w:rsid w:val="00E40683"/>
    <w:rsid w:val="00E409E6"/>
    <w:rsid w:val="00E41282"/>
    <w:rsid w:val="00E419BE"/>
    <w:rsid w:val="00E424A0"/>
    <w:rsid w:val="00E4283E"/>
    <w:rsid w:val="00E42D8C"/>
    <w:rsid w:val="00E4316D"/>
    <w:rsid w:val="00E4354E"/>
    <w:rsid w:val="00E43E88"/>
    <w:rsid w:val="00E43F01"/>
    <w:rsid w:val="00E446E5"/>
    <w:rsid w:val="00E448FC"/>
    <w:rsid w:val="00E44ABF"/>
    <w:rsid w:val="00E44C34"/>
    <w:rsid w:val="00E454AD"/>
    <w:rsid w:val="00E459A4"/>
    <w:rsid w:val="00E459E9"/>
    <w:rsid w:val="00E45EC4"/>
    <w:rsid w:val="00E45FB8"/>
    <w:rsid w:val="00E469F4"/>
    <w:rsid w:val="00E47226"/>
    <w:rsid w:val="00E47C5F"/>
    <w:rsid w:val="00E5081C"/>
    <w:rsid w:val="00E508BF"/>
    <w:rsid w:val="00E5091B"/>
    <w:rsid w:val="00E50A63"/>
    <w:rsid w:val="00E50E59"/>
    <w:rsid w:val="00E520BA"/>
    <w:rsid w:val="00E52484"/>
    <w:rsid w:val="00E528EA"/>
    <w:rsid w:val="00E529B1"/>
    <w:rsid w:val="00E52CC5"/>
    <w:rsid w:val="00E535A8"/>
    <w:rsid w:val="00E53671"/>
    <w:rsid w:val="00E5368B"/>
    <w:rsid w:val="00E5620C"/>
    <w:rsid w:val="00E56319"/>
    <w:rsid w:val="00E57859"/>
    <w:rsid w:val="00E57E1A"/>
    <w:rsid w:val="00E57F98"/>
    <w:rsid w:val="00E605E3"/>
    <w:rsid w:val="00E6060B"/>
    <w:rsid w:val="00E61142"/>
    <w:rsid w:val="00E61587"/>
    <w:rsid w:val="00E61BB0"/>
    <w:rsid w:val="00E61EC8"/>
    <w:rsid w:val="00E62214"/>
    <w:rsid w:val="00E624A0"/>
    <w:rsid w:val="00E633F1"/>
    <w:rsid w:val="00E636F5"/>
    <w:rsid w:val="00E636FD"/>
    <w:rsid w:val="00E6378B"/>
    <w:rsid w:val="00E63AB7"/>
    <w:rsid w:val="00E64617"/>
    <w:rsid w:val="00E6542B"/>
    <w:rsid w:val="00E6548E"/>
    <w:rsid w:val="00E65833"/>
    <w:rsid w:val="00E65D92"/>
    <w:rsid w:val="00E663CF"/>
    <w:rsid w:val="00E66418"/>
    <w:rsid w:val="00E669D9"/>
    <w:rsid w:val="00E66D16"/>
    <w:rsid w:val="00E674F1"/>
    <w:rsid w:val="00E6763F"/>
    <w:rsid w:val="00E70037"/>
    <w:rsid w:val="00E70976"/>
    <w:rsid w:val="00E70A84"/>
    <w:rsid w:val="00E70B2E"/>
    <w:rsid w:val="00E71356"/>
    <w:rsid w:val="00E7161D"/>
    <w:rsid w:val="00E71C78"/>
    <w:rsid w:val="00E72897"/>
    <w:rsid w:val="00E72BEB"/>
    <w:rsid w:val="00E72E41"/>
    <w:rsid w:val="00E73712"/>
    <w:rsid w:val="00E73AA5"/>
    <w:rsid w:val="00E73EAE"/>
    <w:rsid w:val="00E74254"/>
    <w:rsid w:val="00E7501B"/>
    <w:rsid w:val="00E753F2"/>
    <w:rsid w:val="00E7562E"/>
    <w:rsid w:val="00E75926"/>
    <w:rsid w:val="00E7629E"/>
    <w:rsid w:val="00E763A2"/>
    <w:rsid w:val="00E768D4"/>
    <w:rsid w:val="00E7696C"/>
    <w:rsid w:val="00E76DD1"/>
    <w:rsid w:val="00E7708D"/>
    <w:rsid w:val="00E77E05"/>
    <w:rsid w:val="00E80450"/>
    <w:rsid w:val="00E804FD"/>
    <w:rsid w:val="00E80540"/>
    <w:rsid w:val="00E805B8"/>
    <w:rsid w:val="00E80793"/>
    <w:rsid w:val="00E80AE7"/>
    <w:rsid w:val="00E80B36"/>
    <w:rsid w:val="00E81025"/>
    <w:rsid w:val="00E8108A"/>
    <w:rsid w:val="00E810C1"/>
    <w:rsid w:val="00E81283"/>
    <w:rsid w:val="00E8130A"/>
    <w:rsid w:val="00E818E0"/>
    <w:rsid w:val="00E81915"/>
    <w:rsid w:val="00E81A0C"/>
    <w:rsid w:val="00E81B3F"/>
    <w:rsid w:val="00E81D92"/>
    <w:rsid w:val="00E8265E"/>
    <w:rsid w:val="00E82DB0"/>
    <w:rsid w:val="00E82E8A"/>
    <w:rsid w:val="00E83357"/>
    <w:rsid w:val="00E83405"/>
    <w:rsid w:val="00E838D1"/>
    <w:rsid w:val="00E83EC9"/>
    <w:rsid w:val="00E847EA"/>
    <w:rsid w:val="00E84D86"/>
    <w:rsid w:val="00E851A8"/>
    <w:rsid w:val="00E85646"/>
    <w:rsid w:val="00E8576F"/>
    <w:rsid w:val="00E86AC3"/>
    <w:rsid w:val="00E87076"/>
    <w:rsid w:val="00E874A6"/>
    <w:rsid w:val="00E87975"/>
    <w:rsid w:val="00E9026D"/>
    <w:rsid w:val="00E9029B"/>
    <w:rsid w:val="00E90644"/>
    <w:rsid w:val="00E915D8"/>
    <w:rsid w:val="00E916FE"/>
    <w:rsid w:val="00E91EF9"/>
    <w:rsid w:val="00E921BF"/>
    <w:rsid w:val="00E934E9"/>
    <w:rsid w:val="00E938D5"/>
    <w:rsid w:val="00E93DC1"/>
    <w:rsid w:val="00E94611"/>
    <w:rsid w:val="00E947C4"/>
    <w:rsid w:val="00E948E7"/>
    <w:rsid w:val="00E950A9"/>
    <w:rsid w:val="00E96458"/>
    <w:rsid w:val="00E964E6"/>
    <w:rsid w:val="00E967E0"/>
    <w:rsid w:val="00E96B61"/>
    <w:rsid w:val="00E96CC1"/>
    <w:rsid w:val="00E96F6A"/>
    <w:rsid w:val="00E9714F"/>
    <w:rsid w:val="00E97890"/>
    <w:rsid w:val="00E97CD2"/>
    <w:rsid w:val="00E97E3B"/>
    <w:rsid w:val="00EA02AB"/>
    <w:rsid w:val="00EA0E5D"/>
    <w:rsid w:val="00EA0E8A"/>
    <w:rsid w:val="00EA1A21"/>
    <w:rsid w:val="00EA1C73"/>
    <w:rsid w:val="00EA24A7"/>
    <w:rsid w:val="00EA2794"/>
    <w:rsid w:val="00EA2E48"/>
    <w:rsid w:val="00EA2FE8"/>
    <w:rsid w:val="00EA3D57"/>
    <w:rsid w:val="00EA412C"/>
    <w:rsid w:val="00EA4281"/>
    <w:rsid w:val="00EA451B"/>
    <w:rsid w:val="00EA46E3"/>
    <w:rsid w:val="00EA4C0A"/>
    <w:rsid w:val="00EA4D2E"/>
    <w:rsid w:val="00EA4E95"/>
    <w:rsid w:val="00EA5469"/>
    <w:rsid w:val="00EA6198"/>
    <w:rsid w:val="00EA6322"/>
    <w:rsid w:val="00EA6699"/>
    <w:rsid w:val="00EA709E"/>
    <w:rsid w:val="00EA70C5"/>
    <w:rsid w:val="00EB009F"/>
    <w:rsid w:val="00EB03A7"/>
    <w:rsid w:val="00EB064F"/>
    <w:rsid w:val="00EB06A7"/>
    <w:rsid w:val="00EB073F"/>
    <w:rsid w:val="00EB089A"/>
    <w:rsid w:val="00EB11DC"/>
    <w:rsid w:val="00EB1DEF"/>
    <w:rsid w:val="00EB286F"/>
    <w:rsid w:val="00EB37A2"/>
    <w:rsid w:val="00EB3B68"/>
    <w:rsid w:val="00EB55B9"/>
    <w:rsid w:val="00EB560C"/>
    <w:rsid w:val="00EB59B9"/>
    <w:rsid w:val="00EB5C9E"/>
    <w:rsid w:val="00EB6DF5"/>
    <w:rsid w:val="00EB748E"/>
    <w:rsid w:val="00EB7827"/>
    <w:rsid w:val="00EC097A"/>
    <w:rsid w:val="00EC0A30"/>
    <w:rsid w:val="00EC191D"/>
    <w:rsid w:val="00EC19FD"/>
    <w:rsid w:val="00EC1B38"/>
    <w:rsid w:val="00EC2A37"/>
    <w:rsid w:val="00EC3410"/>
    <w:rsid w:val="00EC39DA"/>
    <w:rsid w:val="00EC3BCE"/>
    <w:rsid w:val="00EC3E02"/>
    <w:rsid w:val="00EC3E9C"/>
    <w:rsid w:val="00EC3FD3"/>
    <w:rsid w:val="00EC4263"/>
    <w:rsid w:val="00EC489B"/>
    <w:rsid w:val="00EC489D"/>
    <w:rsid w:val="00EC5485"/>
    <w:rsid w:val="00EC57D8"/>
    <w:rsid w:val="00EC5AF4"/>
    <w:rsid w:val="00EC5B04"/>
    <w:rsid w:val="00EC7030"/>
    <w:rsid w:val="00EC7207"/>
    <w:rsid w:val="00EC73FF"/>
    <w:rsid w:val="00EC7C35"/>
    <w:rsid w:val="00ED0560"/>
    <w:rsid w:val="00ED0AE2"/>
    <w:rsid w:val="00ED0C5F"/>
    <w:rsid w:val="00ED1286"/>
    <w:rsid w:val="00ED1526"/>
    <w:rsid w:val="00ED174C"/>
    <w:rsid w:val="00ED1C29"/>
    <w:rsid w:val="00ED1F7B"/>
    <w:rsid w:val="00ED20F3"/>
    <w:rsid w:val="00ED2C72"/>
    <w:rsid w:val="00ED306B"/>
    <w:rsid w:val="00ED34BC"/>
    <w:rsid w:val="00ED3719"/>
    <w:rsid w:val="00ED3A0A"/>
    <w:rsid w:val="00ED3D65"/>
    <w:rsid w:val="00ED3EE1"/>
    <w:rsid w:val="00ED3F20"/>
    <w:rsid w:val="00ED4074"/>
    <w:rsid w:val="00ED42ED"/>
    <w:rsid w:val="00ED4D52"/>
    <w:rsid w:val="00ED501C"/>
    <w:rsid w:val="00ED553B"/>
    <w:rsid w:val="00ED592C"/>
    <w:rsid w:val="00ED5DF5"/>
    <w:rsid w:val="00ED5F9B"/>
    <w:rsid w:val="00ED606E"/>
    <w:rsid w:val="00ED628E"/>
    <w:rsid w:val="00ED65AF"/>
    <w:rsid w:val="00ED6723"/>
    <w:rsid w:val="00ED687F"/>
    <w:rsid w:val="00ED7500"/>
    <w:rsid w:val="00ED7570"/>
    <w:rsid w:val="00ED7742"/>
    <w:rsid w:val="00ED7CA0"/>
    <w:rsid w:val="00EE19AF"/>
    <w:rsid w:val="00EE1A64"/>
    <w:rsid w:val="00EE1D4B"/>
    <w:rsid w:val="00EE2DE0"/>
    <w:rsid w:val="00EE2FAA"/>
    <w:rsid w:val="00EE3137"/>
    <w:rsid w:val="00EE34C5"/>
    <w:rsid w:val="00EE3FDC"/>
    <w:rsid w:val="00EE4651"/>
    <w:rsid w:val="00EE4807"/>
    <w:rsid w:val="00EE48EB"/>
    <w:rsid w:val="00EE498F"/>
    <w:rsid w:val="00EE4AD3"/>
    <w:rsid w:val="00EE4D77"/>
    <w:rsid w:val="00EE4FBD"/>
    <w:rsid w:val="00EE581B"/>
    <w:rsid w:val="00EE58B3"/>
    <w:rsid w:val="00EE5E4D"/>
    <w:rsid w:val="00EE6586"/>
    <w:rsid w:val="00EE6591"/>
    <w:rsid w:val="00EE6F28"/>
    <w:rsid w:val="00EE72A7"/>
    <w:rsid w:val="00EE7379"/>
    <w:rsid w:val="00EE77A8"/>
    <w:rsid w:val="00EE77F5"/>
    <w:rsid w:val="00EE7871"/>
    <w:rsid w:val="00EE7B7B"/>
    <w:rsid w:val="00EE7B8D"/>
    <w:rsid w:val="00EF057B"/>
    <w:rsid w:val="00EF0ECA"/>
    <w:rsid w:val="00EF102D"/>
    <w:rsid w:val="00EF127A"/>
    <w:rsid w:val="00EF134C"/>
    <w:rsid w:val="00EF21D9"/>
    <w:rsid w:val="00EF2ABF"/>
    <w:rsid w:val="00EF2D84"/>
    <w:rsid w:val="00EF347E"/>
    <w:rsid w:val="00EF34CE"/>
    <w:rsid w:val="00EF372A"/>
    <w:rsid w:val="00EF3F8F"/>
    <w:rsid w:val="00EF4134"/>
    <w:rsid w:val="00EF4296"/>
    <w:rsid w:val="00EF489B"/>
    <w:rsid w:val="00EF55D0"/>
    <w:rsid w:val="00EF581D"/>
    <w:rsid w:val="00EF5BAA"/>
    <w:rsid w:val="00EF6275"/>
    <w:rsid w:val="00EF630B"/>
    <w:rsid w:val="00EF6525"/>
    <w:rsid w:val="00EF65F4"/>
    <w:rsid w:val="00EF6C84"/>
    <w:rsid w:val="00EF6E9C"/>
    <w:rsid w:val="00EF73C5"/>
    <w:rsid w:val="00EF77F1"/>
    <w:rsid w:val="00EF7FD6"/>
    <w:rsid w:val="00F00E11"/>
    <w:rsid w:val="00F01094"/>
    <w:rsid w:val="00F010FA"/>
    <w:rsid w:val="00F01114"/>
    <w:rsid w:val="00F018D7"/>
    <w:rsid w:val="00F01D04"/>
    <w:rsid w:val="00F02430"/>
    <w:rsid w:val="00F02921"/>
    <w:rsid w:val="00F03202"/>
    <w:rsid w:val="00F036EC"/>
    <w:rsid w:val="00F0482E"/>
    <w:rsid w:val="00F04A6F"/>
    <w:rsid w:val="00F05356"/>
    <w:rsid w:val="00F061D9"/>
    <w:rsid w:val="00F063FA"/>
    <w:rsid w:val="00F06414"/>
    <w:rsid w:val="00F06823"/>
    <w:rsid w:val="00F06F0F"/>
    <w:rsid w:val="00F1055C"/>
    <w:rsid w:val="00F10F99"/>
    <w:rsid w:val="00F1170E"/>
    <w:rsid w:val="00F119EB"/>
    <w:rsid w:val="00F12A0D"/>
    <w:rsid w:val="00F12CA2"/>
    <w:rsid w:val="00F13834"/>
    <w:rsid w:val="00F1395B"/>
    <w:rsid w:val="00F13F7C"/>
    <w:rsid w:val="00F142A3"/>
    <w:rsid w:val="00F142C6"/>
    <w:rsid w:val="00F14431"/>
    <w:rsid w:val="00F147B8"/>
    <w:rsid w:val="00F14D21"/>
    <w:rsid w:val="00F158A9"/>
    <w:rsid w:val="00F159ED"/>
    <w:rsid w:val="00F15F93"/>
    <w:rsid w:val="00F17B51"/>
    <w:rsid w:val="00F17D8E"/>
    <w:rsid w:val="00F200D4"/>
    <w:rsid w:val="00F202C6"/>
    <w:rsid w:val="00F20987"/>
    <w:rsid w:val="00F20A6C"/>
    <w:rsid w:val="00F21008"/>
    <w:rsid w:val="00F214E2"/>
    <w:rsid w:val="00F21533"/>
    <w:rsid w:val="00F21E1A"/>
    <w:rsid w:val="00F220D8"/>
    <w:rsid w:val="00F226DE"/>
    <w:rsid w:val="00F2289E"/>
    <w:rsid w:val="00F22A2F"/>
    <w:rsid w:val="00F23D49"/>
    <w:rsid w:val="00F23E1A"/>
    <w:rsid w:val="00F2431B"/>
    <w:rsid w:val="00F245A3"/>
    <w:rsid w:val="00F24C8F"/>
    <w:rsid w:val="00F2546D"/>
    <w:rsid w:val="00F264AA"/>
    <w:rsid w:val="00F2656B"/>
    <w:rsid w:val="00F267A1"/>
    <w:rsid w:val="00F26E4E"/>
    <w:rsid w:val="00F26F3A"/>
    <w:rsid w:val="00F27371"/>
    <w:rsid w:val="00F27C94"/>
    <w:rsid w:val="00F30150"/>
    <w:rsid w:val="00F30338"/>
    <w:rsid w:val="00F307CA"/>
    <w:rsid w:val="00F30DEC"/>
    <w:rsid w:val="00F31413"/>
    <w:rsid w:val="00F31A10"/>
    <w:rsid w:val="00F3239C"/>
    <w:rsid w:val="00F32523"/>
    <w:rsid w:val="00F3272B"/>
    <w:rsid w:val="00F32B0F"/>
    <w:rsid w:val="00F32BCF"/>
    <w:rsid w:val="00F32D2C"/>
    <w:rsid w:val="00F32D89"/>
    <w:rsid w:val="00F32F78"/>
    <w:rsid w:val="00F3335A"/>
    <w:rsid w:val="00F333DD"/>
    <w:rsid w:val="00F342D9"/>
    <w:rsid w:val="00F3430C"/>
    <w:rsid w:val="00F344FE"/>
    <w:rsid w:val="00F3465B"/>
    <w:rsid w:val="00F34FED"/>
    <w:rsid w:val="00F358EA"/>
    <w:rsid w:val="00F35FCF"/>
    <w:rsid w:val="00F3650D"/>
    <w:rsid w:val="00F36DC7"/>
    <w:rsid w:val="00F36F3A"/>
    <w:rsid w:val="00F3701B"/>
    <w:rsid w:val="00F37ADB"/>
    <w:rsid w:val="00F4004A"/>
    <w:rsid w:val="00F400D2"/>
    <w:rsid w:val="00F40803"/>
    <w:rsid w:val="00F40D17"/>
    <w:rsid w:val="00F40F3F"/>
    <w:rsid w:val="00F410E9"/>
    <w:rsid w:val="00F41E00"/>
    <w:rsid w:val="00F41F6F"/>
    <w:rsid w:val="00F426B7"/>
    <w:rsid w:val="00F427AA"/>
    <w:rsid w:val="00F4281F"/>
    <w:rsid w:val="00F42A4A"/>
    <w:rsid w:val="00F42AA7"/>
    <w:rsid w:val="00F42FF3"/>
    <w:rsid w:val="00F4313D"/>
    <w:rsid w:val="00F4341B"/>
    <w:rsid w:val="00F43604"/>
    <w:rsid w:val="00F43801"/>
    <w:rsid w:val="00F43D21"/>
    <w:rsid w:val="00F43D8F"/>
    <w:rsid w:val="00F44D28"/>
    <w:rsid w:val="00F459BB"/>
    <w:rsid w:val="00F46D83"/>
    <w:rsid w:val="00F46E8B"/>
    <w:rsid w:val="00F47D18"/>
    <w:rsid w:val="00F47D2F"/>
    <w:rsid w:val="00F47EFA"/>
    <w:rsid w:val="00F50B85"/>
    <w:rsid w:val="00F517DB"/>
    <w:rsid w:val="00F51A0D"/>
    <w:rsid w:val="00F51A80"/>
    <w:rsid w:val="00F520AA"/>
    <w:rsid w:val="00F5216D"/>
    <w:rsid w:val="00F52A12"/>
    <w:rsid w:val="00F53A7E"/>
    <w:rsid w:val="00F53ADE"/>
    <w:rsid w:val="00F53F7B"/>
    <w:rsid w:val="00F544E7"/>
    <w:rsid w:val="00F54609"/>
    <w:rsid w:val="00F5481E"/>
    <w:rsid w:val="00F54BCE"/>
    <w:rsid w:val="00F559BE"/>
    <w:rsid w:val="00F55F9F"/>
    <w:rsid w:val="00F56028"/>
    <w:rsid w:val="00F56066"/>
    <w:rsid w:val="00F6019C"/>
    <w:rsid w:val="00F60874"/>
    <w:rsid w:val="00F60CB3"/>
    <w:rsid w:val="00F60D84"/>
    <w:rsid w:val="00F6159C"/>
    <w:rsid w:val="00F61887"/>
    <w:rsid w:val="00F6199B"/>
    <w:rsid w:val="00F6357B"/>
    <w:rsid w:val="00F64768"/>
    <w:rsid w:val="00F64C89"/>
    <w:rsid w:val="00F64D2C"/>
    <w:rsid w:val="00F655E0"/>
    <w:rsid w:val="00F65930"/>
    <w:rsid w:val="00F65B6C"/>
    <w:rsid w:val="00F65DF3"/>
    <w:rsid w:val="00F65F1E"/>
    <w:rsid w:val="00F6745D"/>
    <w:rsid w:val="00F674A7"/>
    <w:rsid w:val="00F676A2"/>
    <w:rsid w:val="00F67746"/>
    <w:rsid w:val="00F6792E"/>
    <w:rsid w:val="00F701F9"/>
    <w:rsid w:val="00F71156"/>
    <w:rsid w:val="00F715EB"/>
    <w:rsid w:val="00F71782"/>
    <w:rsid w:val="00F71A7B"/>
    <w:rsid w:val="00F71A93"/>
    <w:rsid w:val="00F7214E"/>
    <w:rsid w:val="00F72668"/>
    <w:rsid w:val="00F729BB"/>
    <w:rsid w:val="00F72F07"/>
    <w:rsid w:val="00F72F49"/>
    <w:rsid w:val="00F72FAE"/>
    <w:rsid w:val="00F73F43"/>
    <w:rsid w:val="00F740B8"/>
    <w:rsid w:val="00F747F1"/>
    <w:rsid w:val="00F74C3A"/>
    <w:rsid w:val="00F74D54"/>
    <w:rsid w:val="00F75A9F"/>
    <w:rsid w:val="00F7634B"/>
    <w:rsid w:val="00F76BBA"/>
    <w:rsid w:val="00F76D49"/>
    <w:rsid w:val="00F76DDD"/>
    <w:rsid w:val="00F7700B"/>
    <w:rsid w:val="00F771D6"/>
    <w:rsid w:val="00F77D11"/>
    <w:rsid w:val="00F77E8B"/>
    <w:rsid w:val="00F77ED2"/>
    <w:rsid w:val="00F80AA3"/>
    <w:rsid w:val="00F81848"/>
    <w:rsid w:val="00F818DC"/>
    <w:rsid w:val="00F81B41"/>
    <w:rsid w:val="00F8203F"/>
    <w:rsid w:val="00F82340"/>
    <w:rsid w:val="00F82C4A"/>
    <w:rsid w:val="00F82D46"/>
    <w:rsid w:val="00F83ABA"/>
    <w:rsid w:val="00F83C24"/>
    <w:rsid w:val="00F83CE5"/>
    <w:rsid w:val="00F840EB"/>
    <w:rsid w:val="00F848E0"/>
    <w:rsid w:val="00F86017"/>
    <w:rsid w:val="00F86A4E"/>
    <w:rsid w:val="00F86FCD"/>
    <w:rsid w:val="00F873AA"/>
    <w:rsid w:val="00F903D4"/>
    <w:rsid w:val="00F9072E"/>
    <w:rsid w:val="00F90966"/>
    <w:rsid w:val="00F913A5"/>
    <w:rsid w:val="00F91440"/>
    <w:rsid w:val="00F923C8"/>
    <w:rsid w:val="00F924CC"/>
    <w:rsid w:val="00F92AFA"/>
    <w:rsid w:val="00F93A86"/>
    <w:rsid w:val="00F93DBB"/>
    <w:rsid w:val="00F942E7"/>
    <w:rsid w:val="00F94CBD"/>
    <w:rsid w:val="00F94FC6"/>
    <w:rsid w:val="00F957DF"/>
    <w:rsid w:val="00F95CFA"/>
    <w:rsid w:val="00F965E2"/>
    <w:rsid w:val="00F968C2"/>
    <w:rsid w:val="00F96C9D"/>
    <w:rsid w:val="00F96CA9"/>
    <w:rsid w:val="00F96D0A"/>
    <w:rsid w:val="00F96D9E"/>
    <w:rsid w:val="00F96E1C"/>
    <w:rsid w:val="00F96E43"/>
    <w:rsid w:val="00F97642"/>
    <w:rsid w:val="00F97717"/>
    <w:rsid w:val="00F979F2"/>
    <w:rsid w:val="00FA062C"/>
    <w:rsid w:val="00FA0E5F"/>
    <w:rsid w:val="00FA124F"/>
    <w:rsid w:val="00FA125F"/>
    <w:rsid w:val="00FA146A"/>
    <w:rsid w:val="00FA1DF2"/>
    <w:rsid w:val="00FA29E0"/>
    <w:rsid w:val="00FA2A32"/>
    <w:rsid w:val="00FA2DE2"/>
    <w:rsid w:val="00FA3D8B"/>
    <w:rsid w:val="00FA3DF6"/>
    <w:rsid w:val="00FA48FB"/>
    <w:rsid w:val="00FA4BC8"/>
    <w:rsid w:val="00FA5148"/>
    <w:rsid w:val="00FA5394"/>
    <w:rsid w:val="00FA55FC"/>
    <w:rsid w:val="00FA5CBB"/>
    <w:rsid w:val="00FA5CEA"/>
    <w:rsid w:val="00FA5F80"/>
    <w:rsid w:val="00FA6278"/>
    <w:rsid w:val="00FA6535"/>
    <w:rsid w:val="00FA7079"/>
    <w:rsid w:val="00FA7FA3"/>
    <w:rsid w:val="00FB0122"/>
    <w:rsid w:val="00FB067A"/>
    <w:rsid w:val="00FB0D46"/>
    <w:rsid w:val="00FB0DB2"/>
    <w:rsid w:val="00FB1451"/>
    <w:rsid w:val="00FB158F"/>
    <w:rsid w:val="00FB171D"/>
    <w:rsid w:val="00FB1E29"/>
    <w:rsid w:val="00FB2085"/>
    <w:rsid w:val="00FB27A6"/>
    <w:rsid w:val="00FB45C3"/>
    <w:rsid w:val="00FB5035"/>
    <w:rsid w:val="00FB58DD"/>
    <w:rsid w:val="00FB5C82"/>
    <w:rsid w:val="00FB6622"/>
    <w:rsid w:val="00FB69C0"/>
    <w:rsid w:val="00FB6B06"/>
    <w:rsid w:val="00FB76AB"/>
    <w:rsid w:val="00FB7D43"/>
    <w:rsid w:val="00FB7D57"/>
    <w:rsid w:val="00FC01BD"/>
    <w:rsid w:val="00FC02D9"/>
    <w:rsid w:val="00FC0458"/>
    <w:rsid w:val="00FC0525"/>
    <w:rsid w:val="00FC05B4"/>
    <w:rsid w:val="00FC0FE9"/>
    <w:rsid w:val="00FC10EB"/>
    <w:rsid w:val="00FC17EC"/>
    <w:rsid w:val="00FC195B"/>
    <w:rsid w:val="00FC1DE4"/>
    <w:rsid w:val="00FC1E89"/>
    <w:rsid w:val="00FC1F80"/>
    <w:rsid w:val="00FC2C90"/>
    <w:rsid w:val="00FC340A"/>
    <w:rsid w:val="00FC440E"/>
    <w:rsid w:val="00FC461E"/>
    <w:rsid w:val="00FC5C92"/>
    <w:rsid w:val="00FC6AE8"/>
    <w:rsid w:val="00FC6EB5"/>
    <w:rsid w:val="00FC7380"/>
    <w:rsid w:val="00FD0A94"/>
    <w:rsid w:val="00FD1198"/>
    <w:rsid w:val="00FD1890"/>
    <w:rsid w:val="00FD1A8C"/>
    <w:rsid w:val="00FD1F50"/>
    <w:rsid w:val="00FD35C6"/>
    <w:rsid w:val="00FD36BC"/>
    <w:rsid w:val="00FD3A8F"/>
    <w:rsid w:val="00FD4879"/>
    <w:rsid w:val="00FD4899"/>
    <w:rsid w:val="00FD49F6"/>
    <w:rsid w:val="00FD4F78"/>
    <w:rsid w:val="00FD52DD"/>
    <w:rsid w:val="00FD6155"/>
    <w:rsid w:val="00FD616E"/>
    <w:rsid w:val="00FD6216"/>
    <w:rsid w:val="00FD6595"/>
    <w:rsid w:val="00FD6FE0"/>
    <w:rsid w:val="00FD7475"/>
    <w:rsid w:val="00FD7D1F"/>
    <w:rsid w:val="00FD7FC7"/>
    <w:rsid w:val="00FE087A"/>
    <w:rsid w:val="00FE08E6"/>
    <w:rsid w:val="00FE0C26"/>
    <w:rsid w:val="00FE0FE4"/>
    <w:rsid w:val="00FE19F5"/>
    <w:rsid w:val="00FE1B6D"/>
    <w:rsid w:val="00FE1C92"/>
    <w:rsid w:val="00FE281F"/>
    <w:rsid w:val="00FE2FA4"/>
    <w:rsid w:val="00FE388D"/>
    <w:rsid w:val="00FE3991"/>
    <w:rsid w:val="00FE3B5D"/>
    <w:rsid w:val="00FE4820"/>
    <w:rsid w:val="00FE4886"/>
    <w:rsid w:val="00FE4AAB"/>
    <w:rsid w:val="00FE5A09"/>
    <w:rsid w:val="00FE69D4"/>
    <w:rsid w:val="00FE6EB3"/>
    <w:rsid w:val="00FE746E"/>
    <w:rsid w:val="00FE7C7D"/>
    <w:rsid w:val="00FF01B8"/>
    <w:rsid w:val="00FF0236"/>
    <w:rsid w:val="00FF09F6"/>
    <w:rsid w:val="00FF1025"/>
    <w:rsid w:val="00FF18D7"/>
    <w:rsid w:val="00FF1998"/>
    <w:rsid w:val="00FF1D7C"/>
    <w:rsid w:val="00FF25E1"/>
    <w:rsid w:val="00FF33A1"/>
    <w:rsid w:val="00FF3551"/>
    <w:rsid w:val="00FF3D3D"/>
    <w:rsid w:val="00FF4253"/>
    <w:rsid w:val="00FF4D4A"/>
    <w:rsid w:val="00FF5596"/>
    <w:rsid w:val="00FF5A7E"/>
    <w:rsid w:val="00FF5F15"/>
    <w:rsid w:val="00FF6D9C"/>
    <w:rsid w:val="00FF773E"/>
    <w:rsid w:val="00FF7B18"/>
    <w:rsid w:val="00FF7F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51559C2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3"/>
    <w:lsdException w:name="Medium Shading 2 Accent 1" w:uiPriority="69"/>
    <w:lsdException w:name="Medium List 1 Accent 1" w:uiPriority="70"/>
    <w:lsdException w:name="Revision" w:semiHidden="1"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61"/>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4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0638"/>
    <w:pPr>
      <w:spacing w:after="60"/>
      <w:jc w:val="both"/>
    </w:pPr>
    <w:rPr>
      <w:szCs w:val="24"/>
    </w:rPr>
  </w:style>
  <w:style w:type="paragraph" w:styleId="1">
    <w:name w:val="heading 1"/>
    <w:basedOn w:val="a"/>
    <w:next w:val="a"/>
    <w:link w:val="10"/>
    <w:uiPriority w:val="9"/>
    <w:qFormat/>
    <w:rsid w:val="00A7393C"/>
    <w:pPr>
      <w:keepNext/>
      <w:numPr>
        <w:numId w:val="17"/>
      </w:numPr>
      <w:pBdr>
        <w:top w:val="single" w:sz="4" w:space="1" w:color="auto"/>
      </w:pBdr>
      <w:suppressAutoHyphens/>
      <w:spacing w:before="104" w:after="226"/>
      <w:ind w:left="432"/>
      <w:outlineLvl w:val="0"/>
    </w:pPr>
    <w:rPr>
      <w:rFonts w:asciiTheme="majorHAnsi" w:hAnsiTheme="majorHAnsi"/>
      <w:b/>
      <w:smallCaps/>
      <w:spacing w:val="-2"/>
      <w:sz w:val="28"/>
      <w:szCs w:val="20"/>
    </w:rPr>
  </w:style>
  <w:style w:type="paragraph" w:styleId="2">
    <w:name w:val="heading 2"/>
    <w:basedOn w:val="a"/>
    <w:next w:val="a"/>
    <w:link w:val="20"/>
    <w:uiPriority w:val="9"/>
    <w:qFormat/>
    <w:rsid w:val="00A7393C"/>
    <w:pPr>
      <w:keepNext/>
      <w:numPr>
        <w:ilvl w:val="1"/>
        <w:numId w:val="17"/>
      </w:numPr>
      <w:outlineLvl w:val="1"/>
    </w:pPr>
    <w:rPr>
      <w:rFonts w:asciiTheme="majorHAnsi" w:hAnsiTheme="majorHAnsi"/>
      <w:bCs/>
      <w:sz w:val="22"/>
      <w:u w:val="single"/>
    </w:rPr>
  </w:style>
  <w:style w:type="paragraph" w:styleId="3">
    <w:name w:val="heading 3"/>
    <w:basedOn w:val="a"/>
    <w:next w:val="a"/>
    <w:link w:val="30"/>
    <w:uiPriority w:val="9"/>
    <w:qFormat/>
    <w:rsid w:val="00A7393C"/>
    <w:pPr>
      <w:keepNext/>
      <w:widowControl w:val="0"/>
      <w:numPr>
        <w:ilvl w:val="2"/>
        <w:numId w:val="17"/>
      </w:numPr>
      <w:tabs>
        <w:tab w:val="left" w:pos="2160"/>
        <w:tab w:val="left" w:pos="9360"/>
      </w:tabs>
      <w:outlineLvl w:val="2"/>
    </w:pPr>
    <w:rPr>
      <w:rFonts w:ascii="Courier" w:hAnsi="Courier"/>
      <w:b/>
      <w:sz w:val="28"/>
      <w:szCs w:val="20"/>
    </w:rPr>
  </w:style>
  <w:style w:type="paragraph" w:styleId="4">
    <w:name w:val="heading 4"/>
    <w:basedOn w:val="a"/>
    <w:next w:val="a"/>
    <w:link w:val="40"/>
    <w:uiPriority w:val="9"/>
    <w:qFormat/>
    <w:rsid w:val="00A7393C"/>
    <w:pPr>
      <w:keepNext/>
      <w:widowControl w:val="0"/>
      <w:numPr>
        <w:ilvl w:val="3"/>
        <w:numId w:val="17"/>
      </w:numPr>
      <w:spacing w:after="540"/>
      <w:outlineLvl w:val="3"/>
    </w:pPr>
    <w:rPr>
      <w:b/>
      <w:spacing w:val="15"/>
      <w:sz w:val="28"/>
    </w:rPr>
  </w:style>
  <w:style w:type="paragraph" w:styleId="5">
    <w:name w:val="heading 5"/>
    <w:basedOn w:val="a"/>
    <w:next w:val="a"/>
    <w:link w:val="50"/>
    <w:uiPriority w:val="9"/>
    <w:qFormat/>
    <w:rsid w:val="00A7393C"/>
    <w:pPr>
      <w:keepNext/>
      <w:numPr>
        <w:ilvl w:val="4"/>
        <w:numId w:val="17"/>
      </w:numPr>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6">
    <w:name w:val="heading 6"/>
    <w:basedOn w:val="a"/>
    <w:next w:val="a"/>
    <w:link w:val="60"/>
    <w:uiPriority w:val="9"/>
    <w:unhideWhenUsed/>
    <w:qFormat/>
    <w:rsid w:val="00A7393C"/>
    <w:pPr>
      <w:keepNext/>
      <w:keepLines/>
      <w:numPr>
        <w:ilvl w:val="5"/>
        <w:numId w:val="17"/>
      </w:numPr>
      <w:spacing w:before="200" w:after="0"/>
      <w:jc w:val="left"/>
      <w:outlineLvl w:val="5"/>
    </w:pPr>
    <w:rPr>
      <w:rFonts w:asciiTheme="majorHAnsi" w:eastAsiaTheme="majorEastAsia" w:hAnsiTheme="majorHAnsi" w:cstheme="majorBidi"/>
      <w:i/>
      <w:iCs/>
      <w:color w:val="243F60" w:themeColor="accent1" w:themeShade="7F"/>
      <w:lang w:eastAsia="ja-JP"/>
    </w:rPr>
  </w:style>
  <w:style w:type="paragraph" w:styleId="7">
    <w:name w:val="heading 7"/>
    <w:basedOn w:val="a"/>
    <w:next w:val="a"/>
    <w:link w:val="70"/>
    <w:uiPriority w:val="9"/>
    <w:unhideWhenUsed/>
    <w:qFormat/>
    <w:rsid w:val="00A7393C"/>
    <w:pPr>
      <w:keepNext/>
      <w:keepLines/>
      <w:numPr>
        <w:ilvl w:val="6"/>
        <w:numId w:val="17"/>
      </w:numPr>
      <w:spacing w:before="200" w:after="0"/>
      <w:jc w:val="left"/>
      <w:outlineLvl w:val="6"/>
    </w:pPr>
    <w:rPr>
      <w:rFonts w:asciiTheme="majorHAnsi" w:eastAsiaTheme="majorEastAsia" w:hAnsiTheme="majorHAnsi" w:cstheme="majorBidi"/>
      <w:i/>
      <w:iCs/>
      <w:color w:val="404040" w:themeColor="text1" w:themeTint="BF"/>
      <w:lang w:eastAsia="ja-JP"/>
    </w:rPr>
  </w:style>
  <w:style w:type="paragraph" w:styleId="8">
    <w:name w:val="heading 8"/>
    <w:basedOn w:val="a"/>
    <w:next w:val="a"/>
    <w:link w:val="80"/>
    <w:uiPriority w:val="9"/>
    <w:unhideWhenUsed/>
    <w:qFormat/>
    <w:rsid w:val="00A7393C"/>
    <w:pPr>
      <w:numPr>
        <w:ilvl w:val="7"/>
        <w:numId w:val="17"/>
      </w:numPr>
      <w:spacing w:before="240"/>
      <w:outlineLvl w:val="7"/>
    </w:pPr>
    <w:rPr>
      <w:i/>
      <w:iCs/>
      <w:sz w:val="24"/>
    </w:rPr>
  </w:style>
  <w:style w:type="paragraph" w:styleId="9">
    <w:name w:val="heading 9"/>
    <w:basedOn w:val="a"/>
    <w:next w:val="a"/>
    <w:link w:val="90"/>
    <w:uiPriority w:val="9"/>
    <w:unhideWhenUsed/>
    <w:qFormat/>
    <w:rsid w:val="00A7393C"/>
    <w:pPr>
      <w:keepNext/>
      <w:keepLines/>
      <w:numPr>
        <w:ilvl w:val="8"/>
        <w:numId w:val="17"/>
      </w:numPr>
      <w:spacing w:before="200" w:after="0"/>
      <w:jc w:val="left"/>
      <w:outlineLvl w:val="8"/>
    </w:pPr>
    <w:rPr>
      <w:rFonts w:asciiTheme="majorHAnsi" w:eastAsiaTheme="majorEastAsia" w:hAnsiTheme="majorHAnsi" w:cstheme="majorBidi"/>
      <w:i/>
      <w:iCs/>
      <w:color w:val="404040" w:themeColor="text1" w:themeTint="BF"/>
      <w:szCs w:val="20"/>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D260B0"/>
    <w:rPr>
      <w:rFonts w:ascii="Tahoma" w:hAnsi="Tahoma" w:cs="Tahoma"/>
      <w:sz w:val="16"/>
      <w:szCs w:val="16"/>
    </w:rPr>
  </w:style>
  <w:style w:type="character" w:customStyle="1" w:styleId="10">
    <w:name w:val="Заголовок 1 Знак"/>
    <w:link w:val="1"/>
    <w:uiPriority w:val="9"/>
    <w:locked/>
    <w:rsid w:val="00A7393C"/>
    <w:rPr>
      <w:rFonts w:asciiTheme="majorHAnsi" w:hAnsiTheme="majorHAnsi"/>
      <w:b/>
      <w:smallCaps/>
      <w:spacing w:val="-2"/>
      <w:sz w:val="28"/>
    </w:rPr>
  </w:style>
  <w:style w:type="character" w:customStyle="1" w:styleId="20">
    <w:name w:val="Заголовок 2 Знак"/>
    <w:link w:val="2"/>
    <w:uiPriority w:val="9"/>
    <w:locked/>
    <w:rsid w:val="00A7393C"/>
    <w:rPr>
      <w:rFonts w:asciiTheme="majorHAnsi" w:hAnsiTheme="majorHAnsi"/>
      <w:bCs/>
      <w:sz w:val="22"/>
      <w:szCs w:val="24"/>
      <w:u w:val="single"/>
    </w:rPr>
  </w:style>
  <w:style w:type="character" w:customStyle="1" w:styleId="30">
    <w:name w:val="Заголовок 3 Знак"/>
    <w:link w:val="3"/>
    <w:uiPriority w:val="9"/>
    <w:locked/>
    <w:rsid w:val="00A7393C"/>
    <w:rPr>
      <w:rFonts w:ascii="Courier" w:hAnsi="Courier"/>
      <w:b/>
      <w:sz w:val="28"/>
    </w:rPr>
  </w:style>
  <w:style w:type="character" w:customStyle="1" w:styleId="40">
    <w:name w:val="Заголовок 4 Знак"/>
    <w:link w:val="4"/>
    <w:uiPriority w:val="9"/>
    <w:locked/>
    <w:rsid w:val="00A7393C"/>
    <w:rPr>
      <w:b/>
      <w:spacing w:val="15"/>
      <w:sz w:val="28"/>
      <w:szCs w:val="24"/>
    </w:rPr>
  </w:style>
  <w:style w:type="character" w:customStyle="1" w:styleId="50">
    <w:name w:val="Заголовок 5 Знак"/>
    <w:link w:val="5"/>
    <w:uiPriority w:val="9"/>
    <w:locked/>
    <w:rsid w:val="00A7393C"/>
    <w:rPr>
      <w:b/>
      <w:bCs/>
      <w:sz w:val="24"/>
      <w:szCs w:val="24"/>
    </w:rPr>
  </w:style>
  <w:style w:type="paragraph" w:styleId="a5">
    <w:name w:val="header"/>
    <w:basedOn w:val="a"/>
    <w:link w:val="a6"/>
    <w:uiPriority w:val="99"/>
    <w:rsid w:val="00E93DC1"/>
    <w:pPr>
      <w:tabs>
        <w:tab w:val="center" w:pos="4153"/>
        <w:tab w:val="right" w:pos="8306"/>
      </w:tabs>
    </w:pPr>
  </w:style>
  <w:style w:type="character" w:customStyle="1" w:styleId="a6">
    <w:name w:val="Верхний колонтитул Знак"/>
    <w:link w:val="a5"/>
    <w:uiPriority w:val="99"/>
    <w:locked/>
    <w:rsid w:val="00CB0802"/>
    <w:rPr>
      <w:rFonts w:ascii="Arial" w:hAnsi="Arial" w:cs="Times New Roman"/>
      <w:sz w:val="24"/>
      <w:szCs w:val="24"/>
      <w:lang w:val="en-GB"/>
    </w:rPr>
  </w:style>
  <w:style w:type="paragraph" w:styleId="a7">
    <w:name w:val="footer"/>
    <w:basedOn w:val="a"/>
    <w:link w:val="a8"/>
    <w:uiPriority w:val="99"/>
    <w:rsid w:val="00E93DC1"/>
    <w:pPr>
      <w:tabs>
        <w:tab w:val="center" w:pos="4153"/>
        <w:tab w:val="right" w:pos="8306"/>
      </w:tabs>
    </w:pPr>
  </w:style>
  <w:style w:type="character" w:customStyle="1" w:styleId="a8">
    <w:name w:val="Нижний колонтитул Знак"/>
    <w:link w:val="a7"/>
    <w:uiPriority w:val="99"/>
    <w:locked/>
    <w:rsid w:val="00CB0802"/>
    <w:rPr>
      <w:rFonts w:ascii="Arial" w:hAnsi="Arial" w:cs="Times New Roman"/>
      <w:sz w:val="24"/>
      <w:szCs w:val="24"/>
      <w:lang w:val="en-GB"/>
    </w:rPr>
  </w:style>
  <w:style w:type="character" w:styleId="a9">
    <w:name w:val="page number"/>
    <w:uiPriority w:val="99"/>
    <w:rsid w:val="00E93DC1"/>
    <w:rPr>
      <w:rFonts w:cs="Times New Roman"/>
    </w:rPr>
  </w:style>
  <w:style w:type="paragraph" w:styleId="aa">
    <w:name w:val="footnote text"/>
    <w:aliases w:val="Geneva 9,Font: Geneva 9,Boston 10,f,single space,footnote text,Footnote,otnote Text,Footnote Text Char Char Char,Footnote Text Char Char Char Char Char Char Char,Footnote Text Char Char Char Char Char,Footnotes,ft,Char Char Char Char"/>
    <w:basedOn w:val="a"/>
    <w:link w:val="ab"/>
    <w:uiPriority w:val="99"/>
    <w:rsid w:val="00F04A6F"/>
    <w:pPr>
      <w:widowControl w:val="0"/>
    </w:pPr>
    <w:rPr>
      <w:rFonts w:asciiTheme="majorHAnsi" w:hAnsiTheme="majorHAnsi"/>
      <w:sz w:val="18"/>
      <w:szCs w:val="20"/>
    </w:rPr>
  </w:style>
  <w:style w:type="character" w:customStyle="1" w:styleId="ab">
    <w:name w:val="Текст сноски Знак"/>
    <w:aliases w:val="Geneva 9 Знак,Font: Geneva 9 Знак,Boston 10 Знак,f Знак,single space Знак,footnote text Знак,Footnote Знак,otnote Text Знак,Footnote Text Char Char Char Знак,Footnote Text Char Char Char Char Char Char Char Знак,Footnotes Знак,ft Знак"/>
    <w:link w:val="aa"/>
    <w:uiPriority w:val="99"/>
    <w:locked/>
    <w:rsid w:val="00F04A6F"/>
    <w:rPr>
      <w:rFonts w:asciiTheme="majorHAnsi" w:hAnsiTheme="majorHAnsi"/>
      <w:sz w:val="18"/>
    </w:rPr>
  </w:style>
  <w:style w:type="paragraph" w:styleId="31">
    <w:name w:val="Body Text 3"/>
    <w:basedOn w:val="a"/>
    <w:link w:val="32"/>
    <w:rsid w:val="00E93DC1"/>
    <w:rPr>
      <w:szCs w:val="20"/>
    </w:rPr>
  </w:style>
  <w:style w:type="character" w:customStyle="1" w:styleId="32">
    <w:name w:val="Основной текст 3 Знак"/>
    <w:link w:val="31"/>
    <w:locked/>
    <w:rsid w:val="00CB0802"/>
    <w:rPr>
      <w:rFonts w:ascii="Arial" w:hAnsi="Arial" w:cs="Times New Roman"/>
      <w:sz w:val="16"/>
      <w:szCs w:val="16"/>
      <w:lang w:val="en-GB"/>
    </w:rPr>
  </w:style>
  <w:style w:type="paragraph" w:styleId="ac">
    <w:name w:val="Body Text Indent"/>
    <w:basedOn w:val="a"/>
    <w:link w:val="ad"/>
    <w:rsid w:val="00E93DC1"/>
    <w:pPr>
      <w:tabs>
        <w:tab w:val="left" w:pos="360"/>
      </w:tabs>
    </w:pPr>
    <w:rPr>
      <w:b/>
      <w:i/>
      <w:sz w:val="28"/>
      <w:szCs w:val="20"/>
    </w:rPr>
  </w:style>
  <w:style w:type="character" w:customStyle="1" w:styleId="ad">
    <w:name w:val="Основной текст с отступом Знак"/>
    <w:link w:val="ac"/>
    <w:locked/>
    <w:rsid w:val="00CB0802"/>
    <w:rPr>
      <w:rFonts w:ascii="Arial" w:hAnsi="Arial" w:cs="Times New Roman"/>
      <w:sz w:val="24"/>
      <w:szCs w:val="24"/>
      <w:lang w:val="en-GB"/>
    </w:rPr>
  </w:style>
  <w:style w:type="character" w:styleId="ae">
    <w:name w:val="Hyperlink"/>
    <w:uiPriority w:val="99"/>
    <w:rsid w:val="00E93DC1"/>
    <w:rPr>
      <w:rFonts w:cs="Times New Roman"/>
      <w:color w:val="0000FF"/>
      <w:u w:val="single"/>
    </w:rPr>
  </w:style>
  <w:style w:type="character" w:styleId="af">
    <w:name w:val="FollowedHyperlink"/>
    <w:rsid w:val="00E93DC1"/>
    <w:rPr>
      <w:rFonts w:cs="Times New Roman"/>
      <w:color w:val="800080"/>
      <w:u w:val="single"/>
    </w:rPr>
  </w:style>
  <w:style w:type="paragraph" w:styleId="af0">
    <w:name w:val="Body Text"/>
    <w:basedOn w:val="a"/>
    <w:link w:val="af1"/>
    <w:rsid w:val="00E93DC1"/>
    <w:pPr>
      <w:pBdr>
        <w:bottom w:val="single" w:sz="4" w:space="1" w:color="auto"/>
      </w:pBdr>
    </w:pPr>
    <w:rPr>
      <w:rFonts w:ascii="Arial Narrow" w:hAnsi="Arial Narrow"/>
      <w:i/>
      <w:iCs/>
    </w:rPr>
  </w:style>
  <w:style w:type="character" w:customStyle="1" w:styleId="af1">
    <w:name w:val="Основной текст Знак"/>
    <w:link w:val="af0"/>
    <w:locked/>
    <w:rsid w:val="00CB0802"/>
    <w:rPr>
      <w:rFonts w:ascii="Arial" w:hAnsi="Arial" w:cs="Times New Roman"/>
      <w:sz w:val="24"/>
      <w:szCs w:val="24"/>
      <w:lang w:val="en-GB"/>
    </w:rPr>
  </w:style>
  <w:style w:type="paragraph" w:styleId="21">
    <w:name w:val="Body Text 2"/>
    <w:basedOn w:val="a"/>
    <w:link w:val="22"/>
    <w:rsid w:val="00E93DC1"/>
    <w:pPr>
      <w:spacing w:before="120" w:after="120"/>
    </w:pPr>
    <w:rPr>
      <w:rFonts w:ascii="Arial Narrow" w:hAnsi="Arial Narrow"/>
    </w:rPr>
  </w:style>
  <w:style w:type="character" w:customStyle="1" w:styleId="22">
    <w:name w:val="Основной текст 2 Знак"/>
    <w:link w:val="21"/>
    <w:locked/>
    <w:rsid w:val="00CB0802"/>
    <w:rPr>
      <w:rFonts w:ascii="Arial" w:hAnsi="Arial" w:cs="Times New Roman"/>
      <w:sz w:val="24"/>
      <w:szCs w:val="24"/>
      <w:lang w:val="en-GB"/>
    </w:rPr>
  </w:style>
  <w:style w:type="character" w:customStyle="1" w:styleId="a4">
    <w:name w:val="Текст выноски Знак"/>
    <w:link w:val="a3"/>
    <w:uiPriority w:val="99"/>
    <w:semiHidden/>
    <w:locked/>
    <w:rsid w:val="00CB0802"/>
    <w:rPr>
      <w:rFonts w:cs="Times New Roman"/>
      <w:sz w:val="2"/>
      <w:lang w:val="en-GB"/>
    </w:rPr>
  </w:style>
  <w:style w:type="character" w:styleId="af2">
    <w:name w:val="annotation reference"/>
    <w:uiPriority w:val="99"/>
    <w:semiHidden/>
    <w:rsid w:val="00EF6275"/>
    <w:rPr>
      <w:rFonts w:cs="Times New Roman"/>
      <w:sz w:val="16"/>
      <w:szCs w:val="16"/>
    </w:rPr>
  </w:style>
  <w:style w:type="paragraph" w:styleId="af3">
    <w:name w:val="annotation text"/>
    <w:basedOn w:val="a"/>
    <w:link w:val="af4"/>
    <w:uiPriority w:val="99"/>
    <w:rsid w:val="00EF6275"/>
    <w:rPr>
      <w:szCs w:val="20"/>
    </w:rPr>
  </w:style>
  <w:style w:type="character" w:customStyle="1" w:styleId="af4">
    <w:name w:val="Текст примечания Знак"/>
    <w:link w:val="af3"/>
    <w:uiPriority w:val="99"/>
    <w:locked/>
    <w:rsid w:val="00CB0802"/>
    <w:rPr>
      <w:rFonts w:ascii="Arial" w:hAnsi="Arial" w:cs="Times New Roman"/>
      <w:lang w:val="en-GB"/>
    </w:rPr>
  </w:style>
  <w:style w:type="paragraph" w:styleId="af5">
    <w:name w:val="annotation subject"/>
    <w:basedOn w:val="af3"/>
    <w:next w:val="af3"/>
    <w:link w:val="af6"/>
    <w:uiPriority w:val="99"/>
    <w:semiHidden/>
    <w:rsid w:val="00EF6275"/>
    <w:rPr>
      <w:b/>
      <w:bCs/>
    </w:rPr>
  </w:style>
  <w:style w:type="character" w:customStyle="1" w:styleId="af6">
    <w:name w:val="Тема примечания Знак"/>
    <w:link w:val="af5"/>
    <w:uiPriority w:val="99"/>
    <w:semiHidden/>
    <w:locked/>
    <w:rsid w:val="00CB0802"/>
    <w:rPr>
      <w:rFonts w:ascii="Arial" w:hAnsi="Arial" w:cs="Times New Roman"/>
      <w:b/>
      <w:bCs/>
      <w:lang w:val="en-GB"/>
    </w:rPr>
  </w:style>
  <w:style w:type="table" w:styleId="af7">
    <w:name w:val="Table Grid"/>
    <w:basedOn w:val="a1"/>
    <w:uiPriority w:val="59"/>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rmal (Web)"/>
    <w:aliases w:val=" webb"/>
    <w:basedOn w:val="a"/>
    <w:uiPriority w:val="99"/>
    <w:rsid w:val="00E663CF"/>
    <w:pPr>
      <w:spacing w:before="100" w:beforeAutospacing="1" w:after="100" w:afterAutospacing="1"/>
    </w:pPr>
    <w:rPr>
      <w:rFonts w:ascii="Times New Roman" w:hAnsi="Times New Roman"/>
      <w:sz w:val="24"/>
    </w:rPr>
  </w:style>
  <w:style w:type="character" w:styleId="af9">
    <w:name w:val="Emphasis"/>
    <w:uiPriority w:val="20"/>
    <w:qFormat/>
    <w:rsid w:val="00F30150"/>
    <w:rPr>
      <w:rFonts w:cs="Times New Roman"/>
      <w:i/>
      <w:iCs/>
    </w:rPr>
  </w:style>
  <w:style w:type="character" w:styleId="afa">
    <w:name w:val="footnote reference"/>
    <w:aliases w:val="16 Point,Superscript 6 Point,Superscript 6 Point + 11 pt,ftref,BVI fnr,BVI fnr Car Car,BVI fnr Car,BVI fnr Car Car Car Car,Footnote text,Footnotes refss,Footnote Reference1,Footnote Reference Number,Footnote Reference_LVL6,fr"/>
    <w:uiPriority w:val="99"/>
    <w:rsid w:val="00BF50E7"/>
    <w:rPr>
      <w:rFonts w:ascii="Arial" w:hAnsi="Arial" w:cs="Times New Roman"/>
      <w:sz w:val="18"/>
      <w:vertAlign w:val="superscript"/>
    </w:rPr>
  </w:style>
  <w:style w:type="paragraph" w:customStyle="1" w:styleId="Char">
    <w:name w:val="Char"/>
    <w:basedOn w:val="2"/>
    <w:rsid w:val="00A7393C"/>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styleId="afb">
    <w:name w:val="List Paragraph"/>
    <w:aliases w:val="List Paragraph1,List Paragraph-ExecSummary,List SSTTAG,List Paragraph (numbered (a)),WB Para,Heading,Párrafo de lista1,List Square"/>
    <w:basedOn w:val="a"/>
    <w:link w:val="afc"/>
    <w:uiPriority w:val="34"/>
    <w:qFormat/>
    <w:rsid w:val="00DF462B"/>
    <w:pPr>
      <w:spacing w:after="0"/>
      <w:ind w:left="720"/>
      <w:jc w:val="left"/>
    </w:pPr>
    <w:rPr>
      <w:rFonts w:asciiTheme="majorHAnsi" w:hAnsiTheme="majorHAnsi"/>
    </w:rPr>
  </w:style>
  <w:style w:type="paragraph" w:styleId="afd">
    <w:name w:val="Title"/>
    <w:basedOn w:val="a"/>
    <w:link w:val="afe"/>
    <w:uiPriority w:val="10"/>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afe">
    <w:name w:val="Название Знак"/>
    <w:link w:val="afd"/>
    <w:uiPriority w:val="10"/>
    <w:locked/>
    <w:rsid w:val="00CB0802"/>
    <w:rPr>
      <w:rFonts w:ascii="Cambria" w:hAnsi="Cambria" w:cs="Times New Roman"/>
      <w:b/>
      <w:bCs/>
      <w:kern w:val="28"/>
      <w:sz w:val="32"/>
      <w:szCs w:val="32"/>
      <w:lang w:val="en-GB"/>
    </w:rPr>
  </w:style>
  <w:style w:type="paragraph" w:customStyle="1" w:styleId="CharCharChar1">
    <w:name w:val="Char Char Char1"/>
    <w:basedOn w:val="a"/>
    <w:rsid w:val="00340E23"/>
    <w:pPr>
      <w:spacing w:after="160" w:line="240" w:lineRule="exact"/>
      <w:jc w:val="left"/>
    </w:pPr>
    <w:rPr>
      <w:rFonts w:cs="Arial"/>
      <w:szCs w:val="20"/>
    </w:rPr>
  </w:style>
  <w:style w:type="paragraph" w:customStyle="1" w:styleId="JFHeading3">
    <w:name w:val="JF Heading 3"/>
    <w:basedOn w:val="3"/>
    <w:rsid w:val="00A7393C"/>
    <w:pPr>
      <w:keepNext w:val="0"/>
      <w:widowControl/>
      <w:pBdr>
        <w:bottom w:val="dotted" w:sz="4" w:space="2" w:color="666666"/>
      </w:pBdr>
      <w:tabs>
        <w:tab w:val="clear" w:pos="2160"/>
        <w:tab w:val="clear" w:pos="9360"/>
      </w:tabs>
      <w:spacing w:after="0"/>
      <w:jc w:val="left"/>
    </w:pPr>
    <w:rPr>
      <w:rFonts w:ascii="Times New Roman" w:eastAsia="MS Mincho" w:hAnsi="Times New Roman"/>
      <w:b w:val="0"/>
      <w:i/>
      <w:sz w:val="22"/>
      <w:szCs w:val="22"/>
      <w:lang w:eastAsia="ja-JP"/>
    </w:rPr>
  </w:style>
  <w:style w:type="character" w:styleId="aff">
    <w:name w:val="Strong"/>
    <w:uiPriority w:val="22"/>
    <w:qFormat/>
    <w:rsid w:val="00724288"/>
    <w:rPr>
      <w:rFonts w:cs="Times New Roman"/>
      <w:b/>
      <w:bCs/>
    </w:rPr>
  </w:style>
  <w:style w:type="paragraph" w:customStyle="1" w:styleId="Default">
    <w:name w:val="Default"/>
    <w:rsid w:val="00724288"/>
    <w:pPr>
      <w:autoSpaceDE w:val="0"/>
      <w:autoSpaceDN w:val="0"/>
      <w:adjustRightInd w:val="0"/>
    </w:pPr>
    <w:rPr>
      <w:rFonts w:ascii="Arial" w:eastAsia="MS Mincho" w:hAnsi="Arial" w:cs="Arial"/>
      <w:color w:val="000000"/>
      <w:sz w:val="24"/>
      <w:szCs w:val="24"/>
      <w:lang w:eastAsia="ja-JP"/>
    </w:rPr>
  </w:style>
  <w:style w:type="paragraph" w:customStyle="1" w:styleId="bodyfont">
    <w:name w:val="bodyfont"/>
    <w:basedOn w:val="a"/>
    <w:rsid w:val="00724288"/>
    <w:pPr>
      <w:spacing w:before="100" w:beforeAutospacing="1" w:after="100" w:afterAutospacing="1"/>
      <w:jc w:val="left"/>
    </w:pPr>
    <w:rPr>
      <w:rFonts w:eastAsia="MS Mincho" w:cs="Arial"/>
      <w:sz w:val="12"/>
      <w:szCs w:val="12"/>
      <w:lang w:eastAsia="ja-JP"/>
    </w:rPr>
  </w:style>
  <w:style w:type="paragraph" w:customStyle="1" w:styleId="JFHeading1">
    <w:name w:val="JF Heading 1"/>
    <w:basedOn w:val="1"/>
    <w:rsid w:val="00A7393C"/>
    <w:pPr>
      <w:pBdr>
        <w:top w:val="none" w:sz="0" w:space="0" w:color="auto"/>
      </w:pBdr>
      <w:suppressAutoHyphens w:val="0"/>
      <w:spacing w:before="240"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rsid w:val="00D37FAF"/>
    <w:rPr>
      <w:rFonts w:ascii="Trebuchet MS" w:hAnsi="Trebuchet MS" w:cs="Times New Roman"/>
      <w:sz w:val="15"/>
      <w:szCs w:val="15"/>
    </w:rPr>
  </w:style>
  <w:style w:type="paragraph" w:styleId="aff0">
    <w:name w:val="endnote text"/>
    <w:aliases w:val=" Char"/>
    <w:basedOn w:val="a"/>
    <w:link w:val="aff1"/>
    <w:semiHidden/>
    <w:rsid w:val="00D37FAF"/>
    <w:pPr>
      <w:spacing w:after="0"/>
      <w:jc w:val="left"/>
    </w:pPr>
    <w:rPr>
      <w:rFonts w:eastAsia="MS Mincho"/>
      <w:szCs w:val="20"/>
      <w:lang w:eastAsia="ja-JP"/>
    </w:rPr>
  </w:style>
  <w:style w:type="character" w:customStyle="1" w:styleId="aff1">
    <w:name w:val="Текст концевой сноски Знак"/>
    <w:aliases w:val=" Char Знак"/>
    <w:link w:val="aff0"/>
    <w:semiHidden/>
    <w:locked/>
    <w:rsid w:val="00CB0802"/>
    <w:rPr>
      <w:rFonts w:ascii="Arial" w:hAnsi="Arial" w:cs="Times New Roman"/>
      <w:lang w:val="en-GB"/>
    </w:rPr>
  </w:style>
  <w:style w:type="character" w:styleId="aff2">
    <w:name w:val="endnote reference"/>
    <w:semiHidden/>
    <w:rsid w:val="00D37FAF"/>
    <w:rPr>
      <w:rFonts w:cs="Times New Roman"/>
      <w:vertAlign w:val="superscript"/>
    </w:rPr>
  </w:style>
  <w:style w:type="character" w:customStyle="1" w:styleId="mw-headline">
    <w:name w:val="mw-headline"/>
    <w:rsid w:val="00AF7267"/>
    <w:rPr>
      <w:rFonts w:cs="Times New Roman"/>
    </w:rPr>
  </w:style>
  <w:style w:type="paragraph" w:customStyle="1" w:styleId="CharCharCharCharCharCharChar">
    <w:name w:val="Char Char Char Char Char Char Char"/>
    <w:basedOn w:val="2"/>
    <w:rsid w:val="00A7393C"/>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CarCar">
    <w:name w:val="Car Car"/>
    <w:basedOn w:val="2"/>
    <w:rsid w:val="00A7393C"/>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Arial">
    <w:name w:val="Arial"/>
    <w:basedOn w:val="a"/>
    <w:rsid w:val="00544099"/>
    <w:pPr>
      <w:spacing w:after="0"/>
    </w:pPr>
    <w:rPr>
      <w:rFonts w:ascii="Arial Narrow" w:hAnsi="Arial Narrow" w:cs="Arial"/>
      <w:szCs w:val="20"/>
    </w:rPr>
  </w:style>
  <w:style w:type="paragraph" w:customStyle="1" w:styleId="Paragraph">
    <w:name w:val="Paragraph"/>
    <w:basedOn w:val="a"/>
    <w:link w:val="ParagraphChar"/>
    <w:qFormat/>
    <w:rsid w:val="00A7393C"/>
    <w:pPr>
      <w:numPr>
        <w:numId w:val="1"/>
      </w:numPr>
      <w:spacing w:after="240"/>
      <w:jc w:val="left"/>
    </w:pPr>
    <w:rPr>
      <w:rFonts w:ascii="Times New Roman" w:hAnsi="Times New Roman" w:cs="Angsana New"/>
      <w:noProof/>
      <w:szCs w:val="22"/>
    </w:rPr>
  </w:style>
  <w:style w:type="character" w:customStyle="1" w:styleId="ParagraphChar">
    <w:name w:val="Paragraph Char"/>
    <w:link w:val="Paragraph"/>
    <w:rsid w:val="00A7393C"/>
    <w:rPr>
      <w:rFonts w:ascii="Times New Roman" w:hAnsi="Times New Roman" w:cs="Angsana New"/>
      <w:noProof/>
      <w:szCs w:val="22"/>
    </w:rPr>
  </w:style>
  <w:style w:type="paragraph" w:customStyle="1" w:styleId="Bullets">
    <w:name w:val="Bullets"/>
    <w:basedOn w:val="Paragraph"/>
    <w:link w:val="BulletsChar"/>
    <w:qFormat/>
    <w:rsid w:val="00A7393C"/>
    <w:pPr>
      <w:numPr>
        <w:numId w:val="2"/>
      </w:numPr>
      <w:spacing w:before="60" w:after="0"/>
    </w:pPr>
  </w:style>
  <w:style w:type="character" w:customStyle="1" w:styleId="BulletsChar">
    <w:name w:val="Bullets Char"/>
    <w:link w:val="Bullets"/>
    <w:rsid w:val="00A7393C"/>
    <w:rPr>
      <w:rFonts w:ascii="Times New Roman" w:hAnsi="Times New Roman" w:cs="Angsana New"/>
      <w:noProof/>
      <w:szCs w:val="22"/>
    </w:rPr>
  </w:style>
  <w:style w:type="paragraph" w:styleId="23">
    <w:name w:val="toc 2"/>
    <w:basedOn w:val="a"/>
    <w:next w:val="a"/>
    <w:autoRedefine/>
    <w:uiPriority w:val="39"/>
    <w:locked/>
    <w:rsid w:val="0082267F"/>
    <w:pPr>
      <w:ind w:left="220"/>
    </w:pPr>
  </w:style>
  <w:style w:type="paragraph" w:styleId="11">
    <w:name w:val="toc 1"/>
    <w:basedOn w:val="a"/>
    <w:next w:val="a"/>
    <w:autoRedefine/>
    <w:uiPriority w:val="39"/>
    <w:locked/>
    <w:rsid w:val="009B7773"/>
    <w:pPr>
      <w:tabs>
        <w:tab w:val="left" w:pos="540"/>
        <w:tab w:val="right" w:leader="dot" w:pos="9304"/>
      </w:tabs>
    </w:pPr>
  </w:style>
  <w:style w:type="character" w:customStyle="1" w:styleId="Heading2Char">
    <w:name w:val="Heading 2 Char"/>
    <w:uiPriority w:val="9"/>
    <w:locked/>
    <w:rsid w:val="00720790"/>
    <w:rPr>
      <w:rFonts w:ascii="Cambria" w:hAnsi="Cambria" w:cs="Times New Roman"/>
      <w:b/>
      <w:bCs/>
      <w:i/>
      <w:iCs/>
      <w:sz w:val="28"/>
      <w:szCs w:val="28"/>
      <w:lang w:val="en-GB"/>
    </w:rPr>
  </w:style>
  <w:style w:type="character" w:customStyle="1" w:styleId="FootnoteTextChar">
    <w:name w:val="Footnote Text Char"/>
    <w:aliases w:val="Footnote Text Char Char Char Char,Footnote Text Char Char Char Char Char Char Char Char,Footnote Text Char Char Char Char Char Char1,Footnote Text Char Char Char Char Char Char Char1,Footnote Text Char Char Char Char Ch Char Char"/>
    <w:uiPriority w:val="99"/>
    <w:locked/>
    <w:rsid w:val="00720790"/>
    <w:rPr>
      <w:rFonts w:ascii="Arial" w:hAnsi="Arial" w:cs="Times New Roman"/>
      <w:lang w:val="en-GB"/>
    </w:rPr>
  </w:style>
  <w:style w:type="paragraph" w:customStyle="1" w:styleId="Normalbullets">
    <w:name w:val="Normal bullets"/>
    <w:basedOn w:val="a"/>
    <w:rsid w:val="00A7393C"/>
    <w:pPr>
      <w:numPr>
        <w:numId w:val="3"/>
      </w:numPr>
    </w:pPr>
  </w:style>
  <w:style w:type="paragraph" w:customStyle="1" w:styleId="Text">
    <w:name w:val="Text"/>
    <w:basedOn w:val="a"/>
    <w:rsid w:val="00C26FEC"/>
    <w:pPr>
      <w:spacing w:before="240" w:after="0" w:line="252" w:lineRule="auto"/>
    </w:pPr>
    <w:rPr>
      <w:rFonts w:ascii="Times New Roman" w:hAnsi="Times New Roman"/>
      <w:szCs w:val="20"/>
    </w:rPr>
  </w:style>
  <w:style w:type="paragraph" w:customStyle="1" w:styleId="CharCharChar11">
    <w:name w:val="Char Char Char11"/>
    <w:basedOn w:val="a"/>
    <w:rsid w:val="00B27E19"/>
    <w:pPr>
      <w:spacing w:after="160" w:line="240" w:lineRule="exact"/>
      <w:jc w:val="left"/>
    </w:pPr>
    <w:rPr>
      <w:rFonts w:cs="Arial"/>
      <w:szCs w:val="20"/>
    </w:rPr>
  </w:style>
  <w:style w:type="paragraph" w:customStyle="1" w:styleId="BodyText23">
    <w:name w:val="Body Text 23"/>
    <w:basedOn w:val="a"/>
    <w:rsid w:val="00B27E19"/>
    <w:pPr>
      <w:widowControl w:val="0"/>
      <w:tabs>
        <w:tab w:val="left" w:pos="547"/>
      </w:tabs>
      <w:spacing w:after="0"/>
      <w:jc w:val="left"/>
    </w:pPr>
    <w:rPr>
      <w:rFonts w:ascii="Times New Roman" w:hAnsi="Times New Roman"/>
      <w:snapToGrid w:val="0"/>
      <w:szCs w:val="20"/>
    </w:rPr>
  </w:style>
  <w:style w:type="paragraph" w:styleId="aff3">
    <w:name w:val="caption"/>
    <w:aliases w:val="Map Char,Map"/>
    <w:basedOn w:val="a"/>
    <w:next w:val="a"/>
    <w:uiPriority w:val="35"/>
    <w:qFormat/>
    <w:rsid w:val="00D16876"/>
    <w:pPr>
      <w:keepNext/>
      <w:spacing w:after="0"/>
      <w:jc w:val="left"/>
    </w:pPr>
    <w:rPr>
      <w:rFonts w:asciiTheme="majorHAnsi" w:hAnsiTheme="majorHAnsi"/>
      <w:b/>
      <w:bCs/>
    </w:rPr>
  </w:style>
  <w:style w:type="paragraph" w:customStyle="1" w:styleId="TableT">
    <w:name w:val="TableT"/>
    <w:basedOn w:val="a"/>
    <w:autoRedefine/>
    <w:rsid w:val="00550BAE"/>
    <w:pPr>
      <w:jc w:val="left"/>
    </w:pPr>
    <w:rPr>
      <w:rFonts w:ascii="Times New Roman" w:hAnsi="Times New Roman"/>
      <w:noProof/>
      <w:szCs w:val="20"/>
    </w:rPr>
  </w:style>
  <w:style w:type="paragraph" w:customStyle="1" w:styleId="ParaCharChar">
    <w:name w:val="Para Char Char"/>
    <w:basedOn w:val="a"/>
    <w:link w:val="ParaCharCharChar"/>
    <w:autoRedefine/>
    <w:rsid w:val="00597DE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
      <w:jc w:val="left"/>
    </w:pPr>
    <w:rPr>
      <w:rFonts w:eastAsia="Arial Unicode MS" w:cs="Arial"/>
      <w:szCs w:val="20"/>
    </w:rPr>
  </w:style>
  <w:style w:type="character" w:customStyle="1" w:styleId="ParaCharCharChar">
    <w:name w:val="Para Char Char Char"/>
    <w:link w:val="ParaCharChar"/>
    <w:rsid w:val="00597DEC"/>
    <w:rPr>
      <w:rFonts w:ascii="Calibri" w:eastAsia="Arial Unicode MS" w:hAnsi="Calibri" w:cs="Arial"/>
      <w:lang w:val="en-GB"/>
    </w:rPr>
  </w:style>
  <w:style w:type="paragraph" w:customStyle="1" w:styleId="TableHCharCharChar">
    <w:name w:val="TableH Char Char Char"/>
    <w:basedOn w:val="a"/>
    <w:link w:val="TableHCharCharCharChar"/>
    <w:autoRedefine/>
    <w:rsid w:val="00E43E88"/>
    <w:pPr>
      <w:spacing w:before="240"/>
      <w:jc w:val="left"/>
    </w:pPr>
    <w:rPr>
      <w:rFonts w:ascii="Times New Roman" w:hAnsi="Times New Roman"/>
      <w:b/>
      <w:sz w:val="21"/>
      <w:szCs w:val="22"/>
    </w:rPr>
  </w:style>
  <w:style w:type="character" w:customStyle="1" w:styleId="TableHCharCharCharChar">
    <w:name w:val="TableH Char Char Char Char"/>
    <w:link w:val="TableHCharCharChar"/>
    <w:rsid w:val="00E43E88"/>
    <w:rPr>
      <w:b/>
      <w:sz w:val="21"/>
      <w:szCs w:val="22"/>
    </w:rPr>
  </w:style>
  <w:style w:type="character" w:customStyle="1" w:styleId="80">
    <w:name w:val="Заголовок 8 Знак"/>
    <w:link w:val="8"/>
    <w:uiPriority w:val="9"/>
    <w:rsid w:val="00A7393C"/>
    <w:rPr>
      <w:i/>
      <w:iCs/>
      <w:sz w:val="24"/>
      <w:szCs w:val="24"/>
    </w:rPr>
  </w:style>
  <w:style w:type="character" w:customStyle="1" w:styleId="highlighttext">
    <w:name w:val="highlighttext"/>
    <w:rsid w:val="00CA725C"/>
    <w:rPr>
      <w:rFonts w:ascii="Times New Roman" w:hAnsi="Times New Roman"/>
      <w:sz w:val="22"/>
      <w:bdr w:val="none" w:sz="0" w:space="0" w:color="auto"/>
      <w:shd w:val="clear" w:color="auto" w:fill="B3B3B3"/>
    </w:rPr>
  </w:style>
  <w:style w:type="paragraph" w:customStyle="1" w:styleId="steptext">
    <w:name w:val="steptext"/>
    <w:basedOn w:val="a"/>
    <w:rsid w:val="00CA725C"/>
    <w:pPr>
      <w:spacing w:after="0"/>
      <w:jc w:val="left"/>
    </w:pPr>
    <w:rPr>
      <w:rFonts w:ascii="Times New Roman" w:hAnsi="Times New Roman"/>
    </w:rPr>
  </w:style>
  <w:style w:type="paragraph" w:customStyle="1" w:styleId="NumberedList2">
    <w:name w:val="Numbered List 2"/>
    <w:aliases w:val="nl2"/>
    <w:basedOn w:val="a"/>
    <w:rsid w:val="00CA725C"/>
    <w:pPr>
      <w:spacing w:after="0" w:line="240" w:lineRule="atLeast"/>
      <w:ind w:hanging="360"/>
      <w:jc w:val="left"/>
    </w:pPr>
    <w:rPr>
      <w:rFonts w:ascii="Arial Unicode MS" w:hAnsi="Arial Unicode MS"/>
      <w:szCs w:val="22"/>
    </w:rPr>
  </w:style>
  <w:style w:type="paragraph" w:customStyle="1" w:styleId="CharChar">
    <w:name w:val="Char Char Знак Знак"/>
    <w:basedOn w:val="a"/>
    <w:rsid w:val="00E61BB0"/>
    <w:pPr>
      <w:spacing w:after="160" w:line="240" w:lineRule="exact"/>
      <w:jc w:val="left"/>
    </w:pPr>
    <w:rPr>
      <w:rFonts w:ascii="Times New Roman" w:hAnsi="Times New Roman" w:cs="Arial"/>
      <w:szCs w:val="20"/>
      <w:lang w:val="de-CH" w:eastAsia="de-CH"/>
    </w:rPr>
  </w:style>
  <w:style w:type="paragraph" w:styleId="aff4">
    <w:name w:val="Plain Text"/>
    <w:basedOn w:val="a"/>
    <w:link w:val="aff5"/>
    <w:uiPriority w:val="99"/>
    <w:unhideWhenUsed/>
    <w:rsid w:val="00FC1F80"/>
    <w:pPr>
      <w:spacing w:after="0"/>
      <w:jc w:val="left"/>
    </w:pPr>
    <w:rPr>
      <w:rFonts w:ascii="Consolas" w:eastAsia="Calibri" w:hAnsi="Consolas"/>
      <w:sz w:val="21"/>
      <w:szCs w:val="21"/>
    </w:rPr>
  </w:style>
  <w:style w:type="character" w:customStyle="1" w:styleId="aff5">
    <w:name w:val="Текст Знак"/>
    <w:link w:val="aff4"/>
    <w:uiPriority w:val="99"/>
    <w:rsid w:val="00FC1F80"/>
    <w:rPr>
      <w:rFonts w:ascii="Consolas" w:eastAsia="Calibri" w:hAnsi="Consolas"/>
      <w:sz w:val="21"/>
      <w:szCs w:val="21"/>
    </w:rPr>
  </w:style>
  <w:style w:type="paragraph" w:styleId="aff6">
    <w:name w:val="TOC Heading"/>
    <w:basedOn w:val="1"/>
    <w:next w:val="a"/>
    <w:uiPriority w:val="39"/>
    <w:unhideWhenUsed/>
    <w:qFormat/>
    <w:rsid w:val="006B67FA"/>
    <w:pPr>
      <w:keepLines/>
      <w:numPr>
        <w:numId w:val="0"/>
      </w:numPr>
      <w:pBdr>
        <w:top w:val="none" w:sz="0" w:space="0" w:color="auto"/>
      </w:pBdr>
      <w:suppressAutoHyphens w:val="0"/>
      <w:spacing w:before="480" w:after="0" w:line="276" w:lineRule="auto"/>
      <w:jc w:val="left"/>
      <w:outlineLvl w:val="9"/>
    </w:pPr>
    <w:rPr>
      <w:rFonts w:ascii="Cambria" w:hAnsi="Cambria"/>
      <w:bCs/>
      <w:smallCaps w:val="0"/>
      <w:color w:val="365F91"/>
      <w:spacing w:val="0"/>
      <w:szCs w:val="28"/>
    </w:rPr>
  </w:style>
  <w:style w:type="paragraph" w:styleId="aff7">
    <w:name w:val="No Spacing"/>
    <w:link w:val="aff8"/>
    <w:uiPriority w:val="1"/>
    <w:qFormat/>
    <w:rsid w:val="004C454A"/>
    <w:rPr>
      <w:rFonts w:ascii="Times" w:eastAsia="Times" w:hAnsi="Times"/>
      <w:sz w:val="24"/>
      <w:szCs w:val="24"/>
    </w:rPr>
  </w:style>
  <w:style w:type="character" w:customStyle="1" w:styleId="aff8">
    <w:name w:val="Без интервала Знак"/>
    <w:link w:val="aff7"/>
    <w:uiPriority w:val="1"/>
    <w:rsid w:val="004C454A"/>
    <w:rPr>
      <w:rFonts w:ascii="Times" w:eastAsia="Times" w:hAnsi="Times"/>
      <w:sz w:val="24"/>
    </w:rPr>
  </w:style>
  <w:style w:type="character" w:customStyle="1" w:styleId="afc">
    <w:name w:val="Абзац списка Знак"/>
    <w:aliases w:val="List Paragraph1 Знак,List Paragraph-ExecSummary Знак,List SSTTAG Знак,List Paragraph (numbered (a)) Знак,WB Para Знак,Heading Знак,Párrafo de lista1 Знак,List Square Знак"/>
    <w:link w:val="afb"/>
    <w:rsid w:val="00DF462B"/>
    <w:rPr>
      <w:rFonts w:asciiTheme="majorHAnsi" w:hAnsiTheme="majorHAnsi"/>
      <w:szCs w:val="24"/>
    </w:rPr>
  </w:style>
  <w:style w:type="character" w:customStyle="1" w:styleId="PlainTextChar1">
    <w:name w:val="Plain Text Char1"/>
    <w:uiPriority w:val="99"/>
    <w:locked/>
    <w:rsid w:val="00666A76"/>
    <w:rPr>
      <w:rFonts w:ascii="Consolas" w:eastAsia="Times New Roman" w:hAnsi="Consolas" w:cs="Times New Roman"/>
      <w:sz w:val="20"/>
      <w:szCs w:val="20"/>
    </w:rPr>
  </w:style>
  <w:style w:type="character" w:styleId="aff9">
    <w:name w:val="Intense Reference"/>
    <w:uiPriority w:val="32"/>
    <w:qFormat/>
    <w:rsid w:val="00DA4B58"/>
    <w:rPr>
      <w:b/>
      <w:bCs/>
      <w:smallCaps/>
      <w:color w:val="C0504D"/>
      <w:spacing w:val="5"/>
      <w:u w:val="single"/>
    </w:rPr>
  </w:style>
  <w:style w:type="character" w:customStyle="1" w:styleId="StyleHeading2NotBoldChar">
    <w:name w:val="Style Heading 2 + Not Bold Char"/>
    <w:rsid w:val="00DA4B58"/>
    <w:rPr>
      <w:rFonts w:ascii="Book Antiqua" w:hAnsi="Book Antiqua" w:cs="Arial"/>
      <w:b/>
      <w:i/>
      <w:sz w:val="22"/>
      <w:szCs w:val="28"/>
      <w:lang w:val="en-US" w:eastAsia="ar-SA"/>
    </w:rPr>
  </w:style>
  <w:style w:type="character" w:customStyle="1" w:styleId="apple-converted-space">
    <w:name w:val="apple-converted-space"/>
    <w:basedOn w:val="a0"/>
    <w:rsid w:val="00655B9D"/>
  </w:style>
  <w:style w:type="paragraph" w:customStyle="1" w:styleId="UNDPProdocPara">
    <w:name w:val="UNDP Prodoc Para"/>
    <w:basedOn w:val="a"/>
    <w:qFormat/>
    <w:rsid w:val="00A7393C"/>
    <w:pPr>
      <w:numPr>
        <w:numId w:val="5"/>
      </w:numPr>
    </w:pPr>
    <w:rPr>
      <w:rFonts w:cs="Segoe UI"/>
      <w:color w:val="000000"/>
      <w:szCs w:val="20"/>
    </w:rPr>
  </w:style>
  <w:style w:type="character" w:customStyle="1" w:styleId="60">
    <w:name w:val="Заголовок 6 Знак"/>
    <w:basedOn w:val="a0"/>
    <w:link w:val="6"/>
    <w:uiPriority w:val="9"/>
    <w:rsid w:val="00A7393C"/>
    <w:rPr>
      <w:rFonts w:asciiTheme="majorHAnsi" w:eastAsiaTheme="majorEastAsia" w:hAnsiTheme="majorHAnsi" w:cstheme="majorBidi"/>
      <w:i/>
      <w:iCs/>
      <w:color w:val="243F60" w:themeColor="accent1" w:themeShade="7F"/>
      <w:szCs w:val="24"/>
      <w:lang w:eastAsia="ja-JP"/>
    </w:rPr>
  </w:style>
  <w:style w:type="character" w:customStyle="1" w:styleId="70">
    <w:name w:val="Заголовок 7 Знак"/>
    <w:basedOn w:val="a0"/>
    <w:link w:val="7"/>
    <w:uiPriority w:val="9"/>
    <w:rsid w:val="00A7393C"/>
    <w:rPr>
      <w:rFonts w:asciiTheme="majorHAnsi" w:eastAsiaTheme="majorEastAsia" w:hAnsiTheme="majorHAnsi" w:cstheme="majorBidi"/>
      <w:i/>
      <w:iCs/>
      <w:color w:val="404040" w:themeColor="text1" w:themeTint="BF"/>
      <w:szCs w:val="24"/>
      <w:lang w:eastAsia="ja-JP"/>
    </w:rPr>
  </w:style>
  <w:style w:type="character" w:customStyle="1" w:styleId="90">
    <w:name w:val="Заголовок 9 Знак"/>
    <w:basedOn w:val="a0"/>
    <w:link w:val="9"/>
    <w:uiPriority w:val="9"/>
    <w:rsid w:val="00A7393C"/>
    <w:rPr>
      <w:rFonts w:asciiTheme="majorHAnsi" w:eastAsiaTheme="majorEastAsia" w:hAnsiTheme="majorHAnsi" w:cstheme="majorBidi"/>
      <w:i/>
      <w:iCs/>
      <w:color w:val="404040" w:themeColor="text1" w:themeTint="BF"/>
      <w:lang w:eastAsia="ja-JP"/>
    </w:rPr>
  </w:style>
  <w:style w:type="paragraph" w:customStyle="1" w:styleId="SESPbodynumbered">
    <w:name w:val="SESP body numbered"/>
    <w:basedOn w:val="a"/>
    <w:qFormat/>
    <w:rsid w:val="00A7393C"/>
    <w:pPr>
      <w:numPr>
        <w:numId w:val="11"/>
      </w:numPr>
      <w:tabs>
        <w:tab w:val="left" w:pos="360"/>
      </w:tabs>
      <w:spacing w:before="120" w:after="120" w:line="264" w:lineRule="auto"/>
      <w:jc w:val="left"/>
    </w:pPr>
    <w:rPr>
      <w:rFonts w:eastAsia="MS Mincho"/>
      <w:szCs w:val="20"/>
      <w:lang w:eastAsia="ja-JP"/>
    </w:rPr>
  </w:style>
  <w:style w:type="character" w:styleId="affa">
    <w:name w:val="line number"/>
    <w:basedOn w:val="a0"/>
    <w:semiHidden/>
    <w:unhideWhenUsed/>
    <w:rsid w:val="00565B81"/>
  </w:style>
  <w:style w:type="table" w:customStyle="1" w:styleId="TableNormal1">
    <w:name w:val="Table Normal1"/>
    <w:uiPriority w:val="2"/>
    <w:semiHidden/>
    <w:unhideWhenUsed/>
    <w:qFormat/>
    <w:rsid w:val="007442C2"/>
    <w:pPr>
      <w:widowControl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styleId="33">
    <w:name w:val="toc 3"/>
    <w:basedOn w:val="a"/>
    <w:next w:val="a"/>
    <w:autoRedefine/>
    <w:uiPriority w:val="39"/>
    <w:unhideWhenUsed/>
    <w:rsid w:val="008C2653"/>
    <w:pPr>
      <w:spacing w:after="100"/>
      <w:ind w:left="400"/>
    </w:pPr>
  </w:style>
  <w:style w:type="paragraph" w:customStyle="1" w:styleId="Tabletext">
    <w:name w:val="Tabletext"/>
    <w:basedOn w:val="a"/>
    <w:qFormat/>
    <w:rsid w:val="006A5DF8"/>
    <w:pPr>
      <w:suppressAutoHyphens/>
      <w:spacing w:after="0"/>
      <w:ind w:left="29"/>
      <w:jc w:val="left"/>
    </w:pPr>
    <w:rPr>
      <w:rFonts w:ascii="Times New Roman" w:eastAsia="Calibri" w:hAnsi="Times New Roman" w:cs="Calibri"/>
      <w:szCs w:val="22"/>
    </w:rPr>
  </w:style>
  <w:style w:type="paragraph" w:customStyle="1" w:styleId="NumberedParas">
    <w:name w:val="Numbered Paras"/>
    <w:basedOn w:val="a"/>
    <w:qFormat/>
    <w:rsid w:val="006A5DF8"/>
    <w:pPr>
      <w:numPr>
        <w:numId w:val="49"/>
      </w:numPr>
      <w:suppressAutoHyphens/>
      <w:spacing w:after="0"/>
    </w:pPr>
    <w:rPr>
      <w:rFonts w:ascii="Times New Roman" w:eastAsia="Times New Roman" w:hAnsi="Times New Roman"/>
      <w:sz w:val="22"/>
      <w:szCs w:val="22"/>
    </w:rPr>
  </w:style>
  <w:style w:type="table" w:customStyle="1" w:styleId="LightList-Accent11">
    <w:name w:val="Light List - Accent 11"/>
    <w:basedOn w:val="a1"/>
    <w:uiPriority w:val="61"/>
    <w:rsid w:val="004C0306"/>
    <w:pPr>
      <w:spacing w:before="20" w:after="20"/>
    </w:pPr>
    <w:rPr>
      <w:rFonts w:eastAsiaTheme="minorEastAsia" w:cstheme="minorBidi"/>
      <w:sz w:val="22"/>
      <w:szCs w:val="22"/>
      <w:lang w:val="en-GB"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NumberedPara">
    <w:name w:val="Numbered Para"/>
    <w:basedOn w:val="afb"/>
    <w:link w:val="NumberedParaChar"/>
    <w:rsid w:val="004C0306"/>
    <w:pPr>
      <w:tabs>
        <w:tab w:val="left" w:pos="567"/>
      </w:tabs>
      <w:spacing w:before="120" w:after="120" w:line="252" w:lineRule="auto"/>
      <w:ind w:left="0"/>
      <w:jc w:val="both"/>
    </w:pPr>
    <w:rPr>
      <w:rFonts w:ascii="Verdana" w:eastAsiaTheme="minorHAnsi" w:hAnsi="Verdana" w:cstheme="minorBidi"/>
      <w:szCs w:val="20"/>
      <w:lang w:val="en-GB"/>
    </w:rPr>
  </w:style>
  <w:style w:type="character" w:customStyle="1" w:styleId="NumberedParaChar">
    <w:name w:val="Numbered Para Char"/>
    <w:basedOn w:val="a0"/>
    <w:link w:val="NumberedPara"/>
    <w:rsid w:val="004C0306"/>
    <w:rPr>
      <w:rFonts w:ascii="Verdana" w:eastAsiaTheme="minorHAnsi" w:hAnsi="Verdana" w:cstheme="minorBidi"/>
      <w:lang w:val="en-GB"/>
    </w:rPr>
  </w:style>
  <w:style w:type="table" w:customStyle="1" w:styleId="Style2">
    <w:name w:val="Style2"/>
    <w:basedOn w:val="a1"/>
    <w:uiPriority w:val="99"/>
    <w:rsid w:val="004C0306"/>
    <w:pPr>
      <w:spacing w:before="200"/>
    </w:pPr>
    <w:rPr>
      <w:rFonts w:asciiTheme="minorHAnsi" w:eastAsiaTheme="minorEastAsia" w:hAnsiTheme="minorHAnsi" w:cstheme="minorBidi"/>
      <w:sz w:val="22"/>
      <w:szCs w:val="22"/>
      <w:lang w:val="en-GB"/>
    </w:rPr>
    <w:tblPr>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Pr>
    <w:tblStylePr w:type="firstRow">
      <w:pPr>
        <w:wordWrap/>
        <w:jc w:val="center"/>
      </w:pPr>
      <w:rPr>
        <w:b/>
        <w:color w:val="FFFFFF" w:themeColor="background1"/>
      </w:rPr>
      <w:tblPr/>
      <w:tcPr>
        <w:shd w:val="clear" w:color="auto" w:fill="A6A6A6" w:themeFill="background1" w:themeFillShade="A6"/>
      </w:tcPr>
    </w:tblStylePr>
  </w:style>
  <w:style w:type="table" w:customStyle="1" w:styleId="BasicReportTable">
    <w:name w:val="Basic Report Table"/>
    <w:basedOn w:val="a1"/>
    <w:uiPriority w:val="99"/>
    <w:rsid w:val="004C0306"/>
    <w:pPr>
      <w:spacing w:before="200"/>
    </w:pPr>
    <w:rPr>
      <w:rFonts w:ascii="Times New Roman" w:eastAsiaTheme="minorEastAsia" w:hAnsi="Times New Roman" w:cstheme="minorBidi"/>
      <w:szCs w:val="22"/>
      <w:lang w:val="en-GB"/>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blStylePr w:type="firstRow">
      <w:pPr>
        <w:wordWrap/>
        <w:spacing w:beforeLines="0" w:before="0" w:beforeAutospacing="0" w:afterLines="0" w:after="0" w:afterAutospacing="0" w:line="240" w:lineRule="auto"/>
        <w:jc w:val="center"/>
      </w:pPr>
      <w:rPr>
        <w:b/>
        <w:i w:val="0"/>
        <w:color w:val="FFFFFF" w:themeColor="background1"/>
        <w:u w:val="none"/>
      </w:rPr>
      <w:tblPr/>
      <w:tcPr>
        <w:tcBorders>
          <w:insideH w:val="single" w:sz="4" w:space="0" w:color="F2F2F2" w:themeColor="background1" w:themeShade="F2"/>
          <w:insideV w:val="single" w:sz="4" w:space="0" w:color="F2F2F2" w:themeColor="background1" w:themeShade="F2"/>
        </w:tcBorders>
        <w:shd w:val="clear" w:color="auto" w:fill="808080" w:themeFill="background1" w:themeFillShade="80"/>
        <w:vAlign w:val="center"/>
      </w:tcPr>
    </w:tblStylePr>
  </w:style>
  <w:style w:type="paragraph" w:customStyle="1" w:styleId="RecommendationHeading">
    <w:name w:val="Recommendation Heading"/>
    <w:basedOn w:val="afb"/>
    <w:next w:val="NumberedPara"/>
    <w:link w:val="RecommendationHeadingChar"/>
    <w:rsid w:val="004C0306"/>
    <w:pPr>
      <w:spacing w:before="60" w:after="60" w:line="264" w:lineRule="auto"/>
      <w:ind w:left="0"/>
    </w:pPr>
    <w:rPr>
      <w:rFonts w:ascii="Times New Roman" w:eastAsiaTheme="minorHAnsi" w:hAnsi="Times New Roman" w:cstheme="minorBidi"/>
      <w:b/>
      <w:szCs w:val="20"/>
      <w:lang w:val="en-GB"/>
    </w:rPr>
  </w:style>
  <w:style w:type="character" w:customStyle="1" w:styleId="RecommendationHeadingChar">
    <w:name w:val="Recommendation Heading Char"/>
    <w:basedOn w:val="a0"/>
    <w:link w:val="RecommendationHeading"/>
    <w:rsid w:val="004C0306"/>
    <w:rPr>
      <w:rFonts w:ascii="Times New Roman" w:eastAsiaTheme="minorHAnsi" w:hAnsi="Times New Roman" w:cstheme="minorBidi"/>
      <w:b/>
      <w:lang w:val="en-GB"/>
    </w:rPr>
  </w:style>
  <w:style w:type="paragraph" w:customStyle="1" w:styleId="Arial8">
    <w:name w:val="Arial 8"/>
    <w:basedOn w:val="a"/>
    <w:rsid w:val="004C0306"/>
    <w:pPr>
      <w:spacing w:before="120" w:after="0"/>
      <w:contextualSpacing/>
      <w:jc w:val="left"/>
    </w:pPr>
    <w:rPr>
      <w:rFonts w:ascii="Times New Roman" w:eastAsiaTheme="minorEastAsia" w:hAnsi="Times New Roman" w:cstheme="minorBidi"/>
      <w:lang w:val="en-GB"/>
    </w:rPr>
  </w:style>
  <w:style w:type="paragraph" w:customStyle="1" w:styleId="Arial10">
    <w:name w:val="Arial 10"/>
    <w:basedOn w:val="a"/>
    <w:rsid w:val="004C0306"/>
    <w:pPr>
      <w:spacing w:before="120" w:after="0"/>
      <w:contextualSpacing/>
      <w:jc w:val="left"/>
    </w:pPr>
    <w:rPr>
      <w:rFonts w:ascii="Arial" w:eastAsiaTheme="minorEastAsia" w:hAnsi="Arial" w:cstheme="minorBidi"/>
      <w:szCs w:val="20"/>
      <w:lang w:val="en-AU"/>
    </w:rPr>
  </w:style>
  <w:style w:type="paragraph" w:styleId="affb">
    <w:name w:val="Subtitle"/>
    <w:basedOn w:val="a"/>
    <w:next w:val="a"/>
    <w:link w:val="affc"/>
    <w:uiPriority w:val="11"/>
    <w:qFormat/>
    <w:rsid w:val="004C0306"/>
    <w:pPr>
      <w:spacing w:before="120" w:after="1000"/>
      <w:contextualSpacing/>
      <w:jc w:val="left"/>
    </w:pPr>
    <w:rPr>
      <w:rFonts w:asciiTheme="minorHAnsi" w:eastAsiaTheme="minorEastAsia" w:hAnsiTheme="minorHAnsi" w:cstheme="minorBidi"/>
      <w:caps/>
      <w:color w:val="595959" w:themeColor="text1" w:themeTint="A6"/>
      <w:spacing w:val="10"/>
      <w:sz w:val="24"/>
      <w:lang w:val="en-GB"/>
    </w:rPr>
  </w:style>
  <w:style w:type="character" w:customStyle="1" w:styleId="affc">
    <w:name w:val="Подзаголовок Знак"/>
    <w:basedOn w:val="a0"/>
    <w:link w:val="affb"/>
    <w:uiPriority w:val="11"/>
    <w:rsid w:val="004C0306"/>
    <w:rPr>
      <w:rFonts w:asciiTheme="minorHAnsi" w:eastAsiaTheme="minorEastAsia" w:hAnsiTheme="minorHAnsi" w:cstheme="minorBidi"/>
      <w:caps/>
      <w:color w:val="595959" w:themeColor="text1" w:themeTint="A6"/>
      <w:spacing w:val="10"/>
      <w:sz w:val="24"/>
      <w:szCs w:val="24"/>
      <w:lang w:val="en-GB"/>
    </w:rPr>
  </w:style>
  <w:style w:type="paragraph" w:styleId="24">
    <w:name w:val="Quote"/>
    <w:basedOn w:val="a"/>
    <w:next w:val="a"/>
    <w:link w:val="25"/>
    <w:uiPriority w:val="29"/>
    <w:qFormat/>
    <w:rsid w:val="004C0306"/>
    <w:pPr>
      <w:spacing w:before="120" w:after="120" w:line="276" w:lineRule="auto"/>
      <w:contextualSpacing/>
      <w:jc w:val="left"/>
    </w:pPr>
    <w:rPr>
      <w:rFonts w:asciiTheme="minorHAnsi" w:eastAsiaTheme="minorEastAsia" w:hAnsiTheme="minorHAnsi" w:cstheme="minorBidi"/>
      <w:i/>
      <w:iCs/>
      <w:szCs w:val="20"/>
      <w:lang w:val="en-GB"/>
    </w:rPr>
  </w:style>
  <w:style w:type="character" w:customStyle="1" w:styleId="25">
    <w:name w:val="Цитата 2 Знак"/>
    <w:basedOn w:val="a0"/>
    <w:link w:val="24"/>
    <w:uiPriority w:val="29"/>
    <w:rsid w:val="004C0306"/>
    <w:rPr>
      <w:rFonts w:asciiTheme="minorHAnsi" w:eastAsiaTheme="minorEastAsia" w:hAnsiTheme="minorHAnsi" w:cstheme="minorBidi"/>
      <w:i/>
      <w:iCs/>
      <w:lang w:val="en-GB"/>
    </w:rPr>
  </w:style>
  <w:style w:type="paragraph" w:styleId="affd">
    <w:name w:val="Intense Quote"/>
    <w:basedOn w:val="a"/>
    <w:next w:val="a"/>
    <w:link w:val="affe"/>
    <w:uiPriority w:val="30"/>
    <w:qFormat/>
    <w:rsid w:val="004C0306"/>
    <w:pPr>
      <w:pBdr>
        <w:top w:val="single" w:sz="4" w:space="10" w:color="4F81BD" w:themeColor="accent1"/>
        <w:left w:val="single" w:sz="4" w:space="10" w:color="4F81BD" w:themeColor="accent1"/>
      </w:pBdr>
      <w:spacing w:before="120" w:after="0" w:line="276" w:lineRule="auto"/>
      <w:ind w:left="1296" w:right="1152"/>
      <w:contextualSpacing/>
    </w:pPr>
    <w:rPr>
      <w:rFonts w:asciiTheme="minorHAnsi" w:eastAsiaTheme="minorEastAsia" w:hAnsiTheme="minorHAnsi" w:cstheme="minorBidi"/>
      <w:i/>
      <w:iCs/>
      <w:color w:val="4F81BD" w:themeColor="accent1"/>
      <w:szCs w:val="20"/>
      <w:lang w:val="en-GB"/>
    </w:rPr>
  </w:style>
  <w:style w:type="character" w:customStyle="1" w:styleId="affe">
    <w:name w:val="Выделенная цитата Знак"/>
    <w:basedOn w:val="a0"/>
    <w:link w:val="affd"/>
    <w:uiPriority w:val="30"/>
    <w:rsid w:val="004C0306"/>
    <w:rPr>
      <w:rFonts w:asciiTheme="minorHAnsi" w:eastAsiaTheme="minorEastAsia" w:hAnsiTheme="minorHAnsi" w:cstheme="minorBidi"/>
      <w:i/>
      <w:iCs/>
      <w:color w:val="4F81BD" w:themeColor="accent1"/>
      <w:lang w:val="en-GB"/>
    </w:rPr>
  </w:style>
  <w:style w:type="character" w:styleId="afff">
    <w:name w:val="Subtle Emphasis"/>
    <w:uiPriority w:val="19"/>
    <w:qFormat/>
    <w:rsid w:val="004C0306"/>
    <w:rPr>
      <w:i/>
      <w:iCs/>
      <w:color w:val="243F60" w:themeColor="accent1" w:themeShade="7F"/>
    </w:rPr>
  </w:style>
  <w:style w:type="character" w:styleId="afff0">
    <w:name w:val="Intense Emphasis"/>
    <w:uiPriority w:val="21"/>
    <w:qFormat/>
    <w:rsid w:val="004C0306"/>
    <w:rPr>
      <w:b/>
      <w:bCs/>
      <w:caps/>
      <w:color w:val="243F60" w:themeColor="accent1" w:themeShade="7F"/>
      <w:spacing w:val="10"/>
    </w:rPr>
  </w:style>
  <w:style w:type="character" w:styleId="afff1">
    <w:name w:val="Subtle Reference"/>
    <w:uiPriority w:val="31"/>
    <w:qFormat/>
    <w:rsid w:val="004C0306"/>
    <w:rPr>
      <w:b/>
      <w:bCs/>
      <w:color w:val="4F81BD" w:themeColor="accent1"/>
    </w:rPr>
  </w:style>
  <w:style w:type="character" w:styleId="afff2">
    <w:name w:val="Book Title"/>
    <w:uiPriority w:val="33"/>
    <w:qFormat/>
    <w:rsid w:val="004C0306"/>
    <w:rPr>
      <w:b/>
      <w:bCs/>
      <w:i/>
      <w:iCs/>
      <w:spacing w:val="9"/>
    </w:rPr>
  </w:style>
  <w:style w:type="numbering" w:customStyle="1" w:styleId="NoList1">
    <w:name w:val="No List1"/>
    <w:next w:val="a2"/>
    <w:uiPriority w:val="99"/>
    <w:semiHidden/>
    <w:unhideWhenUsed/>
    <w:rsid w:val="004C0306"/>
  </w:style>
  <w:style w:type="table" w:customStyle="1" w:styleId="LightList-Accent111">
    <w:name w:val="Light List - Accent 111"/>
    <w:basedOn w:val="a1"/>
    <w:uiPriority w:val="61"/>
    <w:rsid w:val="004C0306"/>
    <w:pPr>
      <w:spacing w:before="20" w:after="20"/>
    </w:pPr>
    <w:rPr>
      <w:rFonts w:eastAsia="Times New Roman"/>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
    <w:name w:val="Table Grid1"/>
    <w:basedOn w:val="a1"/>
    <w:next w:val="af7"/>
    <w:uiPriority w:val="59"/>
    <w:rsid w:val="004C0306"/>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3">
    <w:name w:val="Document Map"/>
    <w:basedOn w:val="a"/>
    <w:link w:val="afff4"/>
    <w:uiPriority w:val="99"/>
    <w:semiHidden/>
    <w:unhideWhenUsed/>
    <w:rsid w:val="004C0306"/>
    <w:pPr>
      <w:spacing w:after="0"/>
      <w:contextualSpacing/>
      <w:jc w:val="left"/>
    </w:pPr>
    <w:rPr>
      <w:rFonts w:ascii="Tahoma" w:eastAsia="Times New Roman" w:hAnsi="Tahoma"/>
      <w:sz w:val="16"/>
      <w:szCs w:val="16"/>
      <w:lang w:val="x-none" w:eastAsia="x-none"/>
    </w:rPr>
  </w:style>
  <w:style w:type="character" w:customStyle="1" w:styleId="afff4">
    <w:name w:val="Схема документа Знак"/>
    <w:basedOn w:val="a0"/>
    <w:link w:val="afff3"/>
    <w:uiPriority w:val="99"/>
    <w:semiHidden/>
    <w:rsid w:val="004C0306"/>
    <w:rPr>
      <w:rFonts w:ascii="Tahoma" w:eastAsia="Times New Roman" w:hAnsi="Tahoma"/>
      <w:sz w:val="16"/>
      <w:szCs w:val="16"/>
      <w:lang w:val="x-none" w:eastAsia="x-none"/>
    </w:rPr>
  </w:style>
  <w:style w:type="table" w:styleId="1-1">
    <w:name w:val="Medium Shading 1 Accent 1"/>
    <w:basedOn w:val="a1"/>
    <w:uiPriority w:val="63"/>
    <w:rsid w:val="004C0306"/>
    <w:rPr>
      <w:rFonts w:eastAsia="Times New Roman"/>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5">
    <w:name w:val="Light List Accent 5"/>
    <w:basedOn w:val="a1"/>
    <w:uiPriority w:val="61"/>
    <w:rsid w:val="004C0306"/>
    <w:rPr>
      <w:rFonts w:eastAsia="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dieu">
    <w:name w:val="dieu"/>
    <w:basedOn w:val="a"/>
    <w:link w:val="dieuChar"/>
    <w:uiPriority w:val="99"/>
    <w:rsid w:val="004C0306"/>
    <w:pPr>
      <w:spacing w:after="120"/>
      <w:ind w:firstLine="720"/>
      <w:contextualSpacing/>
      <w:jc w:val="left"/>
    </w:pPr>
    <w:rPr>
      <w:rFonts w:ascii="Times New Roman" w:eastAsia="Times New Roman" w:hAnsi="Times New Roman"/>
      <w:b/>
      <w:color w:val="0000FF"/>
      <w:sz w:val="26"/>
      <w:szCs w:val="20"/>
    </w:rPr>
  </w:style>
  <w:style w:type="character" w:customStyle="1" w:styleId="dieuChar">
    <w:name w:val="dieu Char"/>
    <w:link w:val="dieu"/>
    <w:uiPriority w:val="99"/>
    <w:locked/>
    <w:rsid w:val="004C0306"/>
    <w:rPr>
      <w:rFonts w:ascii="Times New Roman" w:eastAsia="Times New Roman" w:hAnsi="Times New Roman"/>
      <w:b/>
      <w:color w:val="0000FF"/>
      <w:sz w:val="26"/>
    </w:rPr>
  </w:style>
  <w:style w:type="table" w:customStyle="1" w:styleId="Style21">
    <w:name w:val="Style21"/>
    <w:basedOn w:val="a1"/>
    <w:uiPriority w:val="99"/>
    <w:rsid w:val="004C0306"/>
    <w:pPr>
      <w:spacing w:before="200"/>
    </w:pPr>
    <w:rPr>
      <w:rFonts w:eastAsia="Times New Roman"/>
      <w:sz w:val="22"/>
      <w:szCs w:val="22"/>
      <w:lang w:val="en-GB"/>
    </w:rPr>
    <w:tblP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Pr>
    <w:tblStylePr w:type="firstRow">
      <w:pPr>
        <w:wordWrap/>
        <w:jc w:val="center"/>
      </w:pPr>
      <w:rPr>
        <w:b/>
        <w:color w:val="FFFFFF"/>
      </w:rPr>
      <w:tblPr/>
      <w:tcPr>
        <w:shd w:val="clear" w:color="auto" w:fill="A6A6A6"/>
      </w:tcPr>
    </w:tblStylePr>
  </w:style>
  <w:style w:type="table" w:customStyle="1" w:styleId="BasicReportTable1">
    <w:name w:val="Basic Report Table1"/>
    <w:basedOn w:val="a1"/>
    <w:uiPriority w:val="99"/>
    <w:rsid w:val="004C0306"/>
    <w:pPr>
      <w:spacing w:before="200"/>
    </w:pPr>
    <w:rPr>
      <w:rFonts w:ascii="Times New Roman" w:eastAsia="Times New Roman" w:hAnsi="Times New Roman"/>
      <w:szCs w:val="22"/>
      <w:lang w:val="en-GB"/>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pPr>
        <w:wordWrap/>
        <w:spacing w:beforeLines="0" w:before="0" w:beforeAutospacing="0" w:afterLines="0" w:after="0" w:afterAutospacing="0" w:line="240" w:lineRule="auto"/>
        <w:jc w:val="center"/>
      </w:pPr>
      <w:rPr>
        <w:b/>
        <w:i w:val="0"/>
        <w:color w:val="FFFFFF"/>
        <w:u w:val="none"/>
      </w:rPr>
      <w:tblPr/>
      <w:tcPr>
        <w:tcBorders>
          <w:insideH w:val="single" w:sz="4" w:space="0" w:color="F2F2F2"/>
          <w:insideV w:val="single" w:sz="4" w:space="0" w:color="F2F2F2"/>
        </w:tcBorders>
        <w:shd w:val="clear" w:color="auto" w:fill="808080"/>
        <w:vAlign w:val="center"/>
      </w:tcPr>
    </w:tblStylePr>
  </w:style>
  <w:style w:type="paragraph" w:customStyle="1" w:styleId="j13">
    <w:name w:val="j13"/>
    <w:basedOn w:val="a"/>
    <w:rsid w:val="00A34266"/>
    <w:pPr>
      <w:spacing w:before="100" w:beforeAutospacing="1" w:after="100" w:afterAutospacing="1"/>
      <w:jc w:val="left"/>
    </w:pPr>
    <w:rPr>
      <w:rFonts w:ascii="Times New Roman" w:eastAsia="Times New Roman" w:hAnsi="Times New Roman"/>
      <w:sz w:val="24"/>
      <w:lang w:val="ru-RU" w:eastAsia="ru-RU"/>
    </w:rPr>
  </w:style>
  <w:style w:type="character" w:customStyle="1" w:styleId="shorttext">
    <w:name w:val="short_text"/>
    <w:basedOn w:val="a0"/>
    <w:rsid w:val="00A34266"/>
  </w:style>
  <w:style w:type="paragraph" w:styleId="afff5">
    <w:name w:val="Revision"/>
    <w:hidden/>
    <w:uiPriority w:val="99"/>
    <w:unhideWhenUsed/>
    <w:rsid w:val="00DD1758"/>
    <w:rPr>
      <w:szCs w:val="24"/>
    </w:rPr>
  </w:style>
  <w:style w:type="character" w:customStyle="1" w:styleId="Hyperlink0">
    <w:name w:val="Hyperlink.0"/>
    <w:rsid w:val="00D30CF4"/>
    <w:rPr>
      <w:color w:val="0000FF"/>
      <w:u w:val="single" w:color="0000FF"/>
    </w:rPr>
  </w:style>
  <w:style w:type="character" w:customStyle="1" w:styleId="s0">
    <w:name w:val="s0"/>
    <w:basedOn w:val="a0"/>
    <w:rsid w:val="00D30CF4"/>
    <w:rPr>
      <w:rFonts w:ascii="Times New Roman" w:hAnsi="Times New Roman" w:cs="Times New Roman" w:hint="default"/>
      <w:b w:val="0"/>
      <w:bCs w:val="0"/>
      <w:i w:val="0"/>
      <w:iCs w:val="0"/>
      <w:strike w:val="0"/>
      <w:dstrike w:val="0"/>
      <w:color w:val="000000"/>
      <w:sz w:val="28"/>
      <w:szCs w:val="28"/>
      <w:u w:val="none"/>
      <w:effect w:val="none"/>
    </w:rPr>
  </w:style>
  <w:style w:type="paragraph" w:customStyle="1" w:styleId="rtejustify">
    <w:name w:val="rtejustify"/>
    <w:basedOn w:val="a"/>
    <w:rsid w:val="00D30CF4"/>
    <w:pPr>
      <w:spacing w:before="100" w:beforeAutospacing="1" w:after="100" w:afterAutospacing="1"/>
      <w:jc w:val="left"/>
    </w:pPr>
    <w:rPr>
      <w:rFonts w:ascii="Times New Roman" w:eastAsia="Times New Roman" w:hAnsi="Times New Roman"/>
      <w:sz w:val="24"/>
      <w:lang w:val="ru-RU" w:eastAsia="ru-RU"/>
    </w:rPr>
  </w:style>
  <w:style w:type="paragraph" w:styleId="26">
    <w:name w:val="Body Text Indent 2"/>
    <w:basedOn w:val="a"/>
    <w:link w:val="27"/>
    <w:rsid w:val="00D30CF4"/>
    <w:pPr>
      <w:spacing w:after="120" w:line="480" w:lineRule="auto"/>
      <w:ind w:left="283"/>
      <w:jc w:val="left"/>
    </w:pPr>
    <w:rPr>
      <w:rFonts w:ascii="Times New Roman" w:eastAsia="Times New Roman" w:hAnsi="Times New Roman"/>
      <w:sz w:val="24"/>
      <w:lang w:val="ru-RU" w:eastAsia="ru-RU"/>
    </w:rPr>
  </w:style>
  <w:style w:type="character" w:customStyle="1" w:styleId="27">
    <w:name w:val="Основной текст с отступом 2 Знак"/>
    <w:basedOn w:val="a0"/>
    <w:link w:val="26"/>
    <w:rsid w:val="00D30CF4"/>
    <w:rPr>
      <w:rFonts w:ascii="Times New Roman" w:eastAsia="Times New Roman" w:hAnsi="Times New Roman"/>
      <w:sz w:val="24"/>
      <w:szCs w:val="24"/>
      <w:lang w:val="ru-RU" w:eastAsia="ru-RU"/>
    </w:rPr>
  </w:style>
  <w:style w:type="paragraph" w:customStyle="1" w:styleId="afff6">
    <w:name w:val="ОснТекст"/>
    <w:rsid w:val="00D30CF4"/>
    <w:pPr>
      <w:ind w:firstLine="709"/>
      <w:jc w:val="both"/>
    </w:pPr>
    <w:rPr>
      <w:rFonts w:ascii="Times New Roman" w:eastAsia="Times New Roman" w:hAnsi="Times New Roman"/>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0495317">
      <w:bodyDiv w:val="1"/>
      <w:marLeft w:val="0"/>
      <w:marRight w:val="0"/>
      <w:marTop w:val="0"/>
      <w:marBottom w:val="0"/>
      <w:divBdr>
        <w:top w:val="none" w:sz="0" w:space="0" w:color="auto"/>
        <w:left w:val="none" w:sz="0" w:space="0" w:color="auto"/>
        <w:bottom w:val="none" w:sz="0" w:space="0" w:color="auto"/>
        <w:right w:val="none" w:sz="0" w:space="0" w:color="auto"/>
      </w:divBdr>
    </w:div>
    <w:div w:id="13774708">
      <w:bodyDiv w:val="1"/>
      <w:marLeft w:val="0"/>
      <w:marRight w:val="0"/>
      <w:marTop w:val="0"/>
      <w:marBottom w:val="0"/>
      <w:divBdr>
        <w:top w:val="none" w:sz="0" w:space="0" w:color="auto"/>
        <w:left w:val="none" w:sz="0" w:space="0" w:color="auto"/>
        <w:bottom w:val="none" w:sz="0" w:space="0" w:color="auto"/>
        <w:right w:val="none" w:sz="0" w:space="0" w:color="auto"/>
      </w:divBdr>
    </w:div>
    <w:div w:id="34163184">
      <w:bodyDiv w:val="1"/>
      <w:marLeft w:val="0"/>
      <w:marRight w:val="0"/>
      <w:marTop w:val="0"/>
      <w:marBottom w:val="0"/>
      <w:divBdr>
        <w:top w:val="none" w:sz="0" w:space="0" w:color="auto"/>
        <w:left w:val="none" w:sz="0" w:space="0" w:color="auto"/>
        <w:bottom w:val="none" w:sz="0" w:space="0" w:color="auto"/>
        <w:right w:val="none" w:sz="0" w:space="0" w:color="auto"/>
      </w:divBdr>
    </w:div>
    <w:div w:id="37704355">
      <w:bodyDiv w:val="1"/>
      <w:marLeft w:val="0"/>
      <w:marRight w:val="0"/>
      <w:marTop w:val="0"/>
      <w:marBottom w:val="0"/>
      <w:divBdr>
        <w:top w:val="none" w:sz="0" w:space="0" w:color="auto"/>
        <w:left w:val="none" w:sz="0" w:space="0" w:color="auto"/>
        <w:bottom w:val="none" w:sz="0" w:space="0" w:color="auto"/>
        <w:right w:val="none" w:sz="0" w:space="0" w:color="auto"/>
      </w:divBdr>
    </w:div>
    <w:div w:id="73862000">
      <w:bodyDiv w:val="1"/>
      <w:marLeft w:val="0"/>
      <w:marRight w:val="0"/>
      <w:marTop w:val="0"/>
      <w:marBottom w:val="0"/>
      <w:divBdr>
        <w:top w:val="none" w:sz="0" w:space="0" w:color="auto"/>
        <w:left w:val="none" w:sz="0" w:space="0" w:color="auto"/>
        <w:bottom w:val="none" w:sz="0" w:space="0" w:color="auto"/>
        <w:right w:val="none" w:sz="0" w:space="0" w:color="auto"/>
      </w:divBdr>
    </w:div>
    <w:div w:id="92746878">
      <w:bodyDiv w:val="1"/>
      <w:marLeft w:val="0"/>
      <w:marRight w:val="0"/>
      <w:marTop w:val="0"/>
      <w:marBottom w:val="0"/>
      <w:divBdr>
        <w:top w:val="none" w:sz="0" w:space="0" w:color="auto"/>
        <w:left w:val="none" w:sz="0" w:space="0" w:color="auto"/>
        <w:bottom w:val="none" w:sz="0" w:space="0" w:color="auto"/>
        <w:right w:val="none" w:sz="0" w:space="0" w:color="auto"/>
      </w:divBdr>
    </w:div>
    <w:div w:id="103237673">
      <w:bodyDiv w:val="1"/>
      <w:marLeft w:val="0"/>
      <w:marRight w:val="0"/>
      <w:marTop w:val="0"/>
      <w:marBottom w:val="0"/>
      <w:divBdr>
        <w:top w:val="none" w:sz="0" w:space="0" w:color="auto"/>
        <w:left w:val="none" w:sz="0" w:space="0" w:color="auto"/>
        <w:bottom w:val="none" w:sz="0" w:space="0" w:color="auto"/>
        <w:right w:val="none" w:sz="0" w:space="0" w:color="auto"/>
      </w:divBdr>
    </w:div>
    <w:div w:id="104540175">
      <w:bodyDiv w:val="1"/>
      <w:marLeft w:val="0"/>
      <w:marRight w:val="0"/>
      <w:marTop w:val="0"/>
      <w:marBottom w:val="0"/>
      <w:divBdr>
        <w:top w:val="none" w:sz="0" w:space="0" w:color="auto"/>
        <w:left w:val="none" w:sz="0" w:space="0" w:color="auto"/>
        <w:bottom w:val="none" w:sz="0" w:space="0" w:color="auto"/>
        <w:right w:val="none" w:sz="0" w:space="0" w:color="auto"/>
      </w:divBdr>
      <w:divsChild>
        <w:div w:id="1724863918">
          <w:marLeft w:val="0"/>
          <w:marRight w:val="0"/>
          <w:marTop w:val="0"/>
          <w:marBottom w:val="0"/>
          <w:divBdr>
            <w:top w:val="none" w:sz="0" w:space="0" w:color="auto"/>
            <w:left w:val="none" w:sz="0" w:space="0" w:color="auto"/>
            <w:bottom w:val="none" w:sz="0" w:space="0" w:color="auto"/>
            <w:right w:val="none" w:sz="0" w:space="0" w:color="auto"/>
          </w:divBdr>
          <w:divsChild>
            <w:div w:id="1793597999">
              <w:marLeft w:val="0"/>
              <w:marRight w:val="0"/>
              <w:marTop w:val="0"/>
              <w:marBottom w:val="0"/>
              <w:divBdr>
                <w:top w:val="none" w:sz="0" w:space="0" w:color="auto"/>
                <w:left w:val="none" w:sz="0" w:space="0" w:color="auto"/>
                <w:bottom w:val="none" w:sz="0" w:space="0" w:color="auto"/>
                <w:right w:val="none" w:sz="0" w:space="0" w:color="auto"/>
              </w:divBdr>
              <w:divsChild>
                <w:div w:id="669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79794">
      <w:bodyDiv w:val="1"/>
      <w:marLeft w:val="0"/>
      <w:marRight w:val="0"/>
      <w:marTop w:val="0"/>
      <w:marBottom w:val="0"/>
      <w:divBdr>
        <w:top w:val="none" w:sz="0" w:space="0" w:color="auto"/>
        <w:left w:val="none" w:sz="0" w:space="0" w:color="auto"/>
        <w:bottom w:val="none" w:sz="0" w:space="0" w:color="auto"/>
        <w:right w:val="none" w:sz="0" w:space="0" w:color="auto"/>
      </w:divBdr>
    </w:div>
    <w:div w:id="159080579">
      <w:bodyDiv w:val="1"/>
      <w:marLeft w:val="0"/>
      <w:marRight w:val="0"/>
      <w:marTop w:val="0"/>
      <w:marBottom w:val="0"/>
      <w:divBdr>
        <w:top w:val="none" w:sz="0" w:space="0" w:color="auto"/>
        <w:left w:val="none" w:sz="0" w:space="0" w:color="auto"/>
        <w:bottom w:val="none" w:sz="0" w:space="0" w:color="auto"/>
        <w:right w:val="none" w:sz="0" w:space="0" w:color="auto"/>
      </w:divBdr>
    </w:div>
    <w:div w:id="193807385">
      <w:bodyDiv w:val="1"/>
      <w:marLeft w:val="0"/>
      <w:marRight w:val="0"/>
      <w:marTop w:val="0"/>
      <w:marBottom w:val="0"/>
      <w:divBdr>
        <w:top w:val="none" w:sz="0" w:space="0" w:color="auto"/>
        <w:left w:val="none" w:sz="0" w:space="0" w:color="auto"/>
        <w:bottom w:val="none" w:sz="0" w:space="0" w:color="auto"/>
        <w:right w:val="none" w:sz="0" w:space="0" w:color="auto"/>
      </w:divBdr>
    </w:div>
    <w:div w:id="200291361">
      <w:bodyDiv w:val="1"/>
      <w:marLeft w:val="0"/>
      <w:marRight w:val="0"/>
      <w:marTop w:val="0"/>
      <w:marBottom w:val="0"/>
      <w:divBdr>
        <w:top w:val="none" w:sz="0" w:space="0" w:color="auto"/>
        <w:left w:val="none" w:sz="0" w:space="0" w:color="auto"/>
        <w:bottom w:val="none" w:sz="0" w:space="0" w:color="auto"/>
        <w:right w:val="none" w:sz="0" w:space="0" w:color="auto"/>
      </w:divBdr>
    </w:div>
    <w:div w:id="226651027">
      <w:bodyDiv w:val="1"/>
      <w:marLeft w:val="0"/>
      <w:marRight w:val="0"/>
      <w:marTop w:val="0"/>
      <w:marBottom w:val="0"/>
      <w:divBdr>
        <w:top w:val="none" w:sz="0" w:space="0" w:color="auto"/>
        <w:left w:val="none" w:sz="0" w:space="0" w:color="auto"/>
        <w:bottom w:val="none" w:sz="0" w:space="0" w:color="auto"/>
        <w:right w:val="none" w:sz="0" w:space="0" w:color="auto"/>
      </w:divBdr>
    </w:div>
    <w:div w:id="235478770">
      <w:bodyDiv w:val="1"/>
      <w:marLeft w:val="0"/>
      <w:marRight w:val="0"/>
      <w:marTop w:val="0"/>
      <w:marBottom w:val="0"/>
      <w:divBdr>
        <w:top w:val="none" w:sz="0" w:space="0" w:color="auto"/>
        <w:left w:val="none" w:sz="0" w:space="0" w:color="auto"/>
        <w:bottom w:val="none" w:sz="0" w:space="0" w:color="auto"/>
        <w:right w:val="none" w:sz="0" w:space="0" w:color="auto"/>
      </w:divBdr>
      <w:divsChild>
        <w:div w:id="720207020">
          <w:marLeft w:val="0"/>
          <w:marRight w:val="0"/>
          <w:marTop w:val="0"/>
          <w:marBottom w:val="326"/>
          <w:divBdr>
            <w:top w:val="none" w:sz="0" w:space="0" w:color="auto"/>
            <w:left w:val="none" w:sz="0" w:space="0" w:color="auto"/>
            <w:bottom w:val="none" w:sz="0" w:space="0" w:color="auto"/>
            <w:right w:val="none" w:sz="0" w:space="0" w:color="auto"/>
          </w:divBdr>
        </w:div>
      </w:divsChild>
    </w:div>
    <w:div w:id="238950778">
      <w:bodyDiv w:val="1"/>
      <w:marLeft w:val="0"/>
      <w:marRight w:val="0"/>
      <w:marTop w:val="0"/>
      <w:marBottom w:val="0"/>
      <w:divBdr>
        <w:top w:val="none" w:sz="0" w:space="0" w:color="auto"/>
        <w:left w:val="none" w:sz="0" w:space="0" w:color="auto"/>
        <w:bottom w:val="none" w:sz="0" w:space="0" w:color="auto"/>
        <w:right w:val="none" w:sz="0" w:space="0" w:color="auto"/>
      </w:divBdr>
    </w:div>
    <w:div w:id="251205500">
      <w:bodyDiv w:val="1"/>
      <w:marLeft w:val="0"/>
      <w:marRight w:val="0"/>
      <w:marTop w:val="0"/>
      <w:marBottom w:val="0"/>
      <w:divBdr>
        <w:top w:val="none" w:sz="0" w:space="0" w:color="auto"/>
        <w:left w:val="none" w:sz="0" w:space="0" w:color="auto"/>
        <w:bottom w:val="none" w:sz="0" w:space="0" w:color="auto"/>
        <w:right w:val="none" w:sz="0" w:space="0" w:color="auto"/>
      </w:divBdr>
    </w:div>
    <w:div w:id="259801023">
      <w:bodyDiv w:val="1"/>
      <w:marLeft w:val="0"/>
      <w:marRight w:val="0"/>
      <w:marTop w:val="0"/>
      <w:marBottom w:val="0"/>
      <w:divBdr>
        <w:top w:val="none" w:sz="0" w:space="0" w:color="auto"/>
        <w:left w:val="none" w:sz="0" w:space="0" w:color="auto"/>
        <w:bottom w:val="none" w:sz="0" w:space="0" w:color="auto"/>
        <w:right w:val="none" w:sz="0" w:space="0" w:color="auto"/>
      </w:divBdr>
    </w:div>
    <w:div w:id="305284000">
      <w:bodyDiv w:val="1"/>
      <w:marLeft w:val="0"/>
      <w:marRight w:val="0"/>
      <w:marTop w:val="0"/>
      <w:marBottom w:val="0"/>
      <w:divBdr>
        <w:top w:val="none" w:sz="0" w:space="0" w:color="auto"/>
        <w:left w:val="none" w:sz="0" w:space="0" w:color="auto"/>
        <w:bottom w:val="none" w:sz="0" w:space="0" w:color="auto"/>
        <w:right w:val="none" w:sz="0" w:space="0" w:color="auto"/>
      </w:divBdr>
    </w:div>
    <w:div w:id="363336824">
      <w:bodyDiv w:val="1"/>
      <w:marLeft w:val="0"/>
      <w:marRight w:val="0"/>
      <w:marTop w:val="0"/>
      <w:marBottom w:val="0"/>
      <w:divBdr>
        <w:top w:val="none" w:sz="0" w:space="0" w:color="auto"/>
        <w:left w:val="none" w:sz="0" w:space="0" w:color="auto"/>
        <w:bottom w:val="none" w:sz="0" w:space="0" w:color="auto"/>
        <w:right w:val="none" w:sz="0" w:space="0" w:color="auto"/>
      </w:divBdr>
      <w:divsChild>
        <w:div w:id="612975257">
          <w:marLeft w:val="0"/>
          <w:marRight w:val="0"/>
          <w:marTop w:val="0"/>
          <w:marBottom w:val="0"/>
          <w:divBdr>
            <w:top w:val="none" w:sz="0" w:space="0" w:color="auto"/>
            <w:left w:val="none" w:sz="0" w:space="0" w:color="auto"/>
            <w:bottom w:val="none" w:sz="0" w:space="0" w:color="auto"/>
            <w:right w:val="none" w:sz="0" w:space="0" w:color="auto"/>
          </w:divBdr>
        </w:div>
      </w:divsChild>
    </w:div>
    <w:div w:id="389423600">
      <w:bodyDiv w:val="1"/>
      <w:marLeft w:val="0"/>
      <w:marRight w:val="0"/>
      <w:marTop w:val="0"/>
      <w:marBottom w:val="0"/>
      <w:divBdr>
        <w:top w:val="none" w:sz="0" w:space="0" w:color="auto"/>
        <w:left w:val="none" w:sz="0" w:space="0" w:color="auto"/>
        <w:bottom w:val="none" w:sz="0" w:space="0" w:color="auto"/>
        <w:right w:val="none" w:sz="0" w:space="0" w:color="auto"/>
      </w:divBdr>
    </w:div>
    <w:div w:id="452408144">
      <w:bodyDiv w:val="1"/>
      <w:marLeft w:val="0"/>
      <w:marRight w:val="0"/>
      <w:marTop w:val="0"/>
      <w:marBottom w:val="0"/>
      <w:divBdr>
        <w:top w:val="none" w:sz="0" w:space="0" w:color="auto"/>
        <w:left w:val="none" w:sz="0" w:space="0" w:color="auto"/>
        <w:bottom w:val="none" w:sz="0" w:space="0" w:color="auto"/>
        <w:right w:val="none" w:sz="0" w:space="0" w:color="auto"/>
      </w:divBdr>
    </w:div>
    <w:div w:id="471141121">
      <w:bodyDiv w:val="1"/>
      <w:marLeft w:val="0"/>
      <w:marRight w:val="0"/>
      <w:marTop w:val="0"/>
      <w:marBottom w:val="0"/>
      <w:divBdr>
        <w:top w:val="none" w:sz="0" w:space="0" w:color="auto"/>
        <w:left w:val="none" w:sz="0" w:space="0" w:color="auto"/>
        <w:bottom w:val="none" w:sz="0" w:space="0" w:color="auto"/>
        <w:right w:val="none" w:sz="0" w:space="0" w:color="auto"/>
      </w:divBdr>
      <w:divsChild>
        <w:div w:id="276106700">
          <w:marLeft w:val="446"/>
          <w:marRight w:val="0"/>
          <w:marTop w:val="0"/>
          <w:marBottom w:val="0"/>
          <w:divBdr>
            <w:top w:val="none" w:sz="0" w:space="0" w:color="auto"/>
            <w:left w:val="none" w:sz="0" w:space="0" w:color="auto"/>
            <w:bottom w:val="none" w:sz="0" w:space="0" w:color="auto"/>
            <w:right w:val="none" w:sz="0" w:space="0" w:color="auto"/>
          </w:divBdr>
        </w:div>
        <w:div w:id="402602391">
          <w:marLeft w:val="446"/>
          <w:marRight w:val="0"/>
          <w:marTop w:val="0"/>
          <w:marBottom w:val="0"/>
          <w:divBdr>
            <w:top w:val="none" w:sz="0" w:space="0" w:color="auto"/>
            <w:left w:val="none" w:sz="0" w:space="0" w:color="auto"/>
            <w:bottom w:val="none" w:sz="0" w:space="0" w:color="auto"/>
            <w:right w:val="none" w:sz="0" w:space="0" w:color="auto"/>
          </w:divBdr>
        </w:div>
        <w:div w:id="980890985">
          <w:marLeft w:val="446"/>
          <w:marRight w:val="0"/>
          <w:marTop w:val="0"/>
          <w:marBottom w:val="0"/>
          <w:divBdr>
            <w:top w:val="none" w:sz="0" w:space="0" w:color="auto"/>
            <w:left w:val="none" w:sz="0" w:space="0" w:color="auto"/>
            <w:bottom w:val="none" w:sz="0" w:space="0" w:color="auto"/>
            <w:right w:val="none" w:sz="0" w:space="0" w:color="auto"/>
          </w:divBdr>
        </w:div>
        <w:div w:id="1566910374">
          <w:marLeft w:val="446"/>
          <w:marRight w:val="0"/>
          <w:marTop w:val="0"/>
          <w:marBottom w:val="0"/>
          <w:divBdr>
            <w:top w:val="none" w:sz="0" w:space="0" w:color="auto"/>
            <w:left w:val="none" w:sz="0" w:space="0" w:color="auto"/>
            <w:bottom w:val="none" w:sz="0" w:space="0" w:color="auto"/>
            <w:right w:val="none" w:sz="0" w:space="0" w:color="auto"/>
          </w:divBdr>
        </w:div>
      </w:divsChild>
    </w:div>
    <w:div w:id="473572042">
      <w:bodyDiv w:val="1"/>
      <w:marLeft w:val="0"/>
      <w:marRight w:val="0"/>
      <w:marTop w:val="0"/>
      <w:marBottom w:val="0"/>
      <w:divBdr>
        <w:top w:val="none" w:sz="0" w:space="0" w:color="auto"/>
        <w:left w:val="none" w:sz="0" w:space="0" w:color="auto"/>
        <w:bottom w:val="none" w:sz="0" w:space="0" w:color="auto"/>
        <w:right w:val="none" w:sz="0" w:space="0" w:color="auto"/>
      </w:divBdr>
    </w:div>
    <w:div w:id="475531819">
      <w:bodyDiv w:val="1"/>
      <w:marLeft w:val="0"/>
      <w:marRight w:val="0"/>
      <w:marTop w:val="0"/>
      <w:marBottom w:val="0"/>
      <w:divBdr>
        <w:top w:val="none" w:sz="0" w:space="0" w:color="auto"/>
        <w:left w:val="none" w:sz="0" w:space="0" w:color="auto"/>
        <w:bottom w:val="none" w:sz="0" w:space="0" w:color="auto"/>
        <w:right w:val="none" w:sz="0" w:space="0" w:color="auto"/>
      </w:divBdr>
    </w:div>
    <w:div w:id="481123546">
      <w:bodyDiv w:val="1"/>
      <w:marLeft w:val="0"/>
      <w:marRight w:val="0"/>
      <w:marTop w:val="0"/>
      <w:marBottom w:val="0"/>
      <w:divBdr>
        <w:top w:val="none" w:sz="0" w:space="0" w:color="auto"/>
        <w:left w:val="none" w:sz="0" w:space="0" w:color="auto"/>
        <w:bottom w:val="none" w:sz="0" w:space="0" w:color="auto"/>
        <w:right w:val="none" w:sz="0" w:space="0" w:color="auto"/>
      </w:divBdr>
    </w:div>
    <w:div w:id="496582801">
      <w:bodyDiv w:val="1"/>
      <w:marLeft w:val="0"/>
      <w:marRight w:val="0"/>
      <w:marTop w:val="0"/>
      <w:marBottom w:val="0"/>
      <w:divBdr>
        <w:top w:val="none" w:sz="0" w:space="0" w:color="auto"/>
        <w:left w:val="none" w:sz="0" w:space="0" w:color="auto"/>
        <w:bottom w:val="none" w:sz="0" w:space="0" w:color="auto"/>
        <w:right w:val="none" w:sz="0" w:space="0" w:color="auto"/>
      </w:divBdr>
      <w:divsChild>
        <w:div w:id="96028367">
          <w:marLeft w:val="0"/>
          <w:marRight w:val="0"/>
          <w:marTop w:val="0"/>
          <w:marBottom w:val="0"/>
          <w:divBdr>
            <w:top w:val="none" w:sz="0" w:space="0" w:color="auto"/>
            <w:left w:val="none" w:sz="0" w:space="0" w:color="auto"/>
            <w:bottom w:val="none" w:sz="0" w:space="0" w:color="auto"/>
            <w:right w:val="none" w:sz="0" w:space="0" w:color="auto"/>
          </w:divBdr>
        </w:div>
        <w:div w:id="910431587">
          <w:marLeft w:val="0"/>
          <w:marRight w:val="0"/>
          <w:marTop w:val="0"/>
          <w:marBottom w:val="0"/>
          <w:divBdr>
            <w:top w:val="none" w:sz="0" w:space="0" w:color="auto"/>
            <w:left w:val="none" w:sz="0" w:space="0" w:color="auto"/>
            <w:bottom w:val="none" w:sz="0" w:space="0" w:color="auto"/>
            <w:right w:val="none" w:sz="0" w:space="0" w:color="auto"/>
          </w:divBdr>
        </w:div>
      </w:divsChild>
    </w:div>
    <w:div w:id="541595640">
      <w:bodyDiv w:val="1"/>
      <w:marLeft w:val="0"/>
      <w:marRight w:val="0"/>
      <w:marTop w:val="0"/>
      <w:marBottom w:val="0"/>
      <w:divBdr>
        <w:top w:val="none" w:sz="0" w:space="0" w:color="auto"/>
        <w:left w:val="none" w:sz="0" w:space="0" w:color="auto"/>
        <w:bottom w:val="none" w:sz="0" w:space="0" w:color="auto"/>
        <w:right w:val="none" w:sz="0" w:space="0" w:color="auto"/>
      </w:divBdr>
    </w:div>
    <w:div w:id="638337560">
      <w:bodyDiv w:val="1"/>
      <w:marLeft w:val="0"/>
      <w:marRight w:val="0"/>
      <w:marTop w:val="0"/>
      <w:marBottom w:val="0"/>
      <w:divBdr>
        <w:top w:val="none" w:sz="0" w:space="0" w:color="auto"/>
        <w:left w:val="none" w:sz="0" w:space="0" w:color="auto"/>
        <w:bottom w:val="none" w:sz="0" w:space="0" w:color="auto"/>
        <w:right w:val="none" w:sz="0" w:space="0" w:color="auto"/>
      </w:divBdr>
      <w:divsChild>
        <w:div w:id="85272079">
          <w:marLeft w:val="0"/>
          <w:marRight w:val="0"/>
          <w:marTop w:val="0"/>
          <w:marBottom w:val="326"/>
          <w:divBdr>
            <w:top w:val="none" w:sz="0" w:space="0" w:color="auto"/>
            <w:left w:val="none" w:sz="0" w:space="0" w:color="auto"/>
            <w:bottom w:val="none" w:sz="0" w:space="0" w:color="auto"/>
            <w:right w:val="none" w:sz="0" w:space="0" w:color="auto"/>
          </w:divBdr>
        </w:div>
      </w:divsChild>
    </w:div>
    <w:div w:id="640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1403131">
          <w:marLeft w:val="0"/>
          <w:marRight w:val="0"/>
          <w:marTop w:val="0"/>
          <w:marBottom w:val="326"/>
          <w:divBdr>
            <w:top w:val="none" w:sz="0" w:space="0" w:color="auto"/>
            <w:left w:val="none" w:sz="0" w:space="0" w:color="auto"/>
            <w:bottom w:val="none" w:sz="0" w:space="0" w:color="auto"/>
            <w:right w:val="none" w:sz="0" w:space="0" w:color="auto"/>
          </w:divBdr>
        </w:div>
      </w:divsChild>
    </w:div>
    <w:div w:id="653723425">
      <w:bodyDiv w:val="1"/>
      <w:marLeft w:val="0"/>
      <w:marRight w:val="0"/>
      <w:marTop w:val="0"/>
      <w:marBottom w:val="0"/>
      <w:divBdr>
        <w:top w:val="none" w:sz="0" w:space="0" w:color="auto"/>
        <w:left w:val="none" w:sz="0" w:space="0" w:color="auto"/>
        <w:bottom w:val="none" w:sz="0" w:space="0" w:color="auto"/>
        <w:right w:val="none" w:sz="0" w:space="0" w:color="auto"/>
      </w:divBdr>
    </w:div>
    <w:div w:id="681202737">
      <w:bodyDiv w:val="1"/>
      <w:marLeft w:val="0"/>
      <w:marRight w:val="0"/>
      <w:marTop w:val="0"/>
      <w:marBottom w:val="0"/>
      <w:divBdr>
        <w:top w:val="none" w:sz="0" w:space="0" w:color="auto"/>
        <w:left w:val="none" w:sz="0" w:space="0" w:color="auto"/>
        <w:bottom w:val="none" w:sz="0" w:space="0" w:color="auto"/>
        <w:right w:val="none" w:sz="0" w:space="0" w:color="auto"/>
      </w:divBdr>
    </w:div>
    <w:div w:id="689990257">
      <w:bodyDiv w:val="1"/>
      <w:marLeft w:val="0"/>
      <w:marRight w:val="0"/>
      <w:marTop w:val="0"/>
      <w:marBottom w:val="0"/>
      <w:divBdr>
        <w:top w:val="none" w:sz="0" w:space="0" w:color="auto"/>
        <w:left w:val="none" w:sz="0" w:space="0" w:color="auto"/>
        <w:bottom w:val="none" w:sz="0" w:space="0" w:color="auto"/>
        <w:right w:val="none" w:sz="0" w:space="0" w:color="auto"/>
      </w:divBdr>
    </w:div>
    <w:div w:id="712388232">
      <w:bodyDiv w:val="1"/>
      <w:marLeft w:val="0"/>
      <w:marRight w:val="0"/>
      <w:marTop w:val="0"/>
      <w:marBottom w:val="0"/>
      <w:divBdr>
        <w:top w:val="none" w:sz="0" w:space="0" w:color="auto"/>
        <w:left w:val="none" w:sz="0" w:space="0" w:color="auto"/>
        <w:bottom w:val="none" w:sz="0" w:space="0" w:color="auto"/>
        <w:right w:val="none" w:sz="0" w:space="0" w:color="auto"/>
      </w:divBdr>
    </w:div>
    <w:div w:id="716973235">
      <w:bodyDiv w:val="1"/>
      <w:marLeft w:val="0"/>
      <w:marRight w:val="0"/>
      <w:marTop w:val="0"/>
      <w:marBottom w:val="0"/>
      <w:divBdr>
        <w:top w:val="none" w:sz="0" w:space="0" w:color="auto"/>
        <w:left w:val="none" w:sz="0" w:space="0" w:color="auto"/>
        <w:bottom w:val="none" w:sz="0" w:space="0" w:color="auto"/>
        <w:right w:val="none" w:sz="0" w:space="0" w:color="auto"/>
      </w:divBdr>
    </w:div>
    <w:div w:id="758404727">
      <w:bodyDiv w:val="1"/>
      <w:marLeft w:val="0"/>
      <w:marRight w:val="0"/>
      <w:marTop w:val="0"/>
      <w:marBottom w:val="0"/>
      <w:divBdr>
        <w:top w:val="none" w:sz="0" w:space="0" w:color="auto"/>
        <w:left w:val="none" w:sz="0" w:space="0" w:color="auto"/>
        <w:bottom w:val="none" w:sz="0" w:space="0" w:color="auto"/>
        <w:right w:val="none" w:sz="0" w:space="0" w:color="auto"/>
      </w:divBdr>
    </w:div>
    <w:div w:id="761871919">
      <w:bodyDiv w:val="1"/>
      <w:marLeft w:val="0"/>
      <w:marRight w:val="0"/>
      <w:marTop w:val="0"/>
      <w:marBottom w:val="0"/>
      <w:divBdr>
        <w:top w:val="none" w:sz="0" w:space="0" w:color="auto"/>
        <w:left w:val="none" w:sz="0" w:space="0" w:color="auto"/>
        <w:bottom w:val="none" w:sz="0" w:space="0" w:color="auto"/>
        <w:right w:val="none" w:sz="0" w:space="0" w:color="auto"/>
      </w:divBdr>
    </w:div>
    <w:div w:id="782767706">
      <w:bodyDiv w:val="1"/>
      <w:marLeft w:val="0"/>
      <w:marRight w:val="0"/>
      <w:marTop w:val="0"/>
      <w:marBottom w:val="0"/>
      <w:divBdr>
        <w:top w:val="none" w:sz="0" w:space="0" w:color="auto"/>
        <w:left w:val="none" w:sz="0" w:space="0" w:color="auto"/>
        <w:bottom w:val="none" w:sz="0" w:space="0" w:color="auto"/>
        <w:right w:val="none" w:sz="0" w:space="0" w:color="auto"/>
      </w:divBdr>
    </w:div>
    <w:div w:id="820462788">
      <w:bodyDiv w:val="1"/>
      <w:marLeft w:val="0"/>
      <w:marRight w:val="0"/>
      <w:marTop w:val="0"/>
      <w:marBottom w:val="0"/>
      <w:divBdr>
        <w:top w:val="none" w:sz="0" w:space="0" w:color="auto"/>
        <w:left w:val="none" w:sz="0" w:space="0" w:color="auto"/>
        <w:bottom w:val="none" w:sz="0" w:space="0" w:color="auto"/>
        <w:right w:val="none" w:sz="0" w:space="0" w:color="auto"/>
      </w:divBdr>
      <w:divsChild>
        <w:div w:id="1862706">
          <w:marLeft w:val="0"/>
          <w:marRight w:val="0"/>
          <w:marTop w:val="77"/>
          <w:marBottom w:val="0"/>
          <w:divBdr>
            <w:top w:val="none" w:sz="0" w:space="0" w:color="auto"/>
            <w:left w:val="none" w:sz="0" w:space="0" w:color="auto"/>
            <w:bottom w:val="none" w:sz="0" w:space="0" w:color="auto"/>
            <w:right w:val="none" w:sz="0" w:space="0" w:color="auto"/>
          </w:divBdr>
        </w:div>
        <w:div w:id="18817870">
          <w:marLeft w:val="0"/>
          <w:marRight w:val="0"/>
          <w:marTop w:val="77"/>
          <w:marBottom w:val="0"/>
          <w:divBdr>
            <w:top w:val="none" w:sz="0" w:space="0" w:color="auto"/>
            <w:left w:val="none" w:sz="0" w:space="0" w:color="auto"/>
            <w:bottom w:val="none" w:sz="0" w:space="0" w:color="auto"/>
            <w:right w:val="none" w:sz="0" w:space="0" w:color="auto"/>
          </w:divBdr>
        </w:div>
        <w:div w:id="42951994">
          <w:marLeft w:val="0"/>
          <w:marRight w:val="0"/>
          <w:marTop w:val="77"/>
          <w:marBottom w:val="0"/>
          <w:divBdr>
            <w:top w:val="none" w:sz="0" w:space="0" w:color="auto"/>
            <w:left w:val="none" w:sz="0" w:space="0" w:color="auto"/>
            <w:bottom w:val="none" w:sz="0" w:space="0" w:color="auto"/>
            <w:right w:val="none" w:sz="0" w:space="0" w:color="auto"/>
          </w:divBdr>
        </w:div>
        <w:div w:id="46269441">
          <w:marLeft w:val="0"/>
          <w:marRight w:val="0"/>
          <w:marTop w:val="77"/>
          <w:marBottom w:val="0"/>
          <w:divBdr>
            <w:top w:val="none" w:sz="0" w:space="0" w:color="auto"/>
            <w:left w:val="none" w:sz="0" w:space="0" w:color="auto"/>
            <w:bottom w:val="none" w:sz="0" w:space="0" w:color="auto"/>
            <w:right w:val="none" w:sz="0" w:space="0" w:color="auto"/>
          </w:divBdr>
        </w:div>
        <w:div w:id="247083944">
          <w:marLeft w:val="0"/>
          <w:marRight w:val="0"/>
          <w:marTop w:val="77"/>
          <w:marBottom w:val="0"/>
          <w:divBdr>
            <w:top w:val="none" w:sz="0" w:space="0" w:color="auto"/>
            <w:left w:val="none" w:sz="0" w:space="0" w:color="auto"/>
            <w:bottom w:val="none" w:sz="0" w:space="0" w:color="auto"/>
            <w:right w:val="none" w:sz="0" w:space="0" w:color="auto"/>
          </w:divBdr>
        </w:div>
        <w:div w:id="253320122">
          <w:marLeft w:val="0"/>
          <w:marRight w:val="0"/>
          <w:marTop w:val="77"/>
          <w:marBottom w:val="0"/>
          <w:divBdr>
            <w:top w:val="none" w:sz="0" w:space="0" w:color="auto"/>
            <w:left w:val="none" w:sz="0" w:space="0" w:color="auto"/>
            <w:bottom w:val="none" w:sz="0" w:space="0" w:color="auto"/>
            <w:right w:val="none" w:sz="0" w:space="0" w:color="auto"/>
          </w:divBdr>
        </w:div>
        <w:div w:id="287398702">
          <w:marLeft w:val="0"/>
          <w:marRight w:val="0"/>
          <w:marTop w:val="77"/>
          <w:marBottom w:val="0"/>
          <w:divBdr>
            <w:top w:val="none" w:sz="0" w:space="0" w:color="auto"/>
            <w:left w:val="none" w:sz="0" w:space="0" w:color="auto"/>
            <w:bottom w:val="none" w:sz="0" w:space="0" w:color="auto"/>
            <w:right w:val="none" w:sz="0" w:space="0" w:color="auto"/>
          </w:divBdr>
        </w:div>
        <w:div w:id="375466505">
          <w:marLeft w:val="0"/>
          <w:marRight w:val="0"/>
          <w:marTop w:val="77"/>
          <w:marBottom w:val="0"/>
          <w:divBdr>
            <w:top w:val="none" w:sz="0" w:space="0" w:color="auto"/>
            <w:left w:val="none" w:sz="0" w:space="0" w:color="auto"/>
            <w:bottom w:val="none" w:sz="0" w:space="0" w:color="auto"/>
            <w:right w:val="none" w:sz="0" w:space="0" w:color="auto"/>
          </w:divBdr>
        </w:div>
        <w:div w:id="545142906">
          <w:marLeft w:val="0"/>
          <w:marRight w:val="0"/>
          <w:marTop w:val="77"/>
          <w:marBottom w:val="0"/>
          <w:divBdr>
            <w:top w:val="none" w:sz="0" w:space="0" w:color="auto"/>
            <w:left w:val="none" w:sz="0" w:space="0" w:color="auto"/>
            <w:bottom w:val="none" w:sz="0" w:space="0" w:color="auto"/>
            <w:right w:val="none" w:sz="0" w:space="0" w:color="auto"/>
          </w:divBdr>
        </w:div>
        <w:div w:id="565996709">
          <w:marLeft w:val="0"/>
          <w:marRight w:val="0"/>
          <w:marTop w:val="77"/>
          <w:marBottom w:val="0"/>
          <w:divBdr>
            <w:top w:val="none" w:sz="0" w:space="0" w:color="auto"/>
            <w:left w:val="none" w:sz="0" w:space="0" w:color="auto"/>
            <w:bottom w:val="none" w:sz="0" w:space="0" w:color="auto"/>
            <w:right w:val="none" w:sz="0" w:space="0" w:color="auto"/>
          </w:divBdr>
        </w:div>
        <w:div w:id="570431907">
          <w:marLeft w:val="0"/>
          <w:marRight w:val="0"/>
          <w:marTop w:val="77"/>
          <w:marBottom w:val="0"/>
          <w:divBdr>
            <w:top w:val="none" w:sz="0" w:space="0" w:color="auto"/>
            <w:left w:val="none" w:sz="0" w:space="0" w:color="auto"/>
            <w:bottom w:val="none" w:sz="0" w:space="0" w:color="auto"/>
            <w:right w:val="none" w:sz="0" w:space="0" w:color="auto"/>
          </w:divBdr>
        </w:div>
        <w:div w:id="591815486">
          <w:marLeft w:val="0"/>
          <w:marRight w:val="0"/>
          <w:marTop w:val="77"/>
          <w:marBottom w:val="0"/>
          <w:divBdr>
            <w:top w:val="none" w:sz="0" w:space="0" w:color="auto"/>
            <w:left w:val="none" w:sz="0" w:space="0" w:color="auto"/>
            <w:bottom w:val="none" w:sz="0" w:space="0" w:color="auto"/>
            <w:right w:val="none" w:sz="0" w:space="0" w:color="auto"/>
          </w:divBdr>
        </w:div>
        <w:div w:id="706760376">
          <w:marLeft w:val="0"/>
          <w:marRight w:val="0"/>
          <w:marTop w:val="77"/>
          <w:marBottom w:val="0"/>
          <w:divBdr>
            <w:top w:val="none" w:sz="0" w:space="0" w:color="auto"/>
            <w:left w:val="none" w:sz="0" w:space="0" w:color="auto"/>
            <w:bottom w:val="none" w:sz="0" w:space="0" w:color="auto"/>
            <w:right w:val="none" w:sz="0" w:space="0" w:color="auto"/>
          </w:divBdr>
        </w:div>
        <w:div w:id="814565160">
          <w:marLeft w:val="0"/>
          <w:marRight w:val="0"/>
          <w:marTop w:val="77"/>
          <w:marBottom w:val="0"/>
          <w:divBdr>
            <w:top w:val="none" w:sz="0" w:space="0" w:color="auto"/>
            <w:left w:val="none" w:sz="0" w:space="0" w:color="auto"/>
            <w:bottom w:val="none" w:sz="0" w:space="0" w:color="auto"/>
            <w:right w:val="none" w:sz="0" w:space="0" w:color="auto"/>
          </w:divBdr>
        </w:div>
        <w:div w:id="964509765">
          <w:marLeft w:val="0"/>
          <w:marRight w:val="0"/>
          <w:marTop w:val="77"/>
          <w:marBottom w:val="0"/>
          <w:divBdr>
            <w:top w:val="none" w:sz="0" w:space="0" w:color="auto"/>
            <w:left w:val="none" w:sz="0" w:space="0" w:color="auto"/>
            <w:bottom w:val="none" w:sz="0" w:space="0" w:color="auto"/>
            <w:right w:val="none" w:sz="0" w:space="0" w:color="auto"/>
          </w:divBdr>
        </w:div>
        <w:div w:id="1066342660">
          <w:marLeft w:val="0"/>
          <w:marRight w:val="0"/>
          <w:marTop w:val="77"/>
          <w:marBottom w:val="0"/>
          <w:divBdr>
            <w:top w:val="none" w:sz="0" w:space="0" w:color="auto"/>
            <w:left w:val="none" w:sz="0" w:space="0" w:color="auto"/>
            <w:bottom w:val="none" w:sz="0" w:space="0" w:color="auto"/>
            <w:right w:val="none" w:sz="0" w:space="0" w:color="auto"/>
          </w:divBdr>
        </w:div>
        <w:div w:id="1210607413">
          <w:marLeft w:val="0"/>
          <w:marRight w:val="0"/>
          <w:marTop w:val="77"/>
          <w:marBottom w:val="0"/>
          <w:divBdr>
            <w:top w:val="none" w:sz="0" w:space="0" w:color="auto"/>
            <w:left w:val="none" w:sz="0" w:space="0" w:color="auto"/>
            <w:bottom w:val="none" w:sz="0" w:space="0" w:color="auto"/>
            <w:right w:val="none" w:sz="0" w:space="0" w:color="auto"/>
          </w:divBdr>
        </w:div>
        <w:div w:id="1250695589">
          <w:marLeft w:val="0"/>
          <w:marRight w:val="0"/>
          <w:marTop w:val="77"/>
          <w:marBottom w:val="0"/>
          <w:divBdr>
            <w:top w:val="none" w:sz="0" w:space="0" w:color="auto"/>
            <w:left w:val="none" w:sz="0" w:space="0" w:color="auto"/>
            <w:bottom w:val="none" w:sz="0" w:space="0" w:color="auto"/>
            <w:right w:val="none" w:sz="0" w:space="0" w:color="auto"/>
          </w:divBdr>
        </w:div>
        <w:div w:id="1399130559">
          <w:marLeft w:val="0"/>
          <w:marRight w:val="0"/>
          <w:marTop w:val="77"/>
          <w:marBottom w:val="0"/>
          <w:divBdr>
            <w:top w:val="none" w:sz="0" w:space="0" w:color="auto"/>
            <w:left w:val="none" w:sz="0" w:space="0" w:color="auto"/>
            <w:bottom w:val="none" w:sz="0" w:space="0" w:color="auto"/>
            <w:right w:val="none" w:sz="0" w:space="0" w:color="auto"/>
          </w:divBdr>
        </w:div>
        <w:div w:id="1460414549">
          <w:marLeft w:val="0"/>
          <w:marRight w:val="0"/>
          <w:marTop w:val="77"/>
          <w:marBottom w:val="0"/>
          <w:divBdr>
            <w:top w:val="none" w:sz="0" w:space="0" w:color="auto"/>
            <w:left w:val="none" w:sz="0" w:space="0" w:color="auto"/>
            <w:bottom w:val="none" w:sz="0" w:space="0" w:color="auto"/>
            <w:right w:val="none" w:sz="0" w:space="0" w:color="auto"/>
          </w:divBdr>
        </w:div>
        <w:div w:id="1461069198">
          <w:marLeft w:val="0"/>
          <w:marRight w:val="0"/>
          <w:marTop w:val="77"/>
          <w:marBottom w:val="0"/>
          <w:divBdr>
            <w:top w:val="none" w:sz="0" w:space="0" w:color="auto"/>
            <w:left w:val="none" w:sz="0" w:space="0" w:color="auto"/>
            <w:bottom w:val="none" w:sz="0" w:space="0" w:color="auto"/>
            <w:right w:val="none" w:sz="0" w:space="0" w:color="auto"/>
          </w:divBdr>
        </w:div>
        <w:div w:id="1595700393">
          <w:marLeft w:val="0"/>
          <w:marRight w:val="0"/>
          <w:marTop w:val="77"/>
          <w:marBottom w:val="0"/>
          <w:divBdr>
            <w:top w:val="none" w:sz="0" w:space="0" w:color="auto"/>
            <w:left w:val="none" w:sz="0" w:space="0" w:color="auto"/>
            <w:bottom w:val="none" w:sz="0" w:space="0" w:color="auto"/>
            <w:right w:val="none" w:sz="0" w:space="0" w:color="auto"/>
          </w:divBdr>
        </w:div>
        <w:div w:id="1600479340">
          <w:marLeft w:val="0"/>
          <w:marRight w:val="0"/>
          <w:marTop w:val="77"/>
          <w:marBottom w:val="0"/>
          <w:divBdr>
            <w:top w:val="none" w:sz="0" w:space="0" w:color="auto"/>
            <w:left w:val="none" w:sz="0" w:space="0" w:color="auto"/>
            <w:bottom w:val="none" w:sz="0" w:space="0" w:color="auto"/>
            <w:right w:val="none" w:sz="0" w:space="0" w:color="auto"/>
          </w:divBdr>
        </w:div>
        <w:div w:id="1642733307">
          <w:marLeft w:val="0"/>
          <w:marRight w:val="0"/>
          <w:marTop w:val="77"/>
          <w:marBottom w:val="0"/>
          <w:divBdr>
            <w:top w:val="none" w:sz="0" w:space="0" w:color="auto"/>
            <w:left w:val="none" w:sz="0" w:space="0" w:color="auto"/>
            <w:bottom w:val="none" w:sz="0" w:space="0" w:color="auto"/>
            <w:right w:val="none" w:sz="0" w:space="0" w:color="auto"/>
          </w:divBdr>
        </w:div>
        <w:div w:id="1801799363">
          <w:marLeft w:val="0"/>
          <w:marRight w:val="0"/>
          <w:marTop w:val="77"/>
          <w:marBottom w:val="0"/>
          <w:divBdr>
            <w:top w:val="none" w:sz="0" w:space="0" w:color="auto"/>
            <w:left w:val="none" w:sz="0" w:space="0" w:color="auto"/>
            <w:bottom w:val="none" w:sz="0" w:space="0" w:color="auto"/>
            <w:right w:val="none" w:sz="0" w:space="0" w:color="auto"/>
          </w:divBdr>
        </w:div>
        <w:div w:id="1821270670">
          <w:marLeft w:val="0"/>
          <w:marRight w:val="0"/>
          <w:marTop w:val="77"/>
          <w:marBottom w:val="0"/>
          <w:divBdr>
            <w:top w:val="none" w:sz="0" w:space="0" w:color="auto"/>
            <w:left w:val="none" w:sz="0" w:space="0" w:color="auto"/>
            <w:bottom w:val="none" w:sz="0" w:space="0" w:color="auto"/>
            <w:right w:val="none" w:sz="0" w:space="0" w:color="auto"/>
          </w:divBdr>
        </w:div>
        <w:div w:id="1947233439">
          <w:marLeft w:val="0"/>
          <w:marRight w:val="0"/>
          <w:marTop w:val="77"/>
          <w:marBottom w:val="0"/>
          <w:divBdr>
            <w:top w:val="none" w:sz="0" w:space="0" w:color="auto"/>
            <w:left w:val="none" w:sz="0" w:space="0" w:color="auto"/>
            <w:bottom w:val="none" w:sz="0" w:space="0" w:color="auto"/>
            <w:right w:val="none" w:sz="0" w:space="0" w:color="auto"/>
          </w:divBdr>
        </w:div>
        <w:div w:id="1995716799">
          <w:marLeft w:val="0"/>
          <w:marRight w:val="0"/>
          <w:marTop w:val="77"/>
          <w:marBottom w:val="0"/>
          <w:divBdr>
            <w:top w:val="none" w:sz="0" w:space="0" w:color="auto"/>
            <w:left w:val="none" w:sz="0" w:space="0" w:color="auto"/>
            <w:bottom w:val="none" w:sz="0" w:space="0" w:color="auto"/>
            <w:right w:val="none" w:sz="0" w:space="0" w:color="auto"/>
          </w:divBdr>
        </w:div>
      </w:divsChild>
    </w:div>
    <w:div w:id="830221940">
      <w:bodyDiv w:val="1"/>
      <w:marLeft w:val="0"/>
      <w:marRight w:val="0"/>
      <w:marTop w:val="0"/>
      <w:marBottom w:val="0"/>
      <w:divBdr>
        <w:top w:val="none" w:sz="0" w:space="0" w:color="auto"/>
        <w:left w:val="none" w:sz="0" w:space="0" w:color="auto"/>
        <w:bottom w:val="none" w:sz="0" w:space="0" w:color="auto"/>
        <w:right w:val="none" w:sz="0" w:space="0" w:color="auto"/>
      </w:divBdr>
      <w:divsChild>
        <w:div w:id="39012371">
          <w:marLeft w:val="0"/>
          <w:marRight w:val="0"/>
          <w:marTop w:val="77"/>
          <w:marBottom w:val="0"/>
          <w:divBdr>
            <w:top w:val="none" w:sz="0" w:space="0" w:color="auto"/>
            <w:left w:val="none" w:sz="0" w:space="0" w:color="auto"/>
            <w:bottom w:val="none" w:sz="0" w:space="0" w:color="auto"/>
            <w:right w:val="none" w:sz="0" w:space="0" w:color="auto"/>
          </w:divBdr>
        </w:div>
        <w:div w:id="205531433">
          <w:marLeft w:val="0"/>
          <w:marRight w:val="0"/>
          <w:marTop w:val="77"/>
          <w:marBottom w:val="0"/>
          <w:divBdr>
            <w:top w:val="none" w:sz="0" w:space="0" w:color="auto"/>
            <w:left w:val="none" w:sz="0" w:space="0" w:color="auto"/>
            <w:bottom w:val="none" w:sz="0" w:space="0" w:color="auto"/>
            <w:right w:val="none" w:sz="0" w:space="0" w:color="auto"/>
          </w:divBdr>
        </w:div>
        <w:div w:id="239413552">
          <w:marLeft w:val="0"/>
          <w:marRight w:val="0"/>
          <w:marTop w:val="77"/>
          <w:marBottom w:val="0"/>
          <w:divBdr>
            <w:top w:val="none" w:sz="0" w:space="0" w:color="auto"/>
            <w:left w:val="none" w:sz="0" w:space="0" w:color="auto"/>
            <w:bottom w:val="none" w:sz="0" w:space="0" w:color="auto"/>
            <w:right w:val="none" w:sz="0" w:space="0" w:color="auto"/>
          </w:divBdr>
        </w:div>
        <w:div w:id="338387469">
          <w:marLeft w:val="0"/>
          <w:marRight w:val="0"/>
          <w:marTop w:val="77"/>
          <w:marBottom w:val="0"/>
          <w:divBdr>
            <w:top w:val="none" w:sz="0" w:space="0" w:color="auto"/>
            <w:left w:val="none" w:sz="0" w:space="0" w:color="auto"/>
            <w:bottom w:val="none" w:sz="0" w:space="0" w:color="auto"/>
            <w:right w:val="none" w:sz="0" w:space="0" w:color="auto"/>
          </w:divBdr>
        </w:div>
        <w:div w:id="413937195">
          <w:marLeft w:val="0"/>
          <w:marRight w:val="0"/>
          <w:marTop w:val="77"/>
          <w:marBottom w:val="0"/>
          <w:divBdr>
            <w:top w:val="none" w:sz="0" w:space="0" w:color="auto"/>
            <w:left w:val="none" w:sz="0" w:space="0" w:color="auto"/>
            <w:bottom w:val="none" w:sz="0" w:space="0" w:color="auto"/>
            <w:right w:val="none" w:sz="0" w:space="0" w:color="auto"/>
          </w:divBdr>
        </w:div>
        <w:div w:id="454560537">
          <w:marLeft w:val="0"/>
          <w:marRight w:val="0"/>
          <w:marTop w:val="77"/>
          <w:marBottom w:val="0"/>
          <w:divBdr>
            <w:top w:val="none" w:sz="0" w:space="0" w:color="auto"/>
            <w:left w:val="none" w:sz="0" w:space="0" w:color="auto"/>
            <w:bottom w:val="none" w:sz="0" w:space="0" w:color="auto"/>
            <w:right w:val="none" w:sz="0" w:space="0" w:color="auto"/>
          </w:divBdr>
        </w:div>
        <w:div w:id="595407014">
          <w:marLeft w:val="0"/>
          <w:marRight w:val="0"/>
          <w:marTop w:val="77"/>
          <w:marBottom w:val="0"/>
          <w:divBdr>
            <w:top w:val="none" w:sz="0" w:space="0" w:color="auto"/>
            <w:left w:val="none" w:sz="0" w:space="0" w:color="auto"/>
            <w:bottom w:val="none" w:sz="0" w:space="0" w:color="auto"/>
            <w:right w:val="none" w:sz="0" w:space="0" w:color="auto"/>
          </w:divBdr>
        </w:div>
        <w:div w:id="611673165">
          <w:marLeft w:val="0"/>
          <w:marRight w:val="0"/>
          <w:marTop w:val="77"/>
          <w:marBottom w:val="0"/>
          <w:divBdr>
            <w:top w:val="none" w:sz="0" w:space="0" w:color="auto"/>
            <w:left w:val="none" w:sz="0" w:space="0" w:color="auto"/>
            <w:bottom w:val="none" w:sz="0" w:space="0" w:color="auto"/>
            <w:right w:val="none" w:sz="0" w:space="0" w:color="auto"/>
          </w:divBdr>
        </w:div>
        <w:div w:id="622227635">
          <w:marLeft w:val="0"/>
          <w:marRight w:val="0"/>
          <w:marTop w:val="77"/>
          <w:marBottom w:val="0"/>
          <w:divBdr>
            <w:top w:val="none" w:sz="0" w:space="0" w:color="auto"/>
            <w:left w:val="none" w:sz="0" w:space="0" w:color="auto"/>
            <w:bottom w:val="none" w:sz="0" w:space="0" w:color="auto"/>
            <w:right w:val="none" w:sz="0" w:space="0" w:color="auto"/>
          </w:divBdr>
        </w:div>
        <w:div w:id="711080371">
          <w:marLeft w:val="0"/>
          <w:marRight w:val="0"/>
          <w:marTop w:val="77"/>
          <w:marBottom w:val="0"/>
          <w:divBdr>
            <w:top w:val="none" w:sz="0" w:space="0" w:color="auto"/>
            <w:left w:val="none" w:sz="0" w:space="0" w:color="auto"/>
            <w:bottom w:val="none" w:sz="0" w:space="0" w:color="auto"/>
            <w:right w:val="none" w:sz="0" w:space="0" w:color="auto"/>
          </w:divBdr>
        </w:div>
        <w:div w:id="800540430">
          <w:marLeft w:val="0"/>
          <w:marRight w:val="0"/>
          <w:marTop w:val="77"/>
          <w:marBottom w:val="0"/>
          <w:divBdr>
            <w:top w:val="none" w:sz="0" w:space="0" w:color="auto"/>
            <w:left w:val="none" w:sz="0" w:space="0" w:color="auto"/>
            <w:bottom w:val="none" w:sz="0" w:space="0" w:color="auto"/>
            <w:right w:val="none" w:sz="0" w:space="0" w:color="auto"/>
          </w:divBdr>
        </w:div>
        <w:div w:id="828860800">
          <w:marLeft w:val="0"/>
          <w:marRight w:val="0"/>
          <w:marTop w:val="77"/>
          <w:marBottom w:val="0"/>
          <w:divBdr>
            <w:top w:val="none" w:sz="0" w:space="0" w:color="auto"/>
            <w:left w:val="none" w:sz="0" w:space="0" w:color="auto"/>
            <w:bottom w:val="none" w:sz="0" w:space="0" w:color="auto"/>
            <w:right w:val="none" w:sz="0" w:space="0" w:color="auto"/>
          </w:divBdr>
        </w:div>
        <w:div w:id="858860078">
          <w:marLeft w:val="0"/>
          <w:marRight w:val="0"/>
          <w:marTop w:val="77"/>
          <w:marBottom w:val="0"/>
          <w:divBdr>
            <w:top w:val="none" w:sz="0" w:space="0" w:color="auto"/>
            <w:left w:val="none" w:sz="0" w:space="0" w:color="auto"/>
            <w:bottom w:val="none" w:sz="0" w:space="0" w:color="auto"/>
            <w:right w:val="none" w:sz="0" w:space="0" w:color="auto"/>
          </w:divBdr>
        </w:div>
        <w:div w:id="868294985">
          <w:marLeft w:val="0"/>
          <w:marRight w:val="0"/>
          <w:marTop w:val="77"/>
          <w:marBottom w:val="0"/>
          <w:divBdr>
            <w:top w:val="none" w:sz="0" w:space="0" w:color="auto"/>
            <w:left w:val="none" w:sz="0" w:space="0" w:color="auto"/>
            <w:bottom w:val="none" w:sz="0" w:space="0" w:color="auto"/>
            <w:right w:val="none" w:sz="0" w:space="0" w:color="auto"/>
          </w:divBdr>
        </w:div>
        <w:div w:id="912423555">
          <w:marLeft w:val="0"/>
          <w:marRight w:val="0"/>
          <w:marTop w:val="77"/>
          <w:marBottom w:val="0"/>
          <w:divBdr>
            <w:top w:val="none" w:sz="0" w:space="0" w:color="auto"/>
            <w:left w:val="none" w:sz="0" w:space="0" w:color="auto"/>
            <w:bottom w:val="none" w:sz="0" w:space="0" w:color="auto"/>
            <w:right w:val="none" w:sz="0" w:space="0" w:color="auto"/>
          </w:divBdr>
        </w:div>
        <w:div w:id="924415192">
          <w:marLeft w:val="0"/>
          <w:marRight w:val="0"/>
          <w:marTop w:val="77"/>
          <w:marBottom w:val="0"/>
          <w:divBdr>
            <w:top w:val="none" w:sz="0" w:space="0" w:color="auto"/>
            <w:left w:val="none" w:sz="0" w:space="0" w:color="auto"/>
            <w:bottom w:val="none" w:sz="0" w:space="0" w:color="auto"/>
            <w:right w:val="none" w:sz="0" w:space="0" w:color="auto"/>
          </w:divBdr>
        </w:div>
        <w:div w:id="992369512">
          <w:marLeft w:val="0"/>
          <w:marRight w:val="0"/>
          <w:marTop w:val="77"/>
          <w:marBottom w:val="0"/>
          <w:divBdr>
            <w:top w:val="none" w:sz="0" w:space="0" w:color="auto"/>
            <w:left w:val="none" w:sz="0" w:space="0" w:color="auto"/>
            <w:bottom w:val="none" w:sz="0" w:space="0" w:color="auto"/>
            <w:right w:val="none" w:sz="0" w:space="0" w:color="auto"/>
          </w:divBdr>
        </w:div>
        <w:div w:id="1000811561">
          <w:marLeft w:val="0"/>
          <w:marRight w:val="0"/>
          <w:marTop w:val="77"/>
          <w:marBottom w:val="0"/>
          <w:divBdr>
            <w:top w:val="none" w:sz="0" w:space="0" w:color="auto"/>
            <w:left w:val="none" w:sz="0" w:space="0" w:color="auto"/>
            <w:bottom w:val="none" w:sz="0" w:space="0" w:color="auto"/>
            <w:right w:val="none" w:sz="0" w:space="0" w:color="auto"/>
          </w:divBdr>
        </w:div>
        <w:div w:id="1046299460">
          <w:marLeft w:val="0"/>
          <w:marRight w:val="0"/>
          <w:marTop w:val="77"/>
          <w:marBottom w:val="0"/>
          <w:divBdr>
            <w:top w:val="none" w:sz="0" w:space="0" w:color="auto"/>
            <w:left w:val="none" w:sz="0" w:space="0" w:color="auto"/>
            <w:bottom w:val="none" w:sz="0" w:space="0" w:color="auto"/>
            <w:right w:val="none" w:sz="0" w:space="0" w:color="auto"/>
          </w:divBdr>
        </w:div>
        <w:div w:id="1065253494">
          <w:marLeft w:val="0"/>
          <w:marRight w:val="0"/>
          <w:marTop w:val="77"/>
          <w:marBottom w:val="0"/>
          <w:divBdr>
            <w:top w:val="none" w:sz="0" w:space="0" w:color="auto"/>
            <w:left w:val="none" w:sz="0" w:space="0" w:color="auto"/>
            <w:bottom w:val="none" w:sz="0" w:space="0" w:color="auto"/>
            <w:right w:val="none" w:sz="0" w:space="0" w:color="auto"/>
          </w:divBdr>
        </w:div>
        <w:div w:id="1136336305">
          <w:marLeft w:val="0"/>
          <w:marRight w:val="0"/>
          <w:marTop w:val="77"/>
          <w:marBottom w:val="0"/>
          <w:divBdr>
            <w:top w:val="none" w:sz="0" w:space="0" w:color="auto"/>
            <w:left w:val="none" w:sz="0" w:space="0" w:color="auto"/>
            <w:bottom w:val="none" w:sz="0" w:space="0" w:color="auto"/>
            <w:right w:val="none" w:sz="0" w:space="0" w:color="auto"/>
          </w:divBdr>
        </w:div>
        <w:div w:id="1155296362">
          <w:marLeft w:val="0"/>
          <w:marRight w:val="0"/>
          <w:marTop w:val="77"/>
          <w:marBottom w:val="0"/>
          <w:divBdr>
            <w:top w:val="none" w:sz="0" w:space="0" w:color="auto"/>
            <w:left w:val="none" w:sz="0" w:space="0" w:color="auto"/>
            <w:bottom w:val="none" w:sz="0" w:space="0" w:color="auto"/>
            <w:right w:val="none" w:sz="0" w:space="0" w:color="auto"/>
          </w:divBdr>
        </w:div>
        <w:div w:id="1398283160">
          <w:marLeft w:val="0"/>
          <w:marRight w:val="0"/>
          <w:marTop w:val="77"/>
          <w:marBottom w:val="0"/>
          <w:divBdr>
            <w:top w:val="none" w:sz="0" w:space="0" w:color="auto"/>
            <w:left w:val="none" w:sz="0" w:space="0" w:color="auto"/>
            <w:bottom w:val="none" w:sz="0" w:space="0" w:color="auto"/>
            <w:right w:val="none" w:sz="0" w:space="0" w:color="auto"/>
          </w:divBdr>
        </w:div>
        <w:div w:id="1444612794">
          <w:marLeft w:val="0"/>
          <w:marRight w:val="0"/>
          <w:marTop w:val="77"/>
          <w:marBottom w:val="0"/>
          <w:divBdr>
            <w:top w:val="none" w:sz="0" w:space="0" w:color="auto"/>
            <w:left w:val="none" w:sz="0" w:space="0" w:color="auto"/>
            <w:bottom w:val="none" w:sz="0" w:space="0" w:color="auto"/>
            <w:right w:val="none" w:sz="0" w:space="0" w:color="auto"/>
          </w:divBdr>
        </w:div>
        <w:div w:id="1511291965">
          <w:marLeft w:val="0"/>
          <w:marRight w:val="0"/>
          <w:marTop w:val="77"/>
          <w:marBottom w:val="0"/>
          <w:divBdr>
            <w:top w:val="none" w:sz="0" w:space="0" w:color="auto"/>
            <w:left w:val="none" w:sz="0" w:space="0" w:color="auto"/>
            <w:bottom w:val="none" w:sz="0" w:space="0" w:color="auto"/>
            <w:right w:val="none" w:sz="0" w:space="0" w:color="auto"/>
          </w:divBdr>
        </w:div>
        <w:div w:id="1694306683">
          <w:marLeft w:val="0"/>
          <w:marRight w:val="0"/>
          <w:marTop w:val="77"/>
          <w:marBottom w:val="0"/>
          <w:divBdr>
            <w:top w:val="none" w:sz="0" w:space="0" w:color="auto"/>
            <w:left w:val="none" w:sz="0" w:space="0" w:color="auto"/>
            <w:bottom w:val="none" w:sz="0" w:space="0" w:color="auto"/>
            <w:right w:val="none" w:sz="0" w:space="0" w:color="auto"/>
          </w:divBdr>
        </w:div>
        <w:div w:id="1773548902">
          <w:marLeft w:val="0"/>
          <w:marRight w:val="0"/>
          <w:marTop w:val="77"/>
          <w:marBottom w:val="0"/>
          <w:divBdr>
            <w:top w:val="none" w:sz="0" w:space="0" w:color="auto"/>
            <w:left w:val="none" w:sz="0" w:space="0" w:color="auto"/>
            <w:bottom w:val="none" w:sz="0" w:space="0" w:color="auto"/>
            <w:right w:val="none" w:sz="0" w:space="0" w:color="auto"/>
          </w:divBdr>
        </w:div>
        <w:div w:id="2104370774">
          <w:marLeft w:val="0"/>
          <w:marRight w:val="0"/>
          <w:marTop w:val="77"/>
          <w:marBottom w:val="0"/>
          <w:divBdr>
            <w:top w:val="none" w:sz="0" w:space="0" w:color="auto"/>
            <w:left w:val="none" w:sz="0" w:space="0" w:color="auto"/>
            <w:bottom w:val="none" w:sz="0" w:space="0" w:color="auto"/>
            <w:right w:val="none" w:sz="0" w:space="0" w:color="auto"/>
          </w:divBdr>
        </w:div>
      </w:divsChild>
    </w:div>
    <w:div w:id="834144831">
      <w:bodyDiv w:val="1"/>
      <w:marLeft w:val="0"/>
      <w:marRight w:val="0"/>
      <w:marTop w:val="0"/>
      <w:marBottom w:val="0"/>
      <w:divBdr>
        <w:top w:val="none" w:sz="0" w:space="0" w:color="auto"/>
        <w:left w:val="none" w:sz="0" w:space="0" w:color="auto"/>
        <w:bottom w:val="none" w:sz="0" w:space="0" w:color="auto"/>
        <w:right w:val="none" w:sz="0" w:space="0" w:color="auto"/>
      </w:divBdr>
    </w:div>
    <w:div w:id="862859895">
      <w:bodyDiv w:val="1"/>
      <w:marLeft w:val="0"/>
      <w:marRight w:val="0"/>
      <w:marTop w:val="0"/>
      <w:marBottom w:val="0"/>
      <w:divBdr>
        <w:top w:val="none" w:sz="0" w:space="0" w:color="auto"/>
        <w:left w:val="none" w:sz="0" w:space="0" w:color="auto"/>
        <w:bottom w:val="none" w:sz="0" w:space="0" w:color="auto"/>
        <w:right w:val="none" w:sz="0" w:space="0" w:color="auto"/>
      </w:divBdr>
    </w:div>
    <w:div w:id="873931428">
      <w:bodyDiv w:val="1"/>
      <w:marLeft w:val="0"/>
      <w:marRight w:val="0"/>
      <w:marTop w:val="0"/>
      <w:marBottom w:val="0"/>
      <w:divBdr>
        <w:top w:val="none" w:sz="0" w:space="0" w:color="auto"/>
        <w:left w:val="none" w:sz="0" w:space="0" w:color="auto"/>
        <w:bottom w:val="none" w:sz="0" w:space="0" w:color="auto"/>
        <w:right w:val="none" w:sz="0" w:space="0" w:color="auto"/>
      </w:divBdr>
    </w:div>
    <w:div w:id="911424087">
      <w:bodyDiv w:val="1"/>
      <w:marLeft w:val="0"/>
      <w:marRight w:val="0"/>
      <w:marTop w:val="0"/>
      <w:marBottom w:val="0"/>
      <w:divBdr>
        <w:top w:val="none" w:sz="0" w:space="0" w:color="auto"/>
        <w:left w:val="none" w:sz="0" w:space="0" w:color="auto"/>
        <w:bottom w:val="none" w:sz="0" w:space="0" w:color="auto"/>
        <w:right w:val="none" w:sz="0" w:space="0" w:color="auto"/>
      </w:divBdr>
    </w:div>
    <w:div w:id="911542971">
      <w:bodyDiv w:val="1"/>
      <w:marLeft w:val="0"/>
      <w:marRight w:val="0"/>
      <w:marTop w:val="0"/>
      <w:marBottom w:val="0"/>
      <w:divBdr>
        <w:top w:val="none" w:sz="0" w:space="0" w:color="auto"/>
        <w:left w:val="none" w:sz="0" w:space="0" w:color="auto"/>
        <w:bottom w:val="none" w:sz="0" w:space="0" w:color="auto"/>
        <w:right w:val="none" w:sz="0" w:space="0" w:color="auto"/>
      </w:divBdr>
    </w:div>
    <w:div w:id="914782604">
      <w:bodyDiv w:val="1"/>
      <w:marLeft w:val="0"/>
      <w:marRight w:val="0"/>
      <w:marTop w:val="0"/>
      <w:marBottom w:val="0"/>
      <w:divBdr>
        <w:top w:val="none" w:sz="0" w:space="0" w:color="auto"/>
        <w:left w:val="none" w:sz="0" w:space="0" w:color="auto"/>
        <w:bottom w:val="none" w:sz="0" w:space="0" w:color="auto"/>
        <w:right w:val="none" w:sz="0" w:space="0" w:color="auto"/>
      </w:divBdr>
    </w:div>
    <w:div w:id="916787646">
      <w:bodyDiv w:val="1"/>
      <w:marLeft w:val="0"/>
      <w:marRight w:val="0"/>
      <w:marTop w:val="0"/>
      <w:marBottom w:val="0"/>
      <w:divBdr>
        <w:top w:val="none" w:sz="0" w:space="0" w:color="auto"/>
        <w:left w:val="none" w:sz="0" w:space="0" w:color="auto"/>
        <w:bottom w:val="none" w:sz="0" w:space="0" w:color="auto"/>
        <w:right w:val="none" w:sz="0" w:space="0" w:color="auto"/>
      </w:divBdr>
      <w:divsChild>
        <w:div w:id="1708093796">
          <w:marLeft w:val="0"/>
          <w:marRight w:val="0"/>
          <w:marTop w:val="0"/>
          <w:marBottom w:val="326"/>
          <w:divBdr>
            <w:top w:val="none" w:sz="0" w:space="0" w:color="auto"/>
            <w:left w:val="none" w:sz="0" w:space="0" w:color="auto"/>
            <w:bottom w:val="none" w:sz="0" w:space="0" w:color="auto"/>
            <w:right w:val="none" w:sz="0" w:space="0" w:color="auto"/>
          </w:divBdr>
        </w:div>
      </w:divsChild>
    </w:div>
    <w:div w:id="942112759">
      <w:bodyDiv w:val="1"/>
      <w:marLeft w:val="0"/>
      <w:marRight w:val="0"/>
      <w:marTop w:val="0"/>
      <w:marBottom w:val="0"/>
      <w:divBdr>
        <w:top w:val="none" w:sz="0" w:space="0" w:color="auto"/>
        <w:left w:val="none" w:sz="0" w:space="0" w:color="auto"/>
        <w:bottom w:val="none" w:sz="0" w:space="0" w:color="auto"/>
        <w:right w:val="none" w:sz="0" w:space="0" w:color="auto"/>
      </w:divBdr>
    </w:div>
    <w:div w:id="970667850">
      <w:bodyDiv w:val="1"/>
      <w:marLeft w:val="0"/>
      <w:marRight w:val="0"/>
      <w:marTop w:val="0"/>
      <w:marBottom w:val="0"/>
      <w:divBdr>
        <w:top w:val="none" w:sz="0" w:space="0" w:color="auto"/>
        <w:left w:val="none" w:sz="0" w:space="0" w:color="auto"/>
        <w:bottom w:val="none" w:sz="0" w:space="0" w:color="auto"/>
        <w:right w:val="none" w:sz="0" w:space="0" w:color="auto"/>
      </w:divBdr>
    </w:div>
    <w:div w:id="977222725">
      <w:bodyDiv w:val="1"/>
      <w:marLeft w:val="0"/>
      <w:marRight w:val="0"/>
      <w:marTop w:val="0"/>
      <w:marBottom w:val="0"/>
      <w:divBdr>
        <w:top w:val="none" w:sz="0" w:space="0" w:color="auto"/>
        <w:left w:val="none" w:sz="0" w:space="0" w:color="auto"/>
        <w:bottom w:val="none" w:sz="0" w:space="0" w:color="auto"/>
        <w:right w:val="none" w:sz="0" w:space="0" w:color="auto"/>
      </w:divBdr>
    </w:div>
    <w:div w:id="993533996">
      <w:bodyDiv w:val="1"/>
      <w:marLeft w:val="0"/>
      <w:marRight w:val="0"/>
      <w:marTop w:val="0"/>
      <w:marBottom w:val="0"/>
      <w:divBdr>
        <w:top w:val="none" w:sz="0" w:space="0" w:color="auto"/>
        <w:left w:val="none" w:sz="0" w:space="0" w:color="auto"/>
        <w:bottom w:val="none" w:sz="0" w:space="0" w:color="auto"/>
        <w:right w:val="none" w:sz="0" w:space="0" w:color="auto"/>
      </w:divBdr>
      <w:divsChild>
        <w:div w:id="1574974848">
          <w:marLeft w:val="677"/>
          <w:marRight w:val="0"/>
          <w:marTop w:val="0"/>
          <w:marBottom w:val="0"/>
          <w:divBdr>
            <w:top w:val="none" w:sz="0" w:space="0" w:color="auto"/>
            <w:left w:val="none" w:sz="0" w:space="0" w:color="auto"/>
            <w:bottom w:val="none" w:sz="0" w:space="0" w:color="auto"/>
            <w:right w:val="none" w:sz="0" w:space="0" w:color="auto"/>
          </w:divBdr>
        </w:div>
        <w:div w:id="1707874878">
          <w:marLeft w:val="677"/>
          <w:marRight w:val="0"/>
          <w:marTop w:val="0"/>
          <w:marBottom w:val="0"/>
          <w:divBdr>
            <w:top w:val="none" w:sz="0" w:space="0" w:color="auto"/>
            <w:left w:val="none" w:sz="0" w:space="0" w:color="auto"/>
            <w:bottom w:val="none" w:sz="0" w:space="0" w:color="auto"/>
            <w:right w:val="none" w:sz="0" w:space="0" w:color="auto"/>
          </w:divBdr>
        </w:div>
        <w:div w:id="2131196604">
          <w:marLeft w:val="677"/>
          <w:marRight w:val="0"/>
          <w:marTop w:val="0"/>
          <w:marBottom w:val="0"/>
          <w:divBdr>
            <w:top w:val="none" w:sz="0" w:space="0" w:color="auto"/>
            <w:left w:val="none" w:sz="0" w:space="0" w:color="auto"/>
            <w:bottom w:val="none" w:sz="0" w:space="0" w:color="auto"/>
            <w:right w:val="none" w:sz="0" w:space="0" w:color="auto"/>
          </w:divBdr>
        </w:div>
      </w:divsChild>
    </w:div>
    <w:div w:id="999849443">
      <w:bodyDiv w:val="1"/>
      <w:marLeft w:val="0"/>
      <w:marRight w:val="0"/>
      <w:marTop w:val="0"/>
      <w:marBottom w:val="0"/>
      <w:divBdr>
        <w:top w:val="none" w:sz="0" w:space="0" w:color="auto"/>
        <w:left w:val="none" w:sz="0" w:space="0" w:color="auto"/>
        <w:bottom w:val="none" w:sz="0" w:space="0" w:color="auto"/>
        <w:right w:val="none" w:sz="0" w:space="0" w:color="auto"/>
      </w:divBdr>
    </w:div>
    <w:div w:id="1044721398">
      <w:bodyDiv w:val="1"/>
      <w:marLeft w:val="0"/>
      <w:marRight w:val="0"/>
      <w:marTop w:val="0"/>
      <w:marBottom w:val="0"/>
      <w:divBdr>
        <w:top w:val="none" w:sz="0" w:space="0" w:color="auto"/>
        <w:left w:val="none" w:sz="0" w:space="0" w:color="auto"/>
        <w:bottom w:val="none" w:sz="0" w:space="0" w:color="auto"/>
        <w:right w:val="none" w:sz="0" w:space="0" w:color="auto"/>
      </w:divBdr>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66757831">
      <w:bodyDiv w:val="1"/>
      <w:marLeft w:val="0"/>
      <w:marRight w:val="0"/>
      <w:marTop w:val="0"/>
      <w:marBottom w:val="0"/>
      <w:divBdr>
        <w:top w:val="none" w:sz="0" w:space="0" w:color="auto"/>
        <w:left w:val="none" w:sz="0" w:space="0" w:color="auto"/>
        <w:bottom w:val="none" w:sz="0" w:space="0" w:color="auto"/>
        <w:right w:val="none" w:sz="0" w:space="0" w:color="auto"/>
      </w:divBdr>
    </w:div>
    <w:div w:id="1077939224">
      <w:bodyDiv w:val="1"/>
      <w:marLeft w:val="0"/>
      <w:marRight w:val="0"/>
      <w:marTop w:val="0"/>
      <w:marBottom w:val="0"/>
      <w:divBdr>
        <w:top w:val="none" w:sz="0" w:space="0" w:color="auto"/>
        <w:left w:val="none" w:sz="0" w:space="0" w:color="auto"/>
        <w:bottom w:val="none" w:sz="0" w:space="0" w:color="auto"/>
        <w:right w:val="none" w:sz="0" w:space="0" w:color="auto"/>
      </w:divBdr>
    </w:div>
    <w:div w:id="1124812609">
      <w:bodyDiv w:val="1"/>
      <w:marLeft w:val="0"/>
      <w:marRight w:val="0"/>
      <w:marTop w:val="0"/>
      <w:marBottom w:val="0"/>
      <w:divBdr>
        <w:top w:val="none" w:sz="0" w:space="0" w:color="auto"/>
        <w:left w:val="none" w:sz="0" w:space="0" w:color="auto"/>
        <w:bottom w:val="none" w:sz="0" w:space="0" w:color="auto"/>
        <w:right w:val="none" w:sz="0" w:space="0" w:color="auto"/>
      </w:divBdr>
    </w:div>
    <w:div w:id="1159687010">
      <w:bodyDiv w:val="1"/>
      <w:marLeft w:val="0"/>
      <w:marRight w:val="0"/>
      <w:marTop w:val="0"/>
      <w:marBottom w:val="0"/>
      <w:divBdr>
        <w:top w:val="none" w:sz="0" w:space="0" w:color="auto"/>
        <w:left w:val="none" w:sz="0" w:space="0" w:color="auto"/>
        <w:bottom w:val="none" w:sz="0" w:space="0" w:color="auto"/>
        <w:right w:val="none" w:sz="0" w:space="0" w:color="auto"/>
      </w:divBdr>
    </w:div>
    <w:div w:id="1171144443">
      <w:bodyDiv w:val="1"/>
      <w:marLeft w:val="0"/>
      <w:marRight w:val="0"/>
      <w:marTop w:val="0"/>
      <w:marBottom w:val="0"/>
      <w:divBdr>
        <w:top w:val="none" w:sz="0" w:space="0" w:color="auto"/>
        <w:left w:val="none" w:sz="0" w:space="0" w:color="auto"/>
        <w:bottom w:val="none" w:sz="0" w:space="0" w:color="auto"/>
        <w:right w:val="none" w:sz="0" w:space="0" w:color="auto"/>
      </w:divBdr>
      <w:divsChild>
        <w:div w:id="366609737">
          <w:marLeft w:val="0"/>
          <w:marRight w:val="0"/>
          <w:marTop w:val="0"/>
          <w:marBottom w:val="0"/>
          <w:divBdr>
            <w:top w:val="none" w:sz="0" w:space="0" w:color="auto"/>
            <w:left w:val="none" w:sz="0" w:space="0" w:color="auto"/>
            <w:bottom w:val="none" w:sz="0" w:space="0" w:color="auto"/>
            <w:right w:val="none" w:sz="0" w:space="0" w:color="auto"/>
          </w:divBdr>
          <w:divsChild>
            <w:div w:id="139152097">
              <w:marLeft w:val="0"/>
              <w:marRight w:val="0"/>
              <w:marTop w:val="0"/>
              <w:marBottom w:val="0"/>
              <w:divBdr>
                <w:top w:val="none" w:sz="0" w:space="0" w:color="auto"/>
                <w:left w:val="none" w:sz="0" w:space="0" w:color="auto"/>
                <w:bottom w:val="none" w:sz="0" w:space="0" w:color="auto"/>
                <w:right w:val="none" w:sz="0" w:space="0" w:color="auto"/>
              </w:divBdr>
            </w:div>
            <w:div w:id="198592198">
              <w:marLeft w:val="0"/>
              <w:marRight w:val="0"/>
              <w:marTop w:val="0"/>
              <w:marBottom w:val="0"/>
              <w:divBdr>
                <w:top w:val="none" w:sz="0" w:space="0" w:color="auto"/>
                <w:left w:val="none" w:sz="0" w:space="0" w:color="auto"/>
                <w:bottom w:val="none" w:sz="0" w:space="0" w:color="auto"/>
                <w:right w:val="none" w:sz="0" w:space="0" w:color="auto"/>
              </w:divBdr>
            </w:div>
            <w:div w:id="214858676">
              <w:marLeft w:val="0"/>
              <w:marRight w:val="0"/>
              <w:marTop w:val="0"/>
              <w:marBottom w:val="0"/>
              <w:divBdr>
                <w:top w:val="none" w:sz="0" w:space="0" w:color="auto"/>
                <w:left w:val="none" w:sz="0" w:space="0" w:color="auto"/>
                <w:bottom w:val="none" w:sz="0" w:space="0" w:color="auto"/>
                <w:right w:val="none" w:sz="0" w:space="0" w:color="auto"/>
              </w:divBdr>
            </w:div>
            <w:div w:id="1139154884">
              <w:marLeft w:val="0"/>
              <w:marRight w:val="0"/>
              <w:marTop w:val="0"/>
              <w:marBottom w:val="0"/>
              <w:divBdr>
                <w:top w:val="none" w:sz="0" w:space="0" w:color="auto"/>
                <w:left w:val="none" w:sz="0" w:space="0" w:color="auto"/>
                <w:bottom w:val="none" w:sz="0" w:space="0" w:color="auto"/>
                <w:right w:val="none" w:sz="0" w:space="0" w:color="auto"/>
              </w:divBdr>
            </w:div>
            <w:div w:id="1440443583">
              <w:marLeft w:val="0"/>
              <w:marRight w:val="0"/>
              <w:marTop w:val="0"/>
              <w:marBottom w:val="0"/>
              <w:divBdr>
                <w:top w:val="none" w:sz="0" w:space="0" w:color="auto"/>
                <w:left w:val="none" w:sz="0" w:space="0" w:color="auto"/>
                <w:bottom w:val="none" w:sz="0" w:space="0" w:color="auto"/>
                <w:right w:val="none" w:sz="0" w:space="0" w:color="auto"/>
              </w:divBdr>
            </w:div>
            <w:div w:id="1479686707">
              <w:marLeft w:val="0"/>
              <w:marRight w:val="0"/>
              <w:marTop w:val="0"/>
              <w:marBottom w:val="0"/>
              <w:divBdr>
                <w:top w:val="none" w:sz="0" w:space="0" w:color="auto"/>
                <w:left w:val="none" w:sz="0" w:space="0" w:color="auto"/>
                <w:bottom w:val="none" w:sz="0" w:space="0" w:color="auto"/>
                <w:right w:val="none" w:sz="0" w:space="0" w:color="auto"/>
              </w:divBdr>
            </w:div>
            <w:div w:id="1562328638">
              <w:marLeft w:val="0"/>
              <w:marRight w:val="0"/>
              <w:marTop w:val="0"/>
              <w:marBottom w:val="0"/>
              <w:divBdr>
                <w:top w:val="none" w:sz="0" w:space="0" w:color="auto"/>
                <w:left w:val="none" w:sz="0" w:space="0" w:color="auto"/>
                <w:bottom w:val="none" w:sz="0" w:space="0" w:color="auto"/>
                <w:right w:val="none" w:sz="0" w:space="0" w:color="auto"/>
              </w:divBdr>
            </w:div>
            <w:div w:id="1683773467">
              <w:marLeft w:val="0"/>
              <w:marRight w:val="0"/>
              <w:marTop w:val="0"/>
              <w:marBottom w:val="0"/>
              <w:divBdr>
                <w:top w:val="none" w:sz="0" w:space="0" w:color="auto"/>
                <w:left w:val="none" w:sz="0" w:space="0" w:color="auto"/>
                <w:bottom w:val="none" w:sz="0" w:space="0" w:color="auto"/>
                <w:right w:val="none" w:sz="0" w:space="0" w:color="auto"/>
              </w:divBdr>
            </w:div>
            <w:div w:id="20522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51822">
      <w:bodyDiv w:val="1"/>
      <w:marLeft w:val="0"/>
      <w:marRight w:val="0"/>
      <w:marTop w:val="0"/>
      <w:marBottom w:val="0"/>
      <w:divBdr>
        <w:top w:val="none" w:sz="0" w:space="0" w:color="auto"/>
        <w:left w:val="none" w:sz="0" w:space="0" w:color="auto"/>
        <w:bottom w:val="none" w:sz="0" w:space="0" w:color="auto"/>
        <w:right w:val="none" w:sz="0" w:space="0" w:color="auto"/>
      </w:divBdr>
      <w:divsChild>
        <w:div w:id="1860701443">
          <w:marLeft w:val="0"/>
          <w:marRight w:val="0"/>
          <w:marTop w:val="0"/>
          <w:marBottom w:val="326"/>
          <w:divBdr>
            <w:top w:val="none" w:sz="0" w:space="0" w:color="auto"/>
            <w:left w:val="none" w:sz="0" w:space="0" w:color="auto"/>
            <w:bottom w:val="none" w:sz="0" w:space="0" w:color="auto"/>
            <w:right w:val="none" w:sz="0" w:space="0" w:color="auto"/>
          </w:divBdr>
        </w:div>
      </w:divsChild>
    </w:div>
    <w:div w:id="1225330629">
      <w:bodyDiv w:val="1"/>
      <w:marLeft w:val="0"/>
      <w:marRight w:val="0"/>
      <w:marTop w:val="0"/>
      <w:marBottom w:val="0"/>
      <w:divBdr>
        <w:top w:val="none" w:sz="0" w:space="0" w:color="auto"/>
        <w:left w:val="none" w:sz="0" w:space="0" w:color="auto"/>
        <w:bottom w:val="none" w:sz="0" w:space="0" w:color="auto"/>
        <w:right w:val="none" w:sz="0" w:space="0" w:color="auto"/>
      </w:divBdr>
    </w:div>
    <w:div w:id="1240167903">
      <w:bodyDiv w:val="1"/>
      <w:marLeft w:val="0"/>
      <w:marRight w:val="0"/>
      <w:marTop w:val="0"/>
      <w:marBottom w:val="0"/>
      <w:divBdr>
        <w:top w:val="none" w:sz="0" w:space="0" w:color="auto"/>
        <w:left w:val="none" w:sz="0" w:space="0" w:color="auto"/>
        <w:bottom w:val="none" w:sz="0" w:space="0" w:color="auto"/>
        <w:right w:val="none" w:sz="0" w:space="0" w:color="auto"/>
      </w:divBdr>
    </w:div>
    <w:div w:id="1268267535">
      <w:bodyDiv w:val="1"/>
      <w:marLeft w:val="0"/>
      <w:marRight w:val="0"/>
      <w:marTop w:val="0"/>
      <w:marBottom w:val="0"/>
      <w:divBdr>
        <w:top w:val="none" w:sz="0" w:space="0" w:color="auto"/>
        <w:left w:val="none" w:sz="0" w:space="0" w:color="auto"/>
        <w:bottom w:val="none" w:sz="0" w:space="0" w:color="auto"/>
        <w:right w:val="none" w:sz="0" w:space="0" w:color="auto"/>
      </w:divBdr>
    </w:div>
    <w:div w:id="1268854466">
      <w:bodyDiv w:val="1"/>
      <w:marLeft w:val="0"/>
      <w:marRight w:val="0"/>
      <w:marTop w:val="0"/>
      <w:marBottom w:val="0"/>
      <w:divBdr>
        <w:top w:val="none" w:sz="0" w:space="0" w:color="auto"/>
        <w:left w:val="none" w:sz="0" w:space="0" w:color="auto"/>
        <w:bottom w:val="none" w:sz="0" w:space="0" w:color="auto"/>
        <w:right w:val="none" w:sz="0" w:space="0" w:color="auto"/>
      </w:divBdr>
    </w:div>
    <w:div w:id="1294680514">
      <w:bodyDiv w:val="1"/>
      <w:marLeft w:val="0"/>
      <w:marRight w:val="0"/>
      <w:marTop w:val="0"/>
      <w:marBottom w:val="0"/>
      <w:divBdr>
        <w:top w:val="none" w:sz="0" w:space="0" w:color="auto"/>
        <w:left w:val="none" w:sz="0" w:space="0" w:color="auto"/>
        <w:bottom w:val="none" w:sz="0" w:space="0" w:color="auto"/>
        <w:right w:val="none" w:sz="0" w:space="0" w:color="auto"/>
      </w:divBdr>
    </w:div>
    <w:div w:id="1314797885">
      <w:bodyDiv w:val="1"/>
      <w:marLeft w:val="0"/>
      <w:marRight w:val="0"/>
      <w:marTop w:val="0"/>
      <w:marBottom w:val="0"/>
      <w:divBdr>
        <w:top w:val="none" w:sz="0" w:space="0" w:color="auto"/>
        <w:left w:val="none" w:sz="0" w:space="0" w:color="auto"/>
        <w:bottom w:val="none" w:sz="0" w:space="0" w:color="auto"/>
        <w:right w:val="none" w:sz="0" w:space="0" w:color="auto"/>
      </w:divBdr>
      <w:divsChild>
        <w:div w:id="1181504747">
          <w:marLeft w:val="0"/>
          <w:marRight w:val="0"/>
          <w:marTop w:val="0"/>
          <w:marBottom w:val="326"/>
          <w:divBdr>
            <w:top w:val="none" w:sz="0" w:space="0" w:color="auto"/>
            <w:left w:val="none" w:sz="0" w:space="0" w:color="auto"/>
            <w:bottom w:val="none" w:sz="0" w:space="0" w:color="auto"/>
            <w:right w:val="none" w:sz="0" w:space="0" w:color="auto"/>
          </w:divBdr>
        </w:div>
      </w:divsChild>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
    <w:div w:id="1325934647">
      <w:bodyDiv w:val="1"/>
      <w:marLeft w:val="0"/>
      <w:marRight w:val="0"/>
      <w:marTop w:val="0"/>
      <w:marBottom w:val="0"/>
      <w:divBdr>
        <w:top w:val="none" w:sz="0" w:space="0" w:color="auto"/>
        <w:left w:val="none" w:sz="0" w:space="0" w:color="auto"/>
        <w:bottom w:val="none" w:sz="0" w:space="0" w:color="auto"/>
        <w:right w:val="none" w:sz="0" w:space="0" w:color="auto"/>
      </w:divBdr>
    </w:div>
    <w:div w:id="1346207338">
      <w:bodyDiv w:val="1"/>
      <w:marLeft w:val="0"/>
      <w:marRight w:val="0"/>
      <w:marTop w:val="0"/>
      <w:marBottom w:val="0"/>
      <w:divBdr>
        <w:top w:val="none" w:sz="0" w:space="0" w:color="auto"/>
        <w:left w:val="none" w:sz="0" w:space="0" w:color="auto"/>
        <w:bottom w:val="none" w:sz="0" w:space="0" w:color="auto"/>
        <w:right w:val="none" w:sz="0" w:space="0" w:color="auto"/>
      </w:divBdr>
      <w:divsChild>
        <w:div w:id="592518505">
          <w:marLeft w:val="0"/>
          <w:marRight w:val="0"/>
          <w:marTop w:val="0"/>
          <w:marBottom w:val="326"/>
          <w:divBdr>
            <w:top w:val="none" w:sz="0" w:space="0" w:color="auto"/>
            <w:left w:val="none" w:sz="0" w:space="0" w:color="auto"/>
            <w:bottom w:val="none" w:sz="0" w:space="0" w:color="auto"/>
            <w:right w:val="none" w:sz="0" w:space="0" w:color="auto"/>
          </w:divBdr>
        </w:div>
      </w:divsChild>
    </w:div>
    <w:div w:id="1349213658">
      <w:bodyDiv w:val="1"/>
      <w:marLeft w:val="0"/>
      <w:marRight w:val="0"/>
      <w:marTop w:val="0"/>
      <w:marBottom w:val="0"/>
      <w:divBdr>
        <w:top w:val="none" w:sz="0" w:space="0" w:color="auto"/>
        <w:left w:val="none" w:sz="0" w:space="0" w:color="auto"/>
        <w:bottom w:val="none" w:sz="0" w:space="0" w:color="auto"/>
        <w:right w:val="none" w:sz="0" w:space="0" w:color="auto"/>
      </w:divBdr>
      <w:divsChild>
        <w:div w:id="864637056">
          <w:marLeft w:val="0"/>
          <w:marRight w:val="0"/>
          <w:marTop w:val="0"/>
          <w:marBottom w:val="326"/>
          <w:divBdr>
            <w:top w:val="none" w:sz="0" w:space="0" w:color="auto"/>
            <w:left w:val="none" w:sz="0" w:space="0" w:color="auto"/>
            <w:bottom w:val="none" w:sz="0" w:space="0" w:color="auto"/>
            <w:right w:val="none" w:sz="0" w:space="0" w:color="auto"/>
          </w:divBdr>
        </w:div>
      </w:divsChild>
    </w:div>
    <w:div w:id="1380786291">
      <w:bodyDiv w:val="1"/>
      <w:marLeft w:val="0"/>
      <w:marRight w:val="0"/>
      <w:marTop w:val="0"/>
      <w:marBottom w:val="0"/>
      <w:divBdr>
        <w:top w:val="none" w:sz="0" w:space="0" w:color="auto"/>
        <w:left w:val="none" w:sz="0" w:space="0" w:color="auto"/>
        <w:bottom w:val="none" w:sz="0" w:space="0" w:color="auto"/>
        <w:right w:val="none" w:sz="0" w:space="0" w:color="auto"/>
      </w:divBdr>
    </w:div>
    <w:div w:id="1390416618">
      <w:bodyDiv w:val="1"/>
      <w:marLeft w:val="0"/>
      <w:marRight w:val="0"/>
      <w:marTop w:val="0"/>
      <w:marBottom w:val="0"/>
      <w:divBdr>
        <w:top w:val="none" w:sz="0" w:space="0" w:color="auto"/>
        <w:left w:val="none" w:sz="0" w:space="0" w:color="auto"/>
        <w:bottom w:val="none" w:sz="0" w:space="0" w:color="auto"/>
        <w:right w:val="none" w:sz="0" w:space="0" w:color="auto"/>
      </w:divBdr>
    </w:div>
    <w:div w:id="1393118061">
      <w:bodyDiv w:val="1"/>
      <w:marLeft w:val="204"/>
      <w:marRight w:val="204"/>
      <w:marTop w:val="204"/>
      <w:marBottom w:val="204"/>
      <w:divBdr>
        <w:top w:val="none" w:sz="0" w:space="0" w:color="auto"/>
        <w:left w:val="none" w:sz="0" w:space="0" w:color="auto"/>
        <w:bottom w:val="none" w:sz="0" w:space="0" w:color="auto"/>
        <w:right w:val="none" w:sz="0" w:space="0" w:color="auto"/>
      </w:divBdr>
      <w:divsChild>
        <w:div w:id="1215579280">
          <w:marLeft w:val="0"/>
          <w:marRight w:val="0"/>
          <w:marTop w:val="0"/>
          <w:marBottom w:val="326"/>
          <w:divBdr>
            <w:top w:val="none" w:sz="0" w:space="0" w:color="auto"/>
            <w:left w:val="none" w:sz="0" w:space="0" w:color="auto"/>
            <w:bottom w:val="none" w:sz="0" w:space="0" w:color="auto"/>
            <w:right w:val="none" w:sz="0" w:space="0" w:color="auto"/>
          </w:divBdr>
        </w:div>
      </w:divsChild>
    </w:div>
    <w:div w:id="1404329505">
      <w:bodyDiv w:val="1"/>
      <w:marLeft w:val="0"/>
      <w:marRight w:val="0"/>
      <w:marTop w:val="0"/>
      <w:marBottom w:val="0"/>
      <w:divBdr>
        <w:top w:val="none" w:sz="0" w:space="0" w:color="auto"/>
        <w:left w:val="none" w:sz="0" w:space="0" w:color="auto"/>
        <w:bottom w:val="none" w:sz="0" w:space="0" w:color="auto"/>
        <w:right w:val="none" w:sz="0" w:space="0" w:color="auto"/>
      </w:divBdr>
    </w:div>
    <w:div w:id="1431699516">
      <w:bodyDiv w:val="1"/>
      <w:marLeft w:val="0"/>
      <w:marRight w:val="0"/>
      <w:marTop w:val="0"/>
      <w:marBottom w:val="0"/>
      <w:divBdr>
        <w:top w:val="none" w:sz="0" w:space="0" w:color="auto"/>
        <w:left w:val="none" w:sz="0" w:space="0" w:color="auto"/>
        <w:bottom w:val="none" w:sz="0" w:space="0" w:color="auto"/>
        <w:right w:val="none" w:sz="0" w:space="0" w:color="auto"/>
      </w:divBdr>
      <w:divsChild>
        <w:div w:id="1893997048">
          <w:marLeft w:val="0"/>
          <w:marRight w:val="0"/>
          <w:marTop w:val="0"/>
          <w:marBottom w:val="326"/>
          <w:divBdr>
            <w:top w:val="none" w:sz="0" w:space="0" w:color="auto"/>
            <w:left w:val="none" w:sz="0" w:space="0" w:color="auto"/>
            <w:bottom w:val="none" w:sz="0" w:space="0" w:color="auto"/>
            <w:right w:val="none" w:sz="0" w:space="0" w:color="auto"/>
          </w:divBdr>
        </w:div>
      </w:divsChild>
    </w:div>
    <w:div w:id="1449616587">
      <w:bodyDiv w:val="1"/>
      <w:marLeft w:val="0"/>
      <w:marRight w:val="0"/>
      <w:marTop w:val="0"/>
      <w:marBottom w:val="0"/>
      <w:divBdr>
        <w:top w:val="none" w:sz="0" w:space="0" w:color="auto"/>
        <w:left w:val="none" w:sz="0" w:space="0" w:color="auto"/>
        <w:bottom w:val="none" w:sz="0" w:space="0" w:color="auto"/>
        <w:right w:val="none" w:sz="0" w:space="0" w:color="auto"/>
      </w:divBdr>
      <w:divsChild>
        <w:div w:id="31199749">
          <w:marLeft w:val="0"/>
          <w:marRight w:val="0"/>
          <w:marTop w:val="0"/>
          <w:marBottom w:val="0"/>
          <w:divBdr>
            <w:top w:val="none" w:sz="0" w:space="0" w:color="auto"/>
            <w:left w:val="none" w:sz="0" w:space="0" w:color="auto"/>
            <w:bottom w:val="none" w:sz="0" w:space="0" w:color="auto"/>
            <w:right w:val="none" w:sz="0" w:space="0" w:color="auto"/>
          </w:divBdr>
        </w:div>
      </w:divsChild>
    </w:div>
    <w:div w:id="1455640787">
      <w:bodyDiv w:val="1"/>
      <w:marLeft w:val="0"/>
      <w:marRight w:val="0"/>
      <w:marTop w:val="0"/>
      <w:marBottom w:val="0"/>
      <w:divBdr>
        <w:top w:val="none" w:sz="0" w:space="0" w:color="auto"/>
        <w:left w:val="none" w:sz="0" w:space="0" w:color="auto"/>
        <w:bottom w:val="none" w:sz="0" w:space="0" w:color="auto"/>
        <w:right w:val="none" w:sz="0" w:space="0" w:color="auto"/>
      </w:divBdr>
    </w:div>
    <w:div w:id="1461418826">
      <w:bodyDiv w:val="1"/>
      <w:marLeft w:val="0"/>
      <w:marRight w:val="0"/>
      <w:marTop w:val="0"/>
      <w:marBottom w:val="0"/>
      <w:divBdr>
        <w:top w:val="none" w:sz="0" w:space="0" w:color="auto"/>
        <w:left w:val="none" w:sz="0" w:space="0" w:color="auto"/>
        <w:bottom w:val="none" w:sz="0" w:space="0" w:color="auto"/>
        <w:right w:val="none" w:sz="0" w:space="0" w:color="auto"/>
      </w:divBdr>
    </w:div>
    <w:div w:id="1461873853">
      <w:bodyDiv w:val="1"/>
      <w:marLeft w:val="0"/>
      <w:marRight w:val="0"/>
      <w:marTop w:val="0"/>
      <w:marBottom w:val="0"/>
      <w:divBdr>
        <w:top w:val="none" w:sz="0" w:space="0" w:color="auto"/>
        <w:left w:val="none" w:sz="0" w:space="0" w:color="auto"/>
        <w:bottom w:val="none" w:sz="0" w:space="0" w:color="auto"/>
        <w:right w:val="none" w:sz="0" w:space="0" w:color="auto"/>
      </w:divBdr>
    </w:div>
    <w:div w:id="1478768646">
      <w:bodyDiv w:val="1"/>
      <w:marLeft w:val="0"/>
      <w:marRight w:val="0"/>
      <w:marTop w:val="0"/>
      <w:marBottom w:val="0"/>
      <w:divBdr>
        <w:top w:val="none" w:sz="0" w:space="0" w:color="auto"/>
        <w:left w:val="none" w:sz="0" w:space="0" w:color="auto"/>
        <w:bottom w:val="none" w:sz="0" w:space="0" w:color="auto"/>
        <w:right w:val="none" w:sz="0" w:space="0" w:color="auto"/>
      </w:divBdr>
      <w:divsChild>
        <w:div w:id="1953974016">
          <w:marLeft w:val="0"/>
          <w:marRight w:val="0"/>
          <w:marTop w:val="0"/>
          <w:marBottom w:val="326"/>
          <w:divBdr>
            <w:top w:val="none" w:sz="0" w:space="0" w:color="auto"/>
            <w:left w:val="none" w:sz="0" w:space="0" w:color="auto"/>
            <w:bottom w:val="none" w:sz="0" w:space="0" w:color="auto"/>
            <w:right w:val="none" w:sz="0" w:space="0" w:color="auto"/>
          </w:divBdr>
        </w:div>
      </w:divsChild>
    </w:div>
    <w:div w:id="1530221022">
      <w:bodyDiv w:val="1"/>
      <w:marLeft w:val="0"/>
      <w:marRight w:val="0"/>
      <w:marTop w:val="0"/>
      <w:marBottom w:val="0"/>
      <w:divBdr>
        <w:top w:val="none" w:sz="0" w:space="0" w:color="auto"/>
        <w:left w:val="none" w:sz="0" w:space="0" w:color="auto"/>
        <w:bottom w:val="none" w:sz="0" w:space="0" w:color="auto"/>
        <w:right w:val="none" w:sz="0" w:space="0" w:color="auto"/>
      </w:divBdr>
      <w:divsChild>
        <w:div w:id="1295915232">
          <w:marLeft w:val="0"/>
          <w:marRight w:val="0"/>
          <w:marTop w:val="0"/>
          <w:marBottom w:val="326"/>
          <w:divBdr>
            <w:top w:val="none" w:sz="0" w:space="0" w:color="auto"/>
            <w:left w:val="none" w:sz="0" w:space="0" w:color="auto"/>
            <w:bottom w:val="none" w:sz="0" w:space="0" w:color="auto"/>
            <w:right w:val="none" w:sz="0" w:space="0" w:color="auto"/>
          </w:divBdr>
        </w:div>
      </w:divsChild>
    </w:div>
    <w:div w:id="1550259202">
      <w:bodyDiv w:val="1"/>
      <w:marLeft w:val="0"/>
      <w:marRight w:val="0"/>
      <w:marTop w:val="0"/>
      <w:marBottom w:val="0"/>
      <w:divBdr>
        <w:top w:val="none" w:sz="0" w:space="0" w:color="auto"/>
        <w:left w:val="none" w:sz="0" w:space="0" w:color="auto"/>
        <w:bottom w:val="none" w:sz="0" w:space="0" w:color="auto"/>
        <w:right w:val="none" w:sz="0" w:space="0" w:color="auto"/>
      </w:divBdr>
    </w:div>
    <w:div w:id="1558122405">
      <w:bodyDiv w:val="1"/>
      <w:marLeft w:val="0"/>
      <w:marRight w:val="0"/>
      <w:marTop w:val="0"/>
      <w:marBottom w:val="0"/>
      <w:divBdr>
        <w:top w:val="none" w:sz="0" w:space="0" w:color="auto"/>
        <w:left w:val="none" w:sz="0" w:space="0" w:color="auto"/>
        <w:bottom w:val="none" w:sz="0" w:space="0" w:color="auto"/>
        <w:right w:val="none" w:sz="0" w:space="0" w:color="auto"/>
      </w:divBdr>
      <w:divsChild>
        <w:div w:id="1414281262">
          <w:marLeft w:val="0"/>
          <w:marRight w:val="0"/>
          <w:marTop w:val="0"/>
          <w:marBottom w:val="0"/>
          <w:divBdr>
            <w:top w:val="none" w:sz="0" w:space="0" w:color="auto"/>
            <w:left w:val="none" w:sz="0" w:space="0" w:color="auto"/>
            <w:bottom w:val="none" w:sz="0" w:space="0" w:color="auto"/>
            <w:right w:val="none" w:sz="0" w:space="0" w:color="auto"/>
          </w:divBdr>
        </w:div>
      </w:divsChild>
    </w:div>
    <w:div w:id="1564684182">
      <w:bodyDiv w:val="1"/>
      <w:marLeft w:val="0"/>
      <w:marRight w:val="0"/>
      <w:marTop w:val="0"/>
      <w:marBottom w:val="0"/>
      <w:divBdr>
        <w:top w:val="none" w:sz="0" w:space="0" w:color="auto"/>
        <w:left w:val="none" w:sz="0" w:space="0" w:color="auto"/>
        <w:bottom w:val="none" w:sz="0" w:space="0" w:color="auto"/>
        <w:right w:val="none" w:sz="0" w:space="0" w:color="auto"/>
      </w:divBdr>
    </w:div>
    <w:div w:id="1580485431">
      <w:bodyDiv w:val="1"/>
      <w:marLeft w:val="0"/>
      <w:marRight w:val="0"/>
      <w:marTop w:val="0"/>
      <w:marBottom w:val="0"/>
      <w:divBdr>
        <w:top w:val="none" w:sz="0" w:space="0" w:color="auto"/>
        <w:left w:val="none" w:sz="0" w:space="0" w:color="auto"/>
        <w:bottom w:val="none" w:sz="0" w:space="0" w:color="auto"/>
        <w:right w:val="none" w:sz="0" w:space="0" w:color="auto"/>
      </w:divBdr>
    </w:div>
    <w:div w:id="1603807236">
      <w:bodyDiv w:val="1"/>
      <w:marLeft w:val="0"/>
      <w:marRight w:val="0"/>
      <w:marTop w:val="0"/>
      <w:marBottom w:val="0"/>
      <w:divBdr>
        <w:top w:val="none" w:sz="0" w:space="0" w:color="auto"/>
        <w:left w:val="none" w:sz="0" w:space="0" w:color="auto"/>
        <w:bottom w:val="none" w:sz="0" w:space="0" w:color="auto"/>
        <w:right w:val="none" w:sz="0" w:space="0" w:color="auto"/>
      </w:divBdr>
    </w:div>
    <w:div w:id="16101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830899">
          <w:marLeft w:val="0"/>
          <w:marRight w:val="0"/>
          <w:marTop w:val="0"/>
          <w:marBottom w:val="326"/>
          <w:divBdr>
            <w:top w:val="none" w:sz="0" w:space="0" w:color="auto"/>
            <w:left w:val="none" w:sz="0" w:space="0" w:color="auto"/>
            <w:bottom w:val="none" w:sz="0" w:space="0" w:color="auto"/>
            <w:right w:val="none" w:sz="0" w:space="0" w:color="auto"/>
          </w:divBdr>
        </w:div>
      </w:divsChild>
    </w:div>
    <w:div w:id="1618677159">
      <w:bodyDiv w:val="1"/>
      <w:marLeft w:val="0"/>
      <w:marRight w:val="0"/>
      <w:marTop w:val="0"/>
      <w:marBottom w:val="0"/>
      <w:divBdr>
        <w:top w:val="none" w:sz="0" w:space="0" w:color="auto"/>
        <w:left w:val="none" w:sz="0" w:space="0" w:color="auto"/>
        <w:bottom w:val="none" w:sz="0" w:space="0" w:color="auto"/>
        <w:right w:val="none" w:sz="0" w:space="0" w:color="auto"/>
      </w:divBdr>
    </w:div>
    <w:div w:id="1665477790">
      <w:bodyDiv w:val="1"/>
      <w:marLeft w:val="0"/>
      <w:marRight w:val="0"/>
      <w:marTop w:val="0"/>
      <w:marBottom w:val="0"/>
      <w:divBdr>
        <w:top w:val="none" w:sz="0" w:space="0" w:color="auto"/>
        <w:left w:val="none" w:sz="0" w:space="0" w:color="auto"/>
        <w:bottom w:val="none" w:sz="0" w:space="0" w:color="auto"/>
        <w:right w:val="none" w:sz="0" w:space="0" w:color="auto"/>
      </w:divBdr>
    </w:div>
    <w:div w:id="1679766790">
      <w:bodyDiv w:val="1"/>
      <w:marLeft w:val="0"/>
      <w:marRight w:val="0"/>
      <w:marTop w:val="0"/>
      <w:marBottom w:val="0"/>
      <w:divBdr>
        <w:top w:val="none" w:sz="0" w:space="0" w:color="auto"/>
        <w:left w:val="none" w:sz="0" w:space="0" w:color="auto"/>
        <w:bottom w:val="none" w:sz="0" w:space="0" w:color="auto"/>
        <w:right w:val="none" w:sz="0" w:space="0" w:color="auto"/>
      </w:divBdr>
    </w:div>
    <w:div w:id="1680429390">
      <w:bodyDiv w:val="1"/>
      <w:marLeft w:val="0"/>
      <w:marRight w:val="0"/>
      <w:marTop w:val="0"/>
      <w:marBottom w:val="0"/>
      <w:divBdr>
        <w:top w:val="none" w:sz="0" w:space="0" w:color="auto"/>
        <w:left w:val="none" w:sz="0" w:space="0" w:color="auto"/>
        <w:bottom w:val="none" w:sz="0" w:space="0" w:color="auto"/>
        <w:right w:val="none" w:sz="0" w:space="0" w:color="auto"/>
      </w:divBdr>
    </w:div>
    <w:div w:id="1703286832">
      <w:bodyDiv w:val="1"/>
      <w:marLeft w:val="0"/>
      <w:marRight w:val="0"/>
      <w:marTop w:val="0"/>
      <w:marBottom w:val="0"/>
      <w:divBdr>
        <w:top w:val="none" w:sz="0" w:space="0" w:color="auto"/>
        <w:left w:val="none" w:sz="0" w:space="0" w:color="auto"/>
        <w:bottom w:val="none" w:sz="0" w:space="0" w:color="auto"/>
        <w:right w:val="none" w:sz="0" w:space="0" w:color="auto"/>
      </w:divBdr>
      <w:divsChild>
        <w:div w:id="199166534">
          <w:marLeft w:val="547"/>
          <w:marRight w:val="0"/>
          <w:marTop w:val="0"/>
          <w:marBottom w:val="0"/>
          <w:divBdr>
            <w:top w:val="none" w:sz="0" w:space="0" w:color="auto"/>
            <w:left w:val="none" w:sz="0" w:space="0" w:color="auto"/>
            <w:bottom w:val="none" w:sz="0" w:space="0" w:color="auto"/>
            <w:right w:val="none" w:sz="0" w:space="0" w:color="auto"/>
          </w:divBdr>
        </w:div>
        <w:div w:id="541751993">
          <w:marLeft w:val="547"/>
          <w:marRight w:val="0"/>
          <w:marTop w:val="0"/>
          <w:marBottom w:val="0"/>
          <w:divBdr>
            <w:top w:val="none" w:sz="0" w:space="0" w:color="auto"/>
            <w:left w:val="none" w:sz="0" w:space="0" w:color="auto"/>
            <w:bottom w:val="none" w:sz="0" w:space="0" w:color="auto"/>
            <w:right w:val="none" w:sz="0" w:space="0" w:color="auto"/>
          </w:divBdr>
        </w:div>
        <w:div w:id="751393917">
          <w:marLeft w:val="547"/>
          <w:marRight w:val="0"/>
          <w:marTop w:val="0"/>
          <w:marBottom w:val="0"/>
          <w:divBdr>
            <w:top w:val="none" w:sz="0" w:space="0" w:color="auto"/>
            <w:left w:val="none" w:sz="0" w:space="0" w:color="auto"/>
            <w:bottom w:val="none" w:sz="0" w:space="0" w:color="auto"/>
            <w:right w:val="none" w:sz="0" w:space="0" w:color="auto"/>
          </w:divBdr>
        </w:div>
        <w:div w:id="1254044808">
          <w:marLeft w:val="547"/>
          <w:marRight w:val="0"/>
          <w:marTop w:val="0"/>
          <w:marBottom w:val="0"/>
          <w:divBdr>
            <w:top w:val="none" w:sz="0" w:space="0" w:color="auto"/>
            <w:left w:val="none" w:sz="0" w:space="0" w:color="auto"/>
            <w:bottom w:val="none" w:sz="0" w:space="0" w:color="auto"/>
            <w:right w:val="none" w:sz="0" w:space="0" w:color="auto"/>
          </w:divBdr>
        </w:div>
        <w:div w:id="1476334152">
          <w:marLeft w:val="547"/>
          <w:marRight w:val="0"/>
          <w:marTop w:val="0"/>
          <w:marBottom w:val="0"/>
          <w:divBdr>
            <w:top w:val="none" w:sz="0" w:space="0" w:color="auto"/>
            <w:left w:val="none" w:sz="0" w:space="0" w:color="auto"/>
            <w:bottom w:val="none" w:sz="0" w:space="0" w:color="auto"/>
            <w:right w:val="none" w:sz="0" w:space="0" w:color="auto"/>
          </w:divBdr>
        </w:div>
        <w:div w:id="1630359685">
          <w:marLeft w:val="547"/>
          <w:marRight w:val="0"/>
          <w:marTop w:val="0"/>
          <w:marBottom w:val="0"/>
          <w:divBdr>
            <w:top w:val="none" w:sz="0" w:space="0" w:color="auto"/>
            <w:left w:val="none" w:sz="0" w:space="0" w:color="auto"/>
            <w:bottom w:val="none" w:sz="0" w:space="0" w:color="auto"/>
            <w:right w:val="none" w:sz="0" w:space="0" w:color="auto"/>
          </w:divBdr>
        </w:div>
      </w:divsChild>
    </w:div>
    <w:div w:id="1727949751">
      <w:bodyDiv w:val="1"/>
      <w:marLeft w:val="0"/>
      <w:marRight w:val="0"/>
      <w:marTop w:val="0"/>
      <w:marBottom w:val="0"/>
      <w:divBdr>
        <w:top w:val="none" w:sz="0" w:space="0" w:color="auto"/>
        <w:left w:val="none" w:sz="0" w:space="0" w:color="auto"/>
        <w:bottom w:val="none" w:sz="0" w:space="0" w:color="auto"/>
        <w:right w:val="none" w:sz="0" w:space="0" w:color="auto"/>
      </w:divBdr>
    </w:div>
    <w:div w:id="1746415178">
      <w:bodyDiv w:val="1"/>
      <w:marLeft w:val="0"/>
      <w:marRight w:val="0"/>
      <w:marTop w:val="0"/>
      <w:marBottom w:val="0"/>
      <w:divBdr>
        <w:top w:val="none" w:sz="0" w:space="0" w:color="auto"/>
        <w:left w:val="none" w:sz="0" w:space="0" w:color="auto"/>
        <w:bottom w:val="none" w:sz="0" w:space="0" w:color="auto"/>
        <w:right w:val="none" w:sz="0" w:space="0" w:color="auto"/>
      </w:divBdr>
      <w:divsChild>
        <w:div w:id="2017613302">
          <w:marLeft w:val="0"/>
          <w:marRight w:val="0"/>
          <w:marTop w:val="0"/>
          <w:marBottom w:val="0"/>
          <w:divBdr>
            <w:top w:val="none" w:sz="0" w:space="0" w:color="auto"/>
            <w:left w:val="none" w:sz="0" w:space="0" w:color="auto"/>
            <w:bottom w:val="none" w:sz="0" w:space="0" w:color="auto"/>
            <w:right w:val="none" w:sz="0" w:space="0" w:color="auto"/>
          </w:divBdr>
        </w:div>
      </w:divsChild>
    </w:div>
    <w:div w:id="1748304789">
      <w:bodyDiv w:val="1"/>
      <w:marLeft w:val="0"/>
      <w:marRight w:val="0"/>
      <w:marTop w:val="0"/>
      <w:marBottom w:val="0"/>
      <w:divBdr>
        <w:top w:val="none" w:sz="0" w:space="0" w:color="auto"/>
        <w:left w:val="none" w:sz="0" w:space="0" w:color="auto"/>
        <w:bottom w:val="none" w:sz="0" w:space="0" w:color="auto"/>
        <w:right w:val="none" w:sz="0" w:space="0" w:color="auto"/>
      </w:divBdr>
      <w:divsChild>
        <w:div w:id="170605561">
          <w:marLeft w:val="0"/>
          <w:marRight w:val="0"/>
          <w:marTop w:val="0"/>
          <w:marBottom w:val="0"/>
          <w:divBdr>
            <w:top w:val="none" w:sz="0" w:space="0" w:color="auto"/>
            <w:left w:val="none" w:sz="0" w:space="0" w:color="auto"/>
            <w:bottom w:val="none" w:sz="0" w:space="0" w:color="auto"/>
            <w:right w:val="none" w:sz="0" w:space="0" w:color="auto"/>
          </w:divBdr>
          <w:divsChild>
            <w:div w:id="165290205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57752072">
      <w:bodyDiv w:val="1"/>
      <w:marLeft w:val="0"/>
      <w:marRight w:val="0"/>
      <w:marTop w:val="0"/>
      <w:marBottom w:val="0"/>
      <w:divBdr>
        <w:top w:val="none" w:sz="0" w:space="0" w:color="auto"/>
        <w:left w:val="none" w:sz="0" w:space="0" w:color="auto"/>
        <w:bottom w:val="none" w:sz="0" w:space="0" w:color="auto"/>
        <w:right w:val="none" w:sz="0" w:space="0" w:color="auto"/>
      </w:divBdr>
    </w:div>
    <w:div w:id="1764641833">
      <w:bodyDiv w:val="1"/>
      <w:marLeft w:val="0"/>
      <w:marRight w:val="0"/>
      <w:marTop w:val="0"/>
      <w:marBottom w:val="0"/>
      <w:divBdr>
        <w:top w:val="none" w:sz="0" w:space="0" w:color="auto"/>
        <w:left w:val="none" w:sz="0" w:space="0" w:color="auto"/>
        <w:bottom w:val="none" w:sz="0" w:space="0" w:color="auto"/>
        <w:right w:val="none" w:sz="0" w:space="0" w:color="auto"/>
      </w:divBdr>
      <w:divsChild>
        <w:div w:id="33847110">
          <w:marLeft w:val="0"/>
          <w:marRight w:val="0"/>
          <w:marTop w:val="0"/>
          <w:marBottom w:val="0"/>
          <w:divBdr>
            <w:top w:val="none" w:sz="0" w:space="0" w:color="auto"/>
            <w:left w:val="none" w:sz="0" w:space="0" w:color="auto"/>
            <w:bottom w:val="none" w:sz="0" w:space="0" w:color="auto"/>
            <w:right w:val="none" w:sz="0" w:space="0" w:color="auto"/>
          </w:divBdr>
        </w:div>
      </w:divsChild>
    </w:div>
    <w:div w:id="1773233987">
      <w:bodyDiv w:val="1"/>
      <w:marLeft w:val="0"/>
      <w:marRight w:val="0"/>
      <w:marTop w:val="0"/>
      <w:marBottom w:val="0"/>
      <w:divBdr>
        <w:top w:val="none" w:sz="0" w:space="0" w:color="auto"/>
        <w:left w:val="none" w:sz="0" w:space="0" w:color="auto"/>
        <w:bottom w:val="none" w:sz="0" w:space="0" w:color="auto"/>
        <w:right w:val="none" w:sz="0" w:space="0" w:color="auto"/>
      </w:divBdr>
      <w:divsChild>
        <w:div w:id="951866070">
          <w:marLeft w:val="0"/>
          <w:marRight w:val="0"/>
          <w:marTop w:val="0"/>
          <w:marBottom w:val="326"/>
          <w:divBdr>
            <w:top w:val="none" w:sz="0" w:space="0" w:color="auto"/>
            <w:left w:val="none" w:sz="0" w:space="0" w:color="auto"/>
            <w:bottom w:val="none" w:sz="0" w:space="0" w:color="auto"/>
            <w:right w:val="none" w:sz="0" w:space="0" w:color="auto"/>
          </w:divBdr>
          <w:divsChild>
            <w:div w:id="700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2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27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8717030">
      <w:bodyDiv w:val="1"/>
      <w:marLeft w:val="0"/>
      <w:marRight w:val="0"/>
      <w:marTop w:val="0"/>
      <w:marBottom w:val="0"/>
      <w:divBdr>
        <w:top w:val="none" w:sz="0" w:space="0" w:color="auto"/>
        <w:left w:val="none" w:sz="0" w:space="0" w:color="auto"/>
        <w:bottom w:val="none" w:sz="0" w:space="0" w:color="auto"/>
        <w:right w:val="none" w:sz="0" w:space="0" w:color="auto"/>
      </w:divBdr>
    </w:div>
    <w:div w:id="1799177773">
      <w:bodyDiv w:val="1"/>
      <w:marLeft w:val="0"/>
      <w:marRight w:val="0"/>
      <w:marTop w:val="0"/>
      <w:marBottom w:val="0"/>
      <w:divBdr>
        <w:top w:val="none" w:sz="0" w:space="0" w:color="auto"/>
        <w:left w:val="none" w:sz="0" w:space="0" w:color="auto"/>
        <w:bottom w:val="none" w:sz="0" w:space="0" w:color="auto"/>
        <w:right w:val="none" w:sz="0" w:space="0" w:color="auto"/>
      </w:divBdr>
    </w:div>
    <w:div w:id="1810974027">
      <w:bodyDiv w:val="1"/>
      <w:marLeft w:val="0"/>
      <w:marRight w:val="0"/>
      <w:marTop w:val="0"/>
      <w:marBottom w:val="0"/>
      <w:divBdr>
        <w:top w:val="none" w:sz="0" w:space="0" w:color="auto"/>
        <w:left w:val="none" w:sz="0" w:space="0" w:color="auto"/>
        <w:bottom w:val="none" w:sz="0" w:space="0" w:color="auto"/>
        <w:right w:val="none" w:sz="0" w:space="0" w:color="auto"/>
      </w:divBdr>
    </w:div>
    <w:div w:id="1822303813">
      <w:bodyDiv w:val="1"/>
      <w:marLeft w:val="0"/>
      <w:marRight w:val="0"/>
      <w:marTop w:val="0"/>
      <w:marBottom w:val="0"/>
      <w:divBdr>
        <w:top w:val="none" w:sz="0" w:space="0" w:color="auto"/>
        <w:left w:val="none" w:sz="0" w:space="0" w:color="auto"/>
        <w:bottom w:val="none" w:sz="0" w:space="0" w:color="auto"/>
        <w:right w:val="none" w:sz="0" w:space="0" w:color="auto"/>
      </w:divBdr>
    </w:div>
    <w:div w:id="1835073939">
      <w:bodyDiv w:val="1"/>
      <w:marLeft w:val="0"/>
      <w:marRight w:val="0"/>
      <w:marTop w:val="0"/>
      <w:marBottom w:val="0"/>
      <w:divBdr>
        <w:top w:val="none" w:sz="0" w:space="0" w:color="auto"/>
        <w:left w:val="none" w:sz="0" w:space="0" w:color="auto"/>
        <w:bottom w:val="none" w:sz="0" w:space="0" w:color="auto"/>
        <w:right w:val="none" w:sz="0" w:space="0" w:color="auto"/>
      </w:divBdr>
    </w:div>
    <w:div w:id="1870141628">
      <w:bodyDiv w:val="1"/>
      <w:marLeft w:val="0"/>
      <w:marRight w:val="0"/>
      <w:marTop w:val="0"/>
      <w:marBottom w:val="0"/>
      <w:divBdr>
        <w:top w:val="none" w:sz="0" w:space="0" w:color="auto"/>
        <w:left w:val="none" w:sz="0" w:space="0" w:color="auto"/>
        <w:bottom w:val="none" w:sz="0" w:space="0" w:color="auto"/>
        <w:right w:val="none" w:sz="0" w:space="0" w:color="auto"/>
      </w:divBdr>
      <w:divsChild>
        <w:div w:id="180045999">
          <w:marLeft w:val="0"/>
          <w:marRight w:val="0"/>
          <w:marTop w:val="0"/>
          <w:marBottom w:val="326"/>
          <w:divBdr>
            <w:top w:val="none" w:sz="0" w:space="0" w:color="auto"/>
            <w:left w:val="none" w:sz="0" w:space="0" w:color="auto"/>
            <w:bottom w:val="none" w:sz="0" w:space="0" w:color="auto"/>
            <w:right w:val="none" w:sz="0" w:space="0" w:color="auto"/>
          </w:divBdr>
        </w:div>
      </w:divsChild>
    </w:div>
    <w:div w:id="1893152811">
      <w:bodyDiv w:val="1"/>
      <w:marLeft w:val="0"/>
      <w:marRight w:val="0"/>
      <w:marTop w:val="0"/>
      <w:marBottom w:val="0"/>
      <w:divBdr>
        <w:top w:val="none" w:sz="0" w:space="0" w:color="auto"/>
        <w:left w:val="none" w:sz="0" w:space="0" w:color="auto"/>
        <w:bottom w:val="none" w:sz="0" w:space="0" w:color="auto"/>
        <w:right w:val="none" w:sz="0" w:space="0" w:color="auto"/>
      </w:divBdr>
    </w:div>
    <w:div w:id="1900045067">
      <w:bodyDiv w:val="1"/>
      <w:marLeft w:val="0"/>
      <w:marRight w:val="0"/>
      <w:marTop w:val="0"/>
      <w:marBottom w:val="0"/>
      <w:divBdr>
        <w:top w:val="none" w:sz="0" w:space="0" w:color="auto"/>
        <w:left w:val="none" w:sz="0" w:space="0" w:color="auto"/>
        <w:bottom w:val="none" w:sz="0" w:space="0" w:color="auto"/>
        <w:right w:val="none" w:sz="0" w:space="0" w:color="auto"/>
      </w:divBdr>
    </w:div>
    <w:div w:id="1913808346">
      <w:bodyDiv w:val="1"/>
      <w:marLeft w:val="0"/>
      <w:marRight w:val="0"/>
      <w:marTop w:val="0"/>
      <w:marBottom w:val="0"/>
      <w:divBdr>
        <w:top w:val="none" w:sz="0" w:space="0" w:color="auto"/>
        <w:left w:val="none" w:sz="0" w:space="0" w:color="auto"/>
        <w:bottom w:val="none" w:sz="0" w:space="0" w:color="auto"/>
        <w:right w:val="none" w:sz="0" w:space="0" w:color="auto"/>
      </w:divBdr>
    </w:div>
    <w:div w:id="1929270291">
      <w:bodyDiv w:val="1"/>
      <w:marLeft w:val="0"/>
      <w:marRight w:val="0"/>
      <w:marTop w:val="0"/>
      <w:marBottom w:val="0"/>
      <w:divBdr>
        <w:top w:val="none" w:sz="0" w:space="0" w:color="auto"/>
        <w:left w:val="none" w:sz="0" w:space="0" w:color="auto"/>
        <w:bottom w:val="none" w:sz="0" w:space="0" w:color="auto"/>
        <w:right w:val="none" w:sz="0" w:space="0" w:color="auto"/>
      </w:divBdr>
    </w:div>
    <w:div w:id="1957634333">
      <w:bodyDiv w:val="1"/>
      <w:marLeft w:val="0"/>
      <w:marRight w:val="0"/>
      <w:marTop w:val="0"/>
      <w:marBottom w:val="0"/>
      <w:divBdr>
        <w:top w:val="none" w:sz="0" w:space="0" w:color="auto"/>
        <w:left w:val="none" w:sz="0" w:space="0" w:color="auto"/>
        <w:bottom w:val="none" w:sz="0" w:space="0" w:color="auto"/>
        <w:right w:val="none" w:sz="0" w:space="0" w:color="auto"/>
      </w:divBdr>
    </w:div>
    <w:div w:id="1961036242">
      <w:bodyDiv w:val="1"/>
      <w:marLeft w:val="0"/>
      <w:marRight w:val="0"/>
      <w:marTop w:val="0"/>
      <w:marBottom w:val="0"/>
      <w:divBdr>
        <w:top w:val="none" w:sz="0" w:space="0" w:color="auto"/>
        <w:left w:val="none" w:sz="0" w:space="0" w:color="auto"/>
        <w:bottom w:val="none" w:sz="0" w:space="0" w:color="auto"/>
        <w:right w:val="none" w:sz="0" w:space="0" w:color="auto"/>
      </w:divBdr>
      <w:divsChild>
        <w:div w:id="1065178494">
          <w:marLeft w:val="0"/>
          <w:marRight w:val="0"/>
          <w:marTop w:val="0"/>
          <w:marBottom w:val="326"/>
          <w:divBdr>
            <w:top w:val="none" w:sz="0" w:space="0" w:color="auto"/>
            <w:left w:val="none" w:sz="0" w:space="0" w:color="auto"/>
            <w:bottom w:val="none" w:sz="0" w:space="0" w:color="auto"/>
            <w:right w:val="none" w:sz="0" w:space="0" w:color="auto"/>
          </w:divBdr>
        </w:div>
      </w:divsChild>
    </w:div>
    <w:div w:id="1996492074">
      <w:bodyDiv w:val="1"/>
      <w:marLeft w:val="0"/>
      <w:marRight w:val="0"/>
      <w:marTop w:val="0"/>
      <w:marBottom w:val="0"/>
      <w:divBdr>
        <w:top w:val="none" w:sz="0" w:space="0" w:color="auto"/>
        <w:left w:val="none" w:sz="0" w:space="0" w:color="auto"/>
        <w:bottom w:val="none" w:sz="0" w:space="0" w:color="auto"/>
        <w:right w:val="none" w:sz="0" w:space="0" w:color="auto"/>
      </w:divBdr>
    </w:div>
    <w:div w:id="2023899714">
      <w:bodyDiv w:val="1"/>
      <w:marLeft w:val="0"/>
      <w:marRight w:val="0"/>
      <w:marTop w:val="0"/>
      <w:marBottom w:val="0"/>
      <w:divBdr>
        <w:top w:val="none" w:sz="0" w:space="0" w:color="auto"/>
        <w:left w:val="none" w:sz="0" w:space="0" w:color="auto"/>
        <w:bottom w:val="none" w:sz="0" w:space="0" w:color="auto"/>
        <w:right w:val="none" w:sz="0" w:space="0" w:color="auto"/>
      </w:divBdr>
    </w:div>
    <w:div w:id="2027904812">
      <w:bodyDiv w:val="1"/>
      <w:marLeft w:val="0"/>
      <w:marRight w:val="0"/>
      <w:marTop w:val="0"/>
      <w:marBottom w:val="0"/>
      <w:divBdr>
        <w:top w:val="none" w:sz="0" w:space="0" w:color="auto"/>
        <w:left w:val="none" w:sz="0" w:space="0" w:color="auto"/>
        <w:bottom w:val="none" w:sz="0" w:space="0" w:color="auto"/>
        <w:right w:val="none" w:sz="0" w:space="0" w:color="auto"/>
      </w:divBdr>
    </w:div>
    <w:div w:id="2038118034">
      <w:bodyDiv w:val="1"/>
      <w:marLeft w:val="0"/>
      <w:marRight w:val="0"/>
      <w:marTop w:val="0"/>
      <w:marBottom w:val="0"/>
      <w:divBdr>
        <w:top w:val="none" w:sz="0" w:space="0" w:color="auto"/>
        <w:left w:val="none" w:sz="0" w:space="0" w:color="auto"/>
        <w:bottom w:val="none" w:sz="0" w:space="0" w:color="auto"/>
        <w:right w:val="none" w:sz="0" w:space="0" w:color="auto"/>
      </w:divBdr>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sChild>
        <w:div w:id="1390032749">
          <w:marLeft w:val="0"/>
          <w:marRight w:val="0"/>
          <w:marTop w:val="0"/>
          <w:marBottom w:val="0"/>
          <w:divBdr>
            <w:top w:val="none" w:sz="0" w:space="0" w:color="auto"/>
            <w:left w:val="none" w:sz="0" w:space="0" w:color="auto"/>
            <w:bottom w:val="none" w:sz="0" w:space="0" w:color="auto"/>
            <w:right w:val="none" w:sz="0" w:space="0" w:color="auto"/>
          </w:divBdr>
          <w:divsChild>
            <w:div w:id="1283540849">
              <w:marLeft w:val="0"/>
              <w:marRight w:val="0"/>
              <w:marTop w:val="0"/>
              <w:marBottom w:val="0"/>
              <w:divBdr>
                <w:top w:val="none" w:sz="0" w:space="0" w:color="auto"/>
                <w:left w:val="none" w:sz="0" w:space="0" w:color="auto"/>
                <w:bottom w:val="none" w:sz="0" w:space="0" w:color="auto"/>
                <w:right w:val="none" w:sz="0" w:space="0" w:color="auto"/>
              </w:divBdr>
              <w:divsChild>
                <w:div w:id="504782336">
                  <w:marLeft w:val="0"/>
                  <w:marRight w:val="0"/>
                  <w:marTop w:val="0"/>
                  <w:marBottom w:val="0"/>
                  <w:divBdr>
                    <w:top w:val="none" w:sz="0" w:space="0" w:color="auto"/>
                    <w:left w:val="none" w:sz="0" w:space="0" w:color="auto"/>
                    <w:bottom w:val="none" w:sz="0" w:space="0" w:color="auto"/>
                    <w:right w:val="none" w:sz="0" w:space="0" w:color="auto"/>
                  </w:divBdr>
                  <w:divsChild>
                    <w:div w:id="1749379914">
                      <w:marLeft w:val="0"/>
                      <w:marRight w:val="0"/>
                      <w:marTop w:val="0"/>
                      <w:marBottom w:val="0"/>
                      <w:divBdr>
                        <w:top w:val="none" w:sz="0" w:space="0" w:color="auto"/>
                        <w:left w:val="none" w:sz="0" w:space="0" w:color="auto"/>
                        <w:bottom w:val="none" w:sz="0" w:space="0" w:color="auto"/>
                        <w:right w:val="none" w:sz="0" w:space="0" w:color="auto"/>
                      </w:divBdr>
                      <w:divsChild>
                        <w:div w:id="1587575669">
                          <w:marLeft w:val="0"/>
                          <w:marRight w:val="0"/>
                          <w:marTop w:val="0"/>
                          <w:marBottom w:val="0"/>
                          <w:divBdr>
                            <w:top w:val="none" w:sz="0" w:space="0" w:color="auto"/>
                            <w:left w:val="none" w:sz="0" w:space="0" w:color="auto"/>
                            <w:bottom w:val="none" w:sz="0" w:space="0" w:color="auto"/>
                            <w:right w:val="none" w:sz="0" w:space="0" w:color="auto"/>
                          </w:divBdr>
                          <w:divsChild>
                            <w:div w:id="294064575">
                              <w:marLeft w:val="0"/>
                              <w:marRight w:val="0"/>
                              <w:marTop w:val="0"/>
                              <w:marBottom w:val="225"/>
                              <w:divBdr>
                                <w:top w:val="none" w:sz="0" w:space="0" w:color="auto"/>
                                <w:left w:val="none" w:sz="0" w:space="0" w:color="auto"/>
                                <w:bottom w:val="none" w:sz="0" w:space="0" w:color="auto"/>
                                <w:right w:val="none" w:sz="0" w:space="0" w:color="auto"/>
                              </w:divBdr>
                              <w:divsChild>
                                <w:div w:id="1173640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4206898">
      <w:bodyDiv w:val="1"/>
      <w:marLeft w:val="0"/>
      <w:marRight w:val="0"/>
      <w:marTop w:val="0"/>
      <w:marBottom w:val="0"/>
      <w:divBdr>
        <w:top w:val="none" w:sz="0" w:space="0" w:color="auto"/>
        <w:left w:val="none" w:sz="0" w:space="0" w:color="auto"/>
        <w:bottom w:val="none" w:sz="0" w:space="0" w:color="auto"/>
        <w:right w:val="none" w:sz="0" w:space="0" w:color="auto"/>
      </w:divBdr>
    </w:div>
    <w:div w:id="2086103718">
      <w:bodyDiv w:val="1"/>
      <w:marLeft w:val="0"/>
      <w:marRight w:val="0"/>
      <w:marTop w:val="0"/>
      <w:marBottom w:val="0"/>
      <w:divBdr>
        <w:top w:val="none" w:sz="0" w:space="0" w:color="auto"/>
        <w:left w:val="none" w:sz="0" w:space="0" w:color="auto"/>
        <w:bottom w:val="none" w:sz="0" w:space="0" w:color="auto"/>
        <w:right w:val="none" w:sz="0" w:space="0" w:color="auto"/>
      </w:divBdr>
    </w:div>
    <w:div w:id="2119250741">
      <w:bodyDiv w:val="1"/>
      <w:marLeft w:val="0"/>
      <w:marRight w:val="0"/>
      <w:marTop w:val="0"/>
      <w:marBottom w:val="0"/>
      <w:divBdr>
        <w:top w:val="none" w:sz="0" w:space="0" w:color="auto"/>
        <w:left w:val="none" w:sz="0" w:space="0" w:color="auto"/>
        <w:bottom w:val="none" w:sz="0" w:space="0" w:color="auto"/>
        <w:right w:val="none" w:sz="0" w:space="0" w:color="auto"/>
      </w:divBdr>
    </w:div>
    <w:div w:id="2135361587">
      <w:bodyDiv w:val="1"/>
      <w:marLeft w:val="0"/>
      <w:marRight w:val="0"/>
      <w:marTop w:val="0"/>
      <w:marBottom w:val="0"/>
      <w:divBdr>
        <w:top w:val="none" w:sz="0" w:space="0" w:color="auto"/>
        <w:left w:val="none" w:sz="0" w:space="0" w:color="auto"/>
        <w:bottom w:val="none" w:sz="0" w:space="0" w:color="auto"/>
        <w:right w:val="none" w:sz="0" w:space="0" w:color="auto"/>
      </w:divBdr>
      <w:divsChild>
        <w:div w:id="2129083656">
          <w:marLeft w:val="0"/>
          <w:marRight w:val="0"/>
          <w:marTop w:val="0"/>
          <w:marBottom w:val="326"/>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martconservationtools.org" TargetMode="External"/><Relationship Id="rId26" Type="http://schemas.openxmlformats.org/officeDocument/2006/relationships/hyperlink" Target="http://web.undp.org/evaluation/guidance.shtml" TargetMode="External"/><Relationship Id="rId39" Type="http://schemas.openxmlformats.org/officeDocument/2006/relationships/chart" Target="charts/chart5.xml"/><Relationship Id="rId21" Type="http://schemas.openxmlformats.org/officeDocument/2006/relationships/hyperlink" Target="http://www.undp.org/content/undp/en/home/operations/accountability/programme_and_operationspoliciesandprocedures.html" TargetMode="External"/><Relationship Id="rId34" Type="http://schemas.openxmlformats.org/officeDocument/2006/relationships/footer" Target="footer5.xml"/><Relationship Id="rId42" Type="http://schemas.openxmlformats.org/officeDocument/2006/relationships/image" Target="media/image9.jpg"/><Relationship Id="rId47" Type="http://schemas.openxmlformats.org/officeDocument/2006/relationships/image" Target="media/image12.jp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hyperlink" Target="http://www.un.org/sc/committees/1267/aq_sanctions_list.shtml" TargetMode="External"/><Relationship Id="rId11" Type="http://schemas.openxmlformats.org/officeDocument/2006/relationships/image" Target="media/image1.png"/><Relationship Id="rId24" Type="http://schemas.openxmlformats.org/officeDocument/2006/relationships/hyperlink" Target="http://www.undp.org/content/undp/en/home/operations/accountability/programme_and_operationspoliciesandprocedures.html" TargetMode="External"/><Relationship Id="rId32" Type="http://schemas.openxmlformats.org/officeDocument/2006/relationships/image" Target="media/image8.jpeg"/><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www.thegef.org/gef/Evaluation%20Policy%202010" TargetMode="External"/><Relationship Id="rId28" Type="http://schemas.openxmlformats.org/officeDocument/2006/relationships/footer" Target="footer3.xml"/><Relationship Id="rId36" Type="http://schemas.openxmlformats.org/officeDocument/2006/relationships/chart" Target="charts/chart2.xm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www.thegef.org" TargetMode="External"/><Relationship Id="rId44" Type="http://schemas.openxmlformats.org/officeDocument/2006/relationships/footer" Target="footer7.xml"/><Relationship Id="rId52" Type="http://schemas.openxmlformats.org/officeDocument/2006/relationships/customXml" Target="../customXml/item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undp.org/content/undp/en/home/operations/accountability/evaluation/evaluation_policyofundp.html" TargetMode="External"/><Relationship Id="rId27" Type="http://schemas.openxmlformats.org/officeDocument/2006/relationships/header" Target="header1.xml"/><Relationship Id="rId30" Type="http://schemas.openxmlformats.org/officeDocument/2006/relationships/hyperlink" Target="http://www.thegef.org" TargetMode="External"/><Relationship Id="rId35" Type="http://schemas.openxmlformats.org/officeDocument/2006/relationships/chart" Target="charts/chart1.xml"/><Relationship Id="rId43" Type="http://schemas.openxmlformats.org/officeDocument/2006/relationships/footer" Target="footer6.xml"/><Relationship Id="rId48" Type="http://schemas.openxmlformats.org/officeDocument/2006/relationships/image" Target="media/image13.jpeg"/><Relationship Id="rId8" Type="http://schemas.openxmlformats.org/officeDocument/2006/relationships/webSettings" Target="webSettings.xml"/><Relationship Id="rId51" Type="http://schemas.openxmlformats.org/officeDocument/2006/relationships/customXml" Target="../customXml/item5.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hyperlink" Target="http://web.undp.org/evaluation/guidance.shtml" TargetMode="External"/><Relationship Id="rId33" Type="http://schemas.openxmlformats.org/officeDocument/2006/relationships/footer" Target="footer4.xml"/><Relationship Id="rId38" Type="http://schemas.openxmlformats.org/officeDocument/2006/relationships/chart" Target="charts/chart4.xml"/><Relationship Id="rId46" Type="http://schemas.openxmlformats.org/officeDocument/2006/relationships/image" Target="media/image11.jpg"/><Relationship Id="rId20" Type="http://schemas.openxmlformats.org/officeDocument/2006/relationships/footer" Target="footer2.xml"/><Relationship Id="rId41"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online.zakon.kz/Document/?doc_id=38847468" TargetMode="External"/><Relationship Id="rId3" Type="http://schemas.openxmlformats.org/officeDocument/2006/relationships/hyperlink" Target="http://stat.gov.kz" TargetMode="External"/><Relationship Id="rId7" Type="http://schemas.openxmlformats.org/officeDocument/2006/relationships/hyperlink" Target="https://www.zakon.kz/4836884-koncepcija-semejjnojj-i-gendernojj.html" TargetMode="External"/><Relationship Id="rId2" Type="http://schemas.openxmlformats.org/officeDocument/2006/relationships/hyperlink" Target="https://info.undp.org/global/popp/frm/pages/financial-management-and-execution-modalities.aspx" TargetMode="External"/><Relationship Id="rId1" Type="http://schemas.openxmlformats.org/officeDocument/2006/relationships/hyperlink" Target="http://stat.gov.kz" TargetMode="External"/><Relationship Id="rId6" Type="http://schemas.openxmlformats.org/officeDocument/2006/relationships/hyperlink" Target="https://www.zakon.kz/4836884-koncepcija-semejjnojj-i-gendernojj.html" TargetMode="External"/><Relationship Id="rId5" Type="http://schemas.openxmlformats.org/officeDocument/2006/relationships/hyperlink" Target="http://www.adb.org/sites/default/files/institutional-document/34051/files/kazakhstan-country-gender-assessment.pdf" TargetMode="External"/><Relationship Id="rId4" Type="http://schemas.openxmlformats.org/officeDocument/2006/relationships/hyperlink" Target="http://www.oecd.org/edu/school/OECD%2520School%2520Resources%2520Review_Kazakhstan_FINAL_CRC_with%2520cover.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a:t>Marriages/Divorces</a:t>
            </a:r>
            <a:endParaRPr lang="ru-RU"/>
          </a:p>
        </c:rich>
      </c:tx>
      <c:overlay val="0"/>
    </c:title>
    <c:autoTitleDeleted val="0"/>
    <c:plotArea>
      <c:layout/>
      <c:barChart>
        <c:barDir val="col"/>
        <c:grouping val="clustered"/>
        <c:varyColors val="0"/>
        <c:ser>
          <c:idx val="0"/>
          <c:order val="0"/>
          <c:tx>
            <c:strRef>
              <c:f>Лист1!$B$1</c:f>
              <c:strCache>
                <c:ptCount val="1"/>
                <c:pt idx="0">
                  <c:v>Marriages</c:v>
                </c:pt>
              </c:strCache>
            </c:strRef>
          </c:tx>
          <c:invertIfNegative val="0"/>
          <c:cat>
            <c:numRef>
              <c:f>Лист1!$A$2:$A$9</c:f>
              <c:numCache>
                <c:formatCode>General</c:formatCode>
                <c:ptCount val="8"/>
                <c:pt idx="0">
                  <c:v>2008</c:v>
                </c:pt>
                <c:pt idx="1">
                  <c:v>2009</c:v>
                </c:pt>
                <c:pt idx="2">
                  <c:v>2010</c:v>
                </c:pt>
                <c:pt idx="3">
                  <c:v>2011</c:v>
                </c:pt>
                <c:pt idx="4">
                  <c:v>2012</c:v>
                </c:pt>
                <c:pt idx="5">
                  <c:v>2013</c:v>
                </c:pt>
                <c:pt idx="6">
                  <c:v>2014</c:v>
                </c:pt>
                <c:pt idx="7">
                  <c:v>2015</c:v>
                </c:pt>
              </c:numCache>
            </c:numRef>
          </c:cat>
          <c:val>
            <c:numRef>
              <c:f>Лист1!$B$2:$B$9</c:f>
              <c:numCache>
                <c:formatCode>General</c:formatCode>
                <c:ptCount val="8"/>
                <c:pt idx="0">
                  <c:v>11202</c:v>
                </c:pt>
                <c:pt idx="1">
                  <c:v>11704</c:v>
                </c:pt>
                <c:pt idx="2">
                  <c:v>12268</c:v>
                </c:pt>
                <c:pt idx="3">
                  <c:v>13018</c:v>
                </c:pt>
                <c:pt idx="4">
                  <c:v>13504</c:v>
                </c:pt>
                <c:pt idx="5">
                  <c:v>13575</c:v>
                </c:pt>
                <c:pt idx="6">
                  <c:v>12104</c:v>
                </c:pt>
                <c:pt idx="7">
                  <c:v>11455</c:v>
                </c:pt>
              </c:numCache>
            </c:numRef>
          </c:val>
          <c:extLst xmlns:c16r2="http://schemas.microsoft.com/office/drawing/2015/06/chart">
            <c:ext xmlns:c16="http://schemas.microsoft.com/office/drawing/2014/chart" uri="{C3380CC4-5D6E-409C-BE32-E72D297353CC}">
              <c16:uniqueId val="{00000000-4F56-4A13-A595-377B50F14E7D}"/>
            </c:ext>
          </c:extLst>
        </c:ser>
        <c:ser>
          <c:idx val="1"/>
          <c:order val="1"/>
          <c:tx>
            <c:strRef>
              <c:f>Лист1!$C$1</c:f>
              <c:strCache>
                <c:ptCount val="1"/>
                <c:pt idx="0">
                  <c:v>Divorces</c:v>
                </c:pt>
              </c:strCache>
            </c:strRef>
          </c:tx>
          <c:invertIfNegative val="0"/>
          <c:cat>
            <c:numRef>
              <c:f>Лист1!$A$2:$A$9</c:f>
              <c:numCache>
                <c:formatCode>General</c:formatCode>
                <c:ptCount val="8"/>
                <c:pt idx="0">
                  <c:v>2008</c:v>
                </c:pt>
                <c:pt idx="1">
                  <c:v>2009</c:v>
                </c:pt>
                <c:pt idx="2">
                  <c:v>2010</c:v>
                </c:pt>
                <c:pt idx="3">
                  <c:v>2011</c:v>
                </c:pt>
                <c:pt idx="4">
                  <c:v>2012</c:v>
                </c:pt>
                <c:pt idx="5">
                  <c:v>2013</c:v>
                </c:pt>
                <c:pt idx="6">
                  <c:v>2014</c:v>
                </c:pt>
                <c:pt idx="7">
                  <c:v>2015</c:v>
                </c:pt>
              </c:numCache>
            </c:numRef>
          </c:cat>
          <c:val>
            <c:numRef>
              <c:f>Лист1!$C$2:$C$9</c:f>
              <c:numCache>
                <c:formatCode>General</c:formatCode>
                <c:ptCount val="8"/>
                <c:pt idx="0">
                  <c:v>1912</c:v>
                </c:pt>
                <c:pt idx="1">
                  <c:v>2113</c:v>
                </c:pt>
                <c:pt idx="2">
                  <c:v>2354</c:v>
                </c:pt>
                <c:pt idx="3">
                  <c:v>2421</c:v>
                </c:pt>
                <c:pt idx="4">
                  <c:v>2798</c:v>
                </c:pt>
                <c:pt idx="5">
                  <c:v>3037</c:v>
                </c:pt>
                <c:pt idx="6">
                  <c:v>2981</c:v>
                </c:pt>
                <c:pt idx="7">
                  <c:v>3303</c:v>
                </c:pt>
              </c:numCache>
            </c:numRef>
          </c:val>
          <c:extLst xmlns:c16r2="http://schemas.microsoft.com/office/drawing/2015/06/chart">
            <c:ext xmlns:c16="http://schemas.microsoft.com/office/drawing/2014/chart" uri="{C3380CC4-5D6E-409C-BE32-E72D297353CC}">
              <c16:uniqueId val="{00000001-4F56-4A13-A595-377B50F14E7D}"/>
            </c:ext>
          </c:extLst>
        </c:ser>
        <c:dLbls>
          <c:showLegendKey val="0"/>
          <c:showVal val="0"/>
          <c:showCatName val="0"/>
          <c:showSerName val="0"/>
          <c:showPercent val="0"/>
          <c:showBubbleSize val="0"/>
        </c:dLbls>
        <c:gapWidth val="150"/>
        <c:axId val="775625488"/>
        <c:axId val="775626272"/>
      </c:barChart>
      <c:catAx>
        <c:axId val="775625488"/>
        <c:scaling>
          <c:orientation val="minMax"/>
        </c:scaling>
        <c:delete val="0"/>
        <c:axPos val="b"/>
        <c:numFmt formatCode="General" sourceLinked="1"/>
        <c:majorTickMark val="none"/>
        <c:minorTickMark val="none"/>
        <c:tickLblPos val="nextTo"/>
        <c:crossAx val="775626272"/>
        <c:crosses val="autoZero"/>
        <c:auto val="1"/>
        <c:lblAlgn val="ctr"/>
        <c:lblOffset val="100"/>
        <c:noMultiLvlLbl val="0"/>
      </c:catAx>
      <c:valAx>
        <c:axId val="775626272"/>
        <c:scaling>
          <c:orientation val="minMax"/>
        </c:scaling>
        <c:delete val="0"/>
        <c:axPos val="l"/>
        <c:majorGridlines/>
        <c:numFmt formatCode="General" sourceLinked="1"/>
        <c:majorTickMark val="out"/>
        <c:minorTickMark val="none"/>
        <c:tickLblPos val="nextTo"/>
        <c:crossAx val="775625488"/>
        <c:crosses val="autoZero"/>
        <c:crossBetween val="between"/>
      </c:valAx>
    </c:plotArea>
    <c:legend>
      <c:legendPos val="r"/>
      <c:overlay val="0"/>
    </c:legend>
    <c:plotVisOnly val="1"/>
    <c:dispBlanksAs val="gap"/>
    <c:showDLblsOverMax val="0"/>
  </c:chart>
  <c:txPr>
    <a:bodyPr/>
    <a:lstStyle/>
    <a:p>
      <a:pPr>
        <a:defRPr sz="1000">
          <a:latin typeface="+mj-lt"/>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Senior Management</a:t>
            </a:r>
            <a:endParaRPr lang="ru-RU"/>
          </a:p>
        </c:rich>
      </c:tx>
      <c:overlay val="0"/>
    </c:title>
    <c:autoTitleDeleted val="0"/>
    <c:plotArea>
      <c:layout/>
      <c:barChart>
        <c:barDir val="bar"/>
        <c:grouping val="clustered"/>
        <c:varyColors val="0"/>
        <c:ser>
          <c:idx val="0"/>
          <c:order val="0"/>
          <c:invertIfNegative val="0"/>
          <c:cat>
            <c:strRef>
              <c:f>Лист1!$B$4:$C$4</c:f>
              <c:strCache>
                <c:ptCount val="2"/>
                <c:pt idx="0">
                  <c:v>Women</c:v>
                </c:pt>
                <c:pt idx="1">
                  <c:v>Men </c:v>
                </c:pt>
              </c:strCache>
            </c:strRef>
          </c:cat>
          <c:val>
            <c:numRef>
              <c:f>Лист1!$B$5:$C$5</c:f>
              <c:numCache>
                <c:formatCode>General</c:formatCode>
                <c:ptCount val="2"/>
                <c:pt idx="0">
                  <c:v>42.05</c:v>
                </c:pt>
                <c:pt idx="1">
                  <c:v>57.95</c:v>
                </c:pt>
              </c:numCache>
            </c:numRef>
          </c:val>
          <c:extLst xmlns:c16r2="http://schemas.microsoft.com/office/drawing/2015/06/chart">
            <c:ext xmlns:c16="http://schemas.microsoft.com/office/drawing/2014/chart" uri="{C3380CC4-5D6E-409C-BE32-E72D297353CC}">
              <c16:uniqueId val="{00000000-2D5D-4A0A-8BC8-4A87B8AFC85A}"/>
            </c:ext>
          </c:extLst>
        </c:ser>
        <c:dLbls>
          <c:showLegendKey val="0"/>
          <c:showVal val="0"/>
          <c:showCatName val="0"/>
          <c:showSerName val="0"/>
          <c:showPercent val="0"/>
          <c:showBubbleSize val="0"/>
        </c:dLbls>
        <c:gapWidth val="150"/>
        <c:axId val="775627056"/>
        <c:axId val="775627448"/>
      </c:barChart>
      <c:catAx>
        <c:axId val="775627056"/>
        <c:scaling>
          <c:orientation val="minMax"/>
        </c:scaling>
        <c:delete val="0"/>
        <c:axPos val="l"/>
        <c:numFmt formatCode="General" sourceLinked="0"/>
        <c:majorTickMark val="none"/>
        <c:minorTickMark val="none"/>
        <c:tickLblPos val="nextTo"/>
        <c:crossAx val="775627448"/>
        <c:crosses val="autoZero"/>
        <c:auto val="1"/>
        <c:lblAlgn val="ctr"/>
        <c:lblOffset val="100"/>
        <c:noMultiLvlLbl val="0"/>
      </c:catAx>
      <c:valAx>
        <c:axId val="775627448"/>
        <c:scaling>
          <c:orientation val="minMax"/>
        </c:scaling>
        <c:delete val="0"/>
        <c:axPos val="b"/>
        <c:majorGridlines/>
        <c:numFmt formatCode="General" sourceLinked="1"/>
        <c:majorTickMark val="none"/>
        <c:minorTickMark val="none"/>
        <c:tickLblPos val="nextTo"/>
        <c:crossAx val="775627056"/>
        <c:crosses val="autoZero"/>
        <c:crossBetween val="between"/>
      </c:valAx>
    </c:plotArea>
    <c:plotVisOnly val="1"/>
    <c:dispBlanksAs val="gap"/>
    <c:showDLblsOverMax val="0"/>
  </c:chart>
  <c:txPr>
    <a:bodyPr/>
    <a:lstStyle/>
    <a:p>
      <a:pPr>
        <a:defRPr sz="1000">
          <a:latin typeface="+mj-lt"/>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Finances</a:t>
            </a:r>
            <a:endParaRPr lang="ru-RU"/>
          </a:p>
        </c:rich>
      </c:tx>
      <c:overlay val="0"/>
    </c:title>
    <c:autoTitleDeleted val="0"/>
    <c:plotArea>
      <c:layout/>
      <c:barChart>
        <c:barDir val="bar"/>
        <c:grouping val="clustered"/>
        <c:varyColors val="0"/>
        <c:ser>
          <c:idx val="0"/>
          <c:order val="0"/>
          <c:invertIfNegative val="0"/>
          <c:cat>
            <c:strRef>
              <c:f>Лист2!$B$5:$C$5</c:f>
              <c:strCache>
                <c:ptCount val="2"/>
                <c:pt idx="0">
                  <c:v>Women</c:v>
                </c:pt>
                <c:pt idx="1">
                  <c:v>Men</c:v>
                </c:pt>
              </c:strCache>
            </c:strRef>
          </c:cat>
          <c:val>
            <c:numRef>
              <c:f>Лист2!$B$6:$C$6</c:f>
              <c:numCache>
                <c:formatCode>General</c:formatCode>
                <c:ptCount val="2"/>
                <c:pt idx="0">
                  <c:v>85.37</c:v>
                </c:pt>
                <c:pt idx="1">
                  <c:v>14.63</c:v>
                </c:pt>
              </c:numCache>
            </c:numRef>
          </c:val>
          <c:extLst xmlns:c16r2="http://schemas.microsoft.com/office/drawing/2015/06/chart">
            <c:ext xmlns:c16="http://schemas.microsoft.com/office/drawing/2014/chart" uri="{C3380CC4-5D6E-409C-BE32-E72D297353CC}">
              <c16:uniqueId val="{00000000-E480-460F-B669-4437254DF21E}"/>
            </c:ext>
          </c:extLst>
        </c:ser>
        <c:dLbls>
          <c:showLegendKey val="0"/>
          <c:showVal val="0"/>
          <c:showCatName val="0"/>
          <c:showSerName val="0"/>
          <c:showPercent val="0"/>
          <c:showBubbleSize val="0"/>
        </c:dLbls>
        <c:gapWidth val="150"/>
        <c:axId val="704751600"/>
        <c:axId val="704751992"/>
      </c:barChart>
      <c:catAx>
        <c:axId val="704751600"/>
        <c:scaling>
          <c:orientation val="minMax"/>
        </c:scaling>
        <c:delete val="0"/>
        <c:axPos val="l"/>
        <c:numFmt formatCode="General" sourceLinked="0"/>
        <c:majorTickMark val="none"/>
        <c:minorTickMark val="none"/>
        <c:tickLblPos val="nextTo"/>
        <c:crossAx val="704751992"/>
        <c:crosses val="autoZero"/>
        <c:auto val="1"/>
        <c:lblAlgn val="ctr"/>
        <c:lblOffset val="100"/>
        <c:noMultiLvlLbl val="0"/>
      </c:catAx>
      <c:valAx>
        <c:axId val="704751992"/>
        <c:scaling>
          <c:orientation val="minMax"/>
        </c:scaling>
        <c:delete val="0"/>
        <c:axPos val="b"/>
        <c:majorGridlines/>
        <c:numFmt formatCode="General" sourceLinked="1"/>
        <c:majorTickMark val="none"/>
        <c:minorTickMark val="none"/>
        <c:tickLblPos val="nextTo"/>
        <c:crossAx val="704751600"/>
        <c:crosses val="autoZero"/>
        <c:crossBetween val="between"/>
      </c:valAx>
    </c:plotArea>
    <c:plotVisOnly val="1"/>
    <c:dispBlanksAs val="gap"/>
    <c:showDLblsOverMax val="0"/>
  </c:chart>
  <c:txPr>
    <a:bodyPr/>
    <a:lstStyle/>
    <a:p>
      <a:pPr>
        <a:defRPr sz="1000">
          <a:latin typeface="+mj-lt"/>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Education &amp; Tourism</a:t>
            </a:r>
          </a:p>
        </c:rich>
      </c:tx>
      <c:overlay val="0"/>
    </c:title>
    <c:autoTitleDeleted val="0"/>
    <c:plotArea>
      <c:layout/>
      <c:barChart>
        <c:barDir val="bar"/>
        <c:grouping val="clustered"/>
        <c:varyColors val="0"/>
        <c:ser>
          <c:idx val="0"/>
          <c:order val="0"/>
          <c:invertIfNegative val="0"/>
          <c:cat>
            <c:strRef>
              <c:f>Лист3!$C$8:$D$8</c:f>
              <c:strCache>
                <c:ptCount val="2"/>
                <c:pt idx="0">
                  <c:v>Women</c:v>
                </c:pt>
                <c:pt idx="1">
                  <c:v>Men</c:v>
                </c:pt>
              </c:strCache>
            </c:strRef>
          </c:cat>
          <c:val>
            <c:numRef>
              <c:f>Лист3!$C$9:$D$9</c:f>
              <c:numCache>
                <c:formatCode>General</c:formatCode>
                <c:ptCount val="2"/>
                <c:pt idx="0">
                  <c:v>52.83</c:v>
                </c:pt>
                <c:pt idx="1">
                  <c:v>47.17</c:v>
                </c:pt>
              </c:numCache>
            </c:numRef>
          </c:val>
          <c:extLst xmlns:c16r2="http://schemas.microsoft.com/office/drawing/2015/06/chart">
            <c:ext xmlns:c16="http://schemas.microsoft.com/office/drawing/2014/chart" uri="{C3380CC4-5D6E-409C-BE32-E72D297353CC}">
              <c16:uniqueId val="{00000000-C846-4969-A2C3-2103145525FA}"/>
            </c:ext>
          </c:extLst>
        </c:ser>
        <c:dLbls>
          <c:showLegendKey val="0"/>
          <c:showVal val="0"/>
          <c:showCatName val="0"/>
          <c:showSerName val="0"/>
          <c:showPercent val="0"/>
          <c:showBubbleSize val="0"/>
        </c:dLbls>
        <c:gapWidth val="150"/>
        <c:axId val="704752776"/>
        <c:axId val="704753168"/>
      </c:barChart>
      <c:catAx>
        <c:axId val="704752776"/>
        <c:scaling>
          <c:orientation val="minMax"/>
        </c:scaling>
        <c:delete val="0"/>
        <c:axPos val="l"/>
        <c:numFmt formatCode="General" sourceLinked="0"/>
        <c:majorTickMark val="none"/>
        <c:minorTickMark val="none"/>
        <c:tickLblPos val="nextTo"/>
        <c:crossAx val="704753168"/>
        <c:crosses val="autoZero"/>
        <c:auto val="1"/>
        <c:lblAlgn val="ctr"/>
        <c:lblOffset val="100"/>
        <c:noMultiLvlLbl val="0"/>
      </c:catAx>
      <c:valAx>
        <c:axId val="704753168"/>
        <c:scaling>
          <c:orientation val="minMax"/>
        </c:scaling>
        <c:delete val="0"/>
        <c:axPos val="b"/>
        <c:majorGridlines/>
        <c:numFmt formatCode="General" sourceLinked="1"/>
        <c:majorTickMark val="none"/>
        <c:minorTickMark val="none"/>
        <c:tickLblPos val="nextTo"/>
        <c:crossAx val="704752776"/>
        <c:crosses val="autoZero"/>
        <c:crossBetween val="between"/>
      </c:valAx>
    </c:plotArea>
    <c:plotVisOnly val="1"/>
    <c:dispBlanksAs val="gap"/>
    <c:showDLblsOverMax val="0"/>
  </c:chart>
  <c:txPr>
    <a:bodyPr/>
    <a:lstStyle/>
    <a:p>
      <a:pPr>
        <a:defRPr sz="1000">
          <a:latin typeface="+mj-lt"/>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Science</a:t>
            </a:r>
            <a:endParaRPr lang="ru-RU"/>
          </a:p>
        </c:rich>
      </c:tx>
      <c:overlay val="0"/>
    </c:title>
    <c:autoTitleDeleted val="0"/>
    <c:plotArea>
      <c:layout/>
      <c:barChart>
        <c:barDir val="bar"/>
        <c:grouping val="clustered"/>
        <c:varyColors val="0"/>
        <c:ser>
          <c:idx val="0"/>
          <c:order val="0"/>
          <c:invertIfNegative val="0"/>
          <c:cat>
            <c:strRef>
              <c:f>Лист5!$A$5:$B$5</c:f>
              <c:strCache>
                <c:ptCount val="2"/>
                <c:pt idx="0">
                  <c:v>Women</c:v>
                </c:pt>
                <c:pt idx="1">
                  <c:v>Men</c:v>
                </c:pt>
              </c:strCache>
            </c:strRef>
          </c:cat>
          <c:val>
            <c:numRef>
              <c:f>Лист5!$A$6:$B$6</c:f>
              <c:numCache>
                <c:formatCode>General</c:formatCode>
                <c:ptCount val="2"/>
                <c:pt idx="0">
                  <c:v>54.35</c:v>
                </c:pt>
                <c:pt idx="1">
                  <c:v>45.65</c:v>
                </c:pt>
              </c:numCache>
            </c:numRef>
          </c:val>
          <c:extLst xmlns:c16r2="http://schemas.microsoft.com/office/drawing/2015/06/chart">
            <c:ext xmlns:c16="http://schemas.microsoft.com/office/drawing/2014/chart" uri="{C3380CC4-5D6E-409C-BE32-E72D297353CC}">
              <c16:uniqueId val="{00000000-D988-4600-A7FE-05043F6287A2}"/>
            </c:ext>
          </c:extLst>
        </c:ser>
        <c:dLbls>
          <c:showLegendKey val="0"/>
          <c:showVal val="0"/>
          <c:showCatName val="0"/>
          <c:showSerName val="0"/>
          <c:showPercent val="0"/>
          <c:showBubbleSize val="0"/>
        </c:dLbls>
        <c:gapWidth val="150"/>
        <c:axId val="704753952"/>
        <c:axId val="704754344"/>
      </c:barChart>
      <c:catAx>
        <c:axId val="704753952"/>
        <c:scaling>
          <c:orientation val="minMax"/>
        </c:scaling>
        <c:delete val="0"/>
        <c:axPos val="l"/>
        <c:numFmt formatCode="General" sourceLinked="0"/>
        <c:majorTickMark val="none"/>
        <c:minorTickMark val="none"/>
        <c:tickLblPos val="nextTo"/>
        <c:crossAx val="704754344"/>
        <c:crosses val="autoZero"/>
        <c:auto val="1"/>
        <c:lblAlgn val="ctr"/>
        <c:lblOffset val="100"/>
        <c:noMultiLvlLbl val="0"/>
      </c:catAx>
      <c:valAx>
        <c:axId val="704754344"/>
        <c:scaling>
          <c:orientation val="minMax"/>
        </c:scaling>
        <c:delete val="0"/>
        <c:axPos val="b"/>
        <c:majorGridlines/>
        <c:numFmt formatCode="General" sourceLinked="1"/>
        <c:majorTickMark val="none"/>
        <c:minorTickMark val="none"/>
        <c:tickLblPos val="nextTo"/>
        <c:crossAx val="704753952"/>
        <c:crosses val="autoZero"/>
        <c:crossBetween val="between"/>
      </c:valAx>
    </c:plotArea>
    <c:plotVisOnly val="1"/>
    <c:dispBlanksAs val="gap"/>
    <c:showDLblsOverMax val="0"/>
  </c:chart>
  <c:txPr>
    <a:bodyPr/>
    <a:lstStyle/>
    <a:p>
      <a:pPr>
        <a:defRPr sz="1000">
          <a:latin typeface="+mj-lt"/>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Senior Rangers</a:t>
            </a:r>
          </a:p>
        </c:rich>
      </c:tx>
      <c:overlay val="0"/>
    </c:title>
    <c:autoTitleDeleted val="0"/>
    <c:plotArea>
      <c:layout/>
      <c:barChart>
        <c:barDir val="bar"/>
        <c:grouping val="clustered"/>
        <c:varyColors val="0"/>
        <c:ser>
          <c:idx val="0"/>
          <c:order val="0"/>
          <c:invertIfNegative val="0"/>
          <c:cat>
            <c:strRef>
              <c:f>Лист6!$C$6:$D$6</c:f>
              <c:strCache>
                <c:ptCount val="2"/>
                <c:pt idx="0">
                  <c:v>Women</c:v>
                </c:pt>
                <c:pt idx="1">
                  <c:v>Men</c:v>
                </c:pt>
              </c:strCache>
            </c:strRef>
          </c:cat>
          <c:val>
            <c:numRef>
              <c:f>Лист6!$C$7:$D$7</c:f>
              <c:numCache>
                <c:formatCode>General</c:formatCode>
                <c:ptCount val="2"/>
                <c:pt idx="0">
                  <c:v>6.67</c:v>
                </c:pt>
                <c:pt idx="1">
                  <c:v>93.33</c:v>
                </c:pt>
              </c:numCache>
            </c:numRef>
          </c:val>
          <c:extLst xmlns:c16r2="http://schemas.microsoft.com/office/drawing/2015/06/chart">
            <c:ext xmlns:c16="http://schemas.microsoft.com/office/drawing/2014/chart" uri="{C3380CC4-5D6E-409C-BE32-E72D297353CC}">
              <c16:uniqueId val="{00000000-EE8F-4E8F-BA1B-E4788A6AC3FB}"/>
            </c:ext>
          </c:extLst>
        </c:ser>
        <c:dLbls>
          <c:showLegendKey val="0"/>
          <c:showVal val="0"/>
          <c:showCatName val="0"/>
          <c:showSerName val="0"/>
          <c:showPercent val="0"/>
          <c:showBubbleSize val="0"/>
        </c:dLbls>
        <c:gapWidth val="150"/>
        <c:axId val="574938576"/>
        <c:axId val="574938968"/>
      </c:barChart>
      <c:catAx>
        <c:axId val="574938576"/>
        <c:scaling>
          <c:orientation val="minMax"/>
        </c:scaling>
        <c:delete val="0"/>
        <c:axPos val="l"/>
        <c:numFmt formatCode="General" sourceLinked="0"/>
        <c:majorTickMark val="none"/>
        <c:minorTickMark val="none"/>
        <c:tickLblPos val="nextTo"/>
        <c:crossAx val="574938968"/>
        <c:crosses val="autoZero"/>
        <c:auto val="1"/>
        <c:lblAlgn val="ctr"/>
        <c:lblOffset val="100"/>
        <c:noMultiLvlLbl val="0"/>
      </c:catAx>
      <c:valAx>
        <c:axId val="574938968"/>
        <c:scaling>
          <c:orientation val="minMax"/>
        </c:scaling>
        <c:delete val="0"/>
        <c:axPos val="b"/>
        <c:majorGridlines/>
        <c:numFmt formatCode="General" sourceLinked="1"/>
        <c:majorTickMark val="none"/>
        <c:minorTickMark val="none"/>
        <c:tickLblPos val="nextTo"/>
        <c:crossAx val="574938576"/>
        <c:crosses val="autoZero"/>
        <c:crossBetween val="between"/>
      </c:valAx>
    </c:plotArea>
    <c:plotVisOnly val="1"/>
    <c:dispBlanksAs val="gap"/>
    <c:showDLblsOverMax val="0"/>
  </c:chart>
  <c:txPr>
    <a:bodyPr/>
    <a:lstStyle/>
    <a:p>
      <a:pPr>
        <a:defRPr sz="1000">
          <a:latin typeface="+mj-lt"/>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Rangers</a:t>
            </a:r>
          </a:p>
        </c:rich>
      </c:tx>
      <c:overlay val="0"/>
    </c:title>
    <c:autoTitleDeleted val="0"/>
    <c:plotArea>
      <c:layout/>
      <c:barChart>
        <c:barDir val="bar"/>
        <c:grouping val="clustered"/>
        <c:varyColors val="0"/>
        <c:ser>
          <c:idx val="0"/>
          <c:order val="0"/>
          <c:invertIfNegative val="0"/>
          <c:cat>
            <c:strRef>
              <c:f>Лист4!$B$5:$C$5</c:f>
              <c:strCache>
                <c:ptCount val="2"/>
                <c:pt idx="0">
                  <c:v>Women </c:v>
                </c:pt>
                <c:pt idx="1">
                  <c:v>Men</c:v>
                </c:pt>
              </c:strCache>
            </c:strRef>
          </c:cat>
          <c:val>
            <c:numRef>
              <c:f>Лист4!$B$6:$C$6</c:f>
              <c:numCache>
                <c:formatCode>General</c:formatCode>
                <c:ptCount val="2"/>
                <c:pt idx="0">
                  <c:v>3.3499999999999992</c:v>
                </c:pt>
                <c:pt idx="1">
                  <c:v>96.65</c:v>
                </c:pt>
              </c:numCache>
            </c:numRef>
          </c:val>
          <c:extLst xmlns:c16r2="http://schemas.microsoft.com/office/drawing/2015/06/chart">
            <c:ext xmlns:c16="http://schemas.microsoft.com/office/drawing/2014/chart" uri="{C3380CC4-5D6E-409C-BE32-E72D297353CC}">
              <c16:uniqueId val="{00000000-56E9-4C31-A51D-C45262A6A06E}"/>
            </c:ext>
          </c:extLst>
        </c:ser>
        <c:dLbls>
          <c:showLegendKey val="0"/>
          <c:showVal val="0"/>
          <c:showCatName val="0"/>
          <c:showSerName val="0"/>
          <c:showPercent val="0"/>
          <c:showBubbleSize val="0"/>
        </c:dLbls>
        <c:gapWidth val="150"/>
        <c:axId val="574939752"/>
        <c:axId val="574940144"/>
      </c:barChart>
      <c:catAx>
        <c:axId val="574939752"/>
        <c:scaling>
          <c:orientation val="minMax"/>
        </c:scaling>
        <c:delete val="0"/>
        <c:axPos val="l"/>
        <c:numFmt formatCode="General" sourceLinked="0"/>
        <c:majorTickMark val="none"/>
        <c:minorTickMark val="none"/>
        <c:tickLblPos val="nextTo"/>
        <c:crossAx val="574940144"/>
        <c:crosses val="autoZero"/>
        <c:auto val="1"/>
        <c:lblAlgn val="ctr"/>
        <c:lblOffset val="100"/>
        <c:noMultiLvlLbl val="0"/>
      </c:catAx>
      <c:valAx>
        <c:axId val="574940144"/>
        <c:scaling>
          <c:orientation val="minMax"/>
        </c:scaling>
        <c:delete val="0"/>
        <c:axPos val="b"/>
        <c:majorGridlines/>
        <c:numFmt formatCode="General" sourceLinked="1"/>
        <c:majorTickMark val="none"/>
        <c:minorTickMark val="none"/>
        <c:tickLblPos val="nextTo"/>
        <c:crossAx val="574939752"/>
        <c:crosses val="autoZero"/>
        <c:crossBetween val="between"/>
      </c:valAx>
    </c:plotArea>
    <c:plotVisOnly val="1"/>
    <c:dispBlanksAs val="gap"/>
    <c:showDLblsOverMax val="0"/>
  </c:chart>
  <c:txPr>
    <a:bodyPr/>
    <a:lstStyle/>
    <a:p>
      <a:pPr>
        <a:defRPr sz="1000">
          <a:latin typeface="+mj-lt"/>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28e6c43a-9e99-4bdd-9574-a0fa4ea3b61e" ContentTypeId="0x010100F075C04BA242A84ABD3293E3AD35CDA4" PreviousValue="false"/>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UNDPPOPPFunctionalArea xmlns="f1161f5b-24a3-4c2d-bc81-44cb9325e8ee">Programme and Project</UNDPPOPPFunctionalArea>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KAZ</TermName>
          <TermId xmlns="http://schemas.microsoft.com/office/infopath/2007/PartnerControls">754cb794-9097-4b7b-8963-65d9c6b43217</TermId>
        </TermInfo>
      </Terms>
    </gc6531b704974d528487414686b72f6f>
    <UndpOUCode xmlns="1ed4137b-41b2-488b-8250-6d369ec27664" xsi:nil="true"/>
    <UNDPFocusAreasTaxHTField0 xmlns="1ed4137b-41b2-488b-8250-6d369ec27664">
      <Terms xmlns="http://schemas.microsoft.com/office/infopath/2007/PartnerControls"/>
    </UNDPFocusAreasTaxHTField0>
    <b6db62fdefd74bd188b0c1cc54de5bcf xmlns="1ed4137b-41b2-488b-8250-6d369ec27664">
      <Terms xmlns="http://schemas.microsoft.com/office/infopath/2007/PartnerControls"/>
    </b6db62fdefd74bd188b0c1cc54de5bcf>
    <UndpDocID xmlns="1ed4137b-41b2-488b-8250-6d369ec27664" xsi:nil="true"/>
    <UNDPSummary xmlns="f1161f5b-24a3-4c2d-bc81-44cb9325e8ee" xsi:nil="true"/>
    <Outcome1 xmlns="f1161f5b-24a3-4c2d-bc81-44cb9325e8ee" xsi:nil="true"/>
    <UNDPCountryTaxHTField0 xmlns="1ed4137b-41b2-488b-8250-6d369ec27664">
      <Terms xmlns="http://schemas.microsoft.com/office/infopath/2007/PartnerControls"/>
    </UNDPCountryTaxHTField0>
    <c4e2ab2cc9354bbf9064eeb465a566ea xmlns="1ed4137b-41b2-488b-8250-6d369ec27664">
      <Terms xmlns="http://schemas.microsoft.com/office/infopath/2007/PartnerControls"/>
    </c4e2ab2cc9354bbf9064eeb465a566ea>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_dlc_DocId xmlns="f1161f5b-24a3-4c2d-bc81-44cb9325e8ee">ATLASPDC-4-85747</_dlc_DocId>
    <Project_x0020_Manager xmlns="f1161f5b-24a3-4c2d-bc81-44cb9325e8ee" xsi:nil="true"/>
    <TaxCatchAll xmlns="1ed4137b-41b2-488b-8250-6d369ec27664">
      <Value>1110</Value>
      <Value>1472</Value>
      <Value>1</Value>
      <Value>763</Value>
    </TaxCatchAll>
    <UndpDocStatus xmlns="1ed4137b-41b2-488b-8250-6d369ec27664">Draft</UndpDocStatus>
    <_Publisher xmlns="http://schemas.microsoft.com/sharepoint/v3/fields" xsi:nil="true"/>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Project_x0020_Number xmlns="f1161f5b-24a3-4c2d-bc81-44cb9325e8ee" xsi:nil="true"/>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UndpDocFormat xmlns="1ed4137b-41b2-488b-8250-6d369ec27664" xsi:nil="true"/>
    <UNDPDocumentCategoryTaxHTField0 xmlns="1ed4137b-41b2-488b-8250-6d369ec27664">
      <Terms xmlns="http://schemas.microsoft.com/office/infopath/2007/PartnerControls"/>
    </UNDPDocumentCategoryTaxHTField0>
    <UNDPPublishedDate xmlns="f1161f5b-24a3-4c2d-bc81-44cb9325e8ee">2018-05-30T12:00:00+00:00</UNDPPublishedDate>
    <UndpClassificationLevel xmlns="1ed4137b-41b2-488b-8250-6d369ec27664">Public</UndpClassificationLevel>
    <UndpIsTemplate xmlns="1ed4137b-41b2-488b-8250-6d369ec27664">No</UndpIsTemplate>
    <_dlc_DocIdUrl xmlns="f1161f5b-24a3-4c2d-bc81-44cb9325e8ee">
      <Url>https://info.undp.org/docs/pdc/_layouts/DocIdRedir.aspx?ID=ATLASPDC-4-85747</Url>
      <Description>ATLASPDC-4-85747</Description>
    </_dlc_DocIdUrl>
    <PDC_x0020_Document_x0020_Category xmlns="f1161f5b-24a3-4c2d-bc81-44cb9325e8ee">Project</PDC_x0020_Document_x0020_Category>
    <UndpDocTypeMMTaxHTField0 xmlns="1ed4137b-41b2-488b-8250-6d369ec27664">
      <Terms xmlns="http://schemas.microsoft.com/office/infopath/2007/PartnerControls"/>
    </UndpDocTypeMMTaxHTField0>
    <UndpProjectNo xmlns="1ed4137b-41b2-488b-8250-6d369ec27664">00097224</UndpProjectNo>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356F86C5-D1E9-438C-9010-C557F1C2FD17}"/>
</file>

<file path=customXml/itemProps2.xml><?xml version="1.0" encoding="utf-8"?>
<ds:datastoreItem xmlns:ds="http://schemas.openxmlformats.org/officeDocument/2006/customXml" ds:itemID="{77EB4903-A94E-4A4E-9F00-70EDB3DB9205}"/>
</file>

<file path=customXml/itemProps3.xml><?xml version="1.0" encoding="utf-8"?>
<ds:datastoreItem xmlns:ds="http://schemas.openxmlformats.org/officeDocument/2006/customXml" ds:itemID="{F9ADF4CC-2ADB-491F-8E61-92D8B220A4D0}">
  <ds:schemaRefs>
    <ds:schemaRef ds:uri="http://schemas.microsoft.com/sharepoint/v3/contenttype/forms"/>
  </ds:schemaRefs>
</ds:datastoreItem>
</file>

<file path=customXml/itemProps4.xml><?xml version="1.0" encoding="utf-8"?>
<ds:datastoreItem xmlns:ds="http://schemas.openxmlformats.org/officeDocument/2006/customXml" ds:itemID="{169324D1-AC0F-489B-972C-730290BDA396}">
  <ds:schemaRefs>
    <ds:schemaRef ds:uri="http://schemas.openxmlformats.org/officeDocument/2006/bibliography"/>
  </ds:schemaRefs>
</ds:datastoreItem>
</file>

<file path=customXml/itemProps5.xml><?xml version="1.0" encoding="utf-8"?>
<ds:datastoreItem xmlns:ds="http://schemas.openxmlformats.org/officeDocument/2006/customXml" ds:itemID="{0B7C1734-8539-497D-8263-77884D4A509C}"/>
</file>

<file path=customXml/itemProps6.xml><?xml version="1.0" encoding="utf-8"?>
<ds:datastoreItem xmlns:ds="http://schemas.openxmlformats.org/officeDocument/2006/customXml" ds:itemID="{BE00DA0F-A9DD-412F-89A2-5CF535913554}"/>
</file>

<file path=docProps/app.xml><?xml version="1.0" encoding="utf-8"?>
<Properties xmlns="http://schemas.openxmlformats.org/officeDocument/2006/extended-properties" xmlns:vt="http://schemas.openxmlformats.org/officeDocument/2006/docPropsVTypes">
  <Template>Normal</Template>
  <TotalTime>19</TotalTime>
  <Pages>183</Pages>
  <Words>80124</Words>
  <Characters>456710</Characters>
  <Application>Microsoft Office Word</Application>
  <DocSecurity>0</DocSecurity>
  <Lines>3805</Lines>
  <Paragraphs>1071</Paragraphs>
  <ScaleCrop>false</ScaleCrop>
  <HeadingPairs>
    <vt:vector size="2" baseType="variant">
      <vt:variant>
        <vt:lpstr>Title</vt:lpstr>
      </vt:variant>
      <vt:variant>
        <vt:i4>1</vt:i4>
      </vt:variant>
    </vt:vector>
  </HeadingPairs>
  <TitlesOfParts>
    <vt:vector size="1" baseType="lpstr">
      <vt:lpstr>Project Document - Deliverable Description</vt:lpstr>
    </vt:vector>
  </TitlesOfParts>
  <Company>Microsoft</Company>
  <LinksUpToDate>false</LinksUpToDate>
  <CharactersWithSpaces>535763</CharactersWithSpaces>
  <SharedDoc>false</SharedDoc>
  <HLinks>
    <vt:vector size="126" baseType="variant">
      <vt:variant>
        <vt:i4>2883633</vt:i4>
      </vt:variant>
      <vt:variant>
        <vt:i4>102</vt:i4>
      </vt:variant>
      <vt:variant>
        <vt:i4>0</vt:i4>
      </vt:variant>
      <vt:variant>
        <vt:i4>5</vt:i4>
      </vt:variant>
      <vt:variant>
        <vt:lpwstr>http://www.thegef.org/</vt:lpwstr>
      </vt:variant>
      <vt:variant>
        <vt:lpwstr/>
      </vt:variant>
      <vt:variant>
        <vt:i4>2883633</vt:i4>
      </vt:variant>
      <vt:variant>
        <vt:i4>99</vt:i4>
      </vt:variant>
      <vt:variant>
        <vt:i4>0</vt:i4>
      </vt:variant>
      <vt:variant>
        <vt:i4>5</vt:i4>
      </vt:variant>
      <vt:variant>
        <vt:lpwstr>http://www.thegef.org/</vt:lpwstr>
      </vt:variant>
      <vt:variant>
        <vt:lpwstr/>
      </vt:variant>
      <vt:variant>
        <vt:i4>6422635</vt:i4>
      </vt:variant>
      <vt:variant>
        <vt:i4>90</vt:i4>
      </vt:variant>
      <vt:variant>
        <vt:i4>0</vt:i4>
      </vt:variant>
      <vt:variant>
        <vt:i4>5</vt:i4>
      </vt:variant>
      <vt:variant>
        <vt:lpwstr>http://web.undp.org/evaluation/guidance.shtml</vt:lpwstr>
      </vt:variant>
      <vt:variant>
        <vt:lpwstr>gef</vt:lpwstr>
      </vt:variant>
      <vt:variant>
        <vt:i4>6422635</vt:i4>
      </vt:variant>
      <vt:variant>
        <vt:i4>87</vt:i4>
      </vt:variant>
      <vt:variant>
        <vt:i4>0</vt:i4>
      </vt:variant>
      <vt:variant>
        <vt:i4>5</vt:i4>
      </vt:variant>
      <vt:variant>
        <vt:lpwstr>http://web.undp.org/evaluation/guidance.shtml</vt:lpwstr>
      </vt:variant>
      <vt:variant>
        <vt:lpwstr>gef</vt:lpwstr>
      </vt:variant>
      <vt:variant>
        <vt:i4>1441859</vt:i4>
      </vt:variant>
      <vt:variant>
        <vt:i4>84</vt:i4>
      </vt:variant>
      <vt:variant>
        <vt:i4>0</vt:i4>
      </vt:variant>
      <vt:variant>
        <vt:i4>5</vt:i4>
      </vt:variant>
      <vt:variant>
        <vt:lpwstr>http://www.undp.org/content/undp/en/home/operations/accountability/programme_and_operationspoliciesandprocedures.html</vt:lpwstr>
      </vt:variant>
      <vt:variant>
        <vt:lpwstr/>
      </vt:variant>
      <vt:variant>
        <vt:i4>4521990</vt:i4>
      </vt:variant>
      <vt:variant>
        <vt:i4>81</vt:i4>
      </vt:variant>
      <vt:variant>
        <vt:i4>0</vt:i4>
      </vt:variant>
      <vt:variant>
        <vt:i4>5</vt:i4>
      </vt:variant>
      <vt:variant>
        <vt:lpwstr>http://www.thegef.org/gef/Evaluation Policy 2010</vt:lpwstr>
      </vt:variant>
      <vt:variant>
        <vt:lpwstr/>
      </vt:variant>
      <vt:variant>
        <vt:i4>7995479</vt:i4>
      </vt:variant>
      <vt:variant>
        <vt:i4>78</vt:i4>
      </vt:variant>
      <vt:variant>
        <vt:i4>0</vt:i4>
      </vt:variant>
      <vt:variant>
        <vt:i4>5</vt:i4>
      </vt:variant>
      <vt:variant>
        <vt:lpwstr>http://www.undp.org/content/undp/en/home/operations/accountability/evaluation/evaluation_policyofundp.html</vt:lpwstr>
      </vt:variant>
      <vt:variant>
        <vt:lpwstr/>
      </vt:variant>
      <vt:variant>
        <vt:i4>1441859</vt:i4>
      </vt:variant>
      <vt:variant>
        <vt:i4>75</vt:i4>
      </vt:variant>
      <vt:variant>
        <vt:i4>0</vt:i4>
      </vt:variant>
      <vt:variant>
        <vt:i4>5</vt:i4>
      </vt:variant>
      <vt:variant>
        <vt:lpwstr>http://www.undp.org/content/undp/en/home/operations/accountability/programme_and_operationspoliciesandprocedures.html</vt:lpwstr>
      </vt:variant>
      <vt:variant>
        <vt:lpwstr/>
      </vt:variant>
      <vt:variant>
        <vt:i4>1048629</vt:i4>
      </vt:variant>
      <vt:variant>
        <vt:i4>68</vt:i4>
      </vt:variant>
      <vt:variant>
        <vt:i4>0</vt:i4>
      </vt:variant>
      <vt:variant>
        <vt:i4>5</vt:i4>
      </vt:variant>
      <vt:variant>
        <vt:lpwstr/>
      </vt:variant>
      <vt:variant>
        <vt:lpwstr>_Toc443050730</vt:lpwstr>
      </vt:variant>
      <vt:variant>
        <vt:i4>1114165</vt:i4>
      </vt:variant>
      <vt:variant>
        <vt:i4>62</vt:i4>
      </vt:variant>
      <vt:variant>
        <vt:i4>0</vt:i4>
      </vt:variant>
      <vt:variant>
        <vt:i4>5</vt:i4>
      </vt:variant>
      <vt:variant>
        <vt:lpwstr/>
      </vt:variant>
      <vt:variant>
        <vt:lpwstr>_Toc443050729</vt:lpwstr>
      </vt:variant>
      <vt:variant>
        <vt:i4>1114165</vt:i4>
      </vt:variant>
      <vt:variant>
        <vt:i4>56</vt:i4>
      </vt:variant>
      <vt:variant>
        <vt:i4>0</vt:i4>
      </vt:variant>
      <vt:variant>
        <vt:i4>5</vt:i4>
      </vt:variant>
      <vt:variant>
        <vt:lpwstr/>
      </vt:variant>
      <vt:variant>
        <vt:lpwstr>_Toc443050728</vt:lpwstr>
      </vt:variant>
      <vt:variant>
        <vt:i4>1114165</vt:i4>
      </vt:variant>
      <vt:variant>
        <vt:i4>50</vt:i4>
      </vt:variant>
      <vt:variant>
        <vt:i4>0</vt:i4>
      </vt:variant>
      <vt:variant>
        <vt:i4>5</vt:i4>
      </vt:variant>
      <vt:variant>
        <vt:lpwstr/>
      </vt:variant>
      <vt:variant>
        <vt:lpwstr>_Toc443050727</vt:lpwstr>
      </vt:variant>
      <vt:variant>
        <vt:i4>1114165</vt:i4>
      </vt:variant>
      <vt:variant>
        <vt:i4>44</vt:i4>
      </vt:variant>
      <vt:variant>
        <vt:i4>0</vt:i4>
      </vt:variant>
      <vt:variant>
        <vt:i4>5</vt:i4>
      </vt:variant>
      <vt:variant>
        <vt:lpwstr/>
      </vt:variant>
      <vt:variant>
        <vt:lpwstr>_Toc443050726</vt:lpwstr>
      </vt:variant>
      <vt:variant>
        <vt:i4>1114165</vt:i4>
      </vt:variant>
      <vt:variant>
        <vt:i4>38</vt:i4>
      </vt:variant>
      <vt:variant>
        <vt:i4>0</vt:i4>
      </vt:variant>
      <vt:variant>
        <vt:i4>5</vt:i4>
      </vt:variant>
      <vt:variant>
        <vt:lpwstr/>
      </vt:variant>
      <vt:variant>
        <vt:lpwstr>_Toc443050725</vt:lpwstr>
      </vt:variant>
      <vt:variant>
        <vt:i4>1114165</vt:i4>
      </vt:variant>
      <vt:variant>
        <vt:i4>32</vt:i4>
      </vt:variant>
      <vt:variant>
        <vt:i4>0</vt:i4>
      </vt:variant>
      <vt:variant>
        <vt:i4>5</vt:i4>
      </vt:variant>
      <vt:variant>
        <vt:lpwstr/>
      </vt:variant>
      <vt:variant>
        <vt:lpwstr>_Toc443050724</vt:lpwstr>
      </vt:variant>
      <vt:variant>
        <vt:i4>1114165</vt:i4>
      </vt:variant>
      <vt:variant>
        <vt:i4>26</vt:i4>
      </vt:variant>
      <vt:variant>
        <vt:i4>0</vt:i4>
      </vt:variant>
      <vt:variant>
        <vt:i4>5</vt:i4>
      </vt:variant>
      <vt:variant>
        <vt:lpwstr/>
      </vt:variant>
      <vt:variant>
        <vt:lpwstr>_Toc443050723</vt:lpwstr>
      </vt:variant>
      <vt:variant>
        <vt:i4>1114165</vt:i4>
      </vt:variant>
      <vt:variant>
        <vt:i4>20</vt:i4>
      </vt:variant>
      <vt:variant>
        <vt:i4>0</vt:i4>
      </vt:variant>
      <vt:variant>
        <vt:i4>5</vt:i4>
      </vt:variant>
      <vt:variant>
        <vt:lpwstr/>
      </vt:variant>
      <vt:variant>
        <vt:lpwstr>_Toc443050722</vt:lpwstr>
      </vt:variant>
      <vt:variant>
        <vt:i4>1114165</vt:i4>
      </vt:variant>
      <vt:variant>
        <vt:i4>14</vt:i4>
      </vt:variant>
      <vt:variant>
        <vt:i4>0</vt:i4>
      </vt:variant>
      <vt:variant>
        <vt:i4>5</vt:i4>
      </vt:variant>
      <vt:variant>
        <vt:lpwstr/>
      </vt:variant>
      <vt:variant>
        <vt:lpwstr>_Toc443050721</vt:lpwstr>
      </vt:variant>
      <vt:variant>
        <vt:i4>1114165</vt:i4>
      </vt:variant>
      <vt:variant>
        <vt:i4>8</vt:i4>
      </vt:variant>
      <vt:variant>
        <vt:i4>0</vt:i4>
      </vt:variant>
      <vt:variant>
        <vt:i4>5</vt:i4>
      </vt:variant>
      <vt:variant>
        <vt:lpwstr/>
      </vt:variant>
      <vt:variant>
        <vt:lpwstr>_Toc443050720</vt:lpwstr>
      </vt:variant>
      <vt:variant>
        <vt:i4>1179701</vt:i4>
      </vt:variant>
      <vt:variant>
        <vt:i4>2</vt:i4>
      </vt:variant>
      <vt:variant>
        <vt:i4>0</vt:i4>
      </vt:variant>
      <vt:variant>
        <vt:i4>5</vt:i4>
      </vt:variant>
      <vt:variant>
        <vt:lpwstr/>
      </vt:variant>
      <vt:variant>
        <vt:lpwstr>_Toc443050719</vt:lpwstr>
      </vt:variant>
      <vt:variant>
        <vt:i4>3932266</vt:i4>
      </vt:variant>
      <vt:variant>
        <vt:i4>0</vt:i4>
      </vt:variant>
      <vt:variant>
        <vt:i4>0</vt:i4>
      </vt:variant>
      <vt:variant>
        <vt:i4>5</vt:i4>
      </vt:variant>
      <vt:variant>
        <vt:lpwstr>https://info.undp.org/global/popp/frm/pages/financial-management-and-execution-modalities.aspx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Document - Deliverable Description</dc:title>
  <dc:subject>Project Management</dc:subject>
  <dc:creator>Patrick Gremillet</dc:creator>
  <cp:keywords/>
  <dc:description/>
  <cp:lastModifiedBy>User</cp:lastModifiedBy>
  <cp:revision>17</cp:revision>
  <cp:lastPrinted>2016-02-17T04:18:00Z</cp:lastPrinted>
  <dcterms:created xsi:type="dcterms:W3CDTF">2018-01-12T00:29:00Z</dcterms:created>
  <dcterms:modified xsi:type="dcterms:W3CDTF">2018-05-30T05:22:00Z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_dlc_DocIdItemGuid">
    <vt:lpwstr>235c9aee-b1ad-4619-8ff1-3b7f0ce06d0d</vt:lpwstr>
  </property>
  <property fmtid="{D5CDD505-2E9C-101B-9397-08002B2CF9AE}" pid="4" name="_dlc_DocId">
    <vt:lpwstr>UNITOFFICE-80-84</vt:lpwstr>
  </property>
  <property fmtid="{D5CDD505-2E9C-101B-9397-08002B2CF9AE}" pid="5" name="_dlc_DocIdUrl">
    <vt:lpwstr>https://intranet.undp.org/unit/office/exo/_layouts/DocIdRedir.aspx?ID=UNITOFFICE-80-84, UNITOFFICE-80-84</vt:lpwstr>
  </property>
  <property fmtid="{D5CDD505-2E9C-101B-9397-08002B2CF9AE}" pid="6" name="UNDPCountry">
    <vt:lpwstr/>
  </property>
  <property fmtid="{D5CDD505-2E9C-101B-9397-08002B2CF9AE}" pid="7" name="UNDPDocumentCategory">
    <vt:lpwstr/>
  </property>
  <property fmtid="{D5CDD505-2E9C-101B-9397-08002B2CF9AE}" pid="8" name="UN Languages">
    <vt:lpwstr>1;#English|7f98b732-4b5b-4b70-ba90-a0eff09b5d2d</vt:lpwstr>
  </property>
  <property fmtid="{D5CDD505-2E9C-101B-9397-08002B2CF9AE}" pid="9" name="Operating Unit0">
    <vt:lpwstr>1472;#KAZ|754cb794-9097-4b7b-8963-65d9c6b43217</vt:lpwstr>
  </property>
  <property fmtid="{D5CDD505-2E9C-101B-9397-08002B2CF9AE}" pid="10" name="Atlas Document Status">
    <vt:lpwstr>763;#Draft|121d40a5-e62e-4d42-82e4-d6d12003de0a</vt:lpwstr>
  </property>
  <property fmtid="{D5CDD505-2E9C-101B-9397-08002B2CF9AE}" pid="11" name="Atlas Document Type">
    <vt:lpwstr>1110;#Prodoc|099f975e-b4d9-4bba-a499-dbcc387c61ad</vt:lpwstr>
  </property>
  <property fmtid="{D5CDD505-2E9C-101B-9397-08002B2CF9AE}" pid="12" name="eRegFilingCodeMM">
    <vt:lpwstr/>
  </property>
  <property fmtid="{D5CDD505-2E9C-101B-9397-08002B2CF9AE}" pid="13" name="UndpUnitMM">
    <vt:lpwstr/>
  </property>
  <property fmtid="{D5CDD505-2E9C-101B-9397-08002B2CF9AE}" pid="14" name="UNDPFocusAreas">
    <vt:lpwstr/>
  </property>
  <property fmtid="{D5CDD505-2E9C-101B-9397-08002B2CF9AE}" pid="15" name="UndpDocTypeMM">
    <vt:lpwstr/>
  </property>
  <property fmtid="{D5CDD505-2E9C-101B-9397-08002B2CF9AE}" pid="16" name="DocumentSetDescription">
    <vt:lpwstr/>
  </property>
  <property fmtid="{D5CDD505-2E9C-101B-9397-08002B2CF9AE}" pid="17" name="UnitTaxHTField0">
    <vt:lpwstr/>
  </property>
  <property fmtid="{D5CDD505-2E9C-101B-9397-08002B2CF9AE}" pid="18" name="Unit">
    <vt:lpwstr/>
  </property>
  <property fmtid="{D5CDD505-2E9C-101B-9397-08002B2CF9AE}" pid="19" name="URL">
    <vt:lpwstr/>
  </property>
</Properties>
</file>