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F65A06" w:rsidR="00CA5B9C" w:rsidP="005A694C" w:rsidRDefault="00CA5B9C" w14:paraId="573899BE" w14:textId="59065710">
      <w:pPr>
        <w:jc w:val="center"/>
        <w:rPr>
          <w:b/>
        </w:rPr>
      </w:pPr>
      <w:r w:rsidRPr="00F65A06">
        <w:rPr>
          <w:b/>
        </w:rPr>
        <w:t xml:space="preserve">Réunion </w:t>
      </w:r>
      <w:r>
        <w:rPr>
          <w:b/>
        </w:rPr>
        <w:t>d</w:t>
      </w:r>
      <w:r w:rsidR="00242DEE">
        <w:rPr>
          <w:b/>
        </w:rPr>
        <w:t>u Comité de Projet</w:t>
      </w:r>
      <w:r w:rsidRPr="00F65A06">
        <w:rPr>
          <w:b/>
        </w:rPr>
        <w:t xml:space="preserve"> </w:t>
      </w:r>
      <w:r w:rsidR="005F7824">
        <w:rPr>
          <w:b/>
        </w:rPr>
        <w:t>Sifa</w:t>
      </w:r>
      <w:r w:rsidR="00F85DCE">
        <w:rPr>
          <w:b/>
        </w:rPr>
        <w:t>k</w:t>
      </w:r>
      <w:r w:rsidR="005F7824">
        <w:rPr>
          <w:b/>
        </w:rPr>
        <w:t>a</w:t>
      </w:r>
    </w:p>
    <w:p w:rsidR="00CA5B9C" w:rsidP="005A694C" w:rsidRDefault="00CA5B9C" w14:paraId="316EFE31" w14:textId="77777777">
      <w:pPr>
        <w:spacing w:after="0"/>
        <w:jc w:val="both"/>
        <w:rPr>
          <w:b/>
        </w:rPr>
      </w:pPr>
    </w:p>
    <w:p w:rsidR="00CA5B9C" w:rsidP="005A694C" w:rsidRDefault="00CA5B9C" w14:paraId="0A1A746C" w14:textId="349EA3E7">
      <w:pPr>
        <w:spacing w:after="0"/>
        <w:jc w:val="both"/>
        <w:rPr>
          <w:b/>
        </w:rPr>
      </w:pPr>
      <w:r w:rsidRPr="00CF3D99">
        <w:rPr>
          <w:b/>
          <w:u w:val="single"/>
        </w:rPr>
        <w:t>Date :</w:t>
      </w:r>
      <w:r w:rsidRPr="00F65A06">
        <w:rPr>
          <w:b/>
        </w:rPr>
        <w:t xml:space="preserve"> </w:t>
      </w:r>
      <w:r w:rsidR="009D1581">
        <w:t xml:space="preserve"> </w:t>
      </w:r>
      <w:r w:rsidR="005F7824">
        <w:t>2</w:t>
      </w:r>
      <w:r w:rsidR="00DA72D5">
        <w:t>1</w:t>
      </w:r>
      <w:r w:rsidR="005F7824">
        <w:t xml:space="preserve"> </w:t>
      </w:r>
      <w:r w:rsidR="00DA72D5">
        <w:t>juillet</w:t>
      </w:r>
      <w:r w:rsidR="005F7824">
        <w:t xml:space="preserve"> 20</w:t>
      </w:r>
      <w:r w:rsidR="00DA72D5">
        <w:t>20</w:t>
      </w:r>
    </w:p>
    <w:p w:rsidRPr="00F65A06" w:rsidR="00CA5B9C" w:rsidP="005A694C" w:rsidRDefault="00DA72D5" w14:paraId="33F105D0" w14:textId="179540B5">
      <w:pPr>
        <w:spacing w:after="0"/>
        <w:jc w:val="both"/>
        <w:rPr>
          <w:b/>
        </w:rPr>
      </w:pPr>
      <w:r>
        <w:rPr>
          <w:b/>
          <w:u w:val="single"/>
        </w:rPr>
        <w:t>Lieu</w:t>
      </w:r>
      <w:r w:rsidRPr="00CF3D99" w:rsidR="00CA5B9C">
        <w:rPr>
          <w:b/>
          <w:u w:val="single"/>
        </w:rPr>
        <w:t> :</w:t>
      </w:r>
      <w:r w:rsidR="00CA5B9C">
        <w:rPr>
          <w:b/>
        </w:rPr>
        <w:t xml:space="preserve"> </w:t>
      </w:r>
      <w:r>
        <w:t>Téléconférence - Zoom</w:t>
      </w:r>
    </w:p>
    <w:p w:rsidR="00CA5B9C" w:rsidP="005A694C" w:rsidRDefault="00CA5B9C" w14:paraId="4078C757" w14:textId="7A844C64">
      <w:pPr>
        <w:jc w:val="both"/>
        <w:rPr>
          <w:b/>
        </w:rPr>
      </w:pPr>
      <w:r w:rsidRPr="00CF3D99">
        <w:rPr>
          <w:b/>
          <w:u w:val="single"/>
        </w:rPr>
        <w:t>Durée :</w:t>
      </w:r>
      <w:r w:rsidRPr="00F65A06">
        <w:rPr>
          <w:b/>
        </w:rPr>
        <w:t xml:space="preserve"> </w:t>
      </w:r>
      <w:r w:rsidR="005F7824">
        <w:t>10h</w:t>
      </w:r>
      <w:r w:rsidRPr="00CF3D99" w:rsidR="005866DB">
        <w:t xml:space="preserve"> </w:t>
      </w:r>
      <w:r w:rsidRPr="00CF3D99" w:rsidR="00242DEE">
        <w:t>– 1</w:t>
      </w:r>
      <w:r w:rsidR="002F64DF">
        <w:t>2</w:t>
      </w:r>
      <w:r w:rsidRPr="00CF3D99">
        <w:t>h</w:t>
      </w:r>
      <w:r w:rsidR="002F64DF">
        <w:t>00</w:t>
      </w:r>
    </w:p>
    <w:p w:rsidRPr="001D49B2" w:rsidR="001D49B2" w:rsidP="005A694C" w:rsidRDefault="001D49B2" w14:paraId="74843915" w14:textId="77777777">
      <w:pPr>
        <w:spacing w:after="0"/>
        <w:jc w:val="both"/>
        <w:rPr>
          <w:b/>
          <w:u w:val="single"/>
        </w:rPr>
      </w:pPr>
      <w:r w:rsidRPr="001D49B2">
        <w:rPr>
          <w:b/>
          <w:u w:val="single"/>
        </w:rPr>
        <w:t>Ordre du jour :</w:t>
      </w:r>
    </w:p>
    <w:p w:rsidRPr="00D14C21" w:rsidR="00D14C21" w:rsidP="00D14C21" w:rsidRDefault="00D14C21" w14:paraId="55F66747" w14:textId="3F365216">
      <w:pPr>
        <w:pStyle w:val="Paragraphedeliste"/>
        <w:numPr>
          <w:ilvl w:val="0"/>
          <w:numId w:val="2"/>
        </w:numPr>
        <w:spacing w:before="240"/>
        <w:jc w:val="both"/>
      </w:pPr>
      <w:r w:rsidRPr="00D14C21">
        <w:t>Présentation de la demande de révision du projet approuvée</w:t>
      </w:r>
    </w:p>
    <w:p w:rsidRPr="00D14C21" w:rsidR="00D14C21" w:rsidP="00D14C21" w:rsidRDefault="00D14C21" w14:paraId="68E502EE" w14:textId="2517F57F">
      <w:pPr>
        <w:pStyle w:val="Paragraphedeliste"/>
        <w:numPr>
          <w:ilvl w:val="0"/>
          <w:numId w:val="2"/>
        </w:numPr>
        <w:spacing w:before="240"/>
        <w:jc w:val="both"/>
      </w:pPr>
      <w:r w:rsidRPr="00D14C21">
        <w:t>Plan de Travail 2020</w:t>
      </w:r>
      <w:r>
        <w:t xml:space="preserve"> et </w:t>
      </w:r>
      <w:r w:rsidRPr="00D14C21">
        <w:t xml:space="preserve">suivi des activités </w:t>
      </w:r>
    </w:p>
    <w:p w:rsidRPr="00D14C21" w:rsidR="00D14C21" w:rsidP="00D14C21" w:rsidRDefault="00D14C21" w14:paraId="34AE5322" w14:textId="77777777">
      <w:pPr>
        <w:pStyle w:val="Paragraphedeliste"/>
        <w:numPr>
          <w:ilvl w:val="0"/>
          <w:numId w:val="2"/>
        </w:numPr>
        <w:spacing w:before="240"/>
        <w:jc w:val="both"/>
      </w:pPr>
      <w:r w:rsidRPr="00D14C21">
        <w:t>Studio Sifaka, un média de prévention et d’information COVID19</w:t>
      </w:r>
    </w:p>
    <w:p w:rsidRPr="00D14C21" w:rsidR="00D14C21" w:rsidP="00D14C21" w:rsidRDefault="00D14C21" w14:paraId="1EB7FDB2" w14:textId="77777777">
      <w:pPr>
        <w:pStyle w:val="Paragraphedeliste"/>
        <w:numPr>
          <w:ilvl w:val="0"/>
          <w:numId w:val="2"/>
        </w:numPr>
        <w:spacing w:before="240"/>
        <w:jc w:val="both"/>
      </w:pPr>
      <w:r w:rsidRPr="00D14C21">
        <w:t>Points de blocages rencontrés</w:t>
      </w:r>
    </w:p>
    <w:p w:rsidRPr="00D14C21" w:rsidR="00D14C21" w:rsidP="00D14C21" w:rsidRDefault="00D14C21" w14:paraId="138C4DF0" w14:textId="77777777">
      <w:pPr>
        <w:pStyle w:val="Paragraphedeliste"/>
        <w:numPr>
          <w:ilvl w:val="0"/>
          <w:numId w:val="2"/>
        </w:numPr>
        <w:spacing w:before="240"/>
        <w:jc w:val="both"/>
      </w:pPr>
      <w:r w:rsidRPr="00D14C21">
        <w:t>Présentation des premiers effets catalytiques du projet</w:t>
      </w:r>
    </w:p>
    <w:p w:rsidRPr="00D14C21" w:rsidR="00D14C21" w:rsidP="00D14C21" w:rsidRDefault="00D14C21" w14:paraId="0896B37A" w14:textId="77777777">
      <w:pPr>
        <w:pStyle w:val="Paragraphedeliste"/>
        <w:numPr>
          <w:ilvl w:val="0"/>
          <w:numId w:val="2"/>
        </w:numPr>
        <w:spacing w:before="240"/>
        <w:jc w:val="both"/>
      </w:pPr>
      <w:r w:rsidRPr="00D14C21">
        <w:t>Présentation et discussions sur la pérennisation du projet</w:t>
      </w:r>
    </w:p>
    <w:p w:rsidRPr="00D14C21" w:rsidR="00D14C21" w:rsidP="00D14C21" w:rsidRDefault="00D14C21" w14:paraId="0948194C" w14:textId="77777777">
      <w:pPr>
        <w:pStyle w:val="Paragraphedeliste"/>
        <w:spacing w:before="240"/>
        <w:jc w:val="both"/>
        <w:rPr>
          <w:b/>
          <w:u w:val="single"/>
        </w:rPr>
      </w:pPr>
    </w:p>
    <w:p w:rsidR="00164B41" w:rsidP="00D14C21" w:rsidRDefault="00164B41" w14:paraId="7A1188FF" w14:textId="44E996F0">
      <w:pPr>
        <w:pStyle w:val="Paragraphedeliste"/>
        <w:numPr>
          <w:ilvl w:val="0"/>
          <w:numId w:val="11"/>
        </w:numPr>
        <w:spacing w:before="240"/>
        <w:jc w:val="both"/>
        <w:rPr>
          <w:b/>
          <w:u w:val="single"/>
        </w:rPr>
      </w:pPr>
      <w:r>
        <w:rPr>
          <w:b/>
          <w:u w:val="single"/>
        </w:rPr>
        <w:t>Points d’ordre du jour</w:t>
      </w:r>
    </w:p>
    <w:p w:rsidR="00756C77" w:rsidP="00756C77" w:rsidRDefault="00BF4802" w14:paraId="0DC19B19" w14:textId="77777777">
      <w:pPr>
        <w:numPr>
          <w:ilvl w:val="0"/>
          <w:numId w:val="1"/>
        </w:numPr>
        <w:spacing w:after="0"/>
        <w:jc w:val="both"/>
        <w:rPr>
          <w:i/>
          <w:u w:val="single"/>
        </w:rPr>
      </w:pPr>
      <w:r>
        <w:rPr>
          <w:i/>
          <w:u w:val="single"/>
        </w:rPr>
        <w:t>Introduction</w:t>
      </w:r>
    </w:p>
    <w:p w:rsidR="00756C77" w:rsidP="00A77E79" w:rsidRDefault="00106F7A" w14:paraId="5767B651" w14:textId="7E82EB15">
      <w:pPr>
        <w:spacing w:before="240"/>
        <w:jc w:val="both"/>
      </w:pPr>
      <w:r>
        <w:t xml:space="preserve">Après le souhait de bienvenue et les salutations d’usage, </w:t>
      </w:r>
      <w:r w:rsidR="00594B5C">
        <w:t>introduit par l</w:t>
      </w:r>
      <w:r w:rsidR="00522BE9">
        <w:t>e</w:t>
      </w:r>
      <w:r w:rsidR="00594B5C">
        <w:t xml:space="preserve"> président de la cession, </w:t>
      </w:r>
      <w:r>
        <w:t>les points suivants ont été abordés :</w:t>
      </w:r>
    </w:p>
    <w:p w:rsidR="00106F7A" w:rsidP="00A849DB" w:rsidRDefault="00A47FAE" w14:paraId="40CA3005" w14:textId="78085849">
      <w:pPr>
        <w:pStyle w:val="Paragraphedeliste"/>
        <w:numPr>
          <w:ilvl w:val="0"/>
          <w:numId w:val="4"/>
        </w:numPr>
        <w:spacing w:before="240"/>
        <w:jc w:val="both"/>
      </w:pPr>
      <w:r>
        <w:t xml:space="preserve">C’est la </w:t>
      </w:r>
      <w:r w:rsidR="00BD2943">
        <w:t>troisième</w:t>
      </w:r>
      <w:r>
        <w:t xml:space="preserve"> réunion du Comité de Pro</w:t>
      </w:r>
      <w:r w:rsidR="006A3C3A">
        <w:t xml:space="preserve">jet </w:t>
      </w:r>
      <w:r w:rsidR="00BF4802">
        <w:t>Sifaka</w:t>
      </w:r>
      <w:r w:rsidR="006A3C3A">
        <w:t>.</w:t>
      </w:r>
    </w:p>
    <w:p w:rsidR="009F4DF6" w:rsidP="00A849DB" w:rsidRDefault="009F4DF6" w14:paraId="27A10D8E" w14:textId="2496F402">
      <w:pPr>
        <w:pStyle w:val="Paragraphedeliste"/>
        <w:numPr>
          <w:ilvl w:val="0"/>
          <w:numId w:val="4"/>
        </w:numPr>
        <w:spacing w:before="240"/>
        <w:jc w:val="both"/>
      </w:pPr>
      <w:r>
        <w:t>L’objectif est d’assurer une bonne compréhension et une bonne appropriation du projet par l’ensemble des parties prenantes</w:t>
      </w:r>
      <w:r w:rsidR="00B64AFB">
        <w:t>.</w:t>
      </w:r>
    </w:p>
    <w:p w:rsidR="005C6F57" w:rsidP="00A849DB" w:rsidRDefault="00BD2943" w14:paraId="4E1BB1FD" w14:textId="65ECEAB9">
      <w:pPr>
        <w:pStyle w:val="Paragraphedeliste"/>
        <w:numPr>
          <w:ilvl w:val="0"/>
          <w:numId w:val="4"/>
        </w:numPr>
        <w:spacing w:before="240"/>
        <w:jc w:val="both"/>
      </w:pPr>
      <w:r>
        <w:t>Le comité directeur de projet</w:t>
      </w:r>
      <w:r w:rsidR="00383B58">
        <w:t xml:space="preserve"> a une grande importance dans le projet, car il permet d’apporter des orientations techniques pour la bonne mise en œuvre. </w:t>
      </w:r>
    </w:p>
    <w:p w:rsidR="00522BE9" w:rsidP="006A3C3A" w:rsidRDefault="00522BE9" w14:paraId="28C01AE2" w14:textId="34E21BE3">
      <w:pPr>
        <w:spacing w:before="240"/>
        <w:jc w:val="both"/>
      </w:pPr>
      <w:r>
        <w:t xml:space="preserve">M. le Directeur Général de la Communication a également </w:t>
      </w:r>
      <w:r w:rsidR="002161CA">
        <w:t>fait connaître l’importance pour le Ministère de la Communication et de la Culture</w:t>
      </w:r>
      <w:r w:rsidR="00E404A2">
        <w:t xml:space="preserve"> d’accompagner le projet dans son évolution et de participer à ces réunions pour un moment d’échange et partage sur le projet Studio Sifaka.</w:t>
      </w:r>
    </w:p>
    <w:p w:rsidR="00B433EA" w:rsidP="006A3C3A" w:rsidRDefault="00B433EA" w14:paraId="6891BCFA" w14:textId="7F8191B7">
      <w:pPr>
        <w:spacing w:before="240"/>
        <w:jc w:val="both"/>
      </w:pPr>
      <w:r>
        <w:t>A la fin du mot de bienvenue, un tour de table pour la présentation des différentes entités représentées à la réunion est effectué.</w:t>
      </w:r>
    </w:p>
    <w:p w:rsidRPr="00E404A2" w:rsidR="00E404A2" w:rsidP="00E404A2" w:rsidRDefault="00E404A2" w14:paraId="6FC536A7" w14:textId="447C14B3">
      <w:pPr>
        <w:pStyle w:val="Paragraphedeliste"/>
        <w:numPr>
          <w:ilvl w:val="0"/>
          <w:numId w:val="1"/>
        </w:numPr>
        <w:rPr>
          <w:i/>
          <w:u w:val="single"/>
        </w:rPr>
      </w:pPr>
      <w:r w:rsidRPr="00E404A2">
        <w:rPr>
          <w:i/>
          <w:u w:val="single"/>
        </w:rPr>
        <w:t>Présentation de la demande de révision du projet approuvée</w:t>
      </w:r>
    </w:p>
    <w:p w:rsidR="005F3A2C" w:rsidP="005F3A2C" w:rsidRDefault="005F3A2C" w14:paraId="636EDEB1" w14:textId="77777777">
      <w:pPr>
        <w:pStyle w:val="Paragraphedeliste"/>
        <w:spacing w:before="240"/>
        <w:jc w:val="both"/>
      </w:pPr>
    </w:p>
    <w:p w:rsidR="00ED405F" w:rsidP="00A849DB" w:rsidRDefault="0095194A" w14:paraId="1D38D185" w14:textId="63ECD617">
      <w:pPr>
        <w:pStyle w:val="Paragraphedeliste"/>
        <w:numPr>
          <w:ilvl w:val="0"/>
          <w:numId w:val="4"/>
        </w:numPr>
        <w:spacing w:before="240"/>
        <w:jc w:val="both"/>
      </w:pPr>
      <w:r>
        <w:t>C</w:t>
      </w:r>
      <w:r w:rsidR="00750EEE">
        <w:t xml:space="preserve">ontexte </w:t>
      </w:r>
      <w:r>
        <w:t>de la demande d’extension</w:t>
      </w:r>
    </w:p>
    <w:p w:rsidR="00750EEE" w:rsidP="00A849DB" w:rsidRDefault="0095194A" w14:paraId="600C1DDF" w14:textId="155D355E">
      <w:pPr>
        <w:pStyle w:val="Paragraphedeliste"/>
        <w:numPr>
          <w:ilvl w:val="0"/>
          <w:numId w:val="4"/>
        </w:numPr>
        <w:spacing w:before="240"/>
        <w:jc w:val="both"/>
      </w:pPr>
      <w:r>
        <w:t>Présentation du changement de stratégie : « Radio Sifaka » devient « Studio Sifaka »</w:t>
      </w:r>
    </w:p>
    <w:p w:rsidR="005F3A2C" w:rsidP="00A849DB" w:rsidRDefault="0095194A" w14:paraId="5C412562" w14:textId="69494B1C">
      <w:pPr>
        <w:pStyle w:val="Paragraphedeliste"/>
        <w:numPr>
          <w:ilvl w:val="0"/>
          <w:numId w:val="4"/>
        </w:numPr>
        <w:spacing w:before="240"/>
        <w:jc w:val="both"/>
      </w:pPr>
      <w:r>
        <w:t>Présentation de l’extension sans coût pour une durée de six mois supplémentaires</w:t>
      </w:r>
    </w:p>
    <w:p w:rsidR="005F3A2C" w:rsidP="00A849DB" w:rsidRDefault="005F3A2C" w14:paraId="7EF0ACFF" w14:textId="272EAE91">
      <w:pPr>
        <w:pStyle w:val="Paragraphedeliste"/>
        <w:numPr>
          <w:ilvl w:val="0"/>
          <w:numId w:val="4"/>
        </w:numPr>
        <w:spacing w:before="240"/>
        <w:jc w:val="both"/>
      </w:pPr>
      <w:r>
        <w:t>Présentation de</w:t>
      </w:r>
      <w:r w:rsidR="0095194A">
        <w:t xml:space="preserve"> la révision budgétaire</w:t>
      </w:r>
    </w:p>
    <w:p w:rsidRPr="00BC4811" w:rsidR="00BC4811" w:rsidP="00BC4811" w:rsidRDefault="00BC4811" w14:paraId="2972EA1F" w14:textId="77777777">
      <w:pPr>
        <w:pStyle w:val="Paragraphedeliste"/>
        <w:spacing w:before="240"/>
        <w:jc w:val="both"/>
        <w:rPr>
          <w:b/>
        </w:rPr>
      </w:pPr>
    </w:p>
    <w:p w:rsidRPr="001C3D4A" w:rsidR="0018148F" w:rsidP="0018148F" w:rsidRDefault="0018148F" w14:paraId="21DF5F2F" w14:textId="3499A07A">
      <w:pPr>
        <w:pStyle w:val="Paragraphedeliste"/>
        <w:numPr>
          <w:ilvl w:val="0"/>
          <w:numId w:val="1"/>
        </w:numPr>
        <w:spacing w:after="0"/>
        <w:jc w:val="both"/>
        <w:rPr>
          <w:i/>
          <w:u w:val="single"/>
        </w:rPr>
      </w:pPr>
      <w:r w:rsidRPr="001C3D4A">
        <w:rPr>
          <w:i/>
          <w:u w:val="single"/>
        </w:rPr>
        <w:t>Présentation du Plan de Travail 20</w:t>
      </w:r>
      <w:r w:rsidR="0095194A">
        <w:rPr>
          <w:i/>
          <w:u w:val="single"/>
        </w:rPr>
        <w:t>20 et de l’avancée</w:t>
      </w:r>
      <w:r w:rsidRPr="001C3D4A">
        <w:rPr>
          <w:i/>
          <w:u w:val="single"/>
        </w:rPr>
        <w:t xml:space="preserve"> des activités </w:t>
      </w:r>
    </w:p>
    <w:p w:rsidR="0018148F" w:rsidP="0018148F" w:rsidRDefault="0018148F" w14:paraId="3BD9520B" w14:textId="77777777">
      <w:pPr>
        <w:pStyle w:val="Paragraphedeliste"/>
        <w:spacing w:after="0"/>
        <w:jc w:val="both"/>
      </w:pPr>
    </w:p>
    <w:p w:rsidRPr="00E13B54" w:rsidR="00C2496C" w:rsidP="00A849DB" w:rsidRDefault="00661CD4" w14:paraId="4D14D9E0" w14:textId="29925F7D">
      <w:pPr>
        <w:pStyle w:val="Paragraphedeliste"/>
        <w:numPr>
          <w:ilvl w:val="0"/>
          <w:numId w:val="5"/>
        </w:numPr>
        <w:spacing w:before="240" w:after="0"/>
        <w:jc w:val="both"/>
        <w:rPr>
          <w:i/>
          <w:u w:val="single"/>
        </w:rPr>
      </w:pPr>
      <w:r>
        <w:t>Présentation des résultats, produits, activités</w:t>
      </w:r>
    </w:p>
    <w:p w:rsidRPr="00420211" w:rsidR="00E13B54" w:rsidP="00A849DB" w:rsidRDefault="00E13B54" w14:paraId="6F660E82" w14:textId="6AD0F3A9">
      <w:pPr>
        <w:pStyle w:val="Paragraphedeliste"/>
        <w:numPr>
          <w:ilvl w:val="0"/>
          <w:numId w:val="5"/>
        </w:numPr>
        <w:spacing w:before="240" w:after="0"/>
        <w:jc w:val="both"/>
        <w:rPr>
          <w:i/>
          <w:u w:val="single"/>
        </w:rPr>
      </w:pPr>
      <w:r>
        <w:t>Présentation de l’avancée des activités prévues par le Plan de Travail</w:t>
      </w:r>
    </w:p>
    <w:p w:rsidRPr="002975A1" w:rsidR="00AE11F5" w:rsidP="002975A1" w:rsidRDefault="0069381A" w14:paraId="1B28F6E8" w14:textId="5A7DF4F7">
      <w:pPr>
        <w:spacing w:before="240"/>
        <w:jc w:val="both"/>
        <w:rPr>
          <w:b/>
        </w:rPr>
      </w:pPr>
      <w:r w:rsidRPr="0069381A">
        <w:rPr>
          <w:b/>
        </w:rPr>
        <w:t>Discussions et recommandations :</w:t>
      </w:r>
    </w:p>
    <w:p w:rsidR="00AE11F5" w:rsidP="00A849DB" w:rsidRDefault="002975A1" w14:paraId="5871A223" w14:textId="079BBE3B">
      <w:pPr>
        <w:pStyle w:val="Paragraphedeliste"/>
        <w:numPr>
          <w:ilvl w:val="0"/>
          <w:numId w:val="7"/>
        </w:numPr>
        <w:spacing w:before="240" w:after="0"/>
        <w:jc w:val="both"/>
      </w:pPr>
      <w:r w:rsidRPr="002975A1">
        <w:t xml:space="preserve">Discussion sur </w:t>
      </w:r>
      <w:r w:rsidR="00BB1629">
        <w:t>le suivi-évaluation du projet</w:t>
      </w:r>
      <w:r w:rsidRPr="002975A1" w:rsidR="00AE11F5">
        <w:t xml:space="preserve"> : </w:t>
      </w:r>
    </w:p>
    <w:p w:rsidR="004F0147" w:rsidP="00BB1629" w:rsidRDefault="008E5FD2" w14:paraId="35280A4A" w14:textId="77777777">
      <w:pPr>
        <w:pStyle w:val="Paragraphedeliste"/>
        <w:numPr>
          <w:ilvl w:val="0"/>
          <w:numId w:val="5"/>
        </w:numPr>
        <w:spacing w:before="240" w:after="0"/>
        <w:jc w:val="both"/>
      </w:pPr>
      <w:r>
        <w:t>Le PBF a rappelé que l’évaluation finale peut être menée dans les trois mois après la fin du projet.</w:t>
      </w:r>
      <w:r w:rsidR="0088164B">
        <w:t xml:space="preserve"> </w:t>
      </w:r>
    </w:p>
    <w:p w:rsidR="00BB1629" w:rsidP="00BB1629" w:rsidRDefault="0088164B" w14:paraId="7CDD8C2F" w14:textId="5697C9C7">
      <w:pPr>
        <w:pStyle w:val="Paragraphedeliste"/>
        <w:numPr>
          <w:ilvl w:val="0"/>
          <w:numId w:val="5"/>
        </w:numPr>
        <w:spacing w:before="240" w:after="0"/>
        <w:jc w:val="both"/>
      </w:pPr>
      <w:r>
        <w:lastRenderedPageBreak/>
        <w:t xml:space="preserve">Il est recommandé de réaliser l’évaluation en janvier afin qu’elle puisse mesurer les résultats du projet après une année entière </w:t>
      </w:r>
      <w:r w:rsidR="004F0147">
        <w:t>de production et diffusion des émissions.</w:t>
      </w:r>
    </w:p>
    <w:p w:rsidRPr="00357811" w:rsidR="002975A1" w:rsidP="00357811" w:rsidRDefault="00B71672" w14:paraId="4678046E" w14:textId="02273F39">
      <w:pPr>
        <w:pStyle w:val="Paragraphedeliste"/>
        <w:numPr>
          <w:ilvl w:val="0"/>
          <w:numId w:val="5"/>
        </w:numPr>
        <w:spacing w:before="240" w:after="0"/>
        <w:jc w:val="both"/>
      </w:pPr>
      <w:r>
        <w:t xml:space="preserve">La collecte de données </w:t>
      </w:r>
      <w:proofErr w:type="spellStart"/>
      <w:r>
        <w:t>endline</w:t>
      </w:r>
      <w:proofErr w:type="spellEnd"/>
      <w:r>
        <w:t xml:space="preserve"> des indicateurs devra être finalisée avant l</w:t>
      </w:r>
      <w:r w:rsidR="00357811">
        <w:t>a réalisation de l’évaluation finale indépendante.</w:t>
      </w:r>
    </w:p>
    <w:p w:rsidRPr="00D67823" w:rsidR="00744CD1" w:rsidP="00744CD1" w:rsidRDefault="00744CD1" w14:paraId="1859B1D8" w14:textId="77777777">
      <w:pPr>
        <w:pStyle w:val="Paragraphedeliste"/>
        <w:spacing w:before="240" w:after="0"/>
        <w:jc w:val="both"/>
      </w:pPr>
    </w:p>
    <w:p w:rsidR="00510E6B" w:rsidP="00A849DB" w:rsidRDefault="00744CD1" w14:paraId="2F0FED56" w14:textId="3E2BBF89">
      <w:pPr>
        <w:pStyle w:val="Paragraphedeliste"/>
        <w:numPr>
          <w:ilvl w:val="0"/>
          <w:numId w:val="7"/>
        </w:numPr>
        <w:spacing w:before="240" w:after="0"/>
        <w:jc w:val="both"/>
      </w:pPr>
      <w:r w:rsidRPr="00744CD1">
        <w:t xml:space="preserve">Modification des termes utilisés </w:t>
      </w:r>
      <w:r w:rsidR="00C2072F">
        <w:t xml:space="preserve">dans la présentation </w:t>
      </w:r>
      <w:r w:rsidRPr="00744CD1" w:rsidR="00510E6B">
        <w:t xml:space="preserve">: </w:t>
      </w:r>
    </w:p>
    <w:p w:rsidR="00671989" w:rsidP="00285525" w:rsidRDefault="00034D0C" w14:paraId="6D6D5C8A" w14:textId="72716847">
      <w:pPr>
        <w:pStyle w:val="Paragraphedeliste"/>
        <w:numPr>
          <w:ilvl w:val="0"/>
          <w:numId w:val="5"/>
        </w:numPr>
        <w:spacing w:before="240" w:after="0"/>
        <w:jc w:val="both"/>
      </w:pPr>
      <w:r>
        <w:t xml:space="preserve">Il est recommandé de </w:t>
      </w:r>
      <w:r w:rsidR="00C2072F">
        <w:t xml:space="preserve">nommer le nom des villes </w:t>
      </w:r>
      <w:r w:rsidR="00A04213">
        <w:t>en malagasy et non en français.</w:t>
      </w:r>
    </w:p>
    <w:p w:rsidRPr="00FE0BF1" w:rsidR="00F00122" w:rsidP="00F00122" w:rsidRDefault="00F00122" w14:paraId="556FE44C" w14:textId="77777777">
      <w:pPr>
        <w:pStyle w:val="Paragraphedeliste"/>
        <w:spacing w:before="240" w:after="0"/>
        <w:jc w:val="both"/>
      </w:pPr>
    </w:p>
    <w:p w:rsidR="00BE07CC" w:rsidP="00283D2D" w:rsidRDefault="00285525" w14:paraId="58DD524D" w14:textId="21AA32F1">
      <w:pPr>
        <w:pStyle w:val="Paragraphedeliste"/>
        <w:numPr>
          <w:ilvl w:val="0"/>
          <w:numId w:val="1"/>
        </w:numPr>
        <w:rPr>
          <w:i/>
          <w:u w:val="single"/>
        </w:rPr>
      </w:pPr>
      <w:r w:rsidRPr="00285525">
        <w:rPr>
          <w:i/>
          <w:u w:val="single"/>
        </w:rPr>
        <w:t>Studio Sifaka, un média de prévention et d’information COVID19</w:t>
      </w:r>
    </w:p>
    <w:p w:rsidRPr="00283D2D" w:rsidR="0006485B" w:rsidP="0006485B" w:rsidRDefault="0006485B" w14:paraId="1970FEB3" w14:textId="77777777">
      <w:pPr>
        <w:pStyle w:val="Paragraphedeliste"/>
        <w:rPr>
          <w:i/>
          <w:u w:val="single"/>
        </w:rPr>
      </w:pPr>
    </w:p>
    <w:p w:rsidR="001E2689" w:rsidP="00A849DB" w:rsidRDefault="00827E55" w14:paraId="3ED5A01E" w14:textId="34E78FBA">
      <w:pPr>
        <w:pStyle w:val="Paragraphedeliste"/>
        <w:numPr>
          <w:ilvl w:val="0"/>
          <w:numId w:val="5"/>
        </w:numPr>
      </w:pPr>
      <w:r>
        <w:t>Conséquences sur l’organisation d</w:t>
      </w:r>
      <w:r w:rsidR="007A3CA0">
        <w:t>u Studio</w:t>
      </w:r>
      <w:r>
        <w:t xml:space="preserve"> Sifaka</w:t>
      </w:r>
    </w:p>
    <w:p w:rsidR="00A47BCA" w:rsidP="00133D10" w:rsidRDefault="00A47BCA" w14:paraId="3281A5AB" w14:textId="7BCEFFFA">
      <w:pPr>
        <w:pStyle w:val="Paragraphedeliste"/>
        <w:numPr>
          <w:ilvl w:val="0"/>
          <w:numId w:val="5"/>
        </w:numPr>
        <w:jc w:val="both"/>
      </w:pPr>
      <w:r>
        <w:t>Conséquences sur le programme : ajout de contenus d’information, sensibilisation et socio-culturels liés à la crise du COVID19</w:t>
      </w:r>
    </w:p>
    <w:p w:rsidR="00C837B9" w:rsidP="00C837B9" w:rsidRDefault="00C837B9" w14:paraId="32D122E7" w14:textId="10EADBA7">
      <w:pPr>
        <w:pStyle w:val="Paragraphedeliste"/>
        <w:numPr>
          <w:ilvl w:val="0"/>
          <w:numId w:val="5"/>
        </w:numPr>
      </w:pPr>
      <w:r>
        <w:t>Amplification de la diffusion des messages via différents supports</w:t>
      </w:r>
    </w:p>
    <w:p w:rsidR="00C837B9" w:rsidP="00C837B9" w:rsidRDefault="00C837B9" w14:paraId="1CF95030" w14:textId="77777777">
      <w:pPr>
        <w:pStyle w:val="Paragraphedeliste"/>
      </w:pPr>
    </w:p>
    <w:p w:rsidR="00C837B9" w:rsidP="00C837B9" w:rsidRDefault="00C837B9" w14:paraId="763A1FFF" w14:textId="1EE7E6E1">
      <w:pPr>
        <w:pStyle w:val="Paragraphedeliste"/>
        <w:numPr>
          <w:ilvl w:val="0"/>
          <w:numId w:val="1"/>
        </w:numPr>
        <w:rPr>
          <w:i/>
          <w:u w:val="single"/>
        </w:rPr>
      </w:pPr>
      <w:r w:rsidRPr="00C837B9">
        <w:rPr>
          <w:i/>
          <w:u w:val="single"/>
        </w:rPr>
        <w:t>Points de blocages rencontrés</w:t>
      </w:r>
    </w:p>
    <w:p w:rsidR="0006485B" w:rsidP="0006485B" w:rsidRDefault="0006485B" w14:paraId="41911503" w14:textId="77777777">
      <w:pPr>
        <w:pStyle w:val="Paragraphedeliste"/>
        <w:rPr>
          <w:i/>
          <w:u w:val="single"/>
        </w:rPr>
      </w:pPr>
    </w:p>
    <w:p w:rsidRPr="00283D2D" w:rsidR="00283D2D" w:rsidP="00283D2D" w:rsidRDefault="00283D2D" w14:paraId="55E3805B" w14:textId="5E5C4BD2">
      <w:pPr>
        <w:pStyle w:val="Paragraphedeliste"/>
        <w:numPr>
          <w:ilvl w:val="0"/>
          <w:numId w:val="5"/>
        </w:numPr>
        <w:rPr>
          <w:i/>
          <w:u w:val="single"/>
        </w:rPr>
      </w:pPr>
      <w:r>
        <w:rPr>
          <w:iCs/>
        </w:rPr>
        <w:t>Les conséquences de la COVID19 sur les activités du projet</w:t>
      </w:r>
    </w:p>
    <w:p w:rsidRPr="00283D2D" w:rsidR="00C837B9" w:rsidP="00C837B9" w:rsidRDefault="00283D2D" w14:paraId="58074326" w14:textId="5D4E2EA9">
      <w:pPr>
        <w:pStyle w:val="Paragraphedeliste"/>
        <w:numPr>
          <w:ilvl w:val="0"/>
          <w:numId w:val="5"/>
        </w:numPr>
        <w:rPr>
          <w:i/>
          <w:u w:val="single"/>
        </w:rPr>
      </w:pPr>
      <w:r>
        <w:rPr>
          <w:iCs/>
        </w:rPr>
        <w:t>L’absence d’accord de siège du partenaire technique Fondation Hirondelle</w:t>
      </w:r>
    </w:p>
    <w:p w:rsidRPr="00D4290B" w:rsidR="001E2689" w:rsidP="001E2689" w:rsidRDefault="001E2689" w14:paraId="0D5D83F4" w14:textId="3DC56ED1">
      <w:pPr>
        <w:rPr>
          <w:b/>
        </w:rPr>
      </w:pPr>
      <w:r w:rsidRPr="00D4290B">
        <w:rPr>
          <w:b/>
        </w:rPr>
        <w:t>Discussions et recommandations</w:t>
      </w:r>
      <w:r w:rsidR="00BA48E9">
        <w:rPr>
          <w:b/>
        </w:rPr>
        <w:t xml:space="preserve"> sur l’absence d’accord de siège</w:t>
      </w:r>
    </w:p>
    <w:p w:rsidR="00BA48E9" w:rsidP="00133D10" w:rsidRDefault="00BA48E9" w14:paraId="3D4FE3F3" w14:textId="52975E8C">
      <w:pPr>
        <w:pStyle w:val="Paragraphedeliste"/>
        <w:numPr>
          <w:ilvl w:val="0"/>
          <w:numId w:val="5"/>
        </w:numPr>
        <w:jc w:val="both"/>
      </w:pPr>
      <w:r>
        <w:t xml:space="preserve">Clarification du Ministère de la Communication et de la Culture : </w:t>
      </w:r>
      <w:r w:rsidR="00E55D8E">
        <w:t>Le MCC a donné ses observations au MAE qui est le seul</w:t>
      </w:r>
      <w:r w:rsidR="009F4011">
        <w:t xml:space="preserve"> à être</w:t>
      </w:r>
      <w:r w:rsidR="00E55D8E">
        <w:t xml:space="preserve"> habilité à accepter ou rejeter la demande</w:t>
      </w:r>
    </w:p>
    <w:p w:rsidR="009F4011" w:rsidP="00133D10" w:rsidRDefault="009F4011" w14:paraId="3087F873" w14:textId="56BB9A8D">
      <w:pPr>
        <w:pStyle w:val="Paragraphedeliste"/>
        <w:numPr>
          <w:ilvl w:val="0"/>
          <w:numId w:val="5"/>
        </w:numPr>
        <w:jc w:val="both"/>
      </w:pPr>
      <w:r>
        <w:t>Les observations du MCC portent sur deux articles identifiés de la demande de la Fondation Hirondelle. L’ONG a utilisé le modèle</w:t>
      </w:r>
      <w:r w:rsidR="002C0151">
        <w:t xml:space="preserve"> du Ministère des Affaires Etrangères (MAE) sans le modifier.</w:t>
      </w:r>
    </w:p>
    <w:p w:rsidR="002C0151" w:rsidP="00133D10" w:rsidRDefault="008B24BA" w14:paraId="76250051" w14:textId="4AD7023C">
      <w:pPr>
        <w:pStyle w:val="Paragraphedeliste"/>
        <w:numPr>
          <w:ilvl w:val="0"/>
          <w:numId w:val="5"/>
        </w:numPr>
        <w:jc w:val="both"/>
      </w:pPr>
      <w:r>
        <w:t>Concernant la</w:t>
      </w:r>
      <w:r w:rsidR="002C0151">
        <w:t xml:space="preserve"> possibilité de modifier le texte</w:t>
      </w:r>
      <w:r>
        <w:t xml:space="preserve"> : </w:t>
      </w:r>
      <w:r w:rsidR="00C56176">
        <w:t xml:space="preserve">Le MAE ne peut changer le </w:t>
      </w:r>
      <w:proofErr w:type="spellStart"/>
      <w:r w:rsidR="00C56176">
        <w:t>template</w:t>
      </w:r>
      <w:proofErr w:type="spellEnd"/>
      <w:r w:rsidR="00C56176">
        <w:t xml:space="preserve"> sans consultation de l’ensemble des ministères. Cela peut prendre beaucoup de temps</w:t>
      </w:r>
    </w:p>
    <w:p w:rsidR="005B0998" w:rsidP="00133D10" w:rsidRDefault="008B24BA" w14:paraId="6AA3F6BB" w14:textId="2B3B95B4">
      <w:pPr>
        <w:pStyle w:val="Paragraphedeliste"/>
        <w:numPr>
          <w:ilvl w:val="0"/>
          <w:numId w:val="5"/>
        </w:numPr>
        <w:jc w:val="both"/>
      </w:pPr>
      <w:r>
        <w:t>Concernant les</w:t>
      </w:r>
      <w:r w:rsidR="000A7523">
        <w:t xml:space="preserve"> conséquences pour la mise en œuvre des activités</w:t>
      </w:r>
      <w:r>
        <w:t> :</w:t>
      </w:r>
      <w:r w:rsidR="005B2BD5">
        <w:t xml:space="preserve"> L’absence d’accord de siège pose des problèmes essentiellement logistiques. </w:t>
      </w:r>
      <w:r w:rsidR="00C75A9F">
        <w:t>Cela fait du studio Sifaka une structure précaire (pas de contrat ni d’assurance pour les journalistes)</w:t>
      </w:r>
      <w:r w:rsidR="00046CCE">
        <w:t xml:space="preserve"> et créé du stress pour l’équipe du Studio. Même si cela ne pose pas de problème dans l’atteinte des résultats, le cadre de mise en œuvre est très compliqué.</w:t>
      </w:r>
    </w:p>
    <w:p w:rsidR="00D4290B" w:rsidP="00D4290B" w:rsidRDefault="00D4290B" w14:paraId="4A53EC64" w14:textId="77777777">
      <w:pPr>
        <w:pStyle w:val="Paragraphedeliste"/>
      </w:pPr>
    </w:p>
    <w:p w:rsidR="00E403F4" w:rsidP="00184D1C" w:rsidRDefault="00E403F4" w14:paraId="5B7E84FD" w14:textId="7476A5B2">
      <w:pPr>
        <w:pStyle w:val="Paragraphedeliste"/>
        <w:numPr>
          <w:ilvl w:val="0"/>
          <w:numId w:val="9"/>
        </w:numPr>
        <w:jc w:val="both"/>
        <w:rPr>
          <w:b/>
        </w:rPr>
      </w:pPr>
      <w:r w:rsidRPr="00D4290B">
        <w:rPr>
          <w:b/>
        </w:rPr>
        <w:t xml:space="preserve">Le comité de projet recommande </w:t>
      </w:r>
      <w:r w:rsidR="00AF3127">
        <w:rPr>
          <w:b/>
        </w:rPr>
        <w:t xml:space="preserve">la nomination d’un Point Focal au Ministère de la Communication et de la Culture </w:t>
      </w:r>
      <w:r w:rsidR="000B29D2">
        <w:rPr>
          <w:b/>
        </w:rPr>
        <w:t>pour faire le lien avec la Fondation Hirondelle et les Nations Unies</w:t>
      </w:r>
      <w:r w:rsidR="00C30FF5">
        <w:rPr>
          <w:b/>
        </w:rPr>
        <w:t xml:space="preserve"> sur cet accord de siège</w:t>
      </w:r>
    </w:p>
    <w:p w:rsidR="00EC1EBE" w:rsidP="00184D1C" w:rsidRDefault="00C30FF5" w14:paraId="4CC12A65" w14:textId="3975CC36">
      <w:pPr>
        <w:pStyle w:val="Paragraphedeliste"/>
        <w:numPr>
          <w:ilvl w:val="0"/>
          <w:numId w:val="9"/>
        </w:numPr>
        <w:jc w:val="both"/>
        <w:rPr>
          <w:b/>
        </w:rPr>
      </w:pPr>
      <w:r>
        <w:rPr>
          <w:b/>
        </w:rPr>
        <w:t>Le comité de projet recommande la tenue d’une rencontre entre le projet et Mme la Ministre de la Communication pour trouver des solutions</w:t>
      </w:r>
    </w:p>
    <w:p w:rsidRPr="00EC1EBE" w:rsidR="00EC1EBE" w:rsidP="00EC1EBE" w:rsidRDefault="00EC1EBE" w14:paraId="7727F5ED" w14:textId="77777777">
      <w:pPr>
        <w:pStyle w:val="Paragraphedeliste"/>
        <w:rPr>
          <w:b/>
        </w:rPr>
      </w:pPr>
    </w:p>
    <w:p w:rsidR="00271222" w:rsidP="00774586" w:rsidRDefault="00EC1EBE" w14:paraId="7064B901" w14:textId="2BF37483">
      <w:pPr>
        <w:pStyle w:val="Paragraphedeliste"/>
        <w:numPr>
          <w:ilvl w:val="0"/>
          <w:numId w:val="1"/>
        </w:numPr>
        <w:rPr>
          <w:i/>
          <w:u w:val="single"/>
        </w:rPr>
      </w:pPr>
      <w:r w:rsidRPr="00EC1EBE">
        <w:rPr>
          <w:i/>
          <w:u w:val="single"/>
        </w:rPr>
        <w:t>Présentation des premiers effets catalytiques du projet</w:t>
      </w:r>
    </w:p>
    <w:p w:rsidR="001C14C3" w:rsidP="001C14C3" w:rsidRDefault="001C14C3" w14:paraId="35C9837B" w14:textId="77777777">
      <w:pPr>
        <w:pStyle w:val="Paragraphedeliste"/>
        <w:rPr>
          <w:i/>
          <w:u w:val="single"/>
        </w:rPr>
      </w:pPr>
    </w:p>
    <w:p w:rsidRPr="001C14C3" w:rsidR="00774586" w:rsidP="00184D1C" w:rsidRDefault="00774586" w14:paraId="399CCF4F" w14:textId="695A2BAB">
      <w:pPr>
        <w:pStyle w:val="Paragraphedeliste"/>
        <w:numPr>
          <w:ilvl w:val="0"/>
          <w:numId w:val="5"/>
        </w:numPr>
        <w:jc w:val="both"/>
        <w:rPr>
          <w:i/>
          <w:u w:val="single"/>
        </w:rPr>
      </w:pPr>
      <w:r>
        <w:rPr>
          <w:iCs/>
        </w:rPr>
        <w:t>Présentation des deux effets catal</w:t>
      </w:r>
      <w:r w:rsidR="007668CF">
        <w:rPr>
          <w:iCs/>
        </w:rPr>
        <w:t xml:space="preserve">ytiques du projet obtenu via la Fondation Hirondelle, pour un total de </w:t>
      </w:r>
      <w:r w:rsidR="001C14C3">
        <w:rPr>
          <w:iCs/>
        </w:rPr>
        <w:t>370.000$</w:t>
      </w:r>
    </w:p>
    <w:p w:rsidRPr="001C14C3" w:rsidR="001C14C3" w:rsidP="001C14C3" w:rsidRDefault="001C14C3" w14:paraId="434A221A" w14:textId="77777777">
      <w:pPr>
        <w:pStyle w:val="Paragraphedeliste"/>
        <w:rPr>
          <w:i/>
          <w:u w:val="single"/>
        </w:rPr>
      </w:pPr>
    </w:p>
    <w:p w:rsidR="001C14C3" w:rsidP="001C14C3" w:rsidRDefault="001C14C3" w14:paraId="29246D1E" w14:textId="06BF83A5">
      <w:pPr>
        <w:pStyle w:val="Paragraphedeliste"/>
        <w:numPr>
          <w:ilvl w:val="0"/>
          <w:numId w:val="1"/>
        </w:numPr>
        <w:rPr>
          <w:i/>
          <w:iCs/>
          <w:u w:val="single"/>
        </w:rPr>
      </w:pPr>
      <w:r w:rsidRPr="001C14C3">
        <w:rPr>
          <w:i/>
          <w:iCs/>
          <w:u w:val="single"/>
        </w:rPr>
        <w:t>Présentation et discussions sur la pérennisation du projet</w:t>
      </w:r>
    </w:p>
    <w:p w:rsidRPr="001C14C3" w:rsidR="00184D1C" w:rsidP="00184D1C" w:rsidRDefault="00184D1C" w14:paraId="7C2A0CA8" w14:textId="77777777">
      <w:pPr>
        <w:pStyle w:val="Paragraphedeliste"/>
        <w:rPr>
          <w:i/>
          <w:iCs/>
          <w:u w:val="single"/>
        </w:rPr>
      </w:pPr>
    </w:p>
    <w:p w:rsidR="001C14C3" w:rsidP="00184D1C" w:rsidRDefault="0067079A" w14:paraId="32240C2A" w14:textId="6FC74AFE">
      <w:pPr>
        <w:pStyle w:val="Paragraphedeliste"/>
        <w:numPr>
          <w:ilvl w:val="0"/>
          <w:numId w:val="5"/>
        </w:numPr>
        <w:jc w:val="both"/>
        <w:rPr>
          <w:iCs/>
        </w:rPr>
      </w:pPr>
      <w:r>
        <w:rPr>
          <w:iCs/>
        </w:rPr>
        <w:t>Présentation des quatre éléments de durabilité (sociale, technique, institutionnelle et économique)</w:t>
      </w:r>
    </w:p>
    <w:p w:rsidR="0067079A" w:rsidP="00184D1C" w:rsidRDefault="00A76654" w14:paraId="4B94DF4B" w14:textId="1A1EA2A5">
      <w:pPr>
        <w:pStyle w:val="Paragraphedeliste"/>
        <w:numPr>
          <w:ilvl w:val="0"/>
          <w:numId w:val="5"/>
        </w:numPr>
        <w:jc w:val="both"/>
        <w:rPr>
          <w:iCs/>
        </w:rPr>
      </w:pPr>
      <w:r>
        <w:rPr>
          <w:iCs/>
        </w:rPr>
        <w:t xml:space="preserve">Présentation de la stratégie de génération de revenus publicitaires et </w:t>
      </w:r>
      <w:r w:rsidR="00ED0F67">
        <w:rPr>
          <w:iCs/>
        </w:rPr>
        <w:t>de la nécessité de fonds provenant de bailleurs</w:t>
      </w:r>
    </w:p>
    <w:p w:rsidR="00ED0F67" w:rsidP="00184D1C" w:rsidRDefault="00EA49B5" w14:paraId="245266BD" w14:textId="6F860153">
      <w:pPr>
        <w:pStyle w:val="Paragraphedeliste"/>
        <w:numPr>
          <w:ilvl w:val="0"/>
          <w:numId w:val="5"/>
        </w:numPr>
        <w:jc w:val="both"/>
        <w:rPr>
          <w:iCs/>
        </w:rPr>
      </w:pPr>
      <w:r>
        <w:rPr>
          <w:iCs/>
        </w:rPr>
        <w:t>Présentation du plan d’action pour le reste de l’année</w:t>
      </w:r>
    </w:p>
    <w:p w:rsidR="00EA49B5" w:rsidP="00EA49B5" w:rsidRDefault="00EA49B5" w14:paraId="02EDC15F" w14:textId="336BAEDB">
      <w:pPr>
        <w:rPr>
          <w:iCs/>
        </w:rPr>
      </w:pPr>
    </w:p>
    <w:p w:rsidR="00EA49B5" w:rsidP="00EA49B5" w:rsidRDefault="00EA49B5" w14:paraId="3E62F557" w14:textId="4A1B92AA">
      <w:pPr>
        <w:rPr>
          <w:b/>
        </w:rPr>
      </w:pPr>
      <w:r w:rsidRPr="00D4290B">
        <w:rPr>
          <w:b/>
        </w:rPr>
        <w:lastRenderedPageBreak/>
        <w:t>Discussions et recommandations</w:t>
      </w:r>
      <w:r>
        <w:rPr>
          <w:b/>
        </w:rPr>
        <w:t xml:space="preserve"> sur </w:t>
      </w:r>
      <w:r>
        <w:rPr>
          <w:b/>
        </w:rPr>
        <w:t xml:space="preserve">la stratégie de pérennisation : </w:t>
      </w:r>
    </w:p>
    <w:p w:rsidRPr="00184D1C" w:rsidR="00F00122" w:rsidP="00184D1C" w:rsidRDefault="00CC5155" w14:paraId="3A5F549C" w14:textId="78A1A15E">
      <w:pPr>
        <w:pStyle w:val="Paragraphedeliste"/>
        <w:numPr>
          <w:ilvl w:val="0"/>
          <w:numId w:val="5"/>
        </w:numPr>
        <w:rPr>
          <w:b/>
          <w:u w:val="single"/>
        </w:rPr>
      </w:pPr>
      <w:r>
        <w:rPr>
          <w:bCs/>
        </w:rPr>
        <w:t xml:space="preserve">Concernant les possibilités de partenariat et de soutien des agences des Nations Unies en 2020 : </w:t>
      </w:r>
      <w:r w:rsidR="007A478B">
        <w:rPr>
          <w:bCs/>
        </w:rPr>
        <w:t>cette piste sera parmi celle à privilégier et des discussions devront avoir lieu à ce sujet dans les prochains mois.</w:t>
      </w:r>
    </w:p>
    <w:p w:rsidRPr="00184D1C" w:rsidR="00184D1C" w:rsidP="00184D1C" w:rsidRDefault="00184D1C" w14:paraId="6BB89752" w14:textId="77777777">
      <w:pPr>
        <w:pStyle w:val="Paragraphedeliste"/>
        <w:rPr>
          <w:b/>
          <w:u w:val="single"/>
        </w:rPr>
      </w:pPr>
    </w:p>
    <w:p w:rsidR="00CA5B9C" w:rsidP="00D14C21" w:rsidRDefault="00CF3D99" w14:paraId="763DB37E" w14:textId="77777777">
      <w:pPr>
        <w:pStyle w:val="Paragraphedeliste"/>
        <w:numPr>
          <w:ilvl w:val="0"/>
          <w:numId w:val="11"/>
        </w:numPr>
        <w:spacing w:before="240"/>
        <w:jc w:val="both"/>
        <w:rPr>
          <w:b/>
          <w:u w:val="single"/>
        </w:rPr>
      </w:pPr>
      <w:r>
        <w:rPr>
          <w:b/>
          <w:u w:val="single"/>
        </w:rPr>
        <w:t>Actions à entreprendre</w:t>
      </w:r>
      <w:r w:rsidRPr="00256131" w:rsidR="00CA5B9C">
        <w:rPr>
          <w:b/>
          <w:u w:val="single"/>
        </w:rPr>
        <w:t> :</w:t>
      </w:r>
    </w:p>
    <w:p w:rsidR="00F9693C" w:rsidP="002C6420" w:rsidRDefault="00032020" w14:paraId="381BEC46" w14:textId="2404B225">
      <w:pPr>
        <w:spacing w:before="240"/>
        <w:ind w:left="360"/>
        <w:jc w:val="both"/>
      </w:pPr>
      <w:r>
        <w:t xml:space="preserve">Partage du </w:t>
      </w:r>
      <w:r w:rsidR="00B3157C">
        <w:t xml:space="preserve">PV </w:t>
      </w:r>
      <w:r w:rsidR="002C6420">
        <w:t xml:space="preserve">et </w:t>
      </w:r>
      <w:r w:rsidR="0088405A">
        <w:t>de</w:t>
      </w:r>
      <w:r w:rsidR="0000223F">
        <w:t xml:space="preserve"> </w:t>
      </w:r>
      <w:r w:rsidR="00002468">
        <w:t>la</w:t>
      </w:r>
      <w:r w:rsidR="0088405A">
        <w:t xml:space="preserve"> présentation</w:t>
      </w:r>
      <w:r w:rsidR="002C6420">
        <w:t xml:space="preserve"> avec l’ensemble des membres du comité de projet</w:t>
      </w:r>
    </w:p>
    <w:p w:rsidR="00F9693C" w:rsidRDefault="00F9693C" w14:paraId="70DB1C0C" w14:textId="77777777">
      <w:r>
        <w:br w:type="page"/>
      </w:r>
    </w:p>
    <w:p w:rsidR="008E25A5" w:rsidP="00F9693C" w:rsidRDefault="00F9693C" w14:paraId="3837BDEC" w14:textId="645BFAAC">
      <w:pPr>
        <w:spacing w:before="240"/>
        <w:jc w:val="both"/>
      </w:pPr>
      <w:r w:rsidRPr="00465659">
        <w:rPr>
          <w:b/>
          <w:u w:val="single"/>
        </w:rPr>
        <w:lastRenderedPageBreak/>
        <w:t>ANNEXES</w:t>
      </w:r>
      <w:r>
        <w:t xml:space="preserve"> : </w:t>
      </w:r>
    </w:p>
    <w:p w:rsidRPr="00465659" w:rsidR="005A6479" w:rsidP="00F9693C" w:rsidRDefault="000B26FC" w14:paraId="438624AE" w14:textId="014D9186">
      <w:pPr>
        <w:spacing w:before="240"/>
        <w:jc w:val="both"/>
        <w:rPr>
          <w:b/>
          <w:u w:val="single"/>
        </w:rPr>
      </w:pPr>
      <w:r w:rsidRPr="00465659">
        <w:rPr>
          <w:b/>
          <w:u w:val="single"/>
        </w:rPr>
        <w:t>ANNEXE 1</w:t>
      </w:r>
      <w:r w:rsidRPr="00465659" w:rsidR="00D7274D">
        <w:rPr>
          <w:b/>
          <w:u w:val="single"/>
        </w:rPr>
        <w:t> : Fiche de présence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91"/>
        <w:gridCol w:w="3321"/>
        <w:gridCol w:w="3017"/>
      </w:tblGrid>
      <w:tr w:rsidR="00F6714E" w:rsidTr="0BC6B252" w14:paraId="14A426F9" w14:textId="121ECE08">
        <w:tc>
          <w:tcPr>
            <w:tcW w:w="3291" w:type="dxa"/>
            <w:tcMar/>
          </w:tcPr>
          <w:p w:rsidR="00F6714E" w:rsidP="00F9693C" w:rsidRDefault="00F6714E" w14:paraId="19728D59" w14:textId="07D8B78B">
            <w:pPr>
              <w:spacing w:before="240"/>
              <w:jc w:val="both"/>
            </w:pPr>
            <w:r>
              <w:t>Nom – Prénom</w:t>
            </w:r>
          </w:p>
        </w:tc>
        <w:tc>
          <w:tcPr>
            <w:tcW w:w="3321" w:type="dxa"/>
            <w:tcMar/>
          </w:tcPr>
          <w:p w:rsidR="00F6714E" w:rsidP="00F9693C" w:rsidRDefault="00F6714E" w14:paraId="5AA55B15" w14:textId="7DAA1114">
            <w:pPr>
              <w:spacing w:before="240"/>
              <w:jc w:val="both"/>
            </w:pPr>
            <w:r>
              <w:t>Organisation</w:t>
            </w:r>
          </w:p>
        </w:tc>
        <w:tc>
          <w:tcPr>
            <w:tcW w:w="3017" w:type="dxa"/>
            <w:tcMar/>
          </w:tcPr>
          <w:p w:rsidR="00F6714E" w:rsidP="00F9693C" w:rsidRDefault="00F6714E" w14:paraId="42D2CDD7" w14:textId="46DD8A9C">
            <w:pPr>
              <w:spacing w:before="240"/>
              <w:jc w:val="both"/>
            </w:pPr>
            <w:r>
              <w:t>Fonction</w:t>
            </w:r>
          </w:p>
        </w:tc>
      </w:tr>
      <w:tr w:rsidR="00F708F6" w:rsidTr="0BC6B252" w14:paraId="5F7FFFFA" w14:textId="77777777">
        <w:tc>
          <w:tcPr>
            <w:tcW w:w="3291" w:type="dxa"/>
            <w:tcMar/>
          </w:tcPr>
          <w:p w:rsidR="00F708F6" w:rsidP="00F9693C" w:rsidRDefault="00C5345C" w14:paraId="0860F180" w14:textId="0E485B6C">
            <w:pPr>
              <w:spacing w:before="240"/>
              <w:jc w:val="both"/>
            </w:pPr>
            <w:r>
              <w:t>Anna Cichocka</w:t>
            </w:r>
          </w:p>
        </w:tc>
        <w:tc>
          <w:tcPr>
            <w:tcW w:w="3321" w:type="dxa"/>
            <w:tcMar/>
          </w:tcPr>
          <w:p w:rsidR="00F708F6" w:rsidP="00F9693C" w:rsidRDefault="00C5345C" w14:paraId="0A1D7546" w14:textId="57920220">
            <w:pPr>
              <w:spacing w:before="240"/>
              <w:jc w:val="both"/>
            </w:pPr>
            <w:r>
              <w:t>PNUD</w:t>
            </w:r>
          </w:p>
        </w:tc>
        <w:tc>
          <w:tcPr>
            <w:tcW w:w="3017" w:type="dxa"/>
            <w:tcMar/>
          </w:tcPr>
          <w:p w:rsidR="00F708F6" w:rsidP="00F9693C" w:rsidRDefault="00C5345C" w14:paraId="2728B3A1" w14:textId="7FC7EE8C">
            <w:pPr>
              <w:spacing w:before="240"/>
              <w:jc w:val="both"/>
            </w:pPr>
            <w:r>
              <w:t>Conseillère en gouvernance</w:t>
            </w:r>
          </w:p>
        </w:tc>
      </w:tr>
      <w:tr w:rsidR="00C5345C" w:rsidTr="0BC6B252" w14:paraId="417C0385" w14:textId="77777777">
        <w:tc>
          <w:tcPr>
            <w:tcW w:w="3291" w:type="dxa"/>
            <w:tcMar/>
          </w:tcPr>
          <w:p w:rsidR="00C5345C" w:rsidP="00F9693C" w:rsidRDefault="00CD766A" w14:paraId="0EC120AD" w14:textId="1302E707">
            <w:pPr>
              <w:spacing w:before="240"/>
              <w:jc w:val="both"/>
            </w:pPr>
            <w:proofErr w:type="spellStart"/>
            <w:r w:rsidRPr="00CD766A">
              <w:t>Tiaray</w:t>
            </w:r>
            <w:proofErr w:type="spellEnd"/>
            <w:r w:rsidRPr="00CD766A">
              <w:t xml:space="preserve"> Hubert</w:t>
            </w:r>
            <w:r>
              <w:t xml:space="preserve"> </w:t>
            </w:r>
            <w:proofErr w:type="spellStart"/>
            <w:r>
              <w:t>F</w:t>
            </w:r>
            <w:r w:rsidRPr="00CD766A">
              <w:t>anahimanana</w:t>
            </w:r>
            <w:proofErr w:type="spellEnd"/>
          </w:p>
        </w:tc>
        <w:tc>
          <w:tcPr>
            <w:tcW w:w="3321" w:type="dxa"/>
            <w:tcMar/>
          </w:tcPr>
          <w:p w:rsidR="00C5345C" w:rsidP="00F9693C" w:rsidRDefault="00C5345C" w14:paraId="220F548E" w14:textId="3FFC0695">
            <w:pPr>
              <w:spacing w:before="240"/>
              <w:jc w:val="both"/>
            </w:pPr>
            <w:r>
              <w:t>MCC</w:t>
            </w:r>
          </w:p>
        </w:tc>
        <w:tc>
          <w:tcPr>
            <w:tcW w:w="3017" w:type="dxa"/>
            <w:tcMar/>
          </w:tcPr>
          <w:p w:rsidR="00C5345C" w:rsidP="00F9693C" w:rsidRDefault="00C5345C" w14:paraId="412B9EE8" w14:textId="36183AB5">
            <w:pPr>
              <w:spacing w:before="240"/>
              <w:jc w:val="both"/>
            </w:pPr>
            <w:r>
              <w:t>DG Communication</w:t>
            </w:r>
          </w:p>
        </w:tc>
      </w:tr>
      <w:tr w:rsidR="00C5345C" w:rsidTr="0BC6B252" w14:paraId="6A75DED0" w14:textId="77777777">
        <w:tc>
          <w:tcPr>
            <w:tcW w:w="3291" w:type="dxa"/>
            <w:tcMar/>
          </w:tcPr>
          <w:p w:rsidR="00C5345C" w:rsidP="00F9693C" w:rsidRDefault="00C811D9" w14:paraId="299656C5" w14:textId="6E49C146">
            <w:pPr>
              <w:spacing w:before="240"/>
              <w:jc w:val="both"/>
            </w:pPr>
            <w:r w:rsidR="00C811D9">
              <w:rPr/>
              <w:t xml:space="preserve">Gabrielle </w:t>
            </w:r>
            <w:r w:rsidR="6A3B50A6">
              <w:rPr/>
              <w:t>Kaprelian Cunin</w:t>
            </w:r>
          </w:p>
        </w:tc>
        <w:tc>
          <w:tcPr>
            <w:tcW w:w="3321" w:type="dxa"/>
            <w:tcMar/>
          </w:tcPr>
          <w:p w:rsidR="00C5345C" w:rsidP="00F9693C" w:rsidRDefault="00C811D9" w14:paraId="078B83DC" w14:textId="1F92EE47">
            <w:pPr>
              <w:spacing w:before="240"/>
              <w:jc w:val="both"/>
            </w:pPr>
            <w:r>
              <w:t>Fondation Hirondelle</w:t>
            </w:r>
          </w:p>
        </w:tc>
        <w:tc>
          <w:tcPr>
            <w:tcW w:w="3017" w:type="dxa"/>
            <w:tcMar/>
          </w:tcPr>
          <w:p w:rsidR="00C5345C" w:rsidP="00F9693C" w:rsidRDefault="00C811D9" w14:paraId="0E4E3C8E" w14:textId="6788D09E">
            <w:pPr>
              <w:spacing w:before="240"/>
              <w:jc w:val="both"/>
            </w:pPr>
            <w:r>
              <w:t>Chargée de programme</w:t>
            </w:r>
          </w:p>
        </w:tc>
      </w:tr>
      <w:tr w:rsidR="00C811D9" w:rsidTr="0BC6B252" w14:paraId="08A8E9F9" w14:textId="77777777">
        <w:tc>
          <w:tcPr>
            <w:tcW w:w="3291" w:type="dxa"/>
            <w:tcMar/>
          </w:tcPr>
          <w:p w:rsidR="00C811D9" w:rsidP="00F9693C" w:rsidRDefault="00C811D9" w14:paraId="345C0C91" w14:textId="1B227DC3">
            <w:pPr>
              <w:spacing w:before="240"/>
              <w:jc w:val="both"/>
            </w:pPr>
            <w:r>
              <w:t>Henintsoa Tahiana Ravoala</w:t>
            </w:r>
          </w:p>
        </w:tc>
        <w:tc>
          <w:tcPr>
            <w:tcW w:w="3321" w:type="dxa"/>
            <w:tcMar/>
          </w:tcPr>
          <w:p w:rsidR="00C811D9" w:rsidP="00F9693C" w:rsidRDefault="00C811D9" w14:paraId="4A5AF0E4" w14:textId="1A87B5E2">
            <w:pPr>
              <w:spacing w:before="240"/>
              <w:jc w:val="both"/>
            </w:pPr>
            <w:r>
              <w:t>PBF</w:t>
            </w:r>
          </w:p>
        </w:tc>
        <w:tc>
          <w:tcPr>
            <w:tcW w:w="3017" w:type="dxa"/>
            <w:tcMar/>
          </w:tcPr>
          <w:p w:rsidR="00C811D9" w:rsidP="00F9693C" w:rsidRDefault="00C811D9" w14:paraId="1DD828FB" w14:textId="69C53807">
            <w:pPr>
              <w:spacing w:before="240"/>
              <w:jc w:val="both"/>
            </w:pPr>
            <w:r>
              <w:t>Chargée de Communication</w:t>
            </w:r>
          </w:p>
        </w:tc>
      </w:tr>
      <w:tr w:rsidR="00AE3923" w:rsidTr="0BC6B252" w14:paraId="1DB05C7E" w14:textId="77777777">
        <w:tc>
          <w:tcPr>
            <w:tcW w:w="3291" w:type="dxa"/>
            <w:tcMar/>
          </w:tcPr>
          <w:p w:rsidR="00AE3923" w:rsidP="00F9693C" w:rsidRDefault="00AE3923" w14:paraId="6C3C16EC" w14:textId="3D75A8C0">
            <w:pPr>
              <w:spacing w:before="240"/>
              <w:jc w:val="both"/>
            </w:pPr>
            <w:r>
              <w:t>Harison</w:t>
            </w:r>
          </w:p>
        </w:tc>
        <w:tc>
          <w:tcPr>
            <w:tcW w:w="3321" w:type="dxa"/>
            <w:tcMar/>
          </w:tcPr>
          <w:p w:rsidR="00AE3923" w:rsidP="00F9693C" w:rsidRDefault="00AE3923" w14:paraId="5848563E" w14:textId="3B3C5186">
            <w:pPr>
              <w:spacing w:before="240"/>
              <w:jc w:val="both"/>
            </w:pPr>
            <w:r>
              <w:t>Fondation Hirondelle</w:t>
            </w:r>
          </w:p>
        </w:tc>
        <w:tc>
          <w:tcPr>
            <w:tcW w:w="3017" w:type="dxa"/>
            <w:tcMar/>
          </w:tcPr>
          <w:p w:rsidR="00AE3923" w:rsidP="00F9693C" w:rsidRDefault="00AE3923" w14:paraId="6A2161C3" w14:textId="23F89CC9">
            <w:pPr>
              <w:spacing w:before="240"/>
              <w:jc w:val="both"/>
            </w:pPr>
            <w:r>
              <w:t>Directeur Studio Sifaka</w:t>
            </w:r>
          </w:p>
        </w:tc>
      </w:tr>
      <w:tr w:rsidR="00A13C98" w:rsidTr="0BC6B252" w14:paraId="08F33D74" w14:textId="77777777">
        <w:tc>
          <w:tcPr>
            <w:tcW w:w="3291" w:type="dxa"/>
            <w:tcMar/>
          </w:tcPr>
          <w:p w:rsidR="00A13C98" w:rsidP="00F9693C" w:rsidRDefault="00A13C98" w14:paraId="0DC2F412" w14:textId="1B2ECE17">
            <w:pPr>
              <w:spacing w:before="240"/>
              <w:jc w:val="both"/>
            </w:pPr>
            <w:r>
              <w:t>Henry Diouf</w:t>
            </w:r>
          </w:p>
        </w:tc>
        <w:tc>
          <w:tcPr>
            <w:tcW w:w="3321" w:type="dxa"/>
            <w:tcMar/>
          </w:tcPr>
          <w:p w:rsidR="00A13C98" w:rsidP="00F9693C" w:rsidRDefault="00A13C98" w14:paraId="0B1A04EC" w14:textId="2F738DDC">
            <w:pPr>
              <w:spacing w:before="240"/>
              <w:jc w:val="both"/>
            </w:pPr>
            <w:r>
              <w:t>PNUD</w:t>
            </w:r>
          </w:p>
        </w:tc>
        <w:tc>
          <w:tcPr>
            <w:tcW w:w="3017" w:type="dxa"/>
            <w:tcMar/>
          </w:tcPr>
          <w:p w:rsidR="00A13C98" w:rsidP="00F9693C" w:rsidRDefault="00A13C98" w14:paraId="003B95EC" w14:textId="07812BFD">
            <w:pPr>
              <w:spacing w:before="240"/>
              <w:jc w:val="both"/>
            </w:pPr>
            <w:r>
              <w:t>Représentant Résident Adjoint</w:t>
            </w:r>
          </w:p>
        </w:tc>
      </w:tr>
      <w:tr w:rsidR="0BC6B252" w:rsidTr="0BC6B252" w14:paraId="19187B2C">
        <w:tc>
          <w:tcPr>
            <w:tcW w:w="3291" w:type="dxa"/>
            <w:tcMar/>
          </w:tcPr>
          <w:p w:rsidR="5BD37580" w:rsidP="0BC6B252" w:rsidRDefault="5BD37580" w14:paraId="73DBD689" w14:textId="56E43AF6">
            <w:pPr>
              <w:pStyle w:val="Normal"/>
              <w:jc w:val="both"/>
            </w:pPr>
            <w:r w:rsidR="5BD37580">
              <w:rPr/>
              <w:t>Jean Eugène Injerona</w:t>
            </w:r>
          </w:p>
        </w:tc>
        <w:tc>
          <w:tcPr>
            <w:tcW w:w="3321" w:type="dxa"/>
            <w:tcMar/>
          </w:tcPr>
          <w:p w:rsidR="5BD37580" w:rsidP="0BC6B252" w:rsidRDefault="5BD37580" w14:paraId="752A3B64" w14:textId="66789812">
            <w:pPr>
              <w:pStyle w:val="Normal"/>
              <w:jc w:val="both"/>
            </w:pPr>
            <w:r w:rsidR="5BD37580">
              <w:rPr/>
              <w:t>Fondation Hirondelle</w:t>
            </w:r>
          </w:p>
        </w:tc>
        <w:tc>
          <w:tcPr>
            <w:tcW w:w="3017" w:type="dxa"/>
            <w:tcMar/>
          </w:tcPr>
          <w:p w:rsidR="5BD37580" w:rsidP="0BC6B252" w:rsidRDefault="5BD37580" w14:paraId="1B180D7B" w14:textId="72024497">
            <w:pPr>
              <w:pStyle w:val="Normal"/>
              <w:jc w:val="both"/>
            </w:pPr>
            <w:r w:rsidR="5BD37580">
              <w:rPr/>
              <w:t>Chargé de projet</w:t>
            </w:r>
          </w:p>
        </w:tc>
      </w:tr>
      <w:tr w:rsidR="00AE3923" w:rsidTr="0BC6B252" w14:paraId="7799A5CC" w14:textId="77777777">
        <w:tc>
          <w:tcPr>
            <w:tcW w:w="3291" w:type="dxa"/>
            <w:tcMar/>
          </w:tcPr>
          <w:p w:rsidR="00AE3923" w:rsidP="00F9693C" w:rsidRDefault="002E2AC9" w14:paraId="42D5C539" w14:textId="628B5AF2">
            <w:pPr>
              <w:spacing w:before="240"/>
              <w:jc w:val="both"/>
            </w:pPr>
            <w:r>
              <w:t xml:space="preserve">Lalaina Pascal </w:t>
            </w:r>
            <w:proofErr w:type="spellStart"/>
            <w:r>
              <w:t>Rakotozandry</w:t>
            </w:r>
            <w:proofErr w:type="spellEnd"/>
          </w:p>
        </w:tc>
        <w:tc>
          <w:tcPr>
            <w:tcW w:w="3321" w:type="dxa"/>
            <w:tcMar/>
          </w:tcPr>
          <w:p w:rsidR="00AE3923" w:rsidP="00F9693C" w:rsidRDefault="002E2AC9" w14:paraId="1DFBFF24" w14:textId="126331FC">
            <w:pPr>
              <w:spacing w:before="240"/>
              <w:jc w:val="both"/>
            </w:pPr>
            <w:r>
              <w:t>PNUD</w:t>
            </w:r>
          </w:p>
        </w:tc>
        <w:tc>
          <w:tcPr>
            <w:tcW w:w="3017" w:type="dxa"/>
            <w:tcMar/>
          </w:tcPr>
          <w:p w:rsidR="00AE3923" w:rsidP="00F9693C" w:rsidRDefault="002E2AC9" w14:paraId="6777BCFA" w14:textId="23426EB3">
            <w:pPr>
              <w:spacing w:before="240"/>
              <w:jc w:val="both"/>
            </w:pPr>
            <w:r>
              <w:t>Chargé de programme</w:t>
            </w:r>
          </w:p>
        </w:tc>
      </w:tr>
      <w:tr w:rsidR="002E2AC9" w:rsidTr="0BC6B252" w14:paraId="3D0E1716" w14:textId="77777777">
        <w:tc>
          <w:tcPr>
            <w:tcW w:w="3291" w:type="dxa"/>
            <w:tcMar/>
          </w:tcPr>
          <w:p w:rsidR="002E2AC9" w:rsidP="00F9693C" w:rsidRDefault="00F2653F" w14:paraId="45C58F51" w14:textId="0EC58B37">
            <w:pPr>
              <w:spacing w:before="240"/>
              <w:jc w:val="both"/>
            </w:pPr>
            <w:r>
              <w:t>Larissa</w:t>
            </w:r>
            <w:r w:rsidR="000C0217">
              <w:t xml:space="preserve"> </w:t>
            </w:r>
            <w:proofErr w:type="spellStart"/>
            <w:r w:rsidR="000C0217">
              <w:t>Rakotozafy</w:t>
            </w:r>
            <w:proofErr w:type="spellEnd"/>
          </w:p>
        </w:tc>
        <w:tc>
          <w:tcPr>
            <w:tcW w:w="3321" w:type="dxa"/>
            <w:tcMar/>
          </w:tcPr>
          <w:p w:rsidR="002E2AC9" w:rsidP="00F9693C" w:rsidRDefault="000C0217" w14:paraId="47180026" w14:textId="31E4E286">
            <w:pPr>
              <w:spacing w:before="240"/>
              <w:jc w:val="both"/>
            </w:pPr>
            <w:r>
              <w:t>MENETP</w:t>
            </w:r>
          </w:p>
        </w:tc>
        <w:tc>
          <w:tcPr>
            <w:tcW w:w="3017" w:type="dxa"/>
            <w:tcMar/>
          </w:tcPr>
          <w:p w:rsidR="002E2AC9" w:rsidP="00F9693C" w:rsidRDefault="00875819" w14:paraId="7ECA96F4" w14:textId="16BB4709">
            <w:pPr>
              <w:spacing w:before="240"/>
              <w:jc w:val="both"/>
            </w:pPr>
            <w:r>
              <w:t>Point focal</w:t>
            </w:r>
          </w:p>
        </w:tc>
      </w:tr>
      <w:tr w:rsidR="00F2653F" w:rsidTr="0BC6B252" w14:paraId="1756CCA9" w14:textId="77777777">
        <w:tc>
          <w:tcPr>
            <w:tcW w:w="3291" w:type="dxa"/>
            <w:tcMar/>
          </w:tcPr>
          <w:p w:rsidR="00F2653F" w:rsidP="00F9693C" w:rsidRDefault="00F2653F" w14:paraId="410554B2" w14:textId="1A1730D9">
            <w:pPr>
              <w:spacing w:before="240"/>
              <w:jc w:val="both"/>
            </w:pPr>
            <w:r>
              <w:t xml:space="preserve">Laor </w:t>
            </w:r>
            <w:r w:rsidR="00875819">
              <w:t>C</w:t>
            </w:r>
            <w:r>
              <w:t>astillo</w:t>
            </w:r>
          </w:p>
        </w:tc>
        <w:tc>
          <w:tcPr>
            <w:tcW w:w="3321" w:type="dxa"/>
            <w:tcMar/>
          </w:tcPr>
          <w:p w:rsidR="00F2653F" w:rsidP="00F9693C" w:rsidRDefault="00875819" w14:paraId="048F081C" w14:textId="3DA1D7D5">
            <w:pPr>
              <w:spacing w:before="240"/>
              <w:jc w:val="both"/>
            </w:pPr>
            <w:r>
              <w:t>Conseil Régional de la Jeunesse (</w:t>
            </w:r>
            <w:proofErr w:type="spellStart"/>
            <w:r>
              <w:t>Analamanga</w:t>
            </w:r>
            <w:proofErr w:type="spellEnd"/>
            <w:r>
              <w:t>)</w:t>
            </w:r>
          </w:p>
        </w:tc>
        <w:tc>
          <w:tcPr>
            <w:tcW w:w="3017" w:type="dxa"/>
            <w:tcMar/>
          </w:tcPr>
          <w:p w:rsidR="00F2653F" w:rsidP="00F9693C" w:rsidRDefault="00875819" w14:paraId="7E36CCAC" w14:textId="3824B991">
            <w:pPr>
              <w:spacing w:before="240"/>
              <w:jc w:val="both"/>
            </w:pPr>
            <w:r>
              <w:t>Directrice</w:t>
            </w:r>
          </w:p>
        </w:tc>
      </w:tr>
      <w:tr w:rsidR="001F24AB" w:rsidTr="0BC6B252" w14:paraId="774B9F2D" w14:textId="77777777">
        <w:tc>
          <w:tcPr>
            <w:tcW w:w="3291" w:type="dxa"/>
            <w:tcMar/>
          </w:tcPr>
          <w:p w:rsidR="001F24AB" w:rsidP="00F9693C" w:rsidRDefault="001F24AB" w14:paraId="1EF73C8D" w14:textId="36135FEF">
            <w:pPr>
              <w:spacing w:before="240"/>
              <w:jc w:val="both"/>
            </w:pPr>
            <w:r>
              <w:t>Marie Nardoux</w:t>
            </w:r>
          </w:p>
        </w:tc>
        <w:tc>
          <w:tcPr>
            <w:tcW w:w="3321" w:type="dxa"/>
            <w:tcMar/>
          </w:tcPr>
          <w:p w:rsidR="001F24AB" w:rsidP="00F9693C" w:rsidRDefault="001F24AB" w14:paraId="0DDAB77B" w14:textId="6CC6D34D">
            <w:pPr>
              <w:spacing w:before="240"/>
              <w:jc w:val="both"/>
            </w:pPr>
            <w:r>
              <w:t>PNUD</w:t>
            </w:r>
          </w:p>
        </w:tc>
        <w:tc>
          <w:tcPr>
            <w:tcW w:w="3017" w:type="dxa"/>
            <w:tcMar/>
          </w:tcPr>
          <w:p w:rsidR="001F24AB" w:rsidP="00F9693C" w:rsidRDefault="001F24AB" w14:paraId="1ABD9D63" w14:textId="3617EC14">
            <w:pPr>
              <w:spacing w:before="240"/>
              <w:jc w:val="both"/>
            </w:pPr>
            <w:r>
              <w:t>Coordonnatrice projet Sifaka</w:t>
            </w:r>
          </w:p>
        </w:tc>
      </w:tr>
      <w:tr w:rsidR="000B4F7D" w:rsidTr="0BC6B252" w14:paraId="4B000154" w14:textId="77777777">
        <w:tc>
          <w:tcPr>
            <w:tcW w:w="3291" w:type="dxa"/>
            <w:tcMar/>
          </w:tcPr>
          <w:p w:rsidR="000B4F7D" w:rsidP="00F9693C" w:rsidRDefault="000B4F7D" w14:paraId="4A62946C" w14:textId="41A1DC25">
            <w:pPr>
              <w:spacing w:before="240"/>
              <w:jc w:val="both"/>
            </w:pPr>
            <w:r>
              <w:t>Narcisse Chimi</w:t>
            </w:r>
          </w:p>
        </w:tc>
        <w:tc>
          <w:tcPr>
            <w:tcW w:w="3321" w:type="dxa"/>
            <w:tcMar/>
          </w:tcPr>
          <w:p w:rsidR="000B4F7D" w:rsidP="00F9693C" w:rsidRDefault="000B4F7D" w14:paraId="42E4C07D" w14:textId="0B7D6542">
            <w:pPr>
              <w:spacing w:before="240"/>
              <w:jc w:val="both"/>
            </w:pPr>
            <w:r>
              <w:t>PNUD</w:t>
            </w:r>
          </w:p>
        </w:tc>
        <w:tc>
          <w:tcPr>
            <w:tcW w:w="3017" w:type="dxa"/>
            <w:tcMar/>
          </w:tcPr>
          <w:p w:rsidR="000B4F7D" w:rsidP="00F9693C" w:rsidRDefault="000B4F7D" w14:paraId="5CB947B0" w14:textId="350231C3">
            <w:pPr>
              <w:spacing w:before="240"/>
              <w:jc w:val="both"/>
            </w:pPr>
            <w:r>
              <w:t>Suivi-évaluation</w:t>
            </w:r>
          </w:p>
        </w:tc>
      </w:tr>
      <w:tr w:rsidR="00B52B45" w:rsidTr="0BC6B252" w14:paraId="2461F2A9" w14:textId="77777777">
        <w:tc>
          <w:tcPr>
            <w:tcW w:w="3291" w:type="dxa"/>
            <w:tcMar/>
          </w:tcPr>
          <w:p w:rsidR="00B52B45" w:rsidP="00F9693C" w:rsidRDefault="00B52B45" w14:paraId="30B1E117" w14:textId="1D6D2FF7">
            <w:pPr>
              <w:spacing w:before="240"/>
              <w:jc w:val="both"/>
            </w:pPr>
            <w:r>
              <w:t>Omer Kalameu</w:t>
            </w:r>
          </w:p>
        </w:tc>
        <w:tc>
          <w:tcPr>
            <w:tcW w:w="3321" w:type="dxa"/>
            <w:tcMar/>
          </w:tcPr>
          <w:p w:rsidR="00B52B45" w:rsidP="00F9693C" w:rsidRDefault="00B52B45" w14:paraId="3314FE8E" w14:textId="08A59E67">
            <w:pPr>
              <w:spacing w:before="240"/>
              <w:jc w:val="both"/>
            </w:pPr>
            <w:r>
              <w:t>HCDH</w:t>
            </w:r>
          </w:p>
        </w:tc>
        <w:tc>
          <w:tcPr>
            <w:tcW w:w="3017" w:type="dxa"/>
            <w:tcMar/>
          </w:tcPr>
          <w:p w:rsidR="00B52B45" w:rsidP="00F9693C" w:rsidRDefault="00B52B45" w14:paraId="47766733" w14:textId="71E811BE">
            <w:pPr>
              <w:spacing w:before="240"/>
              <w:jc w:val="both"/>
            </w:pPr>
            <w:r>
              <w:t>Représentant Résident</w:t>
            </w:r>
          </w:p>
        </w:tc>
      </w:tr>
      <w:tr w:rsidR="00E07695" w:rsidTr="0BC6B252" w14:paraId="43FECEEB" w14:textId="77777777">
        <w:tc>
          <w:tcPr>
            <w:tcW w:w="3291" w:type="dxa"/>
            <w:tcMar/>
          </w:tcPr>
          <w:p w:rsidR="00E07695" w:rsidP="00F9693C" w:rsidRDefault="00E07695" w14:paraId="13011B73" w14:textId="1B862D39">
            <w:pPr>
              <w:spacing w:before="240"/>
              <w:jc w:val="both"/>
            </w:pPr>
            <w:r>
              <w:t>Patrick Solomampionona</w:t>
            </w:r>
          </w:p>
        </w:tc>
        <w:tc>
          <w:tcPr>
            <w:tcW w:w="3321" w:type="dxa"/>
            <w:tcMar/>
          </w:tcPr>
          <w:p w:rsidR="00E07695" w:rsidP="00F9693C" w:rsidRDefault="00E07695" w14:paraId="2C86D170" w14:textId="757EBE3E">
            <w:pPr>
              <w:spacing w:before="240"/>
              <w:jc w:val="both"/>
            </w:pPr>
            <w:r>
              <w:t>PNUD</w:t>
            </w:r>
          </w:p>
        </w:tc>
        <w:tc>
          <w:tcPr>
            <w:tcW w:w="3017" w:type="dxa"/>
            <w:tcMar/>
          </w:tcPr>
          <w:p w:rsidR="00E07695" w:rsidP="00F9693C" w:rsidRDefault="00E07695" w14:paraId="4B1D742D" w14:textId="1CFA2EE3">
            <w:pPr>
              <w:spacing w:before="240"/>
              <w:jc w:val="both"/>
            </w:pPr>
            <w:r>
              <w:t>Suivi-évaluation</w:t>
            </w:r>
          </w:p>
        </w:tc>
      </w:tr>
      <w:tr w:rsidR="00B52B45" w:rsidTr="0BC6B252" w14:paraId="62E145C2" w14:textId="77777777">
        <w:tc>
          <w:tcPr>
            <w:tcW w:w="3291" w:type="dxa"/>
            <w:tcMar/>
          </w:tcPr>
          <w:p w:rsidR="00B52B45" w:rsidP="00F9693C" w:rsidRDefault="00B52B45" w14:paraId="4B3D0446" w14:textId="1458C464">
            <w:pPr>
              <w:spacing w:before="240"/>
              <w:jc w:val="both"/>
            </w:pPr>
            <w:r>
              <w:t>Ramahazo Harimisa Andrian</w:t>
            </w:r>
            <w:r w:rsidR="000D76CC">
              <w:t>ony</w:t>
            </w:r>
          </w:p>
        </w:tc>
        <w:tc>
          <w:tcPr>
            <w:tcW w:w="3321" w:type="dxa"/>
            <w:tcMar/>
          </w:tcPr>
          <w:p w:rsidR="00B52B45" w:rsidP="00F9693C" w:rsidRDefault="009876BF" w14:paraId="7ED9C6C5" w14:textId="7000A699">
            <w:pPr>
              <w:spacing w:before="240"/>
              <w:jc w:val="both"/>
            </w:pPr>
            <w:r>
              <w:t>PBF</w:t>
            </w:r>
          </w:p>
        </w:tc>
        <w:tc>
          <w:tcPr>
            <w:tcW w:w="3017" w:type="dxa"/>
            <w:tcMar/>
          </w:tcPr>
          <w:p w:rsidR="00B52B45" w:rsidP="00F9693C" w:rsidRDefault="009876BF" w14:paraId="03AB6F80" w14:textId="2349BBF3">
            <w:pPr>
              <w:spacing w:before="240"/>
              <w:jc w:val="both"/>
            </w:pPr>
            <w:r>
              <w:t>Suivi-évaluation</w:t>
            </w:r>
          </w:p>
        </w:tc>
      </w:tr>
      <w:tr w:rsidR="00B52B45" w:rsidTr="0BC6B252" w14:paraId="21785714" w14:textId="77777777">
        <w:tc>
          <w:tcPr>
            <w:tcW w:w="3291" w:type="dxa"/>
            <w:tcMar/>
          </w:tcPr>
          <w:p w:rsidR="00B52B45" w:rsidP="00F9693C" w:rsidRDefault="00E2020F" w14:paraId="7576CCC8" w14:textId="561B1C91">
            <w:pPr>
              <w:spacing w:before="240"/>
              <w:jc w:val="both"/>
            </w:pPr>
            <w:r>
              <w:t xml:space="preserve">Miary </w:t>
            </w:r>
            <w:proofErr w:type="spellStart"/>
            <w:r>
              <w:t>Rasolofoarijaona</w:t>
            </w:r>
            <w:proofErr w:type="spellEnd"/>
          </w:p>
        </w:tc>
        <w:tc>
          <w:tcPr>
            <w:tcW w:w="3321" w:type="dxa"/>
            <w:tcMar/>
          </w:tcPr>
          <w:p w:rsidR="00B52B45" w:rsidP="00F9693C" w:rsidRDefault="00E2020F" w14:paraId="699B0499" w14:textId="74853FC4">
            <w:pPr>
              <w:spacing w:before="240"/>
              <w:jc w:val="both"/>
            </w:pPr>
            <w:r>
              <w:t>OJM</w:t>
            </w:r>
          </w:p>
        </w:tc>
        <w:tc>
          <w:tcPr>
            <w:tcW w:w="3017" w:type="dxa"/>
            <w:tcMar/>
          </w:tcPr>
          <w:p w:rsidR="00B52B45" w:rsidP="00F9693C" w:rsidRDefault="005B61FF" w14:paraId="7B0C49CE" w14:textId="2B44B856">
            <w:pPr>
              <w:spacing w:before="240"/>
              <w:jc w:val="both"/>
            </w:pPr>
            <w:r>
              <w:t>Point Focal</w:t>
            </w:r>
          </w:p>
        </w:tc>
      </w:tr>
      <w:tr w:rsidR="00E2020F" w:rsidTr="0BC6B252" w14:paraId="6E84050D" w14:textId="77777777">
        <w:tc>
          <w:tcPr>
            <w:tcW w:w="3291" w:type="dxa"/>
            <w:tcMar/>
          </w:tcPr>
          <w:p w:rsidR="00D63344" w:rsidP="00D63344" w:rsidRDefault="00D63344" w14:paraId="3042A56B" w14:textId="77777777"/>
          <w:p w:rsidR="00E2020F" w:rsidP="00D63344" w:rsidRDefault="00D63344" w14:paraId="27CC217F" w14:textId="618E6EFD">
            <w:proofErr w:type="spellStart"/>
            <w:r>
              <w:t>Mamimbahoaka</w:t>
            </w:r>
            <w:proofErr w:type="spellEnd"/>
            <w:r>
              <w:t xml:space="preserve"> </w:t>
            </w:r>
            <w:proofErr w:type="spellStart"/>
            <w:r>
              <w:t>Fetraniai</w:t>
            </w:r>
            <w:r w:rsidR="002F580A">
              <w:t>na</w:t>
            </w:r>
            <w:proofErr w:type="spellEnd"/>
          </w:p>
        </w:tc>
        <w:tc>
          <w:tcPr>
            <w:tcW w:w="3321" w:type="dxa"/>
            <w:tcMar/>
          </w:tcPr>
          <w:p w:rsidR="00E2020F" w:rsidP="00F9693C" w:rsidRDefault="002F580A" w14:paraId="5D2DBE28" w14:textId="4A019704">
            <w:pPr>
              <w:spacing w:before="240"/>
              <w:jc w:val="both"/>
            </w:pPr>
            <w:r>
              <w:t>MCC</w:t>
            </w:r>
          </w:p>
        </w:tc>
        <w:tc>
          <w:tcPr>
            <w:tcW w:w="3017" w:type="dxa"/>
            <w:tcMar/>
          </w:tcPr>
          <w:p w:rsidR="00E2020F" w:rsidP="00F9693C" w:rsidRDefault="002F580A" w14:paraId="3EE4E723" w14:textId="3044DB05">
            <w:pPr>
              <w:spacing w:before="240"/>
              <w:jc w:val="both"/>
            </w:pPr>
            <w:r>
              <w:t>Directeur de la Régulation des médias</w:t>
            </w:r>
          </w:p>
        </w:tc>
      </w:tr>
      <w:tr w:rsidR="002F580A" w:rsidTr="0BC6B252" w14:paraId="3071691F" w14:textId="77777777">
        <w:tc>
          <w:tcPr>
            <w:tcW w:w="3291" w:type="dxa"/>
            <w:tcMar/>
          </w:tcPr>
          <w:p w:rsidR="002F580A" w:rsidP="002F580A" w:rsidRDefault="002F580A" w14:paraId="2B81B484" w14:textId="75B91053">
            <w:pPr>
              <w:spacing w:before="240"/>
            </w:pPr>
            <w:r>
              <w:t>Janie Ramarosandratana</w:t>
            </w:r>
          </w:p>
        </w:tc>
        <w:tc>
          <w:tcPr>
            <w:tcW w:w="3321" w:type="dxa"/>
            <w:tcMar/>
          </w:tcPr>
          <w:p w:rsidR="002F580A" w:rsidP="002F580A" w:rsidRDefault="002F580A" w14:paraId="29F70951" w14:textId="118281F1">
            <w:pPr>
              <w:spacing w:before="240"/>
              <w:jc w:val="both"/>
            </w:pPr>
            <w:r>
              <w:t>HCDH</w:t>
            </w:r>
          </w:p>
        </w:tc>
        <w:tc>
          <w:tcPr>
            <w:tcW w:w="3017" w:type="dxa"/>
            <w:tcMar/>
          </w:tcPr>
          <w:p w:rsidR="002F580A" w:rsidP="002F580A" w:rsidRDefault="002F580A" w14:paraId="052D2858" w14:textId="0DD32397">
            <w:pPr>
              <w:spacing w:before="240"/>
              <w:jc w:val="both"/>
            </w:pPr>
            <w:r>
              <w:t>Chargée de projet</w:t>
            </w:r>
          </w:p>
        </w:tc>
      </w:tr>
      <w:tr w:rsidR="002F580A" w:rsidTr="0BC6B252" w14:paraId="2531D0E1" w14:textId="77777777">
        <w:tc>
          <w:tcPr>
            <w:tcW w:w="3291" w:type="dxa"/>
            <w:tcMar/>
          </w:tcPr>
          <w:p w:rsidR="002F580A" w:rsidP="002F580A" w:rsidRDefault="002F580A" w14:paraId="35BABBCD" w14:textId="442388E4">
            <w:pPr>
              <w:spacing w:before="240"/>
            </w:pPr>
            <w:r>
              <w:t>Juliana Ratovoson</w:t>
            </w:r>
          </w:p>
        </w:tc>
        <w:tc>
          <w:tcPr>
            <w:tcW w:w="3321" w:type="dxa"/>
            <w:tcMar/>
          </w:tcPr>
          <w:p w:rsidR="002F580A" w:rsidP="002F580A" w:rsidRDefault="002F580A" w14:paraId="57C38967" w14:textId="3818CD72">
            <w:pPr>
              <w:spacing w:before="240"/>
              <w:jc w:val="both"/>
            </w:pPr>
            <w:r>
              <w:t>MJS</w:t>
            </w:r>
          </w:p>
        </w:tc>
        <w:tc>
          <w:tcPr>
            <w:tcW w:w="3017" w:type="dxa"/>
            <w:tcMar/>
          </w:tcPr>
          <w:p w:rsidR="002F580A" w:rsidP="002F580A" w:rsidRDefault="002F580A" w14:paraId="037B1DC5" w14:textId="416ACB78">
            <w:pPr>
              <w:spacing w:before="240"/>
              <w:jc w:val="both"/>
            </w:pPr>
            <w:r>
              <w:t>DG Jeunesse</w:t>
            </w:r>
          </w:p>
        </w:tc>
      </w:tr>
      <w:tr w:rsidR="002F580A" w:rsidTr="0BC6B252" w14:paraId="2C5FA14B" w14:textId="77777777">
        <w:tc>
          <w:tcPr>
            <w:tcW w:w="3291" w:type="dxa"/>
            <w:tcMar/>
          </w:tcPr>
          <w:p w:rsidR="002F580A" w:rsidP="002F580A" w:rsidRDefault="002F580A" w14:paraId="6000C9FB" w14:textId="3D257E09">
            <w:pPr>
              <w:spacing w:before="240"/>
            </w:pPr>
            <w:proofErr w:type="spellStart"/>
            <w:r>
              <w:t>Sainana</w:t>
            </w:r>
            <w:proofErr w:type="spellEnd"/>
            <w:r>
              <w:t xml:space="preserve"> </w:t>
            </w:r>
            <w:proofErr w:type="spellStart"/>
            <w:r>
              <w:t>Rakotoarisoa</w:t>
            </w:r>
            <w:proofErr w:type="spellEnd"/>
          </w:p>
        </w:tc>
        <w:tc>
          <w:tcPr>
            <w:tcW w:w="3321" w:type="dxa"/>
            <w:tcMar/>
          </w:tcPr>
          <w:p w:rsidR="002F580A" w:rsidP="002F580A" w:rsidRDefault="002F580A" w14:paraId="19519E7E" w14:textId="1977A51E">
            <w:pPr>
              <w:spacing w:before="240"/>
              <w:jc w:val="both"/>
            </w:pPr>
            <w:r>
              <w:t>MID</w:t>
            </w:r>
          </w:p>
        </w:tc>
        <w:tc>
          <w:tcPr>
            <w:tcW w:w="3017" w:type="dxa"/>
            <w:tcMar/>
          </w:tcPr>
          <w:p w:rsidR="002F580A" w:rsidP="002F580A" w:rsidRDefault="002F580A" w14:paraId="6B3A085C" w14:textId="4007110B">
            <w:pPr>
              <w:spacing w:before="240"/>
              <w:jc w:val="both"/>
            </w:pPr>
            <w:r>
              <w:t>Administrateur Civil, Chef de service des libertés publiques et des affaires</w:t>
            </w:r>
            <w:r>
              <w:t xml:space="preserve"> p</w:t>
            </w:r>
            <w:r>
              <w:t>oliti</w:t>
            </w:r>
            <w:r>
              <w:t>ques</w:t>
            </w:r>
          </w:p>
        </w:tc>
      </w:tr>
      <w:tr w:rsidR="002F580A" w:rsidTr="0BC6B252" w14:paraId="05085478" w14:textId="77777777">
        <w:tc>
          <w:tcPr>
            <w:tcW w:w="3291" w:type="dxa"/>
            <w:tcMar/>
          </w:tcPr>
          <w:p w:rsidR="002F580A" w:rsidP="002F580A" w:rsidRDefault="002F580A" w14:paraId="47BA7958" w14:textId="01F18102">
            <w:pPr>
              <w:spacing w:before="240"/>
            </w:pPr>
            <w:r>
              <w:t>Vololona Ravoninjatovo</w:t>
            </w:r>
          </w:p>
        </w:tc>
        <w:tc>
          <w:tcPr>
            <w:tcW w:w="3321" w:type="dxa"/>
            <w:tcMar/>
          </w:tcPr>
          <w:p w:rsidR="002F580A" w:rsidP="002F580A" w:rsidRDefault="002F580A" w14:paraId="57CE0181" w14:textId="4A87DE9F">
            <w:pPr>
              <w:spacing w:before="240"/>
              <w:jc w:val="both"/>
            </w:pPr>
            <w:r>
              <w:t>UNICEF</w:t>
            </w:r>
          </w:p>
        </w:tc>
        <w:tc>
          <w:tcPr>
            <w:tcW w:w="3017" w:type="dxa"/>
            <w:tcMar/>
          </w:tcPr>
          <w:p w:rsidR="002F580A" w:rsidP="002F580A" w:rsidRDefault="002F580A" w14:paraId="151C9838" w14:textId="0AB0F98E">
            <w:pPr>
              <w:spacing w:before="240"/>
              <w:jc w:val="both"/>
            </w:pPr>
            <w:r>
              <w:t>Chargée de projet</w:t>
            </w:r>
          </w:p>
        </w:tc>
      </w:tr>
      <w:tr w:rsidR="002F580A" w:rsidTr="0BC6B252" w14:paraId="788302BB" w14:textId="77777777">
        <w:tc>
          <w:tcPr>
            <w:tcW w:w="3291" w:type="dxa"/>
            <w:tcMar/>
          </w:tcPr>
          <w:p w:rsidR="002F580A" w:rsidP="002F580A" w:rsidRDefault="002F580A" w14:paraId="56765CF1" w14:textId="67C10A31">
            <w:pPr>
              <w:spacing w:before="240"/>
            </w:pPr>
            <w:r>
              <w:t>Tovohery Razakamanana</w:t>
            </w:r>
          </w:p>
        </w:tc>
        <w:tc>
          <w:tcPr>
            <w:tcW w:w="3321" w:type="dxa"/>
            <w:tcMar/>
          </w:tcPr>
          <w:p w:rsidR="002F580A" w:rsidP="002F580A" w:rsidRDefault="002F580A" w14:paraId="15D87FF1" w14:textId="2D99A91F">
            <w:pPr>
              <w:spacing w:before="240"/>
              <w:jc w:val="both"/>
            </w:pPr>
            <w:r>
              <w:t>HCDH</w:t>
            </w:r>
          </w:p>
        </w:tc>
        <w:tc>
          <w:tcPr>
            <w:tcW w:w="3017" w:type="dxa"/>
            <w:tcMar/>
          </w:tcPr>
          <w:p w:rsidR="002F580A" w:rsidP="002F580A" w:rsidRDefault="002F580A" w14:paraId="2DB0F3BA" w14:textId="5AB7A890">
            <w:pPr>
              <w:spacing w:before="240"/>
              <w:jc w:val="both"/>
            </w:pPr>
            <w:r>
              <w:t>Chargée de projet</w:t>
            </w:r>
          </w:p>
        </w:tc>
      </w:tr>
    </w:tbl>
    <w:p w:rsidR="000B26FC" w:rsidP="00F9693C" w:rsidRDefault="000B26FC" w14:paraId="67CFC837" w14:textId="1B41B660">
      <w:pPr>
        <w:spacing w:before="240"/>
        <w:jc w:val="both"/>
      </w:pPr>
    </w:p>
    <w:p w:rsidR="000B26FC" w:rsidP="00F40F95" w:rsidRDefault="000B26FC" w14:paraId="2851C1CF" w14:textId="4E91FB63"/>
    <w:p w:rsidR="00513AF9" w:rsidP="00F40F95" w:rsidRDefault="00513AF9" w14:paraId="16FD3777" w14:textId="0B45A102">
      <w:bookmarkStart w:name="_GoBack" w:id="0"/>
      <w:bookmarkEnd w:id="0"/>
    </w:p>
    <w:p w:rsidR="00513AF9" w:rsidP="00F40F95" w:rsidRDefault="00513AF9" w14:paraId="093E75DD" w14:textId="0E971E0A">
      <w:r>
        <w:t xml:space="preserve">Annexe 2 : photo des participants : </w:t>
      </w:r>
    </w:p>
    <w:p w:rsidR="00513AF9" w:rsidP="00F40F95" w:rsidRDefault="00513AF9" w14:paraId="56681284" w14:textId="719B2439"/>
    <w:p w:rsidRPr="00CA5B9C" w:rsidR="00513AF9" w:rsidP="00F40F95" w:rsidRDefault="00513AF9" w14:paraId="67C9897A" w14:textId="39AC0761">
      <w:r w:rsidR="00513AF9">
        <w:drawing>
          <wp:inline wp14:editId="715E1E38" wp14:anchorId="17A3E9F6">
            <wp:extent cx="5760720" cy="3240405"/>
            <wp:effectExtent l="0" t="0" r="0" b="0"/>
            <wp:docPr id="567207630" name="Imag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1"/>
                    <pic:cNvPicPr/>
                  </pic:nvPicPr>
                  <pic:blipFill>
                    <a:blip r:embed="R3661ba94f436473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CA5B9C" w:rsidR="00513AF9" w:rsidSect="00513C26">
      <w:footerReference w:type="default" r:id="rId12"/>
      <w:pgSz w:w="11906" w:h="16838" w:orient="portrait"/>
      <w:pgMar w:top="851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407" w:rsidP="006C4381" w:rsidRDefault="00273407" w14:paraId="0F80DF8B" w14:textId="77777777">
      <w:pPr>
        <w:spacing w:after="0" w:line="240" w:lineRule="auto"/>
      </w:pPr>
      <w:r>
        <w:separator/>
      </w:r>
    </w:p>
  </w:endnote>
  <w:endnote w:type="continuationSeparator" w:id="0">
    <w:p w:rsidR="00273407" w:rsidP="006C4381" w:rsidRDefault="00273407" w14:paraId="21BDC9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5378706"/>
      <w:docPartObj>
        <w:docPartGallery w:val="Page Numbers (Bottom of Page)"/>
        <w:docPartUnique/>
      </w:docPartObj>
    </w:sdtPr>
    <w:sdtEndPr/>
    <w:sdtContent>
      <w:p w:rsidR="00A27400" w:rsidRDefault="00A27400" w14:paraId="495A401F" w14:textId="7777777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27400" w:rsidRDefault="00A27400" w14:paraId="265AC074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407" w:rsidP="006C4381" w:rsidRDefault="00273407" w14:paraId="2DA82A03" w14:textId="77777777">
      <w:pPr>
        <w:spacing w:after="0" w:line="240" w:lineRule="auto"/>
      </w:pPr>
      <w:r>
        <w:separator/>
      </w:r>
    </w:p>
  </w:footnote>
  <w:footnote w:type="continuationSeparator" w:id="0">
    <w:p w:rsidR="00273407" w:rsidP="006C4381" w:rsidRDefault="00273407" w14:paraId="3D1620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B80"/>
    <w:multiLevelType w:val="hybridMultilevel"/>
    <w:tmpl w:val="72883E60"/>
    <w:lvl w:ilvl="0" w:tplc="69BCE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A0CE0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52A29E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C240B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D8E49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ECC1D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49606A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F60271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12EE83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" w15:restartNumberingAfterBreak="0">
    <w:nsid w:val="013212A6"/>
    <w:multiLevelType w:val="hybridMultilevel"/>
    <w:tmpl w:val="E3C6D93E"/>
    <w:lvl w:ilvl="0" w:tplc="C608B9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00C9D"/>
    <w:multiLevelType w:val="hybridMultilevel"/>
    <w:tmpl w:val="41A26B58"/>
    <w:lvl w:ilvl="0" w:tplc="7674AC8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937F4E"/>
    <w:multiLevelType w:val="hybridMultilevel"/>
    <w:tmpl w:val="41A26B58"/>
    <w:lvl w:ilvl="0" w:tplc="7674AC8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EE6920"/>
    <w:multiLevelType w:val="hybridMultilevel"/>
    <w:tmpl w:val="EE8C2DB4"/>
    <w:lvl w:ilvl="0" w:tplc="B6D8188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CC78A7"/>
    <w:multiLevelType w:val="hybridMultilevel"/>
    <w:tmpl w:val="93E2B4BA"/>
    <w:lvl w:ilvl="0" w:tplc="217AC6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66AF8"/>
    <w:multiLevelType w:val="hybridMultilevel"/>
    <w:tmpl w:val="62FCD78E"/>
    <w:lvl w:ilvl="0" w:tplc="DC2056C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B612518"/>
    <w:multiLevelType w:val="hybridMultilevel"/>
    <w:tmpl w:val="F62C9C2E"/>
    <w:lvl w:ilvl="0" w:tplc="01405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34677"/>
    <w:multiLevelType w:val="hybridMultilevel"/>
    <w:tmpl w:val="1AF6B824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7604EA"/>
    <w:multiLevelType w:val="hybridMultilevel"/>
    <w:tmpl w:val="51AA4CB2"/>
    <w:lvl w:ilvl="0" w:tplc="8E28261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ECD60FD"/>
    <w:multiLevelType w:val="hybridMultilevel"/>
    <w:tmpl w:val="73305E46"/>
    <w:lvl w:ilvl="0" w:tplc="201074C0">
      <w:start w:val="1"/>
      <w:numFmt w:val="bullet"/>
      <w:lvlText w:val="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92"/>
    <w:rsid w:val="0000044A"/>
    <w:rsid w:val="0000223F"/>
    <w:rsid w:val="00002468"/>
    <w:rsid w:val="000037CF"/>
    <w:rsid w:val="00005B04"/>
    <w:rsid w:val="00032020"/>
    <w:rsid w:val="00034D0C"/>
    <w:rsid w:val="00041627"/>
    <w:rsid w:val="00046CCE"/>
    <w:rsid w:val="0006213B"/>
    <w:rsid w:val="000628F1"/>
    <w:rsid w:val="0006485B"/>
    <w:rsid w:val="0006576E"/>
    <w:rsid w:val="00066E3E"/>
    <w:rsid w:val="000744D1"/>
    <w:rsid w:val="00077EC4"/>
    <w:rsid w:val="00081BDC"/>
    <w:rsid w:val="00082601"/>
    <w:rsid w:val="00084BE2"/>
    <w:rsid w:val="0008563F"/>
    <w:rsid w:val="00093F20"/>
    <w:rsid w:val="0009533F"/>
    <w:rsid w:val="000A0855"/>
    <w:rsid w:val="000A44BC"/>
    <w:rsid w:val="000A7523"/>
    <w:rsid w:val="000B11D3"/>
    <w:rsid w:val="000B1E14"/>
    <w:rsid w:val="000B26FC"/>
    <w:rsid w:val="000B29D2"/>
    <w:rsid w:val="000B4F7D"/>
    <w:rsid w:val="000C0217"/>
    <w:rsid w:val="000C2A49"/>
    <w:rsid w:val="000C72E1"/>
    <w:rsid w:val="000D76CC"/>
    <w:rsid w:val="000E4925"/>
    <w:rsid w:val="000E4FCB"/>
    <w:rsid w:val="000F5F64"/>
    <w:rsid w:val="00106F7A"/>
    <w:rsid w:val="0010741C"/>
    <w:rsid w:val="00117D6D"/>
    <w:rsid w:val="001252B9"/>
    <w:rsid w:val="00133D10"/>
    <w:rsid w:val="00140658"/>
    <w:rsid w:val="00142F6A"/>
    <w:rsid w:val="00153A24"/>
    <w:rsid w:val="001551CA"/>
    <w:rsid w:val="00155600"/>
    <w:rsid w:val="001559E1"/>
    <w:rsid w:val="001645A9"/>
    <w:rsid w:val="00164B41"/>
    <w:rsid w:val="00166178"/>
    <w:rsid w:val="001765C9"/>
    <w:rsid w:val="0018148F"/>
    <w:rsid w:val="00182EF5"/>
    <w:rsid w:val="00184D1C"/>
    <w:rsid w:val="00190CAB"/>
    <w:rsid w:val="00190D58"/>
    <w:rsid w:val="001929DE"/>
    <w:rsid w:val="001B0735"/>
    <w:rsid w:val="001B24A4"/>
    <w:rsid w:val="001B32E1"/>
    <w:rsid w:val="001B670E"/>
    <w:rsid w:val="001B748A"/>
    <w:rsid w:val="001C14C3"/>
    <w:rsid w:val="001C3D4A"/>
    <w:rsid w:val="001D49B2"/>
    <w:rsid w:val="001E09B1"/>
    <w:rsid w:val="001E2689"/>
    <w:rsid w:val="001E2F58"/>
    <w:rsid w:val="001F24AB"/>
    <w:rsid w:val="00212524"/>
    <w:rsid w:val="00215551"/>
    <w:rsid w:val="002161CA"/>
    <w:rsid w:val="002258F9"/>
    <w:rsid w:val="002409EF"/>
    <w:rsid w:val="00242DEE"/>
    <w:rsid w:val="00254D34"/>
    <w:rsid w:val="00271222"/>
    <w:rsid w:val="00271256"/>
    <w:rsid w:val="00272720"/>
    <w:rsid w:val="00273407"/>
    <w:rsid w:val="00273544"/>
    <w:rsid w:val="00283916"/>
    <w:rsid w:val="00283D2D"/>
    <w:rsid w:val="00285525"/>
    <w:rsid w:val="002975A1"/>
    <w:rsid w:val="002A5D0F"/>
    <w:rsid w:val="002B0A53"/>
    <w:rsid w:val="002B77DE"/>
    <w:rsid w:val="002C0151"/>
    <w:rsid w:val="002C6420"/>
    <w:rsid w:val="002E2AC9"/>
    <w:rsid w:val="002F580A"/>
    <w:rsid w:val="002F60AF"/>
    <w:rsid w:val="002F64DF"/>
    <w:rsid w:val="003048B8"/>
    <w:rsid w:val="00304A0F"/>
    <w:rsid w:val="00307D65"/>
    <w:rsid w:val="0032121A"/>
    <w:rsid w:val="00326D50"/>
    <w:rsid w:val="00331300"/>
    <w:rsid w:val="00332B3B"/>
    <w:rsid w:val="00333A4F"/>
    <w:rsid w:val="00343268"/>
    <w:rsid w:val="00344EE7"/>
    <w:rsid w:val="00357811"/>
    <w:rsid w:val="00366ABC"/>
    <w:rsid w:val="003679CF"/>
    <w:rsid w:val="00383B58"/>
    <w:rsid w:val="003843A9"/>
    <w:rsid w:val="003A277C"/>
    <w:rsid w:val="003B2D76"/>
    <w:rsid w:val="003B4ED7"/>
    <w:rsid w:val="003B6CBF"/>
    <w:rsid w:val="003B7FCE"/>
    <w:rsid w:val="003C0C50"/>
    <w:rsid w:val="003C23BA"/>
    <w:rsid w:val="003C5BF5"/>
    <w:rsid w:val="003D73A5"/>
    <w:rsid w:val="003E41B2"/>
    <w:rsid w:val="003E47AD"/>
    <w:rsid w:val="003F671D"/>
    <w:rsid w:val="00406FA0"/>
    <w:rsid w:val="004106CC"/>
    <w:rsid w:val="00420211"/>
    <w:rsid w:val="00420D94"/>
    <w:rsid w:val="00435E18"/>
    <w:rsid w:val="00442F87"/>
    <w:rsid w:val="00444F38"/>
    <w:rsid w:val="0044782D"/>
    <w:rsid w:val="004522CB"/>
    <w:rsid w:val="00465659"/>
    <w:rsid w:val="00466CF4"/>
    <w:rsid w:val="0047735C"/>
    <w:rsid w:val="004817BF"/>
    <w:rsid w:val="0048579B"/>
    <w:rsid w:val="0049437F"/>
    <w:rsid w:val="004A14FF"/>
    <w:rsid w:val="004A3FD8"/>
    <w:rsid w:val="004C77F3"/>
    <w:rsid w:val="004D2C2D"/>
    <w:rsid w:val="004D335F"/>
    <w:rsid w:val="004D395E"/>
    <w:rsid w:val="004E0CDD"/>
    <w:rsid w:val="004E6413"/>
    <w:rsid w:val="004F0147"/>
    <w:rsid w:val="004F305E"/>
    <w:rsid w:val="004F333D"/>
    <w:rsid w:val="004F5F97"/>
    <w:rsid w:val="005019C4"/>
    <w:rsid w:val="00505E5E"/>
    <w:rsid w:val="00510E6B"/>
    <w:rsid w:val="005111F2"/>
    <w:rsid w:val="00513AF9"/>
    <w:rsid w:val="00513C26"/>
    <w:rsid w:val="005141BE"/>
    <w:rsid w:val="00522BE9"/>
    <w:rsid w:val="00525726"/>
    <w:rsid w:val="0053085A"/>
    <w:rsid w:val="00531CF4"/>
    <w:rsid w:val="005348C5"/>
    <w:rsid w:val="00534DAB"/>
    <w:rsid w:val="00536A11"/>
    <w:rsid w:val="00537C04"/>
    <w:rsid w:val="00554308"/>
    <w:rsid w:val="00557321"/>
    <w:rsid w:val="00562E4F"/>
    <w:rsid w:val="00564F28"/>
    <w:rsid w:val="0057018F"/>
    <w:rsid w:val="00572B34"/>
    <w:rsid w:val="005866DB"/>
    <w:rsid w:val="00594B5C"/>
    <w:rsid w:val="00594CD5"/>
    <w:rsid w:val="005A11AE"/>
    <w:rsid w:val="005A6479"/>
    <w:rsid w:val="005A694C"/>
    <w:rsid w:val="005B0998"/>
    <w:rsid w:val="005B2AB4"/>
    <w:rsid w:val="005B2BD5"/>
    <w:rsid w:val="005B61FF"/>
    <w:rsid w:val="005B7849"/>
    <w:rsid w:val="005C02D5"/>
    <w:rsid w:val="005C6786"/>
    <w:rsid w:val="005C6F57"/>
    <w:rsid w:val="005D7F0E"/>
    <w:rsid w:val="005E118C"/>
    <w:rsid w:val="005F3A2C"/>
    <w:rsid w:val="005F7824"/>
    <w:rsid w:val="00603728"/>
    <w:rsid w:val="00606C31"/>
    <w:rsid w:val="00612B22"/>
    <w:rsid w:val="006152BF"/>
    <w:rsid w:val="006156A2"/>
    <w:rsid w:val="006227E8"/>
    <w:rsid w:val="00637B83"/>
    <w:rsid w:val="00643F0A"/>
    <w:rsid w:val="0064502B"/>
    <w:rsid w:val="00645204"/>
    <w:rsid w:val="006467B8"/>
    <w:rsid w:val="0064787C"/>
    <w:rsid w:val="00651A6D"/>
    <w:rsid w:val="00661CD4"/>
    <w:rsid w:val="0067079A"/>
    <w:rsid w:val="00671989"/>
    <w:rsid w:val="006754AB"/>
    <w:rsid w:val="0069381A"/>
    <w:rsid w:val="0069639E"/>
    <w:rsid w:val="006A0838"/>
    <w:rsid w:val="006A2666"/>
    <w:rsid w:val="006A3C3A"/>
    <w:rsid w:val="006A6DDC"/>
    <w:rsid w:val="006A766D"/>
    <w:rsid w:val="006C34AA"/>
    <w:rsid w:val="006C4381"/>
    <w:rsid w:val="006C6FAC"/>
    <w:rsid w:val="006D3D15"/>
    <w:rsid w:val="006E18E2"/>
    <w:rsid w:val="006E2A55"/>
    <w:rsid w:val="006E3092"/>
    <w:rsid w:val="006E5048"/>
    <w:rsid w:val="006E59FF"/>
    <w:rsid w:val="006F08E6"/>
    <w:rsid w:val="006F57AE"/>
    <w:rsid w:val="006F6AE8"/>
    <w:rsid w:val="0070001B"/>
    <w:rsid w:val="0070097A"/>
    <w:rsid w:val="00725831"/>
    <w:rsid w:val="007258FC"/>
    <w:rsid w:val="007305B3"/>
    <w:rsid w:val="0073437E"/>
    <w:rsid w:val="0073527E"/>
    <w:rsid w:val="00741C41"/>
    <w:rsid w:val="00744CD1"/>
    <w:rsid w:val="00747733"/>
    <w:rsid w:val="00750EEE"/>
    <w:rsid w:val="00756C77"/>
    <w:rsid w:val="007628FB"/>
    <w:rsid w:val="00762E28"/>
    <w:rsid w:val="007668CF"/>
    <w:rsid w:val="007708BB"/>
    <w:rsid w:val="00774586"/>
    <w:rsid w:val="007765D7"/>
    <w:rsid w:val="00781715"/>
    <w:rsid w:val="007A3CA0"/>
    <w:rsid w:val="007A478B"/>
    <w:rsid w:val="007A5117"/>
    <w:rsid w:val="007C59DA"/>
    <w:rsid w:val="007E0FBC"/>
    <w:rsid w:val="007E3FDE"/>
    <w:rsid w:val="007F649F"/>
    <w:rsid w:val="008007F0"/>
    <w:rsid w:val="00801B99"/>
    <w:rsid w:val="00803D3B"/>
    <w:rsid w:val="0081366F"/>
    <w:rsid w:val="00825D7E"/>
    <w:rsid w:val="00826440"/>
    <w:rsid w:val="00827E55"/>
    <w:rsid w:val="00842BC7"/>
    <w:rsid w:val="00854556"/>
    <w:rsid w:val="008575B5"/>
    <w:rsid w:val="00860618"/>
    <w:rsid w:val="00866A57"/>
    <w:rsid w:val="00867315"/>
    <w:rsid w:val="00867D4D"/>
    <w:rsid w:val="00875819"/>
    <w:rsid w:val="0088164B"/>
    <w:rsid w:val="00883524"/>
    <w:rsid w:val="0088367B"/>
    <w:rsid w:val="0088405A"/>
    <w:rsid w:val="00890EB0"/>
    <w:rsid w:val="008915B0"/>
    <w:rsid w:val="0089205F"/>
    <w:rsid w:val="00895273"/>
    <w:rsid w:val="00897571"/>
    <w:rsid w:val="008A4832"/>
    <w:rsid w:val="008A7635"/>
    <w:rsid w:val="008B24BA"/>
    <w:rsid w:val="008B480B"/>
    <w:rsid w:val="008B6593"/>
    <w:rsid w:val="008C4717"/>
    <w:rsid w:val="008E049E"/>
    <w:rsid w:val="008E25A5"/>
    <w:rsid w:val="008E5012"/>
    <w:rsid w:val="008E5FD2"/>
    <w:rsid w:val="008F0ABD"/>
    <w:rsid w:val="008F5F16"/>
    <w:rsid w:val="008F6A33"/>
    <w:rsid w:val="00901713"/>
    <w:rsid w:val="00910E60"/>
    <w:rsid w:val="00923A7B"/>
    <w:rsid w:val="00926718"/>
    <w:rsid w:val="0092683A"/>
    <w:rsid w:val="00926903"/>
    <w:rsid w:val="00927E46"/>
    <w:rsid w:val="0093209D"/>
    <w:rsid w:val="0093445D"/>
    <w:rsid w:val="009417DB"/>
    <w:rsid w:val="009453A9"/>
    <w:rsid w:val="0095194A"/>
    <w:rsid w:val="009608C5"/>
    <w:rsid w:val="00971B4C"/>
    <w:rsid w:val="00974C7E"/>
    <w:rsid w:val="00981458"/>
    <w:rsid w:val="0098359D"/>
    <w:rsid w:val="009876BF"/>
    <w:rsid w:val="00994807"/>
    <w:rsid w:val="009A254F"/>
    <w:rsid w:val="009A3CF9"/>
    <w:rsid w:val="009A546B"/>
    <w:rsid w:val="009B119D"/>
    <w:rsid w:val="009C2748"/>
    <w:rsid w:val="009D1581"/>
    <w:rsid w:val="009D30A2"/>
    <w:rsid w:val="009D5DC1"/>
    <w:rsid w:val="009E012B"/>
    <w:rsid w:val="009E0417"/>
    <w:rsid w:val="009E42A4"/>
    <w:rsid w:val="009E58B6"/>
    <w:rsid w:val="009F2E74"/>
    <w:rsid w:val="009F4011"/>
    <w:rsid w:val="009F4DF6"/>
    <w:rsid w:val="00A017CF"/>
    <w:rsid w:val="00A04213"/>
    <w:rsid w:val="00A0526E"/>
    <w:rsid w:val="00A110A2"/>
    <w:rsid w:val="00A13C98"/>
    <w:rsid w:val="00A22D8E"/>
    <w:rsid w:val="00A252E8"/>
    <w:rsid w:val="00A255B6"/>
    <w:rsid w:val="00A27400"/>
    <w:rsid w:val="00A313D4"/>
    <w:rsid w:val="00A358FF"/>
    <w:rsid w:val="00A47748"/>
    <w:rsid w:val="00A47BCA"/>
    <w:rsid w:val="00A47FAE"/>
    <w:rsid w:val="00A5227C"/>
    <w:rsid w:val="00A60308"/>
    <w:rsid w:val="00A61B0D"/>
    <w:rsid w:val="00A63449"/>
    <w:rsid w:val="00A73174"/>
    <w:rsid w:val="00A751E1"/>
    <w:rsid w:val="00A76654"/>
    <w:rsid w:val="00A77E79"/>
    <w:rsid w:val="00A81C0D"/>
    <w:rsid w:val="00A849DB"/>
    <w:rsid w:val="00A85CA3"/>
    <w:rsid w:val="00A93B66"/>
    <w:rsid w:val="00AB1AAC"/>
    <w:rsid w:val="00AC49C7"/>
    <w:rsid w:val="00AC7899"/>
    <w:rsid w:val="00AE11F5"/>
    <w:rsid w:val="00AE3888"/>
    <w:rsid w:val="00AE3923"/>
    <w:rsid w:val="00AE44A4"/>
    <w:rsid w:val="00AF3127"/>
    <w:rsid w:val="00AF36FB"/>
    <w:rsid w:val="00AF44DA"/>
    <w:rsid w:val="00AF579B"/>
    <w:rsid w:val="00B01CB0"/>
    <w:rsid w:val="00B05770"/>
    <w:rsid w:val="00B115A1"/>
    <w:rsid w:val="00B13595"/>
    <w:rsid w:val="00B17096"/>
    <w:rsid w:val="00B3157C"/>
    <w:rsid w:val="00B32341"/>
    <w:rsid w:val="00B40684"/>
    <w:rsid w:val="00B424EB"/>
    <w:rsid w:val="00B433EA"/>
    <w:rsid w:val="00B52B45"/>
    <w:rsid w:val="00B5453A"/>
    <w:rsid w:val="00B64AFB"/>
    <w:rsid w:val="00B65BD6"/>
    <w:rsid w:val="00B71672"/>
    <w:rsid w:val="00B73A8D"/>
    <w:rsid w:val="00B76C62"/>
    <w:rsid w:val="00B90703"/>
    <w:rsid w:val="00B96355"/>
    <w:rsid w:val="00B965CE"/>
    <w:rsid w:val="00B96CA7"/>
    <w:rsid w:val="00BA48E9"/>
    <w:rsid w:val="00BB0DD5"/>
    <w:rsid w:val="00BB1629"/>
    <w:rsid w:val="00BC3660"/>
    <w:rsid w:val="00BC46B1"/>
    <w:rsid w:val="00BC4811"/>
    <w:rsid w:val="00BC65DE"/>
    <w:rsid w:val="00BD2943"/>
    <w:rsid w:val="00BE07CC"/>
    <w:rsid w:val="00BE3962"/>
    <w:rsid w:val="00BF0745"/>
    <w:rsid w:val="00BF4802"/>
    <w:rsid w:val="00C12D26"/>
    <w:rsid w:val="00C2072F"/>
    <w:rsid w:val="00C2496C"/>
    <w:rsid w:val="00C30FF5"/>
    <w:rsid w:val="00C3461A"/>
    <w:rsid w:val="00C5345C"/>
    <w:rsid w:val="00C53C67"/>
    <w:rsid w:val="00C56176"/>
    <w:rsid w:val="00C57ABE"/>
    <w:rsid w:val="00C61D9F"/>
    <w:rsid w:val="00C62103"/>
    <w:rsid w:val="00C7342F"/>
    <w:rsid w:val="00C7513D"/>
    <w:rsid w:val="00C75A9F"/>
    <w:rsid w:val="00C811D9"/>
    <w:rsid w:val="00C837B9"/>
    <w:rsid w:val="00C87468"/>
    <w:rsid w:val="00C9117D"/>
    <w:rsid w:val="00C92C88"/>
    <w:rsid w:val="00C95F91"/>
    <w:rsid w:val="00C965BE"/>
    <w:rsid w:val="00CA5B9C"/>
    <w:rsid w:val="00CB125D"/>
    <w:rsid w:val="00CB5675"/>
    <w:rsid w:val="00CC0252"/>
    <w:rsid w:val="00CC5155"/>
    <w:rsid w:val="00CD175B"/>
    <w:rsid w:val="00CD766A"/>
    <w:rsid w:val="00CE2786"/>
    <w:rsid w:val="00CF3D99"/>
    <w:rsid w:val="00D017EE"/>
    <w:rsid w:val="00D1139A"/>
    <w:rsid w:val="00D13C33"/>
    <w:rsid w:val="00D14C21"/>
    <w:rsid w:val="00D23695"/>
    <w:rsid w:val="00D327CE"/>
    <w:rsid w:val="00D3745B"/>
    <w:rsid w:val="00D4290B"/>
    <w:rsid w:val="00D42B1D"/>
    <w:rsid w:val="00D5010E"/>
    <w:rsid w:val="00D50A46"/>
    <w:rsid w:val="00D52A75"/>
    <w:rsid w:val="00D57F24"/>
    <w:rsid w:val="00D63336"/>
    <w:rsid w:val="00D63344"/>
    <w:rsid w:val="00D67823"/>
    <w:rsid w:val="00D71D7D"/>
    <w:rsid w:val="00D7244D"/>
    <w:rsid w:val="00D7274D"/>
    <w:rsid w:val="00D730AC"/>
    <w:rsid w:val="00D764FA"/>
    <w:rsid w:val="00D80115"/>
    <w:rsid w:val="00D8081C"/>
    <w:rsid w:val="00D869A7"/>
    <w:rsid w:val="00D92DEB"/>
    <w:rsid w:val="00DA72D5"/>
    <w:rsid w:val="00DB0535"/>
    <w:rsid w:val="00DC11C7"/>
    <w:rsid w:val="00DC5166"/>
    <w:rsid w:val="00DD1568"/>
    <w:rsid w:val="00DD7501"/>
    <w:rsid w:val="00E01959"/>
    <w:rsid w:val="00E024E0"/>
    <w:rsid w:val="00E053E2"/>
    <w:rsid w:val="00E07695"/>
    <w:rsid w:val="00E13B54"/>
    <w:rsid w:val="00E15CBD"/>
    <w:rsid w:val="00E2020F"/>
    <w:rsid w:val="00E24EBD"/>
    <w:rsid w:val="00E27E6E"/>
    <w:rsid w:val="00E27FCF"/>
    <w:rsid w:val="00E36FFA"/>
    <w:rsid w:val="00E4017B"/>
    <w:rsid w:val="00E403F4"/>
    <w:rsid w:val="00E404A2"/>
    <w:rsid w:val="00E4330A"/>
    <w:rsid w:val="00E5036D"/>
    <w:rsid w:val="00E53528"/>
    <w:rsid w:val="00E55D8E"/>
    <w:rsid w:val="00E617E5"/>
    <w:rsid w:val="00E84DC8"/>
    <w:rsid w:val="00E9143A"/>
    <w:rsid w:val="00E9511E"/>
    <w:rsid w:val="00E96D90"/>
    <w:rsid w:val="00EA42F6"/>
    <w:rsid w:val="00EA4715"/>
    <w:rsid w:val="00EA49B5"/>
    <w:rsid w:val="00EA4B59"/>
    <w:rsid w:val="00EB03AA"/>
    <w:rsid w:val="00EB32DB"/>
    <w:rsid w:val="00EB6A14"/>
    <w:rsid w:val="00EC1EBE"/>
    <w:rsid w:val="00ED0F67"/>
    <w:rsid w:val="00ED38A5"/>
    <w:rsid w:val="00ED405F"/>
    <w:rsid w:val="00ED7995"/>
    <w:rsid w:val="00EE2DA5"/>
    <w:rsid w:val="00EE30A4"/>
    <w:rsid w:val="00EE37BA"/>
    <w:rsid w:val="00EF1C14"/>
    <w:rsid w:val="00EF1D92"/>
    <w:rsid w:val="00EF31DD"/>
    <w:rsid w:val="00EF5800"/>
    <w:rsid w:val="00F00122"/>
    <w:rsid w:val="00F055C0"/>
    <w:rsid w:val="00F2653F"/>
    <w:rsid w:val="00F303FF"/>
    <w:rsid w:val="00F371D2"/>
    <w:rsid w:val="00F400C1"/>
    <w:rsid w:val="00F40F95"/>
    <w:rsid w:val="00F42CBB"/>
    <w:rsid w:val="00F43CBF"/>
    <w:rsid w:val="00F47C0D"/>
    <w:rsid w:val="00F504BA"/>
    <w:rsid w:val="00F652BB"/>
    <w:rsid w:val="00F659D8"/>
    <w:rsid w:val="00F6714E"/>
    <w:rsid w:val="00F708F6"/>
    <w:rsid w:val="00F75BA7"/>
    <w:rsid w:val="00F85DCE"/>
    <w:rsid w:val="00F865F8"/>
    <w:rsid w:val="00F9693C"/>
    <w:rsid w:val="00FA6084"/>
    <w:rsid w:val="00FB0334"/>
    <w:rsid w:val="00FC1F94"/>
    <w:rsid w:val="00FC687A"/>
    <w:rsid w:val="00FC79DE"/>
    <w:rsid w:val="00FD666B"/>
    <w:rsid w:val="00FE0BF1"/>
    <w:rsid w:val="00FF3262"/>
    <w:rsid w:val="0BC6B252"/>
    <w:rsid w:val="31CD2054"/>
    <w:rsid w:val="5BD37580"/>
    <w:rsid w:val="6A3B50A6"/>
    <w:rsid w:val="6E39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0492"/>
  <w15:chartTrackingRefBased/>
  <w15:docId w15:val="{6FF56D24-68B2-4009-B305-1A40922E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D92"/>
    <w:pPr>
      <w:ind w:left="720"/>
      <w:contextualSpacing/>
    </w:pPr>
  </w:style>
  <w:style w:type="paragraph" w:styleId="gmail-msolistparagraph" w:customStyle="1">
    <w:name w:val="gmail-msolistparagraph"/>
    <w:basedOn w:val="Normal"/>
    <w:rsid w:val="004943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C4381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6C4381"/>
  </w:style>
  <w:style w:type="paragraph" w:styleId="Pieddepage">
    <w:name w:val="footer"/>
    <w:basedOn w:val="Normal"/>
    <w:link w:val="PieddepageCar"/>
    <w:uiPriority w:val="99"/>
    <w:unhideWhenUsed/>
    <w:rsid w:val="006C4381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6C4381"/>
  </w:style>
  <w:style w:type="character" w:styleId="Marquedecommentaire">
    <w:name w:val="annotation reference"/>
    <w:basedOn w:val="Policepardfaut"/>
    <w:uiPriority w:val="99"/>
    <w:semiHidden/>
    <w:unhideWhenUsed/>
    <w:rsid w:val="008F6A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6A33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8F6A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6A33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8F6A3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8F6A33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6FAC"/>
    <w:pPr>
      <w:spacing w:after="0" w:line="240" w:lineRule="auto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6C6FA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C6FA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A64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647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671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3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0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09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97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5532">
          <w:marLeft w:val="547"/>
          <w:marRight w:val="0"/>
          <w:marTop w:val="11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15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2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87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8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7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6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0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7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2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3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5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08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15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0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353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418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092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34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126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37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044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3661ba94f4364737" Type="http://schemas.openxmlformats.org/officeDocument/2006/relationships/image" Target="/media/image2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4303d45b67f0456e" Type="http://schemas.openxmlformats.org/officeDocument/2006/relationships/glossaryDocument" Target="/word/glossary/document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8a66-5cde-4c77-b3d3-16b6e33d21cb}"/>
      </w:docPartPr>
      <w:docPartBody>
        <w:p w14:paraId="222E5DE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ATLASPDC-4-166024</_dlc_DocId>
    <_dlc_DocIdUrl xmlns="f1161f5b-24a3-4c2d-bc81-44cb9325e8ee">
      <Url>https://info.undp.org/docs/pdc/_layouts/DocIdRedir.aspx?ID=ATLASPDC-4-166024</Url>
      <Description>ATLASPDC-4-166024</Description>
    </_dlc_DocIdUrl>
    <AverageRating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F5B5BAC834C439CF658717F866FF9" ma:contentTypeVersion="6" ma:contentTypeDescription="Create a new document." ma:contentTypeScope="" ma:versionID="6d1e15af93338d2af631f65a896c3829">
  <xsd:schema xmlns:xsd="http://www.w3.org/2001/XMLSchema" xmlns:xs="http://www.w3.org/2001/XMLSchema" xmlns:p="http://schemas.microsoft.com/office/2006/metadata/properties" xmlns:ns1="http://schemas.microsoft.com/sharepoint/v3" xmlns:ns2="f1161f5b-24a3-4c2d-bc81-44cb9325e8ee" targetNamespace="http://schemas.microsoft.com/office/2006/metadata/properties" ma:root="true" ma:fieldsID="af71d386af4596d87683475a1f5b2303" ns1:_="" ns2:_="">
    <xsd:import namespace="http://schemas.microsoft.com/sharepoint/v3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8DFC86-C194-44F9-A881-7BB491B89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0F216-04A1-4FF8-87A2-B6650B2C3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8E6510-D37A-4B91-A0F3-2E59CE5B6601}"/>
</file>

<file path=customXml/itemProps4.xml><?xml version="1.0" encoding="utf-8"?>
<ds:datastoreItem xmlns:ds="http://schemas.openxmlformats.org/officeDocument/2006/customXml" ds:itemID="{12DEDA9E-F5ED-477D-8762-357D035C4A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D484FD-A5BA-48CB-9D57-5FA6FF7273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marie.nardoux@undp.org</dc:creator>
  <cp:keywords/>
  <dc:description/>
  <cp:lastModifiedBy>Marie Nardoux</cp:lastModifiedBy>
  <cp:revision>85</cp:revision>
  <cp:lastPrinted>2019-10-28T12:27:00Z</cp:lastPrinted>
  <dcterms:created xsi:type="dcterms:W3CDTF">2020-07-21T11:29:00Z</dcterms:created>
  <dcterms:modified xsi:type="dcterms:W3CDTF">2020-07-21T13:01:40Z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1296040949</vt:i4>
  </property>
  <property fmtid="{D5CDD505-2E9C-101B-9397-08002B2CF9AE}" pid="3" name="ContentTypeId">
    <vt:lpwstr>0x010100E82F5B5BAC834C439CF658717F866FF9</vt:lpwstr>
  </property>
  <property fmtid="{D5CDD505-2E9C-101B-9397-08002B2CF9AE}" pid="4" name="UN LanguagesTaxHTField0">
    <vt:lpwstr>English|7f98b732-4b5b-4b70-ba90-a0eff09b5d2d</vt:lpwstr>
  </property>
  <property fmtid="{D5CDD505-2E9C-101B-9397-08002B2CF9AE}" pid="5" name="o4086b1782a74105bb5269035bccc8e9">
    <vt:lpwstr>Draft|121d40a5-e62e-4d42-82e4-d6d12003de0a</vt:lpwstr>
  </property>
  <property fmtid="{D5CDD505-2E9C-101B-9397-08002B2CF9AE}" pid="6" name="TaxCatchAll">
    <vt:lpwstr>1512;#MDG|734d9724-0d28-433f-bd2f-b3730612e39b;#1;#English|7f98b732-4b5b-4b70-ba90-a0eff09b5d2d;#763;#Draft|121d40a5-e62e-4d42-82e4-d6d12003de0a</vt:lpwstr>
  </property>
  <property fmtid="{D5CDD505-2E9C-101B-9397-08002B2CF9AE}" pid="7" name="UNDPPOPPFunctionalArea">
    <vt:lpwstr>Programme and Project</vt:lpwstr>
  </property>
  <property fmtid="{D5CDD505-2E9C-101B-9397-08002B2CF9AE}" pid="8" name="gc6531b704974d528487414686b72f6f">
    <vt:lpwstr>MDG|734d9724-0d28-433f-bd2f-b3730612e39b</vt:lpwstr>
  </property>
  <property fmtid="{D5CDD505-2E9C-101B-9397-08002B2CF9AE}" pid="9" name="Atlas Document Status">
    <vt:lpwstr>763;#Draft|121d40a5-e62e-4d42-82e4-d6d12003de0a</vt:lpwstr>
  </property>
  <property fmtid="{D5CDD505-2E9C-101B-9397-08002B2CF9AE}" pid="10" name="UNDPPublishedDate">
    <vt:filetime>2022-11-03T10:00:00Z</vt:filetime>
  </property>
  <property fmtid="{D5CDD505-2E9C-101B-9397-08002B2CF9AE}" pid="11" name="UndpClassificationLevel">
    <vt:lpwstr>Public</vt:lpwstr>
  </property>
  <property fmtid="{D5CDD505-2E9C-101B-9397-08002B2CF9AE}" pid="12" name="PDC Document Category">
    <vt:lpwstr>Project</vt:lpwstr>
  </property>
  <property fmtid="{D5CDD505-2E9C-101B-9397-08002B2CF9AE}" pid="13" name="UN Languages">
    <vt:lpwstr>1;#English|7f98b732-4b5b-4b70-ba90-a0eff09b5d2d</vt:lpwstr>
  </property>
  <property fmtid="{D5CDD505-2E9C-101B-9397-08002B2CF9AE}" pid="14" name="Operating Unit0">
    <vt:lpwstr>1512;#MDG|734d9724-0d28-433f-bd2f-b3730612e39b</vt:lpwstr>
  </property>
  <property fmtid="{D5CDD505-2E9C-101B-9397-08002B2CF9AE}" pid="15" name="_dlc_DocIdItemGuid">
    <vt:lpwstr>2c2f9f0d-b762-4280-a3dc-254cd660e2d7</vt:lpwstr>
  </property>
  <property fmtid="{D5CDD505-2E9C-101B-9397-08002B2CF9AE}" pid="16" name="UNDPCountry">
    <vt:lpwstr/>
  </property>
  <property fmtid="{D5CDD505-2E9C-101B-9397-08002B2CF9AE}" pid="17" name="UNDPFocusAreasTaxHTField0">
    <vt:lpwstr/>
  </property>
  <property fmtid="{D5CDD505-2E9C-101B-9397-08002B2CF9AE}" pid="18" name="UndpOUCode">
    <vt:lpwstr/>
  </property>
  <property fmtid="{D5CDD505-2E9C-101B-9397-08002B2CF9AE}" pid="19" name="URL">
    <vt:lpwstr/>
  </property>
  <property fmtid="{D5CDD505-2E9C-101B-9397-08002B2CF9AE}" pid="20" name="UNDPDocumentCategory">
    <vt:lpwstr/>
  </property>
  <property fmtid="{D5CDD505-2E9C-101B-9397-08002B2CF9AE}" pid="21" name="b6db62fdefd74bd188b0c1cc54de5bcf">
    <vt:lpwstr/>
  </property>
  <property fmtid="{D5CDD505-2E9C-101B-9397-08002B2CF9AE}" pid="22" name="UndpDocID">
    <vt:lpwstr/>
  </property>
  <property fmtid="{D5CDD505-2E9C-101B-9397-08002B2CF9AE}" pid="24" name="Outcome1">
    <vt:lpwstr/>
  </property>
  <property fmtid="{D5CDD505-2E9C-101B-9397-08002B2CF9AE}" pid="25" name="UNDPSummary">
    <vt:lpwstr/>
  </property>
  <property fmtid="{D5CDD505-2E9C-101B-9397-08002B2CF9AE}" pid="26" name="UNDPCountryTaxHTField0">
    <vt:lpwstr/>
  </property>
  <property fmtid="{D5CDD505-2E9C-101B-9397-08002B2CF9AE}" pid="27" name="DocumentSetDescription">
    <vt:lpwstr/>
  </property>
  <property fmtid="{D5CDD505-2E9C-101B-9397-08002B2CF9AE}" pid="28" name="c4e2ab2cc9354bbf9064eeb465a566ea">
    <vt:lpwstr/>
  </property>
  <property fmtid="{D5CDD505-2E9C-101B-9397-08002B2CF9AE}" pid="29" name="UnitTaxHTField0">
    <vt:lpwstr/>
  </property>
  <property fmtid="{D5CDD505-2E9C-101B-9397-08002B2CF9AE}" pid="30" name="Project Manager">
    <vt:lpwstr/>
  </property>
  <property fmtid="{D5CDD505-2E9C-101B-9397-08002B2CF9AE}" pid="31" name="_Publisher">
    <vt:lpwstr/>
  </property>
  <property fmtid="{D5CDD505-2E9C-101B-9397-08002B2CF9AE}" pid="32" name="UndpDocStatus">
    <vt:lpwstr/>
  </property>
  <property fmtid="{D5CDD505-2E9C-101B-9397-08002B2CF9AE}" pid="33" name="Project Number">
    <vt:lpwstr/>
  </property>
  <property fmtid="{D5CDD505-2E9C-101B-9397-08002B2CF9AE}" pid="35" name="idff2b682fce4d0680503cd9036a3260">
    <vt:lpwstr/>
  </property>
  <property fmtid="{D5CDD505-2E9C-101B-9397-08002B2CF9AE}" pid="36" name="UNDPDocumentCategoryTaxHTField0">
    <vt:lpwstr/>
  </property>
  <property fmtid="{D5CDD505-2E9C-101B-9397-08002B2CF9AE}" pid="37" name="UndpDocFormat">
    <vt:lpwstr/>
  </property>
  <property fmtid="{D5CDD505-2E9C-101B-9397-08002B2CF9AE}" pid="38" name="Atlas Document Type">
    <vt:lpwstr/>
  </property>
  <property fmtid="{D5CDD505-2E9C-101B-9397-08002B2CF9AE}" pid="39" name="UndpUnitMM">
    <vt:lpwstr/>
  </property>
  <property fmtid="{D5CDD505-2E9C-101B-9397-08002B2CF9AE}" pid="40" name="eRegFilingCodeMM">
    <vt:lpwstr/>
  </property>
  <property fmtid="{D5CDD505-2E9C-101B-9397-08002B2CF9AE}" pid="41" name="Unit">
    <vt:lpwstr/>
  </property>
  <property fmtid="{D5CDD505-2E9C-101B-9397-08002B2CF9AE}" pid="42" name="UndpIsTemplate">
    <vt:lpwstr/>
  </property>
  <property fmtid="{D5CDD505-2E9C-101B-9397-08002B2CF9AE}" pid="43" name="UNDPFocusAreas">
    <vt:lpwstr/>
  </property>
  <property fmtid="{D5CDD505-2E9C-101B-9397-08002B2CF9AE}" pid="44" name="UndpDocTypeMMTaxHTField0">
    <vt:lpwstr/>
  </property>
  <property fmtid="{D5CDD505-2E9C-101B-9397-08002B2CF9AE}" pid="45" name="UndpProjectNo">
    <vt:lpwstr/>
  </property>
  <property fmtid="{D5CDD505-2E9C-101B-9397-08002B2CF9AE}" pid="46" name="UndpDocTypeMM">
    <vt:lpwstr/>
  </property>
</Properties>
</file>