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E1" w:rsidRDefault="00045EE1" w:rsidP="001B67DB">
      <w:pPr>
        <w:rPr>
          <w:b/>
        </w:rPr>
      </w:pPr>
      <w:bookmarkStart w:id="0" w:name="_GoBack"/>
      <w:bookmarkEnd w:id="0"/>
    </w:p>
    <w:p w:rsidR="00045EE1" w:rsidRDefault="00045EE1" w:rsidP="000A0830">
      <w:pPr>
        <w:jc w:val="center"/>
        <w:rPr>
          <w:b/>
        </w:rPr>
      </w:pPr>
    </w:p>
    <w:p w:rsidR="000A0830" w:rsidRPr="000A0830" w:rsidRDefault="000A0830" w:rsidP="000A0830">
      <w:pPr>
        <w:jc w:val="center"/>
        <w:rPr>
          <w:b/>
        </w:rPr>
      </w:pPr>
      <w:r w:rsidRPr="000A0830">
        <w:rPr>
          <w:b/>
        </w:rPr>
        <w:t>United Nations Development Programme</w:t>
      </w:r>
    </w:p>
    <w:p w:rsidR="000A0830" w:rsidRPr="000A0830" w:rsidRDefault="000A0830" w:rsidP="00BC6EEC">
      <w:pPr>
        <w:jc w:val="center"/>
        <w:rPr>
          <w:b/>
        </w:rPr>
      </w:pPr>
      <w:r w:rsidRPr="000A0830">
        <w:rPr>
          <w:b/>
        </w:rPr>
        <w:t xml:space="preserve">Country: </w:t>
      </w:r>
      <w:r w:rsidR="00BC6EEC" w:rsidRPr="00BC6EEC">
        <w:rPr>
          <w:b/>
          <w:u w:val="single"/>
        </w:rPr>
        <w:t>Maldives</w:t>
      </w:r>
    </w:p>
    <w:p w:rsidR="000A0830" w:rsidRPr="000A0830" w:rsidRDefault="000A0830" w:rsidP="000A0830">
      <w:pPr>
        <w:jc w:val="center"/>
        <w:rPr>
          <w:b/>
        </w:rPr>
      </w:pPr>
      <w:r w:rsidRPr="000A0830">
        <w:rPr>
          <w:b/>
        </w:rPr>
        <w:t>Project Document</w:t>
      </w:r>
    </w:p>
    <w:p w:rsidR="000A0830" w:rsidRDefault="000A0830" w:rsidP="000C4DDD"/>
    <w:tbl>
      <w:tblPr>
        <w:tblW w:w="0" w:type="auto"/>
        <w:tblInd w:w="108" w:type="dxa"/>
        <w:tblLayout w:type="fixed"/>
        <w:tblLook w:val="01E0" w:firstRow="1" w:lastRow="1" w:firstColumn="1" w:lastColumn="1" w:noHBand="0" w:noVBand="0"/>
      </w:tblPr>
      <w:tblGrid>
        <w:gridCol w:w="4140"/>
        <w:gridCol w:w="5400"/>
      </w:tblGrid>
      <w:tr w:rsidR="000734EF" w:rsidRPr="00B14CB8">
        <w:trPr>
          <w:trHeight w:val="359"/>
        </w:trPr>
        <w:tc>
          <w:tcPr>
            <w:tcW w:w="4140" w:type="dxa"/>
            <w:vAlign w:val="center"/>
          </w:tcPr>
          <w:p w:rsidR="000734EF" w:rsidRPr="00B14CB8" w:rsidRDefault="000734EF" w:rsidP="00B14CB8">
            <w:pPr>
              <w:tabs>
                <w:tab w:val="left" w:pos="4680"/>
              </w:tabs>
              <w:rPr>
                <w:b/>
                <w:bCs/>
              </w:rPr>
            </w:pPr>
            <w:r w:rsidRPr="00B14CB8">
              <w:rPr>
                <w:b/>
                <w:bCs/>
              </w:rPr>
              <w:t>Project Title</w:t>
            </w:r>
            <w:r w:rsidR="001B67DB">
              <w:rPr>
                <w:b/>
                <w:bCs/>
              </w:rPr>
              <w:t xml:space="preserve">: </w:t>
            </w:r>
          </w:p>
        </w:tc>
        <w:tc>
          <w:tcPr>
            <w:tcW w:w="5400" w:type="dxa"/>
            <w:vAlign w:val="center"/>
          </w:tcPr>
          <w:p w:rsidR="000734EF" w:rsidRPr="00B14CB8" w:rsidRDefault="001B67DB" w:rsidP="00B14CB8">
            <w:pPr>
              <w:tabs>
                <w:tab w:val="left" w:pos="4680"/>
              </w:tabs>
              <w:rPr>
                <w:szCs w:val="22"/>
                <w:shd w:val="clear" w:color="auto" w:fill="E0E0E0"/>
              </w:rPr>
            </w:pPr>
            <w:r w:rsidRPr="001B67DB">
              <w:rPr>
                <w:szCs w:val="22"/>
                <w:shd w:val="clear" w:color="auto" w:fill="E0E0E0"/>
              </w:rPr>
              <w:t>Enhance National Capacity for Disaster Risk Reduction and Management in Maldives</w:t>
            </w:r>
          </w:p>
        </w:tc>
      </w:tr>
      <w:tr w:rsidR="000734EF" w:rsidRPr="00B14CB8">
        <w:trPr>
          <w:trHeight w:val="359"/>
        </w:trPr>
        <w:tc>
          <w:tcPr>
            <w:tcW w:w="4140" w:type="dxa"/>
            <w:vAlign w:val="center"/>
          </w:tcPr>
          <w:p w:rsidR="000734EF" w:rsidRPr="00424483" w:rsidRDefault="000734EF" w:rsidP="00B14CB8">
            <w:pPr>
              <w:tabs>
                <w:tab w:val="left" w:pos="4680"/>
              </w:tabs>
            </w:pPr>
            <w:r w:rsidRPr="00B14CB8">
              <w:rPr>
                <w:b/>
                <w:bCs/>
              </w:rPr>
              <w:t>UNDAF Outcome(s):</w:t>
            </w:r>
            <w:r>
              <w:tab/>
            </w:r>
            <w:r>
              <w:tab/>
            </w:r>
            <w:r>
              <w:tab/>
            </w:r>
          </w:p>
        </w:tc>
        <w:tc>
          <w:tcPr>
            <w:tcW w:w="5400" w:type="dxa"/>
            <w:vAlign w:val="center"/>
          </w:tcPr>
          <w:p w:rsidR="000734EF" w:rsidRPr="00B14CB8" w:rsidRDefault="001B67DB" w:rsidP="00B14CB8">
            <w:pPr>
              <w:tabs>
                <w:tab w:val="left" w:pos="4680"/>
              </w:tabs>
              <w:rPr>
                <w:szCs w:val="22"/>
                <w:shd w:val="clear" w:color="auto" w:fill="E0E0E0"/>
              </w:rPr>
            </w:pPr>
            <w:r w:rsidRPr="001B67DB">
              <w:rPr>
                <w:szCs w:val="22"/>
                <w:shd w:val="clear" w:color="auto" w:fill="E0E0E0"/>
              </w:rPr>
              <w:t>UNDAF Outcome 9: Enhanced capacities at national and local levels to support low carbon lifestyles, climate change adaptation, and disaster risk reduction</w:t>
            </w:r>
          </w:p>
        </w:tc>
      </w:tr>
      <w:tr w:rsidR="000734EF" w:rsidRPr="00B14CB8">
        <w:tc>
          <w:tcPr>
            <w:tcW w:w="4140" w:type="dxa"/>
            <w:vAlign w:val="center"/>
          </w:tcPr>
          <w:p w:rsidR="000734EF" w:rsidRPr="00B14CB8" w:rsidRDefault="000734EF" w:rsidP="00B14CB8">
            <w:pPr>
              <w:tabs>
                <w:tab w:val="left" w:pos="4680"/>
              </w:tabs>
              <w:rPr>
                <w:b/>
                <w:bCs/>
              </w:rPr>
            </w:pPr>
            <w:r w:rsidRPr="00B14CB8">
              <w:rPr>
                <w:b/>
                <w:bCs/>
              </w:rPr>
              <w:t>Expected CP Outcome(s):</w:t>
            </w:r>
            <w:r w:rsidRPr="00B14CB8">
              <w:rPr>
                <w:b/>
                <w:bCs/>
              </w:rPr>
              <w:tab/>
            </w:r>
          </w:p>
          <w:p w:rsidR="000734EF" w:rsidRPr="00B14CB8" w:rsidRDefault="000734EF" w:rsidP="00B14CB8">
            <w:pPr>
              <w:tabs>
                <w:tab w:val="left" w:pos="4680"/>
              </w:tabs>
              <w:rPr>
                <w:i/>
                <w:sz w:val="16"/>
                <w:szCs w:val="16"/>
                <w:shd w:val="clear" w:color="auto" w:fill="E0E0E0"/>
              </w:rPr>
            </w:pPr>
            <w:r w:rsidRPr="00B14CB8">
              <w:rPr>
                <w:i/>
                <w:iCs/>
                <w:sz w:val="16"/>
              </w:rPr>
              <w:t>(Those linked to the project and extracted from the CPAP)</w:t>
            </w:r>
          </w:p>
        </w:tc>
        <w:tc>
          <w:tcPr>
            <w:tcW w:w="5400" w:type="dxa"/>
            <w:vAlign w:val="center"/>
          </w:tcPr>
          <w:p w:rsidR="000734EF" w:rsidRPr="00B14CB8" w:rsidRDefault="001B67DB" w:rsidP="001B67DB">
            <w:pPr>
              <w:tabs>
                <w:tab w:val="left" w:pos="4680"/>
              </w:tabs>
              <w:rPr>
                <w:szCs w:val="22"/>
                <w:shd w:val="clear" w:color="auto" w:fill="E0E0E0"/>
              </w:rPr>
            </w:pPr>
            <w:r w:rsidRPr="001B67DB">
              <w:rPr>
                <w:szCs w:val="22"/>
                <w:shd w:val="clear" w:color="auto" w:fill="E0E0E0"/>
              </w:rPr>
              <w:t>CP</w:t>
            </w:r>
            <w:r>
              <w:rPr>
                <w:szCs w:val="22"/>
                <w:shd w:val="clear" w:color="auto" w:fill="E0E0E0"/>
              </w:rPr>
              <w:t xml:space="preserve"> Outcome 3</w:t>
            </w:r>
            <w:r w:rsidRPr="001B67DB">
              <w:rPr>
                <w:szCs w:val="22"/>
                <w:shd w:val="clear" w:color="auto" w:fill="E0E0E0"/>
              </w:rPr>
              <w:t>: Sustainable management of environment enhanced at decentralized levels to increase livelihoods resilience in a changing climate</w:t>
            </w:r>
          </w:p>
        </w:tc>
      </w:tr>
      <w:tr w:rsidR="000734EF" w:rsidRPr="00B14CB8">
        <w:tc>
          <w:tcPr>
            <w:tcW w:w="4140" w:type="dxa"/>
            <w:vAlign w:val="center"/>
          </w:tcPr>
          <w:p w:rsidR="000734EF" w:rsidRPr="00B14CB8" w:rsidRDefault="000734EF" w:rsidP="00B14CB8">
            <w:pPr>
              <w:tabs>
                <w:tab w:val="left" w:pos="4680"/>
              </w:tabs>
              <w:rPr>
                <w:b/>
                <w:bCs/>
              </w:rPr>
            </w:pPr>
            <w:r w:rsidRPr="00B14CB8">
              <w:rPr>
                <w:b/>
                <w:bCs/>
              </w:rPr>
              <w:t>Expected Output(s):</w:t>
            </w:r>
            <w:r w:rsidRPr="00B14CB8">
              <w:rPr>
                <w:b/>
                <w:bCs/>
              </w:rPr>
              <w:tab/>
            </w:r>
          </w:p>
          <w:p w:rsidR="000734EF" w:rsidRPr="00B14CB8" w:rsidRDefault="000734EF" w:rsidP="00B14CB8">
            <w:pPr>
              <w:tabs>
                <w:tab w:val="left" w:pos="4680"/>
              </w:tabs>
              <w:rPr>
                <w:i/>
                <w:sz w:val="16"/>
                <w:szCs w:val="16"/>
                <w:shd w:val="clear" w:color="auto" w:fill="E0E0E0"/>
              </w:rPr>
            </w:pPr>
            <w:r w:rsidRPr="00B14CB8">
              <w:rPr>
                <w:i/>
                <w:iCs/>
                <w:sz w:val="16"/>
              </w:rPr>
              <w:t>(Those that will result from the project and extracted from the CPAP)</w:t>
            </w:r>
          </w:p>
        </w:tc>
        <w:tc>
          <w:tcPr>
            <w:tcW w:w="5400" w:type="dxa"/>
            <w:vAlign w:val="center"/>
          </w:tcPr>
          <w:p w:rsidR="000734EF" w:rsidRPr="00B14CB8" w:rsidRDefault="001B67DB" w:rsidP="001B67DB">
            <w:pPr>
              <w:tabs>
                <w:tab w:val="left" w:pos="4680"/>
              </w:tabs>
              <w:rPr>
                <w:szCs w:val="22"/>
                <w:shd w:val="clear" w:color="auto" w:fill="E0E0E0"/>
              </w:rPr>
            </w:pPr>
            <w:r w:rsidRPr="001B67DB">
              <w:rPr>
                <w:szCs w:val="22"/>
                <w:shd w:val="clear" w:color="auto" w:fill="E0E0E0"/>
              </w:rPr>
              <w:t>CP Ou</w:t>
            </w:r>
            <w:r>
              <w:rPr>
                <w:szCs w:val="22"/>
                <w:shd w:val="clear" w:color="auto" w:fill="E0E0E0"/>
              </w:rPr>
              <w:t>tput 3</w:t>
            </w:r>
            <w:r w:rsidRPr="001B67DB">
              <w:rPr>
                <w:szCs w:val="22"/>
                <w:shd w:val="clear" w:color="auto" w:fill="E0E0E0"/>
              </w:rPr>
              <w:t>.4:  Ability of vulnerable communities enhanced to evaluate and select appropriate options to adapt to climate and related vulnerabilities and to reduce</w:t>
            </w:r>
            <w:r w:rsidR="00690849">
              <w:rPr>
                <w:szCs w:val="22"/>
                <w:shd w:val="clear" w:color="auto" w:fill="E0E0E0"/>
              </w:rPr>
              <w:t xml:space="preserve"> </w:t>
            </w:r>
            <w:r w:rsidRPr="001B67DB">
              <w:rPr>
                <w:szCs w:val="22"/>
                <w:shd w:val="clear" w:color="auto" w:fill="E0E0E0"/>
              </w:rPr>
              <w:t>disaster risks</w:t>
            </w:r>
          </w:p>
        </w:tc>
      </w:tr>
      <w:tr w:rsidR="000734EF" w:rsidRPr="00B14CB8">
        <w:tc>
          <w:tcPr>
            <w:tcW w:w="4140" w:type="dxa"/>
            <w:vAlign w:val="center"/>
          </w:tcPr>
          <w:p w:rsidR="000734EF" w:rsidRPr="00B14CB8" w:rsidRDefault="000734EF" w:rsidP="00B14CB8">
            <w:pPr>
              <w:tabs>
                <w:tab w:val="left" w:pos="4680"/>
              </w:tabs>
              <w:rPr>
                <w:i/>
                <w:sz w:val="16"/>
                <w:szCs w:val="16"/>
                <w:shd w:val="clear" w:color="auto" w:fill="E0E0E0"/>
              </w:rPr>
            </w:pPr>
            <w:r w:rsidRPr="00B14CB8">
              <w:rPr>
                <w:b/>
                <w:bCs/>
              </w:rPr>
              <w:t>Implementing Partner:</w:t>
            </w:r>
          </w:p>
        </w:tc>
        <w:tc>
          <w:tcPr>
            <w:tcW w:w="5400" w:type="dxa"/>
            <w:vAlign w:val="center"/>
          </w:tcPr>
          <w:p w:rsidR="000734EF" w:rsidRPr="00B14CB8" w:rsidRDefault="001B67DB" w:rsidP="00B14CB8">
            <w:pPr>
              <w:tabs>
                <w:tab w:val="left" w:pos="4680"/>
              </w:tabs>
              <w:rPr>
                <w:szCs w:val="22"/>
                <w:shd w:val="clear" w:color="auto" w:fill="E0E0E0"/>
              </w:rPr>
            </w:pPr>
            <w:r>
              <w:rPr>
                <w:szCs w:val="22"/>
                <w:shd w:val="clear" w:color="auto" w:fill="E0E0E0"/>
              </w:rPr>
              <w:t xml:space="preserve">National Disaster Management </w:t>
            </w:r>
            <w:r w:rsidR="00690849">
              <w:rPr>
                <w:szCs w:val="22"/>
                <w:shd w:val="clear" w:color="auto" w:fill="E0E0E0"/>
              </w:rPr>
              <w:t>Centre</w:t>
            </w:r>
          </w:p>
        </w:tc>
      </w:tr>
      <w:tr w:rsidR="000734EF" w:rsidRPr="00B14CB8">
        <w:tc>
          <w:tcPr>
            <w:tcW w:w="4140" w:type="dxa"/>
            <w:vAlign w:val="center"/>
          </w:tcPr>
          <w:p w:rsidR="000734EF" w:rsidRPr="00706A20" w:rsidRDefault="000734EF" w:rsidP="00B14CB8">
            <w:pPr>
              <w:tabs>
                <w:tab w:val="left" w:pos="4680"/>
              </w:tabs>
              <w:rPr>
                <w:b/>
                <w:bCs/>
                <w:highlight w:val="yellow"/>
              </w:rPr>
            </w:pPr>
          </w:p>
        </w:tc>
        <w:tc>
          <w:tcPr>
            <w:tcW w:w="5400" w:type="dxa"/>
            <w:vAlign w:val="center"/>
          </w:tcPr>
          <w:p w:rsidR="000734EF" w:rsidRPr="00B14CB8" w:rsidRDefault="000734EF" w:rsidP="00B14CB8">
            <w:pPr>
              <w:tabs>
                <w:tab w:val="left" w:pos="4680"/>
              </w:tabs>
              <w:rPr>
                <w:szCs w:val="22"/>
                <w:shd w:val="clear" w:color="auto" w:fill="E0E0E0"/>
              </w:rPr>
            </w:pPr>
          </w:p>
        </w:tc>
      </w:tr>
    </w:tbl>
    <w:p w:rsidR="00F97642" w:rsidRPr="0097380B" w:rsidRDefault="00E22E9D" w:rsidP="0097380B">
      <w:pPr>
        <w:tabs>
          <w:tab w:val="left" w:pos="4680"/>
        </w:tabs>
        <w:rPr>
          <w:shd w:val="clear" w:color="auto" w:fill="E0E0E0"/>
        </w:rPr>
      </w:pPr>
      <w:r>
        <w:rPr>
          <w:noProof/>
          <w:lang w:val="en-US"/>
        </w:rPr>
        <mc:AlternateContent>
          <mc:Choice Requires="wps">
            <w:drawing>
              <wp:inline distT="0" distB="0" distL="0" distR="0">
                <wp:extent cx="6057900" cy="1823085"/>
                <wp:effectExtent l="9525" t="9525" r="9525" b="5715"/>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3085"/>
                        </a:xfrm>
                        <a:prstGeom prst="rect">
                          <a:avLst/>
                        </a:prstGeom>
                        <a:solidFill>
                          <a:srgbClr val="FFFFFF"/>
                        </a:solidFill>
                        <a:ln w="9525">
                          <a:solidFill>
                            <a:srgbClr val="000000"/>
                          </a:solidFill>
                          <a:miter lim="800000"/>
                          <a:headEnd/>
                          <a:tailEnd/>
                        </a:ln>
                      </wps:spPr>
                      <wps:txbx>
                        <w:txbxContent>
                          <w:p w:rsidR="0097380B" w:rsidRDefault="0097380B" w:rsidP="00F97642">
                            <w:pPr>
                              <w:jc w:val="center"/>
                              <w:rPr>
                                <w:b/>
                                <w:bCs/>
                                <w:sz w:val="20"/>
                              </w:rPr>
                            </w:pPr>
                            <w:r>
                              <w:rPr>
                                <w:b/>
                                <w:bCs/>
                                <w:sz w:val="20"/>
                              </w:rPr>
                              <w:t>Brief Description</w:t>
                            </w:r>
                          </w:p>
                          <w:p w:rsidR="0097380B" w:rsidRPr="001B67DB" w:rsidRDefault="0097380B" w:rsidP="001B67DB">
                            <w:pPr>
                              <w:rPr>
                                <w:bCs/>
                                <w:i/>
                                <w:sz w:val="18"/>
                                <w:szCs w:val="22"/>
                              </w:rPr>
                            </w:pPr>
                            <w:r w:rsidRPr="001B67DB">
                              <w:rPr>
                                <w:bCs/>
                                <w:i/>
                                <w:sz w:val="18"/>
                                <w:szCs w:val="22"/>
                              </w:rPr>
                              <w:t xml:space="preserve">The project is a capacity development initiative for disaster risk reduction and management. It is geared towards helping the Government of Maldives to strengthen its DRRM capacity, enhance </w:t>
                            </w:r>
                            <w:r>
                              <w:rPr>
                                <w:bCs/>
                                <w:i/>
                                <w:sz w:val="18"/>
                                <w:szCs w:val="22"/>
                              </w:rPr>
                              <w:t xml:space="preserve">national and local </w:t>
                            </w:r>
                            <w:r w:rsidRPr="001B67DB">
                              <w:rPr>
                                <w:bCs/>
                                <w:i/>
                                <w:sz w:val="18"/>
                                <w:szCs w:val="22"/>
                              </w:rPr>
                              <w:t>preparedness and reduce risks, and achieve its global commitment to the Hyogo Framework for Action (HFA) and the MDGs.</w:t>
                            </w:r>
                          </w:p>
                          <w:p w:rsidR="0097380B" w:rsidRPr="001B67DB" w:rsidRDefault="0097380B" w:rsidP="001664E5">
                            <w:pPr>
                              <w:rPr>
                                <w:b/>
                                <w:bCs/>
                                <w:sz w:val="18"/>
                                <w:szCs w:val="18"/>
                              </w:rPr>
                            </w:pPr>
                            <w:r w:rsidRPr="001B67DB">
                              <w:rPr>
                                <w:bCs/>
                                <w:i/>
                                <w:sz w:val="18"/>
                                <w:szCs w:val="22"/>
                              </w:rPr>
                              <w:t xml:space="preserve">The project will support the establishment of the institutional and legal systems for DRR and effective DRR organizations/ institutions. It will also support the </w:t>
                            </w:r>
                            <w:r>
                              <w:rPr>
                                <w:bCs/>
                                <w:i/>
                                <w:sz w:val="18"/>
                                <w:szCs w:val="22"/>
                              </w:rPr>
                              <w:t xml:space="preserve">strengthening </w:t>
                            </w:r>
                            <w:r w:rsidRPr="001B67DB">
                              <w:rPr>
                                <w:bCs/>
                                <w:i/>
                                <w:sz w:val="18"/>
                                <w:szCs w:val="22"/>
                              </w:rPr>
                              <w:t xml:space="preserve">of the end-to-end early warning systems and facilitate implementation of </w:t>
                            </w:r>
                            <w:r w:rsidRPr="001B67DB">
                              <w:rPr>
                                <w:bCs/>
                                <w:i/>
                                <w:sz w:val="18"/>
                                <w:szCs w:val="18"/>
                              </w:rPr>
                              <w:t>public awareness campaigns and knowledge building on disaster risk reductio</w:t>
                            </w:r>
                            <w:r>
                              <w:rPr>
                                <w:bCs/>
                                <w:i/>
                                <w:sz w:val="18"/>
                                <w:szCs w:val="18"/>
                              </w:rPr>
                              <w:t xml:space="preserve">n and climate change adaptation. </w:t>
                            </w:r>
                            <w:r w:rsidRPr="001B67DB">
                              <w:rPr>
                                <w:bCs/>
                                <w:i/>
                                <w:sz w:val="18"/>
                                <w:szCs w:val="18"/>
                              </w:rPr>
                              <w:t>To increase community capacities for disaster preparedness for effective response is an important component of the project as well. It will entail a multi-hazard approach and w</w:t>
                            </w:r>
                            <w:r>
                              <w:rPr>
                                <w:bCs/>
                                <w:i/>
                                <w:sz w:val="18"/>
                                <w:szCs w:val="18"/>
                              </w:rPr>
                              <w:t>ill involve a multi-stakeholder</w:t>
                            </w:r>
                            <w:r w:rsidRPr="001B67DB">
                              <w:rPr>
                                <w:bCs/>
                                <w:i/>
                                <w:sz w:val="18"/>
                                <w:szCs w:val="18"/>
                              </w:rPr>
                              <w:t xml:space="preserve"> engagement. The National Disaster Management Cent</w:t>
                            </w:r>
                            <w:r>
                              <w:rPr>
                                <w:bCs/>
                                <w:i/>
                                <w:sz w:val="18"/>
                                <w:szCs w:val="18"/>
                              </w:rPr>
                              <w:t>r</w:t>
                            </w:r>
                            <w:r w:rsidRPr="001B67DB">
                              <w:rPr>
                                <w:bCs/>
                                <w:i/>
                                <w:sz w:val="18"/>
                                <w:szCs w:val="18"/>
                              </w:rPr>
                              <w:t>e will be engaged as the primary implementing partner for the project to ensure sustainability and ownership.</w:t>
                            </w:r>
                            <w:r>
                              <w:rPr>
                                <w:bCs/>
                                <w:i/>
                                <w:sz w:val="18"/>
                                <w:szCs w:val="18"/>
                              </w:rPr>
                              <w:t xml:space="preserve"> Assessing and strengthening the capacities of the NDMC as the lead national institution on DRR/DRM coordination, will also be a key component of this project.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477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">
                <v:textbox>
                  <w:txbxContent>
                    <w:p w:rsidR="0097380B" w:rsidRDefault="0097380B" w:rsidP="00F97642">
                      <w:pPr>
                        <w:jc w:val="center"/>
                        <w:rPr>
                          <w:b/>
                          <w:bCs/>
                          <w:sz w:val="20"/>
                        </w:rPr>
                      </w:pPr>
                      <w:r>
                        <w:rPr>
                          <w:b/>
                          <w:bCs/>
                          <w:sz w:val="20"/>
                        </w:rPr>
                        <w:t>Brief Description</w:t>
                      </w:r>
                    </w:p>
                    <w:p w:rsidR="0097380B" w:rsidRPr="001B67DB" w:rsidRDefault="0097380B" w:rsidP="001B67DB">
                      <w:pPr>
                        <w:rPr>
                          <w:bCs/>
                          <w:i/>
                          <w:sz w:val="18"/>
                          <w:szCs w:val="22"/>
                        </w:rPr>
                      </w:pPr>
                      <w:r w:rsidRPr="001B67DB">
                        <w:rPr>
                          <w:bCs/>
                          <w:i/>
                          <w:sz w:val="18"/>
                          <w:szCs w:val="22"/>
                        </w:rPr>
                        <w:t xml:space="preserve">The project is a capacity development initiative for disaster risk reduction and management. It is geared towards helping the Government of Maldives to strengthen its DRRM capacity, enhance </w:t>
                      </w:r>
                      <w:r>
                        <w:rPr>
                          <w:bCs/>
                          <w:i/>
                          <w:sz w:val="18"/>
                          <w:szCs w:val="22"/>
                        </w:rPr>
                        <w:t xml:space="preserve">national and local </w:t>
                      </w:r>
                      <w:r w:rsidRPr="001B67DB">
                        <w:rPr>
                          <w:bCs/>
                          <w:i/>
                          <w:sz w:val="18"/>
                          <w:szCs w:val="22"/>
                        </w:rPr>
                        <w:t>preparedness and reduce risks, and achieve its global commitment to the Hyogo Framework for Action (HFA) and the MDGs.</w:t>
                      </w:r>
                    </w:p>
                    <w:p w:rsidR="0097380B" w:rsidRPr="001B67DB" w:rsidRDefault="0097380B" w:rsidP="001664E5">
                      <w:pPr>
                        <w:rPr>
                          <w:b/>
                          <w:bCs/>
                          <w:sz w:val="18"/>
                          <w:szCs w:val="18"/>
                        </w:rPr>
                      </w:pPr>
                      <w:r w:rsidRPr="001B67DB">
                        <w:rPr>
                          <w:bCs/>
                          <w:i/>
                          <w:sz w:val="18"/>
                          <w:szCs w:val="22"/>
                        </w:rPr>
                        <w:t xml:space="preserve">The project will support the establishment of the institutional and legal systems for DRR and effective DRR organizations/ institutions. It will also support the </w:t>
                      </w:r>
                      <w:r>
                        <w:rPr>
                          <w:bCs/>
                          <w:i/>
                          <w:sz w:val="18"/>
                          <w:szCs w:val="22"/>
                        </w:rPr>
                        <w:t xml:space="preserve">strengthening </w:t>
                      </w:r>
                      <w:r w:rsidRPr="001B67DB">
                        <w:rPr>
                          <w:bCs/>
                          <w:i/>
                          <w:sz w:val="18"/>
                          <w:szCs w:val="22"/>
                        </w:rPr>
                        <w:t xml:space="preserve">of the end-to-end early warning systems and facilitate implementation of </w:t>
                      </w:r>
                      <w:r w:rsidRPr="001B67DB">
                        <w:rPr>
                          <w:bCs/>
                          <w:i/>
                          <w:sz w:val="18"/>
                          <w:szCs w:val="18"/>
                        </w:rPr>
                        <w:t>public awareness campaigns and knowledge building on disaster risk reductio</w:t>
                      </w:r>
                      <w:r>
                        <w:rPr>
                          <w:bCs/>
                          <w:i/>
                          <w:sz w:val="18"/>
                          <w:szCs w:val="18"/>
                        </w:rPr>
                        <w:t xml:space="preserve">n and climate change adaptation. </w:t>
                      </w:r>
                      <w:r w:rsidRPr="001B67DB">
                        <w:rPr>
                          <w:bCs/>
                          <w:i/>
                          <w:sz w:val="18"/>
                          <w:szCs w:val="18"/>
                        </w:rPr>
                        <w:t>To increase community capacities for disaster preparedness for effective response is an important component of the project as well. It will entail a multi-hazard approach and w</w:t>
                      </w:r>
                      <w:r>
                        <w:rPr>
                          <w:bCs/>
                          <w:i/>
                          <w:sz w:val="18"/>
                          <w:szCs w:val="18"/>
                        </w:rPr>
                        <w:t>ill involve a multi-stakeholder</w:t>
                      </w:r>
                      <w:r w:rsidRPr="001B67DB">
                        <w:rPr>
                          <w:bCs/>
                          <w:i/>
                          <w:sz w:val="18"/>
                          <w:szCs w:val="18"/>
                        </w:rPr>
                        <w:t xml:space="preserve"> engagement. The National Disaster Management Cent</w:t>
                      </w:r>
                      <w:r>
                        <w:rPr>
                          <w:bCs/>
                          <w:i/>
                          <w:sz w:val="18"/>
                          <w:szCs w:val="18"/>
                        </w:rPr>
                        <w:t>r</w:t>
                      </w:r>
                      <w:r w:rsidRPr="001B67DB">
                        <w:rPr>
                          <w:bCs/>
                          <w:i/>
                          <w:sz w:val="18"/>
                          <w:szCs w:val="18"/>
                        </w:rPr>
                        <w:t>e will be engaged as the primary implementing partner for the project to ensure sustainability and ownership.</w:t>
                      </w:r>
                      <w:r>
                        <w:rPr>
                          <w:bCs/>
                          <w:i/>
                          <w:sz w:val="18"/>
                          <w:szCs w:val="18"/>
                        </w:rPr>
                        <w:t xml:space="preserve"> Assessing and strengthening the capacities of the NDMC as the lead national institution on DRR/DRM coordination, will also be a key component of this project. </w:t>
                      </w:r>
                    </w:p>
                  </w:txbxContent>
                </v:textbox>
                <w10:anchorlock/>
              </v:shape>
            </w:pict>
          </mc:Fallback>
        </mc:AlternateContent>
      </w:r>
    </w:p>
    <w:p w:rsidR="00F97642" w:rsidRDefault="00E22E9D" w:rsidP="00F97642">
      <w:r>
        <w:rPr>
          <w:noProof/>
          <w:sz w:val="20"/>
          <w:lang w:val="en-US"/>
        </w:rPr>
        <mc:AlternateContent>
          <mc:Choice Requires="wps">
            <w:drawing>
              <wp:anchor distT="0" distB="0" distL="114300" distR="114300" simplePos="0" relativeHeight="251655680" behindDoc="0" locked="0" layoutInCell="1" allowOverlap="1">
                <wp:simplePos x="0" y="0"/>
                <wp:positionH relativeFrom="column">
                  <wp:posOffset>-48260</wp:posOffset>
                </wp:positionH>
                <wp:positionV relativeFrom="paragraph">
                  <wp:posOffset>103505</wp:posOffset>
                </wp:positionV>
                <wp:extent cx="2971800" cy="1889125"/>
                <wp:effectExtent l="8890" t="8255" r="10160" b="762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9125"/>
                        </a:xfrm>
                        <a:prstGeom prst="rect">
                          <a:avLst/>
                        </a:prstGeom>
                        <a:solidFill>
                          <a:srgbClr val="FFFFFF"/>
                        </a:solidFill>
                        <a:ln w="9525">
                          <a:solidFill>
                            <a:srgbClr val="000000"/>
                          </a:solidFill>
                          <a:miter lim="800000"/>
                          <a:headEnd/>
                          <a:tailEnd/>
                        </a:ln>
                      </wps:spPr>
                      <wps:txbx>
                        <w:txbxContent>
                          <w:p w:rsidR="0097380B" w:rsidRDefault="0097380B" w:rsidP="00905FEF">
                            <w:pPr>
                              <w:spacing w:after="0"/>
                              <w:rPr>
                                <w:sz w:val="20"/>
                              </w:rPr>
                            </w:pPr>
                          </w:p>
                          <w:p w:rsidR="0097380B" w:rsidRPr="00D1263E" w:rsidRDefault="00D1263E" w:rsidP="008F0F28">
                            <w:pPr>
                              <w:rPr>
                                <w:sz w:val="18"/>
                                <w:szCs w:val="18"/>
                              </w:rPr>
                            </w:pPr>
                            <w:r w:rsidRPr="00D1263E">
                              <w:rPr>
                                <w:sz w:val="18"/>
                                <w:szCs w:val="18"/>
                              </w:rPr>
                              <w:t>Total r</w:t>
                            </w:r>
                            <w:r w:rsidR="0097380B" w:rsidRPr="00D1263E">
                              <w:rPr>
                                <w:sz w:val="18"/>
                                <w:szCs w:val="18"/>
                              </w:rPr>
                              <w:t xml:space="preserve">esources required           </w:t>
                            </w:r>
                            <w:r w:rsidR="0097380B" w:rsidRPr="00D1263E">
                              <w:rPr>
                                <w:sz w:val="18"/>
                                <w:szCs w:val="18"/>
                              </w:rPr>
                              <w:tab/>
                              <w:t>693,000USD</w:t>
                            </w:r>
                          </w:p>
                          <w:p w:rsidR="0097380B" w:rsidRPr="00D1263E" w:rsidRDefault="0097380B" w:rsidP="00586716">
                            <w:pPr>
                              <w:rPr>
                                <w:sz w:val="18"/>
                                <w:szCs w:val="18"/>
                              </w:rPr>
                            </w:pPr>
                            <w:r w:rsidRPr="00D1263E">
                              <w:rPr>
                                <w:sz w:val="18"/>
                                <w:szCs w:val="18"/>
                              </w:rPr>
                              <w:t>Tota</w:t>
                            </w:r>
                            <w:r w:rsidR="00D1263E" w:rsidRPr="00D1263E">
                              <w:rPr>
                                <w:sz w:val="18"/>
                                <w:szCs w:val="18"/>
                              </w:rPr>
                              <w:t>l allocated resources:</w:t>
                            </w:r>
                          </w:p>
                          <w:p w:rsidR="0097380B" w:rsidRPr="00D1263E" w:rsidRDefault="0097380B" w:rsidP="00FB36EB">
                            <w:pPr>
                              <w:numPr>
                                <w:ilvl w:val="0"/>
                                <w:numId w:val="1"/>
                              </w:numPr>
                              <w:tabs>
                                <w:tab w:val="clear" w:pos="1080"/>
                                <w:tab w:val="num" w:pos="720"/>
                              </w:tabs>
                              <w:spacing w:after="0"/>
                              <w:ind w:left="360"/>
                              <w:jc w:val="left"/>
                              <w:rPr>
                                <w:sz w:val="18"/>
                                <w:szCs w:val="18"/>
                              </w:rPr>
                            </w:pPr>
                            <w:r w:rsidRPr="00D1263E">
                              <w:rPr>
                                <w:sz w:val="18"/>
                                <w:szCs w:val="18"/>
                              </w:rPr>
                              <w:t>Regular</w:t>
                            </w:r>
                            <w:r w:rsidRPr="00D1263E">
                              <w:rPr>
                                <w:sz w:val="18"/>
                                <w:szCs w:val="18"/>
                              </w:rPr>
                              <w:tab/>
                            </w:r>
                            <w:r w:rsidRPr="00D1263E">
                              <w:rPr>
                                <w:sz w:val="18"/>
                                <w:szCs w:val="18"/>
                              </w:rPr>
                              <w:tab/>
                            </w:r>
                            <w:r w:rsidR="00D1263E" w:rsidRPr="00D1263E">
                              <w:rPr>
                                <w:sz w:val="18"/>
                                <w:szCs w:val="18"/>
                              </w:rPr>
                              <w:tab/>
                            </w:r>
                            <w:r w:rsidRPr="00D1263E">
                              <w:rPr>
                                <w:sz w:val="18"/>
                                <w:szCs w:val="18"/>
                              </w:rPr>
                              <w:t>400,000USD</w:t>
                            </w:r>
                          </w:p>
                          <w:p w:rsidR="0097380B" w:rsidRPr="00D1263E" w:rsidRDefault="0097380B" w:rsidP="00FB36EB">
                            <w:pPr>
                              <w:numPr>
                                <w:ilvl w:val="0"/>
                                <w:numId w:val="1"/>
                              </w:numPr>
                              <w:tabs>
                                <w:tab w:val="clear" w:pos="1080"/>
                                <w:tab w:val="num" w:pos="720"/>
                              </w:tabs>
                              <w:spacing w:after="0"/>
                              <w:ind w:left="360"/>
                              <w:jc w:val="left"/>
                              <w:rPr>
                                <w:sz w:val="18"/>
                                <w:szCs w:val="18"/>
                              </w:rPr>
                            </w:pPr>
                            <w:r w:rsidRPr="00D1263E">
                              <w:rPr>
                                <w:sz w:val="18"/>
                                <w:szCs w:val="18"/>
                              </w:rPr>
                              <w:t>Other:</w:t>
                            </w:r>
                          </w:p>
                          <w:p w:rsidR="0097380B" w:rsidRPr="00D1263E" w:rsidRDefault="0097380B" w:rsidP="00D1263E">
                            <w:pPr>
                              <w:pStyle w:val="ListParagraph"/>
                              <w:numPr>
                                <w:ilvl w:val="0"/>
                                <w:numId w:val="1"/>
                              </w:numPr>
                              <w:tabs>
                                <w:tab w:val="num" w:pos="1260"/>
                              </w:tabs>
                              <w:spacing w:after="0"/>
                              <w:jc w:val="left"/>
                              <w:rPr>
                                <w:sz w:val="18"/>
                                <w:szCs w:val="18"/>
                              </w:rPr>
                            </w:pPr>
                            <w:r w:rsidRPr="00D1263E">
                              <w:rPr>
                                <w:sz w:val="18"/>
                                <w:szCs w:val="18"/>
                              </w:rPr>
                              <w:t>Government</w:t>
                            </w:r>
                            <w:r w:rsidRPr="00D1263E">
                              <w:rPr>
                                <w:sz w:val="18"/>
                                <w:szCs w:val="18"/>
                              </w:rPr>
                              <w:tab/>
                            </w:r>
                            <w:r w:rsidR="00D1263E">
                              <w:rPr>
                                <w:sz w:val="18"/>
                                <w:szCs w:val="18"/>
                              </w:rPr>
                              <w:tab/>
                            </w:r>
                            <w:r w:rsidRPr="00D1263E">
                              <w:rPr>
                                <w:sz w:val="18"/>
                                <w:szCs w:val="18"/>
                              </w:rPr>
                              <w:t>97,000USD</w:t>
                            </w:r>
                          </w:p>
                          <w:p w:rsidR="0097380B" w:rsidRPr="00D1263E" w:rsidRDefault="0097380B" w:rsidP="00F97642">
                            <w:pPr>
                              <w:rPr>
                                <w:sz w:val="18"/>
                                <w:szCs w:val="18"/>
                              </w:rPr>
                            </w:pPr>
                            <w:r w:rsidRPr="00D1263E">
                              <w:rPr>
                                <w:sz w:val="18"/>
                                <w:szCs w:val="18"/>
                              </w:rPr>
                              <w:t>Unfunded budget:</w:t>
                            </w:r>
                            <w:r w:rsidRPr="00D1263E">
                              <w:rPr>
                                <w:sz w:val="18"/>
                                <w:szCs w:val="18"/>
                              </w:rPr>
                              <w:tab/>
                            </w:r>
                            <w:r w:rsidRPr="00D1263E">
                              <w:rPr>
                                <w:sz w:val="18"/>
                                <w:szCs w:val="18"/>
                              </w:rPr>
                              <w:tab/>
                            </w:r>
                            <w:r w:rsidR="00D1263E">
                              <w:rPr>
                                <w:sz w:val="18"/>
                                <w:szCs w:val="18"/>
                              </w:rPr>
                              <w:tab/>
                            </w:r>
                            <w:r w:rsidRPr="00D1263E">
                              <w:rPr>
                                <w:sz w:val="18"/>
                                <w:szCs w:val="18"/>
                              </w:rPr>
                              <w:t>116,000USD</w:t>
                            </w:r>
                          </w:p>
                          <w:p w:rsidR="0097380B" w:rsidRPr="00D1263E" w:rsidRDefault="0097380B" w:rsidP="00F97642">
                            <w:pPr>
                              <w:rPr>
                                <w:sz w:val="18"/>
                                <w:szCs w:val="18"/>
                              </w:rPr>
                            </w:pPr>
                            <w:r w:rsidRPr="00D1263E">
                              <w:rPr>
                                <w:sz w:val="18"/>
                                <w:szCs w:val="18"/>
                              </w:rPr>
                              <w:t>In-kind Contributions</w:t>
                            </w:r>
                            <w:r w:rsidR="00D1263E" w:rsidRPr="00D1263E">
                              <w:rPr>
                                <w:sz w:val="18"/>
                                <w:szCs w:val="18"/>
                              </w:rPr>
                              <w:t>:</w:t>
                            </w:r>
                            <w:r w:rsidRPr="00D1263E">
                              <w:rPr>
                                <w:sz w:val="18"/>
                                <w:szCs w:val="18"/>
                              </w:rPr>
                              <w:tab/>
                            </w:r>
                            <w:r w:rsidRPr="00D1263E">
                              <w:rPr>
                                <w:sz w:val="18"/>
                                <w:szCs w:val="18"/>
                              </w:rPr>
                              <w:tab/>
                            </w:r>
                          </w:p>
                          <w:p w:rsidR="0097380B" w:rsidRPr="00D1263E" w:rsidRDefault="0097380B" w:rsidP="00D1263E">
                            <w:pPr>
                              <w:pStyle w:val="ListParagraph"/>
                              <w:numPr>
                                <w:ilvl w:val="0"/>
                                <w:numId w:val="46"/>
                              </w:numPr>
                              <w:rPr>
                                <w:sz w:val="18"/>
                                <w:szCs w:val="18"/>
                              </w:rPr>
                            </w:pPr>
                            <w:r w:rsidRPr="00D1263E">
                              <w:rPr>
                                <w:sz w:val="18"/>
                                <w:szCs w:val="18"/>
                              </w:rPr>
                              <w:t xml:space="preserve">Government:    </w:t>
                            </w:r>
                            <w:r w:rsidR="00D1263E" w:rsidRPr="00D1263E">
                              <w:rPr>
                                <w:sz w:val="18"/>
                                <w:szCs w:val="18"/>
                              </w:rPr>
                              <w:tab/>
                            </w:r>
                            <w:r w:rsidRPr="00D1263E">
                              <w:rPr>
                                <w:sz w:val="18"/>
                                <w:szCs w:val="18"/>
                              </w:rPr>
                              <w:t>80,000 USD</w:t>
                            </w:r>
                          </w:p>
                          <w:p w:rsidR="0097380B" w:rsidRDefault="0097380B"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8pt;margin-top:8.15pt;width:234pt;height:1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">
                <v:textbox>
                  <w:txbxContent>
                    <w:p w:rsidR="0097380B" w:rsidRDefault="0097380B" w:rsidP="00905FEF">
                      <w:pPr>
                        <w:spacing w:after="0"/>
                        <w:rPr>
                          <w:sz w:val="20"/>
                        </w:rPr>
                      </w:pPr>
                    </w:p>
                    <w:p w:rsidR="0097380B" w:rsidRPr="00D1263E" w:rsidRDefault="00D1263E" w:rsidP="008F0F28">
                      <w:pPr>
                        <w:rPr>
                          <w:sz w:val="18"/>
                          <w:szCs w:val="18"/>
                        </w:rPr>
                      </w:pPr>
                      <w:r w:rsidRPr="00D1263E">
                        <w:rPr>
                          <w:sz w:val="18"/>
                          <w:szCs w:val="18"/>
                        </w:rPr>
                        <w:t>Total r</w:t>
                      </w:r>
                      <w:r w:rsidR="0097380B" w:rsidRPr="00D1263E">
                        <w:rPr>
                          <w:sz w:val="18"/>
                          <w:szCs w:val="18"/>
                        </w:rPr>
                        <w:t xml:space="preserve">esources required           </w:t>
                      </w:r>
                      <w:r w:rsidR="0097380B" w:rsidRPr="00D1263E">
                        <w:rPr>
                          <w:sz w:val="18"/>
                          <w:szCs w:val="18"/>
                        </w:rPr>
                        <w:tab/>
                        <w:t>693,000USD</w:t>
                      </w:r>
                    </w:p>
                    <w:p w:rsidR="0097380B" w:rsidRPr="00D1263E" w:rsidRDefault="0097380B" w:rsidP="00586716">
                      <w:pPr>
                        <w:rPr>
                          <w:sz w:val="18"/>
                          <w:szCs w:val="18"/>
                        </w:rPr>
                      </w:pPr>
                      <w:r w:rsidRPr="00D1263E">
                        <w:rPr>
                          <w:sz w:val="18"/>
                          <w:szCs w:val="18"/>
                        </w:rPr>
                        <w:t>Tota</w:t>
                      </w:r>
                      <w:r w:rsidR="00D1263E" w:rsidRPr="00D1263E">
                        <w:rPr>
                          <w:sz w:val="18"/>
                          <w:szCs w:val="18"/>
                        </w:rPr>
                        <w:t>l allocated resources:</w:t>
                      </w:r>
                    </w:p>
                    <w:p w:rsidR="0097380B" w:rsidRPr="00D1263E" w:rsidRDefault="0097380B" w:rsidP="00FB36EB">
                      <w:pPr>
                        <w:numPr>
                          <w:ilvl w:val="0"/>
                          <w:numId w:val="1"/>
                        </w:numPr>
                        <w:tabs>
                          <w:tab w:val="clear" w:pos="1080"/>
                          <w:tab w:val="num" w:pos="720"/>
                        </w:tabs>
                        <w:spacing w:after="0"/>
                        <w:ind w:left="360"/>
                        <w:jc w:val="left"/>
                        <w:rPr>
                          <w:sz w:val="18"/>
                          <w:szCs w:val="18"/>
                        </w:rPr>
                      </w:pPr>
                      <w:r w:rsidRPr="00D1263E">
                        <w:rPr>
                          <w:sz w:val="18"/>
                          <w:szCs w:val="18"/>
                        </w:rPr>
                        <w:t>Regular</w:t>
                      </w:r>
                      <w:r w:rsidRPr="00D1263E">
                        <w:rPr>
                          <w:sz w:val="18"/>
                          <w:szCs w:val="18"/>
                        </w:rPr>
                        <w:tab/>
                      </w:r>
                      <w:r w:rsidRPr="00D1263E">
                        <w:rPr>
                          <w:sz w:val="18"/>
                          <w:szCs w:val="18"/>
                        </w:rPr>
                        <w:tab/>
                      </w:r>
                      <w:r w:rsidR="00D1263E" w:rsidRPr="00D1263E">
                        <w:rPr>
                          <w:sz w:val="18"/>
                          <w:szCs w:val="18"/>
                        </w:rPr>
                        <w:tab/>
                      </w:r>
                      <w:r w:rsidRPr="00D1263E">
                        <w:rPr>
                          <w:sz w:val="18"/>
                          <w:szCs w:val="18"/>
                        </w:rPr>
                        <w:t>400,000USD</w:t>
                      </w:r>
                    </w:p>
                    <w:p w:rsidR="0097380B" w:rsidRPr="00D1263E" w:rsidRDefault="0097380B" w:rsidP="00FB36EB">
                      <w:pPr>
                        <w:numPr>
                          <w:ilvl w:val="0"/>
                          <w:numId w:val="1"/>
                        </w:numPr>
                        <w:tabs>
                          <w:tab w:val="clear" w:pos="1080"/>
                          <w:tab w:val="num" w:pos="720"/>
                        </w:tabs>
                        <w:spacing w:after="0"/>
                        <w:ind w:left="360"/>
                        <w:jc w:val="left"/>
                        <w:rPr>
                          <w:sz w:val="18"/>
                          <w:szCs w:val="18"/>
                        </w:rPr>
                      </w:pPr>
                      <w:r w:rsidRPr="00D1263E">
                        <w:rPr>
                          <w:sz w:val="18"/>
                          <w:szCs w:val="18"/>
                        </w:rPr>
                        <w:t>Other:</w:t>
                      </w:r>
                    </w:p>
                    <w:p w:rsidR="0097380B" w:rsidRPr="00D1263E" w:rsidRDefault="0097380B" w:rsidP="00D1263E">
                      <w:pPr>
                        <w:pStyle w:val="ListParagraph"/>
                        <w:numPr>
                          <w:ilvl w:val="0"/>
                          <w:numId w:val="1"/>
                        </w:numPr>
                        <w:tabs>
                          <w:tab w:val="num" w:pos="1260"/>
                        </w:tabs>
                        <w:spacing w:after="0"/>
                        <w:jc w:val="left"/>
                        <w:rPr>
                          <w:sz w:val="18"/>
                          <w:szCs w:val="18"/>
                        </w:rPr>
                      </w:pPr>
                      <w:r w:rsidRPr="00D1263E">
                        <w:rPr>
                          <w:sz w:val="18"/>
                          <w:szCs w:val="18"/>
                        </w:rPr>
                        <w:t>Government</w:t>
                      </w:r>
                      <w:r w:rsidRPr="00D1263E">
                        <w:rPr>
                          <w:sz w:val="18"/>
                          <w:szCs w:val="18"/>
                        </w:rPr>
                        <w:tab/>
                      </w:r>
                      <w:r w:rsidR="00D1263E">
                        <w:rPr>
                          <w:sz w:val="18"/>
                          <w:szCs w:val="18"/>
                        </w:rPr>
                        <w:tab/>
                      </w:r>
                      <w:r w:rsidRPr="00D1263E">
                        <w:rPr>
                          <w:sz w:val="18"/>
                          <w:szCs w:val="18"/>
                        </w:rPr>
                        <w:t>97,000USD</w:t>
                      </w:r>
                    </w:p>
                    <w:p w:rsidR="0097380B" w:rsidRPr="00D1263E" w:rsidRDefault="0097380B" w:rsidP="00F97642">
                      <w:pPr>
                        <w:rPr>
                          <w:sz w:val="18"/>
                          <w:szCs w:val="18"/>
                        </w:rPr>
                      </w:pPr>
                      <w:r w:rsidRPr="00D1263E">
                        <w:rPr>
                          <w:sz w:val="18"/>
                          <w:szCs w:val="18"/>
                        </w:rPr>
                        <w:t>Unfunded budget:</w:t>
                      </w:r>
                      <w:r w:rsidRPr="00D1263E">
                        <w:rPr>
                          <w:sz w:val="18"/>
                          <w:szCs w:val="18"/>
                        </w:rPr>
                        <w:tab/>
                      </w:r>
                      <w:r w:rsidRPr="00D1263E">
                        <w:rPr>
                          <w:sz w:val="18"/>
                          <w:szCs w:val="18"/>
                        </w:rPr>
                        <w:tab/>
                      </w:r>
                      <w:r w:rsidR="00D1263E">
                        <w:rPr>
                          <w:sz w:val="18"/>
                          <w:szCs w:val="18"/>
                        </w:rPr>
                        <w:tab/>
                      </w:r>
                      <w:r w:rsidRPr="00D1263E">
                        <w:rPr>
                          <w:sz w:val="18"/>
                          <w:szCs w:val="18"/>
                        </w:rPr>
                        <w:t>116,000USD</w:t>
                      </w:r>
                    </w:p>
                    <w:p w:rsidR="0097380B" w:rsidRPr="00D1263E" w:rsidRDefault="0097380B" w:rsidP="00F97642">
                      <w:pPr>
                        <w:rPr>
                          <w:sz w:val="18"/>
                          <w:szCs w:val="18"/>
                        </w:rPr>
                      </w:pPr>
                      <w:r w:rsidRPr="00D1263E">
                        <w:rPr>
                          <w:sz w:val="18"/>
                          <w:szCs w:val="18"/>
                        </w:rPr>
                        <w:t>In-kind Contributions</w:t>
                      </w:r>
                      <w:r w:rsidR="00D1263E" w:rsidRPr="00D1263E">
                        <w:rPr>
                          <w:sz w:val="18"/>
                          <w:szCs w:val="18"/>
                        </w:rPr>
                        <w:t>:</w:t>
                      </w:r>
                      <w:r w:rsidRPr="00D1263E">
                        <w:rPr>
                          <w:sz w:val="18"/>
                          <w:szCs w:val="18"/>
                        </w:rPr>
                        <w:tab/>
                      </w:r>
                      <w:r w:rsidRPr="00D1263E">
                        <w:rPr>
                          <w:sz w:val="18"/>
                          <w:szCs w:val="18"/>
                        </w:rPr>
                        <w:tab/>
                      </w:r>
                    </w:p>
                    <w:p w:rsidR="0097380B" w:rsidRPr="00D1263E" w:rsidRDefault="0097380B" w:rsidP="00D1263E">
                      <w:pPr>
                        <w:pStyle w:val="ListParagraph"/>
                        <w:numPr>
                          <w:ilvl w:val="0"/>
                          <w:numId w:val="46"/>
                        </w:numPr>
                        <w:rPr>
                          <w:sz w:val="18"/>
                          <w:szCs w:val="18"/>
                        </w:rPr>
                      </w:pPr>
                      <w:r w:rsidRPr="00D1263E">
                        <w:rPr>
                          <w:sz w:val="18"/>
                          <w:szCs w:val="18"/>
                        </w:rPr>
                        <w:t xml:space="preserve">Government:    </w:t>
                      </w:r>
                      <w:r w:rsidR="00D1263E" w:rsidRPr="00D1263E">
                        <w:rPr>
                          <w:sz w:val="18"/>
                          <w:szCs w:val="18"/>
                        </w:rPr>
                        <w:tab/>
                      </w:r>
                      <w:r w:rsidRPr="00D1263E">
                        <w:rPr>
                          <w:sz w:val="18"/>
                          <w:szCs w:val="18"/>
                        </w:rPr>
                        <w:t>80,000 USD</w:t>
                      </w:r>
                    </w:p>
                    <w:p w:rsidR="0097380B" w:rsidRDefault="0097380B" w:rsidP="00F97642"/>
                  </w:txbxContent>
                </v:textbox>
              </v:shape>
            </w:pict>
          </mc:Fallback>
        </mc:AlternateContent>
      </w:r>
      <w:r>
        <w:rPr>
          <w:noProof/>
          <w:sz w:val="20"/>
          <w:lang w:val="en-US"/>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103505</wp:posOffset>
                </wp:positionV>
                <wp:extent cx="2971800" cy="1889125"/>
                <wp:effectExtent l="9525" t="8255" r="9525" b="7620"/>
                <wp:wrapTight wrapText="bothSides">
                  <wp:wrapPolygon edited="0">
                    <wp:start x="-69" y="-123"/>
                    <wp:lineTo x="-69" y="21477"/>
                    <wp:lineTo x="21669" y="21477"/>
                    <wp:lineTo x="21669" y="-123"/>
                    <wp:lineTo x="-69" y="-123"/>
                  </wp:wrapPolygon>
                </wp:wrapTight>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89125"/>
                        </a:xfrm>
                        <a:prstGeom prst="rect">
                          <a:avLst/>
                        </a:prstGeom>
                        <a:solidFill>
                          <a:srgbClr val="FFFFFF"/>
                        </a:solidFill>
                        <a:ln w="9525">
                          <a:solidFill>
                            <a:srgbClr val="000000"/>
                          </a:solidFill>
                          <a:miter lim="800000"/>
                          <a:headEnd/>
                          <a:tailEnd/>
                        </a:ln>
                      </wps:spPr>
                      <wps:txbx>
                        <w:txbxContent>
                          <w:p w:rsidR="0097380B" w:rsidRPr="0097380B" w:rsidRDefault="00D1263E" w:rsidP="008C77F2">
                            <w:pPr>
                              <w:spacing w:after="0"/>
                              <w:rPr>
                                <w:rFonts w:cs="Arial"/>
                                <w:sz w:val="18"/>
                                <w:szCs w:val="18"/>
                              </w:rPr>
                            </w:pPr>
                            <w:r>
                              <w:rPr>
                                <w:rFonts w:cs="Arial"/>
                                <w:sz w:val="18"/>
                                <w:szCs w:val="18"/>
                              </w:rPr>
                              <w:t>CPD Period:</w:t>
                            </w:r>
                            <w:r>
                              <w:rPr>
                                <w:rFonts w:cs="Arial"/>
                                <w:sz w:val="18"/>
                                <w:szCs w:val="18"/>
                              </w:rPr>
                              <w:tab/>
                            </w:r>
                            <w:r>
                              <w:rPr>
                                <w:rFonts w:cs="Arial"/>
                                <w:sz w:val="18"/>
                                <w:szCs w:val="18"/>
                              </w:rPr>
                              <w:tab/>
                            </w:r>
                            <w:r w:rsidR="0097380B" w:rsidRPr="0097380B">
                              <w:rPr>
                                <w:rFonts w:cs="Arial"/>
                                <w:sz w:val="18"/>
                                <w:szCs w:val="18"/>
                                <w:u w:val="single"/>
                              </w:rPr>
                              <w:t>2011 - 2015</w:t>
                            </w:r>
                          </w:p>
                          <w:p w:rsidR="0097380B" w:rsidRPr="0097380B" w:rsidRDefault="0097380B" w:rsidP="00F818DC">
                            <w:pPr>
                              <w:spacing w:after="0"/>
                              <w:rPr>
                                <w:rFonts w:cs="Arial"/>
                                <w:sz w:val="18"/>
                                <w:szCs w:val="18"/>
                                <w:lang w:val="en-US"/>
                              </w:rPr>
                            </w:pPr>
                          </w:p>
                          <w:p w:rsidR="0097380B" w:rsidRPr="0097380B" w:rsidRDefault="0097380B" w:rsidP="00F86C04">
                            <w:pPr>
                              <w:tabs>
                                <w:tab w:val="left" w:pos="5940"/>
                              </w:tabs>
                              <w:rPr>
                                <w:rFonts w:cs="Arial"/>
                                <w:sz w:val="18"/>
                                <w:szCs w:val="18"/>
                              </w:rPr>
                            </w:pPr>
                            <w:r w:rsidRPr="0097380B">
                              <w:rPr>
                                <w:rFonts w:cs="Arial"/>
                                <w:sz w:val="18"/>
                                <w:szCs w:val="18"/>
                                <w:lang w:val="en-US"/>
                              </w:rPr>
                              <w:t>Key Result Area (Strategic Plan)</w:t>
                            </w:r>
                            <w:r w:rsidRPr="0097380B">
                              <w:rPr>
                                <w:rFonts w:cs="Arial"/>
                                <w:sz w:val="18"/>
                                <w:szCs w:val="18"/>
                                <w:lang w:val="en-US"/>
                              </w:rPr>
                              <w:tab/>
                            </w:r>
                            <w:r w:rsidRPr="0097380B">
                              <w:rPr>
                                <w:rFonts w:cs="Arial"/>
                                <w:i/>
                                <w:sz w:val="18"/>
                                <w:szCs w:val="18"/>
                              </w:rPr>
                              <w:t>Focus Area 3</w:t>
                            </w:r>
                            <w:r w:rsidRPr="0097380B">
                              <w:rPr>
                                <w:rFonts w:cs="Arial"/>
                                <w:sz w:val="18"/>
                                <w:szCs w:val="18"/>
                              </w:rPr>
                              <w:t>:  Crisis Prevention and Recovery</w:t>
                            </w:r>
                            <w:r w:rsidRPr="0097380B">
                              <w:rPr>
                                <w:rFonts w:cs="Arial"/>
                                <w:sz w:val="18"/>
                                <w:szCs w:val="18"/>
                              </w:rPr>
                              <w:tab/>
                            </w:r>
                          </w:p>
                          <w:p w:rsidR="0097380B" w:rsidRPr="0097380B" w:rsidRDefault="0097380B" w:rsidP="00C7380C">
                            <w:pPr>
                              <w:rPr>
                                <w:rFonts w:cs="Arial"/>
                                <w:sz w:val="18"/>
                                <w:szCs w:val="18"/>
                              </w:rPr>
                            </w:pPr>
                            <w:r w:rsidRPr="0097380B">
                              <w:rPr>
                                <w:rFonts w:cs="Arial"/>
                                <w:i/>
                                <w:sz w:val="18"/>
                                <w:szCs w:val="18"/>
                              </w:rPr>
                              <w:t xml:space="preserve">3.1: </w:t>
                            </w:r>
                            <w:r w:rsidRPr="0097380B">
                              <w:rPr>
                                <w:rFonts w:cs="Arial"/>
                                <w:sz w:val="18"/>
                                <w:szCs w:val="18"/>
                              </w:rPr>
                              <w:t>Enhancing conflict and disaster management capabilities</w:t>
                            </w:r>
                          </w:p>
                          <w:p w:rsidR="0097380B" w:rsidRPr="0097380B" w:rsidRDefault="0097380B" w:rsidP="00C7380C">
                            <w:pPr>
                              <w:rPr>
                                <w:rFonts w:cs="Arial"/>
                                <w:sz w:val="18"/>
                                <w:szCs w:val="18"/>
                              </w:rPr>
                            </w:pPr>
                            <w:r w:rsidRPr="0097380B">
                              <w:rPr>
                                <w:rFonts w:cs="Arial"/>
                                <w:i/>
                                <w:sz w:val="18"/>
                                <w:szCs w:val="18"/>
                              </w:rPr>
                              <w:t>3.2</w:t>
                            </w:r>
                            <w:r w:rsidRPr="0097380B">
                              <w:rPr>
                                <w:rFonts w:cs="Arial"/>
                                <w:sz w:val="18"/>
                                <w:szCs w:val="18"/>
                              </w:rPr>
                              <w:t>: Strengthening post-crisis governance functions</w:t>
                            </w:r>
                          </w:p>
                          <w:p w:rsidR="0097380B" w:rsidRPr="0097380B" w:rsidRDefault="0097380B" w:rsidP="00F86C04">
                            <w:pPr>
                              <w:spacing w:after="0"/>
                              <w:rPr>
                                <w:rFonts w:cs="Arial"/>
                                <w:sz w:val="18"/>
                                <w:szCs w:val="18"/>
                                <w:lang w:val="en-US"/>
                              </w:rPr>
                            </w:pPr>
                          </w:p>
                          <w:p w:rsidR="0097380B" w:rsidRPr="0097380B" w:rsidRDefault="00D1263E" w:rsidP="00F818DC">
                            <w:pPr>
                              <w:spacing w:after="0"/>
                              <w:rPr>
                                <w:rFonts w:cs="Arial"/>
                                <w:sz w:val="18"/>
                                <w:szCs w:val="18"/>
                                <w:lang w:val="en-US"/>
                              </w:rPr>
                            </w:pPr>
                            <w:r>
                              <w:rPr>
                                <w:rFonts w:cs="Arial"/>
                                <w:sz w:val="18"/>
                                <w:szCs w:val="18"/>
                                <w:lang w:val="en-US"/>
                              </w:rPr>
                              <w:t>Atlas Award ID:</w:t>
                            </w:r>
                            <w:r>
                              <w:rPr>
                                <w:rFonts w:cs="Arial"/>
                                <w:sz w:val="18"/>
                                <w:szCs w:val="18"/>
                                <w:lang w:val="en-US"/>
                              </w:rPr>
                              <w:tab/>
                            </w:r>
                            <w:r>
                              <w:rPr>
                                <w:rFonts w:cs="Arial"/>
                                <w:sz w:val="18"/>
                                <w:szCs w:val="18"/>
                                <w:lang w:val="en-US"/>
                              </w:rPr>
                              <w:tab/>
                              <w:t>_________</w:t>
                            </w:r>
                          </w:p>
                          <w:p w:rsidR="0097380B" w:rsidRPr="0097380B" w:rsidRDefault="0097380B" w:rsidP="00F818DC">
                            <w:pPr>
                              <w:pStyle w:val="FootnoteText"/>
                              <w:spacing w:after="0"/>
                              <w:rPr>
                                <w:rFonts w:ascii="Arial" w:hAnsi="Arial" w:cs="Arial"/>
                                <w:sz w:val="18"/>
                                <w:szCs w:val="18"/>
                              </w:rPr>
                            </w:pPr>
                          </w:p>
                          <w:p w:rsidR="0097380B" w:rsidRPr="0097380B" w:rsidRDefault="0097380B" w:rsidP="00C7380C">
                            <w:pPr>
                              <w:pStyle w:val="FootnoteText"/>
                              <w:spacing w:after="0"/>
                              <w:rPr>
                                <w:rFonts w:ascii="Arial" w:hAnsi="Arial" w:cs="Arial"/>
                                <w:sz w:val="18"/>
                                <w:szCs w:val="18"/>
                                <w:lang w:val="fr-FR"/>
                              </w:rPr>
                            </w:pPr>
                            <w:r w:rsidRPr="0097380B">
                              <w:rPr>
                                <w:rFonts w:ascii="Arial" w:hAnsi="Arial" w:cs="Arial"/>
                                <w:sz w:val="18"/>
                                <w:szCs w:val="18"/>
                              </w:rPr>
                              <w:t>Start date</w:t>
                            </w:r>
                            <w:r>
                              <w:rPr>
                                <w:rFonts w:ascii="Arial" w:hAnsi="Arial" w:cs="Arial"/>
                                <w:sz w:val="18"/>
                                <w:szCs w:val="18"/>
                                <w:lang w:val="fr-FR"/>
                              </w:rPr>
                              <w:t>:</w:t>
                            </w:r>
                            <w:r>
                              <w:rPr>
                                <w:rFonts w:ascii="Arial" w:hAnsi="Arial" w:cs="Arial"/>
                                <w:sz w:val="18"/>
                                <w:szCs w:val="18"/>
                                <w:lang w:val="fr-FR"/>
                              </w:rPr>
                              <w:tab/>
                            </w:r>
                            <w:r>
                              <w:rPr>
                                <w:rFonts w:ascii="Arial" w:hAnsi="Arial" w:cs="Arial"/>
                                <w:sz w:val="18"/>
                                <w:szCs w:val="18"/>
                                <w:lang w:val="fr-FR"/>
                              </w:rPr>
                              <w:tab/>
                            </w:r>
                            <w:r w:rsidRPr="0097380B">
                              <w:rPr>
                                <w:rFonts w:ascii="Arial" w:hAnsi="Arial" w:cs="Arial"/>
                                <w:sz w:val="18"/>
                                <w:szCs w:val="18"/>
                                <w:lang w:val="fr-FR"/>
                              </w:rPr>
                              <w:t>JULY 2013</w:t>
                            </w:r>
                          </w:p>
                          <w:p w:rsidR="0097380B" w:rsidRPr="0097380B" w:rsidRDefault="0097380B" w:rsidP="00F818DC">
                            <w:pPr>
                              <w:pStyle w:val="FootnoteText"/>
                              <w:spacing w:after="0"/>
                              <w:rPr>
                                <w:rFonts w:ascii="Arial" w:hAnsi="Arial" w:cs="Arial"/>
                                <w:sz w:val="18"/>
                                <w:szCs w:val="18"/>
                                <w:lang w:val="fr-FR"/>
                              </w:rPr>
                            </w:pPr>
                            <w:r w:rsidRPr="0097380B">
                              <w:rPr>
                                <w:rFonts w:ascii="Arial" w:hAnsi="Arial" w:cs="Arial"/>
                                <w:sz w:val="18"/>
                                <w:szCs w:val="18"/>
                                <w:lang w:val="fr-FR"/>
                              </w:rPr>
                              <w:t xml:space="preserve">End </w:t>
                            </w:r>
                            <w:r>
                              <w:rPr>
                                <w:rFonts w:ascii="Arial" w:hAnsi="Arial" w:cs="Arial"/>
                                <w:sz w:val="18"/>
                                <w:szCs w:val="18"/>
                                <w:lang w:val="fr-FR"/>
                              </w:rPr>
                              <w:t>Date</w:t>
                            </w:r>
                            <w:r>
                              <w:rPr>
                                <w:rFonts w:ascii="Arial" w:hAnsi="Arial" w:cs="Arial"/>
                                <w:sz w:val="18"/>
                                <w:szCs w:val="18"/>
                                <w:lang w:val="fr-FR"/>
                              </w:rPr>
                              <w:tab/>
                            </w:r>
                            <w:r>
                              <w:rPr>
                                <w:rFonts w:ascii="Arial" w:hAnsi="Arial" w:cs="Arial"/>
                                <w:sz w:val="18"/>
                                <w:szCs w:val="18"/>
                                <w:lang w:val="fr-FR"/>
                              </w:rPr>
                              <w:tab/>
                            </w:r>
                            <w:r w:rsidRPr="0097380B">
                              <w:rPr>
                                <w:rFonts w:ascii="Arial" w:hAnsi="Arial" w:cs="Arial"/>
                                <w:sz w:val="18"/>
                                <w:szCs w:val="18"/>
                                <w:lang w:val="fr-FR"/>
                              </w:rPr>
                              <w:t>JUNE 2015</w:t>
                            </w:r>
                          </w:p>
                          <w:p w:rsidR="0097380B" w:rsidRPr="0097380B" w:rsidRDefault="0097380B" w:rsidP="00F818DC">
                            <w:pPr>
                              <w:pStyle w:val="FootnoteText"/>
                              <w:spacing w:after="0"/>
                              <w:rPr>
                                <w:rFonts w:ascii="Arial" w:hAnsi="Arial" w:cs="Arial"/>
                                <w:sz w:val="18"/>
                                <w:szCs w:val="18"/>
                              </w:rPr>
                            </w:pPr>
                            <w:r w:rsidRPr="0097380B">
                              <w:rPr>
                                <w:rFonts w:ascii="Arial" w:hAnsi="Arial" w:cs="Arial"/>
                                <w:sz w:val="18"/>
                                <w:szCs w:val="18"/>
                              </w:rPr>
                              <w:t>PAC Meeting Date</w:t>
                            </w:r>
                            <w:r w:rsidR="00D1263E">
                              <w:rPr>
                                <w:rFonts w:ascii="Arial" w:hAnsi="Arial" w:cs="Arial"/>
                                <w:sz w:val="18"/>
                                <w:szCs w:val="18"/>
                              </w:rPr>
                              <w:t>:</w:t>
                            </w:r>
                            <w:r w:rsidRPr="0097380B">
                              <w:rPr>
                                <w:rFonts w:ascii="Arial" w:hAnsi="Arial" w:cs="Arial"/>
                                <w:sz w:val="18"/>
                                <w:szCs w:val="18"/>
                              </w:rPr>
                              <w:tab/>
                            </w:r>
                            <w:r>
                              <w:rPr>
                                <w:rFonts w:ascii="Arial" w:hAnsi="Arial" w:cs="Arial"/>
                                <w:sz w:val="18"/>
                                <w:szCs w:val="18"/>
                              </w:rPr>
                              <w:t>11 JUNE 2012</w:t>
                            </w:r>
                            <w:r w:rsidRPr="0097380B">
                              <w:rPr>
                                <w:rFonts w:ascii="Arial" w:hAnsi="Arial" w:cs="Arial"/>
                                <w:sz w:val="18"/>
                                <w:szCs w:val="18"/>
                              </w:rPr>
                              <w:tab/>
                            </w:r>
                            <w:r w:rsidRPr="0097380B">
                              <w:rPr>
                                <w:rFonts w:ascii="Arial" w:hAnsi="Arial" w:cs="Arial"/>
                                <w:sz w:val="18"/>
                                <w:szCs w:val="18"/>
                              </w:rPr>
                              <w:tab/>
                              <w:t>______________</w:t>
                            </w:r>
                          </w:p>
                          <w:p w:rsidR="0097380B" w:rsidRPr="0097380B" w:rsidRDefault="0097380B" w:rsidP="00F818DC">
                            <w:pPr>
                              <w:pStyle w:val="FootnoteText"/>
                              <w:spacing w:after="0"/>
                              <w:rPr>
                                <w:rFonts w:ascii="Arial" w:hAnsi="Arial" w:cs="Arial"/>
                                <w:sz w:val="18"/>
                                <w:szCs w:val="18"/>
                              </w:rPr>
                            </w:pPr>
                          </w:p>
                          <w:p w:rsidR="0097380B" w:rsidRPr="0097380B" w:rsidRDefault="0097380B" w:rsidP="00C7380C">
                            <w:pPr>
                              <w:pStyle w:val="FootnoteText"/>
                              <w:spacing w:after="0"/>
                              <w:rPr>
                                <w:rFonts w:ascii="Arial" w:hAnsi="Arial" w:cs="Arial"/>
                                <w:sz w:val="18"/>
                                <w:szCs w:val="18"/>
                              </w:rPr>
                            </w:pPr>
                            <w:r w:rsidRPr="0097380B">
                              <w:rPr>
                                <w:rFonts w:ascii="Arial" w:hAnsi="Arial" w:cs="Arial"/>
                                <w:sz w:val="18"/>
                                <w:szCs w:val="18"/>
                              </w:rPr>
                              <w:t>Management Arrangements</w:t>
                            </w:r>
                            <w:r w:rsidRPr="0097380B">
                              <w:rPr>
                                <w:rFonts w:ascii="Arial" w:hAnsi="Arial" w:cs="Arial"/>
                                <w:sz w:val="18"/>
                                <w:szCs w:val="18"/>
                              </w:rPr>
                              <w:tab/>
                            </w:r>
                            <w:r w:rsidRPr="0097380B">
                              <w:rPr>
                                <w:rFonts w:ascii="Arial" w:hAnsi="Arial" w:cs="Arial"/>
                                <w:sz w:val="18"/>
                                <w:szCs w:val="18"/>
                              </w:rPr>
                              <w:tab/>
                              <w:t>____</w:t>
                            </w:r>
                            <w:r w:rsidRPr="0097380B">
                              <w:rPr>
                                <w:rFonts w:ascii="Arial" w:hAnsi="Arial" w:cs="Arial"/>
                                <w:sz w:val="18"/>
                                <w:szCs w:val="18"/>
                                <w:u w:val="single"/>
                              </w:rPr>
                              <w:t>NIM</w:t>
                            </w:r>
                            <w:r w:rsidRPr="0097380B">
                              <w:rPr>
                                <w:rFonts w:ascii="Arial" w:hAnsi="Arial" w:cs="Arial"/>
                                <w:sz w:val="18"/>
                                <w:szCs w:val="18"/>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0;margin-top:8.15pt;width:234pt;height:1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UiLgIAAFo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">
                <v:textbox>
                  <w:txbxContent>
                    <w:p w:rsidR="0097380B" w:rsidRPr="0097380B" w:rsidRDefault="00D1263E" w:rsidP="008C77F2">
                      <w:pPr>
                        <w:spacing w:after="0"/>
                        <w:rPr>
                          <w:rFonts w:cs="Arial"/>
                          <w:sz w:val="18"/>
                          <w:szCs w:val="18"/>
                        </w:rPr>
                      </w:pPr>
                      <w:r>
                        <w:rPr>
                          <w:rFonts w:cs="Arial"/>
                          <w:sz w:val="18"/>
                          <w:szCs w:val="18"/>
                        </w:rPr>
                        <w:t>CPD Period:</w:t>
                      </w:r>
                      <w:r>
                        <w:rPr>
                          <w:rFonts w:cs="Arial"/>
                          <w:sz w:val="18"/>
                          <w:szCs w:val="18"/>
                        </w:rPr>
                        <w:tab/>
                      </w:r>
                      <w:r>
                        <w:rPr>
                          <w:rFonts w:cs="Arial"/>
                          <w:sz w:val="18"/>
                          <w:szCs w:val="18"/>
                        </w:rPr>
                        <w:tab/>
                      </w:r>
                      <w:r w:rsidR="0097380B" w:rsidRPr="0097380B">
                        <w:rPr>
                          <w:rFonts w:cs="Arial"/>
                          <w:sz w:val="18"/>
                          <w:szCs w:val="18"/>
                          <w:u w:val="single"/>
                        </w:rPr>
                        <w:t>2011 - 2015</w:t>
                      </w:r>
                    </w:p>
                    <w:p w:rsidR="0097380B" w:rsidRPr="0097380B" w:rsidRDefault="0097380B" w:rsidP="00F818DC">
                      <w:pPr>
                        <w:spacing w:after="0"/>
                        <w:rPr>
                          <w:rFonts w:cs="Arial"/>
                          <w:sz w:val="18"/>
                          <w:szCs w:val="18"/>
                          <w:lang w:val="en-US"/>
                        </w:rPr>
                      </w:pPr>
                    </w:p>
                    <w:p w:rsidR="0097380B" w:rsidRPr="0097380B" w:rsidRDefault="0097380B" w:rsidP="00F86C04">
                      <w:pPr>
                        <w:tabs>
                          <w:tab w:val="left" w:pos="5940"/>
                        </w:tabs>
                        <w:rPr>
                          <w:rFonts w:cs="Arial"/>
                          <w:sz w:val="18"/>
                          <w:szCs w:val="18"/>
                        </w:rPr>
                      </w:pPr>
                      <w:r w:rsidRPr="0097380B">
                        <w:rPr>
                          <w:rFonts w:cs="Arial"/>
                          <w:sz w:val="18"/>
                          <w:szCs w:val="18"/>
                          <w:lang w:val="en-US"/>
                        </w:rPr>
                        <w:t>Key Result Area (Strategic Plan)</w:t>
                      </w:r>
                      <w:r w:rsidRPr="0097380B">
                        <w:rPr>
                          <w:rFonts w:cs="Arial"/>
                          <w:sz w:val="18"/>
                          <w:szCs w:val="18"/>
                          <w:lang w:val="en-US"/>
                        </w:rPr>
                        <w:tab/>
                      </w:r>
                      <w:r w:rsidRPr="0097380B">
                        <w:rPr>
                          <w:rFonts w:cs="Arial"/>
                          <w:i/>
                          <w:sz w:val="18"/>
                          <w:szCs w:val="18"/>
                        </w:rPr>
                        <w:t>Focus Area 3</w:t>
                      </w:r>
                      <w:r w:rsidRPr="0097380B">
                        <w:rPr>
                          <w:rFonts w:cs="Arial"/>
                          <w:sz w:val="18"/>
                          <w:szCs w:val="18"/>
                        </w:rPr>
                        <w:t>:  Crisis Prevention and Recovery</w:t>
                      </w:r>
                      <w:r w:rsidRPr="0097380B">
                        <w:rPr>
                          <w:rFonts w:cs="Arial"/>
                          <w:sz w:val="18"/>
                          <w:szCs w:val="18"/>
                        </w:rPr>
                        <w:tab/>
                      </w:r>
                    </w:p>
                    <w:p w:rsidR="0097380B" w:rsidRPr="0097380B" w:rsidRDefault="0097380B" w:rsidP="00C7380C">
                      <w:pPr>
                        <w:rPr>
                          <w:rFonts w:cs="Arial"/>
                          <w:sz w:val="18"/>
                          <w:szCs w:val="18"/>
                        </w:rPr>
                      </w:pPr>
                      <w:r w:rsidRPr="0097380B">
                        <w:rPr>
                          <w:rFonts w:cs="Arial"/>
                          <w:i/>
                          <w:sz w:val="18"/>
                          <w:szCs w:val="18"/>
                        </w:rPr>
                        <w:t xml:space="preserve">3.1: </w:t>
                      </w:r>
                      <w:r w:rsidRPr="0097380B">
                        <w:rPr>
                          <w:rFonts w:cs="Arial"/>
                          <w:sz w:val="18"/>
                          <w:szCs w:val="18"/>
                        </w:rPr>
                        <w:t>Enhancing conflict and disaster management capabilities</w:t>
                      </w:r>
                    </w:p>
                    <w:p w:rsidR="0097380B" w:rsidRPr="0097380B" w:rsidRDefault="0097380B" w:rsidP="00C7380C">
                      <w:pPr>
                        <w:rPr>
                          <w:rFonts w:cs="Arial"/>
                          <w:sz w:val="18"/>
                          <w:szCs w:val="18"/>
                        </w:rPr>
                      </w:pPr>
                      <w:r w:rsidRPr="0097380B">
                        <w:rPr>
                          <w:rFonts w:cs="Arial"/>
                          <w:i/>
                          <w:sz w:val="18"/>
                          <w:szCs w:val="18"/>
                        </w:rPr>
                        <w:t>3.2</w:t>
                      </w:r>
                      <w:r w:rsidRPr="0097380B">
                        <w:rPr>
                          <w:rFonts w:cs="Arial"/>
                          <w:sz w:val="18"/>
                          <w:szCs w:val="18"/>
                        </w:rPr>
                        <w:t>: Strengthening post-crisis governance functions</w:t>
                      </w:r>
                    </w:p>
                    <w:p w:rsidR="0097380B" w:rsidRPr="0097380B" w:rsidRDefault="0097380B" w:rsidP="00F86C04">
                      <w:pPr>
                        <w:spacing w:after="0"/>
                        <w:rPr>
                          <w:rFonts w:cs="Arial"/>
                          <w:sz w:val="18"/>
                          <w:szCs w:val="18"/>
                          <w:lang w:val="en-US"/>
                        </w:rPr>
                      </w:pPr>
                    </w:p>
                    <w:p w:rsidR="0097380B" w:rsidRPr="0097380B" w:rsidRDefault="00D1263E" w:rsidP="00F818DC">
                      <w:pPr>
                        <w:spacing w:after="0"/>
                        <w:rPr>
                          <w:rFonts w:cs="Arial"/>
                          <w:sz w:val="18"/>
                          <w:szCs w:val="18"/>
                          <w:lang w:val="en-US"/>
                        </w:rPr>
                      </w:pPr>
                      <w:r>
                        <w:rPr>
                          <w:rFonts w:cs="Arial"/>
                          <w:sz w:val="18"/>
                          <w:szCs w:val="18"/>
                          <w:lang w:val="en-US"/>
                        </w:rPr>
                        <w:t>Atlas Award ID:</w:t>
                      </w:r>
                      <w:r>
                        <w:rPr>
                          <w:rFonts w:cs="Arial"/>
                          <w:sz w:val="18"/>
                          <w:szCs w:val="18"/>
                          <w:lang w:val="en-US"/>
                        </w:rPr>
                        <w:tab/>
                      </w:r>
                      <w:r>
                        <w:rPr>
                          <w:rFonts w:cs="Arial"/>
                          <w:sz w:val="18"/>
                          <w:szCs w:val="18"/>
                          <w:lang w:val="en-US"/>
                        </w:rPr>
                        <w:tab/>
                        <w:t>_________</w:t>
                      </w:r>
                    </w:p>
                    <w:p w:rsidR="0097380B" w:rsidRPr="0097380B" w:rsidRDefault="0097380B" w:rsidP="00F818DC">
                      <w:pPr>
                        <w:pStyle w:val="FootnoteText"/>
                        <w:spacing w:after="0"/>
                        <w:rPr>
                          <w:rFonts w:ascii="Arial" w:hAnsi="Arial" w:cs="Arial"/>
                          <w:sz w:val="18"/>
                          <w:szCs w:val="18"/>
                        </w:rPr>
                      </w:pPr>
                    </w:p>
                    <w:p w:rsidR="0097380B" w:rsidRPr="0097380B" w:rsidRDefault="0097380B" w:rsidP="00C7380C">
                      <w:pPr>
                        <w:pStyle w:val="FootnoteText"/>
                        <w:spacing w:after="0"/>
                        <w:rPr>
                          <w:rFonts w:ascii="Arial" w:hAnsi="Arial" w:cs="Arial"/>
                          <w:sz w:val="18"/>
                          <w:szCs w:val="18"/>
                          <w:lang w:val="fr-FR"/>
                        </w:rPr>
                      </w:pPr>
                      <w:r w:rsidRPr="0097380B">
                        <w:rPr>
                          <w:rFonts w:ascii="Arial" w:hAnsi="Arial" w:cs="Arial"/>
                          <w:sz w:val="18"/>
                          <w:szCs w:val="18"/>
                        </w:rPr>
                        <w:t>Start date</w:t>
                      </w:r>
                      <w:r>
                        <w:rPr>
                          <w:rFonts w:ascii="Arial" w:hAnsi="Arial" w:cs="Arial"/>
                          <w:sz w:val="18"/>
                          <w:szCs w:val="18"/>
                          <w:lang w:val="fr-FR"/>
                        </w:rPr>
                        <w:t>:</w:t>
                      </w:r>
                      <w:r>
                        <w:rPr>
                          <w:rFonts w:ascii="Arial" w:hAnsi="Arial" w:cs="Arial"/>
                          <w:sz w:val="18"/>
                          <w:szCs w:val="18"/>
                          <w:lang w:val="fr-FR"/>
                        </w:rPr>
                        <w:tab/>
                      </w:r>
                      <w:r>
                        <w:rPr>
                          <w:rFonts w:ascii="Arial" w:hAnsi="Arial" w:cs="Arial"/>
                          <w:sz w:val="18"/>
                          <w:szCs w:val="18"/>
                          <w:lang w:val="fr-FR"/>
                        </w:rPr>
                        <w:tab/>
                      </w:r>
                      <w:r w:rsidRPr="0097380B">
                        <w:rPr>
                          <w:rFonts w:ascii="Arial" w:hAnsi="Arial" w:cs="Arial"/>
                          <w:sz w:val="18"/>
                          <w:szCs w:val="18"/>
                          <w:lang w:val="fr-FR"/>
                        </w:rPr>
                        <w:t>JULY 2013</w:t>
                      </w:r>
                    </w:p>
                    <w:p w:rsidR="0097380B" w:rsidRPr="0097380B" w:rsidRDefault="0097380B" w:rsidP="00F818DC">
                      <w:pPr>
                        <w:pStyle w:val="FootnoteText"/>
                        <w:spacing w:after="0"/>
                        <w:rPr>
                          <w:rFonts w:ascii="Arial" w:hAnsi="Arial" w:cs="Arial"/>
                          <w:sz w:val="18"/>
                          <w:szCs w:val="18"/>
                          <w:lang w:val="fr-FR"/>
                        </w:rPr>
                      </w:pPr>
                      <w:r w:rsidRPr="0097380B">
                        <w:rPr>
                          <w:rFonts w:ascii="Arial" w:hAnsi="Arial" w:cs="Arial"/>
                          <w:sz w:val="18"/>
                          <w:szCs w:val="18"/>
                          <w:lang w:val="fr-FR"/>
                        </w:rPr>
                        <w:t xml:space="preserve">End </w:t>
                      </w:r>
                      <w:r>
                        <w:rPr>
                          <w:rFonts w:ascii="Arial" w:hAnsi="Arial" w:cs="Arial"/>
                          <w:sz w:val="18"/>
                          <w:szCs w:val="18"/>
                          <w:lang w:val="fr-FR"/>
                        </w:rPr>
                        <w:t>Date</w:t>
                      </w:r>
                      <w:r>
                        <w:rPr>
                          <w:rFonts w:ascii="Arial" w:hAnsi="Arial" w:cs="Arial"/>
                          <w:sz w:val="18"/>
                          <w:szCs w:val="18"/>
                          <w:lang w:val="fr-FR"/>
                        </w:rPr>
                        <w:tab/>
                      </w:r>
                      <w:r>
                        <w:rPr>
                          <w:rFonts w:ascii="Arial" w:hAnsi="Arial" w:cs="Arial"/>
                          <w:sz w:val="18"/>
                          <w:szCs w:val="18"/>
                          <w:lang w:val="fr-FR"/>
                        </w:rPr>
                        <w:tab/>
                      </w:r>
                      <w:r w:rsidRPr="0097380B">
                        <w:rPr>
                          <w:rFonts w:ascii="Arial" w:hAnsi="Arial" w:cs="Arial"/>
                          <w:sz w:val="18"/>
                          <w:szCs w:val="18"/>
                          <w:lang w:val="fr-FR"/>
                        </w:rPr>
                        <w:t>JUNE 2015</w:t>
                      </w:r>
                    </w:p>
                    <w:p w:rsidR="0097380B" w:rsidRPr="0097380B" w:rsidRDefault="0097380B" w:rsidP="00F818DC">
                      <w:pPr>
                        <w:pStyle w:val="FootnoteText"/>
                        <w:spacing w:after="0"/>
                        <w:rPr>
                          <w:rFonts w:ascii="Arial" w:hAnsi="Arial" w:cs="Arial"/>
                          <w:sz w:val="18"/>
                          <w:szCs w:val="18"/>
                        </w:rPr>
                      </w:pPr>
                      <w:r w:rsidRPr="0097380B">
                        <w:rPr>
                          <w:rFonts w:ascii="Arial" w:hAnsi="Arial" w:cs="Arial"/>
                          <w:sz w:val="18"/>
                          <w:szCs w:val="18"/>
                        </w:rPr>
                        <w:t>PAC Meeting Date</w:t>
                      </w:r>
                      <w:r w:rsidR="00D1263E">
                        <w:rPr>
                          <w:rFonts w:ascii="Arial" w:hAnsi="Arial" w:cs="Arial"/>
                          <w:sz w:val="18"/>
                          <w:szCs w:val="18"/>
                        </w:rPr>
                        <w:t>:</w:t>
                      </w:r>
                      <w:r w:rsidRPr="0097380B">
                        <w:rPr>
                          <w:rFonts w:ascii="Arial" w:hAnsi="Arial" w:cs="Arial"/>
                          <w:sz w:val="18"/>
                          <w:szCs w:val="18"/>
                        </w:rPr>
                        <w:tab/>
                      </w:r>
                      <w:r>
                        <w:rPr>
                          <w:rFonts w:ascii="Arial" w:hAnsi="Arial" w:cs="Arial"/>
                          <w:sz w:val="18"/>
                          <w:szCs w:val="18"/>
                        </w:rPr>
                        <w:t>11 JUNE 2012</w:t>
                      </w:r>
                      <w:r w:rsidRPr="0097380B">
                        <w:rPr>
                          <w:rFonts w:ascii="Arial" w:hAnsi="Arial" w:cs="Arial"/>
                          <w:sz w:val="18"/>
                          <w:szCs w:val="18"/>
                        </w:rPr>
                        <w:tab/>
                      </w:r>
                      <w:r w:rsidRPr="0097380B">
                        <w:rPr>
                          <w:rFonts w:ascii="Arial" w:hAnsi="Arial" w:cs="Arial"/>
                          <w:sz w:val="18"/>
                          <w:szCs w:val="18"/>
                        </w:rPr>
                        <w:tab/>
                        <w:t>______________</w:t>
                      </w:r>
                    </w:p>
                    <w:p w:rsidR="0097380B" w:rsidRPr="0097380B" w:rsidRDefault="0097380B" w:rsidP="00F818DC">
                      <w:pPr>
                        <w:pStyle w:val="FootnoteText"/>
                        <w:spacing w:after="0"/>
                        <w:rPr>
                          <w:rFonts w:ascii="Arial" w:hAnsi="Arial" w:cs="Arial"/>
                          <w:sz w:val="18"/>
                          <w:szCs w:val="18"/>
                        </w:rPr>
                      </w:pPr>
                    </w:p>
                    <w:p w:rsidR="0097380B" w:rsidRPr="0097380B" w:rsidRDefault="0097380B" w:rsidP="00C7380C">
                      <w:pPr>
                        <w:pStyle w:val="FootnoteText"/>
                        <w:spacing w:after="0"/>
                        <w:rPr>
                          <w:rFonts w:ascii="Arial" w:hAnsi="Arial" w:cs="Arial"/>
                          <w:sz w:val="18"/>
                          <w:szCs w:val="18"/>
                        </w:rPr>
                      </w:pPr>
                      <w:r w:rsidRPr="0097380B">
                        <w:rPr>
                          <w:rFonts w:ascii="Arial" w:hAnsi="Arial" w:cs="Arial"/>
                          <w:sz w:val="18"/>
                          <w:szCs w:val="18"/>
                        </w:rPr>
                        <w:t>Management Arrangements</w:t>
                      </w:r>
                      <w:r w:rsidRPr="0097380B">
                        <w:rPr>
                          <w:rFonts w:ascii="Arial" w:hAnsi="Arial" w:cs="Arial"/>
                          <w:sz w:val="18"/>
                          <w:szCs w:val="18"/>
                        </w:rPr>
                        <w:tab/>
                      </w:r>
                      <w:r w:rsidRPr="0097380B">
                        <w:rPr>
                          <w:rFonts w:ascii="Arial" w:hAnsi="Arial" w:cs="Arial"/>
                          <w:sz w:val="18"/>
                          <w:szCs w:val="18"/>
                        </w:rPr>
                        <w:tab/>
                        <w:t>____</w:t>
                      </w:r>
                      <w:r w:rsidRPr="0097380B">
                        <w:rPr>
                          <w:rFonts w:ascii="Arial" w:hAnsi="Arial" w:cs="Arial"/>
                          <w:sz w:val="18"/>
                          <w:szCs w:val="18"/>
                          <w:u w:val="single"/>
                        </w:rPr>
                        <w:t>NIM</w:t>
                      </w:r>
                      <w:r w:rsidRPr="0097380B">
                        <w:rPr>
                          <w:rFonts w:ascii="Arial" w:hAnsi="Arial" w:cs="Arial"/>
                          <w:sz w:val="18"/>
                          <w:szCs w:val="18"/>
                        </w:rPr>
                        <w:t>___</w:t>
                      </w:r>
                    </w:p>
                  </w:txbxContent>
                </v:textbox>
                <w10:wrap type="tight"/>
              </v:shape>
            </w:pict>
          </mc:Fallback>
        </mc:AlternateContent>
      </w:r>
    </w:p>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F97642" w:rsidRDefault="00F97642" w:rsidP="00F97642"/>
    <w:p w:rsidR="00C7380C" w:rsidRDefault="00C7380C" w:rsidP="00A64F0F">
      <w:pPr>
        <w:pBdr>
          <w:bottom w:val="single" w:sz="4" w:space="1" w:color="auto"/>
        </w:pBdr>
      </w:pPr>
    </w:p>
    <w:p w:rsidR="0097380B" w:rsidRDefault="0097380B" w:rsidP="00A64F0F">
      <w:pPr>
        <w:pBdr>
          <w:bottom w:val="single" w:sz="4" w:space="1" w:color="auto"/>
        </w:pBdr>
      </w:pPr>
    </w:p>
    <w:p w:rsidR="0097380B" w:rsidRDefault="0097380B" w:rsidP="00A64F0F">
      <w:pPr>
        <w:pBdr>
          <w:bottom w:val="single" w:sz="4" w:space="1" w:color="auto"/>
        </w:pBdr>
      </w:pPr>
    </w:p>
    <w:p w:rsidR="0097380B" w:rsidRDefault="0097380B" w:rsidP="00A64F0F">
      <w:pPr>
        <w:pBdr>
          <w:bottom w:val="single" w:sz="4" w:space="1" w:color="auto"/>
        </w:pBdr>
      </w:pPr>
    </w:p>
    <w:p w:rsidR="00A64F0F" w:rsidRDefault="00A64F0F" w:rsidP="00A64F0F">
      <w:pPr>
        <w:pBdr>
          <w:bottom w:val="single" w:sz="4" w:space="1" w:color="auto"/>
        </w:pBdr>
      </w:pPr>
      <w:r>
        <w:t>Agreed by (Implementing Partner):</w:t>
      </w:r>
    </w:p>
    <w:p w:rsidR="00A64F0F" w:rsidRDefault="00A64F0F" w:rsidP="000C4DDD"/>
    <w:p w:rsidR="0097380B" w:rsidRDefault="00A64F0F" w:rsidP="0097380B">
      <w:pPr>
        <w:pBdr>
          <w:bottom w:val="single" w:sz="4" w:space="1" w:color="auto"/>
        </w:pBdr>
      </w:pPr>
      <w:r>
        <w:t>Agreed by UNDP:</w:t>
      </w:r>
    </w:p>
    <w:p w:rsidR="00D5253E" w:rsidRDefault="00D5253E" w:rsidP="00FB36EB">
      <w:pPr>
        <w:pStyle w:val="Heading1"/>
        <w:numPr>
          <w:ilvl w:val="0"/>
          <w:numId w:val="39"/>
        </w:numPr>
      </w:pPr>
      <w:r>
        <w:lastRenderedPageBreak/>
        <w:t>Situation Analysis</w:t>
      </w:r>
    </w:p>
    <w:p w:rsidR="00D5253E" w:rsidRPr="00A979A3" w:rsidRDefault="00D5253E" w:rsidP="00FB36EB">
      <w:pPr>
        <w:pStyle w:val="ListParagraph"/>
        <w:numPr>
          <w:ilvl w:val="1"/>
          <w:numId w:val="36"/>
        </w:numPr>
        <w:spacing w:after="0"/>
        <w:rPr>
          <w:rFonts w:ascii="Calibri" w:hAnsi="Calibri"/>
          <w:b/>
          <w:sz w:val="24"/>
        </w:rPr>
      </w:pPr>
      <w:r w:rsidRPr="00A979A3">
        <w:rPr>
          <w:rFonts w:ascii="Calibri" w:hAnsi="Calibri"/>
          <w:b/>
          <w:sz w:val="24"/>
        </w:rPr>
        <w:t>Disaster Risks in the Maldives</w:t>
      </w:r>
    </w:p>
    <w:p w:rsidR="003F09BE" w:rsidRDefault="003F09BE" w:rsidP="003F09BE">
      <w:pPr>
        <w:spacing w:after="0"/>
        <w:rPr>
          <w:rFonts w:ascii="Calibri" w:eastAsia="Calibri" w:hAnsi="Calibri"/>
          <w:sz w:val="24"/>
        </w:rPr>
      </w:pPr>
    </w:p>
    <w:p w:rsidR="00D5253E" w:rsidRPr="00657311" w:rsidRDefault="00D5253E" w:rsidP="003F09BE">
      <w:pPr>
        <w:spacing w:after="0"/>
        <w:rPr>
          <w:rFonts w:ascii="Calibri" w:eastAsia="Calibri" w:hAnsi="Calibri"/>
          <w:sz w:val="24"/>
        </w:rPr>
      </w:pPr>
      <w:r w:rsidRPr="00657311">
        <w:rPr>
          <w:rFonts w:ascii="Calibri" w:eastAsia="Calibri" w:hAnsi="Calibri"/>
          <w:sz w:val="24"/>
        </w:rPr>
        <w:t xml:space="preserve">The Maldives is comprised </w:t>
      </w:r>
      <w:r>
        <w:rPr>
          <w:rFonts w:ascii="Calibri" w:eastAsia="Calibri" w:hAnsi="Calibri"/>
          <w:sz w:val="24"/>
        </w:rPr>
        <w:t>of</w:t>
      </w:r>
      <w:r w:rsidRPr="00657311">
        <w:rPr>
          <w:rFonts w:ascii="Calibri" w:eastAsia="Calibri" w:hAnsi="Calibri"/>
          <w:sz w:val="24"/>
        </w:rPr>
        <w:t xml:space="preserve"> less than 1% land mass (non-contiguous) and more than 99% sea waters. Most of the islands (80%) have an elevation of only 1 meter above sea level and none are elevated as much as 3 meters above sea level. This is of great concern as Maldives being the sixth smallest state (in land area) comprise</w:t>
      </w:r>
      <w:r>
        <w:rPr>
          <w:rFonts w:ascii="Calibri" w:eastAsia="Calibri" w:hAnsi="Calibri"/>
          <w:sz w:val="24"/>
        </w:rPr>
        <w:t>s</w:t>
      </w:r>
      <w:r w:rsidRPr="00657311">
        <w:rPr>
          <w:rFonts w:ascii="Calibri" w:eastAsia="Calibri" w:hAnsi="Calibri"/>
          <w:sz w:val="24"/>
        </w:rPr>
        <w:t xml:space="preserve"> of about 1,192 islands, of which 200 are inhabited with a population of some 0.3 million. Land scarcity is a given physical vulnerability for this island-nation which is more apparent if analyzed in terms of its utilization across the country (Shaig, 2006).  Same assessment</w:t>
      </w:r>
      <w:r w:rsidRPr="00657311">
        <w:rPr>
          <w:rFonts w:ascii="Calibri" w:eastAsia="Calibri" w:hAnsi="Calibri"/>
          <w:sz w:val="24"/>
          <w:vertAlign w:val="superscript"/>
        </w:rPr>
        <w:footnoteReference w:id="1"/>
      </w:r>
      <w:r w:rsidRPr="00657311">
        <w:rPr>
          <w:rFonts w:ascii="Calibri" w:eastAsia="Calibri" w:hAnsi="Calibri"/>
          <w:sz w:val="24"/>
        </w:rPr>
        <w:t xml:space="preserve"> posits that aside from island size, the geographic conditions such as accessibility and soil conditions also affects the usability of the islands. Forward looking, increase of population in the future and dynamic economic pressures will further compound this physical vulnerability. Exacerbating this vulnerability is the geographically dispersed population across 200 islands impairing more often than not effective delivery of basic services and goods (such as food supply and other basic and essential commodities) which pose problems of accessibility and availability of these goods and services even during normal times.</w:t>
      </w:r>
    </w:p>
    <w:p w:rsidR="003F09BE" w:rsidRDefault="003F09BE" w:rsidP="003F09BE">
      <w:pPr>
        <w:spacing w:after="0"/>
        <w:rPr>
          <w:rFonts w:ascii="Calibri" w:eastAsia="Calibri" w:hAnsi="Calibri"/>
          <w:sz w:val="24"/>
          <w:lang w:val="en-PH"/>
        </w:rPr>
      </w:pPr>
    </w:p>
    <w:p w:rsidR="00D5253E" w:rsidRDefault="00D5253E" w:rsidP="003F09BE">
      <w:pPr>
        <w:spacing w:after="0"/>
        <w:rPr>
          <w:rFonts w:ascii="Calibri" w:eastAsia="Calibri" w:hAnsi="Calibri"/>
          <w:sz w:val="24"/>
        </w:rPr>
      </w:pPr>
      <w:r w:rsidRPr="005736B7">
        <w:rPr>
          <w:rFonts w:ascii="Calibri" w:eastAsia="Calibri" w:hAnsi="Calibri"/>
          <w:sz w:val="24"/>
          <w:lang w:val="en-PH"/>
        </w:rPr>
        <w:t>The</w:t>
      </w:r>
      <w:r>
        <w:rPr>
          <w:rFonts w:ascii="Calibri" w:eastAsia="Calibri" w:hAnsi="Calibri"/>
          <w:sz w:val="24"/>
          <w:lang w:val="en-PH"/>
        </w:rPr>
        <w:t xml:space="preserve"> study </w:t>
      </w:r>
      <w:r w:rsidR="00CA5875">
        <w:rPr>
          <w:rFonts w:ascii="Calibri" w:eastAsia="Calibri" w:hAnsi="Calibri"/>
          <w:sz w:val="24"/>
          <w:lang w:val="en-PH"/>
        </w:rPr>
        <w:t>“</w:t>
      </w:r>
      <w:r>
        <w:rPr>
          <w:rFonts w:ascii="Calibri" w:eastAsia="Calibri" w:hAnsi="Calibri"/>
          <w:sz w:val="24"/>
          <w:lang w:val="en-PH"/>
        </w:rPr>
        <w:t xml:space="preserve">Developing a </w:t>
      </w:r>
      <w:r w:rsidRPr="005736B7">
        <w:rPr>
          <w:rFonts w:ascii="Calibri" w:eastAsia="Calibri" w:hAnsi="Calibri"/>
          <w:sz w:val="24"/>
          <w:lang w:val="en-PH"/>
        </w:rPr>
        <w:t>Disaster Risk Profile of the Maldives</w:t>
      </w:r>
      <w:r w:rsidR="00CA5875">
        <w:rPr>
          <w:rFonts w:ascii="Calibri" w:eastAsia="Calibri" w:hAnsi="Calibri"/>
          <w:sz w:val="24"/>
          <w:lang w:val="en-PH"/>
        </w:rPr>
        <w:t>”</w:t>
      </w:r>
      <w:r w:rsidRPr="005736B7">
        <w:rPr>
          <w:rFonts w:ascii="Calibri" w:eastAsia="Calibri" w:hAnsi="Calibri"/>
          <w:sz w:val="24"/>
          <w:lang w:val="en-PH"/>
        </w:rPr>
        <w:t xml:space="preserve"> commissioned by UNDP in 2006 revealed</w:t>
      </w:r>
      <w:r>
        <w:rPr>
          <w:rFonts w:ascii="Calibri" w:eastAsia="Calibri" w:hAnsi="Calibri"/>
          <w:sz w:val="24"/>
          <w:lang w:val="en-PH"/>
        </w:rPr>
        <w:t xml:space="preserve"> that</w:t>
      </w:r>
      <w:r w:rsidR="00347EE9">
        <w:rPr>
          <w:rFonts w:ascii="Calibri" w:eastAsia="Calibri" w:hAnsi="Calibri"/>
          <w:sz w:val="24"/>
          <w:lang w:val="en-PH"/>
        </w:rPr>
        <w:t xml:space="preserve"> </w:t>
      </w:r>
      <w:r w:rsidRPr="00657311">
        <w:rPr>
          <w:rFonts w:ascii="Calibri" w:eastAsia="Calibri" w:hAnsi="Calibri"/>
          <w:sz w:val="24"/>
          <w:lang w:val="en-PH"/>
        </w:rPr>
        <w:t xml:space="preserve">Maldives experiences moderate risk conditions due to a low probability of hazard occurrence and high vulnerability from exposure due to geographical, topographical and socio-economic factors. The </w:t>
      </w:r>
      <w:r w:rsidRPr="00657311">
        <w:rPr>
          <w:rFonts w:ascii="Calibri" w:eastAsia="Calibri" w:hAnsi="Calibri"/>
          <w:sz w:val="24"/>
        </w:rPr>
        <w:t>country is vulnerable to multi-hazard risks including those resulting from storm surges, cyclones, strong winds, flooding and tsunami</w:t>
      </w:r>
      <w:r>
        <w:rPr>
          <w:rFonts w:ascii="Calibri" w:eastAsia="Calibri" w:hAnsi="Calibri"/>
          <w:sz w:val="24"/>
        </w:rPr>
        <w:t xml:space="preserve">  The </w:t>
      </w:r>
      <w:r w:rsidR="00CA5875">
        <w:rPr>
          <w:rFonts w:ascii="Calibri" w:eastAsia="Calibri" w:hAnsi="Calibri"/>
          <w:sz w:val="24"/>
        </w:rPr>
        <w:t>“</w:t>
      </w:r>
      <w:r>
        <w:rPr>
          <w:rFonts w:ascii="Calibri" w:eastAsia="Calibri" w:hAnsi="Calibri"/>
          <w:sz w:val="24"/>
        </w:rPr>
        <w:t>Detailed Island Risk Assessments in the Maldives</w:t>
      </w:r>
      <w:r w:rsidR="00CA5875">
        <w:rPr>
          <w:rFonts w:ascii="Calibri" w:eastAsia="Calibri" w:hAnsi="Calibri"/>
          <w:sz w:val="24"/>
        </w:rPr>
        <w:t>” (DIRAM)</w:t>
      </w:r>
      <w:r>
        <w:rPr>
          <w:rFonts w:ascii="Calibri" w:eastAsia="Calibri" w:hAnsi="Calibri"/>
          <w:sz w:val="24"/>
        </w:rPr>
        <w:t xml:space="preserve"> commissioned by UNDP in 2008 have further demonstrated the high socio-economic and physical vulnerabilities of this small-island nation.  </w:t>
      </w:r>
    </w:p>
    <w:p w:rsidR="003F09BE" w:rsidRDefault="003F09BE" w:rsidP="003F09BE">
      <w:pPr>
        <w:spacing w:after="0"/>
        <w:rPr>
          <w:rFonts w:ascii="Calibri" w:eastAsia="Calibri" w:hAnsi="Calibri"/>
          <w:sz w:val="24"/>
        </w:rPr>
      </w:pPr>
    </w:p>
    <w:p w:rsidR="00D5253E" w:rsidRDefault="00D5253E" w:rsidP="003F09BE">
      <w:pPr>
        <w:spacing w:after="0"/>
        <w:rPr>
          <w:rFonts w:ascii="Calibri" w:eastAsia="Calibri" w:hAnsi="Calibri"/>
          <w:sz w:val="24"/>
        </w:rPr>
      </w:pPr>
      <w:r>
        <w:rPr>
          <w:rFonts w:ascii="Calibri" w:eastAsia="Calibri" w:hAnsi="Calibri"/>
          <w:sz w:val="24"/>
        </w:rPr>
        <w:t xml:space="preserve">The </w:t>
      </w:r>
      <w:r w:rsidR="00CA5875">
        <w:rPr>
          <w:rFonts w:ascii="Calibri" w:eastAsia="Calibri" w:hAnsi="Calibri"/>
          <w:sz w:val="24"/>
        </w:rPr>
        <w:t>“</w:t>
      </w:r>
      <w:r>
        <w:rPr>
          <w:rFonts w:ascii="Calibri" w:eastAsia="Calibri" w:hAnsi="Calibri"/>
          <w:sz w:val="24"/>
        </w:rPr>
        <w:t>Cost-Benefit Study of Disaster Risk Mitigation Measures in the Maldives</w:t>
      </w:r>
      <w:r w:rsidR="00CA5875">
        <w:rPr>
          <w:rFonts w:ascii="Calibri" w:eastAsia="Calibri" w:hAnsi="Calibri"/>
          <w:sz w:val="24"/>
        </w:rPr>
        <w:t>”</w:t>
      </w:r>
      <w:r>
        <w:rPr>
          <w:rFonts w:ascii="Calibri" w:eastAsia="Calibri" w:hAnsi="Calibri"/>
          <w:sz w:val="24"/>
        </w:rPr>
        <w:t xml:space="preserve"> commissioned by UNDP in 2009 likewise underlies the vulnerability of the Maldives to disasters.  It concluded that investments in mitigation measures i.e. limited protection of islands, presents certain benefit but still minimal that any slight changes to the underlying assumptions could result in a net loss of investment.  It therefore proposed a significant shift in focus towards softer protection measures such as development of capacities, preparedness and early warning and increase</w:t>
      </w:r>
      <w:r w:rsidRPr="00814F05">
        <w:rPr>
          <w:rFonts w:ascii="Calibri" w:eastAsia="Calibri" w:hAnsi="Calibri"/>
          <w:sz w:val="24"/>
        </w:rPr>
        <w:t xml:space="preserve"> in</w:t>
      </w:r>
      <w:r w:rsidR="008A42B9">
        <w:rPr>
          <w:rFonts w:ascii="Calibri" w:eastAsia="Calibri" w:hAnsi="Calibri"/>
          <w:sz w:val="24"/>
        </w:rPr>
        <w:t xml:space="preserve"> </w:t>
      </w:r>
      <w:r w:rsidRPr="00814F05">
        <w:rPr>
          <w:rFonts w:ascii="Calibri" w:eastAsia="Calibri" w:hAnsi="Calibri"/>
          <w:sz w:val="24"/>
        </w:rPr>
        <w:t>resilience.</w:t>
      </w:r>
    </w:p>
    <w:p w:rsidR="003F09BE" w:rsidRDefault="003F09BE" w:rsidP="003F09BE">
      <w:pPr>
        <w:spacing w:after="0"/>
        <w:rPr>
          <w:rFonts w:ascii="Calibri" w:eastAsia="Calibri" w:hAnsi="Calibri"/>
          <w:sz w:val="24"/>
        </w:rPr>
      </w:pPr>
    </w:p>
    <w:p w:rsidR="00D5253E" w:rsidRDefault="00D5253E" w:rsidP="003F09BE">
      <w:pPr>
        <w:spacing w:after="0"/>
        <w:rPr>
          <w:rFonts w:ascii="Calibri" w:eastAsia="Calibri" w:hAnsi="Calibri"/>
          <w:sz w:val="24"/>
        </w:rPr>
      </w:pPr>
      <w:r w:rsidRPr="00657311">
        <w:rPr>
          <w:rFonts w:ascii="Calibri" w:eastAsia="Calibri" w:hAnsi="Calibri"/>
          <w:sz w:val="24"/>
        </w:rPr>
        <w:t xml:space="preserve">In recent years though, </w:t>
      </w:r>
      <w:r>
        <w:rPr>
          <w:rFonts w:ascii="Calibri" w:eastAsia="Calibri" w:hAnsi="Calibri"/>
          <w:sz w:val="24"/>
        </w:rPr>
        <w:t xml:space="preserve">there have been occurrences of </w:t>
      </w:r>
      <w:r w:rsidRPr="00657311">
        <w:rPr>
          <w:rFonts w:ascii="Calibri" w:eastAsia="Calibri" w:hAnsi="Calibri"/>
          <w:sz w:val="24"/>
        </w:rPr>
        <w:t xml:space="preserve">high frequency low impact hydro-meteorological hazards </w:t>
      </w:r>
      <w:r>
        <w:rPr>
          <w:rFonts w:ascii="Calibri" w:eastAsia="Calibri" w:hAnsi="Calibri"/>
          <w:sz w:val="24"/>
        </w:rPr>
        <w:t xml:space="preserve">in Maldives </w:t>
      </w:r>
      <w:r w:rsidRPr="00657311">
        <w:rPr>
          <w:rFonts w:ascii="Calibri" w:eastAsia="Calibri" w:hAnsi="Calibri"/>
          <w:sz w:val="24"/>
        </w:rPr>
        <w:t xml:space="preserve">due to changes in weather patterns  more often causing storm surges </w:t>
      </w:r>
      <w:r>
        <w:rPr>
          <w:rFonts w:ascii="Calibri" w:eastAsia="Calibri" w:hAnsi="Calibri"/>
          <w:sz w:val="24"/>
        </w:rPr>
        <w:t xml:space="preserve">and </w:t>
      </w:r>
      <w:r w:rsidRPr="00657311">
        <w:rPr>
          <w:rFonts w:ascii="Calibri" w:eastAsia="Calibri" w:hAnsi="Calibri"/>
          <w:sz w:val="24"/>
        </w:rPr>
        <w:t xml:space="preserve">coastal flooding and resulting </w:t>
      </w:r>
      <w:r>
        <w:rPr>
          <w:rFonts w:ascii="Calibri" w:eastAsia="Calibri" w:hAnsi="Calibri"/>
          <w:sz w:val="24"/>
        </w:rPr>
        <w:t>in</w:t>
      </w:r>
      <w:r w:rsidRPr="00657311">
        <w:rPr>
          <w:rFonts w:ascii="Calibri" w:eastAsia="Calibri" w:hAnsi="Calibri"/>
          <w:sz w:val="24"/>
        </w:rPr>
        <w:t>to inundation of settlements, lifeline infrastructures, agricultural farms, schools, etc</w:t>
      </w:r>
      <w:r>
        <w:rPr>
          <w:rFonts w:ascii="Calibri" w:eastAsia="Calibri" w:hAnsi="Calibri"/>
          <w:sz w:val="24"/>
        </w:rPr>
        <w:t>, t</w:t>
      </w:r>
      <w:r w:rsidRPr="00657311">
        <w:rPr>
          <w:rFonts w:ascii="Calibri" w:eastAsia="Calibri" w:hAnsi="Calibri"/>
          <w:sz w:val="24"/>
        </w:rPr>
        <w:t xml:space="preserve">he most recent of which is the </w:t>
      </w:r>
      <w:r>
        <w:rPr>
          <w:rFonts w:ascii="Calibri" w:eastAsia="Calibri" w:hAnsi="Calibri"/>
          <w:sz w:val="24"/>
        </w:rPr>
        <w:t xml:space="preserve">October 2012 </w:t>
      </w:r>
      <w:r w:rsidRPr="00657311">
        <w:rPr>
          <w:rFonts w:ascii="Calibri" w:eastAsia="Calibri" w:hAnsi="Calibri"/>
          <w:sz w:val="24"/>
        </w:rPr>
        <w:t>flood</w:t>
      </w:r>
      <w:r>
        <w:rPr>
          <w:rFonts w:ascii="Calibri" w:eastAsia="Calibri" w:hAnsi="Calibri"/>
          <w:sz w:val="24"/>
        </w:rPr>
        <w:t>s</w:t>
      </w:r>
      <w:r w:rsidRPr="00657311">
        <w:rPr>
          <w:rFonts w:ascii="Calibri" w:eastAsia="Calibri" w:hAnsi="Calibri"/>
          <w:sz w:val="24"/>
        </w:rPr>
        <w:t xml:space="preserve"> triggered by continuous moderate to heavy rains brought about by local weather systems such as the </w:t>
      </w:r>
      <w:r w:rsidR="00CA5875">
        <w:rPr>
          <w:rFonts w:ascii="Calibri" w:eastAsia="Calibri" w:hAnsi="Calibri"/>
          <w:sz w:val="24"/>
        </w:rPr>
        <w:t>l</w:t>
      </w:r>
      <w:r w:rsidRPr="00657311">
        <w:rPr>
          <w:rFonts w:ascii="Calibri" w:eastAsia="Calibri" w:hAnsi="Calibri"/>
          <w:sz w:val="24"/>
        </w:rPr>
        <w:t xml:space="preserve">ow </w:t>
      </w:r>
      <w:r w:rsidR="00CA5875">
        <w:rPr>
          <w:rFonts w:ascii="Calibri" w:eastAsia="Calibri" w:hAnsi="Calibri"/>
          <w:sz w:val="24"/>
        </w:rPr>
        <w:t>p</w:t>
      </w:r>
      <w:r w:rsidRPr="00657311">
        <w:rPr>
          <w:rFonts w:ascii="Calibri" w:eastAsia="Calibri" w:hAnsi="Calibri"/>
          <w:sz w:val="24"/>
        </w:rPr>
        <w:t>r</w:t>
      </w:r>
      <w:r w:rsidR="00CA5875">
        <w:rPr>
          <w:rFonts w:ascii="Calibri" w:eastAsia="Calibri" w:hAnsi="Calibri"/>
          <w:sz w:val="24"/>
        </w:rPr>
        <w:t>essure trough</w:t>
      </w:r>
      <w:r w:rsidRPr="00657311">
        <w:rPr>
          <w:rFonts w:ascii="Calibri" w:eastAsia="Calibri" w:hAnsi="Calibri"/>
          <w:sz w:val="24"/>
        </w:rPr>
        <w:t xml:space="preserve"> intensified by a </w:t>
      </w:r>
      <w:r w:rsidR="00CA5875">
        <w:rPr>
          <w:rFonts w:ascii="Calibri" w:eastAsia="Calibri" w:hAnsi="Calibri"/>
          <w:sz w:val="24"/>
        </w:rPr>
        <w:t>t</w:t>
      </w:r>
      <w:r w:rsidRPr="00657311">
        <w:rPr>
          <w:rFonts w:ascii="Calibri" w:eastAsia="Calibri" w:hAnsi="Calibri"/>
          <w:sz w:val="24"/>
        </w:rPr>
        <w:t xml:space="preserve">ropical </w:t>
      </w:r>
      <w:r w:rsidR="00CA5875">
        <w:rPr>
          <w:rFonts w:ascii="Calibri" w:eastAsia="Calibri" w:hAnsi="Calibri"/>
          <w:sz w:val="24"/>
        </w:rPr>
        <w:t>c</w:t>
      </w:r>
      <w:r w:rsidRPr="00657311">
        <w:rPr>
          <w:rFonts w:ascii="Calibri" w:eastAsia="Calibri" w:hAnsi="Calibri"/>
          <w:sz w:val="24"/>
        </w:rPr>
        <w:t>yclone in the west part of the Bay of Bengal reinforced by the succeeding Inter Tropical Convergence Zone (ITCZ) inundating a total of 51 island communities at varying degrees</w:t>
      </w:r>
      <w:r w:rsidRPr="00657311">
        <w:rPr>
          <w:rFonts w:ascii="Calibri" w:eastAsia="Calibri" w:hAnsi="Calibri"/>
          <w:sz w:val="24"/>
          <w:vertAlign w:val="superscript"/>
        </w:rPr>
        <w:footnoteReference w:id="2"/>
      </w:r>
      <w:r w:rsidRPr="00657311">
        <w:rPr>
          <w:rFonts w:ascii="Calibri" w:eastAsia="Calibri" w:hAnsi="Calibri"/>
          <w:sz w:val="24"/>
        </w:rPr>
        <w:t xml:space="preserve">. Increasing frequency of these types of weather phenomenon due to climate change exacerbated by the physical, social and economic vulnerabilities of the population put heavy pressure on the capacities of the government (especially local governments) and the people to cope </w:t>
      </w:r>
      <w:r>
        <w:rPr>
          <w:rFonts w:ascii="Calibri" w:eastAsia="Calibri" w:hAnsi="Calibri"/>
          <w:sz w:val="24"/>
        </w:rPr>
        <w:t xml:space="preserve">with </w:t>
      </w:r>
      <w:r w:rsidRPr="00657311">
        <w:rPr>
          <w:rFonts w:ascii="Calibri" w:eastAsia="Calibri" w:hAnsi="Calibri"/>
          <w:sz w:val="24"/>
        </w:rPr>
        <w:t>and manage disasters.</w:t>
      </w:r>
    </w:p>
    <w:p w:rsidR="003F09BE" w:rsidRDefault="003F09BE" w:rsidP="003F09BE">
      <w:pPr>
        <w:spacing w:after="0"/>
        <w:rPr>
          <w:rFonts w:ascii="Calibri" w:hAnsi="Calibri"/>
          <w:sz w:val="24"/>
        </w:rPr>
      </w:pPr>
    </w:p>
    <w:p w:rsidR="00D5253E" w:rsidRDefault="00D5253E" w:rsidP="004F4F41">
      <w:pPr>
        <w:spacing w:after="0"/>
        <w:rPr>
          <w:rFonts w:ascii="Calibri" w:hAnsi="Calibri"/>
          <w:sz w:val="24"/>
        </w:rPr>
      </w:pPr>
      <w:r w:rsidRPr="00BC400D">
        <w:rPr>
          <w:rFonts w:ascii="Calibri" w:hAnsi="Calibri"/>
          <w:sz w:val="24"/>
        </w:rPr>
        <w:t xml:space="preserve">The experience of 2004 Tsunami was devastating for the people of the Maldives. The recent incidents of floods in selected islands </w:t>
      </w:r>
      <w:r w:rsidRPr="00D300E5">
        <w:rPr>
          <w:rFonts w:ascii="Calibri" w:hAnsi="Calibri"/>
          <w:sz w:val="24"/>
        </w:rPr>
        <w:t xml:space="preserve">in the last quarter of 2012 at </w:t>
      </w:r>
      <w:r w:rsidR="00CA5875" w:rsidRPr="00BC400D">
        <w:rPr>
          <w:rFonts w:ascii="Calibri" w:hAnsi="Calibri"/>
          <w:sz w:val="24"/>
        </w:rPr>
        <w:t>extraordinary</w:t>
      </w:r>
      <w:r w:rsidRPr="00BC400D">
        <w:rPr>
          <w:rFonts w:ascii="Calibri" w:hAnsi="Calibri"/>
          <w:sz w:val="24"/>
        </w:rPr>
        <w:t xml:space="preserve"> level</w:t>
      </w:r>
      <w:r>
        <w:rPr>
          <w:rFonts w:ascii="Calibri" w:hAnsi="Calibri"/>
          <w:sz w:val="24"/>
        </w:rPr>
        <w:t>s</w:t>
      </w:r>
      <w:r w:rsidRPr="00BC400D">
        <w:rPr>
          <w:rFonts w:ascii="Calibri" w:hAnsi="Calibri"/>
          <w:sz w:val="24"/>
        </w:rPr>
        <w:t xml:space="preserve"> were a reminder that much greater concerted efforts are needed in the area of DRR/DRM.</w:t>
      </w:r>
    </w:p>
    <w:p w:rsidR="003F09BE" w:rsidRDefault="003F09BE" w:rsidP="004F4F41">
      <w:pPr>
        <w:spacing w:after="0"/>
        <w:rPr>
          <w:rFonts w:ascii="Calibri" w:hAnsi="Calibri"/>
          <w:b/>
          <w:sz w:val="24"/>
        </w:rPr>
      </w:pPr>
    </w:p>
    <w:p w:rsidR="00D5253E" w:rsidRPr="00A979A3" w:rsidRDefault="00D5253E" w:rsidP="00FB36EB">
      <w:pPr>
        <w:pStyle w:val="ListParagraph"/>
        <w:numPr>
          <w:ilvl w:val="1"/>
          <w:numId w:val="36"/>
        </w:numPr>
        <w:spacing w:after="0"/>
        <w:rPr>
          <w:rFonts w:ascii="Calibri" w:hAnsi="Calibri"/>
          <w:b/>
          <w:sz w:val="24"/>
        </w:rPr>
      </w:pPr>
      <w:r w:rsidRPr="00A979A3">
        <w:rPr>
          <w:rFonts w:ascii="Calibri" w:hAnsi="Calibri"/>
          <w:b/>
          <w:sz w:val="24"/>
        </w:rPr>
        <w:t>The 2004 Indian Ocean Tsunami Impact to the Maldives</w:t>
      </w:r>
    </w:p>
    <w:p w:rsidR="004F4F41" w:rsidRDefault="004F4F41" w:rsidP="004F4F41">
      <w:pPr>
        <w:spacing w:after="0"/>
        <w:rPr>
          <w:rFonts w:ascii="Calibri" w:hAnsi="Calibri"/>
          <w:sz w:val="24"/>
        </w:rPr>
      </w:pPr>
    </w:p>
    <w:p w:rsidR="00D5253E" w:rsidRPr="00E72D59" w:rsidRDefault="00D5253E" w:rsidP="004F4F41">
      <w:pPr>
        <w:spacing w:after="0"/>
        <w:rPr>
          <w:rFonts w:ascii="Calibri" w:hAnsi="Calibri"/>
          <w:sz w:val="24"/>
        </w:rPr>
      </w:pPr>
      <w:r>
        <w:rPr>
          <w:rFonts w:ascii="Calibri" w:hAnsi="Calibri"/>
          <w:sz w:val="24"/>
        </w:rPr>
        <w:t>Maldives is one of the worst affected by the</w:t>
      </w:r>
      <w:r w:rsidRPr="00E72D59">
        <w:rPr>
          <w:rFonts w:ascii="Calibri" w:hAnsi="Calibri"/>
          <w:sz w:val="24"/>
        </w:rPr>
        <w:t xml:space="preserve"> Indian Ocean tsunami</w:t>
      </w:r>
      <w:r>
        <w:rPr>
          <w:rFonts w:ascii="Calibri" w:hAnsi="Calibri"/>
          <w:sz w:val="24"/>
        </w:rPr>
        <w:t xml:space="preserve"> in 24 December 2004</w:t>
      </w:r>
      <w:r w:rsidR="00CA5875">
        <w:rPr>
          <w:rFonts w:ascii="Calibri" w:hAnsi="Calibri"/>
          <w:sz w:val="24"/>
        </w:rPr>
        <w:t xml:space="preserve">. </w:t>
      </w:r>
      <w:r w:rsidRPr="00E72D59">
        <w:rPr>
          <w:rFonts w:ascii="Calibri" w:hAnsi="Calibri"/>
          <w:sz w:val="24"/>
        </w:rPr>
        <w:t>Tidal waves ranging between one and five metres high were</w:t>
      </w:r>
      <w:r w:rsidR="00347EE9">
        <w:rPr>
          <w:rFonts w:ascii="Calibri" w:hAnsi="Calibri"/>
          <w:sz w:val="24"/>
        </w:rPr>
        <w:t xml:space="preserve"> </w:t>
      </w:r>
      <w:r w:rsidRPr="00E72D59">
        <w:rPr>
          <w:rFonts w:ascii="Calibri" w:hAnsi="Calibri"/>
          <w:sz w:val="24"/>
        </w:rPr>
        <w:t>reported in all parts of the country. The force of the waves caused widespread infrastructure devastation</w:t>
      </w:r>
      <w:r w:rsidR="00347EE9">
        <w:rPr>
          <w:rFonts w:ascii="Calibri" w:hAnsi="Calibri"/>
          <w:sz w:val="24"/>
        </w:rPr>
        <w:t xml:space="preserve"> </w:t>
      </w:r>
      <w:r w:rsidRPr="00E72D59">
        <w:rPr>
          <w:rFonts w:ascii="Calibri" w:hAnsi="Calibri"/>
          <w:sz w:val="24"/>
        </w:rPr>
        <w:t>in the atolls, 80 percent of which are less than one metre above sea level.</w:t>
      </w:r>
    </w:p>
    <w:p w:rsidR="003F09BE" w:rsidRDefault="003F09BE" w:rsidP="003F09BE">
      <w:pPr>
        <w:spacing w:after="0"/>
        <w:rPr>
          <w:rFonts w:ascii="Calibri" w:hAnsi="Calibri"/>
          <w:sz w:val="24"/>
        </w:rPr>
      </w:pPr>
    </w:p>
    <w:p w:rsidR="00D5253E" w:rsidRPr="00E72D59" w:rsidRDefault="00D5253E" w:rsidP="003F09BE">
      <w:pPr>
        <w:spacing w:after="0"/>
        <w:rPr>
          <w:rFonts w:ascii="Calibri" w:hAnsi="Calibri"/>
          <w:sz w:val="24"/>
        </w:rPr>
      </w:pPr>
      <w:r w:rsidRPr="00E72D59">
        <w:rPr>
          <w:rFonts w:ascii="Calibri" w:hAnsi="Calibri"/>
          <w:sz w:val="24"/>
        </w:rPr>
        <w:t>On a per capita basis, Maldives was one of the worst affected countries. The tsunami’s impact was</w:t>
      </w:r>
      <w:r w:rsidR="00347EE9">
        <w:rPr>
          <w:rFonts w:ascii="Calibri" w:hAnsi="Calibri"/>
          <w:sz w:val="24"/>
        </w:rPr>
        <w:t xml:space="preserve"> </w:t>
      </w:r>
      <w:r w:rsidRPr="00E72D59">
        <w:rPr>
          <w:rFonts w:ascii="Calibri" w:hAnsi="Calibri"/>
          <w:sz w:val="24"/>
        </w:rPr>
        <w:t>national in scope. Sixty-nine of the country’s 199 low-lying inhabited islands were damaged, 53 of</w:t>
      </w:r>
      <w:r w:rsidR="00347EE9">
        <w:rPr>
          <w:rFonts w:ascii="Calibri" w:hAnsi="Calibri"/>
          <w:sz w:val="24"/>
        </w:rPr>
        <w:t xml:space="preserve"> </w:t>
      </w:r>
      <w:r w:rsidRPr="00E72D59">
        <w:rPr>
          <w:rFonts w:ascii="Calibri" w:hAnsi="Calibri"/>
          <w:sz w:val="24"/>
        </w:rPr>
        <w:t>them severely. Twenty were largely devastated, and 14 had to be evacuated. According to the</w:t>
      </w:r>
      <w:r w:rsidR="00347EE9">
        <w:rPr>
          <w:rFonts w:ascii="Calibri" w:hAnsi="Calibri"/>
          <w:sz w:val="24"/>
        </w:rPr>
        <w:t xml:space="preserve"> </w:t>
      </w:r>
      <w:r w:rsidRPr="00E72D59">
        <w:rPr>
          <w:rFonts w:ascii="Calibri" w:hAnsi="Calibri"/>
          <w:sz w:val="24"/>
        </w:rPr>
        <w:t>Government, 29,577 residents were displaced by the tsunami. Approximately 12,000 remain homeless,</w:t>
      </w:r>
      <w:r w:rsidR="00347EE9">
        <w:rPr>
          <w:rFonts w:ascii="Calibri" w:hAnsi="Calibri"/>
          <w:sz w:val="24"/>
        </w:rPr>
        <w:t xml:space="preserve"> </w:t>
      </w:r>
      <w:r w:rsidRPr="00E72D59">
        <w:rPr>
          <w:rFonts w:ascii="Calibri" w:hAnsi="Calibri"/>
          <w:sz w:val="24"/>
        </w:rPr>
        <w:t>living in temporary shelter or with friends and relatives on their own or other islands. In all,</w:t>
      </w:r>
      <w:r w:rsidR="00347EE9">
        <w:rPr>
          <w:rFonts w:ascii="Calibri" w:hAnsi="Calibri"/>
          <w:sz w:val="24"/>
        </w:rPr>
        <w:t xml:space="preserve"> </w:t>
      </w:r>
      <w:r w:rsidRPr="00E72D59">
        <w:rPr>
          <w:rFonts w:ascii="Calibri" w:hAnsi="Calibri"/>
          <w:sz w:val="24"/>
        </w:rPr>
        <w:t>nearly a third of the country’s 290,000 residents suffered from loss or damage of homes, livelihoods</w:t>
      </w:r>
      <w:r w:rsidR="00347EE9">
        <w:rPr>
          <w:rFonts w:ascii="Calibri" w:hAnsi="Calibri"/>
          <w:sz w:val="24"/>
        </w:rPr>
        <w:t xml:space="preserve"> </w:t>
      </w:r>
      <w:r w:rsidRPr="00E72D59">
        <w:rPr>
          <w:rFonts w:ascii="Calibri" w:hAnsi="Calibri"/>
          <w:sz w:val="24"/>
        </w:rPr>
        <w:t>and local infrastructure.</w:t>
      </w:r>
    </w:p>
    <w:p w:rsidR="003F09BE" w:rsidRDefault="003F09BE" w:rsidP="003F09BE">
      <w:pPr>
        <w:spacing w:after="0"/>
        <w:rPr>
          <w:rFonts w:ascii="Calibri" w:hAnsi="Calibri"/>
          <w:sz w:val="24"/>
        </w:rPr>
      </w:pPr>
    </w:p>
    <w:p w:rsidR="00D5253E" w:rsidRPr="00E72D59" w:rsidRDefault="003F09BE" w:rsidP="003F09BE">
      <w:pPr>
        <w:spacing w:after="0"/>
        <w:rPr>
          <w:rFonts w:ascii="Calibri" w:hAnsi="Calibri"/>
          <w:sz w:val="24"/>
        </w:rPr>
      </w:pPr>
      <w:r>
        <w:rPr>
          <w:rFonts w:ascii="Calibri" w:hAnsi="Calibri"/>
          <w:sz w:val="24"/>
        </w:rPr>
        <w:t xml:space="preserve">The </w:t>
      </w:r>
      <w:r w:rsidR="00CA5875">
        <w:rPr>
          <w:rFonts w:ascii="Calibri" w:hAnsi="Calibri"/>
          <w:sz w:val="24"/>
        </w:rPr>
        <w:t>t</w:t>
      </w:r>
      <w:r w:rsidR="00D5253E" w:rsidRPr="00E72D59">
        <w:rPr>
          <w:rFonts w:ascii="Calibri" w:hAnsi="Calibri"/>
          <w:sz w:val="24"/>
        </w:rPr>
        <w:t>sunami had an enormous impact on the national economy, which depends largely on nature</w:t>
      </w:r>
      <w:r w:rsidR="00347EE9">
        <w:rPr>
          <w:rFonts w:ascii="Calibri" w:hAnsi="Calibri"/>
          <w:sz w:val="24"/>
        </w:rPr>
        <w:t xml:space="preserve"> </w:t>
      </w:r>
      <w:r w:rsidR="00D5253E" w:rsidRPr="00E72D59">
        <w:rPr>
          <w:rFonts w:ascii="Calibri" w:hAnsi="Calibri"/>
          <w:sz w:val="24"/>
        </w:rPr>
        <w:t>tourism, fishing and agriculture. According to the World Bank-Asian Development Bank-UN System,</w:t>
      </w:r>
      <w:r w:rsidR="00347EE9">
        <w:rPr>
          <w:rFonts w:ascii="Calibri" w:hAnsi="Calibri"/>
          <w:sz w:val="24"/>
        </w:rPr>
        <w:t xml:space="preserve"> </w:t>
      </w:r>
      <w:r w:rsidR="00D5253E" w:rsidRPr="00E72D59">
        <w:rPr>
          <w:rFonts w:ascii="Calibri" w:hAnsi="Calibri"/>
          <w:sz w:val="24"/>
        </w:rPr>
        <w:t>total asset losses were estimated to be $472 million, equalling 62% of the country’s GDP.1</w:t>
      </w:r>
    </w:p>
    <w:p w:rsidR="003F09BE" w:rsidRDefault="003F09BE" w:rsidP="003F09BE">
      <w:pPr>
        <w:spacing w:after="0"/>
        <w:rPr>
          <w:rFonts w:ascii="Calibri" w:hAnsi="Calibri"/>
          <w:sz w:val="24"/>
        </w:rPr>
      </w:pPr>
    </w:p>
    <w:p w:rsidR="00D5253E" w:rsidRDefault="00D5253E" w:rsidP="003F09BE">
      <w:pPr>
        <w:spacing w:after="0"/>
        <w:rPr>
          <w:rFonts w:ascii="Calibri" w:hAnsi="Calibri"/>
          <w:sz w:val="24"/>
        </w:rPr>
      </w:pPr>
      <w:r w:rsidRPr="00E72D59">
        <w:rPr>
          <w:rFonts w:ascii="Calibri" w:hAnsi="Calibri"/>
          <w:sz w:val="24"/>
        </w:rPr>
        <w:t>Flooding wiped out electricity supplies on many islands, destroying communication links with most</w:t>
      </w:r>
      <w:r w:rsidR="00347EE9">
        <w:rPr>
          <w:rFonts w:ascii="Calibri" w:hAnsi="Calibri"/>
          <w:sz w:val="24"/>
        </w:rPr>
        <w:t xml:space="preserve"> </w:t>
      </w:r>
      <w:r w:rsidRPr="00E72D59">
        <w:rPr>
          <w:rFonts w:ascii="Calibri" w:hAnsi="Calibri"/>
          <w:sz w:val="24"/>
        </w:rPr>
        <w:t>atolls. Communications were lost for ten hours or more on 182 islands. Four islands remain without</w:t>
      </w:r>
      <w:r w:rsidR="00347EE9">
        <w:rPr>
          <w:rFonts w:ascii="Calibri" w:hAnsi="Calibri"/>
          <w:sz w:val="24"/>
        </w:rPr>
        <w:t xml:space="preserve"> </w:t>
      </w:r>
      <w:r w:rsidRPr="00E72D59">
        <w:rPr>
          <w:rFonts w:ascii="Calibri" w:hAnsi="Calibri"/>
          <w:sz w:val="24"/>
        </w:rPr>
        <w:t>direct communication. Twenty-five percent of the islands experienced major damage to essential</w:t>
      </w:r>
      <w:r w:rsidR="00347EE9">
        <w:rPr>
          <w:rFonts w:ascii="Calibri" w:hAnsi="Calibri"/>
          <w:sz w:val="24"/>
        </w:rPr>
        <w:t xml:space="preserve"> </w:t>
      </w:r>
      <w:r w:rsidRPr="00E72D59">
        <w:rPr>
          <w:rFonts w:ascii="Calibri" w:hAnsi="Calibri"/>
          <w:sz w:val="24"/>
        </w:rPr>
        <w:t>infrastructure such as jetties and harbours, which provide crucial links between the islands and the</w:t>
      </w:r>
      <w:r w:rsidR="00347EE9">
        <w:rPr>
          <w:rFonts w:ascii="Calibri" w:hAnsi="Calibri"/>
          <w:sz w:val="24"/>
        </w:rPr>
        <w:t xml:space="preserve"> </w:t>
      </w:r>
      <w:r w:rsidRPr="00E72D59">
        <w:rPr>
          <w:rFonts w:ascii="Calibri" w:hAnsi="Calibri"/>
          <w:sz w:val="24"/>
        </w:rPr>
        <w:t>outside world. Water supplies were disrupted in approximately 15% of the islands</w:t>
      </w:r>
      <w:r>
        <w:rPr>
          <w:rStyle w:val="FootnoteReference"/>
        </w:rPr>
        <w:footnoteReference w:id="3"/>
      </w:r>
      <w:r w:rsidRPr="00E72D59">
        <w:rPr>
          <w:rFonts w:ascii="Calibri" w:hAnsi="Calibri"/>
          <w:sz w:val="24"/>
        </w:rPr>
        <w:t>.</w:t>
      </w:r>
    </w:p>
    <w:p w:rsidR="003F09BE" w:rsidRDefault="003F09BE" w:rsidP="003F09BE">
      <w:pPr>
        <w:spacing w:after="0"/>
        <w:rPr>
          <w:rFonts w:ascii="Calibri" w:hAnsi="Calibri"/>
          <w:sz w:val="24"/>
        </w:rPr>
      </w:pPr>
    </w:p>
    <w:p w:rsidR="00D5253E" w:rsidRPr="0037182C" w:rsidRDefault="00D5253E" w:rsidP="00FB36EB">
      <w:pPr>
        <w:pStyle w:val="ListParagraph"/>
        <w:numPr>
          <w:ilvl w:val="1"/>
          <w:numId w:val="36"/>
        </w:numPr>
        <w:spacing w:after="0"/>
        <w:rPr>
          <w:rFonts w:ascii="Calibri" w:hAnsi="Calibri"/>
          <w:b/>
          <w:sz w:val="24"/>
        </w:rPr>
      </w:pPr>
      <w:r w:rsidRPr="0037182C">
        <w:rPr>
          <w:rFonts w:ascii="Calibri" w:hAnsi="Calibri"/>
          <w:b/>
          <w:sz w:val="24"/>
        </w:rPr>
        <w:t>UNDP’s Assistance on DRR Capacity Development in the Maldives</w:t>
      </w:r>
    </w:p>
    <w:p w:rsidR="004F4F41" w:rsidRDefault="004F4F41" w:rsidP="004F4F41">
      <w:pPr>
        <w:spacing w:after="0"/>
        <w:rPr>
          <w:rFonts w:ascii="Calibri" w:hAnsi="Calibri"/>
          <w:sz w:val="24"/>
        </w:rPr>
      </w:pPr>
    </w:p>
    <w:p w:rsidR="00D5253E" w:rsidRDefault="00697F72" w:rsidP="004F4F41">
      <w:pPr>
        <w:spacing w:after="0"/>
        <w:rPr>
          <w:rFonts w:ascii="Calibri" w:hAnsi="Calibri"/>
          <w:sz w:val="24"/>
        </w:rPr>
      </w:pPr>
      <w:r>
        <w:rPr>
          <w:rFonts w:ascii="Calibri" w:hAnsi="Calibri"/>
          <w:sz w:val="24"/>
        </w:rPr>
        <w:t>As demonstrated above, s</w:t>
      </w:r>
      <w:r w:rsidR="00D5253E">
        <w:rPr>
          <w:rFonts w:ascii="Calibri" w:hAnsi="Calibri"/>
          <w:sz w:val="24"/>
        </w:rPr>
        <w:t>ince the 2004 Indian Ocean Tsunami</w:t>
      </w:r>
      <w:r>
        <w:rPr>
          <w:rFonts w:ascii="Calibri" w:hAnsi="Calibri"/>
          <w:sz w:val="24"/>
        </w:rPr>
        <w:t>, the</w:t>
      </w:r>
      <w:r w:rsidR="00D5253E">
        <w:rPr>
          <w:rFonts w:ascii="Calibri" w:hAnsi="Calibri"/>
          <w:sz w:val="24"/>
        </w:rPr>
        <w:t xml:space="preserve"> Maldives has achieved significant improvements in DRR.  These key milestones in the Maldives </w:t>
      </w:r>
      <w:r>
        <w:rPr>
          <w:rFonts w:ascii="Calibri" w:hAnsi="Calibri"/>
          <w:sz w:val="24"/>
        </w:rPr>
        <w:t>provided</w:t>
      </w:r>
      <w:r w:rsidR="00D5253E">
        <w:rPr>
          <w:rFonts w:ascii="Calibri" w:hAnsi="Calibri"/>
          <w:sz w:val="24"/>
        </w:rPr>
        <w:t xml:space="preserve"> important building blocks towards enhancement of national capacities.  UNDP was a key player in these efforts along with other UN Agencies, the Red Cross/Red Crescent Societies and other </w:t>
      </w:r>
      <w:r w:rsidR="00CA5875">
        <w:rPr>
          <w:rFonts w:ascii="Calibri" w:hAnsi="Calibri"/>
          <w:sz w:val="24"/>
        </w:rPr>
        <w:t>i</w:t>
      </w:r>
      <w:r w:rsidR="00D5253E">
        <w:rPr>
          <w:rFonts w:ascii="Calibri" w:hAnsi="Calibri"/>
          <w:sz w:val="24"/>
        </w:rPr>
        <w:t xml:space="preserve">nternational and </w:t>
      </w:r>
      <w:r w:rsidR="00CA5875">
        <w:rPr>
          <w:rFonts w:ascii="Calibri" w:hAnsi="Calibri"/>
          <w:sz w:val="24"/>
        </w:rPr>
        <w:t>n</w:t>
      </w:r>
      <w:r w:rsidR="00D5253E">
        <w:rPr>
          <w:rFonts w:ascii="Calibri" w:hAnsi="Calibri"/>
          <w:sz w:val="24"/>
        </w:rPr>
        <w:t>ational non-government organizations.  UNDP was on board immediately in the post-tsunami recovery efforts.  While humanitarian emergency assistance was the focus of the first few months, UNDP ha</w:t>
      </w:r>
      <w:r w:rsidR="00CA5875">
        <w:rPr>
          <w:rFonts w:ascii="Calibri" w:hAnsi="Calibri"/>
          <w:sz w:val="24"/>
        </w:rPr>
        <w:t>d</w:t>
      </w:r>
      <w:r>
        <w:rPr>
          <w:rFonts w:ascii="Calibri" w:hAnsi="Calibri"/>
          <w:sz w:val="24"/>
        </w:rPr>
        <w:t xml:space="preserve"> quickly</w:t>
      </w:r>
      <w:r w:rsidR="00D5253E">
        <w:rPr>
          <w:rFonts w:ascii="Calibri" w:hAnsi="Calibri"/>
          <w:sz w:val="24"/>
        </w:rPr>
        <w:t xml:space="preserve"> laid down a Disaster Risk Management programme</w:t>
      </w:r>
      <w:r>
        <w:rPr>
          <w:rFonts w:ascii="Calibri" w:hAnsi="Calibri"/>
          <w:sz w:val="24"/>
        </w:rPr>
        <w:t>,</w:t>
      </w:r>
      <w:r w:rsidR="00D5253E">
        <w:rPr>
          <w:rFonts w:ascii="Calibri" w:hAnsi="Calibri"/>
          <w:sz w:val="24"/>
        </w:rPr>
        <w:t xml:space="preserve"> which facilitated the integration of disaster risk reduction in the humanitarian emergency and</w:t>
      </w:r>
      <w:r w:rsidR="003F09BE">
        <w:rPr>
          <w:rFonts w:ascii="Calibri" w:hAnsi="Calibri"/>
          <w:sz w:val="24"/>
        </w:rPr>
        <w:t xml:space="preserve"> early recovery interventions. </w:t>
      </w:r>
      <w:r w:rsidR="00D5253E">
        <w:rPr>
          <w:rFonts w:ascii="Calibri" w:hAnsi="Calibri"/>
          <w:sz w:val="24"/>
        </w:rPr>
        <w:t>It subsequently set the foundation for developing institutional and governance capacities for disaster risk reduction and management in the country</w:t>
      </w:r>
      <w:r w:rsidR="003F09BE">
        <w:rPr>
          <w:rFonts w:ascii="Calibri" w:hAnsi="Calibri"/>
          <w:sz w:val="24"/>
        </w:rPr>
        <w:t xml:space="preserve">. </w:t>
      </w:r>
      <w:r w:rsidR="00D5253E">
        <w:rPr>
          <w:rFonts w:ascii="Calibri" w:hAnsi="Calibri"/>
          <w:sz w:val="24"/>
        </w:rPr>
        <w:t xml:space="preserve"> UNDP also supported the establishment of the early warning systems in the country and capacitated the Maldives Meteorological Services both in </w:t>
      </w:r>
      <w:r w:rsidR="009D41D3">
        <w:rPr>
          <w:rFonts w:ascii="Calibri" w:hAnsi="Calibri"/>
          <w:sz w:val="24"/>
        </w:rPr>
        <w:t>hardware</w:t>
      </w:r>
      <w:r w:rsidR="00D5253E">
        <w:rPr>
          <w:rFonts w:ascii="Calibri" w:hAnsi="Calibri"/>
          <w:sz w:val="24"/>
        </w:rPr>
        <w:t xml:space="preserve"> i.e. EW equipment</w:t>
      </w:r>
      <w:r w:rsidR="003F09BE">
        <w:rPr>
          <w:rFonts w:ascii="Calibri" w:hAnsi="Calibri"/>
          <w:sz w:val="24"/>
        </w:rPr>
        <w:t>,</w:t>
      </w:r>
      <w:r w:rsidR="00D5253E">
        <w:rPr>
          <w:rFonts w:ascii="Calibri" w:hAnsi="Calibri"/>
          <w:sz w:val="24"/>
        </w:rPr>
        <w:t xml:space="preserve"> and </w:t>
      </w:r>
      <w:r w:rsidR="003F09BE">
        <w:rPr>
          <w:rFonts w:ascii="Calibri" w:hAnsi="Calibri"/>
          <w:sz w:val="24"/>
        </w:rPr>
        <w:t xml:space="preserve">in </w:t>
      </w:r>
      <w:r w:rsidR="00D5253E">
        <w:rPr>
          <w:rFonts w:ascii="Calibri" w:hAnsi="Calibri"/>
          <w:sz w:val="24"/>
        </w:rPr>
        <w:t xml:space="preserve">soft interventions i.e. systems, specialized </w:t>
      </w:r>
      <w:r w:rsidR="003F09BE">
        <w:rPr>
          <w:rFonts w:ascii="Calibri" w:hAnsi="Calibri"/>
          <w:sz w:val="24"/>
        </w:rPr>
        <w:t xml:space="preserve">technical </w:t>
      </w:r>
      <w:r w:rsidR="00D5253E">
        <w:rPr>
          <w:rFonts w:ascii="Calibri" w:hAnsi="Calibri"/>
          <w:sz w:val="24"/>
        </w:rPr>
        <w:t xml:space="preserve">training, etc. The first ever CBDRM initiative in the Maldives was piloted and supported by UNDP along with disaster risk profiling, vulnerability and risk </w:t>
      </w:r>
      <w:r w:rsidR="00D5253E">
        <w:rPr>
          <w:rFonts w:ascii="Calibri" w:hAnsi="Calibri"/>
          <w:sz w:val="24"/>
        </w:rPr>
        <w:lastRenderedPageBreak/>
        <w:t>assessments</w:t>
      </w:r>
      <w:r w:rsidR="004F4F41">
        <w:rPr>
          <w:rFonts w:ascii="Calibri" w:hAnsi="Calibri"/>
          <w:sz w:val="24"/>
        </w:rPr>
        <w:t xml:space="preserve">. </w:t>
      </w:r>
      <w:r w:rsidR="00D5253E">
        <w:rPr>
          <w:rFonts w:ascii="Calibri" w:hAnsi="Calibri"/>
          <w:sz w:val="24"/>
        </w:rPr>
        <w:t xml:space="preserve">A Building National and Local Capacities for DRR was another </w:t>
      </w:r>
      <w:r w:rsidR="003F09BE">
        <w:rPr>
          <w:rFonts w:ascii="Calibri" w:hAnsi="Calibri"/>
          <w:sz w:val="24"/>
        </w:rPr>
        <w:t xml:space="preserve">flagship project supported by UNDP, which supported </w:t>
      </w:r>
      <w:r w:rsidR="00D5253E">
        <w:rPr>
          <w:rFonts w:ascii="Calibri" w:hAnsi="Calibri"/>
          <w:sz w:val="24"/>
        </w:rPr>
        <w:t xml:space="preserve">mainstreaming of DRR in schools and building codes.  The focus and attention given to DRR in the post-tsunami period </w:t>
      </w:r>
      <w:r w:rsidR="003F09BE">
        <w:rPr>
          <w:rFonts w:ascii="Calibri" w:hAnsi="Calibri"/>
          <w:sz w:val="24"/>
        </w:rPr>
        <w:t>clearly provided important foundations</w:t>
      </w:r>
      <w:r w:rsidR="00D5253E">
        <w:rPr>
          <w:rFonts w:ascii="Calibri" w:hAnsi="Calibri"/>
          <w:sz w:val="24"/>
        </w:rPr>
        <w:t xml:space="preserve"> for development of capacities of DRR in the Maldives</w:t>
      </w:r>
      <w:r w:rsidR="003F09BE">
        <w:rPr>
          <w:rFonts w:ascii="Calibri" w:hAnsi="Calibri"/>
          <w:sz w:val="24"/>
        </w:rPr>
        <w:t>, and UNDP is still known for the excellent work in this area</w:t>
      </w:r>
      <w:r w:rsidR="00D5253E">
        <w:rPr>
          <w:rFonts w:ascii="Calibri" w:hAnsi="Calibri"/>
          <w:sz w:val="24"/>
        </w:rPr>
        <w:t>.</w:t>
      </w:r>
    </w:p>
    <w:p w:rsidR="00D5253E" w:rsidRDefault="00D5253E" w:rsidP="00D5253E">
      <w:pPr>
        <w:rPr>
          <w:rFonts w:ascii="Calibri" w:hAnsi="Calibri"/>
          <w:sz w:val="24"/>
        </w:rPr>
      </w:pPr>
    </w:p>
    <w:p w:rsidR="003F09BE" w:rsidRPr="003F09BE" w:rsidRDefault="003F09BE" w:rsidP="00FB36EB">
      <w:pPr>
        <w:pStyle w:val="ListParagraph"/>
        <w:numPr>
          <w:ilvl w:val="1"/>
          <w:numId w:val="36"/>
        </w:numPr>
        <w:spacing w:after="0"/>
        <w:rPr>
          <w:rFonts w:ascii="Calibri" w:hAnsi="Calibri"/>
          <w:b/>
          <w:sz w:val="24"/>
        </w:rPr>
      </w:pPr>
      <w:r w:rsidRPr="003F09BE">
        <w:rPr>
          <w:rFonts w:ascii="Calibri" w:hAnsi="Calibri"/>
          <w:b/>
          <w:sz w:val="24"/>
        </w:rPr>
        <w:t>Existing challenges in DRR/DRM</w:t>
      </w:r>
    </w:p>
    <w:p w:rsidR="004F4F41" w:rsidRDefault="004F4F41" w:rsidP="004F4F41">
      <w:pPr>
        <w:spacing w:after="0"/>
        <w:rPr>
          <w:rFonts w:ascii="Calibri" w:hAnsi="Calibri"/>
          <w:sz w:val="24"/>
        </w:rPr>
      </w:pPr>
    </w:p>
    <w:p w:rsidR="00EB6865" w:rsidRDefault="00F84881" w:rsidP="004F4F41">
      <w:pPr>
        <w:spacing w:after="0"/>
        <w:rPr>
          <w:rFonts w:ascii="Calibri" w:hAnsi="Calibri"/>
          <w:sz w:val="24"/>
        </w:rPr>
      </w:pPr>
      <w:r>
        <w:rPr>
          <w:rFonts w:ascii="Calibri" w:hAnsi="Calibri"/>
          <w:sz w:val="24"/>
        </w:rPr>
        <w:t xml:space="preserve">Disaster risk reduction and management only gained momentum in the Maldives after the 2004 Indian Ocean Tsunami, which brought devastating impacts to the country at unimaginable scale especially for a country, which had never experienced a disaster of that magnitude.  Over the past nine years, however, significant milestones in DRR have been achieved in the country.  A certain level of institutional development for DRR has taken place i.e. the creation of the National Disaster Management </w:t>
      </w:r>
      <w:r w:rsidR="00347EE9">
        <w:rPr>
          <w:rFonts w:ascii="Calibri" w:hAnsi="Calibri"/>
          <w:sz w:val="24"/>
        </w:rPr>
        <w:t>Centre</w:t>
      </w:r>
      <w:r>
        <w:rPr>
          <w:rFonts w:ascii="Calibri" w:hAnsi="Calibri"/>
          <w:sz w:val="24"/>
        </w:rPr>
        <w:t xml:space="preserve"> (NDMC), a nodal agency for disaster risk reduction and management in the country. Prior to NDMC’s creation, there was not a single government entity in the Maldives that looked after DRR concerns. There is also significant increase of public awareness and knowledge of disasters and disaster risks and the need to build resilience and reduce risks.  Prior to the Tsunami disaster that hit the country the Maldivians did not have DRR terminologies in the Dhivehi language.  This is how unknown and foreign the concept of DRR was to the Maldivians. However, significant strides have been achieved on this front. DRR knowledge has been increased as Maldives is one of the few countries to have developed a national disaster risk profile, undertaken detailed vulnerability and hazards assessments including analysing the cost benefit of mitigation measures for safe islands, which facilitated an evidence-based risk reduction planning.  DRR had also been mainstreamed in schools curricular and extra-curricular programmes, although not at a national scale just yet.  There have been significant gains in establishing early warning systems. </w:t>
      </w:r>
    </w:p>
    <w:p w:rsidR="00EB6865" w:rsidRDefault="00EB6865" w:rsidP="004F4F41">
      <w:pPr>
        <w:spacing w:after="0"/>
        <w:rPr>
          <w:rFonts w:ascii="Calibri" w:hAnsi="Calibri"/>
          <w:sz w:val="24"/>
        </w:rPr>
      </w:pPr>
    </w:p>
    <w:p w:rsidR="00F84881" w:rsidRDefault="00F84881" w:rsidP="004F4F41">
      <w:pPr>
        <w:spacing w:after="0"/>
        <w:rPr>
          <w:rFonts w:ascii="Calibri" w:hAnsi="Calibri"/>
          <w:sz w:val="24"/>
        </w:rPr>
      </w:pPr>
      <w:r>
        <w:rPr>
          <w:rFonts w:ascii="Calibri" w:hAnsi="Calibri"/>
          <w:sz w:val="24"/>
        </w:rPr>
        <w:t xml:space="preserve">A number of island communities have developed disaster preparedness capacities through Community Based Disaster Risk Reduction and Management (CBDRRM). </w:t>
      </w:r>
      <w:r w:rsidR="00EB6865">
        <w:rPr>
          <w:rFonts w:ascii="Calibri" w:hAnsi="Calibri"/>
          <w:sz w:val="24"/>
        </w:rPr>
        <w:t xml:space="preserve">A total of 40 islands have island disaster risk management plans crafted between the period 2006 and 2009. The challenge has been that the plans have lacked the support of other national level frameworks as well as practical manuals and SOPs and at that time did not prioritise gender and ‘at risk populations’ considerations. </w:t>
      </w:r>
      <w:r>
        <w:rPr>
          <w:rFonts w:ascii="Calibri" w:hAnsi="Calibri"/>
          <w:sz w:val="24"/>
        </w:rPr>
        <w:t>A pool of technical capabilities on DRR had been built both in Government, in the Maldives Red Crescent and other non-government entities.</w:t>
      </w:r>
    </w:p>
    <w:p w:rsidR="00F84881" w:rsidRDefault="00F84881" w:rsidP="004F4F41">
      <w:pPr>
        <w:spacing w:after="0"/>
        <w:rPr>
          <w:rFonts w:ascii="Calibri" w:hAnsi="Calibri"/>
          <w:sz w:val="24"/>
        </w:rPr>
      </w:pPr>
    </w:p>
    <w:p w:rsidR="004F4F41" w:rsidRDefault="00D5253E" w:rsidP="004F4F41">
      <w:pPr>
        <w:spacing w:after="0"/>
        <w:rPr>
          <w:rFonts w:ascii="Calibri" w:hAnsi="Calibri"/>
          <w:sz w:val="24"/>
        </w:rPr>
      </w:pPr>
      <w:r w:rsidRPr="00BC400D">
        <w:rPr>
          <w:rFonts w:ascii="Calibri" w:hAnsi="Calibri"/>
          <w:sz w:val="24"/>
        </w:rPr>
        <w:t xml:space="preserve">While the post Tsunami and subsequent efforts have laid down some basic foundations, </w:t>
      </w:r>
      <w:r w:rsidR="00706A20">
        <w:rPr>
          <w:rFonts w:ascii="Calibri" w:hAnsi="Calibri"/>
          <w:sz w:val="24"/>
        </w:rPr>
        <w:t xml:space="preserve">there continues to be </w:t>
      </w:r>
      <w:r w:rsidR="00F84881">
        <w:rPr>
          <w:rFonts w:ascii="Calibri" w:hAnsi="Calibri"/>
          <w:sz w:val="24"/>
        </w:rPr>
        <w:t xml:space="preserve">some </w:t>
      </w:r>
      <w:r w:rsidR="00706A20">
        <w:rPr>
          <w:rFonts w:ascii="Calibri" w:hAnsi="Calibri"/>
          <w:sz w:val="24"/>
        </w:rPr>
        <w:t xml:space="preserve">gaps in terms of public </w:t>
      </w:r>
      <w:r w:rsidRPr="00BC400D">
        <w:rPr>
          <w:rFonts w:ascii="Calibri" w:hAnsi="Calibri"/>
          <w:sz w:val="24"/>
        </w:rPr>
        <w:t>awareness</w:t>
      </w:r>
      <w:r w:rsidR="00706A20">
        <w:rPr>
          <w:rFonts w:ascii="Calibri" w:hAnsi="Calibri"/>
          <w:sz w:val="24"/>
        </w:rPr>
        <w:t xml:space="preserve"> and </w:t>
      </w:r>
      <w:r w:rsidRPr="00BC400D">
        <w:rPr>
          <w:rFonts w:ascii="Calibri" w:hAnsi="Calibri"/>
          <w:sz w:val="24"/>
        </w:rPr>
        <w:t>interest</w:t>
      </w:r>
      <w:r w:rsidR="00706A20">
        <w:rPr>
          <w:rFonts w:ascii="Calibri" w:hAnsi="Calibri"/>
          <w:sz w:val="24"/>
        </w:rPr>
        <w:t>,</w:t>
      </w:r>
      <w:r w:rsidRPr="00BC400D">
        <w:rPr>
          <w:rFonts w:ascii="Calibri" w:hAnsi="Calibri"/>
          <w:sz w:val="24"/>
        </w:rPr>
        <w:t xml:space="preserve"> political commitment on disaster risk reduction and management in the country</w:t>
      </w:r>
      <w:r w:rsidR="00706A20">
        <w:rPr>
          <w:rFonts w:ascii="Calibri" w:hAnsi="Calibri"/>
          <w:sz w:val="24"/>
        </w:rPr>
        <w:t>. As a result,</w:t>
      </w:r>
      <w:r w:rsidRPr="00BC400D">
        <w:rPr>
          <w:rFonts w:ascii="Calibri" w:hAnsi="Calibri"/>
          <w:sz w:val="24"/>
        </w:rPr>
        <w:t xml:space="preserve"> som</w:t>
      </w:r>
      <w:r w:rsidR="00706A20">
        <w:rPr>
          <w:rFonts w:ascii="Calibri" w:hAnsi="Calibri"/>
          <w:sz w:val="24"/>
        </w:rPr>
        <w:t xml:space="preserve">e key elements of the DRR/DRM system and capacity remained static and lacked </w:t>
      </w:r>
      <w:r w:rsidRPr="00BC400D">
        <w:rPr>
          <w:rFonts w:ascii="Calibri" w:hAnsi="Calibri"/>
          <w:sz w:val="24"/>
        </w:rPr>
        <w:t>focus. The recent</w:t>
      </w:r>
      <w:r w:rsidR="00706A20">
        <w:rPr>
          <w:rFonts w:ascii="Calibri" w:hAnsi="Calibri"/>
          <w:sz w:val="24"/>
        </w:rPr>
        <w:t>ly completed</w:t>
      </w:r>
      <w:r w:rsidRPr="00BC400D">
        <w:rPr>
          <w:rFonts w:ascii="Calibri" w:hAnsi="Calibri"/>
          <w:sz w:val="24"/>
        </w:rPr>
        <w:t xml:space="preserve"> progress report on the HFA revealed this</w:t>
      </w:r>
      <w:r w:rsidR="00706A20">
        <w:rPr>
          <w:rFonts w:ascii="Calibri" w:hAnsi="Calibri"/>
          <w:sz w:val="24"/>
        </w:rPr>
        <w:t xml:space="preserve"> situation. Capacities are limited and </w:t>
      </w:r>
      <w:r w:rsidRPr="00BC400D">
        <w:rPr>
          <w:rFonts w:ascii="Calibri" w:hAnsi="Calibri"/>
          <w:sz w:val="24"/>
        </w:rPr>
        <w:t xml:space="preserve">institutional, policy and legislative arrangements </w:t>
      </w:r>
      <w:r w:rsidR="00706A20">
        <w:rPr>
          <w:rFonts w:ascii="Calibri" w:hAnsi="Calibri"/>
          <w:sz w:val="24"/>
        </w:rPr>
        <w:t xml:space="preserve">continue to be weak, </w:t>
      </w:r>
      <w:r w:rsidRPr="00BC400D">
        <w:rPr>
          <w:rFonts w:ascii="Calibri" w:hAnsi="Calibri"/>
          <w:sz w:val="24"/>
        </w:rPr>
        <w:t>resulting in lack of coordination among the key government agencies and its stakeholders; inadequate awareness, education and advocacy at all levels; ineffective dissemination of early warning information and limited capacity of communities in preparin</w:t>
      </w:r>
      <w:r w:rsidR="00706A20">
        <w:rPr>
          <w:rFonts w:ascii="Calibri" w:hAnsi="Calibri"/>
          <w:sz w:val="24"/>
        </w:rPr>
        <w:t xml:space="preserve">g and responding to disasters. </w:t>
      </w:r>
      <w:r w:rsidRPr="00BC400D">
        <w:rPr>
          <w:rFonts w:ascii="Calibri" w:hAnsi="Calibri"/>
          <w:sz w:val="24"/>
        </w:rPr>
        <w:t xml:space="preserve">Despite </w:t>
      </w:r>
      <w:r w:rsidR="009D41D3">
        <w:rPr>
          <w:rFonts w:ascii="Calibri" w:hAnsi="Calibri"/>
          <w:sz w:val="24"/>
        </w:rPr>
        <w:t xml:space="preserve">being </w:t>
      </w:r>
      <w:r w:rsidRPr="00BC400D">
        <w:rPr>
          <w:rFonts w:ascii="Calibri" w:hAnsi="Calibri"/>
          <w:sz w:val="24"/>
        </w:rPr>
        <w:t>highlighted in a number of policy documents, the decentralized system of governance</w:t>
      </w:r>
      <w:r w:rsidR="00706A20">
        <w:rPr>
          <w:rFonts w:ascii="Calibri" w:hAnsi="Calibri"/>
          <w:sz w:val="24"/>
        </w:rPr>
        <w:t xml:space="preserve"> -</w:t>
      </w:r>
      <w:r w:rsidRPr="00BC400D">
        <w:rPr>
          <w:rFonts w:ascii="Calibri" w:hAnsi="Calibri"/>
          <w:sz w:val="24"/>
        </w:rPr>
        <w:t xml:space="preserve"> introduced a couple of years back through the Decentralization Act of 2010 </w:t>
      </w:r>
      <w:r w:rsidR="00706A20">
        <w:rPr>
          <w:rFonts w:ascii="Calibri" w:hAnsi="Calibri"/>
          <w:sz w:val="24"/>
        </w:rPr>
        <w:t xml:space="preserve">- </w:t>
      </w:r>
      <w:r w:rsidRPr="00BC400D">
        <w:rPr>
          <w:rFonts w:ascii="Calibri" w:hAnsi="Calibri"/>
          <w:sz w:val="24"/>
        </w:rPr>
        <w:t xml:space="preserve">did not </w:t>
      </w:r>
      <w:r w:rsidR="00706A20">
        <w:rPr>
          <w:rFonts w:ascii="Calibri" w:hAnsi="Calibri"/>
          <w:sz w:val="24"/>
        </w:rPr>
        <w:t>result in</w:t>
      </w:r>
      <w:r w:rsidRPr="00BC400D">
        <w:rPr>
          <w:rFonts w:ascii="Calibri" w:hAnsi="Calibri"/>
          <w:sz w:val="24"/>
        </w:rPr>
        <w:t xml:space="preserve"> the effective integration of disaster risk reduction and management at local levels</w:t>
      </w:r>
      <w:r w:rsidR="00706A20">
        <w:rPr>
          <w:rFonts w:ascii="Calibri" w:hAnsi="Calibri"/>
          <w:sz w:val="24"/>
        </w:rPr>
        <w:t xml:space="preserve">. Therefore, </w:t>
      </w:r>
      <w:r w:rsidRPr="00BC400D">
        <w:rPr>
          <w:rFonts w:ascii="Calibri" w:hAnsi="Calibri"/>
          <w:sz w:val="24"/>
        </w:rPr>
        <w:t>local capacities for risk reduction, preparedness and response linger</w:t>
      </w:r>
      <w:r w:rsidR="00706A20">
        <w:rPr>
          <w:rFonts w:ascii="Calibri" w:hAnsi="Calibri"/>
          <w:sz w:val="24"/>
        </w:rPr>
        <w:t xml:space="preserve"> continue to remain weak</w:t>
      </w:r>
      <w:r w:rsidRPr="00BC400D">
        <w:rPr>
          <w:rFonts w:ascii="Calibri" w:hAnsi="Calibri"/>
          <w:sz w:val="24"/>
        </w:rPr>
        <w:t>. Furthermore, the synergies between disaster risk reduction and climate change adaptation highlighted by the SNAP DRR CCA (2010 – 2020) document</w:t>
      </w:r>
      <w:r w:rsidR="00706A20">
        <w:rPr>
          <w:rFonts w:ascii="Calibri" w:hAnsi="Calibri"/>
          <w:sz w:val="24"/>
        </w:rPr>
        <w:t>, which</w:t>
      </w:r>
      <w:r w:rsidRPr="00BC400D">
        <w:rPr>
          <w:rFonts w:ascii="Calibri" w:hAnsi="Calibri"/>
          <w:sz w:val="24"/>
        </w:rPr>
        <w:t xml:space="preserve"> intended to promote medium to long term resilience to climate hazards</w:t>
      </w:r>
      <w:r w:rsidR="00706A20">
        <w:rPr>
          <w:rFonts w:ascii="Calibri" w:hAnsi="Calibri"/>
          <w:sz w:val="24"/>
        </w:rPr>
        <w:t>,</w:t>
      </w:r>
      <w:r w:rsidRPr="00BC400D">
        <w:rPr>
          <w:rFonts w:ascii="Calibri" w:hAnsi="Calibri"/>
          <w:sz w:val="24"/>
        </w:rPr>
        <w:t xml:space="preserve"> </w:t>
      </w:r>
      <w:r w:rsidRPr="00BC400D">
        <w:rPr>
          <w:rFonts w:ascii="Calibri" w:hAnsi="Calibri"/>
          <w:sz w:val="24"/>
        </w:rPr>
        <w:lastRenderedPageBreak/>
        <w:t>are still to be taken on board in practice.</w:t>
      </w:r>
      <w:r w:rsidR="006875B7">
        <w:rPr>
          <w:rFonts w:ascii="Calibri" w:hAnsi="Calibri"/>
          <w:sz w:val="24"/>
        </w:rPr>
        <w:t xml:space="preserve"> Some of the capacity and institutional gaps identified through assessments and consultations include:</w:t>
      </w:r>
    </w:p>
    <w:p w:rsidR="004F4F41" w:rsidRPr="00BC400D" w:rsidRDefault="004F4F41" w:rsidP="004F4F41">
      <w:pPr>
        <w:spacing w:after="0"/>
        <w:rPr>
          <w:rFonts w:ascii="Calibri" w:hAnsi="Calibri"/>
          <w:sz w:val="24"/>
        </w:rPr>
      </w:pPr>
    </w:p>
    <w:p w:rsidR="00D5253E" w:rsidRPr="00BC400D" w:rsidRDefault="00D5253E" w:rsidP="004F4F41">
      <w:pPr>
        <w:spacing w:after="0"/>
        <w:rPr>
          <w:rFonts w:ascii="Calibri" w:hAnsi="Calibri"/>
          <w:sz w:val="24"/>
        </w:rPr>
      </w:pPr>
      <w:r w:rsidRPr="00BC400D">
        <w:rPr>
          <w:rFonts w:ascii="Calibri" w:hAnsi="Calibri"/>
          <w:b/>
          <w:i/>
          <w:sz w:val="24"/>
        </w:rPr>
        <w:t xml:space="preserve">The absence of a legal, policy and institutional framework for disaster risk reduction and management. </w:t>
      </w:r>
      <w:r w:rsidRPr="00BC400D">
        <w:rPr>
          <w:rFonts w:ascii="Calibri" w:hAnsi="Calibri"/>
          <w:sz w:val="24"/>
        </w:rPr>
        <w:t>The absence of the DM Law and other enabling legislation related to DRR/DP hindered any progress which could have been achieved in this field. In the absence of the law, corresponding mandates, functions and roles are not clearly defined amongst the key government ministries. It also limits the authority vested on NDMC as the primary coordinating body for DRR/DP.</w:t>
      </w:r>
    </w:p>
    <w:p w:rsidR="004F4F41" w:rsidRDefault="004F4F41" w:rsidP="004F4F41">
      <w:pPr>
        <w:spacing w:after="0"/>
        <w:rPr>
          <w:rFonts w:ascii="Calibri" w:hAnsi="Calibri"/>
          <w:b/>
          <w:i/>
          <w:sz w:val="24"/>
        </w:rPr>
      </w:pPr>
    </w:p>
    <w:p w:rsidR="00D5253E" w:rsidRPr="00BC400D" w:rsidRDefault="00D5253E" w:rsidP="004F4F41">
      <w:pPr>
        <w:spacing w:after="0"/>
        <w:rPr>
          <w:rFonts w:ascii="Calibri" w:hAnsi="Calibri"/>
          <w:b/>
          <w:i/>
          <w:sz w:val="24"/>
        </w:rPr>
      </w:pPr>
      <w:r w:rsidRPr="00BC400D">
        <w:rPr>
          <w:rFonts w:ascii="Calibri" w:hAnsi="Calibri"/>
          <w:b/>
          <w:i/>
          <w:sz w:val="24"/>
        </w:rPr>
        <w:t>Inadequate and weak institutional capacity of the National Disaster Management Center</w:t>
      </w:r>
      <w:r w:rsidRPr="00BC400D">
        <w:rPr>
          <w:rFonts w:ascii="Calibri" w:hAnsi="Calibri"/>
          <w:sz w:val="24"/>
        </w:rPr>
        <w:t xml:space="preserve"> (NDMC)</w:t>
      </w:r>
      <w:r>
        <w:rPr>
          <w:rFonts w:ascii="Calibri" w:hAnsi="Calibri"/>
          <w:sz w:val="24"/>
        </w:rPr>
        <w:t>.  While NDMC is the focal agency for DRRM in the country, it is beset with inadequate capacity to fully and effectively perform its mandate.  It lacks human resource with competencies, skills and capacities to dispense its functi</w:t>
      </w:r>
      <w:r w:rsidR="00DF4440">
        <w:rPr>
          <w:rFonts w:ascii="Calibri" w:hAnsi="Calibri"/>
          <w:sz w:val="24"/>
        </w:rPr>
        <w:t xml:space="preserve">ons due to absence of medium to long-term institutional development strategy accompanied by business processes, systems and a training plan for staff.  </w:t>
      </w:r>
    </w:p>
    <w:p w:rsidR="004F4F41" w:rsidRDefault="004F4F41" w:rsidP="004F4F41">
      <w:pPr>
        <w:spacing w:after="0"/>
        <w:rPr>
          <w:rFonts w:ascii="Calibri" w:hAnsi="Calibri"/>
          <w:b/>
          <w:i/>
          <w:sz w:val="24"/>
        </w:rPr>
      </w:pPr>
    </w:p>
    <w:p w:rsidR="00D5253E" w:rsidRPr="00BC400D" w:rsidRDefault="00D5253E" w:rsidP="004F4F41">
      <w:pPr>
        <w:spacing w:after="0"/>
        <w:rPr>
          <w:rFonts w:ascii="Calibri" w:hAnsi="Calibri"/>
          <w:b/>
          <w:i/>
          <w:sz w:val="24"/>
        </w:rPr>
      </w:pPr>
      <w:r w:rsidRPr="00BC400D">
        <w:rPr>
          <w:rFonts w:ascii="Calibri" w:hAnsi="Calibri"/>
          <w:b/>
          <w:i/>
          <w:sz w:val="24"/>
        </w:rPr>
        <w:t>Weak horizontal and vertical coordination mechanisms for DP/DRR</w:t>
      </w:r>
      <w:r w:rsidRPr="00BC400D">
        <w:rPr>
          <w:rFonts w:ascii="Calibri" w:hAnsi="Calibri"/>
          <w:sz w:val="24"/>
        </w:rPr>
        <w:t>. As indicated</w:t>
      </w:r>
      <w:r w:rsidR="00A91305">
        <w:rPr>
          <w:rFonts w:ascii="Calibri" w:hAnsi="Calibri"/>
          <w:sz w:val="24"/>
        </w:rPr>
        <w:t xml:space="preserve"> </w:t>
      </w:r>
      <w:r w:rsidR="002A144B" w:rsidRPr="00BC400D">
        <w:rPr>
          <w:rFonts w:ascii="Calibri" w:hAnsi="Calibri"/>
          <w:sz w:val="24"/>
        </w:rPr>
        <w:t>above</w:t>
      </w:r>
      <w:r w:rsidRPr="00BC400D">
        <w:rPr>
          <w:rFonts w:ascii="Calibri" w:hAnsi="Calibri"/>
          <w:sz w:val="24"/>
        </w:rPr>
        <w:t>, the absence of the law caused the unclear and inadequate coordination mechanisms for DRR/DP.</w:t>
      </w:r>
    </w:p>
    <w:p w:rsidR="004F4F41" w:rsidRDefault="004F4F41" w:rsidP="004F4F41">
      <w:pPr>
        <w:spacing w:after="0"/>
        <w:rPr>
          <w:rFonts w:ascii="Calibri" w:hAnsi="Calibri"/>
          <w:b/>
          <w:i/>
          <w:sz w:val="24"/>
        </w:rPr>
      </w:pPr>
    </w:p>
    <w:p w:rsidR="00D5253E" w:rsidRPr="00BC400D" w:rsidRDefault="00D5253E" w:rsidP="004F4F41">
      <w:pPr>
        <w:spacing w:after="0"/>
        <w:rPr>
          <w:rFonts w:ascii="Calibri" w:hAnsi="Calibri"/>
          <w:b/>
          <w:i/>
          <w:sz w:val="24"/>
        </w:rPr>
      </w:pPr>
      <w:r w:rsidRPr="00BC400D">
        <w:rPr>
          <w:rFonts w:ascii="Calibri" w:hAnsi="Calibri"/>
          <w:b/>
          <w:i/>
          <w:sz w:val="24"/>
        </w:rPr>
        <w:t>Lack and/or weak community capacities for preparedness for effective response.</w:t>
      </w:r>
      <w:r w:rsidR="00A91305">
        <w:rPr>
          <w:rFonts w:ascii="Calibri" w:hAnsi="Calibri"/>
          <w:b/>
          <w:i/>
          <w:sz w:val="24"/>
        </w:rPr>
        <w:t xml:space="preserve"> </w:t>
      </w:r>
      <w:r w:rsidRPr="00BC400D">
        <w:rPr>
          <w:rFonts w:ascii="Calibri" w:hAnsi="Calibri"/>
          <w:sz w:val="24"/>
        </w:rPr>
        <w:t xml:space="preserve">While the post-tsunami efforts had succeeded in developing capacities on disaster preparedness in some island communities, </w:t>
      </w:r>
      <w:r w:rsidR="002A144B">
        <w:rPr>
          <w:rFonts w:ascii="Calibri" w:hAnsi="Calibri"/>
          <w:sz w:val="24"/>
        </w:rPr>
        <w:t>these capacities were not sustained</w:t>
      </w:r>
      <w:r w:rsidRPr="00BC400D">
        <w:rPr>
          <w:rFonts w:ascii="Calibri" w:hAnsi="Calibri"/>
          <w:sz w:val="24"/>
        </w:rPr>
        <w:t xml:space="preserve">. Hence, there remain a </w:t>
      </w:r>
      <w:r w:rsidR="002A144B">
        <w:rPr>
          <w:rFonts w:ascii="Calibri" w:hAnsi="Calibri"/>
          <w:sz w:val="24"/>
        </w:rPr>
        <w:t xml:space="preserve">considerable </w:t>
      </w:r>
      <w:r w:rsidRPr="00BC400D">
        <w:rPr>
          <w:rFonts w:ascii="Calibri" w:hAnsi="Calibri"/>
          <w:sz w:val="24"/>
        </w:rPr>
        <w:t xml:space="preserve">number of islands </w:t>
      </w:r>
      <w:r w:rsidR="002A144B">
        <w:rPr>
          <w:rFonts w:ascii="Calibri" w:hAnsi="Calibri"/>
          <w:sz w:val="24"/>
        </w:rPr>
        <w:t>that</w:t>
      </w:r>
      <w:r w:rsidRPr="00BC400D">
        <w:rPr>
          <w:rFonts w:ascii="Calibri" w:hAnsi="Calibri"/>
          <w:sz w:val="24"/>
        </w:rPr>
        <w:t xml:space="preserve"> need to fill and/or address these capacity gaps for improved preparedness for response.</w:t>
      </w:r>
      <w:r w:rsidR="009D41D3">
        <w:rPr>
          <w:rFonts w:ascii="Calibri" w:hAnsi="Calibri"/>
          <w:sz w:val="24"/>
        </w:rPr>
        <w:t xml:space="preserve"> There is lack of DRR awareness and advocacy strategies or policy to inform on how </w:t>
      </w:r>
      <w:r w:rsidR="00A91305">
        <w:rPr>
          <w:rFonts w:ascii="Calibri" w:hAnsi="Calibri"/>
          <w:sz w:val="24"/>
        </w:rPr>
        <w:t xml:space="preserve">communities ought to be effectively prepared to cover the needs of </w:t>
      </w:r>
      <w:r w:rsidR="009D41D3">
        <w:rPr>
          <w:rFonts w:ascii="Calibri" w:hAnsi="Calibri"/>
          <w:sz w:val="24"/>
        </w:rPr>
        <w:t>vulnerable population groups such as the elderly, the very young, the mentally challenged</w:t>
      </w:r>
      <w:r w:rsidR="00A91305">
        <w:rPr>
          <w:rFonts w:ascii="Calibri" w:hAnsi="Calibri"/>
          <w:sz w:val="24"/>
        </w:rPr>
        <w:t xml:space="preserve">, pregnant women and those with physical disabilities.  </w:t>
      </w:r>
      <w:r w:rsidR="009D41D3">
        <w:rPr>
          <w:rFonts w:ascii="Calibri" w:hAnsi="Calibri"/>
          <w:sz w:val="24"/>
        </w:rPr>
        <w:t xml:space="preserve"> </w:t>
      </w:r>
    </w:p>
    <w:p w:rsidR="004F4F41" w:rsidRDefault="004F4F41" w:rsidP="004F4F41">
      <w:pPr>
        <w:spacing w:after="0"/>
        <w:rPr>
          <w:rFonts w:ascii="Calibri" w:hAnsi="Calibri"/>
          <w:b/>
          <w:i/>
          <w:sz w:val="24"/>
        </w:rPr>
      </w:pPr>
    </w:p>
    <w:p w:rsidR="00D5253E" w:rsidRPr="00BC400D" w:rsidRDefault="00D5253E" w:rsidP="004F4F41">
      <w:pPr>
        <w:spacing w:after="0"/>
        <w:rPr>
          <w:rFonts w:ascii="Calibri" w:hAnsi="Calibri"/>
          <w:sz w:val="24"/>
        </w:rPr>
      </w:pPr>
      <w:r w:rsidRPr="00BC400D">
        <w:rPr>
          <w:rFonts w:ascii="Calibri" w:hAnsi="Calibri"/>
          <w:b/>
          <w:i/>
          <w:sz w:val="24"/>
        </w:rPr>
        <w:t>Absence of robust and tested End-to-End Early Warning Systems.</w:t>
      </w:r>
      <w:r w:rsidR="00A91305">
        <w:rPr>
          <w:rFonts w:ascii="Calibri" w:hAnsi="Calibri"/>
          <w:b/>
          <w:i/>
          <w:sz w:val="24"/>
        </w:rPr>
        <w:t xml:space="preserve"> </w:t>
      </w:r>
      <w:r w:rsidRPr="00BC400D">
        <w:rPr>
          <w:rFonts w:ascii="Calibri" w:hAnsi="Calibri"/>
          <w:sz w:val="24"/>
        </w:rPr>
        <w:t>While the recommendation to establish the NEWSM had been put forward in 2006</w:t>
      </w:r>
      <w:r w:rsidRPr="00BC400D">
        <w:rPr>
          <w:rFonts w:ascii="Calibri" w:hAnsi="Calibri"/>
          <w:sz w:val="24"/>
          <w:vertAlign w:val="superscript"/>
        </w:rPr>
        <w:footnoteReference w:id="4"/>
      </w:r>
      <w:r w:rsidRPr="00BC400D">
        <w:rPr>
          <w:rFonts w:ascii="Calibri" w:hAnsi="Calibri"/>
          <w:sz w:val="24"/>
        </w:rPr>
        <w:t>, much of these actions and activities remained unrealized to this day.  A draft NEWSM was developed</w:t>
      </w:r>
      <w:r w:rsidR="00683E62">
        <w:rPr>
          <w:rFonts w:ascii="Calibri" w:hAnsi="Calibri"/>
          <w:sz w:val="24"/>
        </w:rPr>
        <w:t>,</w:t>
      </w:r>
      <w:r w:rsidRPr="00BC400D">
        <w:rPr>
          <w:rFonts w:ascii="Calibri" w:hAnsi="Calibri"/>
          <w:sz w:val="24"/>
        </w:rPr>
        <w:t xml:space="preserve"> but it never reached approval stage. Enhancement to monitoring equipment including a Doppler radar and AWS set-up in strategic locations across the country had been undertaken. However, the lack of technical (trained) staff in the MMS challenged the adequate maintenance and operation of this equipment leading them to remain non-functional these days. There is also the lack of appropriate and functioning EWS standard operating procedures and protocols for warning dissemination.  While there is somehow the capacity for detection, monitoring and forecasting and issuance of early warning at national level, warning messages however do not reach the ‘last mile’ – the island communities, in a timely manner. Not to mention the lack of corresponding capacity of the local population to react appropriately to the warning given the lack of preparedness and response measures and mechanisms at island levels.  All these point to the need to prioritize the establishment of functioning end-to-end early warning systems to benefit the sparsely and geographically isolated communities.  A parallel community based EWS should also be in place which is linked to the community based disaster preparedness and response plans of the islands. </w:t>
      </w:r>
    </w:p>
    <w:p w:rsidR="004F4F41" w:rsidRDefault="004F4F41" w:rsidP="004F4F41">
      <w:pPr>
        <w:spacing w:after="0"/>
        <w:rPr>
          <w:rFonts w:ascii="Calibri" w:hAnsi="Calibri"/>
          <w:b/>
          <w:i/>
          <w:sz w:val="24"/>
        </w:rPr>
      </w:pPr>
    </w:p>
    <w:p w:rsidR="00D5253E" w:rsidRPr="00BC400D" w:rsidRDefault="00D5253E" w:rsidP="004F4F41">
      <w:pPr>
        <w:spacing w:after="0"/>
        <w:rPr>
          <w:rFonts w:ascii="Calibri" w:hAnsi="Calibri"/>
          <w:sz w:val="24"/>
        </w:rPr>
      </w:pPr>
      <w:r w:rsidRPr="00BC400D">
        <w:rPr>
          <w:rFonts w:ascii="Calibri" w:hAnsi="Calibri"/>
          <w:b/>
          <w:i/>
          <w:sz w:val="24"/>
        </w:rPr>
        <w:t>Lack of public awareness of DRR, hazards and risks, compounds the problems even further</w:t>
      </w:r>
      <w:r>
        <w:rPr>
          <w:rFonts w:ascii="Calibri" w:hAnsi="Calibri"/>
          <w:b/>
          <w:i/>
          <w:sz w:val="24"/>
        </w:rPr>
        <w:t>.</w:t>
      </w:r>
      <w:r w:rsidR="001C38AE">
        <w:rPr>
          <w:rFonts w:ascii="Calibri" w:hAnsi="Calibri"/>
          <w:b/>
          <w:i/>
          <w:sz w:val="24"/>
        </w:rPr>
        <w:t xml:space="preserve"> </w:t>
      </w:r>
      <w:r>
        <w:rPr>
          <w:rFonts w:ascii="Calibri" w:hAnsi="Calibri"/>
          <w:sz w:val="24"/>
        </w:rPr>
        <w:t xml:space="preserve">While the 2004 Tsunami experience served as an eye-opener for the Maldivian public that disasters are real and could be extremely devastating, deeper awareness of DRR, hazards and risks </w:t>
      </w:r>
      <w:r>
        <w:rPr>
          <w:rFonts w:ascii="Calibri" w:hAnsi="Calibri"/>
          <w:sz w:val="24"/>
        </w:rPr>
        <w:lastRenderedPageBreak/>
        <w:t xml:space="preserve">brought about by the impacts of climate change remained wanting.  The lack of people’s awareness compounds the already challenging trail of mainstreaming DRRM in all spheres of the Maldivian society. </w:t>
      </w:r>
    </w:p>
    <w:p w:rsidR="004F4F41" w:rsidRDefault="004F4F41" w:rsidP="004F4F41">
      <w:pPr>
        <w:spacing w:after="0"/>
        <w:rPr>
          <w:rFonts w:ascii="Calibri" w:hAnsi="Calibri"/>
          <w:b/>
          <w:i/>
          <w:sz w:val="24"/>
        </w:rPr>
      </w:pPr>
    </w:p>
    <w:p w:rsidR="00D5253E" w:rsidRPr="00BC400D" w:rsidRDefault="00D5253E" w:rsidP="004F4F41">
      <w:pPr>
        <w:spacing w:after="0"/>
        <w:rPr>
          <w:rFonts w:ascii="Calibri" w:hAnsi="Calibri"/>
          <w:sz w:val="24"/>
        </w:rPr>
      </w:pPr>
      <w:r w:rsidRPr="00BC400D">
        <w:rPr>
          <w:rFonts w:ascii="Calibri" w:hAnsi="Calibri"/>
          <w:b/>
          <w:i/>
          <w:sz w:val="24"/>
        </w:rPr>
        <w:t>Lack of dedicated resources for disaster risk reduction at all levels</w:t>
      </w:r>
      <w:r w:rsidRPr="00BC400D">
        <w:rPr>
          <w:rFonts w:ascii="Calibri" w:hAnsi="Calibri"/>
          <w:sz w:val="24"/>
        </w:rPr>
        <w:t xml:space="preserve">. Some recurring threats could have been resolved with basic and small-scale mitigation interventions, yet no resources are allocated for mitigation actions </w:t>
      </w:r>
      <w:r>
        <w:rPr>
          <w:rFonts w:ascii="Calibri" w:hAnsi="Calibri"/>
          <w:sz w:val="24"/>
        </w:rPr>
        <w:t xml:space="preserve">and vulnerability reduction efforts </w:t>
      </w:r>
      <w:r w:rsidRPr="00BC400D">
        <w:rPr>
          <w:rFonts w:ascii="Calibri" w:hAnsi="Calibri"/>
          <w:sz w:val="24"/>
        </w:rPr>
        <w:t>at community levels.</w:t>
      </w:r>
    </w:p>
    <w:p w:rsidR="004F4F41" w:rsidRDefault="004F4F41" w:rsidP="004F4F41">
      <w:pPr>
        <w:spacing w:after="0"/>
        <w:rPr>
          <w:rFonts w:ascii="Calibri" w:hAnsi="Calibri"/>
          <w:b/>
          <w:i/>
          <w:sz w:val="24"/>
        </w:rPr>
      </w:pPr>
    </w:p>
    <w:p w:rsidR="00D5253E" w:rsidRDefault="00D5253E" w:rsidP="004F4F41">
      <w:pPr>
        <w:spacing w:after="0"/>
        <w:rPr>
          <w:rFonts w:ascii="Calibri" w:hAnsi="Calibri"/>
          <w:sz w:val="24"/>
        </w:rPr>
      </w:pPr>
      <w:r w:rsidRPr="00BC400D">
        <w:rPr>
          <w:rFonts w:ascii="Calibri" w:hAnsi="Calibri"/>
          <w:b/>
          <w:i/>
          <w:sz w:val="24"/>
        </w:rPr>
        <w:t xml:space="preserve">Geographically dispersed islands and sparse populations </w:t>
      </w:r>
      <w:r w:rsidR="00683E62">
        <w:rPr>
          <w:rFonts w:ascii="Calibri" w:hAnsi="Calibri"/>
          <w:b/>
          <w:i/>
          <w:sz w:val="24"/>
        </w:rPr>
        <w:t xml:space="preserve">as </w:t>
      </w:r>
      <w:r w:rsidRPr="00BC400D">
        <w:rPr>
          <w:rFonts w:ascii="Calibri" w:hAnsi="Calibri"/>
          <w:b/>
          <w:i/>
          <w:sz w:val="24"/>
        </w:rPr>
        <w:t>a given setback in DRR</w:t>
      </w:r>
      <w:r w:rsidR="00683E62">
        <w:rPr>
          <w:rFonts w:ascii="Calibri" w:hAnsi="Calibri"/>
          <w:sz w:val="24"/>
        </w:rPr>
        <w:t xml:space="preserve">. The country’s unique geographical make </w:t>
      </w:r>
      <w:r w:rsidRPr="00BC400D">
        <w:rPr>
          <w:rFonts w:ascii="Calibri" w:hAnsi="Calibri"/>
          <w:sz w:val="24"/>
        </w:rPr>
        <w:t>often challenges effective response actions in times of emergencies and disasters. It also is a factor for increasing vulnerability due to lack of timely access to basic services or it hampers or delays delivery of basic services from central levels.</w:t>
      </w:r>
    </w:p>
    <w:p w:rsidR="004F4F41" w:rsidRDefault="004F4F41" w:rsidP="004F4F41">
      <w:pPr>
        <w:spacing w:after="0"/>
        <w:rPr>
          <w:rFonts w:ascii="Calibri" w:hAnsi="Calibri"/>
          <w:b/>
          <w:i/>
          <w:sz w:val="24"/>
        </w:rPr>
      </w:pPr>
    </w:p>
    <w:p w:rsidR="00D5253E" w:rsidRPr="00E00B80" w:rsidRDefault="00D5253E" w:rsidP="004F4F41">
      <w:pPr>
        <w:spacing w:after="0"/>
        <w:rPr>
          <w:rFonts w:ascii="Calibri" w:hAnsi="Calibri"/>
          <w:sz w:val="24"/>
        </w:rPr>
      </w:pPr>
      <w:r w:rsidRPr="00E00B80">
        <w:rPr>
          <w:rFonts w:ascii="Calibri" w:hAnsi="Calibri"/>
          <w:b/>
          <w:i/>
          <w:sz w:val="24"/>
        </w:rPr>
        <w:t xml:space="preserve">Local governance and decentralization </w:t>
      </w:r>
      <w:r w:rsidR="00041AA8">
        <w:rPr>
          <w:rFonts w:ascii="Calibri" w:hAnsi="Calibri"/>
          <w:b/>
          <w:i/>
          <w:sz w:val="24"/>
        </w:rPr>
        <w:t xml:space="preserve">being relatively </w:t>
      </w:r>
      <w:r w:rsidRPr="00E00B80">
        <w:rPr>
          <w:rFonts w:ascii="Calibri" w:hAnsi="Calibri"/>
          <w:b/>
          <w:i/>
          <w:sz w:val="24"/>
        </w:rPr>
        <w:t>new processes and systems in the country</w:t>
      </w:r>
      <w:r w:rsidRPr="00E00B80">
        <w:rPr>
          <w:rFonts w:ascii="Calibri" w:hAnsi="Calibri"/>
          <w:sz w:val="24"/>
        </w:rPr>
        <w:t xml:space="preserve">. There still </w:t>
      </w:r>
      <w:r w:rsidR="00A91305">
        <w:rPr>
          <w:rFonts w:ascii="Calibri" w:hAnsi="Calibri"/>
          <w:sz w:val="24"/>
        </w:rPr>
        <w:t xml:space="preserve">remains </w:t>
      </w:r>
      <w:r w:rsidRPr="00E00B80">
        <w:rPr>
          <w:rFonts w:ascii="Calibri" w:hAnsi="Calibri"/>
          <w:sz w:val="24"/>
        </w:rPr>
        <w:t>much to be done in terms of developing capacities of local councils on local government management, local development planning, delivery of basic services, performance of their duties and responsibilities and efficient dispensation of local mandate and authority. These are important requisites if disaster risk reduction and management are to be fully mainstreamed in th</w:t>
      </w:r>
      <w:r w:rsidR="000F347E">
        <w:rPr>
          <w:rFonts w:ascii="Calibri" w:hAnsi="Calibri"/>
          <w:sz w:val="24"/>
        </w:rPr>
        <w:t>e local development processes</w:t>
      </w:r>
      <w:r w:rsidR="00A91305">
        <w:rPr>
          <w:rFonts w:ascii="Calibri" w:hAnsi="Calibri"/>
          <w:sz w:val="24"/>
        </w:rPr>
        <w:t xml:space="preserve"> and should be inclusive of all groups and women</w:t>
      </w:r>
      <w:r w:rsidR="000F347E">
        <w:rPr>
          <w:rFonts w:ascii="Calibri" w:hAnsi="Calibri"/>
          <w:sz w:val="24"/>
        </w:rPr>
        <w:t xml:space="preserve">. </w:t>
      </w:r>
      <w:r w:rsidRPr="00E00B80">
        <w:rPr>
          <w:rFonts w:ascii="Calibri" w:hAnsi="Calibri"/>
          <w:sz w:val="24"/>
        </w:rPr>
        <w:t>In addition, fiscal decentralization and national budgetary support to local development processes are primordial to effect meaningful decentralization</w:t>
      </w:r>
      <w:r w:rsidRPr="00E00B80">
        <w:rPr>
          <w:rFonts w:ascii="Calibri" w:hAnsi="Calibri"/>
          <w:b/>
          <w:i/>
          <w:sz w:val="24"/>
        </w:rPr>
        <w:t>.</w:t>
      </w:r>
    </w:p>
    <w:p w:rsidR="00D5253E" w:rsidRDefault="00D5253E" w:rsidP="004F4F41">
      <w:pPr>
        <w:spacing w:after="0"/>
        <w:rPr>
          <w:sz w:val="20"/>
        </w:rPr>
      </w:pPr>
    </w:p>
    <w:p w:rsidR="006875B7" w:rsidRDefault="006875B7" w:rsidP="006875B7">
      <w:pPr>
        <w:spacing w:after="0"/>
        <w:rPr>
          <w:rFonts w:ascii="Calibri" w:hAnsi="Calibri"/>
          <w:sz w:val="24"/>
        </w:rPr>
      </w:pPr>
      <w:r>
        <w:rPr>
          <w:rFonts w:ascii="Calibri" w:hAnsi="Calibri"/>
          <w:sz w:val="24"/>
        </w:rPr>
        <w:t>A</w:t>
      </w:r>
      <w:r w:rsidRPr="00BC400D">
        <w:rPr>
          <w:rFonts w:ascii="Calibri" w:hAnsi="Calibri"/>
          <w:sz w:val="24"/>
        </w:rPr>
        <w:t xml:space="preserve">s indicative in the interim HFA progress report (2011-2013) and as manifested through the recent experience of significant floods in a number of islands in November 2012, and highlighted by the stakeholders at national and local levels in recent consultations, unless these </w:t>
      </w:r>
      <w:r>
        <w:rPr>
          <w:rFonts w:ascii="Calibri" w:hAnsi="Calibri"/>
          <w:sz w:val="24"/>
        </w:rPr>
        <w:t xml:space="preserve">capacity and institutional </w:t>
      </w:r>
      <w:r w:rsidRPr="00BC400D">
        <w:rPr>
          <w:rFonts w:ascii="Calibri" w:hAnsi="Calibri"/>
          <w:sz w:val="24"/>
        </w:rPr>
        <w:t xml:space="preserve">gaps, needs and recurring problems are addressed </w:t>
      </w:r>
      <w:r>
        <w:rPr>
          <w:rFonts w:ascii="Calibri" w:hAnsi="Calibri"/>
          <w:sz w:val="24"/>
        </w:rPr>
        <w:t>cohesively</w:t>
      </w:r>
      <w:r w:rsidRPr="00BC400D">
        <w:rPr>
          <w:rFonts w:ascii="Calibri" w:hAnsi="Calibri"/>
          <w:sz w:val="24"/>
        </w:rPr>
        <w:t xml:space="preserve"> in a timely and </w:t>
      </w:r>
      <w:r>
        <w:rPr>
          <w:rFonts w:ascii="Calibri" w:hAnsi="Calibri"/>
          <w:sz w:val="24"/>
        </w:rPr>
        <w:t>sustainable</w:t>
      </w:r>
      <w:r w:rsidRPr="00BC400D">
        <w:rPr>
          <w:rFonts w:ascii="Calibri" w:hAnsi="Calibri"/>
          <w:sz w:val="24"/>
        </w:rPr>
        <w:t xml:space="preserve"> manner, the country will </w:t>
      </w:r>
      <w:r>
        <w:rPr>
          <w:rFonts w:ascii="Calibri" w:hAnsi="Calibri"/>
          <w:sz w:val="24"/>
        </w:rPr>
        <w:t xml:space="preserve">not be able to </w:t>
      </w:r>
      <w:r w:rsidRPr="00BC400D">
        <w:rPr>
          <w:rFonts w:ascii="Calibri" w:hAnsi="Calibri"/>
          <w:sz w:val="24"/>
        </w:rPr>
        <w:t>achieve resilienc</w:t>
      </w:r>
      <w:r>
        <w:rPr>
          <w:rFonts w:ascii="Calibri" w:hAnsi="Calibri"/>
          <w:sz w:val="24"/>
        </w:rPr>
        <w:t>e,</w:t>
      </w:r>
      <w:r w:rsidRPr="00BC400D">
        <w:rPr>
          <w:rFonts w:ascii="Calibri" w:hAnsi="Calibri"/>
          <w:sz w:val="24"/>
        </w:rPr>
        <w:t xml:space="preserve"> let alone the HFA Priorities, </w:t>
      </w:r>
      <w:r>
        <w:rPr>
          <w:rFonts w:ascii="Calibri" w:hAnsi="Calibri"/>
          <w:sz w:val="24"/>
        </w:rPr>
        <w:t xml:space="preserve">which the country had committed </w:t>
      </w:r>
      <w:r w:rsidRPr="00BC400D">
        <w:rPr>
          <w:rFonts w:ascii="Calibri" w:hAnsi="Calibri"/>
          <w:sz w:val="24"/>
        </w:rPr>
        <w:t xml:space="preserve">to achieve by 2015. </w:t>
      </w:r>
    </w:p>
    <w:p w:rsidR="00D5253E" w:rsidRDefault="00D5253E" w:rsidP="004F4F41">
      <w:pPr>
        <w:spacing w:after="0"/>
        <w:rPr>
          <w:sz w:val="20"/>
        </w:rPr>
      </w:pPr>
    </w:p>
    <w:p w:rsidR="00EE759F" w:rsidRPr="00A979A3" w:rsidRDefault="00EE759F" w:rsidP="00FB36EB">
      <w:pPr>
        <w:pStyle w:val="ListParagraph"/>
        <w:numPr>
          <w:ilvl w:val="1"/>
          <w:numId w:val="36"/>
        </w:numPr>
        <w:spacing w:after="0"/>
        <w:rPr>
          <w:rFonts w:ascii="Calibri" w:hAnsi="Calibri"/>
          <w:b/>
          <w:sz w:val="24"/>
        </w:rPr>
      </w:pPr>
      <w:r w:rsidRPr="00A979A3">
        <w:rPr>
          <w:rFonts w:ascii="Calibri" w:hAnsi="Calibri"/>
          <w:b/>
          <w:sz w:val="24"/>
        </w:rPr>
        <w:t xml:space="preserve">The Maldives Development Framework and Key Priorities </w:t>
      </w:r>
    </w:p>
    <w:p w:rsidR="00EE759F" w:rsidRPr="0037182C" w:rsidRDefault="00EE759F" w:rsidP="00EE759F">
      <w:pPr>
        <w:spacing w:after="0"/>
        <w:rPr>
          <w:rFonts w:ascii="Calibri" w:hAnsi="Calibri"/>
          <w:b/>
          <w:bCs/>
          <w:sz w:val="24"/>
          <w:lang w:val="en-PH"/>
        </w:rPr>
      </w:pPr>
    </w:p>
    <w:p w:rsidR="00EE759F" w:rsidRDefault="00EE759F" w:rsidP="00EE759F">
      <w:pPr>
        <w:spacing w:after="0"/>
        <w:rPr>
          <w:rFonts w:ascii="Calibri" w:hAnsi="Calibri"/>
          <w:bCs/>
          <w:sz w:val="24"/>
          <w:lang w:val="en-PH"/>
        </w:rPr>
      </w:pPr>
      <w:r>
        <w:rPr>
          <w:rFonts w:ascii="Calibri" w:hAnsi="Calibri"/>
          <w:bCs/>
          <w:sz w:val="24"/>
          <w:lang w:val="en-PH"/>
        </w:rPr>
        <w:t xml:space="preserve">The current development agenda and priorities of the Maldives recognize the serious threat of climate change and disaster risks in the country.  The analytical frameworks of key development programmes of the government had consistently emphasised that disaster and climate change risks are real and an ever growing concern in the Maldives which could slide back development of achieve over the years or may further impede achievement of the key development goals such as the MDGs.   </w:t>
      </w:r>
    </w:p>
    <w:p w:rsidR="00EE759F" w:rsidRDefault="00EE759F" w:rsidP="00EE759F">
      <w:pPr>
        <w:rPr>
          <w:rFonts w:ascii="Calibri" w:hAnsi="Calibri"/>
          <w:bCs/>
          <w:sz w:val="24"/>
          <w:lang w:val="en-PH"/>
        </w:rPr>
      </w:pPr>
    </w:p>
    <w:p w:rsidR="00EE759F" w:rsidRDefault="00EE759F" w:rsidP="00E25896">
      <w:pPr>
        <w:spacing w:after="0"/>
        <w:rPr>
          <w:rFonts w:ascii="Calibri" w:hAnsi="Calibri"/>
          <w:bCs/>
          <w:sz w:val="24"/>
          <w:lang w:val="en-PH"/>
        </w:rPr>
      </w:pPr>
      <w:r>
        <w:rPr>
          <w:rFonts w:ascii="Calibri" w:hAnsi="Calibri"/>
          <w:bCs/>
          <w:sz w:val="24"/>
          <w:lang w:val="en-PH"/>
        </w:rPr>
        <w:t xml:space="preserve">The Maldives 2011-2015 UNDP Country Programme Document had re-emphasized the vulnerability of the country to climate change and related disasters. It highlighted the Maldives’ severe vulnerability to </w:t>
      </w:r>
      <w:r w:rsidRPr="009F3C8A">
        <w:rPr>
          <w:rFonts w:ascii="Calibri" w:hAnsi="Calibri"/>
          <w:bCs/>
          <w:sz w:val="24"/>
          <w:lang w:val="en-PH"/>
        </w:rPr>
        <w:t>climate change and associated sea-level rises</w:t>
      </w:r>
      <w:r>
        <w:rPr>
          <w:rFonts w:ascii="Calibri" w:hAnsi="Calibri"/>
          <w:bCs/>
          <w:sz w:val="24"/>
          <w:lang w:val="en-PH"/>
        </w:rPr>
        <w:t xml:space="preserve"> given its geomorphologic profile i.e. it being located at an average </w:t>
      </w:r>
      <w:r w:rsidRPr="009F3C8A">
        <w:rPr>
          <w:rFonts w:ascii="Calibri" w:hAnsi="Calibri"/>
          <w:bCs/>
          <w:sz w:val="24"/>
          <w:lang w:val="en-PH"/>
        </w:rPr>
        <w:t>1.5 metres above sea level</w:t>
      </w:r>
      <w:r>
        <w:rPr>
          <w:rFonts w:ascii="Calibri" w:hAnsi="Calibri"/>
          <w:bCs/>
          <w:sz w:val="24"/>
          <w:lang w:val="en-PH"/>
        </w:rPr>
        <w:t xml:space="preserve"> resulting </w:t>
      </w:r>
      <w:r w:rsidRPr="009F3C8A">
        <w:rPr>
          <w:rFonts w:ascii="Calibri" w:hAnsi="Calibri"/>
          <w:bCs/>
          <w:sz w:val="24"/>
          <w:lang w:val="en-PH"/>
        </w:rPr>
        <w:t>in severe coastal</w:t>
      </w:r>
      <w:r w:rsidR="00A17A41">
        <w:rPr>
          <w:rFonts w:ascii="Calibri" w:hAnsi="Calibri"/>
          <w:bCs/>
          <w:sz w:val="24"/>
          <w:lang w:val="en-PH"/>
        </w:rPr>
        <w:t xml:space="preserve"> </w:t>
      </w:r>
      <w:r w:rsidRPr="009F3C8A">
        <w:rPr>
          <w:rFonts w:ascii="Calibri" w:hAnsi="Calibri"/>
          <w:bCs/>
          <w:sz w:val="24"/>
          <w:lang w:val="en-PH"/>
        </w:rPr>
        <w:t>erosion, damage to infrastructure, human health issues, loss of biodiversity, droughts</w:t>
      </w:r>
      <w:r w:rsidR="00A17A41">
        <w:rPr>
          <w:rFonts w:ascii="Calibri" w:hAnsi="Calibri"/>
          <w:bCs/>
          <w:sz w:val="24"/>
          <w:lang w:val="en-PH"/>
        </w:rPr>
        <w:t xml:space="preserve"> </w:t>
      </w:r>
      <w:r w:rsidRPr="009F3C8A">
        <w:rPr>
          <w:rFonts w:ascii="Calibri" w:hAnsi="Calibri"/>
          <w:bCs/>
          <w:sz w:val="24"/>
          <w:lang w:val="en-PH"/>
        </w:rPr>
        <w:t>and weak food security. Maldives experiences high frequency low impact hydro meteorological</w:t>
      </w:r>
      <w:r w:rsidR="00A17A41">
        <w:rPr>
          <w:rFonts w:ascii="Calibri" w:hAnsi="Calibri"/>
          <w:bCs/>
          <w:sz w:val="24"/>
          <w:lang w:val="en-PH"/>
        </w:rPr>
        <w:t xml:space="preserve"> </w:t>
      </w:r>
      <w:r w:rsidRPr="009F3C8A">
        <w:rPr>
          <w:rFonts w:ascii="Calibri" w:hAnsi="Calibri"/>
          <w:bCs/>
          <w:sz w:val="24"/>
          <w:lang w:val="en-PH"/>
        </w:rPr>
        <w:t>disasters owing to changes in weather patterns that cause coastal</w:t>
      </w:r>
      <w:r w:rsidR="00A17A41">
        <w:rPr>
          <w:rFonts w:ascii="Calibri" w:hAnsi="Calibri"/>
          <w:bCs/>
          <w:sz w:val="24"/>
          <w:lang w:val="en-PH"/>
        </w:rPr>
        <w:t xml:space="preserve"> </w:t>
      </w:r>
      <w:r w:rsidRPr="009F3C8A">
        <w:rPr>
          <w:rFonts w:ascii="Calibri" w:hAnsi="Calibri"/>
          <w:bCs/>
          <w:sz w:val="24"/>
          <w:lang w:val="en-PH"/>
        </w:rPr>
        <w:t>flooding and storm surges. Building resilience of the communities through</w:t>
      </w:r>
      <w:r w:rsidR="00A17A41">
        <w:rPr>
          <w:rFonts w:ascii="Calibri" w:hAnsi="Calibri"/>
          <w:bCs/>
          <w:sz w:val="24"/>
          <w:lang w:val="en-PH"/>
        </w:rPr>
        <w:t xml:space="preserve"> </w:t>
      </w:r>
      <w:r w:rsidRPr="009F3C8A">
        <w:rPr>
          <w:rFonts w:ascii="Calibri" w:hAnsi="Calibri"/>
          <w:bCs/>
          <w:sz w:val="24"/>
          <w:lang w:val="en-PH"/>
        </w:rPr>
        <w:t>sustainable adaptation mechanisms to contend with the adverse impacts of climate</w:t>
      </w:r>
      <w:r w:rsidR="00A17A41">
        <w:rPr>
          <w:rFonts w:ascii="Calibri" w:hAnsi="Calibri"/>
          <w:bCs/>
          <w:sz w:val="24"/>
          <w:lang w:val="en-PH"/>
        </w:rPr>
        <w:t xml:space="preserve"> </w:t>
      </w:r>
      <w:r w:rsidRPr="009F3C8A">
        <w:rPr>
          <w:rFonts w:ascii="Calibri" w:hAnsi="Calibri"/>
          <w:bCs/>
          <w:sz w:val="24"/>
          <w:lang w:val="en-PH"/>
        </w:rPr>
        <w:t>change is therefore a matter of survival.</w:t>
      </w:r>
      <w:r>
        <w:rPr>
          <w:rFonts w:ascii="Calibri" w:hAnsi="Calibri"/>
          <w:bCs/>
          <w:sz w:val="24"/>
          <w:lang w:val="en-PH"/>
        </w:rPr>
        <w:t xml:space="preserve">  Disaster risk reduction is a key priority of the UNDP CPD as stipulated in Output 3.4 “</w:t>
      </w:r>
      <w:r w:rsidRPr="0037182C">
        <w:rPr>
          <w:rFonts w:ascii="Calibri" w:hAnsi="Calibri"/>
          <w:bCs/>
          <w:i/>
          <w:sz w:val="24"/>
          <w:lang w:val="en-PH"/>
        </w:rPr>
        <w:t>Ability of vulnerable communities enhanced to evaluate and select appropriate options to adapt to climate and related vulnerabilities and to reduce disaster risks</w:t>
      </w:r>
      <w:r>
        <w:rPr>
          <w:rFonts w:ascii="Calibri" w:hAnsi="Calibri"/>
          <w:bCs/>
          <w:sz w:val="24"/>
          <w:lang w:val="en-PH"/>
        </w:rPr>
        <w:t>.”</w:t>
      </w:r>
    </w:p>
    <w:p w:rsidR="00EE759F" w:rsidRDefault="00EE759F" w:rsidP="00E25896">
      <w:pPr>
        <w:spacing w:after="0"/>
        <w:rPr>
          <w:rFonts w:ascii="Calibri" w:hAnsi="Calibri"/>
          <w:bCs/>
          <w:sz w:val="24"/>
          <w:lang w:val="en-PH"/>
        </w:rPr>
      </w:pPr>
    </w:p>
    <w:p w:rsidR="00EE759F" w:rsidRPr="00BE70B4" w:rsidRDefault="00EE759F" w:rsidP="00E25896">
      <w:pPr>
        <w:spacing w:after="0"/>
        <w:rPr>
          <w:rFonts w:ascii="Calibri" w:hAnsi="Calibri"/>
          <w:bCs/>
          <w:sz w:val="24"/>
          <w:lang w:val="en-PH"/>
        </w:rPr>
      </w:pPr>
      <w:r>
        <w:rPr>
          <w:rFonts w:ascii="Calibri" w:hAnsi="Calibri"/>
          <w:bCs/>
          <w:sz w:val="24"/>
          <w:lang w:val="en-PH"/>
        </w:rPr>
        <w:lastRenderedPageBreak/>
        <w:t xml:space="preserve">Furthermore, the United Nations Development Assistance Framework (UNDAF) 2011-2015 which was developed to </w:t>
      </w:r>
      <w:r w:rsidRPr="00FB4B82">
        <w:rPr>
          <w:rFonts w:ascii="Calibri" w:hAnsi="Calibri"/>
          <w:bCs/>
          <w:sz w:val="24"/>
          <w:lang w:val="en-PH"/>
        </w:rPr>
        <w:t xml:space="preserve">support the priorities defined in the </w:t>
      </w:r>
      <w:r w:rsidRPr="00C05183">
        <w:rPr>
          <w:rFonts w:ascii="Calibri" w:hAnsi="Calibri"/>
          <w:bCs/>
          <w:sz w:val="24"/>
          <w:lang w:val="en-PH"/>
        </w:rPr>
        <w:t xml:space="preserve">Strategic Action Plan: Framework for Development 2009 – 2013 (SAP) </w:t>
      </w:r>
      <w:r>
        <w:rPr>
          <w:rFonts w:ascii="Calibri" w:hAnsi="Calibri"/>
          <w:bCs/>
          <w:sz w:val="24"/>
          <w:lang w:val="en-PH"/>
        </w:rPr>
        <w:t xml:space="preserve">of the Government of Maldives, also recognized the challenges and threats posed by the country’s vulnerability to disasters and risks associated with climate change.  In particular, </w:t>
      </w:r>
      <w:r w:rsidRPr="00BE70B4">
        <w:rPr>
          <w:rFonts w:ascii="Calibri" w:hAnsi="Calibri"/>
          <w:bCs/>
          <w:sz w:val="24"/>
          <w:lang w:val="en-PH"/>
        </w:rPr>
        <w:t>UNDAF Outcome 9</w:t>
      </w:r>
      <w:r>
        <w:rPr>
          <w:rFonts w:ascii="Calibri" w:hAnsi="Calibri"/>
          <w:bCs/>
          <w:sz w:val="24"/>
          <w:lang w:val="en-PH"/>
        </w:rPr>
        <w:t xml:space="preserve"> which reads: </w:t>
      </w:r>
      <w:r w:rsidRPr="00D9720E">
        <w:rPr>
          <w:rFonts w:ascii="Calibri" w:hAnsi="Calibri"/>
          <w:bCs/>
          <w:i/>
          <w:sz w:val="24"/>
          <w:lang w:val="en-PH"/>
        </w:rPr>
        <w:t>Enhanced capacities at national and local levels to support low carbon lifestyles, climate change adaptation, and disaster risk reduction</w:t>
      </w:r>
      <w:r>
        <w:rPr>
          <w:rFonts w:ascii="Calibri" w:hAnsi="Calibri"/>
          <w:bCs/>
          <w:sz w:val="24"/>
          <w:lang w:val="en-PH"/>
        </w:rPr>
        <w:t xml:space="preserve"> demonstrates the joint UN and Government commitment to address disaster risk reduction and climate change adaptation programmatically and strategically.</w:t>
      </w:r>
    </w:p>
    <w:p w:rsidR="00EE759F" w:rsidRPr="00BE70B4" w:rsidRDefault="00EE759F" w:rsidP="00E25896">
      <w:pPr>
        <w:spacing w:after="0"/>
        <w:rPr>
          <w:rFonts w:ascii="Calibri" w:hAnsi="Calibri"/>
          <w:bCs/>
          <w:sz w:val="24"/>
          <w:lang w:val="en-PH"/>
        </w:rPr>
      </w:pPr>
    </w:p>
    <w:p w:rsidR="00EE759F" w:rsidRPr="00926934" w:rsidRDefault="00EE759F" w:rsidP="00E25896">
      <w:pPr>
        <w:spacing w:after="0"/>
        <w:rPr>
          <w:rFonts w:ascii="Calibri" w:eastAsia="Calibri" w:hAnsi="Calibri"/>
          <w:sz w:val="24"/>
          <w:lang w:val="en-PH"/>
        </w:rPr>
      </w:pPr>
      <w:r w:rsidRPr="00BC400D">
        <w:rPr>
          <w:rFonts w:ascii="Calibri" w:hAnsi="Calibri"/>
          <w:sz w:val="24"/>
        </w:rPr>
        <w:t>The Government thus realizes that any aspirations to reduce vulnerabilities in the country in a sustainable manner will require strategic investment in disaster risk reduction and management. This was highlighted in the Maldives Strategic Action Plan (2009-2013) Environment pillar that aims to “</w:t>
      </w:r>
      <w:r w:rsidRPr="00BC400D">
        <w:rPr>
          <w:rFonts w:ascii="Calibri" w:hAnsi="Calibri"/>
          <w:i/>
          <w:sz w:val="24"/>
        </w:rPr>
        <w:t>Develop resilient communities in addressing impacts of climate change, disaster mitigation and coastal protection</w:t>
      </w:r>
      <w:r w:rsidRPr="00BC400D">
        <w:rPr>
          <w:rFonts w:ascii="Calibri" w:hAnsi="Calibri"/>
          <w:sz w:val="24"/>
        </w:rPr>
        <w:t xml:space="preserve">”. </w:t>
      </w:r>
      <w:r>
        <w:rPr>
          <w:rFonts w:ascii="Calibri" w:hAnsi="Calibri"/>
          <w:sz w:val="24"/>
          <w:lang w:val="en-PH"/>
        </w:rPr>
        <w:t xml:space="preserve">Disaster risk management is subsumed in the Economic Development component of the Government’s Manifesto.  The SAP adopted the following as key disaster risk management policies:  (1) </w:t>
      </w:r>
      <w:r w:rsidRPr="00926934">
        <w:rPr>
          <w:rFonts w:ascii="Calibri" w:eastAsia="Calibri" w:hAnsi="Calibri"/>
          <w:sz w:val="24"/>
          <w:lang w:val="en-PH"/>
        </w:rPr>
        <w:t>Institutionalize disaster management and mitigation with strong institutional base for implementation</w:t>
      </w:r>
      <w:r>
        <w:rPr>
          <w:rFonts w:ascii="Calibri" w:eastAsia="Calibri" w:hAnsi="Calibri"/>
          <w:sz w:val="24"/>
          <w:lang w:val="en-PH"/>
        </w:rPr>
        <w:t xml:space="preserve">; (2) </w:t>
      </w:r>
      <w:r w:rsidRPr="00926934">
        <w:rPr>
          <w:rFonts w:ascii="Calibri" w:eastAsia="Calibri" w:hAnsi="Calibri"/>
          <w:sz w:val="24"/>
          <w:lang w:val="en-PH"/>
        </w:rPr>
        <w:t>Make Maldivians safe and secure from natural disasters through information, monitoring, dissemination and coordination of national early warning</w:t>
      </w:r>
      <w:r>
        <w:rPr>
          <w:rFonts w:ascii="Calibri" w:eastAsia="Calibri" w:hAnsi="Calibri"/>
          <w:sz w:val="24"/>
          <w:lang w:val="en-PH"/>
        </w:rPr>
        <w:t xml:space="preserve">; (3) </w:t>
      </w:r>
      <w:r w:rsidRPr="00926934">
        <w:rPr>
          <w:rFonts w:ascii="Calibri" w:eastAsia="Calibri" w:hAnsi="Calibri"/>
          <w:sz w:val="24"/>
          <w:lang w:val="en-PH"/>
        </w:rPr>
        <w:t>Use Knowledge, innovation and education to build a culture of safety and resilience at all levels in the country</w:t>
      </w:r>
      <w:r>
        <w:rPr>
          <w:rFonts w:ascii="Calibri" w:eastAsia="Calibri" w:hAnsi="Calibri"/>
          <w:sz w:val="24"/>
          <w:lang w:val="en-PH"/>
        </w:rPr>
        <w:t xml:space="preserve">; (4) </w:t>
      </w:r>
      <w:r w:rsidRPr="00926934">
        <w:rPr>
          <w:rFonts w:ascii="Calibri" w:eastAsia="Calibri" w:hAnsi="Calibri"/>
          <w:sz w:val="24"/>
          <w:lang w:val="en-PH"/>
        </w:rPr>
        <w:t xml:space="preserve">Reduce the underlying risks to life and </w:t>
      </w:r>
      <w:r>
        <w:rPr>
          <w:rFonts w:ascii="Calibri" w:eastAsia="Calibri" w:hAnsi="Calibri"/>
          <w:sz w:val="24"/>
          <w:lang w:val="en-PH"/>
        </w:rPr>
        <w:t>p</w:t>
      </w:r>
      <w:r w:rsidRPr="00926934">
        <w:rPr>
          <w:rFonts w:ascii="Calibri" w:eastAsia="Calibri" w:hAnsi="Calibri"/>
          <w:sz w:val="24"/>
          <w:lang w:val="en-PH"/>
        </w:rPr>
        <w:t>roperty from natural or man-made hazardous events</w:t>
      </w:r>
      <w:r>
        <w:rPr>
          <w:rFonts w:ascii="Calibri" w:eastAsia="Calibri" w:hAnsi="Calibri"/>
          <w:sz w:val="24"/>
          <w:lang w:val="en-PH"/>
        </w:rPr>
        <w:t xml:space="preserve">; (5) </w:t>
      </w:r>
      <w:r w:rsidRPr="00926934">
        <w:rPr>
          <w:rFonts w:ascii="Calibri" w:eastAsia="Calibri" w:hAnsi="Calibri"/>
          <w:sz w:val="24"/>
          <w:lang w:val="en-PH"/>
        </w:rPr>
        <w:t>Strengthen disaster preparedness for effective response at all levels</w:t>
      </w:r>
      <w:r>
        <w:rPr>
          <w:rFonts w:ascii="Calibri" w:eastAsia="Calibri" w:hAnsi="Calibri"/>
          <w:sz w:val="24"/>
          <w:lang w:val="en-PH"/>
        </w:rPr>
        <w:t xml:space="preserve">; and (6) </w:t>
      </w:r>
      <w:r w:rsidRPr="00926934">
        <w:rPr>
          <w:rFonts w:ascii="Calibri" w:eastAsia="Calibri" w:hAnsi="Calibri"/>
          <w:sz w:val="24"/>
          <w:lang w:val="en-PH"/>
        </w:rPr>
        <w:t>Integrate disaster risk reduction in climate change adaptation and vice versa</w:t>
      </w:r>
      <w:r>
        <w:rPr>
          <w:rFonts w:ascii="Calibri" w:eastAsia="Calibri" w:hAnsi="Calibri"/>
          <w:sz w:val="24"/>
          <w:lang w:val="en-PH"/>
        </w:rPr>
        <w:t>.</w:t>
      </w:r>
    </w:p>
    <w:p w:rsidR="00EE759F" w:rsidRDefault="00EE759F" w:rsidP="00EE759F">
      <w:pPr>
        <w:rPr>
          <w:rFonts w:ascii="Calibri" w:hAnsi="Calibri"/>
          <w:sz w:val="24"/>
          <w:lang w:val="en-PH"/>
        </w:rPr>
      </w:pPr>
    </w:p>
    <w:p w:rsidR="00EE759F" w:rsidRPr="00BC400D" w:rsidRDefault="00EE759F" w:rsidP="00EE759F">
      <w:pPr>
        <w:spacing w:after="0"/>
        <w:rPr>
          <w:rFonts w:ascii="Calibri" w:hAnsi="Calibri"/>
          <w:sz w:val="24"/>
        </w:rPr>
      </w:pPr>
      <w:r w:rsidRPr="00BC400D">
        <w:rPr>
          <w:rFonts w:ascii="Calibri" w:hAnsi="Calibri"/>
          <w:sz w:val="24"/>
        </w:rPr>
        <w:t xml:space="preserve">In particular, the Strategic National Action Plan on Disaster Risk Reduction and Climate Change Adaptation for 2010-2020 (SNAP DRR CCA) further stressed the government’s aims to build resilience of Maldives including its coastal and island communities to disasters by sustaining the progress made, consolidate lessons learnt and incorporate risk reduction into decentralization strategy. This was the premise of UNDP’s support to the Government at the national and local levels since 2005 targeting the following priorities: i) capacity development in institutional, policy and legal frameworks; ii) awareness, education and advocacy platforms; iii) early warning systems including information and data management systems; and iv) mainstream </w:t>
      </w:r>
      <w:r>
        <w:rPr>
          <w:rFonts w:ascii="Calibri" w:hAnsi="Calibri"/>
          <w:sz w:val="24"/>
        </w:rPr>
        <w:t xml:space="preserve">DRR/DRM </w:t>
      </w:r>
      <w:r w:rsidRPr="00BC400D">
        <w:rPr>
          <w:rFonts w:ascii="Calibri" w:hAnsi="Calibri"/>
          <w:sz w:val="24"/>
        </w:rPr>
        <w:t xml:space="preserve">into national development and strategic plans. The support </w:t>
      </w:r>
      <w:r>
        <w:rPr>
          <w:rFonts w:ascii="Calibri" w:hAnsi="Calibri"/>
          <w:sz w:val="24"/>
        </w:rPr>
        <w:t>has been</w:t>
      </w:r>
      <w:r w:rsidRPr="00BC400D">
        <w:rPr>
          <w:rFonts w:ascii="Calibri" w:hAnsi="Calibri"/>
          <w:sz w:val="24"/>
        </w:rPr>
        <w:t xml:space="preserve"> considered significant as it contributed to improvements in certain government and communities’ capacity to prepare and respond to disasters.</w:t>
      </w:r>
    </w:p>
    <w:p w:rsidR="00F86C04" w:rsidRDefault="00F86C04" w:rsidP="000C4DDD">
      <w:pPr>
        <w:rPr>
          <w:b/>
        </w:rPr>
      </w:pPr>
    </w:p>
    <w:p w:rsidR="00F86C04" w:rsidRPr="000C01CA" w:rsidRDefault="00F86C04" w:rsidP="00FB36EB">
      <w:pPr>
        <w:pStyle w:val="Heading1"/>
        <w:numPr>
          <w:ilvl w:val="0"/>
          <w:numId w:val="39"/>
        </w:numPr>
        <w:ind w:hanging="1080"/>
      </w:pPr>
      <w:r w:rsidRPr="00F86C04">
        <w:t xml:space="preserve">Project </w:t>
      </w:r>
      <w:r w:rsidR="00D91924">
        <w:t xml:space="preserve">Strategy, </w:t>
      </w:r>
      <w:r w:rsidRPr="00F86C04">
        <w:t>outputs, activities and budget</w:t>
      </w:r>
    </w:p>
    <w:p w:rsidR="00C7380C" w:rsidRDefault="00C7380C" w:rsidP="00FB36EB">
      <w:pPr>
        <w:pStyle w:val="ListParagraph"/>
        <w:numPr>
          <w:ilvl w:val="1"/>
          <w:numId w:val="37"/>
        </w:numPr>
        <w:spacing w:after="0"/>
        <w:rPr>
          <w:rFonts w:ascii="Calibri" w:hAnsi="Calibri"/>
          <w:b/>
          <w:sz w:val="24"/>
        </w:rPr>
      </w:pPr>
      <w:r>
        <w:rPr>
          <w:rFonts w:ascii="Calibri" w:hAnsi="Calibri"/>
          <w:b/>
          <w:sz w:val="24"/>
        </w:rPr>
        <w:t>Project Strategy</w:t>
      </w:r>
    </w:p>
    <w:p w:rsidR="00C7380C" w:rsidRDefault="00C7380C" w:rsidP="00C7380C">
      <w:pPr>
        <w:spacing w:after="0"/>
        <w:rPr>
          <w:rFonts w:ascii="Calibri" w:hAnsi="Calibri"/>
          <w:b/>
          <w:sz w:val="24"/>
        </w:rPr>
      </w:pPr>
    </w:p>
    <w:p w:rsidR="00C7380C" w:rsidRDefault="00C7380C" w:rsidP="00C7380C">
      <w:pPr>
        <w:spacing w:after="0"/>
        <w:rPr>
          <w:rFonts w:ascii="Calibri" w:hAnsi="Calibri"/>
          <w:bCs/>
          <w:sz w:val="24"/>
        </w:rPr>
      </w:pPr>
      <w:r w:rsidRPr="005D4696">
        <w:rPr>
          <w:rFonts w:ascii="Calibri" w:hAnsi="Calibri"/>
          <w:bCs/>
          <w:sz w:val="24"/>
        </w:rPr>
        <w:t xml:space="preserve">The core strategy of the project is capacity development. It entails developing and strengthening governance capacities for DRR/DRM at the national and decentralised levels. It includes support to institutional capacity building for NDMC to lead national level coordination on DRR/DRM, and advocacy. The project also supports establishment of a cohort of trained personnel across the twenty atolls to support island level DRR/DRM planning and ensuring DRR/DRM is included in island and atoll level development planning. The capacity building initiatives are built around the Disaster Management Bill that has been developed by the Government, which is envisaged to very soon reach the Parliament. This Bill has been presented to stakeholders and has been discussed before it was finalised. All of the initiatives in this project are towards implementing and strengthening the disaster management framework that is proposed in the bill such as coordination mechanisms, planning, implementation and monitoring systems for national and </w:t>
      </w:r>
      <w:r w:rsidRPr="005D4696">
        <w:rPr>
          <w:rFonts w:ascii="Calibri" w:hAnsi="Calibri"/>
          <w:bCs/>
          <w:sz w:val="24"/>
        </w:rPr>
        <w:lastRenderedPageBreak/>
        <w:t>decentralized stakeholders, and institutional and individual capacities that are needed to roll out the provisions envisaged in the bill and sustain them. This is to ensure that there is a dual process of enactment of the bill, over which this project has some influence through its advocacy component in Output-1, and the process of building the necessary institutional and knowledge capacities to readily implement the bill once it is enacted. There is optimism that the bill will not be delayed during the enactment phase. However, in the event it is delayed, the mechanisms and capacities that are built with this project will nevertheless be very relevant and are needed to ensure proper DRR/DRM planning and coordination and all levels.</w:t>
      </w:r>
    </w:p>
    <w:p w:rsidR="00A91305" w:rsidRDefault="00A91305" w:rsidP="00C7380C">
      <w:pPr>
        <w:spacing w:after="0"/>
        <w:rPr>
          <w:rFonts w:ascii="Calibri" w:hAnsi="Calibri"/>
          <w:bCs/>
          <w:sz w:val="24"/>
        </w:rPr>
      </w:pPr>
    </w:p>
    <w:p w:rsidR="00DD17D4" w:rsidRDefault="00DD17D4" w:rsidP="0092104B">
      <w:pPr>
        <w:spacing w:after="0"/>
        <w:rPr>
          <w:rFonts w:ascii="Calibri" w:hAnsi="Calibri"/>
          <w:bCs/>
          <w:sz w:val="24"/>
        </w:rPr>
      </w:pPr>
      <w:r>
        <w:rPr>
          <w:rFonts w:ascii="Calibri" w:hAnsi="Calibri"/>
          <w:bCs/>
          <w:sz w:val="24"/>
        </w:rPr>
        <w:t>This project also intends to leverage existing efforts by different partners in Maldives on Climate Change Adaptation</w:t>
      </w:r>
      <w:r w:rsidR="001E7C99">
        <w:rPr>
          <w:rFonts w:ascii="Calibri" w:hAnsi="Calibri"/>
          <w:bCs/>
          <w:sz w:val="24"/>
        </w:rPr>
        <w:t xml:space="preserve"> (CCA)</w:t>
      </w:r>
      <w:r>
        <w:rPr>
          <w:rFonts w:ascii="Calibri" w:hAnsi="Calibri"/>
          <w:bCs/>
          <w:sz w:val="24"/>
        </w:rPr>
        <w:t xml:space="preserve"> and on DRR/DRM. The Ministry of Environment and Energy, has a portfolio of projects through UNDP/GEF as well as the Climate Change Trust Fund of </w:t>
      </w:r>
      <w:r w:rsidR="003C7B91">
        <w:rPr>
          <w:rFonts w:ascii="Calibri" w:hAnsi="Calibri"/>
          <w:bCs/>
          <w:sz w:val="24"/>
        </w:rPr>
        <w:t xml:space="preserve">Maldives. These include projects incorporating protection from sea swells, floods and water shortage. </w:t>
      </w:r>
      <w:r w:rsidR="00D44E8F">
        <w:rPr>
          <w:rFonts w:ascii="Calibri" w:hAnsi="Calibri"/>
          <w:bCs/>
          <w:sz w:val="24"/>
        </w:rPr>
        <w:t xml:space="preserve">This project </w:t>
      </w:r>
      <w:r w:rsidR="0092104B">
        <w:rPr>
          <w:rFonts w:ascii="Calibri" w:hAnsi="Calibri"/>
          <w:bCs/>
          <w:sz w:val="24"/>
        </w:rPr>
        <w:t xml:space="preserve">proposes to </w:t>
      </w:r>
      <w:r w:rsidR="00D44E8F">
        <w:rPr>
          <w:rFonts w:ascii="Calibri" w:hAnsi="Calibri"/>
          <w:bCs/>
          <w:sz w:val="24"/>
        </w:rPr>
        <w:t xml:space="preserve">link with ongoing activities </w:t>
      </w:r>
      <w:r w:rsidR="0092104B">
        <w:rPr>
          <w:rFonts w:ascii="Calibri" w:hAnsi="Calibri"/>
          <w:bCs/>
          <w:sz w:val="24"/>
        </w:rPr>
        <w:t xml:space="preserve">to use the knowledge and expertise from the existing projects and also to maximise the impacts that are outlined in this project. </w:t>
      </w:r>
    </w:p>
    <w:p w:rsidR="001C3C5F" w:rsidRDefault="001C3C5F" w:rsidP="0092104B">
      <w:pPr>
        <w:spacing w:after="0"/>
        <w:rPr>
          <w:rFonts w:ascii="Calibri" w:hAnsi="Calibri"/>
          <w:bCs/>
          <w:sz w:val="24"/>
        </w:rPr>
      </w:pPr>
    </w:p>
    <w:p w:rsidR="0092104B" w:rsidRDefault="00D61143" w:rsidP="00B85DA0">
      <w:pPr>
        <w:spacing w:after="0"/>
        <w:rPr>
          <w:rFonts w:ascii="Calibri" w:hAnsi="Calibri"/>
          <w:bCs/>
          <w:sz w:val="24"/>
        </w:rPr>
      </w:pPr>
      <w:r>
        <w:rPr>
          <w:rFonts w:ascii="Calibri" w:hAnsi="Calibri"/>
          <w:bCs/>
          <w:sz w:val="24"/>
        </w:rPr>
        <w:t>It is</w:t>
      </w:r>
      <w:r w:rsidR="0092104B">
        <w:rPr>
          <w:rFonts w:ascii="Calibri" w:hAnsi="Calibri"/>
          <w:bCs/>
          <w:sz w:val="24"/>
        </w:rPr>
        <w:t xml:space="preserve"> the intention that this project will work closely with the Maldivian Red Crescent </w:t>
      </w:r>
      <w:r w:rsidR="00B85DA0">
        <w:rPr>
          <w:rFonts w:ascii="Calibri" w:hAnsi="Calibri"/>
          <w:bCs/>
          <w:sz w:val="24"/>
        </w:rPr>
        <w:t xml:space="preserve">(MRC) </w:t>
      </w:r>
      <w:r w:rsidR="0092104B">
        <w:rPr>
          <w:rFonts w:ascii="Calibri" w:hAnsi="Calibri"/>
          <w:bCs/>
          <w:sz w:val="24"/>
        </w:rPr>
        <w:t>to tap their existing expertise in DRR/DRM. They have capacities in conducting Vulnerability and Capacity Assessments</w:t>
      </w:r>
      <w:r w:rsidR="00B85DA0">
        <w:rPr>
          <w:rFonts w:ascii="Calibri" w:hAnsi="Calibri"/>
          <w:bCs/>
          <w:sz w:val="24"/>
        </w:rPr>
        <w:t>,</w:t>
      </w:r>
      <w:r w:rsidR="0092104B">
        <w:rPr>
          <w:rFonts w:ascii="Calibri" w:hAnsi="Calibri"/>
          <w:bCs/>
          <w:sz w:val="24"/>
        </w:rPr>
        <w:t xml:space="preserve"> conducting Community Based Disaster Risk Reduction planning exercises</w:t>
      </w:r>
      <w:r w:rsidR="00B85DA0">
        <w:rPr>
          <w:rFonts w:ascii="Calibri" w:hAnsi="Calibri"/>
          <w:bCs/>
          <w:sz w:val="24"/>
        </w:rPr>
        <w:t>,</w:t>
      </w:r>
      <w:r w:rsidR="00ED2214">
        <w:rPr>
          <w:rFonts w:ascii="Calibri" w:hAnsi="Calibri"/>
          <w:bCs/>
          <w:sz w:val="24"/>
        </w:rPr>
        <w:t xml:space="preserve"> and</w:t>
      </w:r>
      <w:r w:rsidR="00B85DA0">
        <w:rPr>
          <w:rFonts w:ascii="Calibri" w:hAnsi="Calibri"/>
          <w:bCs/>
          <w:sz w:val="24"/>
        </w:rPr>
        <w:t xml:space="preserve"> preparedness &amp; response planning</w:t>
      </w:r>
      <w:r w:rsidR="0092104B">
        <w:rPr>
          <w:rFonts w:ascii="Calibri" w:hAnsi="Calibri"/>
          <w:bCs/>
          <w:sz w:val="24"/>
        </w:rPr>
        <w:t xml:space="preserve">. </w:t>
      </w:r>
      <w:r w:rsidR="00B85DA0">
        <w:rPr>
          <w:rFonts w:ascii="Calibri" w:hAnsi="Calibri"/>
          <w:bCs/>
          <w:sz w:val="24"/>
        </w:rPr>
        <w:t>The MRC is already a strong partner of the NDMC and the project plans to utilise the expertise of MRC throughout the project.</w:t>
      </w:r>
    </w:p>
    <w:p w:rsidR="00EB6865" w:rsidRDefault="00EB6865" w:rsidP="00B85DA0">
      <w:pPr>
        <w:spacing w:after="0"/>
        <w:rPr>
          <w:rFonts w:ascii="Calibri" w:hAnsi="Calibri"/>
          <w:bCs/>
          <w:sz w:val="24"/>
        </w:rPr>
      </w:pPr>
    </w:p>
    <w:p w:rsidR="00EB6865" w:rsidRDefault="00070390" w:rsidP="00FB36EB">
      <w:pPr>
        <w:pStyle w:val="ListParagraph"/>
        <w:numPr>
          <w:ilvl w:val="1"/>
          <w:numId w:val="37"/>
        </w:numPr>
        <w:spacing w:after="0"/>
        <w:rPr>
          <w:rFonts w:ascii="Calibri" w:hAnsi="Calibri"/>
          <w:b/>
          <w:sz w:val="24"/>
        </w:rPr>
      </w:pPr>
      <w:r>
        <w:rPr>
          <w:rFonts w:ascii="Calibri" w:hAnsi="Calibri"/>
          <w:b/>
          <w:sz w:val="24"/>
        </w:rPr>
        <w:t>Links to Other Projects and P</w:t>
      </w:r>
      <w:r w:rsidR="00EC6104">
        <w:rPr>
          <w:rFonts w:ascii="Calibri" w:hAnsi="Calibri"/>
          <w:b/>
          <w:sz w:val="24"/>
        </w:rPr>
        <w:t>rogrammes</w:t>
      </w:r>
    </w:p>
    <w:p w:rsidR="00EB6865" w:rsidRDefault="00EB6865" w:rsidP="00B85DA0">
      <w:pPr>
        <w:spacing w:after="0"/>
        <w:rPr>
          <w:rFonts w:ascii="Calibri" w:hAnsi="Calibri"/>
          <w:bCs/>
          <w:sz w:val="24"/>
        </w:rPr>
      </w:pPr>
    </w:p>
    <w:p w:rsidR="00EC6104" w:rsidRDefault="001E7C99" w:rsidP="00B85DA0">
      <w:pPr>
        <w:spacing w:after="0"/>
        <w:rPr>
          <w:rFonts w:ascii="Calibri" w:hAnsi="Calibri"/>
          <w:bCs/>
          <w:sz w:val="24"/>
        </w:rPr>
      </w:pPr>
      <w:r>
        <w:rPr>
          <w:rFonts w:ascii="Calibri" w:hAnsi="Calibri"/>
          <w:bCs/>
          <w:sz w:val="24"/>
        </w:rPr>
        <w:t>As stated above, s</w:t>
      </w:r>
      <w:r w:rsidR="00EC6104">
        <w:rPr>
          <w:rFonts w:ascii="Calibri" w:hAnsi="Calibri"/>
          <w:bCs/>
          <w:sz w:val="24"/>
        </w:rPr>
        <w:t>ynergising activities underneath this project with DRR/CCA act</w:t>
      </w:r>
      <w:r w:rsidR="00070390">
        <w:rPr>
          <w:rFonts w:ascii="Calibri" w:hAnsi="Calibri"/>
          <w:bCs/>
          <w:sz w:val="24"/>
        </w:rPr>
        <w:t>ivities in other projects is critical</w:t>
      </w:r>
      <w:r w:rsidR="00EC6104">
        <w:rPr>
          <w:rFonts w:ascii="Calibri" w:hAnsi="Calibri"/>
          <w:bCs/>
          <w:sz w:val="24"/>
        </w:rPr>
        <w:t xml:space="preserve"> </w:t>
      </w:r>
      <w:r w:rsidR="00070390">
        <w:rPr>
          <w:rFonts w:ascii="Calibri" w:hAnsi="Calibri"/>
          <w:bCs/>
          <w:sz w:val="24"/>
        </w:rPr>
        <w:t>to the success of Output 3</w:t>
      </w:r>
      <w:r w:rsidR="00EC6104">
        <w:rPr>
          <w:rFonts w:ascii="Calibri" w:hAnsi="Calibri"/>
          <w:bCs/>
          <w:sz w:val="24"/>
        </w:rPr>
        <w:t>. The islands to be chosen for this pr</w:t>
      </w:r>
      <w:r w:rsidR="00070390">
        <w:rPr>
          <w:rFonts w:ascii="Calibri" w:hAnsi="Calibri"/>
          <w:bCs/>
          <w:sz w:val="24"/>
        </w:rPr>
        <w:t>oject will include islands and a</w:t>
      </w:r>
      <w:r w:rsidR="00EC6104">
        <w:rPr>
          <w:rFonts w:ascii="Calibri" w:hAnsi="Calibri"/>
          <w:bCs/>
          <w:sz w:val="24"/>
        </w:rPr>
        <w:t xml:space="preserve">tolls where the activities will complement DRR work being done </w:t>
      </w:r>
      <w:r w:rsidR="00070390">
        <w:rPr>
          <w:rFonts w:ascii="Calibri" w:hAnsi="Calibri"/>
          <w:bCs/>
          <w:sz w:val="24"/>
        </w:rPr>
        <w:t xml:space="preserve">by the </w:t>
      </w:r>
      <w:r w:rsidR="00EC6104">
        <w:rPr>
          <w:rFonts w:ascii="Calibri" w:hAnsi="Calibri"/>
          <w:bCs/>
          <w:sz w:val="24"/>
        </w:rPr>
        <w:t>Maldivian Red Crescent Society</w:t>
      </w:r>
      <w:r w:rsidR="00070390">
        <w:rPr>
          <w:rFonts w:ascii="Calibri" w:hAnsi="Calibri"/>
          <w:bCs/>
          <w:sz w:val="24"/>
        </w:rPr>
        <w:t xml:space="preserve"> (MRC).</w:t>
      </w:r>
      <w:r w:rsidR="00EC6104">
        <w:rPr>
          <w:rFonts w:ascii="Calibri" w:hAnsi="Calibri"/>
          <w:bCs/>
          <w:sz w:val="24"/>
        </w:rPr>
        <w:t xml:space="preserve"> </w:t>
      </w:r>
      <w:r w:rsidR="00070390">
        <w:rPr>
          <w:rFonts w:ascii="Calibri" w:hAnsi="Calibri"/>
          <w:bCs/>
          <w:sz w:val="24"/>
        </w:rPr>
        <w:t>T</w:t>
      </w:r>
      <w:r w:rsidR="00EC6104">
        <w:rPr>
          <w:rFonts w:ascii="Calibri" w:hAnsi="Calibri"/>
          <w:bCs/>
          <w:sz w:val="24"/>
        </w:rPr>
        <w:t>he UNDP/M</w:t>
      </w:r>
      <w:r w:rsidR="00070390">
        <w:rPr>
          <w:rFonts w:ascii="Calibri" w:hAnsi="Calibri"/>
          <w:bCs/>
          <w:sz w:val="24"/>
        </w:rPr>
        <w:t xml:space="preserve">inistry of </w:t>
      </w:r>
      <w:r w:rsidR="00EC6104">
        <w:rPr>
          <w:rFonts w:ascii="Calibri" w:hAnsi="Calibri"/>
          <w:bCs/>
          <w:sz w:val="24"/>
        </w:rPr>
        <w:t>E</w:t>
      </w:r>
      <w:r w:rsidR="00070390">
        <w:rPr>
          <w:rFonts w:ascii="Calibri" w:hAnsi="Calibri"/>
          <w:bCs/>
          <w:sz w:val="24"/>
        </w:rPr>
        <w:t xml:space="preserve">nvironment and </w:t>
      </w:r>
      <w:r w:rsidR="00EC6104">
        <w:rPr>
          <w:rFonts w:ascii="Calibri" w:hAnsi="Calibri"/>
          <w:bCs/>
          <w:sz w:val="24"/>
        </w:rPr>
        <w:t>E</w:t>
      </w:r>
      <w:r w:rsidR="00070390">
        <w:rPr>
          <w:rFonts w:ascii="Calibri" w:hAnsi="Calibri"/>
          <w:bCs/>
          <w:sz w:val="24"/>
        </w:rPr>
        <w:t>nergy</w:t>
      </w:r>
      <w:r w:rsidR="00EC6104">
        <w:rPr>
          <w:rFonts w:ascii="Calibri" w:hAnsi="Calibri"/>
          <w:bCs/>
          <w:sz w:val="24"/>
        </w:rPr>
        <w:t xml:space="preserve"> </w:t>
      </w:r>
      <w:r w:rsidR="00070390">
        <w:rPr>
          <w:rFonts w:ascii="Calibri" w:hAnsi="Calibri"/>
          <w:bCs/>
          <w:sz w:val="24"/>
        </w:rPr>
        <w:t xml:space="preserve">Integrating </w:t>
      </w:r>
      <w:r w:rsidR="00EC6104">
        <w:rPr>
          <w:rFonts w:ascii="Calibri" w:hAnsi="Calibri"/>
          <w:bCs/>
          <w:sz w:val="24"/>
        </w:rPr>
        <w:t>C</w:t>
      </w:r>
      <w:r w:rsidR="00070390">
        <w:rPr>
          <w:rFonts w:ascii="Calibri" w:hAnsi="Calibri"/>
          <w:bCs/>
          <w:sz w:val="24"/>
        </w:rPr>
        <w:t xml:space="preserve">limate </w:t>
      </w:r>
      <w:r w:rsidR="00EC6104">
        <w:rPr>
          <w:rFonts w:ascii="Calibri" w:hAnsi="Calibri"/>
          <w:bCs/>
          <w:sz w:val="24"/>
        </w:rPr>
        <w:t>C</w:t>
      </w:r>
      <w:r w:rsidR="00070390">
        <w:rPr>
          <w:rFonts w:ascii="Calibri" w:hAnsi="Calibri"/>
          <w:bCs/>
          <w:sz w:val="24"/>
        </w:rPr>
        <w:t xml:space="preserve">hange </w:t>
      </w:r>
      <w:r w:rsidR="00EC6104">
        <w:rPr>
          <w:rFonts w:ascii="Calibri" w:hAnsi="Calibri"/>
          <w:bCs/>
          <w:sz w:val="24"/>
        </w:rPr>
        <w:t>R</w:t>
      </w:r>
      <w:r w:rsidR="00070390">
        <w:rPr>
          <w:rFonts w:ascii="Calibri" w:hAnsi="Calibri"/>
          <w:bCs/>
          <w:sz w:val="24"/>
        </w:rPr>
        <w:t>isks into Resilient Island Planning in Maldives (ICCR)</w:t>
      </w:r>
      <w:r w:rsidR="00EC6104">
        <w:rPr>
          <w:rFonts w:ascii="Calibri" w:hAnsi="Calibri"/>
          <w:bCs/>
          <w:sz w:val="24"/>
        </w:rPr>
        <w:t xml:space="preserve"> project whose local level climate resilience activities are yet to start</w:t>
      </w:r>
      <w:r w:rsidR="00070390">
        <w:rPr>
          <w:rFonts w:ascii="Calibri" w:hAnsi="Calibri"/>
          <w:bCs/>
          <w:sz w:val="24"/>
        </w:rPr>
        <w:t xml:space="preserve"> also presents another opportunity for win-win collaboration</w:t>
      </w:r>
      <w:r w:rsidR="00EC6104">
        <w:rPr>
          <w:rFonts w:ascii="Calibri" w:hAnsi="Calibri"/>
          <w:bCs/>
          <w:sz w:val="24"/>
        </w:rPr>
        <w:t xml:space="preserve">. One of the proposed sites will be in Laamu Atoll were the </w:t>
      </w:r>
      <w:r w:rsidR="00070390">
        <w:rPr>
          <w:rFonts w:ascii="Calibri" w:hAnsi="Calibri"/>
          <w:bCs/>
          <w:sz w:val="24"/>
        </w:rPr>
        <w:t xml:space="preserve">Joint UN Maldives </w:t>
      </w:r>
      <w:r w:rsidR="00EC6104">
        <w:rPr>
          <w:rFonts w:ascii="Calibri" w:hAnsi="Calibri"/>
          <w:bCs/>
          <w:sz w:val="24"/>
        </w:rPr>
        <w:t xml:space="preserve">Low Emission Climate Resilience Programme (LECReD) is set </w:t>
      </w:r>
      <w:r w:rsidR="00464245">
        <w:rPr>
          <w:rFonts w:ascii="Calibri" w:hAnsi="Calibri"/>
          <w:bCs/>
          <w:sz w:val="24"/>
        </w:rPr>
        <w:t xml:space="preserve">to </w:t>
      </w:r>
      <w:r w:rsidR="00EC6104">
        <w:rPr>
          <w:rFonts w:ascii="Calibri" w:hAnsi="Calibri"/>
          <w:bCs/>
          <w:sz w:val="24"/>
        </w:rPr>
        <w:t>commerce in 2013. The LECReD</w:t>
      </w:r>
      <w:r w:rsidR="00464245">
        <w:rPr>
          <w:rFonts w:ascii="Calibri" w:hAnsi="Calibri"/>
          <w:bCs/>
          <w:sz w:val="24"/>
        </w:rPr>
        <w:t xml:space="preserve"> programme has a DRR component i</w:t>
      </w:r>
      <w:r w:rsidR="00EC6104">
        <w:rPr>
          <w:rFonts w:ascii="Calibri" w:hAnsi="Calibri"/>
          <w:bCs/>
          <w:sz w:val="24"/>
        </w:rPr>
        <w:t xml:space="preserve">n some of </w:t>
      </w:r>
      <w:r w:rsidR="00464245">
        <w:rPr>
          <w:rFonts w:ascii="Calibri" w:hAnsi="Calibri"/>
          <w:bCs/>
          <w:sz w:val="24"/>
        </w:rPr>
        <w:t xml:space="preserve">the proposed programme </w:t>
      </w:r>
      <w:r w:rsidR="00EC6104">
        <w:rPr>
          <w:rFonts w:ascii="Calibri" w:hAnsi="Calibri"/>
          <w:bCs/>
          <w:sz w:val="24"/>
        </w:rPr>
        <w:t>islands. This project w</w:t>
      </w:r>
      <w:r w:rsidR="00464245">
        <w:rPr>
          <w:rFonts w:ascii="Calibri" w:hAnsi="Calibri"/>
          <w:bCs/>
          <w:sz w:val="24"/>
        </w:rPr>
        <w:t>ill endeavour to find synergies</w:t>
      </w:r>
      <w:r w:rsidR="00EC6104">
        <w:rPr>
          <w:rFonts w:ascii="Calibri" w:hAnsi="Calibri"/>
          <w:bCs/>
          <w:sz w:val="24"/>
        </w:rPr>
        <w:t xml:space="preserve"> with a view to increase the impact of the project and to complement already strained financial resources.</w:t>
      </w:r>
    </w:p>
    <w:p w:rsidR="00ED2214" w:rsidRDefault="00ED2214" w:rsidP="00B85DA0">
      <w:pPr>
        <w:spacing w:after="0"/>
        <w:rPr>
          <w:rFonts w:ascii="Calibri" w:hAnsi="Calibri"/>
          <w:bCs/>
          <w:sz w:val="24"/>
        </w:rPr>
      </w:pPr>
    </w:p>
    <w:p w:rsidR="00445DEA" w:rsidRDefault="00CF3E3A" w:rsidP="00FB36EB">
      <w:pPr>
        <w:pStyle w:val="ListParagraph"/>
        <w:numPr>
          <w:ilvl w:val="1"/>
          <w:numId w:val="37"/>
        </w:numPr>
        <w:spacing w:after="0"/>
        <w:rPr>
          <w:rFonts w:ascii="Calibri" w:hAnsi="Calibri"/>
          <w:b/>
          <w:sz w:val="24"/>
        </w:rPr>
      </w:pPr>
      <w:r w:rsidRPr="00CF3E3A">
        <w:rPr>
          <w:rFonts w:ascii="Calibri" w:hAnsi="Calibri"/>
          <w:b/>
          <w:sz w:val="24"/>
        </w:rPr>
        <w:t>Gender Strategy</w:t>
      </w:r>
    </w:p>
    <w:p w:rsidR="001C3C5F" w:rsidRDefault="001C3C5F" w:rsidP="001C3C5F">
      <w:pPr>
        <w:pStyle w:val="ListParagraph"/>
        <w:spacing w:after="0"/>
        <w:ind w:left="360"/>
        <w:rPr>
          <w:rFonts w:ascii="Calibri" w:hAnsi="Calibri"/>
          <w:b/>
          <w:sz w:val="24"/>
        </w:rPr>
      </w:pPr>
    </w:p>
    <w:p w:rsidR="00ED2214" w:rsidRDefault="00ED2214" w:rsidP="002C5C27">
      <w:pPr>
        <w:spacing w:after="0"/>
        <w:rPr>
          <w:rFonts w:ascii="Calibri" w:hAnsi="Calibri"/>
          <w:bCs/>
          <w:sz w:val="24"/>
        </w:rPr>
      </w:pPr>
      <w:r w:rsidRPr="00ED2214">
        <w:rPr>
          <w:rFonts w:ascii="Calibri" w:hAnsi="Calibri"/>
          <w:bCs/>
          <w:sz w:val="24"/>
        </w:rPr>
        <w:t xml:space="preserve">Gender mainstreaming is a cross-cutting strategy of the </w:t>
      </w:r>
      <w:r w:rsidR="002C5C27">
        <w:rPr>
          <w:rFonts w:ascii="Calibri" w:hAnsi="Calibri"/>
          <w:bCs/>
          <w:sz w:val="24"/>
        </w:rPr>
        <w:t>project in recognition of the d</w:t>
      </w:r>
      <w:r w:rsidRPr="00ED2214">
        <w:rPr>
          <w:rFonts w:ascii="Calibri" w:hAnsi="Calibri"/>
          <w:bCs/>
          <w:sz w:val="24"/>
        </w:rPr>
        <w:t xml:space="preserve">ifferential impacts of disasters in Maldives. Due to culturally and socially construed roles; socio-economic factors, geographic dispersion of </w:t>
      </w:r>
      <w:r w:rsidR="002C5C27">
        <w:rPr>
          <w:rFonts w:ascii="Calibri" w:hAnsi="Calibri"/>
          <w:bCs/>
          <w:sz w:val="24"/>
        </w:rPr>
        <w:t xml:space="preserve">the islands of </w:t>
      </w:r>
      <w:r w:rsidRPr="00ED2214">
        <w:rPr>
          <w:rFonts w:ascii="Calibri" w:hAnsi="Calibri"/>
          <w:bCs/>
          <w:sz w:val="24"/>
        </w:rPr>
        <w:t>Maldives; men, women and different age groups face different risks and have different capacities and resources on which to draw to respond and cope with disasters. In order to understand disaster risks and respond to them adequately, it is essential to incorporate gender analysis in disaster risk reduction</w:t>
      </w:r>
      <w:r w:rsidR="002D453C">
        <w:rPr>
          <w:rFonts w:ascii="Calibri" w:hAnsi="Calibri"/>
          <w:bCs/>
          <w:sz w:val="24"/>
        </w:rPr>
        <w:t xml:space="preserve"> with a bias of ensuring that women participate at all levels, in all activities and are given equal opportunities to derive benefits from DRR capacity development</w:t>
      </w:r>
      <w:r w:rsidRPr="00ED2214">
        <w:rPr>
          <w:rFonts w:ascii="Calibri" w:hAnsi="Calibri"/>
          <w:bCs/>
          <w:sz w:val="24"/>
        </w:rPr>
        <w:t xml:space="preserve">. </w:t>
      </w:r>
      <w:r w:rsidR="002D453C">
        <w:rPr>
          <w:rFonts w:ascii="Calibri" w:hAnsi="Calibri"/>
          <w:bCs/>
          <w:sz w:val="24"/>
        </w:rPr>
        <w:t xml:space="preserve">Women are at greater risk and capacitating them is often more effective as they have </w:t>
      </w:r>
      <w:r w:rsidR="001C38AE">
        <w:rPr>
          <w:rFonts w:ascii="Calibri" w:hAnsi="Calibri"/>
          <w:bCs/>
          <w:sz w:val="24"/>
        </w:rPr>
        <w:t xml:space="preserve">a </w:t>
      </w:r>
      <w:r w:rsidR="002D453C">
        <w:rPr>
          <w:rFonts w:ascii="Calibri" w:hAnsi="Calibri"/>
          <w:bCs/>
          <w:sz w:val="24"/>
        </w:rPr>
        <w:t xml:space="preserve">more intricate relationship with their young children who by themselves constitute another </w:t>
      </w:r>
      <w:r w:rsidR="001C38AE">
        <w:rPr>
          <w:rFonts w:ascii="Calibri" w:hAnsi="Calibri"/>
          <w:bCs/>
          <w:sz w:val="24"/>
        </w:rPr>
        <w:t xml:space="preserve">significant </w:t>
      </w:r>
      <w:r w:rsidR="002D453C">
        <w:rPr>
          <w:rFonts w:ascii="Calibri" w:hAnsi="Calibri"/>
          <w:bCs/>
          <w:sz w:val="24"/>
        </w:rPr>
        <w:t xml:space="preserve">vulnerable grouping. </w:t>
      </w:r>
      <w:r w:rsidRPr="00ED2214">
        <w:rPr>
          <w:rFonts w:ascii="Calibri" w:hAnsi="Calibri"/>
          <w:bCs/>
          <w:sz w:val="24"/>
        </w:rPr>
        <w:t xml:space="preserve">Accordingly, the project will endeavour to mainstream gender in all disaster risk management and risk reduction initiatives, policies, strategies and activities. In specific terms, the project will address gender equality, women’s </w:t>
      </w:r>
      <w:r w:rsidRPr="00ED2214">
        <w:rPr>
          <w:rFonts w:ascii="Calibri" w:hAnsi="Calibri"/>
          <w:bCs/>
          <w:sz w:val="24"/>
        </w:rPr>
        <w:lastRenderedPageBreak/>
        <w:t>empowerment and participation in its outputs, activities and indicators as outlined in the Project’s Results Framework</w:t>
      </w:r>
      <w:r w:rsidR="002C5C27">
        <w:rPr>
          <w:rFonts w:ascii="Calibri" w:hAnsi="Calibri"/>
          <w:bCs/>
          <w:sz w:val="24"/>
        </w:rPr>
        <w:t>.</w:t>
      </w:r>
    </w:p>
    <w:p w:rsidR="008A42B9" w:rsidRDefault="008A42B9" w:rsidP="002C5C27">
      <w:pPr>
        <w:spacing w:after="0"/>
        <w:rPr>
          <w:rFonts w:ascii="Calibri" w:hAnsi="Calibri"/>
          <w:bCs/>
          <w:sz w:val="24"/>
        </w:rPr>
      </w:pPr>
    </w:p>
    <w:p w:rsidR="0088347A" w:rsidRDefault="00297DF9" w:rsidP="00FB36EB">
      <w:pPr>
        <w:pStyle w:val="ListParagraph"/>
        <w:numPr>
          <w:ilvl w:val="1"/>
          <w:numId w:val="37"/>
        </w:numPr>
        <w:spacing w:after="0"/>
        <w:rPr>
          <w:rFonts w:ascii="Calibri" w:hAnsi="Calibri"/>
          <w:b/>
          <w:bCs/>
          <w:sz w:val="24"/>
        </w:rPr>
      </w:pPr>
      <w:r>
        <w:rPr>
          <w:rFonts w:ascii="Calibri" w:hAnsi="Calibri"/>
          <w:b/>
          <w:bCs/>
          <w:sz w:val="24"/>
        </w:rPr>
        <w:t>‘</w:t>
      </w:r>
      <w:r w:rsidR="0064467E">
        <w:rPr>
          <w:rFonts w:ascii="Calibri" w:hAnsi="Calibri"/>
          <w:b/>
          <w:bCs/>
          <w:sz w:val="24"/>
        </w:rPr>
        <w:t>At R</w:t>
      </w:r>
      <w:r w:rsidR="00BB3CA9" w:rsidRPr="00BB3CA9">
        <w:rPr>
          <w:rFonts w:ascii="Calibri" w:hAnsi="Calibri"/>
          <w:b/>
          <w:bCs/>
          <w:sz w:val="24"/>
        </w:rPr>
        <w:t>isk P</w:t>
      </w:r>
      <w:r w:rsidR="0064467E">
        <w:rPr>
          <w:rFonts w:ascii="Calibri" w:hAnsi="Calibri"/>
          <w:b/>
          <w:bCs/>
          <w:sz w:val="24"/>
        </w:rPr>
        <w:t>opulation</w:t>
      </w:r>
      <w:r w:rsidR="001C38AE">
        <w:rPr>
          <w:rFonts w:ascii="Calibri" w:hAnsi="Calibri"/>
          <w:b/>
          <w:bCs/>
          <w:sz w:val="24"/>
        </w:rPr>
        <w:t>s</w:t>
      </w:r>
      <w:r w:rsidR="0064467E">
        <w:rPr>
          <w:rFonts w:ascii="Calibri" w:hAnsi="Calibri"/>
          <w:b/>
          <w:bCs/>
          <w:sz w:val="24"/>
        </w:rPr>
        <w:t>’</w:t>
      </w:r>
      <w:r w:rsidR="00BB3CA9" w:rsidRPr="00BB3CA9">
        <w:rPr>
          <w:rFonts w:ascii="Calibri" w:hAnsi="Calibri"/>
          <w:b/>
          <w:bCs/>
          <w:sz w:val="24"/>
        </w:rPr>
        <w:t xml:space="preserve"> Strategy</w:t>
      </w:r>
    </w:p>
    <w:p w:rsidR="008A42B9" w:rsidRDefault="008A42B9" w:rsidP="008A42B9">
      <w:pPr>
        <w:spacing w:after="0"/>
        <w:rPr>
          <w:rFonts w:ascii="Calibri" w:hAnsi="Calibri"/>
          <w:bCs/>
          <w:sz w:val="24"/>
        </w:rPr>
      </w:pPr>
    </w:p>
    <w:p w:rsidR="008A42B9" w:rsidRPr="008A42B9" w:rsidRDefault="008A42B9" w:rsidP="008A42B9">
      <w:pPr>
        <w:spacing w:after="0"/>
        <w:rPr>
          <w:rFonts w:ascii="Calibri" w:hAnsi="Calibri"/>
          <w:bCs/>
          <w:sz w:val="24"/>
        </w:rPr>
      </w:pPr>
      <w:r>
        <w:rPr>
          <w:rFonts w:ascii="Calibri" w:hAnsi="Calibri"/>
          <w:bCs/>
          <w:sz w:val="24"/>
        </w:rPr>
        <w:t xml:space="preserve">The population of Maldives includes </w:t>
      </w:r>
      <w:r w:rsidR="00077F07">
        <w:rPr>
          <w:rFonts w:ascii="Calibri" w:hAnsi="Calibri"/>
          <w:bCs/>
          <w:sz w:val="24"/>
        </w:rPr>
        <w:t>people</w:t>
      </w:r>
      <w:r w:rsidR="002C7FA3">
        <w:rPr>
          <w:rFonts w:ascii="Calibri" w:hAnsi="Calibri"/>
          <w:bCs/>
          <w:sz w:val="24"/>
        </w:rPr>
        <w:t xml:space="preserve"> with special needs who are </w:t>
      </w:r>
      <w:r w:rsidR="00077F07">
        <w:rPr>
          <w:rFonts w:ascii="Calibri" w:hAnsi="Calibri"/>
          <w:bCs/>
          <w:sz w:val="24"/>
        </w:rPr>
        <w:t>particularly</w:t>
      </w:r>
      <w:r w:rsidR="002C7FA3">
        <w:rPr>
          <w:rFonts w:ascii="Calibri" w:hAnsi="Calibri"/>
          <w:bCs/>
          <w:sz w:val="24"/>
        </w:rPr>
        <w:t xml:space="preserve"> at risk of poor physical, psychological or social health after a disaster. Different groups that </w:t>
      </w:r>
      <w:r w:rsidR="00077F07">
        <w:rPr>
          <w:rFonts w:ascii="Calibri" w:hAnsi="Calibri"/>
          <w:bCs/>
          <w:sz w:val="24"/>
        </w:rPr>
        <w:t xml:space="preserve">are </w:t>
      </w:r>
      <w:r w:rsidR="002C7FA3">
        <w:rPr>
          <w:rFonts w:ascii="Calibri" w:hAnsi="Calibri"/>
          <w:bCs/>
          <w:sz w:val="24"/>
        </w:rPr>
        <w:t xml:space="preserve">recognised as vulnerable in different contexts include individuals with physical and mental disabilities, elderly persons, pregnant women, children, prisoners, economically disadvantaged minorities, undocumented workers and those with language barriers. </w:t>
      </w:r>
      <w:r w:rsidR="0064467E">
        <w:rPr>
          <w:rFonts w:ascii="Calibri" w:hAnsi="Calibri"/>
          <w:bCs/>
          <w:sz w:val="24"/>
        </w:rPr>
        <w:t>These vulnerable groups have additional needs before, during and after an incident relating to maintaining their independence, communication, transportation, supervision and medical care.</w:t>
      </w:r>
      <w:r w:rsidR="00886FC1">
        <w:rPr>
          <w:rFonts w:ascii="Calibri" w:hAnsi="Calibri"/>
          <w:bCs/>
          <w:sz w:val="24"/>
        </w:rPr>
        <w:t xml:space="preserve"> The project will ensure that all activities including desktop drills and consultancies include aspects of at risk populations and people with special </w:t>
      </w:r>
      <w:r w:rsidR="00077F07">
        <w:rPr>
          <w:rFonts w:ascii="Calibri" w:hAnsi="Calibri"/>
          <w:bCs/>
          <w:sz w:val="24"/>
        </w:rPr>
        <w:t>needs. Furthermore, all modules</w:t>
      </w:r>
      <w:r w:rsidR="001C38AE">
        <w:rPr>
          <w:rFonts w:ascii="Calibri" w:hAnsi="Calibri"/>
          <w:bCs/>
          <w:sz w:val="24"/>
        </w:rPr>
        <w:t>, manuals and guidelines</w:t>
      </w:r>
      <w:r w:rsidR="00077F07">
        <w:rPr>
          <w:rFonts w:ascii="Calibri" w:hAnsi="Calibri"/>
          <w:bCs/>
          <w:sz w:val="24"/>
        </w:rPr>
        <w:t xml:space="preserve"> </w:t>
      </w:r>
      <w:r w:rsidR="00886FC1">
        <w:rPr>
          <w:rFonts w:ascii="Calibri" w:hAnsi="Calibri"/>
          <w:bCs/>
          <w:sz w:val="24"/>
        </w:rPr>
        <w:t>produced within the scope of this project will have to integrate the DRM concerns of vulnerable groups</w:t>
      </w:r>
      <w:r w:rsidR="00077F07">
        <w:rPr>
          <w:rFonts w:ascii="Calibri" w:hAnsi="Calibri"/>
          <w:bCs/>
          <w:sz w:val="24"/>
        </w:rPr>
        <w:t xml:space="preserve"> as much as possible</w:t>
      </w:r>
      <w:r w:rsidR="00886FC1">
        <w:rPr>
          <w:rFonts w:ascii="Calibri" w:hAnsi="Calibri"/>
          <w:bCs/>
          <w:sz w:val="24"/>
        </w:rPr>
        <w:t>.</w:t>
      </w:r>
      <w:r w:rsidR="0059035F">
        <w:rPr>
          <w:rFonts w:ascii="Calibri" w:hAnsi="Calibri"/>
          <w:bCs/>
          <w:sz w:val="24"/>
        </w:rPr>
        <w:t xml:space="preserve"> </w:t>
      </w:r>
      <w:r w:rsidR="00077F07">
        <w:rPr>
          <w:rFonts w:ascii="Calibri" w:hAnsi="Calibri"/>
          <w:bCs/>
          <w:sz w:val="24"/>
        </w:rPr>
        <w:t>General protection</w:t>
      </w:r>
      <w:r w:rsidR="0059035F">
        <w:rPr>
          <w:rFonts w:ascii="Calibri" w:hAnsi="Calibri"/>
          <w:bCs/>
          <w:sz w:val="24"/>
        </w:rPr>
        <w:t xml:space="preserve"> for a variety of vulnerable groups</w:t>
      </w:r>
      <w:r w:rsidR="00077F07">
        <w:rPr>
          <w:rFonts w:ascii="Calibri" w:hAnsi="Calibri"/>
          <w:bCs/>
          <w:sz w:val="24"/>
        </w:rPr>
        <w:t xml:space="preserve"> is expected to be part of the disaster and emergency preparedness plan and standard operating procedures</w:t>
      </w:r>
      <w:r w:rsidR="0059035F">
        <w:rPr>
          <w:rFonts w:ascii="Calibri" w:hAnsi="Calibri"/>
          <w:bCs/>
          <w:sz w:val="24"/>
        </w:rPr>
        <w:t>.</w:t>
      </w:r>
    </w:p>
    <w:p w:rsidR="00C7380C" w:rsidRDefault="00C7380C" w:rsidP="00C7380C">
      <w:pPr>
        <w:spacing w:after="0"/>
        <w:rPr>
          <w:rFonts w:ascii="Calibri" w:hAnsi="Calibri"/>
          <w:b/>
          <w:sz w:val="24"/>
        </w:rPr>
      </w:pPr>
    </w:p>
    <w:p w:rsidR="0088347A" w:rsidRDefault="00BB3CA9" w:rsidP="00FB36EB">
      <w:pPr>
        <w:pStyle w:val="ListParagraph"/>
        <w:numPr>
          <w:ilvl w:val="1"/>
          <w:numId w:val="37"/>
        </w:numPr>
        <w:spacing w:after="0"/>
        <w:rPr>
          <w:rFonts w:ascii="Calibri" w:hAnsi="Calibri"/>
          <w:b/>
          <w:sz w:val="24"/>
        </w:rPr>
      </w:pPr>
      <w:r w:rsidRPr="00BB3CA9">
        <w:rPr>
          <w:rFonts w:ascii="Calibri" w:hAnsi="Calibri"/>
          <w:b/>
          <w:sz w:val="24"/>
        </w:rPr>
        <w:t xml:space="preserve">Sustainability </w:t>
      </w:r>
      <w:r w:rsidR="00886FC1">
        <w:rPr>
          <w:rFonts w:ascii="Calibri" w:hAnsi="Calibri"/>
          <w:b/>
          <w:sz w:val="24"/>
        </w:rPr>
        <w:t>S</w:t>
      </w:r>
      <w:r w:rsidRPr="00BB3CA9">
        <w:rPr>
          <w:rFonts w:ascii="Calibri" w:hAnsi="Calibri"/>
          <w:b/>
          <w:sz w:val="24"/>
        </w:rPr>
        <w:t xml:space="preserve">trategy </w:t>
      </w:r>
    </w:p>
    <w:p w:rsidR="00886FC1" w:rsidRDefault="00886FC1" w:rsidP="00886FC1">
      <w:pPr>
        <w:spacing w:after="0"/>
        <w:rPr>
          <w:rFonts w:ascii="Calibri" w:hAnsi="Calibri"/>
          <w:b/>
          <w:sz w:val="24"/>
        </w:rPr>
      </w:pPr>
    </w:p>
    <w:p w:rsidR="008C5123" w:rsidRPr="008C5123" w:rsidRDefault="00BA418A" w:rsidP="00BA418A">
      <w:pPr>
        <w:spacing w:after="300"/>
        <w:rPr>
          <w:rFonts w:ascii="Calibri" w:eastAsia="Calibri" w:hAnsi="Calibri"/>
          <w:sz w:val="24"/>
        </w:rPr>
      </w:pPr>
      <w:r w:rsidRPr="00F40535">
        <w:rPr>
          <w:rFonts w:ascii="Calibri" w:eastAsia="Calibri" w:hAnsi="Calibri"/>
          <w:sz w:val="24"/>
        </w:rPr>
        <w:t>The results of this project will be sustained b</w:t>
      </w:r>
      <w:r>
        <w:rPr>
          <w:rFonts w:ascii="Calibri" w:hAnsi="Calibri"/>
          <w:sz w:val="24"/>
        </w:rPr>
        <w:t>y strategically positioning it</w:t>
      </w:r>
      <w:r w:rsidRPr="00F40535">
        <w:rPr>
          <w:rFonts w:ascii="Calibri" w:eastAsia="Calibri" w:hAnsi="Calibri"/>
          <w:sz w:val="24"/>
        </w:rPr>
        <w:t xml:space="preserve"> within the govern</w:t>
      </w:r>
      <w:r>
        <w:rPr>
          <w:rFonts w:ascii="Calibri" w:hAnsi="Calibri"/>
          <w:sz w:val="24"/>
        </w:rPr>
        <w:t>ment’s broader programme for DR</w:t>
      </w:r>
      <w:r w:rsidRPr="00F40535">
        <w:rPr>
          <w:rFonts w:ascii="Calibri" w:eastAsia="Calibri" w:hAnsi="Calibri"/>
          <w:sz w:val="24"/>
        </w:rPr>
        <w:t>M</w:t>
      </w:r>
      <w:r>
        <w:rPr>
          <w:rFonts w:ascii="Calibri" w:hAnsi="Calibri"/>
          <w:sz w:val="24"/>
        </w:rPr>
        <w:t xml:space="preserve"> administered</w:t>
      </w:r>
      <w:r w:rsidRPr="00F40535">
        <w:rPr>
          <w:rFonts w:ascii="Calibri" w:eastAsia="Calibri" w:hAnsi="Calibri"/>
          <w:sz w:val="24"/>
        </w:rPr>
        <w:t xml:space="preserve"> by the Nat</w:t>
      </w:r>
      <w:r w:rsidR="001C38AE">
        <w:rPr>
          <w:rFonts w:ascii="Calibri" w:eastAsia="Calibri" w:hAnsi="Calibri"/>
          <w:sz w:val="24"/>
        </w:rPr>
        <w:t>ional Disaster Management Centre</w:t>
      </w:r>
      <w:r w:rsidRPr="00F40535">
        <w:rPr>
          <w:rFonts w:ascii="Calibri" w:eastAsia="Calibri" w:hAnsi="Calibri"/>
          <w:sz w:val="24"/>
        </w:rPr>
        <w:t xml:space="preserve"> with the support of the multi-sectoral coordinating mechanism and the DRR Technical Working Group.</w:t>
      </w:r>
      <w:r w:rsidR="008C5123">
        <w:rPr>
          <w:rFonts w:ascii="Calibri" w:eastAsia="Calibri" w:hAnsi="Calibri"/>
          <w:sz w:val="24"/>
        </w:rPr>
        <w:t xml:space="preserve"> </w:t>
      </w:r>
      <w:r w:rsidRPr="00F40535">
        <w:rPr>
          <w:rFonts w:ascii="Calibri" w:eastAsia="Calibri" w:hAnsi="Calibri"/>
          <w:sz w:val="24"/>
        </w:rPr>
        <w:t>The enactment of the D</w:t>
      </w:r>
      <w:r>
        <w:rPr>
          <w:rFonts w:ascii="Calibri" w:hAnsi="Calibri"/>
          <w:sz w:val="24"/>
        </w:rPr>
        <w:t>R</w:t>
      </w:r>
      <w:r w:rsidR="008C5123">
        <w:rPr>
          <w:rFonts w:ascii="Calibri" w:eastAsia="Calibri" w:hAnsi="Calibri"/>
          <w:sz w:val="24"/>
        </w:rPr>
        <w:t>M Law which this</w:t>
      </w:r>
      <w:r w:rsidR="00077F07">
        <w:rPr>
          <w:rFonts w:ascii="Calibri" w:eastAsia="Calibri" w:hAnsi="Calibri"/>
          <w:sz w:val="24"/>
        </w:rPr>
        <w:t xml:space="preserve"> project is supporting through O</w:t>
      </w:r>
      <w:r w:rsidR="008C5123">
        <w:rPr>
          <w:rFonts w:ascii="Calibri" w:eastAsia="Calibri" w:hAnsi="Calibri"/>
          <w:sz w:val="24"/>
        </w:rPr>
        <w:t xml:space="preserve">utput </w:t>
      </w:r>
      <w:r w:rsidR="00077F07">
        <w:rPr>
          <w:rFonts w:ascii="Calibri" w:eastAsia="Calibri" w:hAnsi="Calibri"/>
          <w:sz w:val="24"/>
        </w:rPr>
        <w:t>1</w:t>
      </w:r>
      <w:r w:rsidR="008C5123">
        <w:rPr>
          <w:rFonts w:ascii="Calibri" w:eastAsia="Calibri" w:hAnsi="Calibri"/>
          <w:sz w:val="24"/>
        </w:rPr>
        <w:t xml:space="preserve"> is expected to</w:t>
      </w:r>
      <w:r w:rsidR="00077F07">
        <w:rPr>
          <w:rFonts w:ascii="Calibri" w:eastAsia="Calibri" w:hAnsi="Calibri"/>
          <w:sz w:val="24"/>
        </w:rPr>
        <w:t xml:space="preserve"> lay down a concrete</w:t>
      </w:r>
      <w:r w:rsidR="008C5123">
        <w:rPr>
          <w:rFonts w:ascii="Calibri" w:eastAsia="Calibri" w:hAnsi="Calibri"/>
          <w:sz w:val="24"/>
        </w:rPr>
        <w:t xml:space="preserve"> medium to long term</w:t>
      </w:r>
      <w:r w:rsidRPr="00F40535">
        <w:rPr>
          <w:rFonts w:ascii="Calibri" w:eastAsia="Calibri" w:hAnsi="Calibri"/>
          <w:sz w:val="24"/>
        </w:rPr>
        <w:t xml:space="preserve"> lega</w:t>
      </w:r>
      <w:r w:rsidR="00077F07">
        <w:rPr>
          <w:rFonts w:ascii="Calibri" w:eastAsia="Calibri" w:hAnsi="Calibri"/>
          <w:sz w:val="24"/>
        </w:rPr>
        <w:t>l and institutional framework for</w:t>
      </w:r>
      <w:r w:rsidRPr="00F40535">
        <w:rPr>
          <w:rFonts w:ascii="Calibri" w:eastAsia="Calibri" w:hAnsi="Calibri"/>
          <w:sz w:val="24"/>
        </w:rPr>
        <w:t xml:space="preserve"> disaster risk reduction and management in the country, which is seen as important and crucial step</w:t>
      </w:r>
      <w:r w:rsidR="001C38AE">
        <w:rPr>
          <w:rFonts w:ascii="Calibri" w:eastAsia="Calibri" w:hAnsi="Calibri"/>
          <w:sz w:val="24"/>
        </w:rPr>
        <w:t xml:space="preserve"> towards</w:t>
      </w:r>
      <w:r w:rsidRPr="00F40535">
        <w:rPr>
          <w:rFonts w:ascii="Calibri" w:eastAsia="Calibri" w:hAnsi="Calibri"/>
          <w:sz w:val="24"/>
        </w:rPr>
        <w:t xml:space="preserve"> </w:t>
      </w:r>
      <w:r>
        <w:rPr>
          <w:rFonts w:ascii="Calibri" w:hAnsi="Calibri"/>
          <w:sz w:val="24"/>
        </w:rPr>
        <w:t>sustainability</w:t>
      </w:r>
      <w:r w:rsidR="00077F07">
        <w:rPr>
          <w:rFonts w:ascii="Calibri" w:hAnsi="Calibri"/>
          <w:sz w:val="24"/>
        </w:rPr>
        <w:t xml:space="preserve"> of initiative</w:t>
      </w:r>
      <w:r w:rsidR="001C38AE">
        <w:rPr>
          <w:rFonts w:ascii="Calibri" w:hAnsi="Calibri"/>
          <w:sz w:val="24"/>
        </w:rPr>
        <w:t>s</w:t>
      </w:r>
      <w:r w:rsidR="00077F07">
        <w:rPr>
          <w:rFonts w:ascii="Calibri" w:hAnsi="Calibri"/>
          <w:sz w:val="24"/>
        </w:rPr>
        <w:t xml:space="preserve"> undertaken under DRR projects</w:t>
      </w:r>
      <w:r>
        <w:rPr>
          <w:rFonts w:ascii="Calibri" w:hAnsi="Calibri"/>
          <w:sz w:val="24"/>
        </w:rPr>
        <w:t xml:space="preserve">. </w:t>
      </w:r>
    </w:p>
    <w:p w:rsidR="00BA418A" w:rsidRDefault="008C5123" w:rsidP="00BA418A">
      <w:pPr>
        <w:spacing w:after="300"/>
        <w:rPr>
          <w:rFonts w:ascii="Calibri" w:hAnsi="Calibri"/>
          <w:sz w:val="24"/>
        </w:rPr>
      </w:pPr>
      <w:r>
        <w:rPr>
          <w:rFonts w:ascii="Calibri" w:hAnsi="Calibri"/>
          <w:sz w:val="24"/>
        </w:rPr>
        <w:t>The project takes a ‘t</w:t>
      </w:r>
      <w:r w:rsidR="00BA418A">
        <w:rPr>
          <w:rFonts w:ascii="Calibri" w:hAnsi="Calibri"/>
          <w:sz w:val="24"/>
        </w:rPr>
        <w:t>rain the trainer approach</w:t>
      </w:r>
      <w:r>
        <w:rPr>
          <w:rFonts w:ascii="Calibri" w:hAnsi="Calibri"/>
          <w:sz w:val="24"/>
        </w:rPr>
        <w:t>’</w:t>
      </w:r>
      <w:r w:rsidR="00BA418A">
        <w:rPr>
          <w:rFonts w:ascii="Calibri" w:hAnsi="Calibri"/>
          <w:sz w:val="24"/>
        </w:rPr>
        <w:t xml:space="preserve"> </w:t>
      </w:r>
      <w:r>
        <w:rPr>
          <w:rFonts w:ascii="Calibri" w:hAnsi="Calibri"/>
          <w:sz w:val="24"/>
        </w:rPr>
        <w:t>with the NDMC and the atoll councils being equipped with skills and tools to enable them to conduct training in the absence of the project. Furthermore, the project will produce</w:t>
      </w:r>
      <w:r w:rsidR="00C364A2">
        <w:rPr>
          <w:rFonts w:ascii="Calibri" w:hAnsi="Calibri"/>
          <w:sz w:val="24"/>
        </w:rPr>
        <w:t xml:space="preserve"> standard operating procedures and</w:t>
      </w:r>
      <w:r>
        <w:rPr>
          <w:rFonts w:ascii="Calibri" w:hAnsi="Calibri"/>
          <w:sz w:val="24"/>
        </w:rPr>
        <w:t xml:space="preserve"> m</w:t>
      </w:r>
      <w:r w:rsidR="00C364A2">
        <w:rPr>
          <w:rFonts w:ascii="Calibri" w:hAnsi="Calibri"/>
          <w:sz w:val="24"/>
        </w:rPr>
        <w:t>odules for gender sensitive tools, manual and guidelines in CBDRRM</w:t>
      </w:r>
      <w:r>
        <w:rPr>
          <w:rFonts w:ascii="Calibri" w:hAnsi="Calibri"/>
          <w:sz w:val="24"/>
        </w:rPr>
        <w:t xml:space="preserve"> which will remain as crucial knowledge products long after the conclusion of this project</w:t>
      </w:r>
      <w:r w:rsidR="00297DF9">
        <w:rPr>
          <w:rFonts w:ascii="Calibri" w:hAnsi="Calibri"/>
          <w:sz w:val="24"/>
        </w:rPr>
        <w:t xml:space="preserve"> and would greatly reduce the need for ‘outside’ expertise</w:t>
      </w:r>
      <w:r>
        <w:rPr>
          <w:rFonts w:ascii="Calibri" w:hAnsi="Calibri"/>
          <w:sz w:val="24"/>
        </w:rPr>
        <w:t>.</w:t>
      </w:r>
    </w:p>
    <w:p w:rsidR="0088347A" w:rsidRDefault="00BA418A">
      <w:pPr>
        <w:spacing w:after="300"/>
        <w:rPr>
          <w:rFonts w:ascii="Calibri" w:eastAsia="Calibri" w:hAnsi="Calibri"/>
          <w:sz w:val="24"/>
        </w:rPr>
      </w:pPr>
      <w:r w:rsidRPr="00F40535">
        <w:rPr>
          <w:rFonts w:ascii="Calibri" w:eastAsia="Calibri" w:hAnsi="Calibri"/>
          <w:sz w:val="24"/>
        </w:rPr>
        <w:t xml:space="preserve">The replication and up-scaling for instance of the CBDRR initiatives (i.e. Island VCA, Island Disaster Preparedness Planning, CBEWS, etc.) will be taken up </w:t>
      </w:r>
      <w:r w:rsidR="0014173D">
        <w:rPr>
          <w:rFonts w:ascii="Calibri" w:eastAsia="Calibri" w:hAnsi="Calibri"/>
          <w:sz w:val="24"/>
        </w:rPr>
        <w:t xml:space="preserve">by the Government supported by </w:t>
      </w:r>
      <w:r w:rsidR="00297DF9">
        <w:rPr>
          <w:rFonts w:ascii="Calibri" w:eastAsia="Calibri" w:hAnsi="Calibri"/>
          <w:sz w:val="24"/>
        </w:rPr>
        <w:t>fiscal</w:t>
      </w:r>
      <w:r w:rsidRPr="00F40535">
        <w:rPr>
          <w:rFonts w:ascii="Calibri" w:eastAsia="Calibri" w:hAnsi="Calibri"/>
          <w:sz w:val="24"/>
        </w:rPr>
        <w:t xml:space="preserve"> resources. The lessons, tools, methodologies, guidelines an</w:t>
      </w:r>
      <w:r w:rsidR="00297DF9">
        <w:rPr>
          <w:rFonts w:ascii="Calibri" w:eastAsia="Calibri" w:hAnsi="Calibri"/>
          <w:sz w:val="24"/>
        </w:rPr>
        <w:t>d manuals developed under this p</w:t>
      </w:r>
      <w:r w:rsidRPr="00F40535">
        <w:rPr>
          <w:rFonts w:ascii="Calibri" w:eastAsia="Calibri" w:hAnsi="Calibri"/>
          <w:sz w:val="24"/>
        </w:rPr>
        <w:t>roject will be institutionalized under the auspices of the NDMC, the mandate</w:t>
      </w:r>
      <w:r w:rsidR="008C5123">
        <w:rPr>
          <w:rFonts w:ascii="Calibri" w:eastAsia="Calibri" w:hAnsi="Calibri"/>
          <w:sz w:val="24"/>
        </w:rPr>
        <w:t xml:space="preserve"> promulgated by the proposed DR</w:t>
      </w:r>
      <w:r w:rsidRPr="00F40535">
        <w:rPr>
          <w:rFonts w:ascii="Calibri" w:eastAsia="Calibri" w:hAnsi="Calibri"/>
          <w:sz w:val="24"/>
        </w:rPr>
        <w:t>M Law and its implementing rules and regulations.  The same will be articulated in the resultant National Disaster Risk Reduction and Management Framework and Plan.</w:t>
      </w:r>
      <w:r w:rsidR="00297DF9">
        <w:rPr>
          <w:rFonts w:ascii="Calibri" w:eastAsia="Calibri" w:hAnsi="Calibri"/>
          <w:sz w:val="24"/>
        </w:rPr>
        <w:t xml:space="preserve"> </w:t>
      </w:r>
      <w:r w:rsidR="00A75A3F">
        <w:rPr>
          <w:rFonts w:ascii="Calibri" w:eastAsia="Calibri" w:hAnsi="Calibri"/>
          <w:sz w:val="24"/>
        </w:rPr>
        <w:t xml:space="preserve">Before the end of the first half of the project, NDMC through the DRM technical committee will kick start discussions on a </w:t>
      </w:r>
      <w:r w:rsidR="00297DF9">
        <w:rPr>
          <w:rFonts w:ascii="Calibri" w:eastAsia="Calibri" w:hAnsi="Calibri"/>
          <w:sz w:val="24"/>
        </w:rPr>
        <w:t>sustainability roadmap.</w:t>
      </w:r>
      <w:r w:rsidR="00A75A3F">
        <w:rPr>
          <w:rFonts w:ascii="Calibri" w:eastAsia="Calibri" w:hAnsi="Calibri"/>
          <w:sz w:val="24"/>
        </w:rPr>
        <w:t xml:space="preserve"> The discussions should culminate in agreed positions and commitments before the end of the project cycle.</w:t>
      </w:r>
    </w:p>
    <w:p w:rsidR="00C7380C" w:rsidRPr="00A979A3" w:rsidRDefault="00C7380C" w:rsidP="00FB36EB">
      <w:pPr>
        <w:pStyle w:val="ListParagraph"/>
        <w:numPr>
          <w:ilvl w:val="1"/>
          <w:numId w:val="37"/>
        </w:numPr>
        <w:spacing w:after="0"/>
        <w:rPr>
          <w:rFonts w:ascii="Calibri" w:hAnsi="Calibri"/>
          <w:b/>
          <w:sz w:val="24"/>
        </w:rPr>
      </w:pPr>
      <w:r w:rsidRPr="00A979A3">
        <w:rPr>
          <w:rFonts w:ascii="Calibri" w:hAnsi="Calibri"/>
          <w:b/>
          <w:sz w:val="24"/>
        </w:rPr>
        <w:t>Proposed Project Framework</w:t>
      </w:r>
    </w:p>
    <w:p w:rsidR="00A979A3" w:rsidRDefault="00A979A3" w:rsidP="00A979A3">
      <w:pPr>
        <w:spacing w:after="0"/>
        <w:rPr>
          <w:rFonts w:ascii="Calibri" w:hAnsi="Calibri"/>
          <w:sz w:val="24"/>
        </w:rPr>
      </w:pPr>
    </w:p>
    <w:p w:rsidR="00A979A3" w:rsidRDefault="00A979A3" w:rsidP="00A979A3">
      <w:pPr>
        <w:spacing w:after="0"/>
        <w:rPr>
          <w:rFonts w:ascii="Calibri" w:hAnsi="Calibri"/>
          <w:sz w:val="24"/>
        </w:rPr>
      </w:pPr>
      <w:r>
        <w:rPr>
          <w:rFonts w:ascii="Calibri" w:hAnsi="Calibri"/>
          <w:sz w:val="24"/>
        </w:rPr>
        <w:t xml:space="preserve">Consistent with the key development frameworks and priorities of the country for the next remaining 2-3 years leading to 2015, the end of the current UNDAF/CPD cycle, a disaster risk reduction programme needs to be put in place to support activities towards achievement of these development objectives set out in key policy strategies and programme documents.  A sustained </w:t>
      </w:r>
      <w:r>
        <w:rPr>
          <w:rFonts w:ascii="Calibri" w:hAnsi="Calibri"/>
          <w:sz w:val="24"/>
        </w:rPr>
        <w:lastRenderedPageBreak/>
        <w:t xml:space="preserve">capacity development programme on disaster risk reduction for the Maldives is critical and will have significant potential for impact. The programme framework should be anchored on building upon the key achievements and existing capacities in disaster risk reduction and sustain on-going efforts and initiatives towards resilience through continued capacity development of institutions, organizations, communities and individuals in disaster risk reduction and management. </w:t>
      </w:r>
      <w:r w:rsidR="00F84881">
        <w:rPr>
          <w:rFonts w:ascii="Calibri" w:hAnsi="Calibri"/>
          <w:sz w:val="24"/>
        </w:rPr>
        <w:t xml:space="preserve">Table below outlines project outputs, activities and inputs (budgets). </w:t>
      </w:r>
    </w:p>
    <w:p w:rsidR="00A979A3" w:rsidRDefault="00A979A3" w:rsidP="00A979A3">
      <w:pPr>
        <w:rPr>
          <w:rFonts w:ascii="Calibri" w:hAnsi="Calibri"/>
          <w:sz w:val="24"/>
        </w:rPr>
      </w:pPr>
    </w:p>
    <w:p w:rsidR="00F86C04" w:rsidRPr="00D91924" w:rsidRDefault="00D91924" w:rsidP="00FB36EB">
      <w:pPr>
        <w:pStyle w:val="ListParagraph"/>
        <w:numPr>
          <w:ilvl w:val="1"/>
          <w:numId w:val="37"/>
        </w:numPr>
        <w:spacing w:after="0"/>
        <w:rPr>
          <w:rFonts w:ascii="Calibri" w:hAnsi="Calibri"/>
          <w:b/>
          <w:sz w:val="24"/>
        </w:rPr>
      </w:pPr>
      <w:r w:rsidRPr="00D91924">
        <w:rPr>
          <w:rFonts w:ascii="Calibri" w:hAnsi="Calibri"/>
          <w:b/>
          <w:sz w:val="24"/>
        </w:rPr>
        <w:t>Project Outputs</w:t>
      </w:r>
    </w:p>
    <w:p w:rsidR="00D91924" w:rsidRDefault="00D91924" w:rsidP="00D91924">
      <w:pPr>
        <w:spacing w:after="0"/>
        <w:rPr>
          <w:rFonts w:ascii="Calibri" w:hAnsi="Calibri"/>
          <w:b/>
          <w:sz w:val="24"/>
        </w:rPr>
      </w:pPr>
    </w:p>
    <w:p w:rsidR="00D91924" w:rsidRDefault="00D91924" w:rsidP="00D91924">
      <w:pPr>
        <w:spacing w:after="0"/>
        <w:rPr>
          <w:rFonts w:ascii="Calibri" w:hAnsi="Calibri"/>
          <w:sz w:val="24"/>
        </w:rPr>
      </w:pPr>
      <w:r>
        <w:rPr>
          <w:rFonts w:ascii="Calibri" w:hAnsi="Calibri"/>
          <w:sz w:val="24"/>
        </w:rPr>
        <w:t>The project will support the delivery of the following four output results</w:t>
      </w:r>
      <w:r w:rsidR="00A4517E">
        <w:rPr>
          <w:rFonts w:ascii="Calibri" w:hAnsi="Calibri"/>
          <w:sz w:val="24"/>
        </w:rPr>
        <w:t>, in response to the challenges outlined in section 1.4 above. The outputs and activities have been selected given the risks analyzed in the later section and UNDP’s comparative advantage:</w:t>
      </w:r>
    </w:p>
    <w:p w:rsidR="00D91924" w:rsidRPr="00D91924" w:rsidRDefault="00D91924" w:rsidP="00D91924">
      <w:pPr>
        <w:spacing w:after="0"/>
        <w:rPr>
          <w:rFonts w:ascii="Calibri" w:hAnsi="Calibri"/>
          <w:sz w:val="24"/>
        </w:rPr>
      </w:pPr>
    </w:p>
    <w:p w:rsidR="00D91924" w:rsidRDefault="00D91924" w:rsidP="00D91924">
      <w:pPr>
        <w:rPr>
          <w:rFonts w:ascii="Calibri" w:hAnsi="Calibri"/>
          <w:b/>
          <w:sz w:val="24"/>
        </w:rPr>
      </w:pPr>
      <w:r>
        <w:rPr>
          <w:rFonts w:ascii="Calibri" w:hAnsi="Calibri"/>
          <w:b/>
          <w:sz w:val="24"/>
        </w:rPr>
        <w:t xml:space="preserve">Output 1 </w:t>
      </w:r>
      <w:r w:rsidRPr="00D91924">
        <w:rPr>
          <w:rFonts w:ascii="Calibri" w:hAnsi="Calibri"/>
          <w:b/>
          <w:sz w:val="24"/>
        </w:rPr>
        <w:t xml:space="preserve">Institutional and legal systems for DRR established and </w:t>
      </w:r>
      <w:r w:rsidR="001C3C5F">
        <w:rPr>
          <w:rFonts w:ascii="Calibri" w:hAnsi="Calibri"/>
          <w:b/>
          <w:sz w:val="24"/>
        </w:rPr>
        <w:t xml:space="preserve">the functional and operational capacities of </w:t>
      </w:r>
      <w:r w:rsidRPr="00D91924">
        <w:rPr>
          <w:rFonts w:ascii="Calibri" w:hAnsi="Calibri"/>
          <w:b/>
          <w:sz w:val="24"/>
        </w:rPr>
        <w:t>DRR</w:t>
      </w:r>
      <w:r w:rsidR="0014173D">
        <w:rPr>
          <w:rFonts w:ascii="Calibri" w:hAnsi="Calibri"/>
          <w:b/>
          <w:sz w:val="24"/>
        </w:rPr>
        <w:t xml:space="preserve"> </w:t>
      </w:r>
      <w:r w:rsidRPr="00D91924">
        <w:rPr>
          <w:rFonts w:ascii="Calibri" w:hAnsi="Calibri"/>
          <w:b/>
          <w:sz w:val="24"/>
        </w:rPr>
        <w:t>institutions</w:t>
      </w:r>
      <w:r w:rsidR="001C3C5F">
        <w:rPr>
          <w:rFonts w:ascii="Calibri" w:hAnsi="Calibri"/>
          <w:b/>
          <w:sz w:val="24"/>
        </w:rPr>
        <w:t xml:space="preserve"> strengthened to effectively</w:t>
      </w:r>
      <w:r w:rsidR="0014173D">
        <w:rPr>
          <w:rFonts w:ascii="Calibri" w:hAnsi="Calibri"/>
          <w:b/>
          <w:sz w:val="24"/>
        </w:rPr>
        <w:t xml:space="preserve"> </w:t>
      </w:r>
      <w:r w:rsidR="001C3C5F">
        <w:rPr>
          <w:rFonts w:ascii="Calibri" w:hAnsi="Calibri"/>
          <w:b/>
          <w:sz w:val="24"/>
        </w:rPr>
        <w:t>fulfil their mandates</w:t>
      </w:r>
    </w:p>
    <w:p w:rsidR="00D91924" w:rsidRPr="00D91924" w:rsidRDefault="00D91924" w:rsidP="00D91924">
      <w:pPr>
        <w:rPr>
          <w:rFonts w:ascii="Calibri" w:hAnsi="Calibri"/>
          <w:sz w:val="24"/>
        </w:rPr>
      </w:pPr>
      <w:r>
        <w:rPr>
          <w:rFonts w:ascii="Calibri" w:hAnsi="Calibri"/>
          <w:sz w:val="24"/>
        </w:rPr>
        <w:t>This output will address one of the critical gaps in the DRR</w:t>
      </w:r>
      <w:r w:rsidR="00A4517E">
        <w:rPr>
          <w:rFonts w:ascii="Calibri" w:hAnsi="Calibri"/>
          <w:sz w:val="24"/>
        </w:rPr>
        <w:t xml:space="preserve"> and</w:t>
      </w:r>
      <w:r>
        <w:rPr>
          <w:rFonts w:ascii="Calibri" w:hAnsi="Calibri"/>
          <w:sz w:val="24"/>
        </w:rPr>
        <w:t xml:space="preserve"> will facilitate a very strategic step forward in the area of DRR/DRM in the country. </w:t>
      </w:r>
      <w:r w:rsidR="00732DBB">
        <w:rPr>
          <w:rFonts w:ascii="Calibri" w:hAnsi="Calibri"/>
          <w:sz w:val="24"/>
        </w:rPr>
        <w:t>As described earlier, a number of activities must take place quickly following the enactment of the DRRM bill, including on advocacy on the bill and developing the National DRRM Plan, to operationa</w:t>
      </w:r>
      <w:r w:rsidR="002C5C27">
        <w:rPr>
          <w:rFonts w:ascii="Calibri" w:hAnsi="Calibri"/>
          <w:sz w:val="24"/>
        </w:rPr>
        <w:t>l</w:t>
      </w:r>
      <w:r w:rsidR="00732DBB">
        <w:rPr>
          <w:rFonts w:ascii="Calibri" w:hAnsi="Calibri"/>
          <w:sz w:val="24"/>
        </w:rPr>
        <w:t xml:space="preserve">ize the provisions outlined in the law. This also includes a much-needed capacity development strategy for the nodal agency – NDMC- so that it can effectively fulfil its mandate. Like </w:t>
      </w:r>
      <w:r w:rsidR="00732DBB" w:rsidRPr="00EE22D1">
        <w:rPr>
          <w:rFonts w:ascii="Calibri" w:hAnsi="Calibri"/>
          <w:sz w:val="24"/>
        </w:rPr>
        <w:t xml:space="preserve">many other young democratic institutions, NDMC requires a medium to long term institutional development strategy, accompanied by business processes, TORs for staff and training plans. </w:t>
      </w:r>
      <w:r w:rsidR="007A186F" w:rsidRPr="00EE22D1">
        <w:rPr>
          <w:rFonts w:ascii="Calibri" w:hAnsi="Calibri"/>
          <w:sz w:val="24"/>
        </w:rPr>
        <w:t>Further</w:t>
      </w:r>
      <w:r w:rsidR="008A08B6" w:rsidRPr="00EE22D1">
        <w:rPr>
          <w:rFonts w:ascii="Calibri" w:hAnsi="Calibri"/>
          <w:sz w:val="24"/>
        </w:rPr>
        <w:t>more, it needs focused supporting policy material that covers the gaps that were apparent in the aftermath of the 2004 Tsunami</w:t>
      </w:r>
      <w:r w:rsidR="007A186F" w:rsidRPr="00EE22D1">
        <w:rPr>
          <w:rFonts w:ascii="Calibri" w:hAnsi="Calibri"/>
          <w:sz w:val="24"/>
        </w:rPr>
        <w:t xml:space="preserve"> such as an internally displaced populations framework as well as </w:t>
      </w:r>
      <w:r w:rsidR="008A08B6" w:rsidRPr="00EE22D1">
        <w:rPr>
          <w:rFonts w:ascii="Calibri" w:hAnsi="Calibri"/>
          <w:sz w:val="24"/>
        </w:rPr>
        <w:t xml:space="preserve">a </w:t>
      </w:r>
      <w:r w:rsidR="007A186F" w:rsidRPr="00EE22D1">
        <w:rPr>
          <w:rFonts w:ascii="Calibri" w:hAnsi="Calibri"/>
          <w:sz w:val="24"/>
        </w:rPr>
        <w:t>national emergency operations plan.</w:t>
      </w:r>
      <w:r w:rsidR="007A186F">
        <w:rPr>
          <w:rFonts w:ascii="Calibri" w:hAnsi="Calibri"/>
          <w:sz w:val="24"/>
        </w:rPr>
        <w:t xml:space="preserve"> </w:t>
      </w:r>
      <w:r w:rsidR="00275E94">
        <w:rPr>
          <w:rFonts w:ascii="Calibri" w:hAnsi="Calibri"/>
          <w:sz w:val="24"/>
        </w:rPr>
        <w:t xml:space="preserve">UNDP will draw from its effective convening power to bring key partners together to support an effective roll out of the coordination mechanisms. </w:t>
      </w:r>
    </w:p>
    <w:p w:rsidR="00D91924" w:rsidRDefault="00D91924" w:rsidP="00D91924">
      <w:pPr>
        <w:rPr>
          <w:rFonts w:ascii="Calibri" w:hAnsi="Calibri"/>
          <w:b/>
          <w:sz w:val="24"/>
        </w:rPr>
      </w:pPr>
    </w:p>
    <w:p w:rsidR="00D91924" w:rsidRPr="00D91924" w:rsidRDefault="00D91924" w:rsidP="00D91924">
      <w:pPr>
        <w:rPr>
          <w:rFonts w:ascii="Calibri" w:hAnsi="Calibri"/>
          <w:b/>
          <w:sz w:val="24"/>
        </w:rPr>
      </w:pPr>
      <w:r w:rsidRPr="00D91924">
        <w:rPr>
          <w:rFonts w:ascii="Calibri" w:hAnsi="Calibri"/>
          <w:b/>
          <w:sz w:val="24"/>
        </w:rPr>
        <w:t xml:space="preserve">Output 2 </w:t>
      </w:r>
      <w:r w:rsidR="00EE22D1">
        <w:rPr>
          <w:rFonts w:ascii="Calibri" w:hAnsi="Calibri"/>
          <w:b/>
          <w:sz w:val="24"/>
        </w:rPr>
        <w:t>End-to-end early warning operating procedures</w:t>
      </w:r>
      <w:r w:rsidRPr="00D91924">
        <w:rPr>
          <w:rFonts w:ascii="Calibri" w:hAnsi="Calibri"/>
          <w:b/>
          <w:sz w:val="24"/>
        </w:rPr>
        <w:t xml:space="preserve"> strengthened </w:t>
      </w:r>
    </w:p>
    <w:p w:rsidR="00D91924" w:rsidRDefault="00BB3AE3" w:rsidP="00A4517E">
      <w:pPr>
        <w:pStyle w:val="Header"/>
        <w:tabs>
          <w:tab w:val="num" w:pos="432"/>
        </w:tabs>
        <w:rPr>
          <w:rFonts w:ascii="Calibri" w:hAnsi="Calibri"/>
          <w:sz w:val="24"/>
        </w:rPr>
      </w:pPr>
      <w:r>
        <w:rPr>
          <w:rFonts w:ascii="Calibri" w:hAnsi="Calibri"/>
          <w:sz w:val="24"/>
        </w:rPr>
        <w:t>As mentioned earlier, an end</w:t>
      </w:r>
      <w:r w:rsidR="001C3C5F">
        <w:rPr>
          <w:rFonts w:ascii="Calibri" w:hAnsi="Calibri"/>
          <w:sz w:val="24"/>
        </w:rPr>
        <w:t>-</w:t>
      </w:r>
      <w:r>
        <w:rPr>
          <w:rFonts w:ascii="Calibri" w:hAnsi="Calibri"/>
          <w:sz w:val="24"/>
        </w:rPr>
        <w:t>to</w:t>
      </w:r>
      <w:r w:rsidR="001C3C5F">
        <w:rPr>
          <w:rFonts w:ascii="Calibri" w:hAnsi="Calibri"/>
          <w:sz w:val="24"/>
        </w:rPr>
        <w:t>-</w:t>
      </w:r>
      <w:r>
        <w:rPr>
          <w:rFonts w:ascii="Calibri" w:hAnsi="Calibri"/>
          <w:sz w:val="24"/>
        </w:rPr>
        <w:t xml:space="preserve">end </w:t>
      </w:r>
      <w:r w:rsidR="00732DBB" w:rsidRPr="00732DBB">
        <w:rPr>
          <w:rFonts w:ascii="Calibri" w:hAnsi="Calibri"/>
          <w:sz w:val="24"/>
        </w:rPr>
        <w:t xml:space="preserve">EWS is much needed, but </w:t>
      </w:r>
      <w:r>
        <w:rPr>
          <w:rFonts w:ascii="Calibri" w:hAnsi="Calibri"/>
          <w:sz w:val="24"/>
        </w:rPr>
        <w:t xml:space="preserve">it </w:t>
      </w:r>
      <w:r w:rsidR="00732DBB" w:rsidRPr="00732DBB">
        <w:rPr>
          <w:rFonts w:ascii="Calibri" w:hAnsi="Calibri"/>
          <w:sz w:val="24"/>
        </w:rPr>
        <w:t xml:space="preserve">will not be feasible </w:t>
      </w:r>
      <w:r>
        <w:rPr>
          <w:rFonts w:ascii="Calibri" w:hAnsi="Calibri"/>
          <w:sz w:val="24"/>
        </w:rPr>
        <w:t xml:space="preserve">to fully establish it, including the procurement of hardware, </w:t>
      </w:r>
      <w:r w:rsidR="00732DBB" w:rsidRPr="00732DBB">
        <w:rPr>
          <w:rFonts w:ascii="Calibri" w:hAnsi="Calibri"/>
          <w:sz w:val="24"/>
        </w:rPr>
        <w:t>within the scope of this project. Instead, this project will support the set of systems, procedures and capacities to be scaled up by national mechanisms</w:t>
      </w:r>
      <w:r w:rsidR="00732DBB">
        <w:rPr>
          <w:rFonts w:ascii="Calibri" w:hAnsi="Calibri"/>
          <w:sz w:val="24"/>
        </w:rPr>
        <w:t xml:space="preserve"> and resources</w:t>
      </w:r>
      <w:r w:rsidR="00732DBB" w:rsidRPr="00732DBB">
        <w:rPr>
          <w:rFonts w:ascii="Calibri" w:hAnsi="Calibri"/>
          <w:sz w:val="24"/>
        </w:rPr>
        <w:t xml:space="preserve">. </w:t>
      </w:r>
      <w:r w:rsidR="00732DBB">
        <w:rPr>
          <w:rFonts w:ascii="Calibri" w:hAnsi="Calibri"/>
          <w:sz w:val="24"/>
        </w:rPr>
        <w:t>The output includes s</w:t>
      </w:r>
      <w:r w:rsidR="00732DBB" w:rsidRPr="00732DBB">
        <w:rPr>
          <w:rFonts w:ascii="Calibri" w:hAnsi="Calibri"/>
          <w:sz w:val="24"/>
        </w:rPr>
        <w:t xml:space="preserve">ensitisation / simulation on early warning SOPs for stakeholders including at community level, improve capacities and procedures for early warning dissemination at National and Island Level in selected Atolls as TOT (not in all Atolls), and </w:t>
      </w:r>
      <w:r w:rsidR="00732DBB">
        <w:rPr>
          <w:rFonts w:ascii="Calibri" w:hAnsi="Calibri"/>
          <w:sz w:val="24"/>
        </w:rPr>
        <w:t xml:space="preserve">conduct </w:t>
      </w:r>
      <w:r w:rsidR="00732DBB" w:rsidRPr="00732DBB">
        <w:rPr>
          <w:rFonts w:ascii="Calibri" w:hAnsi="Calibri"/>
          <w:sz w:val="24"/>
        </w:rPr>
        <w:t xml:space="preserve">campaigns to raise public awareness on early warning. </w:t>
      </w:r>
    </w:p>
    <w:p w:rsidR="00A4517E" w:rsidRPr="00A4517E" w:rsidRDefault="00A4517E" w:rsidP="00A4517E">
      <w:pPr>
        <w:pStyle w:val="Header"/>
        <w:tabs>
          <w:tab w:val="num" w:pos="432"/>
        </w:tabs>
        <w:rPr>
          <w:rFonts w:ascii="Calibri" w:hAnsi="Calibri"/>
          <w:sz w:val="24"/>
        </w:rPr>
      </w:pPr>
    </w:p>
    <w:p w:rsidR="00D91924" w:rsidRDefault="00D91924" w:rsidP="00D91924">
      <w:pPr>
        <w:rPr>
          <w:rFonts w:ascii="Calibri" w:hAnsi="Calibri"/>
          <w:b/>
          <w:sz w:val="24"/>
        </w:rPr>
      </w:pPr>
      <w:r w:rsidRPr="00D91924">
        <w:rPr>
          <w:rFonts w:ascii="Calibri" w:hAnsi="Calibri"/>
          <w:b/>
          <w:sz w:val="24"/>
        </w:rPr>
        <w:t>Output 3 Increased public awareness and knowledge on disaster risk reduction and climate change adaptation</w:t>
      </w:r>
    </w:p>
    <w:p w:rsidR="00A4517E" w:rsidRPr="00E32FD7" w:rsidRDefault="00E32FD7" w:rsidP="00A4517E">
      <w:pPr>
        <w:pStyle w:val="Header"/>
        <w:rPr>
          <w:rFonts w:ascii="Calibri" w:hAnsi="Calibri"/>
          <w:sz w:val="24"/>
        </w:rPr>
      </w:pPr>
      <w:r>
        <w:rPr>
          <w:rFonts w:ascii="Calibri" w:hAnsi="Calibri"/>
          <w:sz w:val="24"/>
        </w:rPr>
        <w:t>One of the key challenges in DRR in the Maldives is a general lack of awareness and knowledge amongst the public and policy makers. In the absence of appropriate information, no intervention at the policy or operational level will be effective.</w:t>
      </w:r>
      <w:r w:rsidR="00A4517E" w:rsidRPr="00E32FD7">
        <w:rPr>
          <w:rFonts w:ascii="Calibri" w:hAnsi="Calibri"/>
          <w:sz w:val="24"/>
        </w:rPr>
        <w:t xml:space="preserve"> DRR and CCA messages, information and knowledge products disseminated to the public by mainstream media</w:t>
      </w:r>
      <w:r w:rsidR="00E36FA0">
        <w:rPr>
          <w:rFonts w:ascii="Calibri" w:hAnsi="Calibri"/>
          <w:sz w:val="24"/>
        </w:rPr>
        <w:t xml:space="preserve"> that would be customised to suit different segments of society</w:t>
      </w:r>
      <w:r>
        <w:rPr>
          <w:rFonts w:ascii="Calibri" w:hAnsi="Calibri"/>
          <w:sz w:val="24"/>
        </w:rPr>
        <w:t>. Given the well developed social media practice and internet coverage and the country’s young population, this intervention will draw heavily from the existing social media and mobile/IT mechanisms to ensure wider coverage and cost effectiveness. It will also draw from the work carried out by the UNDP governance unit on continuing work with local councils and on community dialogue, and use of social media.</w:t>
      </w:r>
    </w:p>
    <w:p w:rsidR="00D91924" w:rsidRPr="00D91924" w:rsidRDefault="00D91924" w:rsidP="00D91924">
      <w:pPr>
        <w:rPr>
          <w:rFonts w:ascii="Calibri" w:hAnsi="Calibri"/>
          <w:b/>
          <w:sz w:val="24"/>
        </w:rPr>
      </w:pPr>
    </w:p>
    <w:p w:rsidR="00D91924" w:rsidRPr="00D91924" w:rsidRDefault="00D91924" w:rsidP="00D91924">
      <w:pPr>
        <w:rPr>
          <w:rFonts w:ascii="Calibri" w:hAnsi="Calibri"/>
          <w:b/>
          <w:sz w:val="24"/>
        </w:rPr>
      </w:pPr>
      <w:r w:rsidRPr="00D91924">
        <w:rPr>
          <w:rFonts w:ascii="Calibri" w:hAnsi="Calibri"/>
          <w:b/>
          <w:sz w:val="24"/>
        </w:rPr>
        <w:lastRenderedPageBreak/>
        <w:t>Output 4: Increased community capacities for disaster preparedness for effective response</w:t>
      </w:r>
    </w:p>
    <w:p w:rsidR="00BB3AE3" w:rsidRPr="003712ED" w:rsidRDefault="003712ED" w:rsidP="00BB3AE3">
      <w:pPr>
        <w:pStyle w:val="Header"/>
        <w:tabs>
          <w:tab w:val="num" w:pos="432"/>
        </w:tabs>
        <w:rPr>
          <w:rFonts w:ascii="Calibri" w:hAnsi="Calibri"/>
          <w:sz w:val="24"/>
        </w:rPr>
      </w:pPr>
      <w:r w:rsidRPr="003712ED">
        <w:rPr>
          <w:rFonts w:ascii="Calibri" w:hAnsi="Calibri"/>
          <w:sz w:val="24"/>
        </w:rPr>
        <w:t>At the national and local levels, capacity to assess, plan and manage needs to be developed and sustained. The project will not be able to go directly to the island communities to develop, pilot or implement community level DRMs, but will support the tools and systems needed for the communities to take up. As a first activity, the project will s</w:t>
      </w:r>
      <w:r w:rsidR="00BB3AE3" w:rsidRPr="003712ED">
        <w:rPr>
          <w:rFonts w:ascii="Calibri" w:hAnsi="Calibri"/>
          <w:sz w:val="24"/>
        </w:rPr>
        <w:t>upport capacity building of national authorities on conducting VCA and Risk Assessment (RA)</w:t>
      </w:r>
      <w:r w:rsidRPr="003712ED">
        <w:rPr>
          <w:rFonts w:ascii="Calibri" w:hAnsi="Calibri"/>
          <w:sz w:val="24"/>
        </w:rPr>
        <w:t xml:space="preserve">. This will form the basis for developing plans and systems in place. While it is not feasible for the project to train all actors at the community levels, the project will train key trainers in selected Atolls on disaster preparedness planning. This knowledge can be scaled up and promulgated through the national mechanisms. </w:t>
      </w:r>
      <w:r w:rsidR="00BB3AE3" w:rsidRPr="003712ED">
        <w:rPr>
          <w:rFonts w:ascii="Calibri" w:hAnsi="Calibri"/>
          <w:sz w:val="24"/>
        </w:rPr>
        <w:t xml:space="preserve">Tools, manuals and guides </w:t>
      </w:r>
      <w:r w:rsidRPr="003712ED">
        <w:rPr>
          <w:rFonts w:ascii="Calibri" w:hAnsi="Calibri"/>
          <w:sz w:val="24"/>
        </w:rPr>
        <w:t xml:space="preserve">will </w:t>
      </w:r>
      <w:r w:rsidR="00D61143">
        <w:rPr>
          <w:rFonts w:ascii="Calibri" w:hAnsi="Calibri"/>
          <w:sz w:val="24"/>
        </w:rPr>
        <w:t xml:space="preserve">be </w:t>
      </w:r>
      <w:r w:rsidR="00BB3AE3" w:rsidRPr="003712ED">
        <w:rPr>
          <w:rFonts w:ascii="Calibri" w:hAnsi="Calibri"/>
          <w:sz w:val="24"/>
        </w:rPr>
        <w:t>developed</w:t>
      </w:r>
      <w:r w:rsidRPr="003712ED">
        <w:rPr>
          <w:rFonts w:ascii="Calibri" w:hAnsi="Calibri"/>
          <w:sz w:val="24"/>
        </w:rPr>
        <w:t xml:space="preserve"> and the project will support the development of </w:t>
      </w:r>
      <w:r w:rsidR="00BB3AE3" w:rsidRPr="003712ED">
        <w:rPr>
          <w:rFonts w:ascii="Calibri" w:hAnsi="Calibri"/>
          <w:sz w:val="24"/>
        </w:rPr>
        <w:t>a model on islan</w:t>
      </w:r>
      <w:r w:rsidRPr="003712ED">
        <w:rPr>
          <w:rFonts w:ascii="Calibri" w:hAnsi="Calibri"/>
          <w:sz w:val="24"/>
        </w:rPr>
        <w:t>d disaster management committee, including the organization</w:t>
      </w:r>
      <w:r w:rsidR="00C76419">
        <w:rPr>
          <w:rFonts w:ascii="Calibri" w:hAnsi="Calibri"/>
          <w:sz w:val="24"/>
        </w:rPr>
        <w:t>a</w:t>
      </w:r>
      <w:r w:rsidRPr="003712ED">
        <w:rPr>
          <w:rFonts w:ascii="Calibri" w:hAnsi="Calibri"/>
          <w:sz w:val="24"/>
        </w:rPr>
        <w:t>l structure</w:t>
      </w:r>
      <w:r w:rsidR="00E36FA0">
        <w:rPr>
          <w:rFonts w:ascii="Calibri" w:hAnsi="Calibri"/>
          <w:sz w:val="24"/>
        </w:rPr>
        <w:t xml:space="preserve"> that includes women and </w:t>
      </w:r>
      <w:r w:rsidR="00297DF9">
        <w:rPr>
          <w:rFonts w:ascii="Calibri" w:hAnsi="Calibri"/>
          <w:sz w:val="24"/>
        </w:rPr>
        <w:t>‘at risk populations’</w:t>
      </w:r>
      <w:r w:rsidR="00E36FA0">
        <w:rPr>
          <w:rFonts w:ascii="Calibri" w:hAnsi="Calibri"/>
          <w:sz w:val="24"/>
        </w:rPr>
        <w:t xml:space="preserve"> representation</w:t>
      </w:r>
      <w:r w:rsidRPr="003712ED">
        <w:rPr>
          <w:rFonts w:ascii="Calibri" w:hAnsi="Calibri"/>
          <w:sz w:val="24"/>
        </w:rPr>
        <w:t xml:space="preserve">, TOR and SOPs, which can be taken up by communities themselves. </w:t>
      </w:r>
    </w:p>
    <w:p w:rsidR="00D91924" w:rsidRPr="003712ED" w:rsidRDefault="00D91924" w:rsidP="00D91924">
      <w:pPr>
        <w:rPr>
          <w:rFonts w:ascii="Calibri" w:hAnsi="Calibri"/>
          <w:sz w:val="24"/>
        </w:rPr>
      </w:pPr>
    </w:p>
    <w:p w:rsidR="00D91924" w:rsidRPr="003712ED" w:rsidRDefault="00D91924" w:rsidP="00D91924">
      <w:pPr>
        <w:spacing w:after="0"/>
        <w:rPr>
          <w:rFonts w:ascii="Calibri" w:hAnsi="Calibri"/>
          <w:sz w:val="24"/>
        </w:rPr>
      </w:pPr>
    </w:p>
    <w:p w:rsidR="00D91924" w:rsidRPr="003712ED" w:rsidRDefault="00D91924" w:rsidP="00D91924">
      <w:pPr>
        <w:spacing w:after="0"/>
        <w:rPr>
          <w:rFonts w:ascii="Calibri" w:hAnsi="Calibri"/>
          <w:sz w:val="24"/>
        </w:rPr>
      </w:pPr>
    </w:p>
    <w:p w:rsidR="00D91924" w:rsidRPr="003712ED" w:rsidRDefault="00D91924" w:rsidP="00D91924">
      <w:pPr>
        <w:spacing w:after="0"/>
        <w:rPr>
          <w:rFonts w:ascii="Calibri" w:hAnsi="Calibri"/>
          <w:sz w:val="24"/>
        </w:rPr>
        <w:sectPr w:rsidR="00D91924" w:rsidRPr="003712ED">
          <w:headerReference w:type="default" r:id="rId16"/>
          <w:footerReference w:type="even" r:id="rId17"/>
          <w:footerReference w:type="default" r:id="rId18"/>
          <w:headerReference w:type="first" r:id="rId19"/>
          <w:pgSz w:w="11906" w:h="16838" w:code="9"/>
          <w:pgMar w:top="864" w:right="1152" w:bottom="864" w:left="1152" w:header="720" w:footer="432" w:gutter="0"/>
          <w:cols w:space="708"/>
          <w:titlePg/>
          <w:docGrid w:linePitch="360"/>
        </w:sect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5580"/>
        <w:gridCol w:w="1800"/>
        <w:gridCol w:w="2520"/>
      </w:tblGrid>
      <w:tr w:rsidR="00D5253E" w:rsidRPr="007E5B53">
        <w:tc>
          <w:tcPr>
            <w:tcW w:w="2790" w:type="dxa"/>
            <w:tcBorders>
              <w:bottom w:val="single" w:sz="4" w:space="0" w:color="auto"/>
            </w:tcBorders>
            <w:shd w:val="clear" w:color="auto" w:fill="FFFF99"/>
          </w:tcPr>
          <w:p w:rsidR="00D5253E" w:rsidRPr="007E5B53" w:rsidRDefault="00D5253E" w:rsidP="00282E72">
            <w:pPr>
              <w:jc w:val="center"/>
              <w:rPr>
                <w:rFonts w:cs="Arial"/>
                <w:b/>
                <w:sz w:val="18"/>
                <w:szCs w:val="18"/>
              </w:rPr>
            </w:pPr>
            <w:r w:rsidRPr="007E5B53">
              <w:rPr>
                <w:rFonts w:cs="Arial"/>
                <w:b/>
                <w:sz w:val="18"/>
                <w:szCs w:val="18"/>
              </w:rPr>
              <w:lastRenderedPageBreak/>
              <w:t>OUTPUTS</w:t>
            </w:r>
          </w:p>
          <w:p w:rsidR="00D5253E" w:rsidRPr="007E5B53" w:rsidRDefault="00D5253E" w:rsidP="00282E72">
            <w:pPr>
              <w:jc w:val="center"/>
              <w:rPr>
                <w:rFonts w:cs="Arial"/>
                <w:b/>
                <w:sz w:val="18"/>
                <w:szCs w:val="18"/>
              </w:rPr>
            </w:pPr>
          </w:p>
        </w:tc>
        <w:tc>
          <w:tcPr>
            <w:tcW w:w="2430" w:type="dxa"/>
            <w:tcBorders>
              <w:bottom w:val="single" w:sz="4" w:space="0" w:color="auto"/>
            </w:tcBorders>
            <w:shd w:val="clear" w:color="auto" w:fill="FFFF99"/>
          </w:tcPr>
          <w:p w:rsidR="00D5253E" w:rsidRPr="007E5B53" w:rsidRDefault="00D5253E" w:rsidP="00282E72">
            <w:pPr>
              <w:jc w:val="center"/>
              <w:rPr>
                <w:rFonts w:cs="Arial"/>
                <w:b/>
                <w:sz w:val="18"/>
                <w:szCs w:val="18"/>
              </w:rPr>
            </w:pPr>
            <w:r w:rsidRPr="007E5B53">
              <w:rPr>
                <w:rFonts w:cs="Arial"/>
                <w:b/>
                <w:sz w:val="18"/>
                <w:szCs w:val="18"/>
              </w:rPr>
              <w:t xml:space="preserve">OUTPUT TARGETS </w:t>
            </w:r>
          </w:p>
        </w:tc>
        <w:tc>
          <w:tcPr>
            <w:tcW w:w="5580" w:type="dxa"/>
            <w:tcBorders>
              <w:bottom w:val="single" w:sz="4" w:space="0" w:color="auto"/>
            </w:tcBorders>
            <w:shd w:val="clear" w:color="auto" w:fill="FFFF99"/>
          </w:tcPr>
          <w:p w:rsidR="00D5253E" w:rsidRPr="007E5B53" w:rsidRDefault="00D5253E" w:rsidP="00282E72">
            <w:pPr>
              <w:jc w:val="center"/>
              <w:rPr>
                <w:rFonts w:cs="Arial"/>
                <w:b/>
                <w:sz w:val="18"/>
                <w:szCs w:val="18"/>
              </w:rPr>
            </w:pPr>
            <w:r w:rsidRPr="007E5B53">
              <w:rPr>
                <w:rFonts w:cs="Arial"/>
                <w:b/>
                <w:sz w:val="18"/>
                <w:szCs w:val="18"/>
              </w:rPr>
              <w:t>INDICATIVE ACTIVITIES</w:t>
            </w:r>
          </w:p>
        </w:tc>
        <w:tc>
          <w:tcPr>
            <w:tcW w:w="1800" w:type="dxa"/>
            <w:tcBorders>
              <w:bottom w:val="single" w:sz="4" w:space="0" w:color="auto"/>
            </w:tcBorders>
            <w:shd w:val="clear" w:color="auto" w:fill="FFFF99"/>
          </w:tcPr>
          <w:p w:rsidR="00D5253E" w:rsidRPr="007E5B53" w:rsidRDefault="00D5253E" w:rsidP="00282E72">
            <w:pPr>
              <w:jc w:val="center"/>
              <w:rPr>
                <w:rFonts w:cs="Arial"/>
                <w:b/>
                <w:sz w:val="18"/>
                <w:szCs w:val="18"/>
              </w:rPr>
            </w:pPr>
            <w:r w:rsidRPr="007E5B53">
              <w:rPr>
                <w:rFonts w:cs="Arial"/>
                <w:b/>
                <w:sz w:val="18"/>
                <w:szCs w:val="18"/>
              </w:rPr>
              <w:t>RESPONSIBLE PARTIES</w:t>
            </w:r>
          </w:p>
        </w:tc>
        <w:tc>
          <w:tcPr>
            <w:tcW w:w="2520" w:type="dxa"/>
            <w:tcBorders>
              <w:bottom w:val="single" w:sz="4" w:space="0" w:color="auto"/>
            </w:tcBorders>
            <w:shd w:val="clear" w:color="auto" w:fill="FFFF99"/>
          </w:tcPr>
          <w:p w:rsidR="00D5253E" w:rsidRPr="007E5B53" w:rsidRDefault="00D5253E" w:rsidP="00282E72">
            <w:pPr>
              <w:pStyle w:val="Heading2"/>
              <w:rPr>
                <w:rFonts w:ascii="Arial" w:hAnsi="Arial" w:cs="Arial"/>
                <w:sz w:val="18"/>
                <w:szCs w:val="18"/>
              </w:rPr>
            </w:pPr>
            <w:r w:rsidRPr="007E5B53">
              <w:rPr>
                <w:rFonts w:ascii="Arial" w:hAnsi="Arial" w:cs="Arial"/>
                <w:sz w:val="18"/>
                <w:szCs w:val="18"/>
              </w:rPr>
              <w:t>INPUTS</w:t>
            </w:r>
          </w:p>
        </w:tc>
      </w:tr>
      <w:tr w:rsidR="00780190" w:rsidRPr="007E5B53">
        <w:trPr>
          <w:trHeight w:val="1463"/>
        </w:trPr>
        <w:tc>
          <w:tcPr>
            <w:tcW w:w="2790" w:type="dxa"/>
            <w:vMerge w:val="restart"/>
            <w:shd w:val="clear" w:color="auto" w:fill="auto"/>
          </w:tcPr>
          <w:p w:rsidR="00780190" w:rsidRPr="007E5B53" w:rsidRDefault="00780190" w:rsidP="00282E72">
            <w:pPr>
              <w:rPr>
                <w:rFonts w:cs="Arial"/>
                <w:b/>
                <w:sz w:val="18"/>
                <w:szCs w:val="18"/>
              </w:rPr>
            </w:pPr>
            <w:r w:rsidRPr="007E5B53">
              <w:rPr>
                <w:rFonts w:cs="Arial"/>
                <w:b/>
                <w:sz w:val="18"/>
                <w:szCs w:val="18"/>
              </w:rPr>
              <w:t xml:space="preserve">Output 1: Institutional and legal systems for DRR established and </w:t>
            </w:r>
            <w:r w:rsidR="001C3C5F">
              <w:rPr>
                <w:rFonts w:cs="Arial"/>
                <w:b/>
                <w:sz w:val="18"/>
                <w:szCs w:val="18"/>
              </w:rPr>
              <w:t>capacities of</w:t>
            </w:r>
            <w:r w:rsidRPr="007E5B53">
              <w:rPr>
                <w:rFonts w:cs="Arial"/>
                <w:b/>
                <w:sz w:val="18"/>
                <w:szCs w:val="18"/>
              </w:rPr>
              <w:t xml:space="preserve"> DRR institutions</w:t>
            </w:r>
            <w:r w:rsidR="001C3C5F">
              <w:rPr>
                <w:rFonts w:cs="Arial"/>
                <w:b/>
                <w:sz w:val="18"/>
                <w:szCs w:val="18"/>
              </w:rPr>
              <w:t xml:space="preserve"> strengthened to fulfil their mandate</w:t>
            </w:r>
          </w:p>
          <w:p w:rsidR="003220CE" w:rsidRPr="00780190" w:rsidRDefault="003220CE" w:rsidP="003220CE">
            <w:pPr>
              <w:pStyle w:val="ColorfulList-Accent11"/>
              <w:spacing w:after="60"/>
              <w:ind w:left="0"/>
              <w:contextualSpacing/>
              <w:rPr>
                <w:rFonts w:ascii="Arial" w:hAnsi="Arial" w:cs="Arial"/>
                <w:b/>
                <w:i/>
                <w:sz w:val="18"/>
                <w:szCs w:val="18"/>
              </w:rPr>
            </w:pPr>
            <w:r w:rsidRPr="00780190">
              <w:rPr>
                <w:rFonts w:ascii="Arial" w:hAnsi="Arial" w:cs="Arial"/>
                <w:b/>
                <w:i/>
                <w:sz w:val="18"/>
                <w:szCs w:val="18"/>
              </w:rPr>
              <w:t>Indicators:</w:t>
            </w:r>
          </w:p>
          <w:p w:rsidR="006C4884" w:rsidRPr="00D61143" w:rsidRDefault="003220CE" w:rsidP="00FB36EB">
            <w:pPr>
              <w:pStyle w:val="ColorfulList-Accent11"/>
              <w:numPr>
                <w:ilvl w:val="0"/>
                <w:numId w:val="35"/>
              </w:numPr>
              <w:spacing w:after="60"/>
              <w:contextualSpacing/>
              <w:rPr>
                <w:rFonts w:ascii="Arial" w:hAnsi="Arial" w:cs="Arial"/>
                <w:b/>
                <w:sz w:val="18"/>
                <w:szCs w:val="18"/>
              </w:rPr>
            </w:pPr>
            <w:bookmarkStart w:id="1" w:name="OLE_LINK1"/>
            <w:r w:rsidRPr="00D61143">
              <w:rPr>
                <w:rFonts w:ascii="Arial" w:hAnsi="Arial" w:cs="Arial"/>
                <w:sz w:val="18"/>
                <w:szCs w:val="18"/>
                <w:lang w:val="en-GB"/>
              </w:rPr>
              <w:t>Progress made</w:t>
            </w:r>
            <w:r w:rsidRPr="00D61143">
              <w:rPr>
                <w:rFonts w:ascii="Arial" w:hAnsi="Arial" w:cs="Arial"/>
                <w:sz w:val="18"/>
                <w:szCs w:val="18"/>
              </w:rPr>
              <w:t xml:space="preserve"> on the finalization of DRRM Bill leading towards parliament</w:t>
            </w:r>
          </w:p>
          <w:p w:rsidR="006C4884" w:rsidRPr="00D61143" w:rsidRDefault="006C4884" w:rsidP="00FB36EB">
            <w:pPr>
              <w:pStyle w:val="ColorfulList-Accent11"/>
              <w:numPr>
                <w:ilvl w:val="0"/>
                <w:numId w:val="35"/>
              </w:numPr>
              <w:spacing w:after="60"/>
              <w:contextualSpacing/>
              <w:rPr>
                <w:rFonts w:ascii="Arial" w:hAnsi="Arial" w:cs="Arial"/>
                <w:b/>
                <w:sz w:val="18"/>
                <w:szCs w:val="18"/>
              </w:rPr>
            </w:pPr>
            <w:r w:rsidRPr="00D61143">
              <w:rPr>
                <w:rFonts w:ascii="Arial" w:hAnsi="Arial" w:cs="Arial"/>
                <w:sz w:val="18"/>
                <w:szCs w:val="18"/>
                <w:lang w:val="en-GB"/>
              </w:rPr>
              <w:t># of awareness workshops held by June 2014</w:t>
            </w:r>
          </w:p>
          <w:p w:rsidR="006C4884" w:rsidRPr="00D61143" w:rsidRDefault="006C4884" w:rsidP="00FB36EB">
            <w:pPr>
              <w:pStyle w:val="ColorfulList-Accent11"/>
              <w:numPr>
                <w:ilvl w:val="0"/>
                <w:numId w:val="35"/>
              </w:numPr>
              <w:spacing w:after="60"/>
              <w:contextualSpacing/>
              <w:rPr>
                <w:rFonts w:ascii="Arial" w:hAnsi="Arial" w:cs="Arial"/>
                <w:b/>
                <w:sz w:val="18"/>
                <w:szCs w:val="18"/>
              </w:rPr>
            </w:pPr>
            <w:r w:rsidRPr="00D61143">
              <w:rPr>
                <w:rFonts w:ascii="Arial" w:hAnsi="Arial" w:cs="Arial"/>
                <w:sz w:val="18"/>
                <w:szCs w:val="18"/>
                <w:lang w:val="en-GB"/>
              </w:rPr>
              <w:t>Progress towards validating and endorsement of DRR Policy briefs</w:t>
            </w:r>
          </w:p>
          <w:p w:rsidR="003220CE" w:rsidRPr="00D61143" w:rsidRDefault="003220CE" w:rsidP="00FB36EB">
            <w:pPr>
              <w:pStyle w:val="ColorfulList-Accent11"/>
              <w:numPr>
                <w:ilvl w:val="0"/>
                <w:numId w:val="35"/>
              </w:numPr>
              <w:spacing w:after="60"/>
              <w:contextualSpacing/>
              <w:rPr>
                <w:rFonts w:ascii="Arial" w:hAnsi="Arial" w:cs="Arial"/>
                <w:sz w:val="18"/>
                <w:szCs w:val="18"/>
              </w:rPr>
            </w:pPr>
            <w:r w:rsidRPr="00D61143">
              <w:rPr>
                <w:rFonts w:ascii="Arial" w:hAnsi="Arial" w:cs="Arial"/>
                <w:sz w:val="18"/>
                <w:szCs w:val="18"/>
              </w:rPr>
              <w:t xml:space="preserve"># of multi-sector technical </w:t>
            </w:r>
            <w:bookmarkEnd w:id="1"/>
            <w:r w:rsidRPr="00D61143">
              <w:rPr>
                <w:rFonts w:ascii="Arial" w:hAnsi="Arial" w:cs="Arial"/>
                <w:sz w:val="18"/>
                <w:szCs w:val="18"/>
              </w:rPr>
              <w:t>working group meetings for DRR held in a year</w:t>
            </w:r>
          </w:p>
          <w:p w:rsidR="003220CE" w:rsidRPr="00D61143" w:rsidRDefault="003220CE" w:rsidP="00FB36EB">
            <w:pPr>
              <w:pStyle w:val="ColorfulList-Accent11"/>
              <w:numPr>
                <w:ilvl w:val="0"/>
                <w:numId w:val="35"/>
              </w:numPr>
              <w:spacing w:after="60"/>
              <w:contextualSpacing/>
              <w:rPr>
                <w:rFonts w:ascii="Arial" w:hAnsi="Arial" w:cs="Arial"/>
                <w:sz w:val="18"/>
                <w:szCs w:val="18"/>
              </w:rPr>
            </w:pPr>
            <w:r w:rsidRPr="00D61143">
              <w:rPr>
                <w:rFonts w:ascii="Arial" w:hAnsi="Arial" w:cs="Arial"/>
                <w:sz w:val="18"/>
                <w:szCs w:val="18"/>
              </w:rPr>
              <w:t xml:space="preserve">% NDMC staff who receive required training, as identified in the capacity assessment </w:t>
            </w:r>
          </w:p>
          <w:p w:rsidR="003220CE" w:rsidRPr="00D61143" w:rsidRDefault="003220CE" w:rsidP="00FB36EB">
            <w:pPr>
              <w:pStyle w:val="ColorfulList-Accent11"/>
              <w:numPr>
                <w:ilvl w:val="0"/>
                <w:numId w:val="35"/>
              </w:numPr>
              <w:spacing w:after="60"/>
              <w:contextualSpacing/>
              <w:rPr>
                <w:rFonts w:ascii="Arial" w:hAnsi="Arial" w:cs="Arial"/>
                <w:sz w:val="18"/>
                <w:szCs w:val="18"/>
              </w:rPr>
            </w:pPr>
            <w:r w:rsidRPr="00D61143">
              <w:rPr>
                <w:rFonts w:ascii="Arial" w:hAnsi="Arial" w:cs="Arial"/>
                <w:sz w:val="18"/>
                <w:szCs w:val="18"/>
              </w:rPr>
              <w:t>Existence of a gender sensitive National DRRM Plan</w:t>
            </w:r>
          </w:p>
          <w:p w:rsidR="006C4884" w:rsidRPr="00D61143" w:rsidRDefault="006C4884" w:rsidP="00FB36EB">
            <w:pPr>
              <w:pStyle w:val="ColorfulList-Accent11"/>
              <w:numPr>
                <w:ilvl w:val="0"/>
                <w:numId w:val="35"/>
              </w:numPr>
              <w:spacing w:after="60"/>
              <w:contextualSpacing/>
              <w:rPr>
                <w:rFonts w:ascii="Arial" w:hAnsi="Arial" w:cs="Arial"/>
                <w:sz w:val="18"/>
                <w:szCs w:val="18"/>
              </w:rPr>
            </w:pPr>
            <w:r w:rsidRPr="00D61143">
              <w:rPr>
                <w:rFonts w:ascii="Arial" w:hAnsi="Arial" w:cs="Arial"/>
                <w:sz w:val="18"/>
                <w:szCs w:val="18"/>
              </w:rPr>
              <w:t>% of NDMC staff with required minimum training in DRR</w:t>
            </w:r>
          </w:p>
          <w:p w:rsidR="00EE22D1" w:rsidRPr="00D61143" w:rsidRDefault="00EE22D1" w:rsidP="00FB36EB">
            <w:pPr>
              <w:pStyle w:val="ColorfulList-Accent11"/>
              <w:numPr>
                <w:ilvl w:val="0"/>
                <w:numId w:val="35"/>
              </w:numPr>
              <w:spacing w:after="60"/>
              <w:contextualSpacing/>
              <w:rPr>
                <w:rFonts w:ascii="Arial" w:hAnsi="Arial" w:cs="Arial"/>
                <w:sz w:val="18"/>
                <w:szCs w:val="18"/>
              </w:rPr>
            </w:pPr>
            <w:r w:rsidRPr="00D61143">
              <w:rPr>
                <w:rFonts w:ascii="Arial" w:hAnsi="Arial" w:cs="Arial"/>
                <w:sz w:val="18"/>
                <w:szCs w:val="18"/>
              </w:rPr>
              <w:t>Existence of internally displaced population framework</w:t>
            </w:r>
          </w:p>
          <w:p w:rsidR="00EE22D1" w:rsidRPr="00D61143" w:rsidRDefault="00EE22D1" w:rsidP="00FB36EB">
            <w:pPr>
              <w:pStyle w:val="ColorfulList-Accent11"/>
              <w:numPr>
                <w:ilvl w:val="0"/>
                <w:numId w:val="35"/>
              </w:numPr>
              <w:spacing w:after="60"/>
              <w:contextualSpacing/>
              <w:rPr>
                <w:rFonts w:ascii="Arial" w:hAnsi="Arial" w:cs="Arial"/>
                <w:sz w:val="18"/>
                <w:szCs w:val="18"/>
              </w:rPr>
            </w:pPr>
            <w:r w:rsidRPr="00D61143">
              <w:rPr>
                <w:rFonts w:ascii="Arial" w:hAnsi="Arial" w:cs="Arial"/>
                <w:sz w:val="18"/>
                <w:szCs w:val="18"/>
              </w:rPr>
              <w:t>Finalization of national emergency operations plan</w:t>
            </w:r>
          </w:p>
          <w:p w:rsidR="003220CE" w:rsidRDefault="003220CE" w:rsidP="00282E72">
            <w:pPr>
              <w:rPr>
                <w:rFonts w:cs="Arial"/>
                <w:b/>
                <w:i/>
                <w:sz w:val="18"/>
                <w:szCs w:val="18"/>
              </w:rPr>
            </w:pPr>
          </w:p>
          <w:p w:rsidR="00780190" w:rsidRPr="00780190" w:rsidRDefault="00780190" w:rsidP="00282E72">
            <w:pPr>
              <w:rPr>
                <w:rFonts w:cs="Arial"/>
                <w:b/>
                <w:i/>
                <w:sz w:val="18"/>
                <w:szCs w:val="18"/>
              </w:rPr>
            </w:pPr>
            <w:r w:rsidRPr="00780190">
              <w:rPr>
                <w:rFonts w:cs="Arial"/>
                <w:b/>
                <w:i/>
                <w:sz w:val="18"/>
                <w:szCs w:val="18"/>
              </w:rPr>
              <w:t xml:space="preserve">Baseline: </w:t>
            </w:r>
          </w:p>
          <w:p w:rsidR="006C4884" w:rsidRDefault="00780190" w:rsidP="00FB36EB">
            <w:pPr>
              <w:pStyle w:val="ListParagraph"/>
              <w:numPr>
                <w:ilvl w:val="0"/>
                <w:numId w:val="34"/>
              </w:numPr>
              <w:spacing w:after="0"/>
              <w:rPr>
                <w:rFonts w:cs="Arial"/>
                <w:sz w:val="18"/>
                <w:szCs w:val="18"/>
              </w:rPr>
            </w:pPr>
            <w:r w:rsidRPr="006C4884">
              <w:rPr>
                <w:rFonts w:cs="Arial"/>
                <w:sz w:val="18"/>
                <w:szCs w:val="18"/>
              </w:rPr>
              <w:t>Draft DM Bill of submitted to AGO</w:t>
            </w:r>
            <w:r w:rsidR="006C4884" w:rsidRPr="006C4884">
              <w:rPr>
                <w:rFonts w:cs="Arial"/>
                <w:sz w:val="18"/>
                <w:szCs w:val="18"/>
              </w:rPr>
              <w:t xml:space="preserve"> </w:t>
            </w:r>
          </w:p>
          <w:p w:rsidR="006C4884" w:rsidRPr="006C4884" w:rsidRDefault="006C4884" w:rsidP="00FB36EB">
            <w:pPr>
              <w:pStyle w:val="ListParagraph"/>
              <w:numPr>
                <w:ilvl w:val="0"/>
                <w:numId w:val="34"/>
              </w:numPr>
              <w:spacing w:after="0"/>
              <w:rPr>
                <w:rFonts w:cs="Arial"/>
                <w:sz w:val="18"/>
                <w:szCs w:val="18"/>
              </w:rPr>
            </w:pPr>
            <w:r w:rsidRPr="006C4884">
              <w:rPr>
                <w:rFonts w:cs="Arial"/>
                <w:sz w:val="18"/>
                <w:szCs w:val="18"/>
              </w:rPr>
              <w:t>No workshops held yet</w:t>
            </w:r>
          </w:p>
          <w:p w:rsidR="00780190" w:rsidRPr="007E5B53" w:rsidRDefault="006C4884" w:rsidP="00FB36EB">
            <w:pPr>
              <w:numPr>
                <w:ilvl w:val="0"/>
                <w:numId w:val="34"/>
              </w:numPr>
              <w:rPr>
                <w:rFonts w:cs="Arial"/>
                <w:sz w:val="18"/>
                <w:szCs w:val="18"/>
              </w:rPr>
            </w:pPr>
            <w:r>
              <w:rPr>
                <w:rFonts w:cs="Arial"/>
                <w:sz w:val="18"/>
                <w:szCs w:val="18"/>
              </w:rPr>
              <w:lastRenderedPageBreak/>
              <w:t>No policy briefs validated and endorsed yet</w:t>
            </w:r>
          </w:p>
          <w:p w:rsidR="00780190" w:rsidRPr="007E5B53" w:rsidRDefault="00B85DA0" w:rsidP="00FB36EB">
            <w:pPr>
              <w:numPr>
                <w:ilvl w:val="0"/>
                <w:numId w:val="34"/>
              </w:numPr>
              <w:jc w:val="left"/>
              <w:rPr>
                <w:rFonts w:cs="Arial"/>
                <w:sz w:val="18"/>
                <w:szCs w:val="18"/>
              </w:rPr>
            </w:pPr>
            <w:r>
              <w:rPr>
                <w:rFonts w:cs="Arial"/>
                <w:sz w:val="18"/>
                <w:szCs w:val="18"/>
              </w:rPr>
              <w:t>ad-hoc meetings of semi-formal m</w:t>
            </w:r>
            <w:r w:rsidR="00780190" w:rsidRPr="007E5B53">
              <w:rPr>
                <w:rFonts w:cs="Arial"/>
                <w:sz w:val="18"/>
                <w:szCs w:val="18"/>
              </w:rPr>
              <w:t xml:space="preserve">ulti-sectoral technical working group for DRR </w:t>
            </w:r>
            <w:r>
              <w:rPr>
                <w:rFonts w:cs="Arial"/>
                <w:sz w:val="18"/>
                <w:szCs w:val="18"/>
              </w:rPr>
              <w:t>held</w:t>
            </w:r>
          </w:p>
          <w:p w:rsidR="00780190" w:rsidRDefault="00780190" w:rsidP="00FB36EB">
            <w:pPr>
              <w:numPr>
                <w:ilvl w:val="0"/>
                <w:numId w:val="34"/>
              </w:numPr>
              <w:jc w:val="left"/>
              <w:rPr>
                <w:rFonts w:cs="Arial"/>
                <w:sz w:val="18"/>
                <w:szCs w:val="18"/>
              </w:rPr>
            </w:pPr>
            <w:r>
              <w:rPr>
                <w:rFonts w:cs="Arial"/>
                <w:sz w:val="18"/>
                <w:szCs w:val="18"/>
              </w:rPr>
              <w:t>0 (no structured training system/plan in place for NDMC staff)</w:t>
            </w:r>
          </w:p>
          <w:p w:rsidR="00B85DA0" w:rsidRDefault="00B85DA0" w:rsidP="00FB36EB">
            <w:pPr>
              <w:numPr>
                <w:ilvl w:val="0"/>
                <w:numId w:val="34"/>
              </w:numPr>
              <w:jc w:val="left"/>
              <w:rPr>
                <w:rFonts w:cs="Arial"/>
                <w:sz w:val="18"/>
                <w:szCs w:val="18"/>
              </w:rPr>
            </w:pPr>
            <w:r>
              <w:rPr>
                <w:rFonts w:cs="Arial"/>
                <w:sz w:val="18"/>
                <w:szCs w:val="18"/>
              </w:rPr>
              <w:t>National DRRM Plan does not exit</w:t>
            </w:r>
          </w:p>
          <w:p w:rsidR="006C4884" w:rsidRDefault="006C4884" w:rsidP="00FB36EB">
            <w:pPr>
              <w:numPr>
                <w:ilvl w:val="0"/>
                <w:numId w:val="34"/>
              </w:numPr>
              <w:jc w:val="left"/>
              <w:rPr>
                <w:rFonts w:cs="Arial"/>
                <w:sz w:val="18"/>
                <w:szCs w:val="18"/>
              </w:rPr>
            </w:pPr>
            <w:r>
              <w:rPr>
                <w:rFonts w:cs="Arial"/>
                <w:sz w:val="18"/>
                <w:szCs w:val="18"/>
              </w:rPr>
              <w:t>To be determined by capacity assessment</w:t>
            </w:r>
          </w:p>
          <w:p w:rsidR="00EE22D1" w:rsidRDefault="0097380B" w:rsidP="00FB36EB">
            <w:pPr>
              <w:numPr>
                <w:ilvl w:val="0"/>
                <w:numId w:val="34"/>
              </w:numPr>
              <w:jc w:val="left"/>
              <w:rPr>
                <w:rFonts w:cs="Arial"/>
                <w:sz w:val="18"/>
                <w:szCs w:val="18"/>
              </w:rPr>
            </w:pPr>
            <w:r>
              <w:rPr>
                <w:rFonts w:cs="Arial"/>
                <w:sz w:val="18"/>
                <w:szCs w:val="18"/>
              </w:rPr>
              <w:t>I</w:t>
            </w:r>
            <w:r w:rsidR="00EE22D1">
              <w:rPr>
                <w:rFonts w:cs="Arial"/>
                <w:sz w:val="18"/>
                <w:szCs w:val="18"/>
              </w:rPr>
              <w:t>nternally displaced population framework does not exist</w:t>
            </w:r>
          </w:p>
          <w:p w:rsidR="00EE22D1" w:rsidRPr="007E5B53" w:rsidRDefault="00EE22D1" w:rsidP="00FB36EB">
            <w:pPr>
              <w:numPr>
                <w:ilvl w:val="0"/>
                <w:numId w:val="34"/>
              </w:numPr>
              <w:jc w:val="left"/>
              <w:rPr>
                <w:rFonts w:cs="Arial"/>
                <w:sz w:val="18"/>
                <w:szCs w:val="18"/>
              </w:rPr>
            </w:pPr>
            <w:r>
              <w:rPr>
                <w:rFonts w:cs="Arial"/>
                <w:sz w:val="18"/>
                <w:szCs w:val="18"/>
              </w:rPr>
              <w:t xml:space="preserve">Draft national emergency operation plan </w:t>
            </w:r>
          </w:p>
          <w:p w:rsidR="00780190" w:rsidRPr="007E5B53" w:rsidRDefault="00780190" w:rsidP="00EE22D1">
            <w:pPr>
              <w:rPr>
                <w:rFonts w:cs="Arial"/>
                <w:b/>
                <w:sz w:val="18"/>
                <w:szCs w:val="18"/>
              </w:rPr>
            </w:pPr>
          </w:p>
        </w:tc>
        <w:tc>
          <w:tcPr>
            <w:tcW w:w="2430" w:type="dxa"/>
            <w:vMerge w:val="restart"/>
            <w:shd w:val="clear" w:color="auto" w:fill="auto"/>
          </w:tcPr>
          <w:p w:rsidR="00780190" w:rsidRDefault="00780190" w:rsidP="00780190">
            <w:pPr>
              <w:rPr>
                <w:rFonts w:cs="Arial"/>
                <w:sz w:val="18"/>
                <w:szCs w:val="18"/>
              </w:rPr>
            </w:pPr>
          </w:p>
          <w:p w:rsidR="00780190" w:rsidRDefault="00780190" w:rsidP="00780190">
            <w:pPr>
              <w:rPr>
                <w:rFonts w:cs="Arial"/>
                <w:sz w:val="18"/>
                <w:szCs w:val="18"/>
              </w:rPr>
            </w:pPr>
          </w:p>
          <w:p w:rsidR="00780190" w:rsidRDefault="00780190" w:rsidP="00780190">
            <w:pPr>
              <w:rPr>
                <w:rFonts w:cs="Arial"/>
                <w:sz w:val="18"/>
                <w:szCs w:val="18"/>
              </w:rPr>
            </w:pPr>
          </w:p>
          <w:p w:rsidR="00780190" w:rsidRDefault="00780190" w:rsidP="00780190">
            <w:pPr>
              <w:rPr>
                <w:rFonts w:cs="Arial"/>
                <w:sz w:val="18"/>
                <w:szCs w:val="18"/>
              </w:rPr>
            </w:pPr>
          </w:p>
          <w:p w:rsidR="00780190" w:rsidRDefault="00780190" w:rsidP="00780190">
            <w:pPr>
              <w:rPr>
                <w:rFonts w:cs="Arial"/>
                <w:sz w:val="18"/>
                <w:szCs w:val="18"/>
              </w:rPr>
            </w:pPr>
          </w:p>
          <w:p w:rsidR="008F0F28" w:rsidRDefault="008F0F28" w:rsidP="00780190">
            <w:pPr>
              <w:rPr>
                <w:rFonts w:cs="Arial"/>
                <w:sz w:val="18"/>
                <w:szCs w:val="18"/>
              </w:rPr>
            </w:pPr>
          </w:p>
          <w:p w:rsidR="008F0F28" w:rsidRDefault="008F0F28" w:rsidP="00780190">
            <w:pPr>
              <w:rPr>
                <w:rFonts w:cs="Arial"/>
                <w:sz w:val="18"/>
                <w:szCs w:val="18"/>
              </w:rPr>
            </w:pPr>
          </w:p>
          <w:p w:rsidR="008F0F28" w:rsidRDefault="008F0F28" w:rsidP="00780190">
            <w:pPr>
              <w:rPr>
                <w:rFonts w:cs="Arial"/>
                <w:sz w:val="18"/>
                <w:szCs w:val="18"/>
              </w:rPr>
            </w:pPr>
          </w:p>
          <w:p w:rsidR="00780190" w:rsidRDefault="00780190" w:rsidP="00780190">
            <w:pPr>
              <w:rPr>
                <w:rFonts w:cs="Arial"/>
                <w:sz w:val="18"/>
                <w:szCs w:val="18"/>
              </w:rPr>
            </w:pPr>
            <w:r w:rsidRPr="007E5B53">
              <w:rPr>
                <w:rFonts w:cs="Arial"/>
                <w:sz w:val="18"/>
                <w:szCs w:val="18"/>
              </w:rPr>
              <w:t xml:space="preserve">National DRRM </w:t>
            </w:r>
            <w:r>
              <w:rPr>
                <w:rFonts w:cs="Arial"/>
                <w:sz w:val="18"/>
                <w:szCs w:val="18"/>
              </w:rPr>
              <w:t>Bill</w:t>
            </w:r>
            <w:r w:rsidRPr="007E5B53">
              <w:rPr>
                <w:rFonts w:cs="Arial"/>
                <w:sz w:val="18"/>
                <w:szCs w:val="18"/>
              </w:rPr>
              <w:t xml:space="preserve"> passed by parliament</w:t>
            </w:r>
            <w:r>
              <w:rPr>
                <w:rFonts w:cs="Arial"/>
                <w:sz w:val="18"/>
                <w:szCs w:val="18"/>
              </w:rPr>
              <w:t xml:space="preserve"> as an Act</w:t>
            </w:r>
            <w:r w:rsidR="003220CE">
              <w:rPr>
                <w:rFonts w:cs="Arial"/>
                <w:sz w:val="18"/>
                <w:szCs w:val="18"/>
              </w:rPr>
              <w:t xml:space="preserve"> by the end of 2013</w:t>
            </w:r>
          </w:p>
          <w:p w:rsidR="00780190" w:rsidRDefault="00780190" w:rsidP="00780190">
            <w:pPr>
              <w:rPr>
                <w:rFonts w:cs="Arial"/>
                <w:sz w:val="18"/>
                <w:szCs w:val="18"/>
                <w:highlight w:val="yellow"/>
              </w:rPr>
            </w:pPr>
          </w:p>
          <w:p w:rsidR="006C4884" w:rsidRDefault="006C4884" w:rsidP="006C4884">
            <w:pPr>
              <w:spacing w:after="0"/>
              <w:rPr>
                <w:rFonts w:cs="Arial"/>
                <w:sz w:val="18"/>
                <w:szCs w:val="18"/>
              </w:rPr>
            </w:pPr>
            <w:r w:rsidRPr="006C4884">
              <w:rPr>
                <w:rFonts w:cs="Arial"/>
                <w:sz w:val="18"/>
                <w:szCs w:val="18"/>
              </w:rPr>
              <w:t>At least 7 workshops at national, atoll and island level</w:t>
            </w:r>
          </w:p>
          <w:p w:rsidR="006C4884" w:rsidRPr="006C4884" w:rsidRDefault="006C4884" w:rsidP="006C4884">
            <w:pPr>
              <w:spacing w:after="0"/>
              <w:rPr>
                <w:rFonts w:cs="Arial"/>
                <w:color w:val="000000"/>
                <w:sz w:val="18"/>
                <w:szCs w:val="18"/>
                <w:lang w:val="en-US"/>
              </w:rPr>
            </w:pPr>
          </w:p>
          <w:p w:rsidR="006C4884" w:rsidRDefault="006C4884" w:rsidP="006C4884">
            <w:pPr>
              <w:spacing w:after="0"/>
              <w:rPr>
                <w:rFonts w:cs="Arial"/>
                <w:color w:val="000000"/>
                <w:sz w:val="18"/>
                <w:szCs w:val="18"/>
                <w:lang w:val="en-US"/>
              </w:rPr>
            </w:pPr>
            <w:r>
              <w:rPr>
                <w:rFonts w:cs="Arial"/>
                <w:sz w:val="18"/>
                <w:szCs w:val="18"/>
              </w:rPr>
              <w:t>One validation workshop and one endorsement workshop the end of 2013</w:t>
            </w:r>
          </w:p>
          <w:p w:rsidR="006C4884" w:rsidRDefault="006C4884" w:rsidP="00780190">
            <w:pPr>
              <w:rPr>
                <w:rFonts w:cs="Arial"/>
                <w:sz w:val="18"/>
                <w:szCs w:val="18"/>
                <w:highlight w:val="yellow"/>
              </w:rPr>
            </w:pPr>
          </w:p>
          <w:p w:rsidR="00780190" w:rsidRPr="008F0F28" w:rsidRDefault="00780190" w:rsidP="00013C69">
            <w:pPr>
              <w:rPr>
                <w:rFonts w:cs="Arial"/>
                <w:sz w:val="18"/>
                <w:szCs w:val="18"/>
              </w:rPr>
            </w:pPr>
            <w:r w:rsidRPr="008F0F28">
              <w:rPr>
                <w:rFonts w:cs="Arial"/>
                <w:sz w:val="18"/>
                <w:szCs w:val="18"/>
              </w:rPr>
              <w:t xml:space="preserve">At least </w:t>
            </w:r>
            <w:r w:rsidR="00013C69" w:rsidRPr="008F0F28">
              <w:rPr>
                <w:rFonts w:cs="Arial"/>
                <w:sz w:val="18"/>
                <w:szCs w:val="18"/>
              </w:rPr>
              <w:t xml:space="preserve">6 </w:t>
            </w:r>
            <w:r w:rsidRPr="008F0F28">
              <w:rPr>
                <w:rFonts w:cs="Arial"/>
                <w:sz w:val="18"/>
                <w:szCs w:val="18"/>
              </w:rPr>
              <w:t>a year</w:t>
            </w:r>
          </w:p>
          <w:p w:rsidR="00780190" w:rsidRPr="008F0F28" w:rsidRDefault="00780190" w:rsidP="00780190">
            <w:pPr>
              <w:rPr>
                <w:rFonts w:cs="Arial"/>
                <w:sz w:val="18"/>
                <w:szCs w:val="18"/>
              </w:rPr>
            </w:pPr>
          </w:p>
          <w:p w:rsidR="00F84881" w:rsidRDefault="003220CE" w:rsidP="00013C69">
            <w:pPr>
              <w:rPr>
                <w:rFonts w:cs="Arial"/>
                <w:sz w:val="18"/>
                <w:szCs w:val="18"/>
              </w:rPr>
            </w:pPr>
            <w:r>
              <w:rPr>
                <w:rFonts w:cs="Arial"/>
                <w:sz w:val="18"/>
                <w:szCs w:val="18"/>
              </w:rPr>
              <w:t>At least 85</w:t>
            </w:r>
            <w:r w:rsidR="00780190" w:rsidRPr="008F0F28">
              <w:rPr>
                <w:rFonts w:cs="Arial"/>
                <w:sz w:val="18"/>
                <w:szCs w:val="18"/>
              </w:rPr>
              <w:t>%</w:t>
            </w:r>
          </w:p>
          <w:p w:rsidR="00B85DA0" w:rsidRDefault="00B85DA0" w:rsidP="00013C69">
            <w:pPr>
              <w:rPr>
                <w:rFonts w:cs="Arial"/>
                <w:sz w:val="18"/>
                <w:szCs w:val="18"/>
              </w:rPr>
            </w:pPr>
          </w:p>
          <w:p w:rsidR="00B85DA0" w:rsidRDefault="00B85DA0" w:rsidP="00013C69">
            <w:pPr>
              <w:rPr>
                <w:rFonts w:cs="Arial"/>
                <w:sz w:val="18"/>
                <w:szCs w:val="18"/>
              </w:rPr>
            </w:pPr>
            <w:r>
              <w:rPr>
                <w:rFonts w:cs="Arial"/>
                <w:sz w:val="18"/>
                <w:szCs w:val="18"/>
              </w:rPr>
              <w:t>National DRRM Plan exists with gender specific considerations in it</w:t>
            </w:r>
            <w:r w:rsidR="003220CE">
              <w:rPr>
                <w:rFonts w:cs="Arial"/>
                <w:sz w:val="18"/>
                <w:szCs w:val="18"/>
              </w:rPr>
              <w:t xml:space="preserve"> by June 2014</w:t>
            </w:r>
          </w:p>
          <w:p w:rsidR="000B7425" w:rsidRDefault="000B7425" w:rsidP="00013C69">
            <w:pPr>
              <w:rPr>
                <w:rFonts w:cs="Arial"/>
                <w:sz w:val="18"/>
                <w:szCs w:val="18"/>
              </w:rPr>
            </w:pPr>
          </w:p>
          <w:p w:rsidR="000B7425" w:rsidRDefault="000B7425" w:rsidP="00013C69">
            <w:pPr>
              <w:rPr>
                <w:rFonts w:cs="Arial"/>
                <w:sz w:val="18"/>
                <w:szCs w:val="18"/>
              </w:rPr>
            </w:pPr>
            <w:r>
              <w:rPr>
                <w:rFonts w:cs="Arial"/>
                <w:sz w:val="18"/>
                <w:szCs w:val="18"/>
              </w:rPr>
              <w:t>At least 85% of NDMC staff trained</w:t>
            </w:r>
          </w:p>
          <w:p w:rsidR="00EE22D1" w:rsidRDefault="00EE22D1" w:rsidP="00013C69">
            <w:pPr>
              <w:rPr>
                <w:rFonts w:cs="Arial"/>
                <w:sz w:val="18"/>
                <w:szCs w:val="18"/>
              </w:rPr>
            </w:pPr>
          </w:p>
          <w:p w:rsidR="00EE22D1" w:rsidRDefault="00EE22D1" w:rsidP="00013C69">
            <w:pPr>
              <w:rPr>
                <w:rFonts w:cs="Arial"/>
                <w:sz w:val="18"/>
                <w:szCs w:val="18"/>
              </w:rPr>
            </w:pPr>
            <w:r>
              <w:rPr>
                <w:rFonts w:cs="Arial"/>
                <w:sz w:val="18"/>
                <w:szCs w:val="18"/>
              </w:rPr>
              <w:t xml:space="preserve">Internally displaced population framework with </w:t>
            </w:r>
            <w:r>
              <w:rPr>
                <w:rFonts w:cs="Arial"/>
                <w:sz w:val="18"/>
                <w:szCs w:val="18"/>
              </w:rPr>
              <w:lastRenderedPageBreak/>
              <w:t>at risk populations considerations exists by December 2014</w:t>
            </w:r>
          </w:p>
          <w:p w:rsidR="00EE22D1" w:rsidRDefault="00EE22D1" w:rsidP="00013C69">
            <w:pPr>
              <w:rPr>
                <w:rFonts w:cs="Arial"/>
                <w:sz w:val="18"/>
                <w:szCs w:val="18"/>
              </w:rPr>
            </w:pPr>
          </w:p>
          <w:p w:rsidR="00EE22D1" w:rsidRDefault="00EE22D1" w:rsidP="00013C69">
            <w:pPr>
              <w:rPr>
                <w:rFonts w:cs="Arial"/>
                <w:sz w:val="18"/>
                <w:szCs w:val="18"/>
              </w:rPr>
            </w:pPr>
            <w:r>
              <w:rPr>
                <w:rFonts w:cs="Arial"/>
                <w:sz w:val="18"/>
                <w:szCs w:val="18"/>
              </w:rPr>
              <w:t>National emergency operations plan finalised by September 2014</w:t>
            </w:r>
          </w:p>
          <w:p w:rsidR="00780190" w:rsidRPr="007E5B53" w:rsidRDefault="00780190" w:rsidP="00780190">
            <w:pPr>
              <w:rPr>
                <w:rFonts w:cs="Arial"/>
                <w:b/>
                <w:sz w:val="18"/>
                <w:szCs w:val="18"/>
              </w:rPr>
            </w:pPr>
          </w:p>
        </w:tc>
        <w:tc>
          <w:tcPr>
            <w:tcW w:w="5580" w:type="dxa"/>
            <w:shd w:val="clear" w:color="auto" w:fill="auto"/>
          </w:tcPr>
          <w:p w:rsidR="00780190" w:rsidRPr="007E5B53" w:rsidRDefault="00780190" w:rsidP="00282E72">
            <w:pPr>
              <w:rPr>
                <w:rFonts w:cs="Arial"/>
                <w:sz w:val="18"/>
                <w:szCs w:val="18"/>
              </w:rPr>
            </w:pPr>
            <w:r w:rsidRPr="007E5B53">
              <w:rPr>
                <w:rFonts w:cs="Arial"/>
                <w:b/>
                <w:i/>
                <w:sz w:val="18"/>
                <w:szCs w:val="18"/>
              </w:rPr>
              <w:lastRenderedPageBreak/>
              <w:t>Activity 1.1</w:t>
            </w:r>
            <w:r w:rsidRPr="007E5B53">
              <w:rPr>
                <w:rFonts w:cs="Arial"/>
                <w:sz w:val="18"/>
                <w:szCs w:val="18"/>
              </w:rPr>
              <w:t>: Support DRRM bill enactment</w:t>
            </w:r>
            <w:r w:rsidR="00732B84">
              <w:rPr>
                <w:rFonts w:cs="Arial"/>
                <w:sz w:val="18"/>
                <w:szCs w:val="18"/>
              </w:rPr>
              <w:t xml:space="preserve"> and initial roll out activities</w:t>
            </w:r>
          </w:p>
          <w:p w:rsidR="00780190" w:rsidRPr="007E5B53" w:rsidRDefault="00780190" w:rsidP="00FB36EB">
            <w:pPr>
              <w:pStyle w:val="ColorfulList-Accent11"/>
              <w:numPr>
                <w:ilvl w:val="0"/>
                <w:numId w:val="12"/>
              </w:numPr>
              <w:spacing w:after="200" w:line="276" w:lineRule="auto"/>
              <w:contextualSpacing/>
              <w:rPr>
                <w:rFonts w:ascii="Arial" w:hAnsi="Arial" w:cs="Arial"/>
                <w:sz w:val="18"/>
                <w:szCs w:val="18"/>
              </w:rPr>
            </w:pPr>
            <w:r w:rsidRPr="007E5B53">
              <w:rPr>
                <w:rFonts w:ascii="Arial" w:hAnsi="Arial" w:cs="Arial"/>
                <w:sz w:val="18"/>
                <w:szCs w:val="18"/>
              </w:rPr>
              <w:t>Develop policy briefs on DRR/DRM policy framework</w:t>
            </w:r>
          </w:p>
          <w:p w:rsidR="00780190" w:rsidRPr="007E5B53" w:rsidRDefault="00780190" w:rsidP="00FB36EB">
            <w:pPr>
              <w:pStyle w:val="ColorfulList-Accent11"/>
              <w:numPr>
                <w:ilvl w:val="0"/>
                <w:numId w:val="12"/>
              </w:numPr>
              <w:spacing w:after="200" w:line="276" w:lineRule="auto"/>
              <w:contextualSpacing/>
              <w:rPr>
                <w:rFonts w:ascii="Arial" w:hAnsi="Arial" w:cs="Arial"/>
                <w:b/>
                <w:i/>
                <w:sz w:val="18"/>
                <w:szCs w:val="18"/>
              </w:rPr>
            </w:pPr>
            <w:r w:rsidRPr="007E5B53">
              <w:rPr>
                <w:rFonts w:ascii="Arial" w:hAnsi="Arial" w:cs="Arial"/>
                <w:sz w:val="18"/>
                <w:szCs w:val="18"/>
              </w:rPr>
              <w:t>Sensitize key stakeholders on DRRM bill / act</w:t>
            </w:r>
          </w:p>
          <w:p w:rsidR="00780190" w:rsidRPr="007E5B53" w:rsidRDefault="00732B84" w:rsidP="00FB36EB">
            <w:pPr>
              <w:pStyle w:val="ColorfulList-Accent11"/>
              <w:numPr>
                <w:ilvl w:val="0"/>
                <w:numId w:val="12"/>
              </w:numPr>
              <w:spacing w:after="200" w:line="276" w:lineRule="auto"/>
              <w:contextualSpacing/>
              <w:rPr>
                <w:rFonts w:cs="Arial"/>
                <w:b/>
                <w:sz w:val="18"/>
                <w:szCs w:val="18"/>
              </w:rPr>
            </w:pPr>
            <w:r>
              <w:rPr>
                <w:rFonts w:ascii="Arial" w:hAnsi="Arial" w:cs="Arial"/>
                <w:sz w:val="18"/>
                <w:szCs w:val="18"/>
              </w:rPr>
              <w:t>Roll out a</w:t>
            </w:r>
            <w:r w:rsidR="00780190" w:rsidRPr="007E5B53">
              <w:rPr>
                <w:rFonts w:ascii="Arial" w:hAnsi="Arial" w:cs="Arial"/>
                <w:sz w:val="18"/>
                <w:szCs w:val="18"/>
              </w:rPr>
              <w:t xml:space="preserve">dvocacy on DRRM bill/ act </w:t>
            </w:r>
          </w:p>
        </w:tc>
        <w:tc>
          <w:tcPr>
            <w:tcW w:w="1800" w:type="dxa"/>
            <w:shd w:val="clear" w:color="auto" w:fill="auto"/>
          </w:tcPr>
          <w:p w:rsidR="00780190" w:rsidRPr="007E5B53" w:rsidRDefault="00780190" w:rsidP="00282E72">
            <w:pPr>
              <w:jc w:val="center"/>
              <w:rPr>
                <w:rFonts w:cs="Arial"/>
                <w:b/>
                <w:sz w:val="18"/>
                <w:szCs w:val="18"/>
              </w:rPr>
            </w:pPr>
            <w:r w:rsidRPr="007E5B53">
              <w:rPr>
                <w:rFonts w:cs="Arial"/>
                <w:b/>
                <w:sz w:val="18"/>
                <w:szCs w:val="18"/>
              </w:rPr>
              <w:t>NDMC</w:t>
            </w:r>
          </w:p>
        </w:tc>
        <w:tc>
          <w:tcPr>
            <w:tcW w:w="2520" w:type="dxa"/>
            <w:shd w:val="clear" w:color="auto" w:fill="auto"/>
          </w:tcPr>
          <w:p w:rsidR="00732B84" w:rsidRPr="00732B84" w:rsidRDefault="00732B84" w:rsidP="00FB36EB">
            <w:pPr>
              <w:pStyle w:val="Heading2"/>
              <w:numPr>
                <w:ilvl w:val="0"/>
                <w:numId w:val="11"/>
              </w:numPr>
              <w:jc w:val="left"/>
              <w:rPr>
                <w:rFonts w:ascii="Arial" w:hAnsi="Arial" w:cs="Arial"/>
                <w:b w:val="0"/>
                <w:sz w:val="18"/>
                <w:szCs w:val="18"/>
              </w:rPr>
            </w:pPr>
            <w:r>
              <w:rPr>
                <w:rFonts w:ascii="Arial" w:hAnsi="Arial" w:cs="Arial"/>
                <w:b w:val="0"/>
                <w:sz w:val="18"/>
                <w:szCs w:val="18"/>
              </w:rPr>
              <w:t xml:space="preserve">Advocacy </w:t>
            </w:r>
            <w:r w:rsidR="00780190" w:rsidRPr="007E5B53">
              <w:rPr>
                <w:rFonts w:ascii="Arial" w:hAnsi="Arial" w:cs="Arial"/>
                <w:b w:val="0"/>
                <w:sz w:val="18"/>
                <w:szCs w:val="18"/>
              </w:rPr>
              <w:t xml:space="preserve">and awareness </w:t>
            </w:r>
            <w:r>
              <w:rPr>
                <w:rFonts w:ascii="Arial" w:hAnsi="Arial" w:cs="Arial"/>
                <w:b w:val="0"/>
                <w:sz w:val="18"/>
                <w:szCs w:val="18"/>
              </w:rPr>
              <w:t xml:space="preserve">raising materials </w:t>
            </w:r>
            <w:r w:rsidRPr="00732B84">
              <w:rPr>
                <w:rFonts w:ascii="Arial" w:hAnsi="Arial" w:cs="Arial"/>
                <w:b w:val="0"/>
                <w:sz w:val="18"/>
                <w:szCs w:val="18"/>
              </w:rPr>
              <w:t>(</w:t>
            </w:r>
            <w:r w:rsidR="00780190" w:rsidRPr="00732B84">
              <w:rPr>
                <w:rFonts w:ascii="Arial" w:hAnsi="Arial" w:cs="Arial"/>
                <w:b w:val="0"/>
                <w:sz w:val="18"/>
                <w:szCs w:val="18"/>
              </w:rPr>
              <w:t>Co-financed by NDM</w:t>
            </w:r>
            <w:r w:rsidRPr="00732B84">
              <w:rPr>
                <w:rFonts w:ascii="Arial" w:hAnsi="Arial" w:cs="Arial"/>
                <w:b w:val="0"/>
                <w:sz w:val="18"/>
                <w:szCs w:val="18"/>
              </w:rPr>
              <w:t>C)</w:t>
            </w:r>
          </w:p>
          <w:p w:rsidR="00D73B3F" w:rsidRPr="0005107A" w:rsidRDefault="00780190" w:rsidP="00FB36EB">
            <w:pPr>
              <w:pStyle w:val="ColorfulList-Accent11"/>
              <w:numPr>
                <w:ilvl w:val="0"/>
                <w:numId w:val="11"/>
              </w:numPr>
              <w:spacing w:after="200" w:line="276" w:lineRule="auto"/>
              <w:contextualSpacing/>
              <w:rPr>
                <w:rFonts w:ascii="Arial" w:hAnsi="Arial" w:cs="Arial"/>
                <w:i/>
                <w:sz w:val="18"/>
                <w:szCs w:val="18"/>
              </w:rPr>
            </w:pPr>
            <w:r w:rsidRPr="0005107A">
              <w:rPr>
                <w:rFonts w:ascii="Arial" w:hAnsi="Arial" w:cs="Arial"/>
                <w:i/>
                <w:sz w:val="18"/>
                <w:szCs w:val="18"/>
              </w:rPr>
              <w:t xml:space="preserve">Budget: </w:t>
            </w:r>
          </w:p>
          <w:p w:rsidR="00780190" w:rsidRPr="0005107A" w:rsidRDefault="0005107A" w:rsidP="00D73B3F">
            <w:pPr>
              <w:pStyle w:val="ColorfulList-Accent11"/>
              <w:spacing w:after="200" w:line="276" w:lineRule="auto"/>
              <w:ind w:left="360"/>
              <w:contextualSpacing/>
              <w:rPr>
                <w:rFonts w:ascii="Arial" w:hAnsi="Arial" w:cs="Arial"/>
                <w:b/>
                <w:i/>
                <w:sz w:val="18"/>
                <w:szCs w:val="18"/>
              </w:rPr>
            </w:pPr>
            <w:r>
              <w:rPr>
                <w:rFonts w:ascii="Arial" w:hAnsi="Arial" w:cs="Arial"/>
                <w:b/>
                <w:i/>
                <w:sz w:val="18"/>
                <w:szCs w:val="18"/>
              </w:rPr>
              <w:t>F</w:t>
            </w:r>
            <w:r w:rsidR="00D73B3F" w:rsidRPr="0005107A">
              <w:rPr>
                <w:rFonts w:ascii="Arial" w:hAnsi="Arial" w:cs="Arial"/>
                <w:b/>
                <w:i/>
                <w:sz w:val="18"/>
                <w:szCs w:val="18"/>
              </w:rPr>
              <w:t xml:space="preserve">unded- </w:t>
            </w:r>
            <w:r w:rsidR="009F57D9" w:rsidRPr="0005107A">
              <w:rPr>
                <w:rFonts w:ascii="Arial" w:hAnsi="Arial" w:cs="Arial"/>
                <w:b/>
                <w:i/>
                <w:sz w:val="18"/>
                <w:szCs w:val="18"/>
              </w:rPr>
              <w:t>28</w:t>
            </w:r>
            <w:r w:rsidR="00780190" w:rsidRPr="0005107A">
              <w:rPr>
                <w:rFonts w:ascii="Arial" w:hAnsi="Arial" w:cs="Arial"/>
                <w:b/>
                <w:i/>
                <w:sz w:val="18"/>
                <w:szCs w:val="18"/>
              </w:rPr>
              <w:t>,000 USD</w:t>
            </w:r>
          </w:p>
          <w:p w:rsidR="00D73B3F" w:rsidRPr="00D73B3F" w:rsidRDefault="0005107A" w:rsidP="00D73B3F">
            <w:pPr>
              <w:pStyle w:val="ColorfulList-Accent11"/>
              <w:spacing w:after="200" w:line="276" w:lineRule="auto"/>
              <w:ind w:left="360"/>
              <w:contextualSpacing/>
              <w:rPr>
                <w:rFonts w:ascii="Arial" w:hAnsi="Arial" w:cs="Arial"/>
                <w:sz w:val="18"/>
                <w:szCs w:val="18"/>
              </w:rPr>
            </w:pPr>
            <w:r>
              <w:rPr>
                <w:rFonts w:ascii="Arial" w:hAnsi="Arial" w:cs="Arial"/>
                <w:b/>
                <w:i/>
                <w:sz w:val="18"/>
                <w:szCs w:val="18"/>
              </w:rPr>
              <w:t>U</w:t>
            </w:r>
            <w:r w:rsidR="00D73B3F" w:rsidRPr="0005107A">
              <w:rPr>
                <w:rFonts w:ascii="Arial" w:hAnsi="Arial" w:cs="Arial"/>
                <w:b/>
                <w:i/>
                <w:sz w:val="18"/>
                <w:szCs w:val="18"/>
              </w:rPr>
              <w:t>nfunded</w:t>
            </w:r>
            <w:r>
              <w:rPr>
                <w:rFonts w:ascii="Arial" w:hAnsi="Arial" w:cs="Arial"/>
                <w:b/>
                <w:i/>
                <w:sz w:val="18"/>
                <w:szCs w:val="18"/>
              </w:rPr>
              <w:t>:</w:t>
            </w:r>
            <w:r w:rsidR="007F0CAF" w:rsidRPr="0005107A">
              <w:rPr>
                <w:rFonts w:ascii="Arial" w:hAnsi="Arial" w:cs="Arial"/>
                <w:b/>
                <w:i/>
                <w:sz w:val="18"/>
                <w:szCs w:val="18"/>
              </w:rPr>
              <w:t xml:space="preserve"> 24 000 USD</w:t>
            </w:r>
          </w:p>
        </w:tc>
      </w:tr>
      <w:tr w:rsidR="00780190" w:rsidRPr="007E5B53">
        <w:tc>
          <w:tcPr>
            <w:tcW w:w="2790" w:type="dxa"/>
            <w:vMerge/>
            <w:shd w:val="clear" w:color="auto" w:fill="auto"/>
          </w:tcPr>
          <w:p w:rsidR="00780190" w:rsidRPr="007E5B53" w:rsidRDefault="00780190" w:rsidP="00282E72">
            <w:pPr>
              <w:ind w:left="162"/>
              <w:rPr>
                <w:rFonts w:cs="Arial"/>
                <w:sz w:val="18"/>
                <w:szCs w:val="18"/>
              </w:rPr>
            </w:pPr>
          </w:p>
        </w:tc>
        <w:tc>
          <w:tcPr>
            <w:tcW w:w="2430" w:type="dxa"/>
            <w:vMerge/>
            <w:shd w:val="clear" w:color="auto" w:fill="auto"/>
          </w:tcPr>
          <w:p w:rsidR="00780190" w:rsidRPr="007E5B53" w:rsidRDefault="00780190" w:rsidP="00282E72">
            <w:pPr>
              <w:rPr>
                <w:rFonts w:cs="Arial"/>
                <w:sz w:val="18"/>
                <w:szCs w:val="18"/>
              </w:rPr>
            </w:pPr>
          </w:p>
        </w:tc>
        <w:tc>
          <w:tcPr>
            <w:tcW w:w="5580" w:type="dxa"/>
            <w:shd w:val="clear" w:color="auto" w:fill="auto"/>
          </w:tcPr>
          <w:p w:rsidR="00780190" w:rsidRPr="00D61143" w:rsidRDefault="00780190" w:rsidP="00282E72">
            <w:pPr>
              <w:rPr>
                <w:rFonts w:cs="Arial"/>
                <w:sz w:val="18"/>
                <w:szCs w:val="18"/>
              </w:rPr>
            </w:pPr>
            <w:r w:rsidRPr="00D61143">
              <w:rPr>
                <w:rFonts w:cs="Arial"/>
                <w:b/>
                <w:i/>
                <w:sz w:val="18"/>
                <w:szCs w:val="18"/>
              </w:rPr>
              <w:t>Activity 1.2:</w:t>
            </w:r>
            <w:r w:rsidRPr="00D61143">
              <w:rPr>
                <w:rFonts w:cs="Arial"/>
                <w:sz w:val="18"/>
                <w:szCs w:val="18"/>
              </w:rPr>
              <w:t xml:space="preserve"> Support to improving NDMC capacity in implementing its functions as the national leader on DRR/DRM coordination / and to function as the NEOC</w:t>
            </w:r>
          </w:p>
          <w:p w:rsidR="00780190" w:rsidRPr="00D61143" w:rsidRDefault="00780190"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 xml:space="preserve">Develop the National DRRM Plan </w:t>
            </w:r>
          </w:p>
          <w:p w:rsidR="00B85DA0" w:rsidRPr="00D61143" w:rsidRDefault="00B85DA0"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a gender and disaster interface analysis completed and incorporated into the NDRRM Plan</w:t>
            </w:r>
          </w:p>
          <w:p w:rsidR="00780190" w:rsidRPr="00D61143" w:rsidRDefault="00780190"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 xml:space="preserve">Conduct a comprehensive capacity assessment </w:t>
            </w:r>
          </w:p>
          <w:p w:rsidR="00780190" w:rsidRPr="00D61143" w:rsidRDefault="00780190"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Develop clear operational mandate, functioning organizational structure, wor</w:t>
            </w:r>
            <w:r w:rsidR="001C3C5F" w:rsidRPr="00D61143">
              <w:rPr>
                <w:rFonts w:ascii="Arial" w:hAnsi="Arial" w:cs="Arial"/>
                <w:sz w:val="18"/>
                <w:szCs w:val="18"/>
              </w:rPr>
              <w:t xml:space="preserve">k </w:t>
            </w:r>
            <w:r w:rsidRPr="00D61143">
              <w:rPr>
                <w:rFonts w:ascii="Arial" w:hAnsi="Arial" w:cs="Arial"/>
                <w:sz w:val="18"/>
                <w:szCs w:val="18"/>
              </w:rPr>
              <w:t>planning procedures, ToRs for key staff &amp; functions</w:t>
            </w:r>
          </w:p>
          <w:p w:rsidR="00780190" w:rsidRPr="00D61143" w:rsidRDefault="00780190"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Training for key staff as identified through the capacity assessment</w:t>
            </w:r>
          </w:p>
          <w:p w:rsidR="00780190" w:rsidRPr="00D61143" w:rsidRDefault="00780190"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Desktop drill on the operation of NEOC &amp; coordination protocols</w:t>
            </w:r>
          </w:p>
          <w:p w:rsidR="008A08B6" w:rsidRPr="00D61143" w:rsidRDefault="008A08B6"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Develop an internally displaced populations strategy/ framework</w:t>
            </w:r>
          </w:p>
          <w:p w:rsidR="008A08B6" w:rsidRPr="007E5B53" w:rsidRDefault="008A08B6" w:rsidP="00FB36EB">
            <w:pPr>
              <w:pStyle w:val="ColorfulList-Accent11"/>
              <w:numPr>
                <w:ilvl w:val="0"/>
                <w:numId w:val="12"/>
              </w:numPr>
              <w:spacing w:after="200" w:line="276" w:lineRule="auto"/>
              <w:contextualSpacing/>
              <w:rPr>
                <w:rFonts w:ascii="Arial" w:hAnsi="Arial" w:cs="Arial"/>
                <w:sz w:val="18"/>
                <w:szCs w:val="18"/>
              </w:rPr>
            </w:pPr>
            <w:r w:rsidRPr="00D61143">
              <w:rPr>
                <w:rFonts w:ascii="Arial" w:hAnsi="Arial" w:cs="Arial"/>
                <w:sz w:val="18"/>
                <w:szCs w:val="18"/>
              </w:rPr>
              <w:t>Contribute to the development of the national emergency operations plan</w:t>
            </w:r>
          </w:p>
        </w:tc>
        <w:tc>
          <w:tcPr>
            <w:tcW w:w="1800" w:type="dxa"/>
            <w:shd w:val="clear" w:color="auto" w:fill="auto"/>
          </w:tcPr>
          <w:p w:rsidR="00780190" w:rsidRPr="007E5B53" w:rsidRDefault="00780190" w:rsidP="00282E72">
            <w:pPr>
              <w:jc w:val="center"/>
              <w:rPr>
                <w:rFonts w:cs="Arial"/>
                <w:b/>
                <w:sz w:val="18"/>
                <w:szCs w:val="18"/>
              </w:rPr>
            </w:pPr>
            <w:r w:rsidRPr="007E5B53">
              <w:rPr>
                <w:rFonts w:cs="Arial"/>
                <w:b/>
                <w:sz w:val="18"/>
                <w:szCs w:val="18"/>
              </w:rPr>
              <w:t>NDMC</w:t>
            </w:r>
          </w:p>
        </w:tc>
        <w:tc>
          <w:tcPr>
            <w:tcW w:w="2520" w:type="dxa"/>
            <w:shd w:val="clear" w:color="auto" w:fill="auto"/>
          </w:tcPr>
          <w:p w:rsidR="00780190" w:rsidRPr="007E5B53" w:rsidRDefault="00780190" w:rsidP="00FB36EB">
            <w:pPr>
              <w:pStyle w:val="Heading2"/>
              <w:numPr>
                <w:ilvl w:val="0"/>
                <w:numId w:val="10"/>
              </w:numPr>
              <w:rPr>
                <w:rFonts w:ascii="Arial" w:hAnsi="Arial" w:cs="Arial"/>
                <w:b w:val="0"/>
                <w:sz w:val="18"/>
                <w:szCs w:val="18"/>
              </w:rPr>
            </w:pPr>
            <w:r w:rsidRPr="007E5B53">
              <w:rPr>
                <w:rFonts w:ascii="Arial" w:hAnsi="Arial" w:cs="Arial"/>
                <w:b w:val="0"/>
                <w:sz w:val="18"/>
                <w:szCs w:val="18"/>
              </w:rPr>
              <w:t xml:space="preserve">National workshops </w:t>
            </w:r>
          </w:p>
          <w:p w:rsidR="00780190" w:rsidRDefault="00780190" w:rsidP="00FB36EB">
            <w:pPr>
              <w:pStyle w:val="Heading2"/>
              <w:numPr>
                <w:ilvl w:val="0"/>
                <w:numId w:val="10"/>
              </w:numPr>
              <w:rPr>
                <w:rFonts w:ascii="Arial" w:hAnsi="Arial" w:cs="Arial"/>
                <w:b w:val="0"/>
                <w:sz w:val="18"/>
                <w:szCs w:val="18"/>
              </w:rPr>
            </w:pPr>
            <w:r w:rsidRPr="007E5B53">
              <w:rPr>
                <w:rFonts w:ascii="Arial" w:hAnsi="Arial" w:cs="Arial"/>
                <w:b w:val="0"/>
                <w:sz w:val="18"/>
                <w:szCs w:val="18"/>
              </w:rPr>
              <w:t>Technical specialis</w:t>
            </w:r>
            <w:r>
              <w:rPr>
                <w:rFonts w:ascii="Arial" w:hAnsi="Arial" w:cs="Arial"/>
                <w:b w:val="0"/>
                <w:sz w:val="18"/>
                <w:szCs w:val="18"/>
              </w:rPr>
              <w:t>t</w:t>
            </w:r>
          </w:p>
          <w:p w:rsidR="007F0CAF" w:rsidRDefault="00780190" w:rsidP="00FB36EB">
            <w:pPr>
              <w:pStyle w:val="Heading2"/>
              <w:numPr>
                <w:ilvl w:val="0"/>
                <w:numId w:val="10"/>
              </w:numPr>
              <w:rPr>
                <w:rFonts w:ascii="Arial" w:hAnsi="Arial" w:cs="Arial"/>
                <w:i/>
                <w:sz w:val="18"/>
                <w:szCs w:val="18"/>
              </w:rPr>
            </w:pPr>
            <w:r w:rsidRPr="00065F74">
              <w:rPr>
                <w:rFonts w:ascii="Arial" w:hAnsi="Arial" w:cs="Arial"/>
                <w:i/>
                <w:sz w:val="18"/>
                <w:szCs w:val="18"/>
              </w:rPr>
              <w:t xml:space="preserve">Budget: </w:t>
            </w:r>
          </w:p>
          <w:p w:rsidR="00780190" w:rsidRPr="0005107A" w:rsidRDefault="007F0CAF" w:rsidP="007F0CAF">
            <w:pPr>
              <w:pStyle w:val="Heading2"/>
              <w:ind w:left="360"/>
              <w:rPr>
                <w:rFonts w:ascii="Arial" w:hAnsi="Arial" w:cs="Arial"/>
                <w:i/>
                <w:sz w:val="18"/>
                <w:szCs w:val="18"/>
              </w:rPr>
            </w:pPr>
            <w:r w:rsidRPr="0005107A">
              <w:rPr>
                <w:rFonts w:ascii="Arial" w:hAnsi="Arial" w:cs="Arial"/>
                <w:i/>
                <w:sz w:val="18"/>
                <w:szCs w:val="18"/>
              </w:rPr>
              <w:t xml:space="preserve">Funded: </w:t>
            </w:r>
            <w:r w:rsidR="00571586">
              <w:rPr>
                <w:rFonts w:ascii="Arial" w:hAnsi="Arial" w:cs="Arial"/>
                <w:i/>
                <w:sz w:val="18"/>
                <w:szCs w:val="18"/>
              </w:rPr>
              <w:t>133</w:t>
            </w:r>
            <w:r w:rsidR="00780190" w:rsidRPr="0005107A">
              <w:rPr>
                <w:rFonts w:ascii="Arial" w:hAnsi="Arial" w:cs="Arial"/>
                <w:i/>
                <w:sz w:val="18"/>
                <w:szCs w:val="18"/>
              </w:rPr>
              <w:t>,000USD</w:t>
            </w:r>
          </w:p>
          <w:p w:rsidR="007F0CAF" w:rsidRPr="0005107A" w:rsidRDefault="007F0CAF" w:rsidP="007F0CAF">
            <w:pPr>
              <w:ind w:firstLine="342"/>
              <w:rPr>
                <w:b/>
                <w:i/>
                <w:sz w:val="18"/>
                <w:szCs w:val="18"/>
              </w:rPr>
            </w:pPr>
            <w:r w:rsidRPr="0005107A">
              <w:rPr>
                <w:rFonts w:cs="Arial"/>
                <w:b/>
                <w:bCs/>
                <w:i/>
                <w:sz w:val="18"/>
                <w:szCs w:val="18"/>
              </w:rPr>
              <w:t xml:space="preserve"> Unfunded:</w:t>
            </w:r>
            <w:r w:rsidRPr="0005107A">
              <w:rPr>
                <w:b/>
                <w:i/>
                <w:sz w:val="18"/>
                <w:szCs w:val="18"/>
              </w:rPr>
              <w:t xml:space="preserve"> nil-</w:t>
            </w:r>
          </w:p>
          <w:p w:rsidR="00780190" w:rsidRPr="00B76516" w:rsidRDefault="00780190" w:rsidP="00B76516"/>
        </w:tc>
      </w:tr>
      <w:tr w:rsidR="00606564" w:rsidRPr="007E5B53">
        <w:trPr>
          <w:trHeight w:val="4206"/>
        </w:trPr>
        <w:tc>
          <w:tcPr>
            <w:tcW w:w="2790" w:type="dxa"/>
            <w:shd w:val="clear" w:color="auto" w:fill="auto"/>
          </w:tcPr>
          <w:p w:rsidR="00606564" w:rsidRPr="007E5B53" w:rsidRDefault="00606564" w:rsidP="00282E72">
            <w:pPr>
              <w:rPr>
                <w:rFonts w:cs="Arial"/>
                <w:b/>
                <w:sz w:val="18"/>
                <w:szCs w:val="18"/>
              </w:rPr>
            </w:pPr>
            <w:r w:rsidRPr="007E5B53">
              <w:rPr>
                <w:rFonts w:cs="Arial"/>
                <w:b/>
                <w:sz w:val="18"/>
                <w:szCs w:val="18"/>
              </w:rPr>
              <w:lastRenderedPageBreak/>
              <w:t xml:space="preserve">Output 2: End-to-end early warning </w:t>
            </w:r>
            <w:r w:rsidR="00EE22D1">
              <w:rPr>
                <w:rFonts w:cs="Arial"/>
                <w:b/>
                <w:sz w:val="18"/>
                <w:szCs w:val="18"/>
              </w:rPr>
              <w:t>operating procedures</w:t>
            </w:r>
            <w:r w:rsidRPr="007E5B53">
              <w:rPr>
                <w:rFonts w:cs="Arial"/>
                <w:b/>
                <w:sz w:val="18"/>
                <w:szCs w:val="18"/>
              </w:rPr>
              <w:t xml:space="preserve"> strengthened </w:t>
            </w:r>
          </w:p>
          <w:p w:rsidR="00606564" w:rsidRPr="00732B84" w:rsidRDefault="00606564" w:rsidP="00732B84">
            <w:pPr>
              <w:contextualSpacing/>
              <w:jc w:val="left"/>
              <w:rPr>
                <w:rFonts w:cs="Arial"/>
                <w:b/>
                <w:i/>
                <w:sz w:val="18"/>
                <w:szCs w:val="18"/>
                <w:lang w:val="en-US"/>
              </w:rPr>
            </w:pPr>
            <w:r w:rsidRPr="00732B84">
              <w:rPr>
                <w:rFonts w:cs="Arial"/>
                <w:b/>
                <w:i/>
                <w:sz w:val="18"/>
                <w:szCs w:val="18"/>
                <w:lang w:val="en-US"/>
              </w:rPr>
              <w:t>Indicators:</w:t>
            </w:r>
          </w:p>
          <w:p w:rsidR="00445DEA" w:rsidRDefault="0035033E" w:rsidP="00FB36EB">
            <w:pPr>
              <w:numPr>
                <w:ilvl w:val="0"/>
                <w:numId w:val="6"/>
              </w:numPr>
              <w:ind w:left="162" w:hanging="180"/>
              <w:jc w:val="left"/>
              <w:rPr>
                <w:sz w:val="18"/>
                <w:szCs w:val="18"/>
              </w:rPr>
            </w:pPr>
            <w:r>
              <w:rPr>
                <w:sz w:val="18"/>
                <w:szCs w:val="18"/>
              </w:rPr>
              <w:t>Progress made on the</w:t>
            </w:r>
            <w:r w:rsidR="00B85DA0">
              <w:rPr>
                <w:sz w:val="18"/>
                <w:szCs w:val="18"/>
              </w:rPr>
              <w:t xml:space="preserve"> communication strategy for disseminating early warning information strategy finalised</w:t>
            </w:r>
          </w:p>
          <w:p w:rsidR="00606564" w:rsidRDefault="00606564" w:rsidP="00FB36EB">
            <w:pPr>
              <w:numPr>
                <w:ilvl w:val="0"/>
                <w:numId w:val="7"/>
              </w:numPr>
              <w:ind w:left="162" w:hanging="180"/>
              <w:rPr>
                <w:rFonts w:cs="Arial"/>
                <w:sz w:val="18"/>
                <w:szCs w:val="18"/>
              </w:rPr>
            </w:pPr>
            <w:r>
              <w:rPr>
                <w:rFonts w:cs="Arial"/>
                <w:sz w:val="18"/>
                <w:szCs w:val="18"/>
              </w:rPr>
              <w:t xml:space="preserve">Progress made on development of </w:t>
            </w:r>
            <w:r w:rsidRPr="007E5B53">
              <w:rPr>
                <w:rFonts w:cs="Arial"/>
                <w:sz w:val="18"/>
                <w:szCs w:val="18"/>
              </w:rPr>
              <w:t xml:space="preserve">SOPs and response actions </w:t>
            </w:r>
          </w:p>
          <w:p w:rsidR="00606564" w:rsidRPr="007E5B53" w:rsidRDefault="00606564" w:rsidP="00FB36EB">
            <w:pPr>
              <w:numPr>
                <w:ilvl w:val="0"/>
                <w:numId w:val="7"/>
              </w:numPr>
              <w:ind w:left="162" w:hanging="180"/>
              <w:rPr>
                <w:rFonts w:cs="Arial"/>
                <w:sz w:val="18"/>
                <w:szCs w:val="18"/>
              </w:rPr>
            </w:pPr>
            <w:r>
              <w:rPr>
                <w:rFonts w:cs="Arial"/>
                <w:sz w:val="18"/>
                <w:szCs w:val="18"/>
              </w:rPr>
              <w:t>% of people with increased awareness on how to respond to early warning</w:t>
            </w:r>
          </w:p>
          <w:p w:rsidR="0035033E" w:rsidRDefault="0035033E" w:rsidP="0035033E">
            <w:pPr>
              <w:contextualSpacing/>
              <w:jc w:val="left"/>
              <w:rPr>
                <w:rFonts w:cs="Arial"/>
                <w:b/>
                <w:i/>
                <w:sz w:val="18"/>
                <w:szCs w:val="18"/>
                <w:lang w:val="en-US"/>
              </w:rPr>
            </w:pPr>
          </w:p>
          <w:p w:rsidR="0035033E" w:rsidRPr="00780190" w:rsidRDefault="0035033E" w:rsidP="0035033E">
            <w:pPr>
              <w:contextualSpacing/>
              <w:jc w:val="left"/>
              <w:rPr>
                <w:rFonts w:cs="Arial"/>
                <w:b/>
                <w:i/>
                <w:sz w:val="18"/>
                <w:szCs w:val="18"/>
                <w:lang w:val="en-US"/>
              </w:rPr>
            </w:pPr>
            <w:r>
              <w:rPr>
                <w:rFonts w:cs="Arial"/>
                <w:b/>
                <w:i/>
                <w:sz w:val="18"/>
                <w:szCs w:val="18"/>
                <w:lang w:val="en-US"/>
              </w:rPr>
              <w:t>Baseline:</w:t>
            </w:r>
          </w:p>
          <w:p w:rsidR="0035033E" w:rsidRDefault="0035033E" w:rsidP="00FB36EB">
            <w:pPr>
              <w:numPr>
                <w:ilvl w:val="0"/>
                <w:numId w:val="8"/>
              </w:numPr>
              <w:ind w:left="162" w:hanging="180"/>
              <w:jc w:val="left"/>
              <w:rPr>
                <w:rFonts w:cs="Arial"/>
                <w:sz w:val="18"/>
                <w:szCs w:val="18"/>
              </w:rPr>
            </w:pPr>
            <w:r>
              <w:rPr>
                <w:rFonts w:cs="Arial"/>
                <w:sz w:val="18"/>
                <w:szCs w:val="18"/>
              </w:rPr>
              <w:t>No communication strategy exists</w:t>
            </w:r>
          </w:p>
          <w:p w:rsidR="0035033E" w:rsidRPr="007E5B53" w:rsidRDefault="0035033E" w:rsidP="00FB36EB">
            <w:pPr>
              <w:numPr>
                <w:ilvl w:val="0"/>
                <w:numId w:val="8"/>
              </w:numPr>
              <w:ind w:left="162" w:hanging="180"/>
              <w:jc w:val="left"/>
              <w:rPr>
                <w:rFonts w:cs="Arial"/>
                <w:sz w:val="18"/>
                <w:szCs w:val="18"/>
              </w:rPr>
            </w:pPr>
            <w:r>
              <w:rPr>
                <w:rFonts w:cs="Arial"/>
                <w:sz w:val="18"/>
                <w:szCs w:val="18"/>
              </w:rPr>
              <w:t>No SOPs exist</w:t>
            </w:r>
          </w:p>
          <w:p w:rsidR="0035033E" w:rsidRPr="007E5B53" w:rsidRDefault="0035033E" w:rsidP="00FB36EB">
            <w:pPr>
              <w:numPr>
                <w:ilvl w:val="0"/>
                <w:numId w:val="8"/>
              </w:numPr>
              <w:ind w:left="162" w:hanging="180"/>
              <w:jc w:val="left"/>
              <w:rPr>
                <w:rFonts w:cs="Arial"/>
                <w:sz w:val="18"/>
                <w:szCs w:val="18"/>
              </w:rPr>
            </w:pPr>
            <w:r>
              <w:rPr>
                <w:rFonts w:cs="Arial"/>
                <w:sz w:val="18"/>
                <w:szCs w:val="18"/>
              </w:rPr>
              <w:t>TBE by the baseline survey</w:t>
            </w:r>
          </w:p>
          <w:p w:rsidR="00606564" w:rsidRPr="007E5B53" w:rsidRDefault="00606564" w:rsidP="0035033E">
            <w:pPr>
              <w:rPr>
                <w:rFonts w:cs="Arial"/>
                <w:sz w:val="18"/>
                <w:szCs w:val="18"/>
              </w:rPr>
            </w:pPr>
          </w:p>
          <w:p w:rsidR="00606564" w:rsidRPr="007E5B53" w:rsidRDefault="00606564" w:rsidP="00163780">
            <w:pPr>
              <w:ind w:left="162"/>
              <w:rPr>
                <w:rFonts w:cs="Arial"/>
                <w:sz w:val="18"/>
                <w:szCs w:val="18"/>
              </w:rPr>
            </w:pPr>
          </w:p>
        </w:tc>
        <w:tc>
          <w:tcPr>
            <w:tcW w:w="2430" w:type="dxa"/>
            <w:shd w:val="clear" w:color="auto" w:fill="auto"/>
          </w:tcPr>
          <w:p w:rsidR="00606564" w:rsidRDefault="00606564" w:rsidP="00282E72">
            <w:pPr>
              <w:rPr>
                <w:rFonts w:cs="Arial"/>
                <w:sz w:val="18"/>
                <w:szCs w:val="18"/>
              </w:rPr>
            </w:pPr>
          </w:p>
          <w:p w:rsidR="00606564" w:rsidRDefault="00606564" w:rsidP="00282E72">
            <w:pPr>
              <w:rPr>
                <w:rFonts w:cs="Arial"/>
                <w:sz w:val="18"/>
                <w:szCs w:val="18"/>
              </w:rPr>
            </w:pPr>
          </w:p>
          <w:p w:rsidR="00606564" w:rsidRDefault="00606564" w:rsidP="00282E72">
            <w:pPr>
              <w:rPr>
                <w:rFonts w:cs="Arial"/>
                <w:sz w:val="18"/>
                <w:szCs w:val="18"/>
              </w:rPr>
            </w:pPr>
          </w:p>
          <w:p w:rsidR="00606564" w:rsidRDefault="00606564" w:rsidP="00282E72">
            <w:pPr>
              <w:rPr>
                <w:rFonts w:cs="Arial"/>
                <w:sz w:val="18"/>
                <w:szCs w:val="18"/>
              </w:rPr>
            </w:pPr>
          </w:p>
          <w:p w:rsidR="00606564" w:rsidRDefault="0035033E" w:rsidP="00282E72">
            <w:pPr>
              <w:rPr>
                <w:rFonts w:cs="Arial"/>
                <w:sz w:val="18"/>
                <w:szCs w:val="18"/>
              </w:rPr>
            </w:pPr>
            <w:r>
              <w:rPr>
                <w:rFonts w:cs="Arial"/>
                <w:sz w:val="18"/>
                <w:szCs w:val="18"/>
              </w:rPr>
              <w:t xml:space="preserve">Communication strategy finalised </w:t>
            </w:r>
          </w:p>
          <w:p w:rsidR="00606564" w:rsidRDefault="00606564" w:rsidP="00282E72">
            <w:pPr>
              <w:rPr>
                <w:rFonts w:cs="Arial"/>
                <w:sz w:val="18"/>
                <w:szCs w:val="18"/>
              </w:rPr>
            </w:pPr>
          </w:p>
          <w:p w:rsidR="00606564" w:rsidRDefault="00606564" w:rsidP="00282E72">
            <w:pPr>
              <w:rPr>
                <w:rFonts w:cs="Arial"/>
                <w:sz w:val="18"/>
                <w:szCs w:val="18"/>
              </w:rPr>
            </w:pPr>
            <w:r>
              <w:rPr>
                <w:rFonts w:cs="Arial"/>
                <w:sz w:val="18"/>
                <w:szCs w:val="18"/>
              </w:rPr>
              <w:t>E</w:t>
            </w:r>
            <w:r w:rsidR="005557C6">
              <w:rPr>
                <w:rFonts w:cs="Arial"/>
                <w:sz w:val="18"/>
                <w:szCs w:val="18"/>
              </w:rPr>
              <w:t>nd-to-end EW</w:t>
            </w:r>
            <w:r w:rsidRPr="007E5B53">
              <w:rPr>
                <w:rFonts w:cs="Arial"/>
                <w:sz w:val="18"/>
                <w:szCs w:val="18"/>
              </w:rPr>
              <w:t xml:space="preserve"> SOPs and appropriate response actions developed</w:t>
            </w:r>
          </w:p>
          <w:p w:rsidR="0035033E" w:rsidRPr="007E5B53" w:rsidRDefault="0035033E" w:rsidP="00282E72">
            <w:pPr>
              <w:rPr>
                <w:rFonts w:cs="Arial"/>
                <w:sz w:val="18"/>
                <w:szCs w:val="18"/>
              </w:rPr>
            </w:pPr>
          </w:p>
          <w:p w:rsidR="00606564" w:rsidRPr="00606564" w:rsidRDefault="00606564" w:rsidP="00606564">
            <w:pPr>
              <w:rPr>
                <w:rFonts w:cs="Arial"/>
                <w:sz w:val="18"/>
                <w:szCs w:val="18"/>
              </w:rPr>
            </w:pPr>
            <w:r>
              <w:rPr>
                <w:rFonts w:cs="Arial"/>
                <w:sz w:val="18"/>
                <w:szCs w:val="18"/>
              </w:rPr>
              <w:t xml:space="preserve">Target % </w:t>
            </w:r>
            <w:r w:rsidRPr="00606564">
              <w:rPr>
                <w:rFonts w:cs="Arial"/>
                <w:sz w:val="18"/>
                <w:szCs w:val="18"/>
              </w:rPr>
              <w:t>to be determined by baseline survey</w:t>
            </w:r>
          </w:p>
        </w:tc>
        <w:tc>
          <w:tcPr>
            <w:tcW w:w="5580" w:type="dxa"/>
            <w:shd w:val="clear" w:color="auto" w:fill="auto"/>
          </w:tcPr>
          <w:p w:rsidR="00606564" w:rsidRPr="007E5B53" w:rsidRDefault="00606564" w:rsidP="00282E72">
            <w:pPr>
              <w:pStyle w:val="Header"/>
              <w:tabs>
                <w:tab w:val="num" w:pos="432"/>
              </w:tabs>
              <w:rPr>
                <w:rFonts w:cs="Arial"/>
                <w:sz w:val="18"/>
                <w:szCs w:val="18"/>
              </w:rPr>
            </w:pPr>
            <w:r w:rsidRPr="007E5B53">
              <w:rPr>
                <w:rFonts w:cs="Arial"/>
                <w:b/>
                <w:i/>
                <w:sz w:val="18"/>
                <w:szCs w:val="18"/>
              </w:rPr>
              <w:t>Activity 2.1</w:t>
            </w:r>
            <w:r w:rsidRPr="007E5B53">
              <w:rPr>
                <w:rFonts w:cs="Arial"/>
                <w:sz w:val="18"/>
                <w:szCs w:val="18"/>
              </w:rPr>
              <w:t xml:space="preserve">: </w:t>
            </w:r>
            <w:r>
              <w:rPr>
                <w:rFonts w:cs="Arial"/>
                <w:sz w:val="18"/>
                <w:szCs w:val="18"/>
              </w:rPr>
              <w:t>Support to strengthen National EWS</w:t>
            </w:r>
          </w:p>
          <w:p w:rsidR="00606564" w:rsidRDefault="00606564" w:rsidP="00065F74">
            <w:pPr>
              <w:pStyle w:val="Header"/>
              <w:tabs>
                <w:tab w:val="clear" w:pos="4153"/>
              </w:tabs>
              <w:jc w:val="left"/>
              <w:rPr>
                <w:rFonts w:cs="Arial"/>
                <w:b/>
                <w:i/>
                <w:sz w:val="18"/>
                <w:szCs w:val="18"/>
              </w:rPr>
            </w:pPr>
            <w:r>
              <w:rPr>
                <w:rFonts w:cs="Arial"/>
                <w:sz w:val="18"/>
                <w:szCs w:val="18"/>
              </w:rPr>
              <w:t>- I</w:t>
            </w:r>
            <w:r w:rsidRPr="007E5B53">
              <w:rPr>
                <w:rFonts w:cs="Arial"/>
                <w:sz w:val="18"/>
                <w:szCs w:val="18"/>
              </w:rPr>
              <w:t xml:space="preserve">mprove capacities and develop procedures for early warning dissemination at National and Island Level </w:t>
            </w:r>
          </w:p>
          <w:p w:rsidR="00606564" w:rsidRDefault="00606564" w:rsidP="00065F74">
            <w:pPr>
              <w:pStyle w:val="Header"/>
              <w:tabs>
                <w:tab w:val="clear" w:pos="4153"/>
              </w:tabs>
              <w:jc w:val="left"/>
              <w:rPr>
                <w:rFonts w:cs="Arial"/>
                <w:b/>
                <w:i/>
                <w:sz w:val="18"/>
                <w:szCs w:val="18"/>
              </w:rPr>
            </w:pPr>
            <w:r>
              <w:rPr>
                <w:rFonts w:cs="Arial"/>
                <w:sz w:val="18"/>
                <w:szCs w:val="18"/>
              </w:rPr>
              <w:t xml:space="preserve">- </w:t>
            </w:r>
            <w:r w:rsidRPr="007E5B53">
              <w:rPr>
                <w:rFonts w:cs="Arial"/>
                <w:sz w:val="18"/>
                <w:szCs w:val="18"/>
              </w:rPr>
              <w:t>Sensitisation / simulation</w:t>
            </w:r>
            <w:r>
              <w:rPr>
                <w:rFonts w:cs="Arial"/>
                <w:sz w:val="18"/>
                <w:szCs w:val="18"/>
              </w:rPr>
              <w:t xml:space="preserve"> on early warning SOPs</w:t>
            </w:r>
            <w:r w:rsidR="00EB0A22">
              <w:rPr>
                <w:rFonts w:cs="Arial"/>
                <w:sz w:val="18"/>
                <w:szCs w:val="18"/>
              </w:rPr>
              <w:t xml:space="preserve"> </w:t>
            </w:r>
            <w:r w:rsidRPr="007E5B53">
              <w:rPr>
                <w:rFonts w:cs="Arial"/>
                <w:bCs/>
                <w:sz w:val="18"/>
                <w:szCs w:val="18"/>
              </w:rPr>
              <w:t>for stakeholders including at community level</w:t>
            </w:r>
            <w:r w:rsidR="008B1DCE">
              <w:rPr>
                <w:rFonts w:cs="Arial"/>
                <w:bCs/>
                <w:sz w:val="18"/>
                <w:szCs w:val="18"/>
              </w:rPr>
              <w:t xml:space="preserve"> </w:t>
            </w:r>
            <w:r w:rsidR="00A4517E">
              <w:rPr>
                <w:rFonts w:cs="Arial"/>
                <w:sz w:val="18"/>
                <w:szCs w:val="18"/>
              </w:rPr>
              <w:t>in selected Atolls</w:t>
            </w:r>
          </w:p>
          <w:p w:rsidR="00606564" w:rsidRDefault="00606564" w:rsidP="00065F74">
            <w:pPr>
              <w:pStyle w:val="Header"/>
              <w:tabs>
                <w:tab w:val="clear" w:pos="4153"/>
              </w:tabs>
              <w:jc w:val="left"/>
              <w:rPr>
                <w:rFonts w:cs="Arial"/>
                <w:sz w:val="18"/>
                <w:szCs w:val="18"/>
              </w:rPr>
            </w:pPr>
            <w:r>
              <w:rPr>
                <w:rFonts w:cs="Arial"/>
                <w:b/>
                <w:i/>
                <w:sz w:val="18"/>
                <w:szCs w:val="18"/>
              </w:rPr>
              <w:t xml:space="preserve">- </w:t>
            </w:r>
            <w:r w:rsidRPr="007E5B53">
              <w:rPr>
                <w:rFonts w:cs="Arial"/>
                <w:sz w:val="18"/>
                <w:szCs w:val="18"/>
              </w:rPr>
              <w:t>Improve capacities and procedures for early warning dissemination at National and Island Level</w:t>
            </w:r>
          </w:p>
          <w:p w:rsidR="00606564" w:rsidRPr="00065F74" w:rsidRDefault="00606564" w:rsidP="00065F74">
            <w:pPr>
              <w:pStyle w:val="Header"/>
              <w:tabs>
                <w:tab w:val="clear" w:pos="4153"/>
              </w:tabs>
              <w:jc w:val="left"/>
              <w:rPr>
                <w:rFonts w:cs="Arial"/>
                <w:b/>
                <w:i/>
                <w:sz w:val="18"/>
                <w:szCs w:val="18"/>
              </w:rPr>
            </w:pPr>
            <w:r>
              <w:rPr>
                <w:rFonts w:cs="Arial"/>
                <w:sz w:val="18"/>
                <w:szCs w:val="18"/>
              </w:rPr>
              <w:t xml:space="preserve">- Conduct campaigns to raise public awareness on early warning </w:t>
            </w:r>
          </w:p>
          <w:p w:rsidR="00606564" w:rsidRPr="007E5B53" w:rsidRDefault="00606564" w:rsidP="00282E72">
            <w:pPr>
              <w:pStyle w:val="Header"/>
              <w:tabs>
                <w:tab w:val="num" w:pos="432"/>
              </w:tabs>
              <w:rPr>
                <w:rFonts w:cs="Arial"/>
                <w:b/>
                <w:i/>
                <w:sz w:val="18"/>
                <w:szCs w:val="18"/>
              </w:rPr>
            </w:pPr>
          </w:p>
        </w:tc>
        <w:tc>
          <w:tcPr>
            <w:tcW w:w="1800" w:type="dxa"/>
            <w:shd w:val="clear" w:color="auto" w:fill="auto"/>
          </w:tcPr>
          <w:p w:rsidR="00606564" w:rsidRPr="007E5B53" w:rsidRDefault="00606564" w:rsidP="00282E72">
            <w:pPr>
              <w:jc w:val="center"/>
              <w:rPr>
                <w:rFonts w:cs="Arial"/>
                <w:b/>
                <w:sz w:val="18"/>
                <w:szCs w:val="18"/>
              </w:rPr>
            </w:pPr>
            <w:r w:rsidRPr="007E5B53">
              <w:rPr>
                <w:rFonts w:cs="Arial"/>
                <w:b/>
                <w:sz w:val="18"/>
                <w:szCs w:val="18"/>
              </w:rPr>
              <w:t>MMS</w:t>
            </w:r>
          </w:p>
        </w:tc>
        <w:tc>
          <w:tcPr>
            <w:tcW w:w="2520" w:type="dxa"/>
            <w:shd w:val="clear" w:color="auto" w:fill="auto"/>
          </w:tcPr>
          <w:p w:rsidR="00606564" w:rsidRDefault="00606564" w:rsidP="00FB36EB">
            <w:pPr>
              <w:pStyle w:val="Heading2"/>
              <w:numPr>
                <w:ilvl w:val="0"/>
                <w:numId w:val="10"/>
              </w:numPr>
              <w:rPr>
                <w:rFonts w:ascii="Arial" w:hAnsi="Arial" w:cs="Arial"/>
                <w:b w:val="0"/>
                <w:sz w:val="18"/>
                <w:szCs w:val="18"/>
              </w:rPr>
            </w:pPr>
            <w:r w:rsidRPr="007E5B53">
              <w:rPr>
                <w:rFonts w:ascii="Arial" w:hAnsi="Arial" w:cs="Arial"/>
                <w:b w:val="0"/>
                <w:sz w:val="18"/>
                <w:szCs w:val="18"/>
              </w:rPr>
              <w:t>Technical expe</w:t>
            </w:r>
            <w:r>
              <w:rPr>
                <w:rFonts w:ascii="Arial" w:hAnsi="Arial" w:cs="Arial"/>
                <w:b w:val="0"/>
                <w:sz w:val="18"/>
                <w:szCs w:val="18"/>
              </w:rPr>
              <w:t>rt</w:t>
            </w:r>
          </w:p>
          <w:p w:rsidR="007F0CAF" w:rsidRDefault="00606564" w:rsidP="00FB36EB">
            <w:pPr>
              <w:pStyle w:val="Heading2"/>
              <w:numPr>
                <w:ilvl w:val="0"/>
                <w:numId w:val="10"/>
              </w:numPr>
              <w:rPr>
                <w:rFonts w:ascii="Arial" w:hAnsi="Arial" w:cs="Arial"/>
                <w:i/>
                <w:sz w:val="18"/>
                <w:szCs w:val="18"/>
              </w:rPr>
            </w:pPr>
            <w:r w:rsidRPr="00A018F0">
              <w:rPr>
                <w:rFonts w:ascii="Arial" w:hAnsi="Arial" w:cs="Arial"/>
                <w:i/>
                <w:sz w:val="18"/>
                <w:szCs w:val="18"/>
              </w:rPr>
              <w:t xml:space="preserve">Budget: </w:t>
            </w:r>
          </w:p>
          <w:p w:rsidR="00606564" w:rsidRPr="0005107A" w:rsidRDefault="007F0CAF" w:rsidP="007F0CAF">
            <w:pPr>
              <w:pStyle w:val="Heading2"/>
              <w:ind w:left="360"/>
              <w:rPr>
                <w:rFonts w:ascii="Arial" w:hAnsi="Arial" w:cs="Arial"/>
                <w:i/>
                <w:sz w:val="18"/>
                <w:szCs w:val="18"/>
              </w:rPr>
            </w:pPr>
            <w:r w:rsidRPr="0005107A">
              <w:rPr>
                <w:rFonts w:ascii="Arial" w:hAnsi="Arial" w:cs="Arial"/>
                <w:i/>
                <w:sz w:val="18"/>
                <w:szCs w:val="18"/>
              </w:rPr>
              <w:t>Funded:</w:t>
            </w:r>
            <w:r w:rsidR="0005107A">
              <w:rPr>
                <w:rFonts w:ascii="Arial" w:hAnsi="Arial" w:cs="Arial"/>
                <w:i/>
                <w:sz w:val="18"/>
                <w:szCs w:val="18"/>
              </w:rPr>
              <w:t xml:space="preserve"> </w:t>
            </w:r>
            <w:r w:rsidR="00571586">
              <w:rPr>
                <w:rFonts w:ascii="Arial" w:hAnsi="Arial" w:cs="Arial"/>
                <w:i/>
                <w:sz w:val="18"/>
                <w:szCs w:val="18"/>
              </w:rPr>
              <w:t>113,5</w:t>
            </w:r>
            <w:r w:rsidR="00606564" w:rsidRPr="0005107A">
              <w:rPr>
                <w:rFonts w:ascii="Arial" w:hAnsi="Arial" w:cs="Arial"/>
                <w:i/>
                <w:sz w:val="18"/>
                <w:szCs w:val="18"/>
              </w:rPr>
              <w:t>00USD</w:t>
            </w:r>
          </w:p>
          <w:p w:rsidR="007F0CAF" w:rsidRPr="0005107A" w:rsidRDefault="007F0CAF" w:rsidP="007F0CAF">
            <w:pPr>
              <w:ind w:left="342"/>
              <w:rPr>
                <w:b/>
                <w:i/>
                <w:sz w:val="18"/>
                <w:szCs w:val="18"/>
              </w:rPr>
            </w:pPr>
            <w:r w:rsidRPr="0005107A">
              <w:rPr>
                <w:rFonts w:cs="Arial"/>
                <w:b/>
                <w:bCs/>
                <w:i/>
                <w:sz w:val="18"/>
                <w:szCs w:val="18"/>
              </w:rPr>
              <w:t xml:space="preserve"> Unfunded:</w:t>
            </w:r>
            <w:r w:rsidR="0005107A">
              <w:rPr>
                <w:rFonts w:cs="Arial"/>
                <w:b/>
                <w:bCs/>
                <w:i/>
                <w:sz w:val="18"/>
                <w:szCs w:val="18"/>
              </w:rPr>
              <w:t xml:space="preserve"> </w:t>
            </w:r>
            <w:r w:rsidRPr="0005107A">
              <w:rPr>
                <w:b/>
                <w:i/>
                <w:sz w:val="18"/>
                <w:szCs w:val="18"/>
              </w:rPr>
              <w:t>48,000 USD</w:t>
            </w:r>
          </w:p>
          <w:p w:rsidR="00606564" w:rsidRPr="00A018F0" w:rsidRDefault="00606564" w:rsidP="00A018F0"/>
          <w:p w:rsidR="00606564" w:rsidRPr="007E5B53" w:rsidRDefault="00606564" w:rsidP="00282E72">
            <w:pPr>
              <w:rPr>
                <w:rFonts w:cs="Arial"/>
                <w:b/>
                <w:sz w:val="18"/>
                <w:szCs w:val="18"/>
              </w:rPr>
            </w:pPr>
          </w:p>
        </w:tc>
      </w:tr>
      <w:tr w:rsidR="00D5253E" w:rsidRPr="007E5B53">
        <w:tc>
          <w:tcPr>
            <w:tcW w:w="2790" w:type="dxa"/>
            <w:shd w:val="clear" w:color="auto" w:fill="auto"/>
          </w:tcPr>
          <w:p w:rsidR="00D5253E" w:rsidRPr="007E5B53" w:rsidRDefault="00D5253E" w:rsidP="00282E72">
            <w:pPr>
              <w:ind w:left="-18"/>
              <w:rPr>
                <w:rFonts w:cs="Arial"/>
                <w:b/>
                <w:sz w:val="18"/>
                <w:szCs w:val="18"/>
              </w:rPr>
            </w:pPr>
            <w:r w:rsidRPr="007E5B53">
              <w:rPr>
                <w:rFonts w:cs="Arial"/>
                <w:b/>
                <w:sz w:val="18"/>
                <w:szCs w:val="18"/>
              </w:rPr>
              <w:lastRenderedPageBreak/>
              <w:t>Output 3: Increased public awareness and knowledge on disaster risk reduction and climate change adaptation</w:t>
            </w:r>
          </w:p>
          <w:p w:rsidR="00732B84" w:rsidRPr="00732B84" w:rsidRDefault="00732B84" w:rsidP="00732B84">
            <w:pPr>
              <w:rPr>
                <w:rFonts w:cs="Arial"/>
                <w:b/>
                <w:i/>
                <w:sz w:val="18"/>
                <w:szCs w:val="18"/>
              </w:rPr>
            </w:pPr>
            <w:r w:rsidRPr="00732B84">
              <w:rPr>
                <w:rFonts w:cs="Arial"/>
                <w:b/>
                <w:i/>
                <w:sz w:val="18"/>
                <w:szCs w:val="18"/>
              </w:rPr>
              <w:t>Indicators:</w:t>
            </w:r>
          </w:p>
          <w:p w:rsidR="00D5253E" w:rsidRPr="007E5B53" w:rsidRDefault="00D5253E" w:rsidP="00FB36EB">
            <w:pPr>
              <w:numPr>
                <w:ilvl w:val="0"/>
                <w:numId w:val="7"/>
              </w:numPr>
              <w:ind w:left="162" w:hanging="180"/>
              <w:rPr>
                <w:rFonts w:cs="Arial"/>
                <w:sz w:val="18"/>
                <w:szCs w:val="18"/>
              </w:rPr>
            </w:pPr>
            <w:r w:rsidRPr="007E5B53">
              <w:rPr>
                <w:rFonts w:cs="Arial"/>
                <w:sz w:val="18"/>
                <w:szCs w:val="18"/>
              </w:rPr>
              <w:t>No. of media personnel sensitized on DRRM</w:t>
            </w:r>
          </w:p>
          <w:p w:rsidR="00D5253E" w:rsidRDefault="00D5253E" w:rsidP="00FB36EB">
            <w:pPr>
              <w:numPr>
                <w:ilvl w:val="0"/>
                <w:numId w:val="7"/>
              </w:numPr>
              <w:ind w:left="162" w:hanging="180"/>
              <w:rPr>
                <w:rFonts w:cs="Arial"/>
                <w:sz w:val="18"/>
                <w:szCs w:val="18"/>
              </w:rPr>
            </w:pPr>
            <w:r w:rsidRPr="007E5B53">
              <w:rPr>
                <w:rFonts w:cs="Arial"/>
                <w:sz w:val="18"/>
                <w:szCs w:val="18"/>
              </w:rPr>
              <w:t>No. of DRR/CCA articles published in national broadsheets within the year</w:t>
            </w:r>
          </w:p>
          <w:p w:rsidR="00B85DA0" w:rsidRPr="007E5B53" w:rsidRDefault="00B85DA0" w:rsidP="00FB36EB">
            <w:pPr>
              <w:numPr>
                <w:ilvl w:val="0"/>
                <w:numId w:val="7"/>
              </w:numPr>
              <w:ind w:left="162" w:hanging="180"/>
              <w:rPr>
                <w:rFonts w:cs="Arial"/>
                <w:sz w:val="18"/>
                <w:szCs w:val="18"/>
              </w:rPr>
            </w:pPr>
            <w:r>
              <w:rPr>
                <w:rFonts w:cs="Arial"/>
                <w:sz w:val="18"/>
                <w:szCs w:val="18"/>
              </w:rPr>
              <w:t># of Gender</w:t>
            </w:r>
            <w:r w:rsidR="00B4006B">
              <w:rPr>
                <w:rFonts w:cs="Arial"/>
                <w:sz w:val="18"/>
                <w:szCs w:val="18"/>
              </w:rPr>
              <w:t xml:space="preserve"> and </w:t>
            </w:r>
            <w:r w:rsidR="00297DF9">
              <w:rPr>
                <w:rFonts w:cs="Arial"/>
                <w:sz w:val="18"/>
                <w:szCs w:val="18"/>
              </w:rPr>
              <w:t xml:space="preserve">‘at </w:t>
            </w:r>
            <w:r w:rsidR="00B4006B">
              <w:rPr>
                <w:rFonts w:cs="Arial"/>
                <w:sz w:val="18"/>
                <w:szCs w:val="18"/>
              </w:rPr>
              <w:t>risk populations’ groups</w:t>
            </w:r>
            <w:r>
              <w:rPr>
                <w:rFonts w:cs="Arial"/>
                <w:sz w:val="18"/>
                <w:szCs w:val="18"/>
              </w:rPr>
              <w:t xml:space="preserve"> </w:t>
            </w:r>
            <w:r w:rsidR="00B4006B">
              <w:rPr>
                <w:rFonts w:cs="Arial"/>
                <w:sz w:val="18"/>
                <w:szCs w:val="18"/>
              </w:rPr>
              <w:t xml:space="preserve">mainstreamed </w:t>
            </w:r>
            <w:r>
              <w:rPr>
                <w:rFonts w:cs="Arial"/>
                <w:sz w:val="18"/>
                <w:szCs w:val="18"/>
              </w:rPr>
              <w:t xml:space="preserve"> DRR awareness programmes conducted</w:t>
            </w:r>
          </w:p>
          <w:p w:rsidR="00D5253E" w:rsidRDefault="00D5253E" w:rsidP="00FB36EB">
            <w:pPr>
              <w:numPr>
                <w:ilvl w:val="0"/>
                <w:numId w:val="7"/>
              </w:numPr>
              <w:ind w:left="162" w:hanging="180"/>
              <w:rPr>
                <w:rFonts w:cs="Arial"/>
                <w:sz w:val="18"/>
                <w:szCs w:val="18"/>
              </w:rPr>
            </w:pPr>
            <w:r w:rsidRPr="007E5B53">
              <w:rPr>
                <w:rFonts w:cs="Arial"/>
                <w:sz w:val="18"/>
                <w:szCs w:val="18"/>
              </w:rPr>
              <w:t>No. of Radio and TV stations  aired spots, programs or talk shows on DRR/CCA within the year</w:t>
            </w:r>
          </w:p>
          <w:p w:rsidR="00E70E6D" w:rsidRPr="007E5B53" w:rsidRDefault="00E70E6D" w:rsidP="00FB36EB">
            <w:pPr>
              <w:numPr>
                <w:ilvl w:val="0"/>
                <w:numId w:val="7"/>
              </w:numPr>
              <w:ind w:left="162" w:hanging="180"/>
              <w:rPr>
                <w:rFonts w:cs="Arial"/>
                <w:sz w:val="18"/>
                <w:szCs w:val="18"/>
              </w:rPr>
            </w:pPr>
            <w:r>
              <w:rPr>
                <w:rFonts w:cs="Arial"/>
                <w:sz w:val="18"/>
                <w:szCs w:val="18"/>
              </w:rPr>
              <w:t>% of people with increased awareness on disasters</w:t>
            </w:r>
          </w:p>
          <w:p w:rsidR="0043651F" w:rsidRPr="00732B84" w:rsidRDefault="0043651F" w:rsidP="0043651F">
            <w:pPr>
              <w:rPr>
                <w:rFonts w:cs="Arial"/>
                <w:b/>
                <w:i/>
                <w:sz w:val="18"/>
                <w:szCs w:val="18"/>
              </w:rPr>
            </w:pPr>
            <w:r w:rsidRPr="00732B84">
              <w:rPr>
                <w:rFonts w:cs="Arial"/>
                <w:b/>
                <w:i/>
                <w:sz w:val="18"/>
                <w:szCs w:val="18"/>
              </w:rPr>
              <w:t>Baseline:</w:t>
            </w:r>
          </w:p>
          <w:p w:rsidR="0043651F" w:rsidRDefault="0043651F" w:rsidP="0043651F">
            <w:pPr>
              <w:rPr>
                <w:rFonts w:cs="Arial"/>
                <w:sz w:val="18"/>
                <w:szCs w:val="18"/>
              </w:rPr>
            </w:pPr>
            <w:r>
              <w:rPr>
                <w:rFonts w:cs="Arial"/>
                <w:sz w:val="18"/>
                <w:szCs w:val="18"/>
              </w:rPr>
              <w:t>TBE through the baseline survey/study</w:t>
            </w:r>
          </w:p>
          <w:p w:rsidR="00D5253E" w:rsidRPr="007E5B53" w:rsidRDefault="00D5253E" w:rsidP="00282E72">
            <w:pPr>
              <w:ind w:left="162"/>
              <w:rPr>
                <w:rFonts w:cs="Arial"/>
                <w:sz w:val="18"/>
                <w:szCs w:val="18"/>
              </w:rPr>
            </w:pPr>
          </w:p>
        </w:tc>
        <w:tc>
          <w:tcPr>
            <w:tcW w:w="2430" w:type="dxa"/>
            <w:shd w:val="clear" w:color="auto" w:fill="auto"/>
          </w:tcPr>
          <w:p w:rsidR="00D5253E" w:rsidRPr="007E5B53" w:rsidRDefault="00D5253E" w:rsidP="00282E72">
            <w:pPr>
              <w:rPr>
                <w:rFonts w:cs="Arial"/>
                <w:sz w:val="18"/>
                <w:szCs w:val="18"/>
              </w:rPr>
            </w:pPr>
          </w:p>
          <w:p w:rsidR="00D5253E" w:rsidRPr="007E5B53" w:rsidRDefault="00D5253E" w:rsidP="00282E72">
            <w:pPr>
              <w:rPr>
                <w:rFonts w:cs="Arial"/>
                <w:sz w:val="18"/>
                <w:szCs w:val="18"/>
              </w:rPr>
            </w:pPr>
          </w:p>
          <w:p w:rsidR="00D5253E" w:rsidRDefault="00D5253E" w:rsidP="00282E72">
            <w:pPr>
              <w:rPr>
                <w:rFonts w:cs="Arial"/>
                <w:sz w:val="18"/>
                <w:szCs w:val="18"/>
              </w:rPr>
            </w:pPr>
          </w:p>
          <w:p w:rsidR="00ED4858" w:rsidRPr="007E5B53" w:rsidRDefault="00ED4858" w:rsidP="00282E72">
            <w:pPr>
              <w:rPr>
                <w:rFonts w:cs="Arial"/>
                <w:sz w:val="18"/>
                <w:szCs w:val="18"/>
              </w:rPr>
            </w:pPr>
          </w:p>
          <w:p w:rsidR="00732B84" w:rsidRDefault="00732B84" w:rsidP="00732B84">
            <w:pPr>
              <w:pStyle w:val="ColorfulList-Accent11"/>
              <w:spacing w:after="200" w:line="276" w:lineRule="auto"/>
              <w:ind w:left="0"/>
              <w:contextualSpacing/>
              <w:rPr>
                <w:rFonts w:ascii="Arial" w:hAnsi="Arial" w:cs="Arial"/>
                <w:sz w:val="18"/>
                <w:szCs w:val="18"/>
              </w:rPr>
            </w:pPr>
          </w:p>
          <w:p w:rsidR="00732B84" w:rsidRDefault="00732B84" w:rsidP="00732B84">
            <w:pPr>
              <w:pStyle w:val="ColorfulList-Accent11"/>
              <w:spacing w:after="200" w:line="276" w:lineRule="auto"/>
              <w:ind w:left="0"/>
              <w:contextualSpacing/>
              <w:rPr>
                <w:rFonts w:ascii="Arial" w:hAnsi="Arial" w:cs="Arial"/>
                <w:sz w:val="18"/>
                <w:szCs w:val="18"/>
              </w:rPr>
            </w:pPr>
          </w:p>
          <w:p w:rsidR="00732B84" w:rsidRDefault="00732B84" w:rsidP="00732B84">
            <w:pPr>
              <w:pStyle w:val="ColorfulList-Accent11"/>
              <w:spacing w:after="200" w:line="276" w:lineRule="auto"/>
              <w:ind w:left="0"/>
              <w:contextualSpacing/>
              <w:rPr>
                <w:rFonts w:ascii="Arial" w:hAnsi="Arial" w:cs="Arial"/>
                <w:sz w:val="18"/>
                <w:szCs w:val="18"/>
              </w:rPr>
            </w:pPr>
          </w:p>
          <w:p w:rsidR="00D5253E" w:rsidRPr="00732B84" w:rsidRDefault="00D5253E" w:rsidP="00732B84">
            <w:pPr>
              <w:pStyle w:val="ColorfulList-Accent11"/>
              <w:spacing w:after="200" w:line="276" w:lineRule="auto"/>
              <w:ind w:left="0"/>
              <w:contextualSpacing/>
              <w:rPr>
                <w:rFonts w:ascii="Arial" w:hAnsi="Arial" w:cs="Arial"/>
                <w:sz w:val="18"/>
                <w:szCs w:val="18"/>
              </w:rPr>
            </w:pPr>
            <w:r w:rsidRPr="00732B84">
              <w:rPr>
                <w:rFonts w:ascii="Arial" w:hAnsi="Arial" w:cs="Arial"/>
                <w:sz w:val="18"/>
                <w:szCs w:val="18"/>
              </w:rPr>
              <w:t xml:space="preserve">15 people from all media </w:t>
            </w:r>
          </w:p>
          <w:p w:rsidR="00732B84" w:rsidRDefault="00732B84" w:rsidP="00732B84">
            <w:pPr>
              <w:pStyle w:val="ColorfulList-Accent11"/>
              <w:spacing w:after="200" w:line="276" w:lineRule="auto"/>
              <w:ind w:left="0"/>
              <w:contextualSpacing/>
              <w:rPr>
                <w:rFonts w:ascii="Arial" w:hAnsi="Arial" w:cs="Arial"/>
                <w:sz w:val="18"/>
                <w:szCs w:val="18"/>
              </w:rPr>
            </w:pPr>
          </w:p>
          <w:p w:rsidR="00D5253E" w:rsidRDefault="00D5253E" w:rsidP="00732B84">
            <w:pPr>
              <w:pStyle w:val="ColorfulList-Accent11"/>
              <w:spacing w:after="200" w:line="276" w:lineRule="auto"/>
              <w:ind w:left="0"/>
              <w:contextualSpacing/>
              <w:rPr>
                <w:rFonts w:ascii="Arial" w:hAnsi="Arial" w:cs="Arial"/>
                <w:sz w:val="18"/>
                <w:szCs w:val="18"/>
              </w:rPr>
            </w:pPr>
            <w:r w:rsidRPr="007E5B53">
              <w:rPr>
                <w:rFonts w:ascii="Arial" w:hAnsi="Arial" w:cs="Arial"/>
                <w:sz w:val="18"/>
                <w:szCs w:val="18"/>
              </w:rPr>
              <w:t>10 articles</w:t>
            </w:r>
          </w:p>
          <w:p w:rsidR="0043651F" w:rsidRDefault="0043651F" w:rsidP="00732B84">
            <w:pPr>
              <w:pStyle w:val="ColorfulList-Accent11"/>
              <w:spacing w:after="200" w:line="276" w:lineRule="auto"/>
              <w:ind w:left="0"/>
              <w:contextualSpacing/>
              <w:rPr>
                <w:rFonts w:ascii="Arial" w:hAnsi="Arial" w:cs="Arial"/>
                <w:sz w:val="18"/>
                <w:szCs w:val="18"/>
              </w:rPr>
            </w:pPr>
          </w:p>
          <w:p w:rsidR="0043651F" w:rsidRPr="007E5B53" w:rsidRDefault="00A44434" w:rsidP="00732B84">
            <w:pPr>
              <w:pStyle w:val="ColorfulList-Accent11"/>
              <w:spacing w:after="200" w:line="276" w:lineRule="auto"/>
              <w:ind w:left="0"/>
              <w:contextualSpacing/>
              <w:rPr>
                <w:rFonts w:ascii="Arial" w:hAnsi="Arial" w:cs="Arial"/>
                <w:sz w:val="18"/>
                <w:szCs w:val="18"/>
              </w:rPr>
            </w:pPr>
            <w:r>
              <w:rPr>
                <w:rFonts w:ascii="Arial" w:hAnsi="Arial" w:cs="Arial"/>
                <w:sz w:val="18"/>
                <w:szCs w:val="18"/>
              </w:rPr>
              <w:t>At least 8</w:t>
            </w:r>
            <w:r w:rsidR="0043651F">
              <w:rPr>
                <w:rFonts w:ascii="Arial" w:hAnsi="Arial" w:cs="Arial"/>
                <w:sz w:val="18"/>
                <w:szCs w:val="18"/>
              </w:rPr>
              <w:t xml:space="preserve"> island communities</w:t>
            </w:r>
          </w:p>
          <w:p w:rsidR="00D5253E" w:rsidRPr="007E5B53" w:rsidRDefault="00D5253E" w:rsidP="00282E72">
            <w:pPr>
              <w:pStyle w:val="ColorfulList-Accent11"/>
              <w:ind w:left="360"/>
              <w:rPr>
                <w:rFonts w:ascii="Arial" w:hAnsi="Arial" w:cs="Arial"/>
                <w:sz w:val="18"/>
                <w:szCs w:val="18"/>
              </w:rPr>
            </w:pPr>
          </w:p>
          <w:p w:rsidR="00D5253E" w:rsidRDefault="00D5253E" w:rsidP="00732B84">
            <w:pPr>
              <w:pStyle w:val="ColorfulList-Accent11"/>
              <w:spacing w:after="200" w:line="276" w:lineRule="auto"/>
              <w:ind w:left="0"/>
              <w:contextualSpacing/>
              <w:rPr>
                <w:rFonts w:ascii="Arial" w:hAnsi="Arial" w:cs="Arial"/>
                <w:sz w:val="18"/>
                <w:szCs w:val="18"/>
              </w:rPr>
            </w:pPr>
            <w:r w:rsidRPr="007E5B53">
              <w:rPr>
                <w:rFonts w:ascii="Arial" w:hAnsi="Arial" w:cs="Arial"/>
                <w:sz w:val="18"/>
                <w:szCs w:val="18"/>
              </w:rPr>
              <w:t>2 radio channels and 2 TV channels</w:t>
            </w:r>
          </w:p>
          <w:p w:rsidR="008F0F28" w:rsidRDefault="008F0F28" w:rsidP="00732B84">
            <w:pPr>
              <w:pStyle w:val="ColorfulList-Accent11"/>
              <w:spacing w:after="200" w:line="276" w:lineRule="auto"/>
              <w:ind w:left="0"/>
              <w:contextualSpacing/>
              <w:rPr>
                <w:rFonts w:ascii="Arial" w:hAnsi="Arial" w:cs="Arial"/>
                <w:sz w:val="18"/>
                <w:szCs w:val="18"/>
              </w:rPr>
            </w:pPr>
          </w:p>
          <w:p w:rsidR="008F0F28" w:rsidRPr="007E5B53" w:rsidRDefault="008F0F28" w:rsidP="00732B84">
            <w:pPr>
              <w:pStyle w:val="ColorfulList-Accent11"/>
              <w:spacing w:after="200" w:line="276" w:lineRule="auto"/>
              <w:ind w:left="0"/>
              <w:contextualSpacing/>
              <w:rPr>
                <w:rFonts w:ascii="Arial" w:hAnsi="Arial" w:cs="Arial"/>
                <w:sz w:val="18"/>
                <w:szCs w:val="18"/>
              </w:rPr>
            </w:pPr>
            <w:r>
              <w:rPr>
                <w:rFonts w:ascii="Arial" w:hAnsi="Arial" w:cs="Arial"/>
                <w:sz w:val="18"/>
                <w:szCs w:val="18"/>
              </w:rPr>
              <w:t>-% to be determined by baseline survey</w:t>
            </w:r>
          </w:p>
        </w:tc>
        <w:tc>
          <w:tcPr>
            <w:tcW w:w="5580" w:type="dxa"/>
            <w:shd w:val="clear" w:color="auto" w:fill="auto"/>
          </w:tcPr>
          <w:p w:rsidR="00D5253E" w:rsidRPr="007E5B53" w:rsidRDefault="00D5253E" w:rsidP="00282E72">
            <w:pPr>
              <w:pStyle w:val="Header"/>
              <w:tabs>
                <w:tab w:val="num" w:pos="432"/>
              </w:tabs>
              <w:rPr>
                <w:rFonts w:cs="Arial"/>
                <w:sz w:val="18"/>
                <w:szCs w:val="18"/>
              </w:rPr>
            </w:pPr>
            <w:r w:rsidRPr="007E5B53">
              <w:rPr>
                <w:rFonts w:cs="Arial"/>
                <w:b/>
                <w:i/>
                <w:sz w:val="18"/>
                <w:szCs w:val="18"/>
              </w:rPr>
              <w:t>Activity 3.1</w:t>
            </w:r>
            <w:r w:rsidRPr="007E5B53">
              <w:rPr>
                <w:rFonts w:cs="Arial"/>
                <w:sz w:val="18"/>
                <w:szCs w:val="18"/>
              </w:rPr>
              <w:t xml:space="preserve">: Increase understanding and knowledge of the Maldivian public on DRR and CCA </w:t>
            </w:r>
          </w:p>
          <w:p w:rsidR="00D5253E" w:rsidRDefault="00ED4858" w:rsidP="00ED4858">
            <w:pPr>
              <w:pStyle w:val="Header"/>
              <w:rPr>
                <w:rFonts w:cs="Arial"/>
                <w:sz w:val="18"/>
                <w:szCs w:val="18"/>
              </w:rPr>
            </w:pPr>
            <w:r>
              <w:rPr>
                <w:rFonts w:cs="Arial"/>
                <w:sz w:val="18"/>
                <w:szCs w:val="18"/>
              </w:rPr>
              <w:t xml:space="preserve">- </w:t>
            </w:r>
            <w:r w:rsidR="00ED2214">
              <w:rPr>
                <w:rFonts w:cs="Arial"/>
                <w:sz w:val="18"/>
                <w:szCs w:val="18"/>
              </w:rPr>
              <w:t xml:space="preserve">gender </w:t>
            </w:r>
            <w:r w:rsidR="00B4006B">
              <w:rPr>
                <w:rFonts w:cs="Arial"/>
                <w:sz w:val="18"/>
                <w:szCs w:val="18"/>
              </w:rPr>
              <w:t xml:space="preserve">and </w:t>
            </w:r>
            <w:r w:rsidR="00297DF9">
              <w:rPr>
                <w:rFonts w:cs="Arial"/>
                <w:sz w:val="18"/>
                <w:szCs w:val="18"/>
              </w:rPr>
              <w:t xml:space="preserve">‘at </w:t>
            </w:r>
            <w:r w:rsidR="00B4006B">
              <w:rPr>
                <w:rFonts w:cs="Arial"/>
                <w:sz w:val="18"/>
                <w:szCs w:val="18"/>
              </w:rPr>
              <w:t xml:space="preserve">risk populations’ </w:t>
            </w:r>
            <w:r w:rsidR="00ED2214">
              <w:rPr>
                <w:rFonts w:cs="Arial"/>
                <w:sz w:val="18"/>
                <w:szCs w:val="18"/>
              </w:rPr>
              <w:t xml:space="preserve">sensitive </w:t>
            </w:r>
            <w:r w:rsidR="00D5253E" w:rsidRPr="007E5B53">
              <w:rPr>
                <w:rFonts w:cs="Arial"/>
                <w:sz w:val="18"/>
                <w:szCs w:val="18"/>
              </w:rPr>
              <w:t>DRR and CCA messages, information and knowledge products disseminated to the public by mainstream media</w:t>
            </w:r>
          </w:p>
          <w:p w:rsidR="00B85DA0" w:rsidRPr="00B85DA0" w:rsidRDefault="00B85DA0" w:rsidP="00B85DA0">
            <w:pPr>
              <w:pStyle w:val="Header"/>
              <w:rPr>
                <w:rFonts w:cs="Arial"/>
                <w:sz w:val="16"/>
                <w:szCs w:val="16"/>
              </w:rPr>
            </w:pPr>
            <w:r w:rsidRPr="00B85DA0">
              <w:rPr>
                <w:iCs/>
                <w:sz w:val="18"/>
                <w:szCs w:val="16"/>
              </w:rPr>
              <w:t>- develop a gender</w:t>
            </w:r>
            <w:r w:rsidR="00297DF9">
              <w:rPr>
                <w:iCs/>
                <w:sz w:val="18"/>
                <w:szCs w:val="16"/>
              </w:rPr>
              <w:t xml:space="preserve">, ‘at </w:t>
            </w:r>
            <w:r w:rsidR="00B4006B">
              <w:rPr>
                <w:iCs/>
                <w:sz w:val="18"/>
                <w:szCs w:val="16"/>
              </w:rPr>
              <w:t>risk populations’</w:t>
            </w:r>
            <w:r w:rsidRPr="00B85DA0">
              <w:rPr>
                <w:iCs/>
                <w:sz w:val="18"/>
                <w:szCs w:val="16"/>
              </w:rPr>
              <w:t xml:space="preserve"> and DRR public awareness module </w:t>
            </w:r>
          </w:p>
          <w:p w:rsidR="00D5253E" w:rsidRDefault="00ED4858" w:rsidP="00ED4858">
            <w:pPr>
              <w:pStyle w:val="Header"/>
              <w:rPr>
                <w:rFonts w:cs="Arial"/>
                <w:sz w:val="18"/>
                <w:szCs w:val="18"/>
              </w:rPr>
            </w:pPr>
            <w:r>
              <w:rPr>
                <w:rFonts w:cs="Arial"/>
                <w:sz w:val="18"/>
                <w:szCs w:val="18"/>
              </w:rPr>
              <w:t xml:space="preserve">- </w:t>
            </w:r>
            <w:r w:rsidR="00D5253E" w:rsidRPr="007E5B53">
              <w:rPr>
                <w:rFonts w:cs="Arial"/>
                <w:sz w:val="18"/>
                <w:szCs w:val="18"/>
              </w:rPr>
              <w:t>Support implementation of the existing social media marketing strategy on DRR</w:t>
            </w:r>
          </w:p>
          <w:p w:rsidR="00163780" w:rsidRPr="007E5B53" w:rsidRDefault="00163780" w:rsidP="00EA3388">
            <w:pPr>
              <w:pStyle w:val="Header"/>
              <w:rPr>
                <w:rFonts w:cs="Arial"/>
                <w:b/>
                <w:i/>
                <w:sz w:val="18"/>
                <w:szCs w:val="18"/>
              </w:rPr>
            </w:pPr>
          </w:p>
        </w:tc>
        <w:tc>
          <w:tcPr>
            <w:tcW w:w="1800" w:type="dxa"/>
            <w:shd w:val="clear" w:color="auto" w:fill="auto"/>
          </w:tcPr>
          <w:p w:rsidR="00D5253E" w:rsidRPr="007E5B53" w:rsidRDefault="00D5253E" w:rsidP="00282E72">
            <w:pPr>
              <w:jc w:val="center"/>
              <w:rPr>
                <w:rFonts w:cs="Arial"/>
                <w:b/>
                <w:sz w:val="18"/>
                <w:szCs w:val="18"/>
              </w:rPr>
            </w:pPr>
            <w:r w:rsidRPr="007E5B53">
              <w:rPr>
                <w:rFonts w:cs="Arial"/>
                <w:b/>
                <w:sz w:val="18"/>
                <w:szCs w:val="18"/>
              </w:rPr>
              <w:t>NDMC</w:t>
            </w:r>
          </w:p>
          <w:p w:rsidR="00D5253E" w:rsidRPr="007E5B53" w:rsidRDefault="00D5253E" w:rsidP="00282E72">
            <w:pPr>
              <w:jc w:val="center"/>
              <w:rPr>
                <w:rFonts w:cs="Arial"/>
                <w:b/>
                <w:sz w:val="18"/>
                <w:szCs w:val="18"/>
              </w:rPr>
            </w:pPr>
            <w:r w:rsidRPr="007E5B53">
              <w:rPr>
                <w:rFonts w:cs="Arial"/>
                <w:b/>
                <w:sz w:val="18"/>
                <w:szCs w:val="18"/>
              </w:rPr>
              <w:t>MEE</w:t>
            </w:r>
          </w:p>
          <w:p w:rsidR="00D5253E" w:rsidRPr="007E5B53" w:rsidRDefault="00D5253E" w:rsidP="00282E72">
            <w:pPr>
              <w:jc w:val="center"/>
              <w:rPr>
                <w:rFonts w:cs="Arial"/>
                <w:b/>
                <w:sz w:val="18"/>
                <w:szCs w:val="18"/>
              </w:rPr>
            </w:pPr>
          </w:p>
        </w:tc>
        <w:tc>
          <w:tcPr>
            <w:tcW w:w="2520" w:type="dxa"/>
            <w:shd w:val="clear" w:color="auto" w:fill="auto"/>
          </w:tcPr>
          <w:p w:rsidR="00D5253E" w:rsidRPr="007E5B53" w:rsidRDefault="00D5253E" w:rsidP="00FB36EB">
            <w:pPr>
              <w:pStyle w:val="Heading2"/>
              <w:numPr>
                <w:ilvl w:val="0"/>
                <w:numId w:val="10"/>
              </w:numPr>
              <w:rPr>
                <w:rFonts w:ascii="Arial" w:hAnsi="Arial" w:cs="Arial"/>
                <w:b w:val="0"/>
                <w:sz w:val="18"/>
                <w:szCs w:val="18"/>
              </w:rPr>
            </w:pPr>
            <w:r w:rsidRPr="007E5B53">
              <w:rPr>
                <w:rFonts w:ascii="Arial" w:hAnsi="Arial" w:cs="Arial"/>
                <w:b w:val="0"/>
                <w:sz w:val="18"/>
                <w:szCs w:val="18"/>
              </w:rPr>
              <w:t>Technical support</w:t>
            </w:r>
          </w:p>
          <w:p w:rsidR="00D5253E" w:rsidRDefault="00D5253E" w:rsidP="00FB36EB">
            <w:pPr>
              <w:pStyle w:val="ColorfulList-Accent11"/>
              <w:numPr>
                <w:ilvl w:val="0"/>
                <w:numId w:val="10"/>
              </w:numPr>
              <w:spacing w:after="60"/>
              <w:contextualSpacing/>
              <w:jc w:val="both"/>
              <w:rPr>
                <w:rFonts w:ascii="Arial" w:hAnsi="Arial" w:cs="Arial"/>
                <w:sz w:val="18"/>
                <w:szCs w:val="18"/>
              </w:rPr>
            </w:pPr>
            <w:r w:rsidRPr="007E5B53">
              <w:rPr>
                <w:rFonts w:ascii="Arial" w:hAnsi="Arial" w:cs="Arial"/>
                <w:sz w:val="18"/>
                <w:szCs w:val="18"/>
              </w:rPr>
              <w:t>Linkage with existing CCA projects in MEE</w:t>
            </w:r>
          </w:p>
          <w:p w:rsidR="007F0CAF" w:rsidRDefault="00A018F0" w:rsidP="00FB36EB">
            <w:pPr>
              <w:pStyle w:val="ColorfulList-Accent11"/>
              <w:numPr>
                <w:ilvl w:val="0"/>
                <w:numId w:val="10"/>
              </w:numPr>
              <w:spacing w:after="60"/>
              <w:contextualSpacing/>
              <w:jc w:val="both"/>
              <w:rPr>
                <w:rFonts w:ascii="Arial" w:hAnsi="Arial" w:cs="Arial"/>
                <w:b/>
                <w:i/>
                <w:sz w:val="18"/>
                <w:szCs w:val="18"/>
              </w:rPr>
            </w:pPr>
            <w:r w:rsidRPr="00A018F0">
              <w:rPr>
                <w:rFonts w:ascii="Arial" w:hAnsi="Arial" w:cs="Arial"/>
                <w:b/>
                <w:i/>
                <w:sz w:val="18"/>
                <w:szCs w:val="18"/>
              </w:rPr>
              <w:t xml:space="preserve">Budget: </w:t>
            </w:r>
          </w:p>
          <w:p w:rsidR="00A018F0" w:rsidRDefault="007F0CAF" w:rsidP="00FB36EB">
            <w:pPr>
              <w:pStyle w:val="ColorfulList-Accent11"/>
              <w:numPr>
                <w:ilvl w:val="0"/>
                <w:numId w:val="10"/>
              </w:numPr>
              <w:spacing w:after="60"/>
              <w:ind w:hanging="18"/>
              <w:contextualSpacing/>
              <w:jc w:val="both"/>
              <w:rPr>
                <w:rFonts w:ascii="Arial" w:hAnsi="Arial" w:cs="Arial"/>
                <w:b/>
                <w:i/>
                <w:sz w:val="18"/>
                <w:szCs w:val="18"/>
              </w:rPr>
            </w:pPr>
            <w:r>
              <w:rPr>
                <w:rFonts w:ascii="Arial" w:hAnsi="Arial" w:cs="Arial"/>
                <w:b/>
                <w:i/>
                <w:sz w:val="18"/>
                <w:szCs w:val="18"/>
              </w:rPr>
              <w:t xml:space="preserve">Funded: </w:t>
            </w:r>
            <w:r w:rsidR="004D2720">
              <w:rPr>
                <w:rFonts w:ascii="Arial" w:hAnsi="Arial" w:cs="Arial"/>
                <w:b/>
                <w:i/>
                <w:sz w:val="18"/>
                <w:szCs w:val="18"/>
              </w:rPr>
              <w:t>53</w:t>
            </w:r>
            <w:r w:rsidR="009F57D9">
              <w:rPr>
                <w:rFonts w:ascii="Arial" w:hAnsi="Arial" w:cs="Arial"/>
                <w:b/>
                <w:i/>
                <w:sz w:val="18"/>
                <w:szCs w:val="18"/>
              </w:rPr>
              <w:t>,500</w:t>
            </w:r>
            <w:r w:rsidR="00A018F0" w:rsidRPr="00A018F0">
              <w:rPr>
                <w:rFonts w:ascii="Arial" w:hAnsi="Arial" w:cs="Arial"/>
                <w:b/>
                <w:i/>
                <w:sz w:val="18"/>
                <w:szCs w:val="18"/>
              </w:rPr>
              <w:t xml:space="preserve"> USD</w:t>
            </w:r>
          </w:p>
          <w:p w:rsidR="007F0CAF" w:rsidRPr="00A018F0" w:rsidRDefault="007F0CAF" w:rsidP="00FB36EB">
            <w:pPr>
              <w:pStyle w:val="ColorfulList-Accent11"/>
              <w:numPr>
                <w:ilvl w:val="0"/>
                <w:numId w:val="10"/>
              </w:numPr>
              <w:spacing w:after="60"/>
              <w:ind w:hanging="18"/>
              <w:contextualSpacing/>
              <w:jc w:val="both"/>
              <w:rPr>
                <w:rFonts w:ascii="Arial" w:hAnsi="Arial" w:cs="Arial"/>
                <w:b/>
                <w:i/>
                <w:sz w:val="18"/>
                <w:szCs w:val="18"/>
              </w:rPr>
            </w:pPr>
            <w:r>
              <w:rPr>
                <w:rFonts w:ascii="Arial" w:hAnsi="Arial" w:cs="Arial"/>
                <w:b/>
                <w:i/>
                <w:sz w:val="18"/>
                <w:szCs w:val="18"/>
              </w:rPr>
              <w:t>Unfunded: 7,000 USD</w:t>
            </w:r>
          </w:p>
        </w:tc>
      </w:tr>
      <w:tr w:rsidR="00606564" w:rsidRPr="007E5B53">
        <w:trPr>
          <w:trHeight w:val="1148"/>
        </w:trPr>
        <w:tc>
          <w:tcPr>
            <w:tcW w:w="2790" w:type="dxa"/>
            <w:vMerge w:val="restart"/>
            <w:shd w:val="clear" w:color="auto" w:fill="auto"/>
          </w:tcPr>
          <w:p w:rsidR="00606564" w:rsidRPr="007E5B53" w:rsidRDefault="00606564" w:rsidP="00282E72">
            <w:pPr>
              <w:rPr>
                <w:rFonts w:cs="Arial"/>
                <w:sz w:val="18"/>
                <w:szCs w:val="18"/>
              </w:rPr>
            </w:pPr>
            <w:r w:rsidRPr="007E5B53">
              <w:rPr>
                <w:rFonts w:cs="Arial"/>
                <w:b/>
                <w:sz w:val="18"/>
                <w:szCs w:val="18"/>
              </w:rPr>
              <w:t>Output 4: Increased community capacities for disaster preparedness for effective response</w:t>
            </w:r>
          </w:p>
          <w:p w:rsidR="00606564" w:rsidRDefault="00606564" w:rsidP="00732B84">
            <w:pPr>
              <w:ind w:left="-18"/>
              <w:jc w:val="left"/>
              <w:rPr>
                <w:rFonts w:cs="Arial"/>
                <w:sz w:val="18"/>
                <w:szCs w:val="18"/>
              </w:rPr>
            </w:pPr>
          </w:p>
          <w:p w:rsidR="00606564" w:rsidRPr="00606564" w:rsidRDefault="00606564" w:rsidP="00606564">
            <w:pPr>
              <w:rPr>
                <w:rFonts w:cs="Arial"/>
                <w:b/>
                <w:i/>
                <w:sz w:val="18"/>
                <w:szCs w:val="18"/>
              </w:rPr>
            </w:pPr>
            <w:r w:rsidRPr="00732B84">
              <w:rPr>
                <w:rFonts w:cs="Arial"/>
                <w:b/>
                <w:i/>
                <w:sz w:val="18"/>
                <w:szCs w:val="18"/>
              </w:rPr>
              <w:t>Indicators:</w:t>
            </w:r>
          </w:p>
          <w:p w:rsidR="00606564" w:rsidRDefault="00606564" w:rsidP="00FB36EB">
            <w:pPr>
              <w:numPr>
                <w:ilvl w:val="0"/>
                <w:numId w:val="9"/>
              </w:numPr>
              <w:ind w:left="162" w:hanging="180"/>
              <w:jc w:val="left"/>
              <w:rPr>
                <w:rFonts w:cs="Arial"/>
                <w:sz w:val="18"/>
                <w:szCs w:val="18"/>
              </w:rPr>
            </w:pPr>
            <w:r>
              <w:rPr>
                <w:rFonts w:cs="Arial"/>
                <w:sz w:val="18"/>
                <w:szCs w:val="18"/>
              </w:rPr>
              <w:t xml:space="preserve"># of additional islands with </w:t>
            </w:r>
            <w:r w:rsidR="00ED2214">
              <w:rPr>
                <w:rFonts w:cs="Arial"/>
                <w:sz w:val="18"/>
                <w:szCs w:val="18"/>
              </w:rPr>
              <w:t xml:space="preserve">gender </w:t>
            </w:r>
            <w:r w:rsidR="00297DF9">
              <w:rPr>
                <w:rFonts w:cs="Arial"/>
                <w:sz w:val="18"/>
                <w:szCs w:val="18"/>
              </w:rPr>
              <w:t xml:space="preserve">and ‘at </w:t>
            </w:r>
            <w:r w:rsidR="00B4006B">
              <w:rPr>
                <w:rFonts w:cs="Arial"/>
                <w:sz w:val="18"/>
                <w:szCs w:val="18"/>
              </w:rPr>
              <w:t xml:space="preserve">risk populations’ </w:t>
            </w:r>
            <w:r w:rsidR="00ED2214">
              <w:rPr>
                <w:rFonts w:cs="Arial"/>
                <w:sz w:val="18"/>
                <w:szCs w:val="18"/>
              </w:rPr>
              <w:t xml:space="preserve">sensitive </w:t>
            </w:r>
            <w:r>
              <w:rPr>
                <w:rFonts w:cs="Arial"/>
                <w:sz w:val="18"/>
                <w:szCs w:val="18"/>
              </w:rPr>
              <w:t>disaster preparedness plans</w:t>
            </w:r>
          </w:p>
          <w:p w:rsidR="00606564" w:rsidRDefault="00606564" w:rsidP="00FB36EB">
            <w:pPr>
              <w:numPr>
                <w:ilvl w:val="0"/>
                <w:numId w:val="9"/>
              </w:numPr>
              <w:ind w:left="162" w:hanging="180"/>
              <w:jc w:val="left"/>
              <w:rPr>
                <w:rFonts w:cs="Arial"/>
                <w:sz w:val="18"/>
                <w:szCs w:val="18"/>
              </w:rPr>
            </w:pPr>
            <w:r>
              <w:rPr>
                <w:rFonts w:cs="Arial"/>
                <w:sz w:val="18"/>
                <w:szCs w:val="18"/>
              </w:rPr>
              <w:t>#</w:t>
            </w:r>
            <w:r w:rsidRPr="008F0F28">
              <w:rPr>
                <w:rFonts w:cs="Arial"/>
                <w:sz w:val="18"/>
                <w:szCs w:val="18"/>
              </w:rPr>
              <w:t>of islands with a functioning Island Disaster Management Committee</w:t>
            </w:r>
          </w:p>
          <w:p w:rsidR="00606564" w:rsidRDefault="00606564" w:rsidP="00FB36EB">
            <w:pPr>
              <w:numPr>
                <w:ilvl w:val="0"/>
                <w:numId w:val="9"/>
              </w:numPr>
              <w:ind w:left="162" w:hanging="180"/>
              <w:jc w:val="left"/>
              <w:rPr>
                <w:rFonts w:cs="Arial"/>
                <w:sz w:val="18"/>
                <w:szCs w:val="18"/>
              </w:rPr>
            </w:pPr>
            <w:r>
              <w:rPr>
                <w:rFonts w:cs="Arial"/>
                <w:sz w:val="18"/>
                <w:szCs w:val="18"/>
              </w:rPr>
              <w:t>#</w:t>
            </w:r>
            <w:r w:rsidRPr="00606564">
              <w:rPr>
                <w:rFonts w:cs="Arial"/>
                <w:sz w:val="18"/>
                <w:szCs w:val="18"/>
              </w:rPr>
              <w:t>of atolls council offices with trained CBDRM planners</w:t>
            </w:r>
          </w:p>
          <w:p w:rsidR="00ED2214" w:rsidRPr="00606564" w:rsidRDefault="00ED2214" w:rsidP="00FB36EB">
            <w:pPr>
              <w:numPr>
                <w:ilvl w:val="0"/>
                <w:numId w:val="9"/>
              </w:numPr>
              <w:ind w:left="162" w:hanging="180"/>
              <w:jc w:val="left"/>
              <w:rPr>
                <w:rFonts w:cs="Arial"/>
                <w:sz w:val="18"/>
                <w:szCs w:val="18"/>
              </w:rPr>
            </w:pPr>
            <w:r w:rsidRPr="00ED2214">
              <w:rPr>
                <w:rFonts w:cs="Arial"/>
                <w:sz w:val="18"/>
                <w:szCs w:val="18"/>
              </w:rPr>
              <w:t>No. of women</w:t>
            </w:r>
            <w:r w:rsidR="00B4006B">
              <w:rPr>
                <w:rFonts w:cs="Arial"/>
                <w:sz w:val="18"/>
                <w:szCs w:val="18"/>
              </w:rPr>
              <w:t>,</w:t>
            </w:r>
            <w:r w:rsidRPr="00ED2214">
              <w:rPr>
                <w:rFonts w:cs="Arial"/>
                <w:sz w:val="18"/>
                <w:szCs w:val="18"/>
              </w:rPr>
              <w:t xml:space="preserve"> men</w:t>
            </w:r>
            <w:r w:rsidR="00B4006B">
              <w:rPr>
                <w:rFonts w:cs="Arial"/>
                <w:sz w:val="18"/>
                <w:szCs w:val="18"/>
              </w:rPr>
              <w:t xml:space="preserve"> and </w:t>
            </w:r>
            <w:r w:rsidR="00B4006B">
              <w:rPr>
                <w:rFonts w:cs="Arial"/>
                <w:sz w:val="18"/>
                <w:szCs w:val="18"/>
              </w:rPr>
              <w:lastRenderedPageBreak/>
              <w:t>persons with special needs</w:t>
            </w:r>
            <w:r w:rsidRPr="00ED2214">
              <w:rPr>
                <w:rFonts w:cs="Arial"/>
                <w:sz w:val="18"/>
                <w:szCs w:val="18"/>
              </w:rPr>
              <w:t xml:space="preserve"> consulted during the development of contingency and preparedness plans</w:t>
            </w:r>
          </w:p>
          <w:p w:rsidR="00606564" w:rsidRPr="008F0F28" w:rsidRDefault="00606564" w:rsidP="00FB36EB">
            <w:pPr>
              <w:numPr>
                <w:ilvl w:val="0"/>
                <w:numId w:val="9"/>
              </w:numPr>
              <w:ind w:left="162" w:hanging="180"/>
              <w:jc w:val="left"/>
              <w:rPr>
                <w:rFonts w:cs="Arial"/>
                <w:sz w:val="18"/>
                <w:szCs w:val="18"/>
              </w:rPr>
            </w:pPr>
            <w:r>
              <w:rPr>
                <w:rFonts w:cs="Arial"/>
                <w:sz w:val="18"/>
                <w:szCs w:val="18"/>
              </w:rPr>
              <w:t>#</w:t>
            </w:r>
            <w:r w:rsidRPr="008F0F28">
              <w:rPr>
                <w:rFonts w:cs="Arial"/>
                <w:sz w:val="18"/>
                <w:szCs w:val="18"/>
              </w:rPr>
              <w:t>of islands using a standard guide or manual developed  for IDMCs )</w:t>
            </w:r>
          </w:p>
          <w:p w:rsidR="00B47E86" w:rsidRPr="00B47E86" w:rsidRDefault="00606564" w:rsidP="00FB36EB">
            <w:pPr>
              <w:numPr>
                <w:ilvl w:val="0"/>
                <w:numId w:val="9"/>
              </w:numPr>
              <w:ind w:left="162" w:hanging="180"/>
              <w:jc w:val="left"/>
              <w:rPr>
                <w:rFonts w:cs="Arial"/>
                <w:b/>
                <w:i/>
                <w:sz w:val="18"/>
                <w:szCs w:val="18"/>
              </w:rPr>
            </w:pPr>
            <w:r w:rsidRPr="00B47E86">
              <w:rPr>
                <w:rFonts w:cs="Arial"/>
                <w:sz w:val="18"/>
                <w:szCs w:val="18"/>
              </w:rPr>
              <w:t xml:space="preserve">% of women members in Island Disaster Management Committees </w:t>
            </w:r>
          </w:p>
          <w:p w:rsidR="0043651F" w:rsidRPr="00B47E86" w:rsidRDefault="0043651F" w:rsidP="00B47E86">
            <w:pPr>
              <w:ind w:left="-18"/>
              <w:jc w:val="left"/>
              <w:rPr>
                <w:rFonts w:cs="Arial"/>
                <w:b/>
                <w:i/>
                <w:sz w:val="18"/>
                <w:szCs w:val="18"/>
              </w:rPr>
            </w:pPr>
            <w:r w:rsidRPr="00B47E86">
              <w:rPr>
                <w:rFonts w:cs="Arial"/>
                <w:b/>
                <w:i/>
                <w:sz w:val="18"/>
                <w:szCs w:val="18"/>
              </w:rPr>
              <w:t>Baseline:</w:t>
            </w:r>
          </w:p>
          <w:p w:rsidR="00274999" w:rsidRDefault="00274999" w:rsidP="00FB36EB">
            <w:pPr>
              <w:numPr>
                <w:ilvl w:val="0"/>
                <w:numId w:val="9"/>
              </w:numPr>
              <w:ind w:left="162" w:hanging="180"/>
              <w:jc w:val="left"/>
              <w:rPr>
                <w:rFonts w:cs="Arial"/>
                <w:sz w:val="18"/>
                <w:szCs w:val="18"/>
              </w:rPr>
            </w:pPr>
            <w:r>
              <w:rPr>
                <w:rFonts w:cs="Arial"/>
                <w:sz w:val="18"/>
                <w:szCs w:val="18"/>
              </w:rPr>
              <w:t xml:space="preserve">0 islands with gender </w:t>
            </w:r>
            <w:r w:rsidR="00F1589B">
              <w:rPr>
                <w:rFonts w:cs="Arial"/>
                <w:sz w:val="18"/>
                <w:szCs w:val="18"/>
              </w:rPr>
              <w:t xml:space="preserve">and ‘at risk populations’ </w:t>
            </w:r>
            <w:r>
              <w:rPr>
                <w:rFonts w:cs="Arial"/>
                <w:sz w:val="18"/>
                <w:szCs w:val="18"/>
              </w:rPr>
              <w:t>sensitive DRM Plans</w:t>
            </w:r>
          </w:p>
          <w:p w:rsidR="0043651F" w:rsidRDefault="0043651F" w:rsidP="00FB36EB">
            <w:pPr>
              <w:numPr>
                <w:ilvl w:val="0"/>
                <w:numId w:val="9"/>
              </w:numPr>
              <w:ind w:left="162" w:hanging="180"/>
              <w:jc w:val="left"/>
              <w:rPr>
                <w:rFonts w:cs="Arial"/>
                <w:sz w:val="18"/>
                <w:szCs w:val="18"/>
              </w:rPr>
            </w:pPr>
            <w:r w:rsidRPr="007E5B53">
              <w:rPr>
                <w:rFonts w:cs="Arial"/>
                <w:sz w:val="18"/>
                <w:szCs w:val="18"/>
              </w:rPr>
              <w:t>40 Islands with disaster preparedn</w:t>
            </w:r>
            <w:r w:rsidR="00A44434">
              <w:rPr>
                <w:rFonts w:cs="Arial"/>
                <w:sz w:val="18"/>
                <w:szCs w:val="18"/>
              </w:rPr>
              <w:t>ess plans developed in 2006-2009</w:t>
            </w:r>
          </w:p>
          <w:p w:rsidR="00274999" w:rsidRDefault="00274999" w:rsidP="00FB36EB">
            <w:pPr>
              <w:numPr>
                <w:ilvl w:val="0"/>
                <w:numId w:val="9"/>
              </w:numPr>
              <w:ind w:left="162" w:hanging="180"/>
              <w:jc w:val="left"/>
              <w:rPr>
                <w:rFonts w:cs="Arial"/>
                <w:sz w:val="18"/>
                <w:szCs w:val="18"/>
              </w:rPr>
            </w:pPr>
            <w:r>
              <w:rPr>
                <w:rFonts w:cs="Arial"/>
                <w:sz w:val="18"/>
                <w:szCs w:val="18"/>
              </w:rPr>
              <w:t>0 council offices with CBDRM planners</w:t>
            </w:r>
          </w:p>
          <w:p w:rsidR="00B47E86" w:rsidRDefault="00B47E86" w:rsidP="00FB36EB">
            <w:pPr>
              <w:numPr>
                <w:ilvl w:val="0"/>
                <w:numId w:val="9"/>
              </w:numPr>
              <w:ind w:left="162" w:hanging="180"/>
              <w:jc w:val="left"/>
              <w:rPr>
                <w:rFonts w:cs="Arial"/>
                <w:sz w:val="18"/>
                <w:szCs w:val="18"/>
              </w:rPr>
            </w:pPr>
            <w:r>
              <w:rPr>
                <w:rFonts w:cs="Arial"/>
                <w:sz w:val="18"/>
                <w:szCs w:val="18"/>
              </w:rPr>
              <w:t xml:space="preserve">0 men and women consulted </w:t>
            </w:r>
          </w:p>
          <w:p w:rsidR="00B47E86" w:rsidRDefault="00B47E86" w:rsidP="00FB36EB">
            <w:pPr>
              <w:numPr>
                <w:ilvl w:val="0"/>
                <w:numId w:val="9"/>
              </w:numPr>
              <w:ind w:left="162" w:hanging="180"/>
              <w:jc w:val="left"/>
              <w:rPr>
                <w:rFonts w:cs="Arial"/>
                <w:sz w:val="18"/>
                <w:szCs w:val="18"/>
              </w:rPr>
            </w:pPr>
            <w:r>
              <w:rPr>
                <w:rFonts w:cs="Arial"/>
                <w:sz w:val="18"/>
                <w:szCs w:val="18"/>
              </w:rPr>
              <w:t>0 islands using standard guide</w:t>
            </w:r>
          </w:p>
          <w:p w:rsidR="00A44434" w:rsidRPr="007E5B53" w:rsidRDefault="00A44434" w:rsidP="00FB36EB">
            <w:pPr>
              <w:numPr>
                <w:ilvl w:val="0"/>
                <w:numId w:val="9"/>
              </w:numPr>
              <w:ind w:left="162" w:hanging="180"/>
              <w:jc w:val="left"/>
              <w:rPr>
                <w:rFonts w:cs="Arial"/>
                <w:sz w:val="18"/>
                <w:szCs w:val="18"/>
              </w:rPr>
            </w:pPr>
            <w:r>
              <w:rPr>
                <w:rFonts w:cs="Arial"/>
                <w:sz w:val="18"/>
                <w:szCs w:val="18"/>
              </w:rPr>
              <w:t>TBE by baseline survey</w:t>
            </w:r>
          </w:p>
          <w:p w:rsidR="00606564" w:rsidRPr="007E5B53" w:rsidRDefault="00606564" w:rsidP="00013C69">
            <w:pPr>
              <w:ind w:left="162"/>
              <w:jc w:val="left"/>
              <w:rPr>
                <w:rFonts w:cs="Arial"/>
                <w:sz w:val="18"/>
                <w:szCs w:val="18"/>
              </w:rPr>
            </w:pPr>
          </w:p>
        </w:tc>
        <w:tc>
          <w:tcPr>
            <w:tcW w:w="2430" w:type="dxa"/>
            <w:vMerge w:val="restart"/>
            <w:shd w:val="clear" w:color="auto" w:fill="auto"/>
          </w:tcPr>
          <w:p w:rsidR="00606564" w:rsidRDefault="00606564" w:rsidP="00282E72">
            <w:pPr>
              <w:rPr>
                <w:rFonts w:cs="Arial"/>
                <w:sz w:val="18"/>
                <w:szCs w:val="18"/>
              </w:rPr>
            </w:pPr>
          </w:p>
          <w:p w:rsidR="00606564" w:rsidRDefault="00606564" w:rsidP="00282E72">
            <w:pPr>
              <w:rPr>
                <w:rFonts w:cs="Arial"/>
                <w:sz w:val="18"/>
                <w:szCs w:val="18"/>
              </w:rPr>
            </w:pPr>
          </w:p>
          <w:p w:rsidR="00606564" w:rsidRDefault="00606564" w:rsidP="00282E72">
            <w:pPr>
              <w:rPr>
                <w:rFonts w:cs="Arial"/>
                <w:sz w:val="18"/>
                <w:szCs w:val="18"/>
              </w:rPr>
            </w:pPr>
          </w:p>
          <w:p w:rsidR="00606564" w:rsidRDefault="00606564" w:rsidP="00282E72">
            <w:pPr>
              <w:rPr>
                <w:rFonts w:cs="Arial"/>
                <w:sz w:val="18"/>
                <w:szCs w:val="18"/>
              </w:rPr>
            </w:pPr>
          </w:p>
          <w:p w:rsidR="00606564" w:rsidRDefault="00606564" w:rsidP="00282E72">
            <w:pPr>
              <w:rPr>
                <w:rFonts w:cs="Arial"/>
                <w:sz w:val="18"/>
                <w:szCs w:val="18"/>
              </w:rPr>
            </w:pPr>
          </w:p>
          <w:p w:rsidR="00606564" w:rsidRDefault="00606564" w:rsidP="00282E72">
            <w:pPr>
              <w:rPr>
                <w:rFonts w:cs="Arial"/>
                <w:sz w:val="18"/>
                <w:szCs w:val="18"/>
              </w:rPr>
            </w:pPr>
          </w:p>
          <w:p w:rsidR="0043651F" w:rsidRDefault="00A44434" w:rsidP="0043651F">
            <w:pPr>
              <w:spacing w:after="0"/>
              <w:rPr>
                <w:rFonts w:cs="Arial"/>
                <w:color w:val="000000"/>
                <w:sz w:val="18"/>
                <w:szCs w:val="18"/>
                <w:lang w:val="en-US"/>
              </w:rPr>
            </w:pPr>
            <w:r>
              <w:rPr>
                <w:rFonts w:cs="Arial"/>
                <w:color w:val="000000"/>
                <w:sz w:val="18"/>
                <w:szCs w:val="18"/>
                <w:lang w:val="en-US"/>
              </w:rPr>
              <w:t>- 8</w:t>
            </w:r>
            <w:r w:rsidR="0043651F" w:rsidRPr="0043651F">
              <w:rPr>
                <w:rFonts w:cs="Arial"/>
                <w:color w:val="000000"/>
                <w:sz w:val="18"/>
                <w:szCs w:val="18"/>
                <w:lang w:val="en-US"/>
              </w:rPr>
              <w:t xml:space="preserve"> islands with gender and vulnerability sensitive disaster preparedness plans</w:t>
            </w:r>
          </w:p>
          <w:p w:rsidR="0043651F" w:rsidRDefault="00A44434" w:rsidP="0043651F">
            <w:pPr>
              <w:spacing w:after="0"/>
              <w:rPr>
                <w:rFonts w:cs="Arial"/>
                <w:color w:val="000000"/>
                <w:sz w:val="18"/>
                <w:szCs w:val="18"/>
                <w:lang w:val="en-US"/>
              </w:rPr>
            </w:pPr>
            <w:r>
              <w:rPr>
                <w:rFonts w:cs="Arial"/>
                <w:color w:val="000000"/>
                <w:sz w:val="18"/>
                <w:szCs w:val="18"/>
                <w:lang w:val="en-US"/>
              </w:rPr>
              <w:br/>
              <w:t>- 8</w:t>
            </w:r>
            <w:r w:rsidR="0043651F" w:rsidRPr="0043651F">
              <w:rPr>
                <w:rFonts w:cs="Arial"/>
                <w:color w:val="000000"/>
                <w:sz w:val="18"/>
                <w:szCs w:val="18"/>
                <w:lang w:val="en-US"/>
              </w:rPr>
              <w:t xml:space="preserve"> with functioning island disaster management committee</w:t>
            </w:r>
          </w:p>
          <w:p w:rsidR="0043651F" w:rsidRDefault="00A44434" w:rsidP="0043651F">
            <w:pPr>
              <w:spacing w:after="0"/>
              <w:rPr>
                <w:rFonts w:cs="Arial"/>
                <w:color w:val="000000"/>
                <w:sz w:val="18"/>
                <w:szCs w:val="18"/>
                <w:lang w:val="en-US"/>
              </w:rPr>
            </w:pPr>
            <w:r>
              <w:rPr>
                <w:rFonts w:cs="Arial"/>
                <w:color w:val="000000"/>
                <w:sz w:val="18"/>
                <w:szCs w:val="18"/>
                <w:lang w:val="en-US"/>
              </w:rPr>
              <w:br/>
              <w:t>- 4</w:t>
            </w:r>
            <w:r w:rsidR="0043651F" w:rsidRPr="0043651F">
              <w:rPr>
                <w:rFonts w:cs="Arial"/>
                <w:color w:val="000000"/>
                <w:sz w:val="18"/>
                <w:szCs w:val="18"/>
                <w:lang w:val="en-US"/>
              </w:rPr>
              <w:t xml:space="preserve"> atoll councils with </w:t>
            </w:r>
            <w:r w:rsidR="0043651F" w:rsidRPr="0043651F">
              <w:rPr>
                <w:rFonts w:cs="Arial"/>
                <w:color w:val="000000"/>
                <w:sz w:val="18"/>
                <w:szCs w:val="18"/>
                <w:lang w:val="en-US"/>
              </w:rPr>
              <w:lastRenderedPageBreak/>
              <w:t>trained CBDRM planners</w:t>
            </w:r>
          </w:p>
          <w:p w:rsidR="00B47E86" w:rsidRDefault="00B47E86" w:rsidP="00B47E86">
            <w:pPr>
              <w:spacing w:after="0"/>
              <w:rPr>
                <w:rFonts w:cs="Arial"/>
                <w:color w:val="000000"/>
                <w:sz w:val="18"/>
                <w:szCs w:val="18"/>
                <w:lang w:val="en-US"/>
              </w:rPr>
            </w:pPr>
          </w:p>
          <w:p w:rsidR="00B47E86" w:rsidRPr="00B47E86" w:rsidRDefault="00B47E86" w:rsidP="00B47E86">
            <w:pPr>
              <w:spacing w:after="0"/>
              <w:rPr>
                <w:rFonts w:cs="Arial"/>
                <w:color w:val="000000"/>
                <w:sz w:val="18"/>
                <w:szCs w:val="18"/>
                <w:lang w:val="en-US"/>
              </w:rPr>
            </w:pPr>
            <w:r>
              <w:rPr>
                <w:rFonts w:cs="Arial"/>
                <w:color w:val="000000"/>
                <w:sz w:val="18"/>
                <w:szCs w:val="18"/>
                <w:lang w:val="en-US"/>
              </w:rPr>
              <w:t>-at least half of the consulted individuals should be women</w:t>
            </w:r>
          </w:p>
          <w:p w:rsidR="0043651F" w:rsidRDefault="00A44434" w:rsidP="0043651F">
            <w:pPr>
              <w:spacing w:after="0"/>
              <w:rPr>
                <w:rFonts w:cs="Arial"/>
                <w:color w:val="000000"/>
                <w:sz w:val="18"/>
                <w:szCs w:val="18"/>
                <w:lang w:val="en-US"/>
              </w:rPr>
            </w:pPr>
            <w:r>
              <w:rPr>
                <w:rFonts w:cs="Arial"/>
                <w:color w:val="000000"/>
                <w:sz w:val="18"/>
                <w:szCs w:val="18"/>
                <w:lang w:val="en-US"/>
              </w:rPr>
              <w:br/>
              <w:t>- 8</w:t>
            </w:r>
            <w:r w:rsidR="0043651F" w:rsidRPr="0043651F">
              <w:rPr>
                <w:rFonts w:cs="Arial"/>
                <w:color w:val="000000"/>
                <w:sz w:val="18"/>
                <w:szCs w:val="18"/>
                <w:lang w:val="en-US"/>
              </w:rPr>
              <w:t xml:space="preserve"> island using a standard guide or manual on IDMCs</w:t>
            </w:r>
          </w:p>
          <w:p w:rsidR="0043651F" w:rsidRPr="0043651F" w:rsidRDefault="0043651F" w:rsidP="0043651F">
            <w:pPr>
              <w:spacing w:after="0"/>
              <w:rPr>
                <w:rFonts w:cs="Arial"/>
                <w:color w:val="000000"/>
                <w:sz w:val="18"/>
                <w:szCs w:val="18"/>
                <w:lang w:val="en-US"/>
              </w:rPr>
            </w:pPr>
            <w:r w:rsidRPr="0043651F">
              <w:rPr>
                <w:rFonts w:cs="Arial"/>
                <w:color w:val="000000"/>
                <w:sz w:val="18"/>
                <w:szCs w:val="18"/>
                <w:lang w:val="en-US"/>
              </w:rPr>
              <w:br/>
              <w:t xml:space="preserve">- </w:t>
            </w:r>
            <w:r w:rsidR="00A44434">
              <w:rPr>
                <w:rFonts w:cs="Arial"/>
                <w:color w:val="000000"/>
                <w:sz w:val="18"/>
                <w:szCs w:val="18"/>
                <w:lang w:val="en-US"/>
              </w:rPr>
              <w:t xml:space="preserve">at least </w:t>
            </w:r>
            <w:r w:rsidRPr="0043651F">
              <w:rPr>
                <w:rFonts w:cs="Arial"/>
                <w:color w:val="000000"/>
                <w:sz w:val="18"/>
                <w:szCs w:val="18"/>
                <w:lang w:val="en-US"/>
              </w:rPr>
              <w:t xml:space="preserve">35% </w:t>
            </w:r>
            <w:r w:rsidR="00A44434">
              <w:rPr>
                <w:rFonts w:cs="Arial"/>
                <w:color w:val="000000"/>
                <w:sz w:val="18"/>
                <w:szCs w:val="18"/>
                <w:lang w:val="en-US"/>
              </w:rPr>
              <w:t>women representation on IDMCs</w:t>
            </w:r>
          </w:p>
          <w:p w:rsidR="00606564" w:rsidRPr="007E5B53" w:rsidRDefault="00606564" w:rsidP="00282E72">
            <w:pPr>
              <w:rPr>
                <w:rFonts w:cs="Arial"/>
                <w:sz w:val="18"/>
                <w:szCs w:val="18"/>
              </w:rPr>
            </w:pPr>
          </w:p>
        </w:tc>
        <w:tc>
          <w:tcPr>
            <w:tcW w:w="5580" w:type="dxa"/>
            <w:shd w:val="clear" w:color="auto" w:fill="auto"/>
          </w:tcPr>
          <w:p w:rsidR="00606564" w:rsidRPr="007E5B53" w:rsidRDefault="00606564" w:rsidP="00282E72">
            <w:pPr>
              <w:pStyle w:val="Header"/>
              <w:tabs>
                <w:tab w:val="num" w:pos="432"/>
              </w:tabs>
              <w:rPr>
                <w:rFonts w:cs="Arial"/>
                <w:sz w:val="18"/>
                <w:szCs w:val="18"/>
              </w:rPr>
            </w:pPr>
            <w:r w:rsidRPr="007E5B53">
              <w:rPr>
                <w:rFonts w:cs="Arial"/>
                <w:b/>
                <w:i/>
                <w:sz w:val="18"/>
                <w:szCs w:val="18"/>
              </w:rPr>
              <w:lastRenderedPageBreak/>
              <w:t>Activity 4.1</w:t>
            </w:r>
            <w:r w:rsidRPr="007E5B53">
              <w:rPr>
                <w:rFonts w:cs="Arial"/>
                <w:sz w:val="18"/>
                <w:szCs w:val="18"/>
              </w:rPr>
              <w:t xml:space="preserve">: Support capacity building of national authorities on conducting </w:t>
            </w:r>
            <w:r w:rsidR="00ED2214">
              <w:rPr>
                <w:rFonts w:cs="Arial"/>
                <w:sz w:val="18"/>
                <w:szCs w:val="18"/>
              </w:rPr>
              <w:t xml:space="preserve">gender </w:t>
            </w:r>
            <w:r w:rsidR="00B4006B">
              <w:rPr>
                <w:rFonts w:cs="Arial"/>
                <w:sz w:val="18"/>
                <w:szCs w:val="18"/>
              </w:rPr>
              <w:t xml:space="preserve">and </w:t>
            </w:r>
            <w:r w:rsidR="00297DF9">
              <w:rPr>
                <w:rFonts w:cs="Arial"/>
                <w:sz w:val="18"/>
                <w:szCs w:val="18"/>
              </w:rPr>
              <w:t>‘</w:t>
            </w:r>
            <w:r w:rsidR="00B4006B">
              <w:rPr>
                <w:rFonts w:cs="Arial"/>
                <w:sz w:val="18"/>
                <w:szCs w:val="18"/>
              </w:rPr>
              <w:t xml:space="preserve">at risk populations’ </w:t>
            </w:r>
            <w:r w:rsidR="00ED2214">
              <w:rPr>
                <w:rFonts w:cs="Arial"/>
                <w:sz w:val="18"/>
                <w:szCs w:val="18"/>
              </w:rPr>
              <w:t xml:space="preserve">sensitive </w:t>
            </w:r>
            <w:r w:rsidRPr="007E5B53">
              <w:rPr>
                <w:rFonts w:cs="Arial"/>
                <w:sz w:val="18"/>
                <w:szCs w:val="18"/>
              </w:rPr>
              <w:t>VCA and Risk Assessment (RA)</w:t>
            </w:r>
          </w:p>
          <w:p w:rsidR="00606564" w:rsidRPr="007E5B53" w:rsidRDefault="00606564" w:rsidP="00ED2214">
            <w:pPr>
              <w:pStyle w:val="Header"/>
              <w:tabs>
                <w:tab w:val="num" w:pos="432"/>
              </w:tabs>
              <w:rPr>
                <w:rFonts w:cs="Arial"/>
                <w:b/>
                <w:i/>
                <w:sz w:val="18"/>
                <w:szCs w:val="18"/>
              </w:rPr>
            </w:pPr>
            <w:r w:rsidRPr="007E5B53">
              <w:rPr>
                <w:rFonts w:cs="Arial"/>
                <w:sz w:val="18"/>
                <w:szCs w:val="18"/>
              </w:rPr>
              <w:t xml:space="preserve">- Explore a sustainable </w:t>
            </w:r>
            <w:r w:rsidR="00ED2214">
              <w:rPr>
                <w:rFonts w:cs="Arial"/>
                <w:sz w:val="18"/>
                <w:szCs w:val="18"/>
              </w:rPr>
              <w:t>model</w:t>
            </w:r>
            <w:r w:rsidR="00EB0A22">
              <w:rPr>
                <w:rFonts w:cs="Arial"/>
                <w:sz w:val="18"/>
                <w:szCs w:val="18"/>
              </w:rPr>
              <w:t xml:space="preserve"> </w:t>
            </w:r>
            <w:r w:rsidRPr="007E5B53">
              <w:rPr>
                <w:rFonts w:cs="Arial"/>
                <w:sz w:val="18"/>
                <w:szCs w:val="18"/>
              </w:rPr>
              <w:t>for long term VCA /RA</w:t>
            </w:r>
          </w:p>
        </w:tc>
        <w:tc>
          <w:tcPr>
            <w:tcW w:w="1800" w:type="dxa"/>
            <w:shd w:val="clear" w:color="auto" w:fill="auto"/>
          </w:tcPr>
          <w:p w:rsidR="00606564" w:rsidRPr="007E5B53" w:rsidRDefault="00606564" w:rsidP="00282E72">
            <w:pPr>
              <w:jc w:val="center"/>
              <w:rPr>
                <w:rFonts w:cs="Arial"/>
                <w:b/>
                <w:sz w:val="18"/>
                <w:szCs w:val="18"/>
              </w:rPr>
            </w:pPr>
            <w:r w:rsidRPr="007E5B53">
              <w:rPr>
                <w:rFonts w:cs="Arial"/>
                <w:b/>
                <w:sz w:val="18"/>
                <w:szCs w:val="18"/>
              </w:rPr>
              <w:t>NDMC</w:t>
            </w:r>
            <w:r w:rsidR="00B47E86">
              <w:rPr>
                <w:rFonts w:cs="Arial"/>
                <w:b/>
                <w:sz w:val="18"/>
                <w:szCs w:val="18"/>
              </w:rPr>
              <w:t>/LGA</w:t>
            </w:r>
          </w:p>
        </w:tc>
        <w:tc>
          <w:tcPr>
            <w:tcW w:w="2520" w:type="dxa"/>
            <w:shd w:val="clear" w:color="auto" w:fill="auto"/>
          </w:tcPr>
          <w:p w:rsidR="00606564" w:rsidRDefault="00606564" w:rsidP="00FB36EB">
            <w:pPr>
              <w:pStyle w:val="Heading2"/>
              <w:numPr>
                <w:ilvl w:val="0"/>
                <w:numId w:val="10"/>
              </w:numPr>
              <w:rPr>
                <w:rFonts w:ascii="Arial" w:hAnsi="Arial" w:cs="Arial"/>
                <w:b w:val="0"/>
                <w:sz w:val="18"/>
                <w:szCs w:val="18"/>
              </w:rPr>
            </w:pPr>
            <w:r w:rsidRPr="007E5B53">
              <w:rPr>
                <w:rFonts w:ascii="Arial" w:hAnsi="Arial" w:cs="Arial"/>
                <w:b w:val="0"/>
                <w:sz w:val="18"/>
                <w:szCs w:val="18"/>
              </w:rPr>
              <w:t>Technical exper</w:t>
            </w:r>
            <w:r>
              <w:rPr>
                <w:rFonts w:ascii="Arial" w:hAnsi="Arial" w:cs="Arial"/>
                <w:b w:val="0"/>
                <w:sz w:val="18"/>
                <w:szCs w:val="18"/>
              </w:rPr>
              <w:t>t</w:t>
            </w:r>
          </w:p>
          <w:p w:rsidR="0005107A" w:rsidRDefault="00606564" w:rsidP="00FB36EB">
            <w:pPr>
              <w:pStyle w:val="Heading2"/>
              <w:numPr>
                <w:ilvl w:val="0"/>
                <w:numId w:val="10"/>
              </w:numPr>
              <w:rPr>
                <w:rFonts w:ascii="Arial" w:hAnsi="Arial" w:cs="Arial"/>
                <w:i/>
                <w:sz w:val="18"/>
                <w:szCs w:val="18"/>
              </w:rPr>
            </w:pPr>
            <w:r w:rsidRPr="00D24D6F">
              <w:rPr>
                <w:rFonts w:ascii="Arial" w:hAnsi="Arial" w:cs="Arial"/>
                <w:i/>
                <w:sz w:val="18"/>
                <w:szCs w:val="18"/>
              </w:rPr>
              <w:t xml:space="preserve">Budget: </w:t>
            </w:r>
          </w:p>
          <w:p w:rsidR="00606564" w:rsidRPr="0005107A" w:rsidRDefault="0005107A" w:rsidP="00FB36EB">
            <w:pPr>
              <w:pStyle w:val="Heading2"/>
              <w:numPr>
                <w:ilvl w:val="0"/>
                <w:numId w:val="10"/>
              </w:numPr>
              <w:ind w:hanging="18"/>
              <w:rPr>
                <w:rFonts w:ascii="Arial" w:hAnsi="Arial" w:cs="Arial"/>
                <w:i/>
                <w:sz w:val="18"/>
                <w:szCs w:val="18"/>
              </w:rPr>
            </w:pPr>
            <w:r w:rsidRPr="0005107A">
              <w:rPr>
                <w:rFonts w:ascii="Arial" w:hAnsi="Arial" w:cs="Arial"/>
                <w:i/>
                <w:sz w:val="18"/>
                <w:szCs w:val="18"/>
              </w:rPr>
              <w:t>Funded:</w:t>
            </w:r>
            <w:r w:rsidR="009F57D9" w:rsidRPr="0005107A">
              <w:rPr>
                <w:rFonts w:ascii="Arial" w:hAnsi="Arial" w:cs="Arial"/>
                <w:i/>
                <w:sz w:val="18"/>
                <w:szCs w:val="18"/>
              </w:rPr>
              <w:t>6,500</w:t>
            </w:r>
            <w:r w:rsidR="00606564" w:rsidRPr="0005107A">
              <w:rPr>
                <w:rFonts w:ascii="Arial" w:hAnsi="Arial" w:cs="Arial"/>
                <w:i/>
                <w:sz w:val="18"/>
                <w:szCs w:val="18"/>
              </w:rPr>
              <w:t xml:space="preserve"> USD</w:t>
            </w:r>
          </w:p>
          <w:p w:rsidR="0005107A" w:rsidRPr="0005107A" w:rsidRDefault="0005107A" w:rsidP="0005107A">
            <w:pPr>
              <w:ind w:firstLine="342"/>
              <w:rPr>
                <w:b/>
                <w:i/>
                <w:sz w:val="18"/>
                <w:szCs w:val="18"/>
              </w:rPr>
            </w:pPr>
            <w:r w:rsidRPr="0005107A">
              <w:rPr>
                <w:b/>
                <w:i/>
                <w:sz w:val="18"/>
                <w:szCs w:val="18"/>
              </w:rPr>
              <w:t>Unfunded: nil -</w:t>
            </w:r>
          </w:p>
          <w:p w:rsidR="00606564" w:rsidRPr="007E5B53" w:rsidRDefault="00606564" w:rsidP="00AD2EF2">
            <w:pPr>
              <w:rPr>
                <w:rFonts w:cs="Arial"/>
                <w:b/>
                <w:sz w:val="18"/>
                <w:szCs w:val="18"/>
              </w:rPr>
            </w:pPr>
          </w:p>
        </w:tc>
      </w:tr>
      <w:tr w:rsidR="00732B84" w:rsidRPr="007E5B53">
        <w:tc>
          <w:tcPr>
            <w:tcW w:w="2790" w:type="dxa"/>
            <w:vMerge/>
            <w:shd w:val="clear" w:color="auto" w:fill="auto"/>
          </w:tcPr>
          <w:p w:rsidR="00732B84" w:rsidRPr="007E5B53" w:rsidRDefault="00732B84" w:rsidP="00282E72">
            <w:pPr>
              <w:pStyle w:val="ColorfulList-Accent11"/>
              <w:spacing w:after="60"/>
              <w:ind w:left="162"/>
              <w:rPr>
                <w:rFonts w:cs="Arial"/>
                <w:sz w:val="18"/>
                <w:szCs w:val="18"/>
              </w:rPr>
            </w:pPr>
          </w:p>
        </w:tc>
        <w:tc>
          <w:tcPr>
            <w:tcW w:w="2430" w:type="dxa"/>
            <w:vMerge/>
            <w:shd w:val="clear" w:color="auto" w:fill="auto"/>
          </w:tcPr>
          <w:p w:rsidR="00732B84" w:rsidRPr="007E5B53" w:rsidRDefault="00732B84" w:rsidP="00282E72">
            <w:pPr>
              <w:rPr>
                <w:rFonts w:cs="Arial"/>
                <w:sz w:val="18"/>
                <w:szCs w:val="18"/>
              </w:rPr>
            </w:pPr>
          </w:p>
        </w:tc>
        <w:tc>
          <w:tcPr>
            <w:tcW w:w="5580" w:type="dxa"/>
            <w:shd w:val="clear" w:color="auto" w:fill="auto"/>
          </w:tcPr>
          <w:p w:rsidR="00732B84" w:rsidRPr="007E5B53" w:rsidRDefault="00732B84" w:rsidP="00282E72">
            <w:pPr>
              <w:pStyle w:val="Header"/>
              <w:tabs>
                <w:tab w:val="num" w:pos="432"/>
              </w:tabs>
              <w:rPr>
                <w:rFonts w:cs="Arial"/>
                <w:sz w:val="18"/>
                <w:szCs w:val="18"/>
              </w:rPr>
            </w:pPr>
            <w:r w:rsidRPr="007E5B53">
              <w:rPr>
                <w:rFonts w:cs="Arial"/>
                <w:b/>
                <w:i/>
                <w:sz w:val="18"/>
                <w:szCs w:val="18"/>
              </w:rPr>
              <w:t>Activity 4.2</w:t>
            </w:r>
            <w:r w:rsidRPr="007E5B53">
              <w:rPr>
                <w:rFonts w:cs="Arial"/>
                <w:sz w:val="18"/>
                <w:szCs w:val="18"/>
              </w:rPr>
              <w:t>: Capacity building at Atoll levels to support island and atoll level disaster preparedness planning</w:t>
            </w:r>
            <w:r w:rsidR="00ED2214">
              <w:rPr>
                <w:rFonts w:cs="Arial"/>
                <w:sz w:val="18"/>
                <w:szCs w:val="18"/>
              </w:rPr>
              <w:t>, recognising the different gender roles before, during and after disaster events</w:t>
            </w:r>
          </w:p>
          <w:p w:rsidR="00ED2214" w:rsidRPr="007E5B53" w:rsidRDefault="00ED2214" w:rsidP="00ED2214">
            <w:pPr>
              <w:pStyle w:val="Header"/>
              <w:rPr>
                <w:rFonts w:cs="Arial"/>
                <w:sz w:val="18"/>
                <w:szCs w:val="18"/>
              </w:rPr>
            </w:pPr>
            <w:r>
              <w:rPr>
                <w:rFonts w:cs="Arial"/>
                <w:sz w:val="18"/>
                <w:szCs w:val="18"/>
              </w:rPr>
              <w:t xml:space="preserve">- </w:t>
            </w:r>
            <w:r w:rsidR="00B4006B">
              <w:rPr>
                <w:rFonts w:cs="Arial"/>
                <w:sz w:val="18"/>
                <w:szCs w:val="18"/>
              </w:rPr>
              <w:t xml:space="preserve">guided </w:t>
            </w:r>
            <w:r w:rsidRPr="00ED2214">
              <w:rPr>
                <w:rFonts w:cs="Arial"/>
                <w:sz w:val="18"/>
                <w:szCs w:val="18"/>
              </w:rPr>
              <w:t>consultations with men</w:t>
            </w:r>
            <w:r w:rsidR="00B4006B">
              <w:rPr>
                <w:rFonts w:cs="Arial"/>
                <w:sz w:val="18"/>
                <w:szCs w:val="18"/>
              </w:rPr>
              <w:t>,</w:t>
            </w:r>
            <w:r w:rsidRPr="00ED2214">
              <w:rPr>
                <w:rFonts w:cs="Arial"/>
                <w:sz w:val="18"/>
                <w:szCs w:val="18"/>
              </w:rPr>
              <w:t xml:space="preserve"> women </w:t>
            </w:r>
            <w:r w:rsidR="00B4006B">
              <w:rPr>
                <w:rFonts w:cs="Arial"/>
                <w:sz w:val="18"/>
                <w:szCs w:val="18"/>
              </w:rPr>
              <w:t xml:space="preserve">and vulnerable groups </w:t>
            </w:r>
            <w:r w:rsidRPr="00ED2214">
              <w:rPr>
                <w:rFonts w:cs="Arial"/>
                <w:sz w:val="18"/>
                <w:szCs w:val="18"/>
              </w:rPr>
              <w:t>on the priorities and needs in the development of the contingency and disaster preparedness plans</w:t>
            </w:r>
          </w:p>
          <w:p w:rsidR="00732B84" w:rsidRDefault="00732B84" w:rsidP="00ED2214">
            <w:pPr>
              <w:pStyle w:val="Header"/>
              <w:tabs>
                <w:tab w:val="num" w:pos="432"/>
              </w:tabs>
              <w:rPr>
                <w:rFonts w:cs="Arial"/>
                <w:sz w:val="18"/>
                <w:szCs w:val="18"/>
              </w:rPr>
            </w:pPr>
            <w:r w:rsidRPr="007E5B53">
              <w:rPr>
                <w:rFonts w:cs="Arial"/>
                <w:b/>
                <w:i/>
                <w:sz w:val="18"/>
                <w:szCs w:val="18"/>
              </w:rPr>
              <w:t>-</w:t>
            </w:r>
            <w:r w:rsidR="00ED2214">
              <w:rPr>
                <w:rFonts w:cs="Arial"/>
                <w:sz w:val="18"/>
                <w:szCs w:val="18"/>
              </w:rPr>
              <w:t>Gender sensitive t</w:t>
            </w:r>
            <w:r w:rsidRPr="007E5B53">
              <w:rPr>
                <w:rFonts w:cs="Arial"/>
                <w:sz w:val="18"/>
                <w:szCs w:val="18"/>
              </w:rPr>
              <w:t xml:space="preserve">ools, manuals and guides developed out of the CBDRRM implementation </w:t>
            </w:r>
          </w:p>
          <w:p w:rsidR="00ED2214" w:rsidRPr="007E5B53" w:rsidRDefault="00ED2214" w:rsidP="00ED2214">
            <w:pPr>
              <w:pStyle w:val="Header"/>
              <w:tabs>
                <w:tab w:val="num" w:pos="432"/>
              </w:tabs>
              <w:rPr>
                <w:rFonts w:cs="Arial"/>
                <w:sz w:val="18"/>
                <w:szCs w:val="18"/>
              </w:rPr>
            </w:pPr>
          </w:p>
          <w:p w:rsidR="00732B84" w:rsidRPr="007E5B53" w:rsidRDefault="00732B84" w:rsidP="00282E72">
            <w:pPr>
              <w:pStyle w:val="Header"/>
              <w:ind w:left="342"/>
              <w:rPr>
                <w:rFonts w:cs="Arial"/>
                <w:b/>
                <w:i/>
                <w:sz w:val="18"/>
                <w:szCs w:val="18"/>
              </w:rPr>
            </w:pPr>
          </w:p>
        </w:tc>
        <w:tc>
          <w:tcPr>
            <w:tcW w:w="1800" w:type="dxa"/>
            <w:shd w:val="clear" w:color="auto" w:fill="auto"/>
          </w:tcPr>
          <w:p w:rsidR="00732B84" w:rsidRPr="007E5B53" w:rsidRDefault="00732B84" w:rsidP="00282E72">
            <w:pPr>
              <w:jc w:val="center"/>
              <w:rPr>
                <w:rFonts w:cs="Arial"/>
                <w:b/>
                <w:sz w:val="18"/>
                <w:szCs w:val="18"/>
              </w:rPr>
            </w:pPr>
            <w:r w:rsidRPr="007E5B53">
              <w:rPr>
                <w:rFonts w:cs="Arial"/>
                <w:b/>
                <w:sz w:val="18"/>
                <w:szCs w:val="18"/>
              </w:rPr>
              <w:lastRenderedPageBreak/>
              <w:t>NDMC</w:t>
            </w:r>
            <w:r w:rsidR="00B47E86">
              <w:rPr>
                <w:rFonts w:cs="Arial"/>
                <w:b/>
                <w:sz w:val="18"/>
                <w:szCs w:val="18"/>
              </w:rPr>
              <w:t>/LGA</w:t>
            </w:r>
          </w:p>
        </w:tc>
        <w:tc>
          <w:tcPr>
            <w:tcW w:w="2520" w:type="dxa"/>
            <w:shd w:val="clear" w:color="auto" w:fill="auto"/>
          </w:tcPr>
          <w:p w:rsidR="00732B84" w:rsidRPr="007E5B53" w:rsidRDefault="00732B84" w:rsidP="00FB36EB">
            <w:pPr>
              <w:pStyle w:val="Heading2"/>
              <w:numPr>
                <w:ilvl w:val="0"/>
                <w:numId w:val="10"/>
              </w:numPr>
              <w:rPr>
                <w:rFonts w:ascii="Arial" w:hAnsi="Arial" w:cs="Arial"/>
                <w:b w:val="0"/>
                <w:sz w:val="18"/>
                <w:szCs w:val="18"/>
              </w:rPr>
            </w:pPr>
            <w:r w:rsidRPr="007E5B53">
              <w:rPr>
                <w:rFonts w:ascii="Arial" w:hAnsi="Arial" w:cs="Arial"/>
                <w:b w:val="0"/>
                <w:sz w:val="18"/>
                <w:szCs w:val="18"/>
              </w:rPr>
              <w:t xml:space="preserve">CBDRM expert </w:t>
            </w:r>
          </w:p>
          <w:p w:rsidR="00732B84" w:rsidRDefault="00732B84" w:rsidP="00FB36EB">
            <w:pPr>
              <w:pStyle w:val="Heading2"/>
              <w:numPr>
                <w:ilvl w:val="0"/>
                <w:numId w:val="10"/>
              </w:numPr>
              <w:rPr>
                <w:rFonts w:ascii="Arial" w:hAnsi="Arial" w:cs="Arial"/>
                <w:b w:val="0"/>
                <w:sz w:val="18"/>
                <w:szCs w:val="18"/>
              </w:rPr>
            </w:pPr>
            <w:r w:rsidRPr="007E5B53">
              <w:rPr>
                <w:rFonts w:ascii="Arial" w:hAnsi="Arial" w:cs="Arial"/>
                <w:b w:val="0"/>
                <w:sz w:val="18"/>
                <w:szCs w:val="18"/>
              </w:rPr>
              <w:t>co-financed by NDM</w:t>
            </w:r>
            <w:r>
              <w:rPr>
                <w:rFonts w:ascii="Arial" w:hAnsi="Arial" w:cs="Arial"/>
                <w:b w:val="0"/>
                <w:sz w:val="18"/>
                <w:szCs w:val="18"/>
              </w:rPr>
              <w:t>C</w:t>
            </w:r>
          </w:p>
          <w:p w:rsidR="0005107A" w:rsidRDefault="00732B84" w:rsidP="00FB36EB">
            <w:pPr>
              <w:pStyle w:val="Heading2"/>
              <w:numPr>
                <w:ilvl w:val="0"/>
                <w:numId w:val="10"/>
              </w:numPr>
              <w:rPr>
                <w:rFonts w:ascii="Arial" w:hAnsi="Arial" w:cs="Arial"/>
                <w:i/>
                <w:sz w:val="18"/>
                <w:szCs w:val="18"/>
              </w:rPr>
            </w:pPr>
            <w:r w:rsidRPr="00D24D6F">
              <w:rPr>
                <w:rFonts w:ascii="Arial" w:hAnsi="Arial" w:cs="Arial"/>
                <w:i/>
                <w:sz w:val="18"/>
                <w:szCs w:val="18"/>
              </w:rPr>
              <w:t xml:space="preserve">Budget: </w:t>
            </w:r>
          </w:p>
          <w:p w:rsidR="00732B84" w:rsidRPr="0005107A" w:rsidRDefault="0005107A" w:rsidP="00FB36EB">
            <w:pPr>
              <w:pStyle w:val="Heading2"/>
              <w:numPr>
                <w:ilvl w:val="0"/>
                <w:numId w:val="10"/>
              </w:numPr>
              <w:ind w:hanging="18"/>
              <w:rPr>
                <w:rFonts w:ascii="Arial" w:hAnsi="Arial" w:cs="Arial"/>
                <w:i/>
                <w:sz w:val="18"/>
                <w:szCs w:val="18"/>
              </w:rPr>
            </w:pPr>
            <w:r w:rsidRPr="0005107A">
              <w:rPr>
                <w:rFonts w:ascii="Arial" w:hAnsi="Arial" w:cs="Arial"/>
                <w:i/>
                <w:sz w:val="18"/>
                <w:szCs w:val="18"/>
              </w:rPr>
              <w:t xml:space="preserve">Funded: </w:t>
            </w:r>
            <w:r w:rsidR="004D2720">
              <w:rPr>
                <w:rFonts w:ascii="Arial" w:hAnsi="Arial" w:cs="Arial"/>
                <w:i/>
                <w:sz w:val="18"/>
                <w:szCs w:val="18"/>
              </w:rPr>
              <w:t>39</w:t>
            </w:r>
            <w:r w:rsidR="009F57D9" w:rsidRPr="0005107A">
              <w:rPr>
                <w:rFonts w:ascii="Arial" w:hAnsi="Arial" w:cs="Arial"/>
                <w:i/>
                <w:sz w:val="18"/>
                <w:szCs w:val="18"/>
              </w:rPr>
              <w:t>,500</w:t>
            </w:r>
            <w:r w:rsidR="00732B84" w:rsidRPr="0005107A">
              <w:rPr>
                <w:rFonts w:ascii="Arial" w:hAnsi="Arial" w:cs="Arial"/>
                <w:i/>
                <w:sz w:val="18"/>
                <w:szCs w:val="18"/>
              </w:rPr>
              <w:t>USD</w:t>
            </w:r>
          </w:p>
          <w:p w:rsidR="00732B84" w:rsidRPr="00AD2EF2" w:rsidRDefault="0005107A" w:rsidP="00FB36EB">
            <w:pPr>
              <w:pStyle w:val="ListParagraph"/>
              <w:numPr>
                <w:ilvl w:val="0"/>
                <w:numId w:val="10"/>
              </w:numPr>
              <w:ind w:hanging="18"/>
            </w:pPr>
            <w:r w:rsidRPr="0005107A">
              <w:rPr>
                <w:b/>
                <w:i/>
                <w:sz w:val="18"/>
                <w:szCs w:val="18"/>
              </w:rPr>
              <w:t>Unfunded:</w:t>
            </w:r>
            <w:r>
              <w:rPr>
                <w:b/>
                <w:i/>
                <w:sz w:val="18"/>
                <w:szCs w:val="18"/>
              </w:rPr>
              <w:t xml:space="preserve"> </w:t>
            </w:r>
            <w:r w:rsidRPr="0005107A">
              <w:rPr>
                <w:b/>
                <w:i/>
                <w:sz w:val="18"/>
                <w:szCs w:val="18"/>
              </w:rPr>
              <w:t>27,000USD</w:t>
            </w:r>
          </w:p>
        </w:tc>
      </w:tr>
      <w:tr w:rsidR="00732B84" w:rsidRPr="00A54ED8">
        <w:tc>
          <w:tcPr>
            <w:tcW w:w="2790" w:type="dxa"/>
            <w:vMerge/>
            <w:shd w:val="clear" w:color="auto" w:fill="auto"/>
          </w:tcPr>
          <w:p w:rsidR="00732B84" w:rsidRPr="007E5B53" w:rsidRDefault="00732B84" w:rsidP="00282E72">
            <w:pPr>
              <w:pStyle w:val="ColorfulList-Accent11"/>
              <w:spacing w:after="60"/>
              <w:ind w:left="162"/>
              <w:rPr>
                <w:rFonts w:ascii="Arial" w:hAnsi="Arial" w:cs="Arial"/>
                <w:sz w:val="18"/>
                <w:szCs w:val="18"/>
              </w:rPr>
            </w:pPr>
          </w:p>
        </w:tc>
        <w:tc>
          <w:tcPr>
            <w:tcW w:w="2430" w:type="dxa"/>
            <w:vMerge/>
            <w:shd w:val="clear" w:color="auto" w:fill="auto"/>
          </w:tcPr>
          <w:p w:rsidR="00732B84" w:rsidRPr="007E5B53" w:rsidRDefault="00732B84" w:rsidP="00282E72">
            <w:pPr>
              <w:rPr>
                <w:rFonts w:cs="Arial"/>
                <w:sz w:val="18"/>
                <w:szCs w:val="18"/>
              </w:rPr>
            </w:pPr>
          </w:p>
        </w:tc>
        <w:tc>
          <w:tcPr>
            <w:tcW w:w="5580" w:type="dxa"/>
            <w:shd w:val="clear" w:color="auto" w:fill="auto"/>
          </w:tcPr>
          <w:p w:rsidR="00732B84" w:rsidRPr="007E5B53" w:rsidRDefault="00732B84" w:rsidP="00282E72">
            <w:pPr>
              <w:pStyle w:val="Header"/>
              <w:tabs>
                <w:tab w:val="num" w:pos="432"/>
              </w:tabs>
              <w:rPr>
                <w:rFonts w:cs="Arial"/>
                <w:sz w:val="18"/>
                <w:szCs w:val="18"/>
              </w:rPr>
            </w:pPr>
            <w:r w:rsidRPr="007E5B53">
              <w:rPr>
                <w:rFonts w:cs="Arial"/>
                <w:b/>
                <w:i/>
                <w:sz w:val="18"/>
                <w:szCs w:val="18"/>
              </w:rPr>
              <w:t>Activity 4.3</w:t>
            </w:r>
            <w:r w:rsidRPr="007E5B53">
              <w:rPr>
                <w:rFonts w:cs="Arial"/>
                <w:sz w:val="18"/>
                <w:szCs w:val="18"/>
              </w:rPr>
              <w:t xml:space="preserve">: Support to developing a model on island disaster management committee </w:t>
            </w:r>
          </w:p>
          <w:p w:rsidR="00732B84" w:rsidRPr="007E5B53" w:rsidRDefault="00732B84" w:rsidP="00AD2EF2">
            <w:pPr>
              <w:pStyle w:val="Header"/>
              <w:rPr>
                <w:rFonts w:cs="Arial"/>
                <w:sz w:val="18"/>
                <w:szCs w:val="18"/>
              </w:rPr>
            </w:pPr>
            <w:r>
              <w:rPr>
                <w:rFonts w:cs="Arial"/>
                <w:sz w:val="18"/>
                <w:szCs w:val="18"/>
              </w:rPr>
              <w:t xml:space="preserve">- </w:t>
            </w:r>
            <w:r w:rsidR="00606564">
              <w:rPr>
                <w:rFonts w:cs="Arial"/>
                <w:sz w:val="18"/>
                <w:szCs w:val="18"/>
              </w:rPr>
              <w:t>D</w:t>
            </w:r>
            <w:r w:rsidRPr="007E5B53">
              <w:rPr>
                <w:rFonts w:cs="Arial"/>
                <w:sz w:val="18"/>
                <w:szCs w:val="18"/>
              </w:rPr>
              <w:t>evelop organisational structure for IDMC</w:t>
            </w:r>
          </w:p>
          <w:p w:rsidR="00732B84" w:rsidRPr="007E5B53" w:rsidRDefault="00732B84" w:rsidP="00AD2EF2">
            <w:pPr>
              <w:pStyle w:val="Header"/>
              <w:rPr>
                <w:rFonts w:cs="Arial"/>
                <w:sz w:val="18"/>
                <w:szCs w:val="18"/>
              </w:rPr>
            </w:pPr>
            <w:r>
              <w:rPr>
                <w:rFonts w:cs="Arial"/>
                <w:sz w:val="18"/>
                <w:szCs w:val="18"/>
              </w:rPr>
              <w:t xml:space="preserve">- </w:t>
            </w:r>
            <w:r w:rsidR="00606564">
              <w:rPr>
                <w:rFonts w:cs="Arial"/>
                <w:sz w:val="18"/>
                <w:szCs w:val="18"/>
              </w:rPr>
              <w:t>D</w:t>
            </w:r>
            <w:r w:rsidRPr="007E5B53">
              <w:rPr>
                <w:rFonts w:cs="Arial"/>
                <w:sz w:val="18"/>
                <w:szCs w:val="18"/>
              </w:rPr>
              <w:t>evelop ToRs for key functions and posts</w:t>
            </w:r>
          </w:p>
          <w:p w:rsidR="00732B84" w:rsidRPr="007E5B53" w:rsidRDefault="00732B84" w:rsidP="00AD2EF2">
            <w:pPr>
              <w:pStyle w:val="Header"/>
              <w:rPr>
                <w:rFonts w:cs="Arial"/>
                <w:sz w:val="18"/>
                <w:szCs w:val="18"/>
              </w:rPr>
            </w:pPr>
            <w:r>
              <w:rPr>
                <w:rFonts w:cs="Arial"/>
                <w:sz w:val="18"/>
                <w:szCs w:val="18"/>
              </w:rPr>
              <w:t xml:space="preserve">- </w:t>
            </w:r>
            <w:r w:rsidR="00606564">
              <w:rPr>
                <w:rFonts w:cs="Arial"/>
                <w:sz w:val="18"/>
                <w:szCs w:val="18"/>
              </w:rPr>
              <w:t>D</w:t>
            </w:r>
            <w:r w:rsidRPr="007E5B53">
              <w:rPr>
                <w:rFonts w:cs="Arial"/>
                <w:sz w:val="18"/>
                <w:szCs w:val="18"/>
              </w:rPr>
              <w:t xml:space="preserve">evelop SOPs for the IDMC </w:t>
            </w:r>
          </w:p>
          <w:p w:rsidR="00732B84" w:rsidRPr="007E5B53" w:rsidRDefault="00732B84" w:rsidP="00AD2EF2">
            <w:pPr>
              <w:pStyle w:val="Header"/>
              <w:rPr>
                <w:rFonts w:cs="Arial"/>
                <w:sz w:val="18"/>
                <w:szCs w:val="18"/>
              </w:rPr>
            </w:pPr>
            <w:r>
              <w:rPr>
                <w:rFonts w:cs="Arial"/>
                <w:sz w:val="18"/>
                <w:szCs w:val="18"/>
              </w:rPr>
              <w:t xml:space="preserve">- </w:t>
            </w:r>
            <w:r w:rsidR="00606564">
              <w:rPr>
                <w:rFonts w:cs="Arial"/>
                <w:sz w:val="18"/>
                <w:szCs w:val="18"/>
              </w:rPr>
              <w:t>C</w:t>
            </w:r>
            <w:r w:rsidRPr="007E5B53">
              <w:rPr>
                <w:rFonts w:cs="Arial"/>
                <w:sz w:val="18"/>
                <w:szCs w:val="18"/>
              </w:rPr>
              <w:t>onduct desktop drills for IDMC using the SOPs</w:t>
            </w:r>
          </w:p>
          <w:p w:rsidR="00732B84" w:rsidRPr="007E5B53" w:rsidRDefault="00732B84" w:rsidP="00282E72">
            <w:pPr>
              <w:pStyle w:val="Header"/>
              <w:tabs>
                <w:tab w:val="num" w:pos="432"/>
              </w:tabs>
              <w:rPr>
                <w:rFonts w:cs="Arial"/>
                <w:b/>
                <w:i/>
                <w:sz w:val="18"/>
                <w:szCs w:val="18"/>
              </w:rPr>
            </w:pPr>
          </w:p>
        </w:tc>
        <w:tc>
          <w:tcPr>
            <w:tcW w:w="1800" w:type="dxa"/>
            <w:shd w:val="clear" w:color="auto" w:fill="auto"/>
          </w:tcPr>
          <w:p w:rsidR="00732B84" w:rsidRPr="007E5B53" w:rsidRDefault="00732B84" w:rsidP="00282E72">
            <w:pPr>
              <w:jc w:val="center"/>
              <w:rPr>
                <w:rFonts w:cs="Arial"/>
                <w:b/>
                <w:sz w:val="18"/>
                <w:szCs w:val="18"/>
              </w:rPr>
            </w:pPr>
            <w:r w:rsidRPr="007E5B53">
              <w:rPr>
                <w:rFonts w:cs="Arial"/>
                <w:b/>
                <w:sz w:val="18"/>
                <w:szCs w:val="18"/>
              </w:rPr>
              <w:t>NDMC</w:t>
            </w:r>
            <w:r w:rsidR="00B47E86">
              <w:rPr>
                <w:rFonts w:cs="Arial"/>
                <w:b/>
                <w:sz w:val="18"/>
                <w:szCs w:val="18"/>
              </w:rPr>
              <w:t>/LGA</w:t>
            </w:r>
          </w:p>
        </w:tc>
        <w:tc>
          <w:tcPr>
            <w:tcW w:w="2520" w:type="dxa"/>
            <w:shd w:val="clear" w:color="auto" w:fill="auto"/>
          </w:tcPr>
          <w:p w:rsidR="00732B84" w:rsidRDefault="00732B84" w:rsidP="00FB36EB">
            <w:pPr>
              <w:pStyle w:val="Heading2"/>
              <w:numPr>
                <w:ilvl w:val="0"/>
                <w:numId w:val="10"/>
              </w:numPr>
              <w:rPr>
                <w:rFonts w:ascii="Arial" w:hAnsi="Arial" w:cs="Arial"/>
                <w:b w:val="0"/>
                <w:sz w:val="18"/>
                <w:szCs w:val="18"/>
              </w:rPr>
            </w:pPr>
            <w:r>
              <w:rPr>
                <w:rFonts w:ascii="Arial" w:hAnsi="Arial" w:cs="Arial"/>
                <w:b w:val="0"/>
                <w:sz w:val="18"/>
                <w:szCs w:val="18"/>
              </w:rPr>
              <w:t>Technical support</w:t>
            </w:r>
          </w:p>
          <w:p w:rsidR="0005107A" w:rsidRPr="0005107A" w:rsidRDefault="00732B84" w:rsidP="00FB36EB">
            <w:pPr>
              <w:pStyle w:val="Heading2"/>
              <w:numPr>
                <w:ilvl w:val="0"/>
                <w:numId w:val="10"/>
              </w:numPr>
              <w:rPr>
                <w:rFonts w:ascii="Arial" w:hAnsi="Arial" w:cs="Arial"/>
                <w:i/>
                <w:sz w:val="18"/>
                <w:szCs w:val="18"/>
              </w:rPr>
            </w:pPr>
            <w:r w:rsidRPr="0005107A">
              <w:rPr>
                <w:rFonts w:ascii="Arial" w:hAnsi="Arial" w:cs="Arial"/>
                <w:i/>
                <w:sz w:val="18"/>
                <w:szCs w:val="18"/>
              </w:rPr>
              <w:t xml:space="preserve">Budget: </w:t>
            </w:r>
          </w:p>
          <w:p w:rsidR="00732B84" w:rsidRPr="0005107A" w:rsidRDefault="0005107A" w:rsidP="00FB36EB">
            <w:pPr>
              <w:pStyle w:val="Heading2"/>
              <w:numPr>
                <w:ilvl w:val="0"/>
                <w:numId w:val="10"/>
              </w:numPr>
              <w:ind w:left="342" w:hanging="18"/>
              <w:rPr>
                <w:rFonts w:ascii="Arial" w:hAnsi="Arial" w:cs="Arial"/>
                <w:i/>
                <w:sz w:val="18"/>
                <w:szCs w:val="18"/>
              </w:rPr>
            </w:pPr>
            <w:r w:rsidRPr="0005107A">
              <w:rPr>
                <w:rFonts w:ascii="Arial" w:hAnsi="Arial" w:cs="Arial"/>
                <w:i/>
                <w:sz w:val="18"/>
                <w:szCs w:val="18"/>
              </w:rPr>
              <w:t xml:space="preserve">Funded: </w:t>
            </w:r>
            <w:r w:rsidR="009F57D9" w:rsidRPr="0005107A">
              <w:rPr>
                <w:rFonts w:ascii="Arial" w:hAnsi="Arial" w:cs="Arial"/>
                <w:i/>
                <w:sz w:val="18"/>
                <w:szCs w:val="18"/>
              </w:rPr>
              <w:t>30,000</w:t>
            </w:r>
            <w:r w:rsidR="00732B84" w:rsidRPr="0005107A">
              <w:rPr>
                <w:rFonts w:ascii="Arial" w:hAnsi="Arial" w:cs="Arial"/>
                <w:i/>
                <w:sz w:val="18"/>
                <w:szCs w:val="18"/>
              </w:rPr>
              <w:t xml:space="preserve"> USD</w:t>
            </w:r>
          </w:p>
          <w:p w:rsidR="0005107A" w:rsidRPr="0005107A" w:rsidRDefault="0005107A" w:rsidP="0005107A">
            <w:pPr>
              <w:ind w:left="342" w:hanging="18"/>
              <w:rPr>
                <w:b/>
                <w:i/>
                <w:sz w:val="18"/>
                <w:szCs w:val="18"/>
              </w:rPr>
            </w:pPr>
            <w:r w:rsidRPr="0005107A">
              <w:rPr>
                <w:b/>
                <w:i/>
                <w:sz w:val="18"/>
                <w:szCs w:val="18"/>
              </w:rPr>
              <w:t xml:space="preserve">   Unfunded: 10,000 USD</w:t>
            </w:r>
          </w:p>
          <w:p w:rsidR="00732B84" w:rsidRPr="00D24D6F" w:rsidRDefault="00732B84" w:rsidP="00D24D6F"/>
        </w:tc>
      </w:tr>
      <w:tr w:rsidR="00DB5C89" w:rsidRPr="00A54ED8">
        <w:tc>
          <w:tcPr>
            <w:tcW w:w="15120" w:type="dxa"/>
            <w:gridSpan w:val="5"/>
            <w:shd w:val="clear" w:color="auto" w:fill="auto"/>
          </w:tcPr>
          <w:p w:rsidR="00DB5C89" w:rsidRDefault="00DB5C89" w:rsidP="00FB36EB">
            <w:pPr>
              <w:pStyle w:val="Heading2"/>
              <w:numPr>
                <w:ilvl w:val="0"/>
                <w:numId w:val="10"/>
              </w:numPr>
              <w:rPr>
                <w:rFonts w:ascii="Arial" w:hAnsi="Arial" w:cs="Arial"/>
                <w:sz w:val="18"/>
                <w:szCs w:val="18"/>
              </w:rPr>
            </w:pPr>
            <w:r w:rsidRPr="00DB5C89">
              <w:rPr>
                <w:rFonts w:ascii="Arial" w:hAnsi="Arial" w:cs="Arial"/>
                <w:sz w:val="18"/>
                <w:szCs w:val="18"/>
              </w:rPr>
              <w:lastRenderedPageBreak/>
              <w:t>Costs across the outputs:</w:t>
            </w:r>
          </w:p>
          <w:p w:rsidR="00DB5C89" w:rsidRPr="008F0F28" w:rsidRDefault="00DB5C89" w:rsidP="00EA3388">
            <w:pPr>
              <w:jc w:val="right"/>
              <w:rPr>
                <w:sz w:val="20"/>
              </w:rPr>
            </w:pPr>
            <w:r w:rsidRPr="008F0F28">
              <w:rPr>
                <w:sz w:val="20"/>
              </w:rPr>
              <w:t xml:space="preserve">Full time Project Manager </w:t>
            </w:r>
            <w:r w:rsidR="00780190" w:rsidRPr="008F0F28">
              <w:rPr>
                <w:sz w:val="20"/>
              </w:rPr>
              <w:t xml:space="preserve">on </w:t>
            </w:r>
            <w:r w:rsidR="002018F9">
              <w:rPr>
                <w:sz w:val="20"/>
              </w:rPr>
              <w:t>UNDP</w:t>
            </w:r>
            <w:r w:rsidR="002018F9" w:rsidRPr="008F0F28">
              <w:rPr>
                <w:sz w:val="20"/>
              </w:rPr>
              <w:t xml:space="preserve"> </w:t>
            </w:r>
            <w:r w:rsidR="00780190" w:rsidRPr="008F0F28">
              <w:rPr>
                <w:sz w:val="20"/>
              </w:rPr>
              <w:t xml:space="preserve">contract </w:t>
            </w:r>
            <w:r w:rsidR="009F57D9">
              <w:rPr>
                <w:sz w:val="20"/>
              </w:rPr>
              <w:t xml:space="preserve">and </w:t>
            </w:r>
            <w:r w:rsidR="009F57D9" w:rsidRPr="008F0F28">
              <w:rPr>
                <w:sz w:val="20"/>
              </w:rPr>
              <w:t xml:space="preserve">Project support staff on UNDP contract at the G7 level </w:t>
            </w:r>
            <w:r w:rsidR="009F57D9">
              <w:rPr>
                <w:sz w:val="20"/>
              </w:rPr>
              <w:t>(50%)</w:t>
            </w:r>
            <w:r w:rsidR="00C7380C" w:rsidRPr="008F0F28">
              <w:rPr>
                <w:sz w:val="20"/>
              </w:rPr>
              <w:t>:</w:t>
            </w:r>
            <w:r w:rsidR="007A094E">
              <w:rPr>
                <w:sz w:val="20"/>
              </w:rPr>
              <w:t>5</w:t>
            </w:r>
            <w:r w:rsidR="002018F9">
              <w:rPr>
                <w:sz w:val="20"/>
              </w:rPr>
              <w:t>6</w:t>
            </w:r>
            <w:r w:rsidRPr="008F0F28">
              <w:rPr>
                <w:sz w:val="20"/>
              </w:rPr>
              <w:t>,000 USD</w:t>
            </w:r>
          </w:p>
          <w:p w:rsidR="00DB5C89" w:rsidRDefault="00DB5C89" w:rsidP="008F0F28">
            <w:pPr>
              <w:jc w:val="right"/>
              <w:rPr>
                <w:sz w:val="20"/>
              </w:rPr>
            </w:pPr>
            <w:r w:rsidRPr="00D24D6F">
              <w:rPr>
                <w:sz w:val="20"/>
              </w:rPr>
              <w:t>Monitoring, Communicati</w:t>
            </w:r>
            <w:r w:rsidR="00C7380C">
              <w:rPr>
                <w:sz w:val="20"/>
              </w:rPr>
              <w:t>on and Evaluation</w:t>
            </w:r>
            <w:r w:rsidR="00EA3388">
              <w:rPr>
                <w:sz w:val="20"/>
              </w:rPr>
              <w:t xml:space="preserve">, including baseline </w:t>
            </w:r>
            <w:r w:rsidR="0005067F">
              <w:rPr>
                <w:sz w:val="20"/>
              </w:rPr>
              <w:t>study/</w:t>
            </w:r>
            <w:r w:rsidR="00EA3388">
              <w:rPr>
                <w:sz w:val="20"/>
              </w:rPr>
              <w:t>survey</w:t>
            </w:r>
            <w:r w:rsidR="00F95D42">
              <w:rPr>
                <w:sz w:val="20"/>
              </w:rPr>
              <w:t xml:space="preserve"> and sustainability roadmap</w:t>
            </w:r>
            <w:r w:rsidRPr="00D24D6F">
              <w:rPr>
                <w:sz w:val="20"/>
              </w:rPr>
              <w:t>:</w:t>
            </w:r>
            <w:r w:rsidR="00571586">
              <w:rPr>
                <w:sz w:val="20"/>
              </w:rPr>
              <w:t>27,0</w:t>
            </w:r>
            <w:r w:rsidRPr="00D24D6F">
              <w:rPr>
                <w:sz w:val="20"/>
              </w:rPr>
              <w:t>00 USD</w:t>
            </w:r>
          </w:p>
          <w:p w:rsidR="00D24D6F" w:rsidRDefault="00571586" w:rsidP="00C7380C">
            <w:pPr>
              <w:jc w:val="right"/>
              <w:rPr>
                <w:sz w:val="20"/>
              </w:rPr>
            </w:pPr>
            <w:r>
              <w:rPr>
                <w:sz w:val="20"/>
              </w:rPr>
              <w:t>Office supplies:</w:t>
            </w:r>
            <w:r w:rsidR="00D24D6F">
              <w:rPr>
                <w:sz w:val="20"/>
              </w:rPr>
              <w:t xml:space="preserve"> </w:t>
            </w:r>
            <w:r>
              <w:rPr>
                <w:sz w:val="20"/>
              </w:rPr>
              <w:t>8</w:t>
            </w:r>
            <w:r w:rsidR="00D24D6F">
              <w:rPr>
                <w:sz w:val="20"/>
              </w:rPr>
              <w:t>,000 USD</w:t>
            </w:r>
          </w:p>
          <w:p w:rsidR="00D24D6F" w:rsidRPr="00D24D6F" w:rsidRDefault="00571586" w:rsidP="00C7380C">
            <w:pPr>
              <w:jc w:val="right"/>
              <w:rPr>
                <w:sz w:val="20"/>
              </w:rPr>
            </w:pPr>
            <w:r>
              <w:rPr>
                <w:sz w:val="20"/>
              </w:rPr>
              <w:t>Miscellaneous:</w:t>
            </w:r>
            <w:r w:rsidR="00C7380C">
              <w:rPr>
                <w:sz w:val="20"/>
              </w:rPr>
              <w:t xml:space="preserve"> </w:t>
            </w:r>
            <w:r>
              <w:rPr>
                <w:sz w:val="20"/>
              </w:rPr>
              <w:t>3</w:t>
            </w:r>
            <w:r w:rsidR="00D24D6F">
              <w:rPr>
                <w:sz w:val="20"/>
              </w:rPr>
              <w:t xml:space="preserve">,000 USD </w:t>
            </w:r>
          </w:p>
          <w:p w:rsidR="00DB5C89" w:rsidRPr="00DB5C89" w:rsidRDefault="00DB5C89" w:rsidP="00DB5C89"/>
        </w:tc>
      </w:tr>
      <w:tr w:rsidR="00DB5C89" w:rsidRPr="00A54ED8">
        <w:tc>
          <w:tcPr>
            <w:tcW w:w="15120" w:type="dxa"/>
            <w:gridSpan w:val="5"/>
            <w:shd w:val="clear" w:color="auto" w:fill="auto"/>
          </w:tcPr>
          <w:p w:rsidR="00DB5C89" w:rsidRPr="00F86C04" w:rsidRDefault="00F86C04" w:rsidP="00D24D6F">
            <w:pPr>
              <w:pStyle w:val="Heading2"/>
              <w:ind w:left="360"/>
              <w:rPr>
                <w:rFonts w:ascii="Arial" w:hAnsi="Arial" w:cs="Arial"/>
                <w:szCs w:val="18"/>
              </w:rPr>
            </w:pPr>
            <w:r w:rsidRPr="00F86C04">
              <w:rPr>
                <w:rFonts w:ascii="Arial" w:hAnsi="Arial" w:cs="Arial"/>
                <w:szCs w:val="18"/>
              </w:rPr>
              <w:t>Total Project costs:</w:t>
            </w:r>
          </w:p>
          <w:p w:rsidR="00F86C04" w:rsidRDefault="00F86C04" w:rsidP="00F86C04">
            <w:r>
              <w:t>Output 1               1</w:t>
            </w:r>
            <w:r w:rsidR="00571586">
              <w:t>85</w:t>
            </w:r>
            <w:r>
              <w:t>,000</w:t>
            </w:r>
          </w:p>
          <w:p w:rsidR="00F86C04" w:rsidRDefault="00D1263E" w:rsidP="008F0F28">
            <w:r>
              <w:t xml:space="preserve">Output 2               </w:t>
            </w:r>
            <w:r w:rsidR="002018F9">
              <w:t>1</w:t>
            </w:r>
            <w:r w:rsidR="00571586">
              <w:t>61,5</w:t>
            </w:r>
            <w:r w:rsidR="00F86C04">
              <w:t>00</w:t>
            </w:r>
          </w:p>
          <w:p w:rsidR="00F86C04" w:rsidRDefault="00F86C04" w:rsidP="00F86C04">
            <w:r>
              <w:t xml:space="preserve">Output 3              </w:t>
            </w:r>
            <w:r w:rsidR="0035379B">
              <w:t xml:space="preserve"> </w:t>
            </w:r>
            <w:r w:rsidR="00571586">
              <w:t>60</w:t>
            </w:r>
            <w:r>
              <w:t>,</w:t>
            </w:r>
            <w:r w:rsidR="002018F9">
              <w:t>5</w:t>
            </w:r>
            <w:r>
              <w:t>00</w:t>
            </w:r>
          </w:p>
          <w:p w:rsidR="00F86C04" w:rsidRDefault="00F86C04" w:rsidP="00F86C04">
            <w:r>
              <w:t xml:space="preserve">Output 4       </w:t>
            </w:r>
            <w:r w:rsidR="00D1263E">
              <w:t xml:space="preserve">       </w:t>
            </w:r>
            <w:r>
              <w:t xml:space="preserve"> </w:t>
            </w:r>
            <w:r w:rsidR="00571586">
              <w:t>113</w:t>
            </w:r>
            <w:r>
              <w:t>,000</w:t>
            </w:r>
          </w:p>
          <w:p w:rsidR="00F86C04" w:rsidRDefault="001C3C5F" w:rsidP="008F0F28">
            <w:r>
              <w:t>Management</w:t>
            </w:r>
            <w:r w:rsidR="00DA25D8">
              <w:t>(</w:t>
            </w:r>
            <w:r w:rsidR="00DA25D8" w:rsidRPr="00DA25D8">
              <w:rPr>
                <w:sz w:val="16"/>
              </w:rPr>
              <w:t xml:space="preserve">including </w:t>
            </w:r>
            <w:r>
              <w:rPr>
                <w:sz w:val="16"/>
              </w:rPr>
              <w:t>M&amp;E and baseline study</w:t>
            </w:r>
            <w:r w:rsidR="00DA25D8">
              <w:t>)</w:t>
            </w:r>
            <w:r w:rsidR="00F95D44">
              <w:t xml:space="preserve"> </w:t>
            </w:r>
            <w:r w:rsidR="00571586">
              <w:t>94,0</w:t>
            </w:r>
            <w:r w:rsidR="00F86C04">
              <w:t>00</w:t>
            </w:r>
          </w:p>
          <w:p w:rsidR="00F86C04" w:rsidRDefault="00F86C04" w:rsidP="00F86C04"/>
          <w:p w:rsidR="00F86C04" w:rsidRDefault="00F95D44" w:rsidP="008F0F28">
            <w:pPr>
              <w:rPr>
                <w:b/>
              </w:rPr>
            </w:pPr>
            <w:r>
              <w:rPr>
                <w:b/>
              </w:rPr>
              <w:t xml:space="preserve">Total </w:t>
            </w:r>
            <w:r w:rsidR="006F6726">
              <w:rPr>
                <w:b/>
              </w:rPr>
              <w:t>from BCPR</w:t>
            </w:r>
            <w:r>
              <w:rPr>
                <w:b/>
              </w:rPr>
              <w:t>:</w:t>
            </w:r>
            <w:r w:rsidR="0035379B">
              <w:rPr>
                <w:b/>
              </w:rPr>
              <w:t xml:space="preserve">                        </w:t>
            </w:r>
            <w:r w:rsidR="002018F9">
              <w:rPr>
                <w:b/>
              </w:rPr>
              <w:t>4</w:t>
            </w:r>
            <w:r w:rsidR="006F6726">
              <w:rPr>
                <w:b/>
              </w:rPr>
              <w:t>00</w:t>
            </w:r>
            <w:r w:rsidR="002018F9">
              <w:rPr>
                <w:b/>
              </w:rPr>
              <w:t>,000</w:t>
            </w:r>
            <w:r w:rsidR="00F86C04" w:rsidRPr="00F86C04">
              <w:rPr>
                <w:b/>
              </w:rPr>
              <w:t xml:space="preserve"> USD</w:t>
            </w:r>
          </w:p>
          <w:p w:rsidR="006F6726" w:rsidRDefault="006F6726" w:rsidP="008F0F28">
            <w:pPr>
              <w:rPr>
                <w:b/>
              </w:rPr>
            </w:pPr>
            <w:r>
              <w:rPr>
                <w:b/>
              </w:rPr>
              <w:t xml:space="preserve">Govt Contribution: </w:t>
            </w:r>
            <w:r w:rsidR="0035379B">
              <w:rPr>
                <w:b/>
              </w:rPr>
              <w:t xml:space="preserve">                      </w:t>
            </w:r>
            <w:r>
              <w:rPr>
                <w:b/>
              </w:rPr>
              <w:t>97,000 USD</w:t>
            </w:r>
          </w:p>
          <w:p w:rsidR="008F0F28" w:rsidRDefault="008F0F28" w:rsidP="008F0F28">
            <w:pPr>
              <w:rPr>
                <w:b/>
              </w:rPr>
            </w:pPr>
            <w:r>
              <w:rPr>
                <w:b/>
              </w:rPr>
              <w:t xml:space="preserve">In-kind Govt Contribution: </w:t>
            </w:r>
            <w:r w:rsidR="0035379B">
              <w:rPr>
                <w:b/>
              </w:rPr>
              <w:t xml:space="preserve">         </w:t>
            </w:r>
            <w:r>
              <w:rPr>
                <w:b/>
              </w:rPr>
              <w:t>80,000 USD</w:t>
            </w:r>
          </w:p>
          <w:p w:rsidR="000C52E3" w:rsidRDefault="000C52E3" w:rsidP="008F0F28">
            <w:pPr>
              <w:rPr>
                <w:b/>
              </w:rPr>
            </w:pPr>
            <w:r>
              <w:rPr>
                <w:b/>
              </w:rPr>
              <w:t xml:space="preserve">Unfunded </w:t>
            </w:r>
            <w:r w:rsidR="006F6726">
              <w:rPr>
                <w:b/>
              </w:rPr>
              <w:t>project components: 116,000 USD</w:t>
            </w:r>
          </w:p>
          <w:p w:rsidR="008F0F28" w:rsidRPr="00F86C04" w:rsidRDefault="008F0F28" w:rsidP="008F0F28">
            <w:pPr>
              <w:rPr>
                <w:b/>
              </w:rPr>
            </w:pPr>
            <w:r>
              <w:rPr>
                <w:b/>
              </w:rPr>
              <w:t xml:space="preserve">Grand Total of Project:  </w:t>
            </w:r>
            <w:r w:rsidR="0035379B">
              <w:rPr>
                <w:b/>
              </w:rPr>
              <w:t xml:space="preserve">              </w:t>
            </w:r>
            <w:r w:rsidR="006F6726">
              <w:rPr>
                <w:b/>
              </w:rPr>
              <w:t>693,000</w:t>
            </w:r>
            <w:r>
              <w:rPr>
                <w:b/>
              </w:rPr>
              <w:t xml:space="preserve"> USD</w:t>
            </w:r>
          </w:p>
        </w:tc>
      </w:tr>
    </w:tbl>
    <w:p w:rsidR="00D5253E" w:rsidRDefault="00D5253E" w:rsidP="000C4DDD">
      <w:pPr>
        <w:rPr>
          <w:b/>
        </w:rPr>
        <w:sectPr w:rsidR="00D5253E">
          <w:pgSz w:w="16834" w:h="11894" w:orient="landscape" w:code="9"/>
          <w:pgMar w:top="1152" w:right="864" w:bottom="1152" w:left="864" w:header="720" w:footer="432" w:gutter="0"/>
          <w:cols w:space="708"/>
          <w:titlePg/>
          <w:docGrid w:linePitch="360"/>
        </w:sectPr>
      </w:pPr>
    </w:p>
    <w:p w:rsidR="00D320E8" w:rsidRDefault="008F1069" w:rsidP="00FB36EB">
      <w:pPr>
        <w:pStyle w:val="Heading1"/>
        <w:numPr>
          <w:ilvl w:val="0"/>
          <w:numId w:val="39"/>
        </w:numPr>
        <w:ind w:hanging="1080"/>
      </w:pPr>
      <w:r w:rsidRPr="0086371F">
        <w:lastRenderedPageBreak/>
        <w:t>Management Arrangements</w:t>
      </w:r>
    </w:p>
    <w:p w:rsidR="00DB5C89" w:rsidRPr="00780190" w:rsidRDefault="00E22E9D" w:rsidP="00780190">
      <w:pPr>
        <w:pStyle w:val="Heading1"/>
        <w:numPr>
          <w:ilvl w:val="0"/>
          <w:numId w:val="0"/>
        </w:numPr>
        <w:ind w:left="720" w:hanging="720"/>
      </w:pPr>
      <w:r>
        <w:rPr>
          <w:i/>
          <w:noProof/>
          <w:lang w:val="en-US"/>
        </w:rPr>
        <mc:AlternateContent>
          <mc:Choice Requires="wpc">
            <w:drawing>
              <wp:inline distT="0" distB="0" distL="0" distR="0">
                <wp:extent cx="5943600" cy="2723515"/>
                <wp:effectExtent l="0" t="0" r="0" b="635"/>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97380B" w:rsidRDefault="0097380B" w:rsidP="00E56B8A">
                              <w:pPr>
                                <w:jc w:val="center"/>
                                <w:rPr>
                                  <w:b/>
                                  <w:sz w:val="18"/>
                                  <w:szCs w:val="18"/>
                                </w:rPr>
                              </w:pPr>
                              <w:r>
                                <w:rPr>
                                  <w:b/>
                                  <w:sz w:val="18"/>
                                  <w:szCs w:val="18"/>
                                </w:rPr>
                                <w:t>Project Management</w:t>
                              </w:r>
                            </w:p>
                            <w:p w:rsidR="0097380B" w:rsidRPr="009A64B5" w:rsidRDefault="0097380B" w:rsidP="00E56B8A">
                              <w:pPr>
                                <w:jc w:val="center"/>
                                <w:rPr>
                                  <w:sz w:val="18"/>
                                  <w:szCs w:val="18"/>
                                </w:rPr>
                              </w:pPr>
                              <w:r w:rsidRPr="009A64B5">
                                <w:rPr>
                                  <w:sz w:val="18"/>
                                  <w:szCs w:val="18"/>
                                </w:rPr>
                                <w:t xml:space="preserve">Project Manager based in </w:t>
                              </w:r>
                              <w:r>
                                <w:rPr>
                                  <w:sz w:val="18"/>
                                  <w:szCs w:val="18"/>
                                </w:rPr>
                                <w:t>N</w:t>
                              </w:r>
                              <w:r w:rsidRPr="009A64B5">
                                <w:rPr>
                                  <w:sz w:val="18"/>
                                  <w:szCs w:val="18"/>
                                </w:rPr>
                                <w:t>D</w:t>
                              </w:r>
                              <w:r>
                                <w:rPr>
                                  <w:sz w:val="18"/>
                                  <w:szCs w:val="18"/>
                                </w:rPr>
                                <w:t>M</w:t>
                              </w:r>
                              <w:r w:rsidRPr="009A64B5">
                                <w:rPr>
                                  <w:sz w:val="18"/>
                                  <w:szCs w:val="18"/>
                                </w:rPr>
                                <w:t>C</w:t>
                              </w:r>
                            </w:p>
                            <w:p w:rsidR="0097380B" w:rsidRPr="00EB563F" w:rsidRDefault="0097380B" w:rsidP="00E56B8A">
                              <w:pPr>
                                <w:jc w:val="center"/>
                                <w:rPr>
                                  <w:sz w:val="20"/>
                                  <w:szCs w:val="20"/>
                                </w:rP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571500" y="513715"/>
                            <a:ext cx="4686300" cy="286385"/>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97380B" w:rsidRDefault="0097380B" w:rsidP="00E56B8A">
                              <w:pPr>
                                <w:jc w:val="center"/>
                                <w:rPr>
                                  <w:b/>
                                </w:rPr>
                              </w:pPr>
                              <w:r>
                                <w:rPr>
                                  <w:b/>
                                </w:rPr>
                                <w:t>Project Board</w:t>
                              </w:r>
                            </w:p>
                          </w:txbxContent>
                        </wps:txbx>
                        <wps:bodyPr rot="0" vert="horz" wrap="square" lIns="91440" tIns="45720" rIns="91440" bIns="45720" anchor="t" anchorCtr="0" upright="1">
                          <a:noAutofit/>
                        </wps:bodyPr>
                      </wps:wsp>
                      <wps:wsp>
                        <wps:cNvPr id="3" name="Rectangle 6"/>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97380B" w:rsidRDefault="0097380B" w:rsidP="00E56B8A">
                              <w:pPr>
                                <w:jc w:val="center"/>
                                <w:rPr>
                                  <w:b/>
                                  <w:bCs/>
                                  <w:sz w:val="18"/>
                                  <w:szCs w:val="18"/>
                                </w:rPr>
                              </w:pPr>
                              <w:r w:rsidRPr="00CA0EEF">
                                <w:rPr>
                                  <w:b/>
                                  <w:bCs/>
                                  <w:sz w:val="18"/>
                                  <w:szCs w:val="18"/>
                                </w:rPr>
                                <w:t xml:space="preserve">Senior </w:t>
                              </w:r>
                              <w:r>
                                <w:rPr>
                                  <w:b/>
                                  <w:bCs/>
                                  <w:sz w:val="18"/>
                                  <w:szCs w:val="18"/>
                                </w:rPr>
                                <w:t>Beneficiary</w:t>
                              </w:r>
                            </w:p>
                            <w:p w:rsidR="0097380B" w:rsidRPr="00EB563F" w:rsidRDefault="0097380B" w:rsidP="00E56B8A">
                              <w:pPr>
                                <w:jc w:val="center"/>
                                <w:rPr>
                                  <w:sz w:val="18"/>
                                  <w:szCs w:val="18"/>
                                </w:rPr>
                              </w:pPr>
                              <w:r>
                                <w:rPr>
                                  <w:sz w:val="18"/>
                                  <w:szCs w:val="18"/>
                                </w:rPr>
                                <w:t>LGA, MEE, MMS, MoFT, MRC</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97380B" w:rsidRDefault="0097380B" w:rsidP="00E56B8A">
                              <w:pPr>
                                <w:jc w:val="center"/>
                                <w:rPr>
                                  <w:b/>
                                  <w:sz w:val="18"/>
                                  <w:szCs w:val="18"/>
                                </w:rPr>
                              </w:pPr>
                              <w:r w:rsidRPr="00CA0EEF">
                                <w:rPr>
                                  <w:b/>
                                  <w:sz w:val="18"/>
                                  <w:szCs w:val="18"/>
                                </w:rPr>
                                <w:t>Executive</w:t>
                              </w:r>
                            </w:p>
                            <w:p w:rsidR="0097380B" w:rsidRPr="00EB563F" w:rsidRDefault="0097380B" w:rsidP="00E56B8A">
                              <w:pPr>
                                <w:jc w:val="center"/>
                                <w:rPr>
                                  <w:b/>
                                  <w:sz w:val="20"/>
                                  <w:szCs w:val="20"/>
                                </w:rPr>
                              </w:pPr>
                              <w:r>
                                <w:rPr>
                                  <w:b/>
                                  <w:sz w:val="20"/>
                                  <w:szCs w:val="20"/>
                                </w:rPr>
                                <w:t>NDMC</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97380B" w:rsidRPr="00CA0EEF" w:rsidRDefault="0097380B" w:rsidP="00E56B8A">
                              <w:pPr>
                                <w:jc w:val="center"/>
                                <w:rPr>
                                  <w:b/>
                                  <w:bCs/>
                                  <w:sz w:val="18"/>
                                  <w:szCs w:val="18"/>
                                </w:rPr>
                              </w:pPr>
                              <w:r w:rsidRPr="00CA0EEF">
                                <w:rPr>
                                  <w:b/>
                                  <w:bCs/>
                                  <w:sz w:val="18"/>
                                  <w:szCs w:val="18"/>
                                </w:rPr>
                                <w:t>Senior Supplier</w:t>
                              </w:r>
                            </w:p>
                            <w:p w:rsidR="0097380B" w:rsidRPr="00EB563F" w:rsidRDefault="0097380B" w:rsidP="00E56B8A">
                              <w:pPr>
                                <w:jc w:val="center"/>
                                <w:rPr>
                                  <w:sz w:val="20"/>
                                  <w:szCs w:val="20"/>
                                  <w:lang w:val="es-ES"/>
                                </w:rPr>
                              </w:pPr>
                              <w:r>
                                <w:rPr>
                                  <w:sz w:val="20"/>
                                  <w:szCs w:val="20"/>
                                  <w:lang w:val="es-ES"/>
                                </w:rPr>
                                <w:t xml:space="preserve">UNDP </w:t>
                              </w:r>
                            </w:p>
                          </w:txbxContent>
                        </wps:txbx>
                        <wps:bodyPr rot="0" vert="horz" wrap="square" lIns="91440" tIns="45720" rIns="91440" bIns="45720" anchor="t" anchorCtr="0" upright="1">
                          <a:noAutofit/>
                        </wps:bodyPr>
                      </wps:wsp>
                      <wps:wsp>
                        <wps:cNvPr id="6" name="AutoShape 9"/>
                        <wps:cNvCnPr>
                          <a:cxnSpLocks noChangeShapeType="1"/>
                          <a:stCxn id="4" idx="2"/>
                          <a:endCxn id="1" idx="0"/>
                        </wps:cNvCnPr>
                        <wps:spPr bwMode="auto">
                          <a:xfrm>
                            <a:off x="2857500"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97380B" w:rsidRDefault="0097380B" w:rsidP="00E56B8A">
                              <w:pPr>
                                <w:jc w:val="center"/>
                                <w:rPr>
                                  <w:b/>
                                  <w:sz w:val="18"/>
                                  <w:szCs w:val="18"/>
                                </w:rPr>
                              </w:pPr>
                              <w:r>
                                <w:rPr>
                                  <w:b/>
                                  <w:sz w:val="18"/>
                                  <w:szCs w:val="18"/>
                                </w:rPr>
                                <w:t>Project Assurance</w:t>
                              </w:r>
                            </w:p>
                            <w:p w:rsidR="0097380B" w:rsidRDefault="0097380B" w:rsidP="00E56B8A">
                              <w:pPr>
                                <w:jc w:val="center"/>
                                <w:rPr>
                                  <w:sz w:val="16"/>
                                  <w:szCs w:val="16"/>
                                </w:rPr>
                              </w:pPr>
                              <w:r>
                                <w:rPr>
                                  <w:sz w:val="16"/>
                                  <w:szCs w:val="16"/>
                                </w:rPr>
                                <w:t>UNDP</w:t>
                              </w:r>
                            </w:p>
                            <w:p w:rsidR="0097380B" w:rsidRPr="0086371F" w:rsidRDefault="0097380B" w:rsidP="00E56B8A">
                              <w:pPr>
                                <w:jc w:val="center"/>
                                <w:rPr>
                                  <w:sz w:val="16"/>
                                  <w:szCs w:val="16"/>
                                </w:rPr>
                              </w:pPr>
                              <w:r>
                                <w:rPr>
                                  <w:sz w:val="16"/>
                                  <w:szCs w:val="16"/>
                                </w:rPr>
                                <w:t>Energy and Environment Unit</w:t>
                              </w:r>
                            </w:p>
                            <w:p w:rsidR="0097380B" w:rsidRPr="00EB563F" w:rsidRDefault="0097380B" w:rsidP="00E56B8A">
                              <w:pPr>
                                <w:pStyle w:val="BodyText3"/>
                                <w:jc w:val="center"/>
                                <w:rPr>
                                  <w:b/>
                                  <w:bCs/>
                                  <w:sz w:val="2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3886200" y="19431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97380B" w:rsidRDefault="0097380B" w:rsidP="00FB36EB">
                              <w:pPr>
                                <w:numPr>
                                  <w:ilvl w:val="0"/>
                                  <w:numId w:val="33"/>
                                </w:numPr>
                                <w:ind w:left="180"/>
                                <w:jc w:val="center"/>
                                <w:rPr>
                                  <w:b/>
                                  <w:sz w:val="18"/>
                                  <w:szCs w:val="18"/>
                                </w:rPr>
                              </w:pPr>
                              <w:r>
                                <w:rPr>
                                  <w:b/>
                                  <w:sz w:val="18"/>
                                  <w:szCs w:val="18"/>
                                </w:rPr>
                                <w:t>APRC Tech Support</w:t>
                              </w:r>
                            </w:p>
                            <w:p w:rsidR="0097380B" w:rsidRPr="00E56B8A" w:rsidRDefault="0097380B" w:rsidP="00FB36EB">
                              <w:pPr>
                                <w:numPr>
                                  <w:ilvl w:val="0"/>
                                  <w:numId w:val="33"/>
                                </w:numPr>
                                <w:ind w:left="180"/>
                                <w:jc w:val="center"/>
                                <w:rPr>
                                  <w:b/>
                                  <w:sz w:val="18"/>
                                  <w:szCs w:val="18"/>
                                </w:rPr>
                              </w:pPr>
                              <w:r>
                                <w:rPr>
                                  <w:b/>
                                  <w:sz w:val="18"/>
                                  <w:szCs w:val="18"/>
                                </w:rPr>
                                <w:t>Project Support</w:t>
                              </w:r>
                            </w:p>
                          </w:txbxContent>
                        </wps:txbx>
                        <wps:bodyPr rot="0" vert="horz" wrap="square" lIns="91440" tIns="45720" rIns="91440" bIns="45720" anchor="t" anchorCtr="0" upright="1">
                          <a:noAutofit/>
                        </wps:bodyPr>
                      </wps:wsp>
                      <wps:wsp>
                        <wps:cNvPr id="9" name="AutoShape 12"/>
                        <wps:cNvCnPr>
                          <a:cxnSpLocks noChangeShapeType="1"/>
                          <a:stCxn id="1" idx="3"/>
                          <a:endCxn id="8" idx="1"/>
                        </wps:cNvCnPr>
                        <wps:spPr bwMode="auto">
                          <a:xfrm flipV="1">
                            <a:off x="3543300" y="222885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97380B" w:rsidRPr="001D0B24" w:rsidRDefault="0097380B" w:rsidP="00E56B8A">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1" name="AutoShape 14"/>
                        <wps:cNvCnPr>
                          <a:cxnSpLocks noChangeShapeType="1"/>
                          <a:stCxn id="7" idx="0"/>
                          <a:endCxn id="4"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9" editas="canvas" style="width:468pt;height:214.45pt;mso-position-horizontal-relative:char;mso-position-vertical-relative:line" coordsize="59436,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27235;visibility:visible;mso-wrap-style:square">
                  <v:fill o:detectmouseclick="t"/>
                  <v:path o:connecttype="none"/>
                </v:shape>
                <v:rect id="Rectangle 4" o:spid="_x0000_s1031" style="position:absolute;left:21717;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97380B" w:rsidRDefault="0097380B" w:rsidP="00E56B8A">
                        <w:pPr>
                          <w:jc w:val="center"/>
                          <w:rPr>
                            <w:b/>
                            <w:sz w:val="18"/>
                            <w:szCs w:val="18"/>
                          </w:rPr>
                        </w:pPr>
                        <w:r>
                          <w:rPr>
                            <w:b/>
                            <w:sz w:val="18"/>
                            <w:szCs w:val="18"/>
                          </w:rPr>
                          <w:t>Project Management</w:t>
                        </w:r>
                      </w:p>
                      <w:p w:rsidR="0097380B" w:rsidRPr="009A64B5" w:rsidRDefault="0097380B" w:rsidP="00E56B8A">
                        <w:pPr>
                          <w:jc w:val="center"/>
                          <w:rPr>
                            <w:sz w:val="18"/>
                            <w:szCs w:val="18"/>
                          </w:rPr>
                        </w:pPr>
                        <w:r w:rsidRPr="009A64B5">
                          <w:rPr>
                            <w:sz w:val="18"/>
                            <w:szCs w:val="18"/>
                          </w:rPr>
                          <w:t xml:space="preserve">Project Manager based in </w:t>
                        </w:r>
                        <w:r>
                          <w:rPr>
                            <w:sz w:val="18"/>
                            <w:szCs w:val="18"/>
                          </w:rPr>
                          <w:t>N</w:t>
                        </w:r>
                        <w:r w:rsidRPr="009A64B5">
                          <w:rPr>
                            <w:sz w:val="18"/>
                            <w:szCs w:val="18"/>
                          </w:rPr>
                          <w:t>D</w:t>
                        </w:r>
                        <w:r>
                          <w:rPr>
                            <w:sz w:val="18"/>
                            <w:szCs w:val="18"/>
                          </w:rPr>
                          <w:t>M</w:t>
                        </w:r>
                        <w:r w:rsidRPr="009A64B5">
                          <w:rPr>
                            <w:sz w:val="18"/>
                            <w:szCs w:val="18"/>
                          </w:rPr>
                          <w:t>C</w:t>
                        </w:r>
                      </w:p>
                      <w:p w:rsidR="0097380B" w:rsidRPr="00EB563F" w:rsidRDefault="0097380B" w:rsidP="00E56B8A">
                        <w:pPr>
                          <w:jc w:val="center"/>
                          <w:rPr>
                            <w:sz w:val="20"/>
                            <w:szCs w:val="20"/>
                          </w:rPr>
                        </w:pPr>
                      </w:p>
                    </w:txbxContent>
                  </v:textbox>
                </v:rect>
                <v:rect id="Rectangle 5" o:spid="_x0000_s1032" style="position:absolute;left:5715;top:5137;width:4686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97380B" w:rsidRDefault="0097380B" w:rsidP="00E56B8A">
                        <w:pPr>
                          <w:jc w:val="center"/>
                          <w:rPr>
                            <w:b/>
                          </w:rPr>
                        </w:pPr>
                        <w:r>
                          <w:rPr>
                            <w:b/>
                          </w:rPr>
                          <w:t>Project Board</w:t>
                        </w:r>
                      </w:p>
                    </w:txbxContent>
                  </v:textbox>
                </v:rect>
                <v:rect id="Rectangle 6" o:spid="_x0000_s1033" style="position:absolute;left:5715;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97380B" w:rsidRDefault="0097380B" w:rsidP="00E56B8A">
                        <w:pPr>
                          <w:jc w:val="center"/>
                          <w:rPr>
                            <w:b/>
                            <w:bCs/>
                            <w:sz w:val="18"/>
                            <w:szCs w:val="18"/>
                          </w:rPr>
                        </w:pPr>
                        <w:r w:rsidRPr="00CA0EEF">
                          <w:rPr>
                            <w:b/>
                            <w:bCs/>
                            <w:sz w:val="18"/>
                            <w:szCs w:val="18"/>
                          </w:rPr>
                          <w:t xml:space="preserve">Senior </w:t>
                        </w:r>
                        <w:r>
                          <w:rPr>
                            <w:b/>
                            <w:bCs/>
                            <w:sz w:val="18"/>
                            <w:szCs w:val="18"/>
                          </w:rPr>
                          <w:t>Beneficiary</w:t>
                        </w:r>
                      </w:p>
                      <w:p w:rsidR="0097380B" w:rsidRPr="00EB563F" w:rsidRDefault="0097380B" w:rsidP="00E56B8A">
                        <w:pPr>
                          <w:jc w:val="center"/>
                          <w:rPr>
                            <w:sz w:val="18"/>
                            <w:szCs w:val="18"/>
                          </w:rPr>
                        </w:pPr>
                        <w:r>
                          <w:rPr>
                            <w:sz w:val="18"/>
                            <w:szCs w:val="18"/>
                          </w:rPr>
                          <w:t>LGA, MEE, MMS, MoFT, MRC</w:t>
                        </w:r>
                      </w:p>
                    </w:txbxContent>
                  </v:textbox>
                </v:rect>
                <v:rect id="Rectangle 7" o:spid="_x0000_s1034" style="position:absolute;left:20574;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97380B" w:rsidRDefault="0097380B" w:rsidP="00E56B8A">
                        <w:pPr>
                          <w:jc w:val="center"/>
                          <w:rPr>
                            <w:b/>
                            <w:sz w:val="18"/>
                            <w:szCs w:val="18"/>
                          </w:rPr>
                        </w:pPr>
                        <w:r w:rsidRPr="00CA0EEF">
                          <w:rPr>
                            <w:b/>
                            <w:sz w:val="18"/>
                            <w:szCs w:val="18"/>
                          </w:rPr>
                          <w:t>Executive</w:t>
                        </w:r>
                      </w:p>
                      <w:p w:rsidR="0097380B" w:rsidRPr="00EB563F" w:rsidRDefault="0097380B" w:rsidP="00E56B8A">
                        <w:pPr>
                          <w:jc w:val="center"/>
                          <w:rPr>
                            <w:b/>
                            <w:sz w:val="20"/>
                            <w:szCs w:val="20"/>
                          </w:rPr>
                        </w:pPr>
                        <w:r>
                          <w:rPr>
                            <w:b/>
                            <w:sz w:val="20"/>
                            <w:szCs w:val="20"/>
                          </w:rPr>
                          <w:t>NDMC</w:t>
                        </w:r>
                      </w:p>
                    </w:txbxContent>
                  </v:textbox>
                </v:rect>
                <v:rect id="Rectangle 8" o:spid="_x0000_s1035" style="position:absolute;left:36576;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97380B" w:rsidRPr="00CA0EEF" w:rsidRDefault="0097380B" w:rsidP="00E56B8A">
                        <w:pPr>
                          <w:jc w:val="center"/>
                          <w:rPr>
                            <w:b/>
                            <w:bCs/>
                            <w:sz w:val="18"/>
                            <w:szCs w:val="18"/>
                          </w:rPr>
                        </w:pPr>
                        <w:r w:rsidRPr="00CA0EEF">
                          <w:rPr>
                            <w:b/>
                            <w:bCs/>
                            <w:sz w:val="18"/>
                            <w:szCs w:val="18"/>
                          </w:rPr>
                          <w:t>Senior Supplier</w:t>
                        </w:r>
                      </w:p>
                      <w:p w:rsidR="0097380B" w:rsidRPr="00EB563F" w:rsidRDefault="0097380B" w:rsidP="00E56B8A">
                        <w:pPr>
                          <w:jc w:val="center"/>
                          <w:rPr>
                            <w:sz w:val="20"/>
                            <w:szCs w:val="20"/>
                            <w:lang w:val="es-ES"/>
                          </w:rPr>
                        </w:pPr>
                        <w:r>
                          <w:rPr>
                            <w:sz w:val="20"/>
                            <w:szCs w:val="20"/>
                            <w:lang w:val="es-ES"/>
                          </w:rPr>
                          <w:t xml:space="preserve">UNDP </w:t>
                        </w:r>
                      </w:p>
                    </w:txbxContent>
                  </v:textbox>
                </v:rect>
                <v:shapetype id="_x0000_t32" coordsize="21600,21600" o:spt="32" o:oned="t" path="m,l21600,21600e" filled="f">
                  <v:path arrowok="t" fillok="f" o:connecttype="none"/>
                  <o:lock v:ext="edit" shapetype="t"/>
                </v:shapetype>
                <v:shape id="AutoShape 9" o:spid="_x0000_s1036" type="#_x0000_t32" style="position:absolute;left:28575;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0" o:spid="_x0000_s1037" style="position:absolute;left:2286;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97380B" w:rsidRDefault="0097380B" w:rsidP="00E56B8A">
                        <w:pPr>
                          <w:jc w:val="center"/>
                          <w:rPr>
                            <w:b/>
                            <w:sz w:val="18"/>
                            <w:szCs w:val="18"/>
                          </w:rPr>
                        </w:pPr>
                        <w:r>
                          <w:rPr>
                            <w:b/>
                            <w:sz w:val="18"/>
                            <w:szCs w:val="18"/>
                          </w:rPr>
                          <w:t>Project Assurance</w:t>
                        </w:r>
                      </w:p>
                      <w:p w:rsidR="0097380B" w:rsidRDefault="0097380B" w:rsidP="00E56B8A">
                        <w:pPr>
                          <w:jc w:val="center"/>
                          <w:rPr>
                            <w:sz w:val="16"/>
                            <w:szCs w:val="16"/>
                          </w:rPr>
                        </w:pPr>
                        <w:r>
                          <w:rPr>
                            <w:sz w:val="16"/>
                            <w:szCs w:val="16"/>
                          </w:rPr>
                          <w:t>UNDP</w:t>
                        </w:r>
                      </w:p>
                      <w:p w:rsidR="0097380B" w:rsidRPr="0086371F" w:rsidRDefault="0097380B" w:rsidP="00E56B8A">
                        <w:pPr>
                          <w:jc w:val="center"/>
                          <w:rPr>
                            <w:sz w:val="16"/>
                            <w:szCs w:val="16"/>
                          </w:rPr>
                        </w:pPr>
                        <w:r>
                          <w:rPr>
                            <w:sz w:val="16"/>
                            <w:szCs w:val="16"/>
                          </w:rPr>
                          <w:t>Energy and Environment Unit</w:t>
                        </w:r>
                      </w:p>
                      <w:p w:rsidR="0097380B" w:rsidRPr="00EB563F" w:rsidRDefault="0097380B" w:rsidP="00E56B8A">
                        <w:pPr>
                          <w:pStyle w:val="BodyText3"/>
                          <w:jc w:val="center"/>
                          <w:rPr>
                            <w:b/>
                            <w:bCs/>
                            <w:sz w:val="20"/>
                          </w:rPr>
                        </w:pPr>
                      </w:p>
                    </w:txbxContent>
                  </v:textbox>
                </v:rect>
                <v:rect id="Rectangle 11" o:spid="_x0000_s1038" style="position:absolute;left:38862;top:19431;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rsidR="0097380B" w:rsidRDefault="0097380B" w:rsidP="00FB36EB">
                        <w:pPr>
                          <w:numPr>
                            <w:ilvl w:val="0"/>
                            <w:numId w:val="33"/>
                          </w:numPr>
                          <w:ind w:left="180"/>
                          <w:jc w:val="center"/>
                          <w:rPr>
                            <w:b/>
                            <w:sz w:val="18"/>
                            <w:szCs w:val="18"/>
                          </w:rPr>
                        </w:pPr>
                        <w:r>
                          <w:rPr>
                            <w:b/>
                            <w:sz w:val="18"/>
                            <w:szCs w:val="18"/>
                          </w:rPr>
                          <w:t>APRC Tech Support</w:t>
                        </w:r>
                      </w:p>
                      <w:p w:rsidR="0097380B" w:rsidRPr="00E56B8A" w:rsidRDefault="0097380B" w:rsidP="00FB36EB">
                        <w:pPr>
                          <w:numPr>
                            <w:ilvl w:val="0"/>
                            <w:numId w:val="33"/>
                          </w:numPr>
                          <w:ind w:left="180"/>
                          <w:jc w:val="center"/>
                          <w:rPr>
                            <w:b/>
                            <w:sz w:val="18"/>
                            <w:szCs w:val="18"/>
                          </w:rPr>
                        </w:pPr>
                        <w:r>
                          <w:rPr>
                            <w:b/>
                            <w:sz w:val="18"/>
                            <w:szCs w:val="18"/>
                          </w:rPr>
                          <w:t>Project Support</w:t>
                        </w:r>
                      </w:p>
                    </w:txbxContent>
                  </v:textbox>
                </v:rect>
                <v:shape id="AutoShape 12" o:spid="_x0000_s1039" type="#_x0000_t32" style="position:absolute;left:35433;top:2228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roundrect id="AutoShape 13" o:spid="_x0000_s1040"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rsidR="0097380B" w:rsidRPr="001D0B24" w:rsidRDefault="0097380B" w:rsidP="00E56B8A">
                        <w:pPr>
                          <w:spacing w:after="0"/>
                          <w:jc w:val="center"/>
                          <w:rPr>
                            <w:b/>
                            <w:sz w:val="24"/>
                          </w:rPr>
                        </w:pPr>
                        <w:r w:rsidRPr="001D0B24">
                          <w:rPr>
                            <w:b/>
                            <w:sz w:val="24"/>
                          </w:rPr>
                          <w:t>Project Organisation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1" type="#_x0000_t34" style="position:absolute;left:18859;top:5144;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9LcMAAADbAAAADwAAAGRycy9kb3ducmV2LnhtbERPTWvCQBC9F/wPywi9FN1ErC2pq4hU&#10;CPRUlaK3aXaaDWZnQ3bV2F/vCoK3ebzPmc47W4sTtb5yrCAdJiCIC6crLhVsN6vBOwgfkDXWjknB&#10;hTzMZ72nKWbanfmbTutQihjCPkMFJoQmk9IXhiz6oWuII/fnWoshwraUusVzDLe1HCXJRFqsODYY&#10;bGhpqDisj1bB+HU/ecvN5+j/52tHvzbNXzbLnVLP/W7xASJQFx7iuzvXcX4Kt1/i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vS3DAAAA2wAAAA8AAAAAAAAAAAAA&#10;AAAAoQIAAGRycy9kb3ducmV2LnhtbFBLBQYAAAAABAAEAPkAAACRAwAAAAA=&#10;"/>
                <w10:anchorlock/>
              </v:group>
            </w:pict>
          </mc:Fallback>
        </mc:AlternateContent>
      </w:r>
    </w:p>
    <w:p w:rsidR="00732B84" w:rsidRDefault="00732B84" w:rsidP="00AD2EF2">
      <w:pPr>
        <w:rPr>
          <w:rFonts w:ascii="Calibri" w:hAnsi="Calibri"/>
          <w:color w:val="000000"/>
          <w:sz w:val="24"/>
          <w:szCs w:val="20"/>
        </w:rPr>
      </w:pPr>
    </w:p>
    <w:p w:rsidR="0020617B" w:rsidRDefault="00AD2EF2" w:rsidP="00B55E57">
      <w:pPr>
        <w:rPr>
          <w:rFonts w:ascii="Calibri" w:hAnsi="Calibri"/>
          <w:color w:val="000000"/>
          <w:sz w:val="24"/>
          <w:szCs w:val="20"/>
        </w:rPr>
      </w:pPr>
      <w:r w:rsidRPr="00AD598D">
        <w:rPr>
          <w:rFonts w:ascii="Calibri" w:hAnsi="Calibri"/>
          <w:color w:val="000000"/>
          <w:sz w:val="24"/>
          <w:szCs w:val="20"/>
        </w:rPr>
        <w:t xml:space="preserve">The initiative is designed to be implemented over a period of </w:t>
      </w:r>
      <w:r w:rsidR="00F95D44">
        <w:rPr>
          <w:rFonts w:ascii="Calibri" w:hAnsi="Calibri"/>
          <w:color w:val="000000"/>
          <w:sz w:val="24"/>
          <w:szCs w:val="20"/>
        </w:rPr>
        <w:t>2</w:t>
      </w:r>
      <w:r w:rsidRPr="00AD598D">
        <w:rPr>
          <w:rFonts w:ascii="Calibri" w:hAnsi="Calibri"/>
          <w:color w:val="000000"/>
          <w:sz w:val="24"/>
          <w:szCs w:val="20"/>
        </w:rPr>
        <w:t xml:space="preserve"> years. It will be nationally implemented</w:t>
      </w:r>
      <w:r w:rsidR="00732B84">
        <w:rPr>
          <w:rFonts w:ascii="Calibri" w:hAnsi="Calibri"/>
          <w:color w:val="000000"/>
          <w:sz w:val="24"/>
          <w:szCs w:val="20"/>
        </w:rPr>
        <w:t>. T</w:t>
      </w:r>
      <w:r w:rsidRPr="00AD598D">
        <w:rPr>
          <w:rFonts w:ascii="Calibri" w:hAnsi="Calibri"/>
          <w:color w:val="000000"/>
          <w:sz w:val="24"/>
          <w:szCs w:val="20"/>
        </w:rPr>
        <w:t xml:space="preserve">he Implementing Partner for the project will be the National Disaster Management </w:t>
      </w:r>
      <w:r w:rsidR="0097380B" w:rsidRPr="00AD598D">
        <w:rPr>
          <w:rFonts w:ascii="Calibri" w:hAnsi="Calibri"/>
          <w:color w:val="000000"/>
          <w:sz w:val="24"/>
          <w:szCs w:val="20"/>
        </w:rPr>
        <w:t>Centre</w:t>
      </w:r>
      <w:r w:rsidRPr="00AD598D">
        <w:rPr>
          <w:rFonts w:ascii="Calibri" w:hAnsi="Calibri"/>
          <w:color w:val="000000"/>
          <w:sz w:val="24"/>
          <w:szCs w:val="20"/>
        </w:rPr>
        <w:t xml:space="preserve"> (NDMC)</w:t>
      </w:r>
      <w:r w:rsidR="001C3C5F">
        <w:rPr>
          <w:rFonts w:ascii="Calibri" w:hAnsi="Calibri"/>
          <w:color w:val="000000"/>
          <w:sz w:val="24"/>
          <w:szCs w:val="20"/>
        </w:rPr>
        <w:t>,</w:t>
      </w:r>
      <w:r w:rsidRPr="00AD598D">
        <w:rPr>
          <w:rFonts w:ascii="Calibri" w:hAnsi="Calibri"/>
          <w:color w:val="000000"/>
          <w:sz w:val="24"/>
          <w:szCs w:val="20"/>
        </w:rPr>
        <w:t xml:space="preserve"> which</w:t>
      </w:r>
      <w:r w:rsidR="00732B84">
        <w:rPr>
          <w:rFonts w:ascii="Calibri" w:hAnsi="Calibri"/>
          <w:color w:val="000000"/>
          <w:sz w:val="24"/>
          <w:szCs w:val="20"/>
        </w:rPr>
        <w:t>,</w:t>
      </w:r>
      <w:r w:rsidR="00863E2E">
        <w:rPr>
          <w:rFonts w:ascii="Calibri" w:hAnsi="Calibri"/>
          <w:color w:val="000000"/>
          <w:sz w:val="24"/>
          <w:szCs w:val="20"/>
        </w:rPr>
        <w:t xml:space="preserve"> </w:t>
      </w:r>
      <w:r w:rsidR="00732B84">
        <w:rPr>
          <w:rFonts w:ascii="Calibri" w:hAnsi="Calibri"/>
          <w:color w:val="000000"/>
          <w:sz w:val="24"/>
          <w:szCs w:val="20"/>
        </w:rPr>
        <w:t xml:space="preserve">as of </w:t>
      </w:r>
      <w:r w:rsidR="00B55E57">
        <w:rPr>
          <w:rFonts w:ascii="Calibri" w:hAnsi="Calibri"/>
          <w:color w:val="000000"/>
          <w:sz w:val="24"/>
          <w:szCs w:val="20"/>
        </w:rPr>
        <w:t>June</w:t>
      </w:r>
      <w:r w:rsidR="00732B84">
        <w:rPr>
          <w:rFonts w:ascii="Calibri" w:hAnsi="Calibri"/>
          <w:color w:val="000000"/>
          <w:sz w:val="24"/>
          <w:szCs w:val="20"/>
        </w:rPr>
        <w:t xml:space="preserve"> 2013,</w:t>
      </w:r>
      <w:r w:rsidRPr="00AD598D">
        <w:rPr>
          <w:rFonts w:ascii="Calibri" w:hAnsi="Calibri"/>
          <w:color w:val="000000"/>
          <w:sz w:val="24"/>
          <w:szCs w:val="20"/>
        </w:rPr>
        <w:t xml:space="preserve"> sits within the Ministry of Defence and National Security (MDNS) and serv</w:t>
      </w:r>
      <w:r w:rsidR="00732B84">
        <w:rPr>
          <w:rFonts w:ascii="Calibri" w:hAnsi="Calibri"/>
          <w:color w:val="000000"/>
          <w:sz w:val="24"/>
          <w:szCs w:val="20"/>
        </w:rPr>
        <w:t>es</w:t>
      </w:r>
      <w:r w:rsidRPr="00AD598D">
        <w:rPr>
          <w:rFonts w:ascii="Calibri" w:hAnsi="Calibri"/>
          <w:color w:val="000000"/>
          <w:sz w:val="24"/>
          <w:szCs w:val="20"/>
        </w:rPr>
        <w:t xml:space="preserve"> as secretariat of the National Platform for DRR and focal coordinating body for disaster risk reduction and management. As th</w:t>
      </w:r>
      <w:r>
        <w:rPr>
          <w:rFonts w:ascii="Calibri" w:hAnsi="Calibri"/>
          <w:color w:val="000000"/>
          <w:sz w:val="24"/>
          <w:szCs w:val="20"/>
        </w:rPr>
        <w:t>e implementing partner, the NDMC</w:t>
      </w:r>
      <w:r w:rsidRPr="00AD598D">
        <w:rPr>
          <w:rFonts w:ascii="Calibri" w:hAnsi="Calibri"/>
          <w:color w:val="000000"/>
          <w:sz w:val="24"/>
          <w:szCs w:val="20"/>
        </w:rPr>
        <w:t xml:space="preserve"> will be responsible and accountable for the implementation of the project </w:t>
      </w:r>
      <w:r w:rsidRPr="00C7380C">
        <w:rPr>
          <w:rFonts w:ascii="Calibri" w:hAnsi="Calibri"/>
          <w:color w:val="000000"/>
          <w:sz w:val="24"/>
          <w:szCs w:val="20"/>
        </w:rPr>
        <w:t xml:space="preserve">activities and the judicious use of project funds under the guidance and oversight </w:t>
      </w:r>
      <w:r w:rsidRPr="0020617B">
        <w:rPr>
          <w:rFonts w:ascii="Calibri" w:hAnsi="Calibri"/>
          <w:color w:val="000000"/>
          <w:sz w:val="24"/>
          <w:szCs w:val="20"/>
        </w:rPr>
        <w:t xml:space="preserve">of the Project Board. </w:t>
      </w:r>
      <w:r w:rsidR="0020617B" w:rsidRPr="0020617B">
        <w:rPr>
          <w:rFonts w:ascii="Calibri" w:hAnsi="Calibri"/>
          <w:iCs/>
          <w:color w:val="000000"/>
          <w:sz w:val="24"/>
          <w:szCs w:val="20"/>
        </w:rPr>
        <w:t>The implementing partner</w:t>
      </w:r>
      <w:r w:rsidR="00B55E57" w:rsidRPr="0020617B">
        <w:rPr>
          <w:rFonts w:ascii="Calibri" w:hAnsi="Calibri"/>
          <w:iCs/>
          <w:color w:val="000000"/>
          <w:sz w:val="24"/>
          <w:szCs w:val="20"/>
        </w:rPr>
        <w:t xml:space="preserve"> will </w:t>
      </w:r>
      <w:r w:rsidR="0020617B" w:rsidRPr="0020617B">
        <w:rPr>
          <w:rFonts w:ascii="Calibri" w:hAnsi="Calibri"/>
          <w:iCs/>
          <w:color w:val="000000"/>
          <w:sz w:val="24"/>
          <w:szCs w:val="20"/>
        </w:rPr>
        <w:t xml:space="preserve">need to </w:t>
      </w:r>
      <w:r w:rsidR="00B55E57" w:rsidRPr="0020617B">
        <w:rPr>
          <w:rFonts w:ascii="Calibri" w:hAnsi="Calibri"/>
          <w:iCs/>
          <w:color w:val="000000"/>
          <w:sz w:val="24"/>
          <w:szCs w:val="20"/>
        </w:rPr>
        <w:t xml:space="preserve">setup a separate </w:t>
      </w:r>
      <w:r w:rsidR="0020617B">
        <w:rPr>
          <w:rFonts w:ascii="Calibri" w:hAnsi="Calibri"/>
          <w:iCs/>
          <w:color w:val="000000"/>
          <w:sz w:val="24"/>
          <w:szCs w:val="20"/>
        </w:rPr>
        <w:t xml:space="preserve">bank </w:t>
      </w:r>
      <w:r w:rsidR="00B55E57" w:rsidRPr="0020617B">
        <w:rPr>
          <w:rFonts w:ascii="Calibri" w:hAnsi="Calibri"/>
          <w:iCs/>
          <w:color w:val="000000"/>
          <w:sz w:val="24"/>
          <w:szCs w:val="20"/>
        </w:rPr>
        <w:t xml:space="preserve">account for </w:t>
      </w:r>
      <w:r w:rsidR="0020617B" w:rsidRPr="0020617B">
        <w:rPr>
          <w:rFonts w:ascii="Calibri" w:hAnsi="Calibri"/>
          <w:iCs/>
          <w:color w:val="000000"/>
          <w:sz w:val="24"/>
          <w:szCs w:val="20"/>
        </w:rPr>
        <w:t xml:space="preserve">project </w:t>
      </w:r>
      <w:r w:rsidR="00B55E57" w:rsidRPr="0020617B">
        <w:rPr>
          <w:rFonts w:ascii="Calibri" w:hAnsi="Calibri"/>
          <w:iCs/>
          <w:color w:val="000000"/>
          <w:sz w:val="24"/>
          <w:szCs w:val="20"/>
        </w:rPr>
        <w:t>finances</w:t>
      </w:r>
      <w:r w:rsidR="0020617B" w:rsidRPr="0020617B">
        <w:rPr>
          <w:rFonts w:ascii="Calibri" w:hAnsi="Calibri"/>
          <w:iCs/>
          <w:color w:val="000000"/>
          <w:sz w:val="24"/>
          <w:szCs w:val="20"/>
        </w:rPr>
        <w:t xml:space="preserve"> to be provided by the UNDP BCPR</w:t>
      </w:r>
      <w:r w:rsidR="00B55E57" w:rsidRPr="0020617B">
        <w:rPr>
          <w:rFonts w:ascii="Calibri" w:hAnsi="Calibri"/>
          <w:iCs/>
          <w:color w:val="000000"/>
          <w:sz w:val="24"/>
          <w:szCs w:val="20"/>
        </w:rPr>
        <w:t xml:space="preserve"> </w:t>
      </w:r>
      <w:r w:rsidR="0020617B" w:rsidRPr="0020617B">
        <w:rPr>
          <w:rFonts w:ascii="Calibri" w:hAnsi="Calibri"/>
          <w:iCs/>
          <w:color w:val="000000"/>
          <w:sz w:val="24"/>
          <w:szCs w:val="20"/>
        </w:rPr>
        <w:t>to enhance transparency and to simplify financial reporting to the donor.</w:t>
      </w:r>
      <w:r w:rsidRPr="00C7380C">
        <w:rPr>
          <w:rFonts w:ascii="Calibri" w:hAnsi="Calibri"/>
          <w:color w:val="000000"/>
          <w:sz w:val="24"/>
          <w:szCs w:val="20"/>
        </w:rPr>
        <w:t xml:space="preserve"> </w:t>
      </w:r>
    </w:p>
    <w:p w:rsidR="0020617B" w:rsidRDefault="0020617B" w:rsidP="00B55E57">
      <w:pPr>
        <w:rPr>
          <w:rFonts w:ascii="Calibri" w:hAnsi="Calibri"/>
          <w:color w:val="000000"/>
          <w:sz w:val="24"/>
          <w:szCs w:val="20"/>
        </w:rPr>
      </w:pPr>
    </w:p>
    <w:p w:rsidR="00AD2EF2" w:rsidRDefault="00DB5C89" w:rsidP="00B55E57">
      <w:pPr>
        <w:rPr>
          <w:rFonts w:ascii="Calibri" w:hAnsi="Calibri"/>
          <w:color w:val="000000"/>
          <w:sz w:val="24"/>
          <w:szCs w:val="20"/>
        </w:rPr>
      </w:pPr>
      <w:r w:rsidRPr="00C7380C">
        <w:rPr>
          <w:rFonts w:ascii="Calibri" w:hAnsi="Calibri"/>
          <w:color w:val="000000"/>
          <w:sz w:val="24"/>
          <w:szCs w:val="20"/>
        </w:rPr>
        <w:t xml:space="preserve">The project will </w:t>
      </w:r>
      <w:r w:rsidR="00863E2E">
        <w:rPr>
          <w:rFonts w:ascii="Calibri" w:hAnsi="Calibri"/>
          <w:color w:val="000000"/>
          <w:sz w:val="24"/>
          <w:szCs w:val="20"/>
        </w:rPr>
        <w:t>b</w:t>
      </w:r>
      <w:r w:rsidRPr="00C7380C">
        <w:rPr>
          <w:rFonts w:ascii="Calibri" w:hAnsi="Calibri"/>
          <w:color w:val="000000"/>
          <w:sz w:val="24"/>
          <w:szCs w:val="20"/>
        </w:rPr>
        <w:t>e managed by a project funded qualified project manager</w:t>
      </w:r>
      <w:r w:rsidR="00732B84" w:rsidRPr="00C7380C">
        <w:rPr>
          <w:rFonts w:ascii="Calibri" w:hAnsi="Calibri"/>
          <w:color w:val="000000"/>
          <w:sz w:val="24"/>
          <w:szCs w:val="20"/>
        </w:rPr>
        <w:t xml:space="preserve">, based in the NDMC on a government contract, which will ensure sustainability of the post. The </w:t>
      </w:r>
      <w:r w:rsidR="0020617B">
        <w:rPr>
          <w:rFonts w:ascii="Calibri" w:hAnsi="Calibri"/>
          <w:color w:val="000000"/>
          <w:sz w:val="24"/>
          <w:szCs w:val="20"/>
        </w:rPr>
        <w:t>intention</w:t>
      </w:r>
      <w:r w:rsidR="00732B84" w:rsidRPr="00C7380C">
        <w:rPr>
          <w:rFonts w:ascii="Calibri" w:hAnsi="Calibri"/>
          <w:color w:val="000000"/>
          <w:sz w:val="24"/>
          <w:szCs w:val="20"/>
        </w:rPr>
        <w:t xml:space="preserve"> </w:t>
      </w:r>
      <w:r w:rsidR="00903DE9">
        <w:rPr>
          <w:rFonts w:ascii="Calibri" w:hAnsi="Calibri"/>
          <w:color w:val="000000"/>
          <w:sz w:val="24"/>
          <w:szCs w:val="20"/>
        </w:rPr>
        <w:t>is for the government to absorb</w:t>
      </w:r>
      <w:r w:rsidR="00732B84" w:rsidRPr="00C7380C">
        <w:rPr>
          <w:rFonts w:ascii="Calibri" w:hAnsi="Calibri"/>
          <w:color w:val="000000"/>
          <w:sz w:val="24"/>
          <w:szCs w:val="20"/>
        </w:rPr>
        <w:t xml:space="preserve"> this post in the civil service system to ensure sustainability and ca</w:t>
      </w:r>
      <w:r w:rsidR="00903DE9">
        <w:rPr>
          <w:rFonts w:ascii="Calibri" w:hAnsi="Calibri"/>
          <w:color w:val="000000"/>
          <w:sz w:val="24"/>
          <w:szCs w:val="20"/>
        </w:rPr>
        <w:t>pacity building of the NDMC</w:t>
      </w:r>
      <w:r w:rsidR="00732B84" w:rsidRPr="00C7380C">
        <w:rPr>
          <w:rFonts w:ascii="Calibri" w:hAnsi="Calibri"/>
          <w:color w:val="000000"/>
          <w:sz w:val="24"/>
          <w:szCs w:val="20"/>
        </w:rPr>
        <w:t xml:space="preserve"> after the project ends</w:t>
      </w:r>
      <w:r w:rsidRPr="00C7380C">
        <w:rPr>
          <w:rFonts w:ascii="Calibri" w:hAnsi="Calibri"/>
          <w:color w:val="000000"/>
          <w:sz w:val="24"/>
          <w:szCs w:val="20"/>
        </w:rPr>
        <w:t>.</w:t>
      </w:r>
      <w:r w:rsidR="00863E2E">
        <w:rPr>
          <w:rFonts w:ascii="Calibri" w:hAnsi="Calibri"/>
          <w:color w:val="000000"/>
          <w:sz w:val="24"/>
          <w:szCs w:val="20"/>
        </w:rPr>
        <w:t xml:space="preserve"> </w:t>
      </w:r>
      <w:r w:rsidR="00732B84">
        <w:rPr>
          <w:rFonts w:ascii="Calibri" w:hAnsi="Calibri"/>
          <w:color w:val="000000"/>
          <w:sz w:val="24"/>
          <w:szCs w:val="20"/>
        </w:rPr>
        <w:t>Since this will be the first UNDP project implemented by NDMC, in order to ensure effective administrative support, a</w:t>
      </w:r>
      <w:r w:rsidR="00903DE9">
        <w:rPr>
          <w:rFonts w:ascii="Calibri" w:hAnsi="Calibri"/>
          <w:color w:val="000000"/>
          <w:sz w:val="24"/>
          <w:szCs w:val="20"/>
        </w:rPr>
        <w:t>n existing</w:t>
      </w:r>
      <w:r w:rsidR="00732B84">
        <w:rPr>
          <w:rFonts w:ascii="Calibri" w:hAnsi="Calibri"/>
          <w:color w:val="000000"/>
          <w:sz w:val="24"/>
          <w:szCs w:val="20"/>
        </w:rPr>
        <w:t xml:space="preserve"> UNDP-contract holder</w:t>
      </w:r>
      <w:r w:rsidR="00903DE9">
        <w:rPr>
          <w:rFonts w:ascii="Calibri" w:hAnsi="Calibri"/>
          <w:color w:val="000000"/>
          <w:sz w:val="24"/>
          <w:szCs w:val="20"/>
        </w:rPr>
        <w:t xml:space="preserve"> support staff will be made use of</w:t>
      </w:r>
      <w:r>
        <w:rPr>
          <w:rFonts w:ascii="Calibri" w:hAnsi="Calibri"/>
          <w:color w:val="000000"/>
          <w:sz w:val="24"/>
          <w:szCs w:val="20"/>
        </w:rPr>
        <w:t xml:space="preserve"> on a 50% cost-sharing basis with UNDP, to support the project administration and finances. </w:t>
      </w:r>
      <w:r w:rsidR="00732B84">
        <w:rPr>
          <w:rFonts w:ascii="Calibri" w:hAnsi="Calibri"/>
          <w:color w:val="000000"/>
          <w:sz w:val="24"/>
          <w:szCs w:val="20"/>
        </w:rPr>
        <w:t xml:space="preserve">Existing </w:t>
      </w:r>
      <w:r>
        <w:rPr>
          <w:rFonts w:ascii="Calibri" w:hAnsi="Calibri"/>
          <w:color w:val="000000"/>
          <w:sz w:val="24"/>
          <w:szCs w:val="20"/>
        </w:rPr>
        <w:t>NDMC staff will provide the necessary logistical and other administrative support. It is intended to draw on the UNDP APRC technical services on a cost recovery basis through the project</w:t>
      </w:r>
      <w:r w:rsidR="00C7380C">
        <w:rPr>
          <w:rFonts w:ascii="Calibri" w:hAnsi="Calibri"/>
          <w:color w:val="000000"/>
          <w:sz w:val="24"/>
          <w:szCs w:val="20"/>
        </w:rPr>
        <w:t xml:space="preserve">. The cost of these services is embedded within the activity lines. </w:t>
      </w:r>
    </w:p>
    <w:p w:rsidR="00732B84" w:rsidRPr="00AD598D" w:rsidRDefault="00732B84" w:rsidP="00AD2EF2">
      <w:pPr>
        <w:rPr>
          <w:rFonts w:ascii="Calibri" w:hAnsi="Calibri"/>
          <w:color w:val="000000"/>
          <w:sz w:val="24"/>
          <w:szCs w:val="20"/>
        </w:rPr>
      </w:pPr>
    </w:p>
    <w:p w:rsidR="006703D0" w:rsidRDefault="00AD2EF2" w:rsidP="00AD2EF2">
      <w:pPr>
        <w:rPr>
          <w:i/>
        </w:rPr>
      </w:pPr>
      <w:r w:rsidRPr="00AD598D">
        <w:rPr>
          <w:rFonts w:ascii="Calibri" w:hAnsi="Calibri"/>
          <w:color w:val="000000"/>
          <w:sz w:val="24"/>
          <w:szCs w:val="20"/>
        </w:rPr>
        <w:t xml:space="preserve">The Project Board will be composed of three roles within the project management structure namely, the Executive, Senior Beneficiary and Senior Supplier.  The Executive role will be taken by the </w:t>
      </w:r>
      <w:r w:rsidR="00DB5C89">
        <w:rPr>
          <w:rFonts w:ascii="Calibri" w:hAnsi="Calibri"/>
          <w:color w:val="000000"/>
          <w:sz w:val="24"/>
          <w:szCs w:val="20"/>
        </w:rPr>
        <w:t>NDMC</w:t>
      </w:r>
      <w:r w:rsidR="000945E9">
        <w:rPr>
          <w:rFonts w:ascii="Calibri" w:hAnsi="Calibri"/>
          <w:color w:val="000000"/>
          <w:sz w:val="24"/>
          <w:szCs w:val="20"/>
        </w:rPr>
        <w:t xml:space="preserve"> and UNDP will play the role of senior supplier</w:t>
      </w:r>
      <w:r w:rsidR="00DB5C89">
        <w:rPr>
          <w:rFonts w:ascii="Calibri" w:hAnsi="Calibri"/>
          <w:color w:val="000000"/>
          <w:sz w:val="24"/>
          <w:szCs w:val="20"/>
        </w:rPr>
        <w:t>.</w:t>
      </w:r>
      <w:r w:rsidR="0005067F">
        <w:rPr>
          <w:rFonts w:ascii="Calibri" w:hAnsi="Calibri"/>
          <w:color w:val="000000"/>
          <w:sz w:val="24"/>
          <w:szCs w:val="20"/>
        </w:rPr>
        <w:t xml:space="preserve"> </w:t>
      </w:r>
      <w:r w:rsidR="002227E4">
        <w:rPr>
          <w:rFonts w:ascii="Calibri" w:hAnsi="Calibri"/>
          <w:color w:val="000000"/>
          <w:sz w:val="24"/>
          <w:szCs w:val="20"/>
        </w:rPr>
        <w:t xml:space="preserve">The senior beneficiary will be the Local Government Authority (LGA), Ministry of Environment and Energy (MEE), Maldives Meteorological Service (MMS), Ministry of Finance and Treasury (MoFT) and the Maldivian Red Crescent Society (MRC). </w:t>
      </w:r>
      <w:r w:rsidR="000945E9">
        <w:rPr>
          <w:rFonts w:ascii="Calibri" w:hAnsi="Calibri"/>
          <w:color w:val="000000"/>
          <w:sz w:val="24"/>
          <w:szCs w:val="20"/>
        </w:rPr>
        <w:t>The project board will be composed of the Local Government Authority, Ministry of Environment and Energy, Maldives Meteorological Service, Ministry of Finance and Treasury and Maldivian Red Crescent Society</w:t>
      </w:r>
      <w:r w:rsidR="0005067F">
        <w:rPr>
          <w:rFonts w:ascii="Calibri" w:hAnsi="Calibri"/>
          <w:color w:val="000000"/>
          <w:sz w:val="24"/>
          <w:szCs w:val="20"/>
        </w:rPr>
        <w:t xml:space="preserve">. </w:t>
      </w:r>
      <w:r w:rsidR="00A07C59">
        <w:rPr>
          <w:rFonts w:ascii="Calibri" w:hAnsi="Calibri"/>
          <w:color w:val="000000"/>
          <w:sz w:val="24"/>
          <w:szCs w:val="20"/>
        </w:rPr>
        <w:t xml:space="preserve">For continuity, it is suggested that government </w:t>
      </w:r>
      <w:r w:rsidR="00A07C59">
        <w:rPr>
          <w:rFonts w:ascii="Calibri" w:hAnsi="Calibri"/>
          <w:color w:val="000000"/>
          <w:sz w:val="24"/>
          <w:szCs w:val="20"/>
        </w:rPr>
        <w:lastRenderedPageBreak/>
        <w:t>ministries be represented by permanent secretaries and government departments should be represented by the highest ranking civil servant and for the LGA, the Secretary General.</w:t>
      </w:r>
    </w:p>
    <w:p w:rsidR="000C4DDD" w:rsidRPr="008B5186" w:rsidRDefault="008F1069" w:rsidP="00464245">
      <w:pPr>
        <w:pStyle w:val="Heading1"/>
        <w:numPr>
          <w:ilvl w:val="0"/>
          <w:numId w:val="0"/>
        </w:numPr>
      </w:pPr>
      <w:r w:rsidRPr="008B5186">
        <w:t>Monitoring Framework</w:t>
      </w:r>
      <w:r>
        <w:t xml:space="preserve"> And Evaluation</w:t>
      </w:r>
    </w:p>
    <w:p w:rsidR="001C53F0" w:rsidRPr="001C53F0" w:rsidRDefault="001C53F0" w:rsidP="00FB36EB">
      <w:pPr>
        <w:pStyle w:val="ListParagraph"/>
        <w:numPr>
          <w:ilvl w:val="1"/>
          <w:numId w:val="41"/>
        </w:numPr>
        <w:spacing w:after="0"/>
        <w:rPr>
          <w:rFonts w:ascii="Calibri" w:hAnsi="Calibri"/>
          <w:b/>
          <w:sz w:val="24"/>
        </w:rPr>
      </w:pPr>
      <w:r>
        <w:rPr>
          <w:rFonts w:ascii="Calibri" w:hAnsi="Calibri"/>
          <w:b/>
          <w:sz w:val="24"/>
        </w:rPr>
        <w:t>UNDP Policies and Procedures</w:t>
      </w:r>
    </w:p>
    <w:p w:rsidR="001C53F0" w:rsidRDefault="001C53F0" w:rsidP="0088347A"/>
    <w:p w:rsidR="00315ADA" w:rsidRDefault="00315ADA" w:rsidP="0088347A">
      <w:r>
        <w:t>In accordance with the programming policies and procedures outlined in the UNDP User Guide, the project will be monitored through the following:</w:t>
      </w:r>
    </w:p>
    <w:p w:rsidR="00315ADA" w:rsidRDefault="00315ADA" w:rsidP="0088347A"/>
    <w:p w:rsidR="00315ADA" w:rsidRPr="005F41A2" w:rsidRDefault="00315ADA" w:rsidP="0088347A">
      <w:pPr>
        <w:rPr>
          <w:rFonts w:cs="Arial"/>
          <w:szCs w:val="22"/>
          <w:u w:val="single"/>
        </w:rPr>
      </w:pPr>
      <w:r w:rsidRPr="005F41A2">
        <w:rPr>
          <w:rFonts w:cs="Arial"/>
          <w:szCs w:val="22"/>
          <w:u w:val="single"/>
        </w:rPr>
        <w:t xml:space="preserve">Within the annual cycle </w:t>
      </w:r>
    </w:p>
    <w:p w:rsidR="00315ADA" w:rsidRPr="00CB63A1" w:rsidRDefault="00315ADA" w:rsidP="00FB36EB">
      <w:pPr>
        <w:numPr>
          <w:ilvl w:val="0"/>
          <w:numId w:val="4"/>
        </w:numPr>
        <w:spacing w:after="120"/>
        <w:rPr>
          <w:rFonts w:cs="Arial"/>
          <w:szCs w:val="22"/>
          <w:lang w:val="en-US"/>
        </w:rPr>
      </w:pPr>
      <w:r>
        <w:rPr>
          <w:rFonts w:cs="Arial"/>
          <w:szCs w:val="22"/>
        </w:rPr>
        <w:t>On a quarterly basis, a</w:t>
      </w:r>
      <w:r w:rsidRPr="005F41A2">
        <w:rPr>
          <w:rFonts w:cs="Arial"/>
          <w:szCs w:val="22"/>
        </w:rPr>
        <w:t xml:space="preserve"> quality assessment shall record progress towards the completion of key </w:t>
      </w:r>
      <w:r>
        <w:rPr>
          <w:rFonts w:cs="Arial"/>
          <w:szCs w:val="22"/>
        </w:rPr>
        <w:t>results</w:t>
      </w:r>
      <w:r w:rsidRPr="005F41A2">
        <w:rPr>
          <w:rFonts w:cs="Arial"/>
          <w:szCs w:val="22"/>
        </w:rPr>
        <w:t xml:space="preserve">, based on quality criteria and methods captured </w:t>
      </w:r>
      <w:r>
        <w:rPr>
          <w:rFonts w:cs="Arial"/>
          <w:szCs w:val="22"/>
        </w:rPr>
        <w:t xml:space="preserve">in </w:t>
      </w:r>
      <w:r w:rsidRPr="005F41A2">
        <w:rPr>
          <w:rFonts w:cs="Arial"/>
          <w:szCs w:val="22"/>
        </w:rPr>
        <w:t xml:space="preserve">the </w:t>
      </w:r>
      <w:r>
        <w:rPr>
          <w:rFonts w:cs="Arial"/>
          <w:szCs w:val="22"/>
        </w:rPr>
        <w:t xml:space="preserve">Quality Management </w:t>
      </w:r>
      <w:r w:rsidRPr="005F41A2">
        <w:rPr>
          <w:rFonts w:cs="Arial"/>
          <w:szCs w:val="22"/>
        </w:rPr>
        <w:t>table below.</w:t>
      </w:r>
    </w:p>
    <w:p w:rsidR="00315ADA" w:rsidRDefault="00315ADA" w:rsidP="00FB36EB">
      <w:pPr>
        <w:numPr>
          <w:ilvl w:val="0"/>
          <w:numId w:val="4"/>
        </w:numPr>
        <w:spacing w:after="120"/>
        <w:rPr>
          <w:rFonts w:cs="Arial"/>
          <w:szCs w:val="22"/>
          <w:lang w:val="en-US"/>
        </w:rPr>
      </w:pPr>
      <w:r w:rsidRPr="005F41A2">
        <w:rPr>
          <w:rFonts w:cs="Arial"/>
          <w:szCs w:val="22"/>
          <w:lang w:val="en-US"/>
        </w:rPr>
        <w:t xml:space="preserve">An Issue Log shall be activated in Atlas and updated by the Project Manager to facilitate tracking and resolution of potential problems or requests for change. </w:t>
      </w:r>
    </w:p>
    <w:p w:rsidR="00315ADA" w:rsidRDefault="00315ADA" w:rsidP="00FB36EB">
      <w:pPr>
        <w:numPr>
          <w:ilvl w:val="0"/>
          <w:numId w:val="4"/>
        </w:numPr>
        <w:spacing w:after="120"/>
        <w:rPr>
          <w:rFonts w:cs="Arial"/>
          <w:szCs w:val="22"/>
          <w:lang w:val="en-US"/>
        </w:rPr>
      </w:pPr>
      <w:r w:rsidRPr="005F41A2">
        <w:rPr>
          <w:rFonts w:cs="Arial"/>
          <w:szCs w:val="22"/>
          <w:lang w:val="en-US"/>
        </w:rPr>
        <w:t>Based on the initial risk analysis submitted (see annex 1), a risk log shall be activated in Atlas and regularly updated by reviewing the external environment that may affect the project implementation.</w:t>
      </w:r>
    </w:p>
    <w:p w:rsidR="00315ADA" w:rsidRDefault="00315ADA" w:rsidP="00FB36EB">
      <w:pPr>
        <w:numPr>
          <w:ilvl w:val="0"/>
          <w:numId w:val="4"/>
        </w:numPr>
        <w:spacing w:after="120"/>
        <w:rPr>
          <w:rFonts w:cs="Arial"/>
          <w:szCs w:val="22"/>
          <w:lang w:val="en-US"/>
        </w:rPr>
      </w:pPr>
      <w:r w:rsidRPr="005F41A2">
        <w:rPr>
          <w:rFonts w:cs="Arial"/>
          <w:color w:val="000000"/>
          <w:szCs w:val="22"/>
        </w:rPr>
        <w:t xml:space="preserve">Based on the above information recorded in Atlas, a </w:t>
      </w:r>
      <w:r w:rsidR="000B3A46">
        <w:rPr>
          <w:rFonts w:cs="Arial"/>
          <w:color w:val="000000"/>
          <w:szCs w:val="22"/>
        </w:rPr>
        <w:t>Project</w:t>
      </w:r>
      <w:r w:rsidRPr="005F41A2">
        <w:rPr>
          <w:rFonts w:cs="Arial"/>
          <w:color w:val="000000"/>
          <w:szCs w:val="22"/>
        </w:rPr>
        <w:t xml:space="preserve"> Progress Reports </w:t>
      </w:r>
      <w:r w:rsidR="000B3A46">
        <w:rPr>
          <w:rFonts w:cs="Arial"/>
          <w:color w:val="000000"/>
          <w:szCs w:val="22"/>
        </w:rPr>
        <w:t>(P</w:t>
      </w:r>
      <w:r>
        <w:rPr>
          <w:rFonts w:cs="Arial"/>
          <w:color w:val="000000"/>
          <w:szCs w:val="22"/>
        </w:rPr>
        <w:t xml:space="preserve">PR) </w:t>
      </w:r>
      <w:r w:rsidRPr="005F41A2">
        <w:rPr>
          <w:rFonts w:cs="Arial"/>
          <w:color w:val="000000"/>
          <w:szCs w:val="22"/>
        </w:rPr>
        <w:t>shall be submitted by the Project Manager to the Project Board through Project Assurance, using the standard report format available in the Executive Snapshot.</w:t>
      </w:r>
    </w:p>
    <w:p w:rsidR="00315ADA" w:rsidRDefault="00315ADA" w:rsidP="00FB36EB">
      <w:pPr>
        <w:numPr>
          <w:ilvl w:val="0"/>
          <w:numId w:val="4"/>
        </w:numPr>
        <w:spacing w:after="120"/>
        <w:rPr>
          <w:rFonts w:cs="Arial"/>
          <w:szCs w:val="22"/>
          <w:lang w:val="en-US"/>
        </w:rPr>
      </w:pPr>
      <w:r w:rsidRPr="005F41A2">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315ADA" w:rsidRPr="005F41A2" w:rsidRDefault="00315ADA" w:rsidP="00FB36EB">
      <w:pPr>
        <w:numPr>
          <w:ilvl w:val="0"/>
          <w:numId w:val="4"/>
        </w:numPr>
        <w:spacing w:after="120"/>
        <w:rPr>
          <w:rFonts w:cs="Arial"/>
          <w:szCs w:val="22"/>
          <w:lang w:val="en-US"/>
        </w:rPr>
      </w:pPr>
      <w:r w:rsidRPr="005F41A2">
        <w:rPr>
          <w:rFonts w:cs="Arial"/>
          <w:szCs w:val="22"/>
          <w:lang w:val="en-US"/>
        </w:rPr>
        <w:t>a Monitoring Schedule Plan shall be activated in Atlas and updated to track key management actions/events</w:t>
      </w:r>
    </w:p>
    <w:p w:rsidR="00315ADA" w:rsidRDefault="00315ADA" w:rsidP="0088347A">
      <w:pPr>
        <w:spacing w:before="100" w:beforeAutospacing="1" w:after="100" w:afterAutospacing="1"/>
        <w:rPr>
          <w:rFonts w:cs="Arial"/>
          <w:szCs w:val="22"/>
          <w:u w:val="single"/>
          <w:lang w:val="en-US"/>
        </w:rPr>
      </w:pPr>
      <w:r w:rsidRPr="005F41A2">
        <w:rPr>
          <w:rFonts w:cs="Arial"/>
          <w:szCs w:val="22"/>
          <w:u w:val="single"/>
          <w:lang w:val="en-US"/>
        </w:rPr>
        <w:t>Annually</w:t>
      </w:r>
    </w:p>
    <w:p w:rsidR="00315ADA" w:rsidRPr="005F41A2" w:rsidRDefault="00315ADA" w:rsidP="00FB36EB">
      <w:pPr>
        <w:numPr>
          <w:ilvl w:val="0"/>
          <w:numId w:val="3"/>
        </w:numPr>
        <w:spacing w:after="0"/>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F13D2B" w:rsidRPr="00F13D2B" w:rsidRDefault="00315ADA" w:rsidP="00FB36EB">
      <w:pPr>
        <w:pStyle w:val="ListParagraph"/>
        <w:numPr>
          <w:ilvl w:val="0"/>
          <w:numId w:val="3"/>
        </w:numPr>
        <w:rPr>
          <w:color w:val="000000"/>
          <w:szCs w:val="22"/>
        </w:rPr>
      </w:pPr>
      <w:r w:rsidRPr="001247E6">
        <w:rPr>
          <w:rFonts w:cs="Arial"/>
          <w:b/>
          <w:bCs/>
          <w:szCs w:val="22"/>
          <w:lang w:val="en-US"/>
        </w:rPr>
        <w:t>Annual Project Review</w:t>
      </w:r>
      <w:r w:rsidRPr="001247E6">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F13D2B" w:rsidRDefault="00F13D2B" w:rsidP="00F13D2B">
      <w:pPr>
        <w:pStyle w:val="ListParagraph"/>
        <w:rPr>
          <w:color w:val="000000"/>
          <w:szCs w:val="22"/>
        </w:rPr>
      </w:pPr>
    </w:p>
    <w:p w:rsidR="001247E6" w:rsidRPr="00F13D2B" w:rsidRDefault="001247E6" w:rsidP="00FB36EB">
      <w:pPr>
        <w:pStyle w:val="ListParagraph"/>
        <w:numPr>
          <w:ilvl w:val="0"/>
          <w:numId w:val="3"/>
        </w:numPr>
        <w:rPr>
          <w:color w:val="000000"/>
          <w:szCs w:val="22"/>
        </w:rPr>
      </w:pPr>
      <w:r w:rsidRPr="001247E6">
        <w:rPr>
          <w:color w:val="000000"/>
          <w:szCs w:val="22"/>
        </w:rPr>
        <w:t>These annual reports include, but are not limited to, reporting on the following:</w:t>
      </w:r>
    </w:p>
    <w:p w:rsidR="001247E6" w:rsidRPr="001247E6" w:rsidRDefault="001247E6" w:rsidP="00FB36EB">
      <w:pPr>
        <w:numPr>
          <w:ilvl w:val="0"/>
          <w:numId w:val="40"/>
        </w:numPr>
        <w:ind w:left="1170" w:hanging="450"/>
        <w:rPr>
          <w:color w:val="000000"/>
          <w:szCs w:val="22"/>
        </w:rPr>
      </w:pPr>
      <w:r w:rsidRPr="001247E6">
        <w:rPr>
          <w:color w:val="000000"/>
          <w:szCs w:val="22"/>
        </w:rPr>
        <w:t>Progress made toward project objective and project outcomes - each with indicators, baseline data and end-of-project targets (cumulative)</w:t>
      </w:r>
    </w:p>
    <w:p w:rsidR="001247E6" w:rsidRPr="001247E6" w:rsidRDefault="001247E6" w:rsidP="00FB36EB">
      <w:pPr>
        <w:numPr>
          <w:ilvl w:val="0"/>
          <w:numId w:val="40"/>
        </w:numPr>
        <w:ind w:left="1170" w:hanging="450"/>
        <w:rPr>
          <w:color w:val="000000"/>
          <w:szCs w:val="22"/>
        </w:rPr>
      </w:pPr>
      <w:r w:rsidRPr="001247E6">
        <w:rPr>
          <w:color w:val="000000"/>
          <w:szCs w:val="22"/>
        </w:rPr>
        <w:t>Project outputs delivered per project Outcome (annual)</w:t>
      </w:r>
    </w:p>
    <w:p w:rsidR="001247E6" w:rsidRPr="001247E6" w:rsidRDefault="001247E6" w:rsidP="00FB36EB">
      <w:pPr>
        <w:numPr>
          <w:ilvl w:val="0"/>
          <w:numId w:val="40"/>
        </w:numPr>
        <w:ind w:left="1170" w:hanging="450"/>
        <w:rPr>
          <w:color w:val="000000"/>
          <w:szCs w:val="22"/>
        </w:rPr>
      </w:pPr>
      <w:r w:rsidRPr="001247E6">
        <w:rPr>
          <w:color w:val="000000"/>
          <w:szCs w:val="22"/>
        </w:rPr>
        <w:t>Lessons learned/good practices</w:t>
      </w:r>
    </w:p>
    <w:p w:rsidR="001247E6" w:rsidRPr="001247E6" w:rsidRDefault="001247E6" w:rsidP="00FB36EB">
      <w:pPr>
        <w:numPr>
          <w:ilvl w:val="0"/>
          <w:numId w:val="40"/>
        </w:numPr>
        <w:ind w:left="1170" w:hanging="450"/>
        <w:rPr>
          <w:color w:val="000000"/>
          <w:szCs w:val="22"/>
        </w:rPr>
      </w:pPr>
      <w:r w:rsidRPr="001247E6">
        <w:rPr>
          <w:color w:val="000000"/>
          <w:szCs w:val="22"/>
        </w:rPr>
        <w:t>Annual expenditure reports</w:t>
      </w:r>
    </w:p>
    <w:p w:rsidR="00B258EA" w:rsidRPr="001247E6" w:rsidRDefault="001247E6" w:rsidP="00FB36EB">
      <w:pPr>
        <w:numPr>
          <w:ilvl w:val="0"/>
          <w:numId w:val="40"/>
        </w:numPr>
        <w:ind w:left="1170" w:hanging="450"/>
        <w:rPr>
          <w:color w:val="000000"/>
          <w:szCs w:val="22"/>
        </w:rPr>
      </w:pPr>
      <w:r w:rsidRPr="001247E6">
        <w:rPr>
          <w:color w:val="000000"/>
          <w:szCs w:val="22"/>
        </w:rPr>
        <w:t>Reporting on project risk management</w:t>
      </w:r>
    </w:p>
    <w:p w:rsidR="00FE52E7" w:rsidRDefault="00FE52E7" w:rsidP="00FE52E7">
      <w:pPr>
        <w:rPr>
          <w:u w:val="single"/>
        </w:rPr>
      </w:pPr>
    </w:p>
    <w:p w:rsidR="00491DE3" w:rsidRDefault="00491DE3" w:rsidP="00FE52E7">
      <w:pPr>
        <w:rPr>
          <w:u w:val="single"/>
        </w:rPr>
      </w:pPr>
    </w:p>
    <w:p w:rsidR="00491DE3" w:rsidRDefault="00F555C9" w:rsidP="00FE52E7">
      <w:pPr>
        <w:rPr>
          <w:u w:val="single"/>
        </w:rPr>
      </w:pPr>
      <w:r>
        <w:rPr>
          <w:u w:val="single"/>
        </w:rPr>
        <w:t xml:space="preserve"> </w:t>
      </w:r>
    </w:p>
    <w:p w:rsidR="001C53F0" w:rsidRPr="001C53F0" w:rsidRDefault="001C53F0" w:rsidP="00FB36EB">
      <w:pPr>
        <w:pStyle w:val="ListParagraph"/>
        <w:numPr>
          <w:ilvl w:val="1"/>
          <w:numId w:val="41"/>
        </w:numPr>
        <w:spacing w:after="0"/>
        <w:rPr>
          <w:rFonts w:ascii="Calibri" w:hAnsi="Calibri"/>
          <w:b/>
          <w:sz w:val="24"/>
        </w:rPr>
      </w:pPr>
      <w:r>
        <w:rPr>
          <w:rFonts w:ascii="Calibri" w:hAnsi="Calibri"/>
          <w:b/>
          <w:sz w:val="24"/>
        </w:rPr>
        <w:lastRenderedPageBreak/>
        <w:t xml:space="preserve">Additional Monitoring </w:t>
      </w:r>
    </w:p>
    <w:p w:rsidR="00FE52E7" w:rsidRDefault="00FE52E7" w:rsidP="00FE52E7">
      <w:pPr>
        <w:rPr>
          <w:u w:val="single"/>
        </w:rPr>
      </w:pPr>
    </w:p>
    <w:p w:rsidR="00074266" w:rsidRPr="00AD2FFC" w:rsidRDefault="00074266" w:rsidP="007C4925">
      <w:pPr>
        <w:rPr>
          <w:color w:val="000000"/>
          <w:sz w:val="20"/>
          <w:szCs w:val="20"/>
        </w:rPr>
      </w:pPr>
      <w:r>
        <w:t xml:space="preserve">To set the baselines needed to enable monitoring for some of the activities, a baseline study is to be conducted in the first quarter of the first year of implementation by the project. </w:t>
      </w:r>
      <w:r w:rsidR="00B22F54">
        <w:t xml:space="preserve">Also to be conducted in first quarter is institutional capacity assessment of the NDMC which should give baselines for training needs. </w:t>
      </w:r>
      <w:r>
        <w:t>Thereafter, it is expected that t</w:t>
      </w:r>
      <w:r w:rsidR="001C53F0">
        <w:t>he Project Team will spearhead most of the monitoring and evaluation work</w:t>
      </w:r>
      <w:r w:rsidR="003657C1">
        <w:t xml:space="preserve"> under t</w:t>
      </w:r>
      <w:r w:rsidR="00F13D2B">
        <w:t>he joint supervision of UNDP/</w:t>
      </w:r>
      <w:r w:rsidR="003657C1">
        <w:t xml:space="preserve"> NDMC</w:t>
      </w:r>
      <w:r w:rsidR="00F13D2B">
        <w:t xml:space="preserve"> and Project Board</w:t>
      </w:r>
      <w:r w:rsidR="003657C1">
        <w:t xml:space="preserve">. Dedicated support from the </w:t>
      </w:r>
      <w:r w:rsidR="003657C1" w:rsidRPr="00F13D2B">
        <w:rPr>
          <w:szCs w:val="22"/>
        </w:rPr>
        <w:t>UNDP Asia Pacific Regional Centre will be called upon to strengthen the efforts of the local team and provide objectivity</w:t>
      </w:r>
      <w:r w:rsidR="001247E6" w:rsidRPr="00F13D2B">
        <w:rPr>
          <w:szCs w:val="22"/>
        </w:rPr>
        <w:t xml:space="preserve">. </w:t>
      </w:r>
      <w:r w:rsidR="00464245">
        <w:rPr>
          <w:szCs w:val="22"/>
        </w:rPr>
        <w:t>Further technical assistance</w:t>
      </w:r>
      <w:r w:rsidR="00F13D2B">
        <w:rPr>
          <w:szCs w:val="22"/>
        </w:rPr>
        <w:t xml:space="preserve"> to monito</w:t>
      </w:r>
      <w:r w:rsidR="00464245">
        <w:rPr>
          <w:szCs w:val="22"/>
        </w:rPr>
        <w:t>ring and evaluation will be requested</w:t>
      </w:r>
      <w:r w:rsidR="00F13D2B">
        <w:rPr>
          <w:szCs w:val="22"/>
        </w:rPr>
        <w:t xml:space="preserve"> from the </w:t>
      </w:r>
      <w:r w:rsidR="0067215F">
        <w:rPr>
          <w:szCs w:val="22"/>
        </w:rPr>
        <w:t xml:space="preserve">intersectoral disaster management platform chaired by the NDMC. </w:t>
      </w:r>
      <w:r w:rsidRPr="00F13D2B">
        <w:rPr>
          <w:color w:val="000000"/>
          <w:szCs w:val="22"/>
        </w:rPr>
        <w:t>Government authorities, members of the Project Board and UNDP staff will conduct regular field visits to project sites based on the ag</w:t>
      </w:r>
      <w:r w:rsidR="00F13D2B">
        <w:rPr>
          <w:color w:val="000000"/>
          <w:szCs w:val="22"/>
        </w:rPr>
        <w:t xml:space="preserve">reed schedule in the project's </w:t>
      </w:r>
      <w:r w:rsidRPr="00F13D2B">
        <w:rPr>
          <w:color w:val="000000"/>
          <w:szCs w:val="22"/>
        </w:rPr>
        <w:t>Annual Work Plan to assess first hand project progress.</w:t>
      </w:r>
    </w:p>
    <w:p w:rsidR="00FE52E7" w:rsidRDefault="00FE52E7" w:rsidP="00FE52E7">
      <w:pPr>
        <w:rPr>
          <w:u w:val="single"/>
        </w:rPr>
      </w:pPr>
    </w:p>
    <w:p w:rsidR="001C53F0" w:rsidRPr="001C53F0" w:rsidRDefault="001C53F0" w:rsidP="00FB36EB">
      <w:pPr>
        <w:pStyle w:val="ListParagraph"/>
        <w:numPr>
          <w:ilvl w:val="1"/>
          <w:numId w:val="41"/>
        </w:numPr>
        <w:spacing w:after="0"/>
        <w:rPr>
          <w:rFonts w:ascii="Calibri" w:hAnsi="Calibri"/>
          <w:b/>
          <w:sz w:val="24"/>
        </w:rPr>
      </w:pPr>
      <w:r>
        <w:rPr>
          <w:rFonts w:ascii="Calibri" w:hAnsi="Calibri"/>
          <w:b/>
          <w:sz w:val="24"/>
        </w:rPr>
        <w:t xml:space="preserve">Budgeted M&amp;E Plan </w:t>
      </w:r>
    </w:p>
    <w:p w:rsidR="00FE52E7" w:rsidRPr="00F13D2B" w:rsidRDefault="00FE52E7" w:rsidP="00FE52E7">
      <w:pPr>
        <w:rPr>
          <w:szCs w:val="22"/>
        </w:rPr>
      </w:pPr>
    </w:p>
    <w:p w:rsidR="00074266" w:rsidRPr="00F13D2B" w:rsidRDefault="00074266" w:rsidP="00FE52E7">
      <w:pPr>
        <w:rPr>
          <w:color w:val="000000"/>
          <w:szCs w:val="22"/>
        </w:rPr>
      </w:pPr>
      <w:r w:rsidRPr="00F13D2B">
        <w:rPr>
          <w:szCs w:val="22"/>
        </w:rPr>
        <w:t>The table below summarises the M&amp;E plan for the project. A comprehensive monitoring framework is attached in Annex III of this document</w:t>
      </w:r>
      <w:r w:rsidRPr="00F13D2B">
        <w:rPr>
          <w:color w:val="000000"/>
          <w:szCs w:val="22"/>
        </w:rPr>
        <w:t xml:space="preserve"> and defines the success indicators for project implementation as well as the respective</w:t>
      </w:r>
      <w:r w:rsidR="00F13D2B" w:rsidRPr="00F13D2B">
        <w:rPr>
          <w:color w:val="000000"/>
          <w:szCs w:val="22"/>
        </w:rPr>
        <w:t xml:space="preserve"> </w:t>
      </w:r>
      <w:r w:rsidRPr="00F13D2B">
        <w:rPr>
          <w:color w:val="000000"/>
          <w:szCs w:val="22"/>
        </w:rPr>
        <w:t>means of verifica</w:t>
      </w:r>
      <w:r w:rsidR="00F13D2B" w:rsidRPr="00F13D2B">
        <w:rPr>
          <w:color w:val="000000"/>
          <w:szCs w:val="22"/>
        </w:rPr>
        <w:t>tion</w:t>
      </w:r>
      <w:r w:rsidRPr="00F13D2B">
        <w:rPr>
          <w:color w:val="000000"/>
          <w:szCs w:val="22"/>
        </w:rPr>
        <w:t>.</w:t>
      </w:r>
    </w:p>
    <w:p w:rsidR="00F13D2B" w:rsidRDefault="00F13D2B" w:rsidP="00FE52E7"/>
    <w:tbl>
      <w:tblPr>
        <w:tblStyle w:val="TableGrid"/>
        <w:tblW w:w="9656" w:type="dxa"/>
        <w:tblLook w:val="04A0" w:firstRow="1" w:lastRow="0" w:firstColumn="1" w:lastColumn="0" w:noHBand="0" w:noVBand="1"/>
      </w:tblPr>
      <w:tblGrid>
        <w:gridCol w:w="2268"/>
        <w:gridCol w:w="2250"/>
        <w:gridCol w:w="2160"/>
        <w:gridCol w:w="2978"/>
      </w:tblGrid>
      <w:tr w:rsidR="00FE52E7" w:rsidTr="007A186F">
        <w:tc>
          <w:tcPr>
            <w:tcW w:w="2268" w:type="dxa"/>
            <w:tcBorders>
              <w:right w:val="single" w:sz="4" w:space="0" w:color="auto"/>
            </w:tcBorders>
          </w:tcPr>
          <w:p w:rsidR="00FE52E7" w:rsidRPr="00387307" w:rsidRDefault="00FE52E7" w:rsidP="007A186F">
            <w:pPr>
              <w:rPr>
                <w:b/>
              </w:rPr>
            </w:pPr>
            <w:r w:rsidRPr="00387307">
              <w:rPr>
                <w:b/>
              </w:rPr>
              <w:t>Type of M&amp;E activity</w:t>
            </w:r>
          </w:p>
        </w:tc>
        <w:tc>
          <w:tcPr>
            <w:tcW w:w="2250" w:type="dxa"/>
            <w:tcBorders>
              <w:left w:val="single" w:sz="4" w:space="0" w:color="auto"/>
            </w:tcBorders>
          </w:tcPr>
          <w:p w:rsidR="00FE52E7" w:rsidRPr="00387307" w:rsidRDefault="00FE52E7" w:rsidP="007A186F">
            <w:pPr>
              <w:rPr>
                <w:b/>
              </w:rPr>
            </w:pPr>
            <w:r w:rsidRPr="00387307">
              <w:rPr>
                <w:b/>
              </w:rPr>
              <w:t>Responsible party</w:t>
            </w:r>
          </w:p>
        </w:tc>
        <w:tc>
          <w:tcPr>
            <w:tcW w:w="2160" w:type="dxa"/>
          </w:tcPr>
          <w:p w:rsidR="00FE52E7" w:rsidRPr="00387307" w:rsidRDefault="00FE52E7" w:rsidP="007A186F">
            <w:pPr>
              <w:rPr>
                <w:b/>
              </w:rPr>
            </w:pPr>
            <w:r w:rsidRPr="00387307">
              <w:rPr>
                <w:b/>
              </w:rPr>
              <w:t>Budget in USD</w:t>
            </w:r>
          </w:p>
          <w:p w:rsidR="00FE52E7" w:rsidRPr="00594F73" w:rsidRDefault="00FE52E7" w:rsidP="007A186F">
            <w:pPr>
              <w:rPr>
                <w:i/>
              </w:rPr>
            </w:pPr>
            <w:r w:rsidRPr="00594F73">
              <w:rPr>
                <w:i/>
              </w:rPr>
              <w:t>(Excluding project team staff time)</w:t>
            </w:r>
          </w:p>
        </w:tc>
        <w:tc>
          <w:tcPr>
            <w:tcW w:w="2978" w:type="dxa"/>
          </w:tcPr>
          <w:p w:rsidR="00FE52E7" w:rsidRPr="00387307" w:rsidRDefault="00FE52E7" w:rsidP="007A186F">
            <w:pPr>
              <w:rPr>
                <w:b/>
              </w:rPr>
            </w:pPr>
            <w:r w:rsidRPr="00387307">
              <w:rPr>
                <w:b/>
              </w:rPr>
              <w:t>Timeframe</w:t>
            </w:r>
          </w:p>
        </w:tc>
      </w:tr>
      <w:tr w:rsidR="00FE52E7" w:rsidTr="007A186F">
        <w:tc>
          <w:tcPr>
            <w:tcW w:w="2268" w:type="dxa"/>
            <w:tcBorders>
              <w:right w:val="single" w:sz="4" w:space="0" w:color="auto"/>
            </w:tcBorders>
          </w:tcPr>
          <w:p w:rsidR="00FE52E7" w:rsidRDefault="00FE52E7" w:rsidP="007A186F">
            <w:r>
              <w:t>Baseline Survey</w:t>
            </w:r>
          </w:p>
          <w:p w:rsidR="00FE52E7" w:rsidRDefault="00FE52E7" w:rsidP="007A186F"/>
        </w:tc>
        <w:tc>
          <w:tcPr>
            <w:tcW w:w="2250" w:type="dxa"/>
            <w:tcBorders>
              <w:left w:val="single" w:sz="4" w:space="0" w:color="auto"/>
            </w:tcBorders>
          </w:tcPr>
          <w:p w:rsidR="00FE52E7" w:rsidRDefault="00FE52E7" w:rsidP="007A186F">
            <w:r>
              <w:t>Project team</w:t>
            </w:r>
          </w:p>
          <w:p w:rsidR="00FE52E7" w:rsidRDefault="00FE52E7" w:rsidP="007A186F">
            <w:r>
              <w:t>NDMC</w:t>
            </w:r>
          </w:p>
          <w:p w:rsidR="00FE52E7" w:rsidRDefault="00FE52E7" w:rsidP="007A186F">
            <w:r>
              <w:t>UNDP country office</w:t>
            </w:r>
          </w:p>
          <w:p w:rsidR="00FE52E7" w:rsidRDefault="00FE52E7" w:rsidP="007A186F">
            <w:r>
              <w:t>National consultant</w:t>
            </w:r>
          </w:p>
        </w:tc>
        <w:tc>
          <w:tcPr>
            <w:tcW w:w="2160" w:type="dxa"/>
          </w:tcPr>
          <w:p w:rsidR="00FE52E7" w:rsidRDefault="00FE52E7" w:rsidP="00B55E57">
            <w:pPr>
              <w:jc w:val="right"/>
            </w:pPr>
            <w:r>
              <w:t xml:space="preserve">6 </w:t>
            </w:r>
            <w:r w:rsidR="00B55E57">
              <w:t>4</w:t>
            </w:r>
            <w:r>
              <w:t>00</w:t>
            </w:r>
          </w:p>
        </w:tc>
        <w:tc>
          <w:tcPr>
            <w:tcW w:w="2978" w:type="dxa"/>
          </w:tcPr>
          <w:p w:rsidR="00FE52E7" w:rsidRDefault="00FE52E7" w:rsidP="007A186F">
            <w:r>
              <w:t>At start of project and should be completed by 30 September 2013</w:t>
            </w:r>
          </w:p>
        </w:tc>
      </w:tr>
      <w:tr w:rsidR="00FE52E7" w:rsidTr="007A186F">
        <w:tc>
          <w:tcPr>
            <w:tcW w:w="2268" w:type="dxa"/>
            <w:tcBorders>
              <w:right w:val="single" w:sz="4" w:space="0" w:color="auto"/>
            </w:tcBorders>
          </w:tcPr>
          <w:p w:rsidR="00FE52E7" w:rsidRDefault="00FE52E7" w:rsidP="007A186F">
            <w:r>
              <w:t xml:space="preserve">Quarterly and Annual Project Reviews </w:t>
            </w:r>
          </w:p>
        </w:tc>
        <w:tc>
          <w:tcPr>
            <w:tcW w:w="2250" w:type="dxa"/>
            <w:tcBorders>
              <w:left w:val="single" w:sz="4" w:space="0" w:color="auto"/>
            </w:tcBorders>
          </w:tcPr>
          <w:p w:rsidR="00FE52E7" w:rsidRDefault="00FE52E7" w:rsidP="007A186F">
            <w:r>
              <w:t>Project team</w:t>
            </w:r>
          </w:p>
          <w:p w:rsidR="00FE52E7" w:rsidRDefault="00FE52E7" w:rsidP="007A186F">
            <w:r>
              <w:t>UNDP country office</w:t>
            </w:r>
          </w:p>
          <w:p w:rsidR="00FE52E7" w:rsidRDefault="00FE52E7" w:rsidP="007A186F"/>
        </w:tc>
        <w:tc>
          <w:tcPr>
            <w:tcW w:w="2160" w:type="dxa"/>
          </w:tcPr>
          <w:p w:rsidR="00FE52E7" w:rsidRDefault="00FE52E7" w:rsidP="007A186F">
            <w:pPr>
              <w:jc w:val="right"/>
            </w:pPr>
            <w:r>
              <w:t>none</w:t>
            </w:r>
          </w:p>
        </w:tc>
        <w:tc>
          <w:tcPr>
            <w:tcW w:w="2978" w:type="dxa"/>
          </w:tcPr>
          <w:p w:rsidR="00FE52E7" w:rsidRDefault="00FE52E7" w:rsidP="007A186F">
            <w:r>
              <w:t xml:space="preserve">Quarterly and Annually </w:t>
            </w:r>
          </w:p>
        </w:tc>
      </w:tr>
      <w:tr w:rsidR="00FE52E7" w:rsidTr="007A186F">
        <w:tc>
          <w:tcPr>
            <w:tcW w:w="2268" w:type="dxa"/>
            <w:tcBorders>
              <w:right w:val="single" w:sz="4" w:space="0" w:color="auto"/>
            </w:tcBorders>
          </w:tcPr>
          <w:p w:rsidR="00FE52E7" w:rsidRDefault="00FE52E7" w:rsidP="007A186F">
            <w:r>
              <w:t>Measurement of indicator status/means of verification</w:t>
            </w:r>
          </w:p>
        </w:tc>
        <w:tc>
          <w:tcPr>
            <w:tcW w:w="2250" w:type="dxa"/>
            <w:tcBorders>
              <w:left w:val="single" w:sz="4" w:space="0" w:color="auto"/>
            </w:tcBorders>
          </w:tcPr>
          <w:p w:rsidR="00FE52E7" w:rsidRDefault="00FE52E7" w:rsidP="007A186F">
            <w:r>
              <w:t>Project Manager</w:t>
            </w:r>
          </w:p>
        </w:tc>
        <w:tc>
          <w:tcPr>
            <w:tcW w:w="2160" w:type="dxa"/>
          </w:tcPr>
          <w:p w:rsidR="00FE52E7" w:rsidRDefault="00FE52E7" w:rsidP="007A186F">
            <w:pPr>
              <w:jc w:val="right"/>
            </w:pPr>
            <w:r>
              <w:t>none</w:t>
            </w:r>
          </w:p>
        </w:tc>
        <w:tc>
          <w:tcPr>
            <w:tcW w:w="2978" w:type="dxa"/>
          </w:tcPr>
          <w:p w:rsidR="00FE52E7" w:rsidRDefault="00FE52E7" w:rsidP="007A186F">
            <w:r>
              <w:t>Start, mid-point and end of project implementation</w:t>
            </w:r>
          </w:p>
        </w:tc>
      </w:tr>
      <w:tr w:rsidR="00FE52E7" w:rsidTr="007A186F">
        <w:tc>
          <w:tcPr>
            <w:tcW w:w="2268" w:type="dxa"/>
            <w:tcBorders>
              <w:right w:val="single" w:sz="4" w:space="0" w:color="auto"/>
            </w:tcBorders>
          </w:tcPr>
          <w:p w:rsidR="00FE52E7" w:rsidRDefault="00FE52E7" w:rsidP="007A186F">
            <w:r>
              <w:t>Project Board Meetings</w:t>
            </w:r>
          </w:p>
        </w:tc>
        <w:tc>
          <w:tcPr>
            <w:tcW w:w="2250" w:type="dxa"/>
            <w:tcBorders>
              <w:left w:val="single" w:sz="4" w:space="0" w:color="auto"/>
            </w:tcBorders>
          </w:tcPr>
          <w:p w:rsidR="00FE52E7" w:rsidRDefault="00FE52E7" w:rsidP="007A186F">
            <w:r>
              <w:t>Project Manager</w:t>
            </w:r>
          </w:p>
          <w:p w:rsidR="00FE52E7" w:rsidRDefault="00FE52E7" w:rsidP="007A186F">
            <w:r>
              <w:t>UNDP country office</w:t>
            </w:r>
          </w:p>
        </w:tc>
        <w:tc>
          <w:tcPr>
            <w:tcW w:w="2160" w:type="dxa"/>
          </w:tcPr>
          <w:p w:rsidR="00FE52E7" w:rsidRDefault="00FE52E7" w:rsidP="007A186F">
            <w:pPr>
              <w:jc w:val="right"/>
            </w:pPr>
            <w:r>
              <w:t>none</w:t>
            </w:r>
          </w:p>
        </w:tc>
        <w:tc>
          <w:tcPr>
            <w:tcW w:w="2978" w:type="dxa"/>
          </w:tcPr>
          <w:p w:rsidR="00FE52E7" w:rsidRDefault="00FE52E7" w:rsidP="007A186F">
            <w:r>
              <w:t>At least twice a year</w:t>
            </w:r>
          </w:p>
        </w:tc>
      </w:tr>
      <w:tr w:rsidR="00FE52E7" w:rsidTr="007A186F">
        <w:tc>
          <w:tcPr>
            <w:tcW w:w="2268" w:type="dxa"/>
            <w:tcBorders>
              <w:right w:val="single" w:sz="4" w:space="0" w:color="auto"/>
            </w:tcBorders>
          </w:tcPr>
          <w:p w:rsidR="00FE52E7" w:rsidRDefault="00FE52E7" w:rsidP="007A186F">
            <w:r>
              <w:t>Periodic Status Reports</w:t>
            </w:r>
          </w:p>
          <w:p w:rsidR="00FE52E7" w:rsidRDefault="00FE52E7" w:rsidP="007A186F"/>
        </w:tc>
        <w:tc>
          <w:tcPr>
            <w:tcW w:w="2250" w:type="dxa"/>
            <w:tcBorders>
              <w:left w:val="single" w:sz="4" w:space="0" w:color="auto"/>
            </w:tcBorders>
          </w:tcPr>
          <w:p w:rsidR="00FE52E7" w:rsidRDefault="00FE52E7" w:rsidP="007A186F">
            <w:r>
              <w:t>Project team</w:t>
            </w:r>
          </w:p>
          <w:p w:rsidR="00FE52E7" w:rsidRDefault="00FE52E7" w:rsidP="007A186F"/>
        </w:tc>
        <w:tc>
          <w:tcPr>
            <w:tcW w:w="2160" w:type="dxa"/>
          </w:tcPr>
          <w:p w:rsidR="00FE52E7" w:rsidRDefault="00FE52E7" w:rsidP="007A186F">
            <w:pPr>
              <w:jc w:val="right"/>
            </w:pPr>
            <w:r>
              <w:t>none</w:t>
            </w:r>
          </w:p>
        </w:tc>
        <w:tc>
          <w:tcPr>
            <w:tcW w:w="2978" w:type="dxa"/>
          </w:tcPr>
          <w:p w:rsidR="00FE52E7" w:rsidRDefault="00FE52E7" w:rsidP="007A186F">
            <w:r>
              <w:t>To be determined by project team and UNDP country office</w:t>
            </w:r>
          </w:p>
        </w:tc>
      </w:tr>
      <w:tr w:rsidR="00FE52E7" w:rsidTr="007A186F">
        <w:tc>
          <w:tcPr>
            <w:tcW w:w="2268" w:type="dxa"/>
            <w:tcBorders>
              <w:right w:val="single" w:sz="4" w:space="0" w:color="auto"/>
            </w:tcBorders>
          </w:tcPr>
          <w:p w:rsidR="00FE52E7" w:rsidRDefault="00FE52E7" w:rsidP="007A186F">
            <w:r>
              <w:t>Visits to Field Sites</w:t>
            </w:r>
          </w:p>
          <w:p w:rsidR="00FE52E7" w:rsidRDefault="00FE52E7" w:rsidP="007A186F"/>
        </w:tc>
        <w:tc>
          <w:tcPr>
            <w:tcW w:w="2250" w:type="dxa"/>
            <w:tcBorders>
              <w:left w:val="single" w:sz="4" w:space="0" w:color="auto"/>
            </w:tcBorders>
          </w:tcPr>
          <w:p w:rsidR="00FE52E7" w:rsidRDefault="00FE52E7" w:rsidP="007A186F">
            <w:r>
              <w:t>Project team</w:t>
            </w:r>
          </w:p>
          <w:p w:rsidR="00FE52E7" w:rsidRDefault="00FE52E7" w:rsidP="007A186F">
            <w:r>
              <w:t>NDMC and other government representatives</w:t>
            </w:r>
          </w:p>
        </w:tc>
        <w:tc>
          <w:tcPr>
            <w:tcW w:w="2160" w:type="dxa"/>
          </w:tcPr>
          <w:p w:rsidR="00FE52E7" w:rsidRDefault="00FE52E7" w:rsidP="007A186F">
            <w:pPr>
              <w:jc w:val="right"/>
            </w:pPr>
            <w:r>
              <w:t>The monitoring team visits will be combined with travel expenses of other activities to minimise travel costs</w:t>
            </w:r>
          </w:p>
        </w:tc>
        <w:tc>
          <w:tcPr>
            <w:tcW w:w="2978" w:type="dxa"/>
          </w:tcPr>
          <w:p w:rsidR="00FE52E7" w:rsidRDefault="00FE52E7" w:rsidP="007A186F">
            <w:r>
              <w:t>At least twice a year and as and when the UNDP and implementing partner deem it necessary</w:t>
            </w:r>
          </w:p>
        </w:tc>
      </w:tr>
      <w:tr w:rsidR="00FE52E7" w:rsidTr="007A186F">
        <w:tc>
          <w:tcPr>
            <w:tcW w:w="2268" w:type="dxa"/>
            <w:tcBorders>
              <w:right w:val="single" w:sz="4" w:space="0" w:color="auto"/>
            </w:tcBorders>
          </w:tcPr>
          <w:p w:rsidR="00FE52E7" w:rsidRDefault="00FE52E7" w:rsidP="007A186F">
            <w:r>
              <w:t>Final Evaluation</w:t>
            </w:r>
          </w:p>
          <w:p w:rsidR="00FE52E7" w:rsidRDefault="00FE52E7" w:rsidP="007A186F"/>
        </w:tc>
        <w:tc>
          <w:tcPr>
            <w:tcW w:w="2250" w:type="dxa"/>
            <w:tcBorders>
              <w:left w:val="single" w:sz="4" w:space="0" w:color="auto"/>
            </w:tcBorders>
          </w:tcPr>
          <w:p w:rsidR="00FE52E7" w:rsidRDefault="00FE52E7" w:rsidP="007A186F">
            <w:r>
              <w:t xml:space="preserve">Independent external consultant </w:t>
            </w:r>
          </w:p>
        </w:tc>
        <w:tc>
          <w:tcPr>
            <w:tcW w:w="2160" w:type="dxa"/>
          </w:tcPr>
          <w:p w:rsidR="00FE52E7" w:rsidRDefault="00FE52E7" w:rsidP="007A186F">
            <w:pPr>
              <w:jc w:val="right"/>
            </w:pPr>
            <w:r>
              <w:t>11 000</w:t>
            </w:r>
          </w:p>
        </w:tc>
        <w:tc>
          <w:tcPr>
            <w:tcW w:w="2978" w:type="dxa"/>
          </w:tcPr>
          <w:p w:rsidR="00FE52E7" w:rsidRDefault="00FE52E7" w:rsidP="007A186F">
            <w:r>
              <w:t>To be conducted in the last quarter of the project timeline (April – June 2015)</w:t>
            </w:r>
          </w:p>
        </w:tc>
      </w:tr>
      <w:tr w:rsidR="00FE52E7" w:rsidTr="007A186F">
        <w:tc>
          <w:tcPr>
            <w:tcW w:w="2268" w:type="dxa"/>
            <w:tcBorders>
              <w:right w:val="single" w:sz="4" w:space="0" w:color="auto"/>
            </w:tcBorders>
          </w:tcPr>
          <w:p w:rsidR="00FE52E7" w:rsidRDefault="00FE52E7" w:rsidP="007A186F">
            <w:r>
              <w:t>Terminal Report and sustainability strategy</w:t>
            </w:r>
          </w:p>
        </w:tc>
        <w:tc>
          <w:tcPr>
            <w:tcW w:w="2250" w:type="dxa"/>
            <w:tcBorders>
              <w:left w:val="single" w:sz="4" w:space="0" w:color="auto"/>
            </w:tcBorders>
          </w:tcPr>
          <w:p w:rsidR="00FE52E7" w:rsidRDefault="00FE52E7" w:rsidP="007A186F">
            <w:r>
              <w:t>Project team</w:t>
            </w:r>
          </w:p>
          <w:p w:rsidR="00FE52E7" w:rsidRDefault="00FE52E7" w:rsidP="007A186F">
            <w:r>
              <w:t>NDMC</w:t>
            </w:r>
          </w:p>
          <w:p w:rsidR="00FE52E7" w:rsidRDefault="00FE52E7" w:rsidP="007A186F">
            <w:r>
              <w:t>UNDP country office</w:t>
            </w:r>
          </w:p>
        </w:tc>
        <w:tc>
          <w:tcPr>
            <w:tcW w:w="2160" w:type="dxa"/>
          </w:tcPr>
          <w:p w:rsidR="00FE52E7" w:rsidRDefault="00FE52E7" w:rsidP="007A186F">
            <w:pPr>
              <w:jc w:val="right"/>
            </w:pPr>
            <w:r>
              <w:t>1 500</w:t>
            </w:r>
          </w:p>
        </w:tc>
        <w:tc>
          <w:tcPr>
            <w:tcW w:w="2978" w:type="dxa"/>
          </w:tcPr>
          <w:p w:rsidR="00FE52E7" w:rsidRDefault="00FE52E7" w:rsidP="007A186F">
            <w:r>
              <w:t>Approximately one month before the end of the project (June 2015)</w:t>
            </w:r>
          </w:p>
        </w:tc>
      </w:tr>
      <w:tr w:rsidR="00FE52E7" w:rsidTr="007A186F">
        <w:tc>
          <w:tcPr>
            <w:tcW w:w="2268" w:type="dxa"/>
            <w:tcBorders>
              <w:right w:val="single" w:sz="4" w:space="0" w:color="auto"/>
            </w:tcBorders>
          </w:tcPr>
          <w:p w:rsidR="00FE52E7" w:rsidRDefault="007C4925" w:rsidP="007A186F">
            <w:r>
              <w:lastRenderedPageBreak/>
              <w:t xml:space="preserve">Independent </w:t>
            </w:r>
            <w:r w:rsidR="00FE52E7">
              <w:t>Audit</w:t>
            </w:r>
          </w:p>
        </w:tc>
        <w:tc>
          <w:tcPr>
            <w:tcW w:w="2250" w:type="dxa"/>
            <w:tcBorders>
              <w:left w:val="single" w:sz="4" w:space="0" w:color="auto"/>
            </w:tcBorders>
          </w:tcPr>
          <w:p w:rsidR="00FE52E7" w:rsidRDefault="00FE52E7" w:rsidP="007A186F">
            <w:r>
              <w:t>UNDP country office</w:t>
            </w:r>
          </w:p>
          <w:p w:rsidR="00FE52E7" w:rsidRDefault="00FE52E7" w:rsidP="007A186F">
            <w:r>
              <w:t>Project team</w:t>
            </w:r>
          </w:p>
        </w:tc>
        <w:tc>
          <w:tcPr>
            <w:tcW w:w="2160" w:type="dxa"/>
          </w:tcPr>
          <w:p w:rsidR="00FE52E7" w:rsidRDefault="007C4925" w:rsidP="007A186F">
            <w:pPr>
              <w:jc w:val="right"/>
            </w:pPr>
            <w:r>
              <w:t>2 1</w:t>
            </w:r>
            <w:r w:rsidR="00FE52E7">
              <w:t>00</w:t>
            </w:r>
          </w:p>
        </w:tc>
        <w:tc>
          <w:tcPr>
            <w:tcW w:w="2978" w:type="dxa"/>
          </w:tcPr>
          <w:p w:rsidR="00FE52E7" w:rsidRDefault="00FE52E7" w:rsidP="007A186F">
            <w:r>
              <w:t>Following UNDP finance regulations and rules</w:t>
            </w:r>
          </w:p>
        </w:tc>
      </w:tr>
      <w:tr w:rsidR="00FE52E7" w:rsidTr="007A186F">
        <w:tc>
          <w:tcPr>
            <w:tcW w:w="4518" w:type="dxa"/>
            <w:gridSpan w:val="2"/>
            <w:shd w:val="clear" w:color="auto" w:fill="EEECE1" w:themeFill="background2"/>
          </w:tcPr>
          <w:p w:rsidR="00FE52E7" w:rsidRPr="00594F73" w:rsidRDefault="00FE52E7" w:rsidP="007A186F">
            <w:pPr>
              <w:rPr>
                <w:b/>
              </w:rPr>
            </w:pPr>
            <w:r w:rsidRPr="00594F73">
              <w:rPr>
                <w:b/>
              </w:rPr>
              <w:t>TOTAL COST of M&amp;E</w:t>
            </w:r>
          </w:p>
        </w:tc>
        <w:tc>
          <w:tcPr>
            <w:tcW w:w="2160" w:type="dxa"/>
            <w:shd w:val="clear" w:color="auto" w:fill="EEECE1" w:themeFill="background2"/>
          </w:tcPr>
          <w:p w:rsidR="00FE52E7" w:rsidRPr="00594F73" w:rsidRDefault="00FE52E7" w:rsidP="007A186F">
            <w:pPr>
              <w:jc w:val="right"/>
              <w:rPr>
                <w:b/>
              </w:rPr>
            </w:pPr>
            <w:r>
              <w:rPr>
                <w:b/>
              </w:rPr>
              <w:t>$21 0</w:t>
            </w:r>
            <w:r w:rsidRPr="00594F73">
              <w:rPr>
                <w:b/>
              </w:rPr>
              <w:t>00</w:t>
            </w:r>
          </w:p>
        </w:tc>
        <w:tc>
          <w:tcPr>
            <w:tcW w:w="2978" w:type="dxa"/>
          </w:tcPr>
          <w:p w:rsidR="00FE52E7" w:rsidRDefault="00FE52E7" w:rsidP="007A186F"/>
        </w:tc>
      </w:tr>
    </w:tbl>
    <w:p w:rsidR="00FE52E7" w:rsidRDefault="00FE52E7" w:rsidP="00FE52E7"/>
    <w:p w:rsidR="00074266" w:rsidRPr="001C53F0" w:rsidRDefault="00074266" w:rsidP="00074266">
      <w:r>
        <w:t xml:space="preserve">As much of the monitoring and evaluation costs in Maldives are transport related, most of the costs for monitoring and evaluation will be embedded in other activity lines to minimise the costs related with hiring of speed boats. </w:t>
      </w:r>
    </w:p>
    <w:p w:rsidR="00B258EA" w:rsidRDefault="00B258EA" w:rsidP="000C4DDD"/>
    <w:p w:rsidR="0059035F" w:rsidRDefault="0059035F" w:rsidP="00FB36EB">
      <w:pPr>
        <w:pStyle w:val="Heading1"/>
        <w:numPr>
          <w:ilvl w:val="0"/>
          <w:numId w:val="39"/>
        </w:numPr>
        <w:ind w:left="720"/>
      </w:pPr>
      <w:r>
        <w:t>communication strategy and donor visibility</w:t>
      </w:r>
    </w:p>
    <w:p w:rsidR="0088347A" w:rsidRDefault="00BB3CA9">
      <w:pPr>
        <w:autoSpaceDE w:val="0"/>
        <w:autoSpaceDN w:val="0"/>
        <w:adjustRightInd w:val="0"/>
        <w:spacing w:after="0"/>
        <w:rPr>
          <w:rFonts w:asciiTheme="minorHAnsi" w:hAnsiTheme="minorHAnsi" w:cs="TimesNewRomanPSMT"/>
          <w:sz w:val="24"/>
          <w:lang w:val="en-US"/>
        </w:rPr>
      </w:pPr>
      <w:r w:rsidRPr="00BB3CA9">
        <w:rPr>
          <w:rFonts w:asciiTheme="minorHAnsi" w:hAnsiTheme="minorHAnsi" w:cs="TimesNewRomanPSMT"/>
          <w:sz w:val="24"/>
          <w:lang w:val="en-US"/>
        </w:rPr>
        <w:t>At the project inception phase, specifically during project briefing and orientation for key stakeholders and island communities, a session or a presentation briefer on the DRR BCPR Pro</w:t>
      </w:r>
      <w:r w:rsidR="00F95D42">
        <w:rPr>
          <w:rFonts w:asciiTheme="minorHAnsi" w:hAnsiTheme="minorHAnsi" w:cs="TimesNewRomanPSMT"/>
          <w:sz w:val="24"/>
          <w:lang w:val="en-US"/>
        </w:rPr>
        <w:t>ject</w:t>
      </w:r>
      <w:r w:rsidRPr="00BB3CA9">
        <w:rPr>
          <w:rFonts w:asciiTheme="minorHAnsi" w:hAnsiTheme="minorHAnsi" w:cs="TimesNewRomanPSMT"/>
          <w:sz w:val="24"/>
          <w:lang w:val="en-US"/>
        </w:rPr>
        <w:t xml:space="preserve"> will be an integral part of the activity and the project briefing kit. All information and communication mater</w:t>
      </w:r>
      <w:r w:rsidR="00086F93">
        <w:rPr>
          <w:rFonts w:asciiTheme="minorHAnsi" w:hAnsiTheme="minorHAnsi" w:cs="TimesNewRomanPSMT"/>
          <w:sz w:val="24"/>
          <w:lang w:val="en-US"/>
        </w:rPr>
        <w:t xml:space="preserve">ials developed under this </w:t>
      </w:r>
      <w:r w:rsidR="00F95D42">
        <w:rPr>
          <w:rFonts w:asciiTheme="minorHAnsi" w:hAnsiTheme="minorHAnsi" w:cs="TimesNewRomanPSMT"/>
          <w:sz w:val="24"/>
          <w:lang w:val="en-US"/>
        </w:rPr>
        <w:t>project</w:t>
      </w:r>
      <w:r w:rsidR="00464245">
        <w:rPr>
          <w:rFonts w:asciiTheme="minorHAnsi" w:hAnsiTheme="minorHAnsi" w:cs="TimesNewRomanPSMT"/>
          <w:sz w:val="24"/>
          <w:lang w:val="en-US"/>
        </w:rPr>
        <w:t xml:space="preserve"> will bear the UNDP logo</w:t>
      </w:r>
      <w:r w:rsidRPr="00BB3CA9">
        <w:rPr>
          <w:rFonts w:asciiTheme="minorHAnsi" w:hAnsiTheme="minorHAnsi" w:cs="TimesNewRomanPSMT"/>
          <w:sz w:val="24"/>
          <w:lang w:val="en-US"/>
        </w:rPr>
        <w:t>. The planne</w:t>
      </w:r>
      <w:r w:rsidR="00086F93">
        <w:rPr>
          <w:rFonts w:asciiTheme="minorHAnsi" w:hAnsiTheme="minorHAnsi" w:cs="TimesNewRomanPSMT"/>
          <w:sz w:val="24"/>
          <w:lang w:val="en-US"/>
        </w:rPr>
        <w:t>d support for the airing of</w:t>
      </w:r>
      <w:r w:rsidRPr="00BB3CA9">
        <w:rPr>
          <w:rFonts w:asciiTheme="minorHAnsi" w:hAnsiTheme="minorHAnsi" w:cs="TimesNewRomanPSMT"/>
          <w:sz w:val="24"/>
          <w:lang w:val="en-US"/>
        </w:rPr>
        <w:t xml:space="preserve"> TV and Radio program</w:t>
      </w:r>
      <w:r w:rsidR="00F95D42">
        <w:rPr>
          <w:rFonts w:asciiTheme="minorHAnsi" w:hAnsiTheme="minorHAnsi" w:cs="TimesNewRomanPSMT"/>
          <w:sz w:val="24"/>
          <w:lang w:val="en-US"/>
        </w:rPr>
        <w:t>mes</w:t>
      </w:r>
      <w:r w:rsidRPr="00BB3CA9">
        <w:rPr>
          <w:rFonts w:asciiTheme="minorHAnsi" w:hAnsiTheme="minorHAnsi" w:cs="TimesNewRomanPSMT"/>
          <w:sz w:val="24"/>
          <w:lang w:val="en-US"/>
        </w:rPr>
        <w:t xml:space="preserve"> on DRR </w:t>
      </w:r>
      <w:r w:rsidR="00F95D42">
        <w:rPr>
          <w:rFonts w:asciiTheme="minorHAnsi" w:hAnsiTheme="minorHAnsi" w:cs="TimesNewRomanPSMT"/>
          <w:sz w:val="24"/>
          <w:lang w:val="en-US"/>
        </w:rPr>
        <w:t xml:space="preserve">and CCA </w:t>
      </w:r>
      <w:r w:rsidRPr="00BB3CA9">
        <w:rPr>
          <w:rFonts w:asciiTheme="minorHAnsi" w:hAnsiTheme="minorHAnsi" w:cs="TimesNewRomanPSMT"/>
          <w:sz w:val="24"/>
          <w:lang w:val="en-US"/>
        </w:rPr>
        <w:t xml:space="preserve">as part of the public awareness campaign strategy will also ensure to allocate at least 2 appearances or interviews featuring UNDP representatives. The UNDP Communications Unit will prepare at </w:t>
      </w:r>
      <w:r w:rsidR="00086F93">
        <w:rPr>
          <w:rFonts w:asciiTheme="minorHAnsi" w:hAnsiTheme="minorHAnsi" w:cs="TimesNewRomanPSMT"/>
          <w:sz w:val="24"/>
          <w:lang w:val="en-US"/>
        </w:rPr>
        <w:t xml:space="preserve">least </w:t>
      </w:r>
      <w:r w:rsidR="00F95D42">
        <w:rPr>
          <w:rFonts w:asciiTheme="minorHAnsi" w:hAnsiTheme="minorHAnsi" w:cs="TimesNewRomanPSMT"/>
          <w:sz w:val="24"/>
          <w:lang w:val="en-US"/>
        </w:rPr>
        <w:t>3</w:t>
      </w:r>
      <w:r w:rsidRPr="00BB3CA9">
        <w:rPr>
          <w:rFonts w:asciiTheme="minorHAnsi" w:hAnsiTheme="minorHAnsi" w:cs="TimesNewRomanPSMT"/>
          <w:sz w:val="24"/>
          <w:lang w:val="en-US"/>
        </w:rPr>
        <w:t xml:space="preserve"> press releases on the proposed Action - (1) when the proposed Action is approved for funding and signed; (2) project inception and (3) during mid-project implementation highlighting key achievements.</w:t>
      </w:r>
      <w:r w:rsidR="00EF51B8">
        <w:rPr>
          <w:rFonts w:asciiTheme="minorHAnsi" w:hAnsiTheme="minorHAnsi" w:cs="TimesNewRomanPSMT"/>
          <w:sz w:val="24"/>
          <w:lang w:val="en-US"/>
        </w:rPr>
        <w:t xml:space="preserve"> </w:t>
      </w:r>
      <w:r w:rsidRPr="00BB3CA9">
        <w:rPr>
          <w:rFonts w:asciiTheme="minorHAnsi" w:hAnsiTheme="minorHAnsi"/>
          <w:sz w:val="24"/>
        </w:rPr>
        <w:t xml:space="preserve">In terms of donor visibility, all manuals, guidelines, modules, awareness and advocacy materials produced under this proposed action will bear the UNDP logo, </w:t>
      </w:r>
      <w:r w:rsidR="00F95D42">
        <w:rPr>
          <w:rFonts w:asciiTheme="minorHAnsi" w:hAnsiTheme="minorHAnsi"/>
          <w:sz w:val="24"/>
        </w:rPr>
        <w:t xml:space="preserve">alongside </w:t>
      </w:r>
      <w:r w:rsidRPr="00BB3CA9">
        <w:rPr>
          <w:rFonts w:asciiTheme="minorHAnsi" w:hAnsiTheme="minorHAnsi"/>
          <w:sz w:val="24"/>
        </w:rPr>
        <w:t>the Government of Maldives Coat of A</w:t>
      </w:r>
      <w:r w:rsidR="0020617B">
        <w:rPr>
          <w:rFonts w:asciiTheme="minorHAnsi" w:hAnsiTheme="minorHAnsi"/>
          <w:sz w:val="24"/>
        </w:rPr>
        <w:t>rms and the logo of any other contributing</w:t>
      </w:r>
      <w:r w:rsidRPr="00BB3CA9">
        <w:rPr>
          <w:rFonts w:asciiTheme="minorHAnsi" w:hAnsiTheme="minorHAnsi"/>
          <w:sz w:val="24"/>
        </w:rPr>
        <w:t xml:space="preserve"> organisation.</w:t>
      </w:r>
    </w:p>
    <w:p w:rsidR="0088347A" w:rsidRDefault="0088347A"/>
    <w:p w:rsidR="00B258EA" w:rsidRDefault="008F1069" w:rsidP="00FB36EB">
      <w:pPr>
        <w:pStyle w:val="Heading1"/>
        <w:numPr>
          <w:ilvl w:val="0"/>
          <w:numId w:val="39"/>
        </w:numPr>
        <w:ind w:left="720"/>
      </w:pPr>
      <w:r>
        <w:t>Legal Context</w:t>
      </w:r>
    </w:p>
    <w:p w:rsidR="00D5253E" w:rsidRDefault="00D5253E" w:rsidP="00D5253E">
      <w:pPr>
        <w:rPr>
          <w:rFonts w:cs="Arial"/>
          <w:sz w:val="20"/>
          <w:szCs w:val="20"/>
        </w:rPr>
      </w:pPr>
      <w:r w:rsidRPr="00136C39">
        <w:rPr>
          <w:rFonts w:cs="Arial"/>
          <w:sz w:val="20"/>
          <w:szCs w:val="20"/>
        </w:rPr>
        <w:t xml:space="preserve">This document together with the CPAP signed by the Government and UNDP which is incorporated herein by reference, </w:t>
      </w:r>
      <w:r w:rsidRPr="00136C39">
        <w:rPr>
          <w:rFonts w:cs="Arial"/>
          <w:sz w:val="20"/>
          <w:szCs w:val="20"/>
          <w:shd w:val="clear" w:color="auto" w:fill="FFFFFF"/>
        </w:rPr>
        <w:t xml:space="preserve">constitute together a Project Document as referred to in the Standard Basic Assistance Agreement (SBAA); as such all provisions of the  </w:t>
      </w:r>
      <w:r w:rsidRPr="00136C39">
        <w:rPr>
          <w:rFonts w:cs="Arial"/>
          <w:sz w:val="20"/>
          <w:szCs w:val="20"/>
        </w:rPr>
        <w:t xml:space="preserve">CPAP  apply to this document. </w:t>
      </w:r>
      <w:r w:rsidRPr="00BC193A">
        <w:rPr>
          <w:rFonts w:cs="Arial"/>
          <w:sz w:val="20"/>
          <w:szCs w:val="20"/>
        </w:rPr>
        <w:t>All references in the SBAA to “</w:t>
      </w:r>
      <w:r>
        <w:rPr>
          <w:rFonts w:cs="Arial"/>
          <w:sz w:val="20"/>
          <w:szCs w:val="20"/>
        </w:rPr>
        <w:t>Executing Agency</w:t>
      </w:r>
      <w:r w:rsidRPr="00BC193A">
        <w:rPr>
          <w:rFonts w:cs="Arial"/>
          <w:sz w:val="20"/>
          <w:szCs w:val="20"/>
        </w:rPr>
        <w:t>” shall be deemed to refer to “Implementing Partner”, as such term is defined and used in the CPAP and this document.</w:t>
      </w:r>
    </w:p>
    <w:p w:rsidR="00D5253E" w:rsidRPr="00D46469" w:rsidRDefault="00D5253E" w:rsidP="00D5253E">
      <w:pPr>
        <w:rPr>
          <w:rFonts w:cs="Arial"/>
          <w:sz w:val="20"/>
          <w:szCs w:val="20"/>
        </w:rPr>
      </w:pPr>
    </w:p>
    <w:p w:rsidR="00D5253E" w:rsidRPr="00D46469" w:rsidRDefault="00D5253E" w:rsidP="00D5253E">
      <w:pPr>
        <w:rPr>
          <w:rFonts w:cs="Arial"/>
          <w:sz w:val="20"/>
          <w:szCs w:val="20"/>
        </w:rPr>
      </w:pPr>
      <w:r w:rsidRPr="00D46469">
        <w:rPr>
          <w:rFonts w:cs="Arial"/>
          <w:sz w:val="20"/>
          <w:szCs w:val="20"/>
        </w:rPr>
        <w:t xml:space="preserve">Consistent with the Article III of the Standard Basic Assistance Agreement (SBAA), the responsibility for the safety and security of 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 and its personnel and property, and of UNDP’s property in 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artner’s custody, rests with 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  </w:t>
      </w:r>
      <w:r>
        <w:rPr>
          <w:rFonts w:cs="Arial"/>
          <w:sz w:val="20"/>
          <w:szCs w:val="20"/>
        </w:rPr>
        <w:t>To this end, t</w:t>
      </w:r>
      <w:r w:rsidRPr="00D46469">
        <w:rPr>
          <w:rFonts w:cs="Arial"/>
          <w:sz w:val="20"/>
          <w:szCs w:val="20"/>
        </w:rPr>
        <w:t xml:space="preserve">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artner shall:</w:t>
      </w:r>
    </w:p>
    <w:p w:rsidR="00D5253E" w:rsidRPr="00D46469" w:rsidRDefault="00D5253E" w:rsidP="00FB36EB">
      <w:pPr>
        <w:numPr>
          <w:ilvl w:val="0"/>
          <w:numId w:val="5"/>
        </w:numPr>
        <w:rPr>
          <w:rFonts w:cs="Arial"/>
          <w:sz w:val="20"/>
          <w:szCs w:val="20"/>
        </w:rPr>
      </w:pPr>
      <w:r w:rsidRPr="00D46469">
        <w:rPr>
          <w:rFonts w:cs="Arial"/>
          <w:sz w:val="20"/>
          <w:szCs w:val="20"/>
        </w:rPr>
        <w:t>put in place an appropriate security plan and maintain the security plan, taking into account the security situation in the country where the project is being carried;</w:t>
      </w:r>
    </w:p>
    <w:p w:rsidR="00D5253E" w:rsidRPr="00D46469" w:rsidRDefault="00D5253E" w:rsidP="00FB36EB">
      <w:pPr>
        <w:numPr>
          <w:ilvl w:val="0"/>
          <w:numId w:val="5"/>
        </w:numPr>
        <w:rPr>
          <w:rFonts w:cs="Arial"/>
          <w:sz w:val="20"/>
          <w:szCs w:val="20"/>
        </w:rPr>
      </w:pPr>
      <w:r w:rsidRPr="00D46469">
        <w:rPr>
          <w:rFonts w:cs="Arial"/>
          <w:sz w:val="20"/>
          <w:szCs w:val="20"/>
        </w:rPr>
        <w:t>assume all risks and liabilities related to the implementing partner’s security, and the full implementation of the security plan.</w:t>
      </w:r>
    </w:p>
    <w:p w:rsidR="00D5253E" w:rsidRDefault="00D5253E" w:rsidP="00D5253E">
      <w:pPr>
        <w:rPr>
          <w:rFonts w:cs="Arial"/>
          <w:sz w:val="20"/>
          <w:szCs w:val="20"/>
        </w:rPr>
      </w:pPr>
    </w:p>
    <w:p w:rsidR="00D5253E" w:rsidRPr="00D46469" w:rsidRDefault="00D5253E" w:rsidP="00D5253E">
      <w:pPr>
        <w:rPr>
          <w:rFonts w:cs="Arial"/>
          <w:sz w:val="20"/>
          <w:szCs w:val="20"/>
        </w:rPr>
      </w:pPr>
      <w:r w:rsidRPr="00D46469">
        <w:rPr>
          <w:rFonts w:cs="Arial"/>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w:t>
      </w:r>
      <w:r>
        <w:rPr>
          <w:rFonts w:cs="Arial"/>
          <w:sz w:val="20"/>
          <w:szCs w:val="20"/>
        </w:rPr>
        <w:t>the Implementing Partner’s obligations under this Project Document</w:t>
      </w:r>
      <w:r w:rsidR="00E8567D">
        <w:rPr>
          <w:rFonts w:cs="Arial"/>
          <w:sz w:val="20"/>
          <w:szCs w:val="20"/>
        </w:rPr>
        <w:t>.</w:t>
      </w:r>
    </w:p>
    <w:p w:rsidR="00D5253E" w:rsidRPr="00D46469" w:rsidRDefault="00D5253E" w:rsidP="00D5253E">
      <w:pPr>
        <w:rPr>
          <w:rFonts w:cs="Arial"/>
          <w:sz w:val="20"/>
          <w:szCs w:val="20"/>
        </w:rPr>
      </w:pPr>
    </w:p>
    <w:p w:rsidR="00D5253E" w:rsidRPr="008A2079" w:rsidRDefault="00D5253E" w:rsidP="00D5253E">
      <w:pPr>
        <w:spacing w:after="120"/>
        <w:rPr>
          <w:rFonts w:cs="Arial"/>
          <w:b/>
          <w:sz w:val="20"/>
          <w:szCs w:val="20"/>
        </w:rPr>
      </w:pPr>
      <w:r w:rsidRPr="00D46469">
        <w:rPr>
          <w:rFonts w:cs="Arial"/>
          <w:sz w:val="20"/>
          <w:szCs w:val="20"/>
        </w:rPr>
        <w:t xml:space="preserve">The </w:t>
      </w:r>
      <w:r>
        <w:rPr>
          <w:rFonts w:cs="Arial"/>
          <w:sz w:val="20"/>
          <w:szCs w:val="20"/>
        </w:rPr>
        <w:t>I</w:t>
      </w:r>
      <w:r w:rsidRPr="00D46469">
        <w:rPr>
          <w:rFonts w:cs="Arial"/>
          <w:sz w:val="20"/>
          <w:szCs w:val="20"/>
        </w:rPr>
        <w:t xml:space="preserve">mplementing </w:t>
      </w:r>
      <w:r>
        <w:rPr>
          <w:rFonts w:cs="Arial"/>
          <w:sz w:val="20"/>
          <w:szCs w:val="20"/>
        </w:rPr>
        <w:t>P</w:t>
      </w:r>
      <w:r w:rsidRPr="00D46469">
        <w:rPr>
          <w:rFonts w:cs="Arial"/>
          <w:sz w:val="20"/>
          <w:szCs w:val="20"/>
        </w:rPr>
        <w:t xml:space="preserve">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EC38CB">
          <w:rPr>
            <w:rStyle w:val="Hyperlink"/>
            <w:sz w:val="20"/>
            <w:szCs w:val="20"/>
          </w:rPr>
          <w:t>http://www.un.org/sc/committees/1267/aq_sanctions_list.shtml</w:t>
        </w:r>
      </w:hyperlink>
      <w:r>
        <w:t>.</w:t>
      </w:r>
      <w:r w:rsidRPr="00D46469">
        <w:rPr>
          <w:rFonts w:cs="Arial"/>
          <w:sz w:val="20"/>
          <w:szCs w:val="20"/>
        </w:rPr>
        <w:t>This provision must be included in all sub-contracts or sub-agreements entered into under</w:t>
      </w:r>
      <w:r>
        <w:rPr>
          <w:rFonts w:cs="Arial"/>
          <w:sz w:val="20"/>
          <w:szCs w:val="20"/>
        </w:rPr>
        <w:t>/further to</w:t>
      </w:r>
      <w:r w:rsidRPr="00D46469">
        <w:rPr>
          <w:rFonts w:cs="Arial"/>
          <w:sz w:val="20"/>
          <w:szCs w:val="20"/>
        </w:rPr>
        <w:t xml:space="preserve"> this Project Document”. </w:t>
      </w:r>
    </w:p>
    <w:p w:rsidR="00D5253E" w:rsidRDefault="00D5253E" w:rsidP="00D5253E">
      <w:pPr>
        <w:rPr>
          <w:rFonts w:cs="Arial"/>
          <w:sz w:val="20"/>
          <w:szCs w:val="20"/>
        </w:rPr>
      </w:pPr>
    </w:p>
    <w:p w:rsidR="00282E72" w:rsidRDefault="00282E72" w:rsidP="000C4DDD"/>
    <w:p w:rsidR="00F323CE" w:rsidRDefault="00F323CE" w:rsidP="000C4DDD">
      <w:pPr>
        <w:rPr>
          <w:b/>
        </w:rPr>
        <w:sectPr w:rsidR="00F323CE">
          <w:headerReference w:type="first" r:id="rId21"/>
          <w:pgSz w:w="11894" w:h="16834" w:code="9"/>
          <w:pgMar w:top="864" w:right="1152" w:bottom="864" w:left="1152" w:header="720" w:footer="432" w:gutter="0"/>
          <w:cols w:space="708"/>
          <w:titlePg/>
          <w:docGrid w:linePitch="360"/>
        </w:sectPr>
      </w:pPr>
    </w:p>
    <w:p w:rsidR="00D938C9" w:rsidRDefault="001D0B24" w:rsidP="000C4DDD">
      <w:pPr>
        <w:rPr>
          <w:b/>
        </w:rPr>
      </w:pPr>
      <w:r w:rsidRPr="001D0B24">
        <w:rPr>
          <w:b/>
        </w:rPr>
        <w:lastRenderedPageBreak/>
        <w:t>ANNEX</w:t>
      </w:r>
      <w:r w:rsidR="00D938C9">
        <w:rPr>
          <w:b/>
        </w:rPr>
        <w:t>ES</w:t>
      </w:r>
    </w:p>
    <w:p w:rsidR="001D0B24" w:rsidRDefault="00282E72" w:rsidP="00D5253E">
      <w:r>
        <w:rPr>
          <w:b/>
        </w:rPr>
        <w:t>Anne</w:t>
      </w:r>
      <w:r w:rsidR="00D320E8">
        <w:rPr>
          <w:b/>
        </w:rPr>
        <w:t>x</w:t>
      </w:r>
      <w:r>
        <w:rPr>
          <w:b/>
        </w:rPr>
        <w:t xml:space="preserve"> 1: </w:t>
      </w:r>
      <w:r w:rsidR="00D938C9" w:rsidRPr="001D0B24">
        <w:rPr>
          <w:b/>
        </w:rPr>
        <w:t>Risk Analysis</w:t>
      </w:r>
    </w:p>
    <w:tbl>
      <w:tblPr>
        <w:tblW w:w="5335" w:type="pct"/>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699"/>
        <w:gridCol w:w="1355"/>
        <w:gridCol w:w="1590"/>
        <w:gridCol w:w="2774"/>
        <w:gridCol w:w="3601"/>
        <w:gridCol w:w="1073"/>
        <w:gridCol w:w="1138"/>
        <w:gridCol w:w="847"/>
        <w:gridCol w:w="866"/>
      </w:tblGrid>
      <w:tr w:rsidR="00C7380C" w:rsidRPr="00F32483">
        <w:trPr>
          <w:trHeight w:val="720"/>
        </w:trPr>
        <w:tc>
          <w:tcPr>
            <w:tcW w:w="124" w:type="pct"/>
            <w:shd w:val="clear" w:color="auto" w:fill="B3B3B3"/>
            <w:vAlign w:val="center"/>
          </w:tcPr>
          <w:p w:rsidR="00C7380C" w:rsidRPr="00F32483" w:rsidRDefault="00C7380C" w:rsidP="00F325C4">
            <w:pPr>
              <w:jc w:val="center"/>
              <w:rPr>
                <w:rFonts w:ascii="Calibri" w:eastAsia="Arial Unicode MS" w:hAnsi="Calibri"/>
                <w:b/>
                <w:color w:val="FFFFFF"/>
                <w:szCs w:val="22"/>
              </w:rPr>
            </w:pPr>
            <w:r w:rsidRPr="00F32483">
              <w:rPr>
                <w:rFonts w:ascii="Calibri" w:eastAsia="Arial Unicode MS" w:hAnsi="Calibri"/>
                <w:b/>
                <w:color w:val="FFFFFF"/>
                <w:szCs w:val="22"/>
              </w:rPr>
              <w:t>#</w:t>
            </w:r>
          </w:p>
        </w:tc>
        <w:tc>
          <w:tcPr>
            <w:tcW w:w="825" w:type="pct"/>
            <w:shd w:val="clear" w:color="auto" w:fill="B3B3B3"/>
            <w:vAlign w:val="center"/>
          </w:tcPr>
          <w:p w:rsidR="00C7380C" w:rsidRPr="00F32483" w:rsidRDefault="00C7380C" w:rsidP="00F325C4">
            <w:pPr>
              <w:jc w:val="center"/>
              <w:rPr>
                <w:rFonts w:ascii="Calibri" w:eastAsia="Arial Unicode MS" w:hAnsi="Calibri"/>
                <w:b/>
                <w:color w:val="FFFFFF"/>
                <w:szCs w:val="22"/>
              </w:rPr>
            </w:pPr>
            <w:r w:rsidRPr="00F32483">
              <w:rPr>
                <w:rFonts w:ascii="Calibri" w:eastAsia="Arial Unicode MS" w:hAnsi="Calibri"/>
                <w:b/>
                <w:color w:val="FFFFFF"/>
                <w:szCs w:val="22"/>
              </w:rPr>
              <w:t>Description</w:t>
            </w:r>
          </w:p>
        </w:tc>
        <w:tc>
          <w:tcPr>
            <w:tcW w:w="414" w:type="pct"/>
            <w:shd w:val="clear" w:color="auto" w:fill="B3B3B3"/>
            <w:vAlign w:val="center"/>
          </w:tcPr>
          <w:p w:rsidR="00C7380C" w:rsidRPr="00F32483" w:rsidRDefault="00C7380C" w:rsidP="00F325C4">
            <w:pPr>
              <w:jc w:val="center"/>
              <w:rPr>
                <w:rFonts w:ascii="Calibri" w:eastAsia="Arial Unicode MS" w:hAnsi="Calibri"/>
                <w:b/>
                <w:color w:val="FFFFFF"/>
                <w:szCs w:val="22"/>
              </w:rPr>
            </w:pPr>
            <w:r w:rsidRPr="00F32483">
              <w:rPr>
                <w:rFonts w:ascii="Calibri" w:eastAsia="Arial Unicode MS" w:hAnsi="Calibri"/>
                <w:b/>
                <w:color w:val="FFFFFF"/>
                <w:szCs w:val="22"/>
              </w:rPr>
              <w:t>Date Identified</w:t>
            </w:r>
          </w:p>
        </w:tc>
        <w:tc>
          <w:tcPr>
            <w:tcW w:w="486" w:type="pct"/>
            <w:shd w:val="clear" w:color="auto" w:fill="B3B3B3"/>
            <w:vAlign w:val="center"/>
          </w:tcPr>
          <w:p w:rsidR="00C7380C" w:rsidRPr="00F32483" w:rsidRDefault="00C7380C" w:rsidP="00F325C4">
            <w:pPr>
              <w:jc w:val="center"/>
              <w:rPr>
                <w:rFonts w:ascii="Calibri" w:eastAsia="Arial Unicode MS" w:hAnsi="Calibri"/>
                <w:b/>
                <w:color w:val="FFFFFF"/>
                <w:szCs w:val="22"/>
              </w:rPr>
            </w:pPr>
            <w:r w:rsidRPr="00F32483">
              <w:rPr>
                <w:rFonts w:ascii="Calibri" w:eastAsia="Arial Unicode MS" w:hAnsi="Calibri"/>
                <w:b/>
                <w:color w:val="FFFFFF"/>
                <w:szCs w:val="22"/>
              </w:rPr>
              <w:t>Type</w:t>
            </w:r>
          </w:p>
        </w:tc>
        <w:tc>
          <w:tcPr>
            <w:tcW w:w="848" w:type="pct"/>
            <w:shd w:val="clear" w:color="auto" w:fill="B3B3B3"/>
            <w:vAlign w:val="center"/>
          </w:tcPr>
          <w:p w:rsidR="00C7380C" w:rsidRPr="00F32483" w:rsidRDefault="00C7380C" w:rsidP="00F325C4">
            <w:pPr>
              <w:jc w:val="center"/>
              <w:rPr>
                <w:rFonts w:ascii="Calibri" w:eastAsia="Arial Unicode MS" w:hAnsi="Calibri"/>
                <w:b/>
                <w:color w:val="FFFFFF"/>
                <w:szCs w:val="22"/>
              </w:rPr>
            </w:pPr>
            <w:r w:rsidRPr="00F32483">
              <w:rPr>
                <w:rFonts w:ascii="Calibri" w:eastAsia="Arial Unicode MS" w:hAnsi="Calibri"/>
                <w:b/>
                <w:color w:val="FFFFFF"/>
                <w:szCs w:val="22"/>
              </w:rPr>
              <w:t>Impact (I) &amp;</w:t>
            </w:r>
          </w:p>
          <w:p w:rsidR="00C7380C" w:rsidRPr="00F32483" w:rsidRDefault="00C7380C" w:rsidP="00F325C4">
            <w:pPr>
              <w:jc w:val="center"/>
              <w:rPr>
                <w:rFonts w:ascii="Calibri" w:eastAsia="Arial Unicode MS" w:hAnsi="Calibri"/>
                <w:b/>
                <w:color w:val="FFFFFF"/>
                <w:szCs w:val="22"/>
              </w:rPr>
            </w:pPr>
            <w:r w:rsidRPr="00F32483">
              <w:rPr>
                <w:rFonts w:ascii="Calibri" w:eastAsia="Arial Unicode MS" w:hAnsi="Calibri"/>
                <w:b/>
                <w:color w:val="FFFFFF"/>
                <w:szCs w:val="22"/>
              </w:rPr>
              <w:t>Probability (P)</w:t>
            </w:r>
          </w:p>
          <w:p w:rsidR="00C7380C" w:rsidRPr="00F32483" w:rsidRDefault="00C7380C" w:rsidP="00F325C4">
            <w:pPr>
              <w:jc w:val="center"/>
              <w:rPr>
                <w:rFonts w:ascii="Calibri" w:hAnsi="Calibri" w:cs="Arial"/>
                <w:color w:val="FFFFFF"/>
                <w:sz w:val="18"/>
                <w:szCs w:val="18"/>
              </w:rPr>
            </w:pPr>
            <w:r w:rsidRPr="00F32483">
              <w:rPr>
                <w:rFonts w:ascii="Calibri" w:hAnsi="Calibri" w:cs="Arial"/>
                <w:color w:val="FFFFFF"/>
                <w:sz w:val="18"/>
                <w:szCs w:val="18"/>
              </w:rPr>
              <w:t>Note: scale 1-5 (5 being the highest)</w:t>
            </w:r>
          </w:p>
        </w:tc>
        <w:tc>
          <w:tcPr>
            <w:tcW w:w="1101" w:type="pct"/>
            <w:shd w:val="clear" w:color="auto" w:fill="B3B3B3"/>
            <w:vAlign w:val="center"/>
          </w:tcPr>
          <w:p w:rsidR="00C7380C" w:rsidRPr="00F32483" w:rsidRDefault="00C7380C" w:rsidP="00F325C4">
            <w:pPr>
              <w:jc w:val="center"/>
              <w:rPr>
                <w:rFonts w:ascii="Calibri" w:eastAsia="Arial Unicode MS" w:hAnsi="Calibri"/>
                <w:b/>
                <w:color w:val="FFFFFF"/>
                <w:szCs w:val="22"/>
              </w:rPr>
            </w:pPr>
            <w:r w:rsidRPr="00F32483">
              <w:rPr>
                <w:rFonts w:ascii="Calibri" w:eastAsia="Arial Unicode MS" w:hAnsi="Calibri"/>
                <w:b/>
                <w:color w:val="FFFFFF"/>
                <w:szCs w:val="22"/>
              </w:rPr>
              <w:t>Countermeasures/ Mngt response</w:t>
            </w:r>
          </w:p>
        </w:tc>
        <w:tc>
          <w:tcPr>
            <w:tcW w:w="328" w:type="pct"/>
            <w:shd w:val="clear" w:color="auto" w:fill="B3B3B3"/>
            <w:vAlign w:val="center"/>
          </w:tcPr>
          <w:p w:rsidR="00C7380C" w:rsidRPr="00305E35" w:rsidRDefault="00C7380C" w:rsidP="00F325C4">
            <w:pPr>
              <w:jc w:val="center"/>
              <w:rPr>
                <w:rFonts w:ascii="Calibri" w:eastAsia="Arial Unicode MS" w:hAnsi="Calibri"/>
                <w:b/>
                <w:color w:val="FFFFFF"/>
                <w:sz w:val="20"/>
                <w:szCs w:val="20"/>
              </w:rPr>
            </w:pPr>
            <w:r w:rsidRPr="00305E35">
              <w:rPr>
                <w:rFonts w:ascii="Calibri" w:eastAsia="Arial Unicode MS" w:hAnsi="Calibri"/>
                <w:b/>
                <w:color w:val="FFFFFF"/>
                <w:sz w:val="20"/>
                <w:szCs w:val="20"/>
              </w:rPr>
              <w:t>Owner</w:t>
            </w:r>
          </w:p>
        </w:tc>
        <w:tc>
          <w:tcPr>
            <w:tcW w:w="348" w:type="pct"/>
            <w:shd w:val="clear" w:color="auto" w:fill="B3B3B3"/>
            <w:vAlign w:val="center"/>
          </w:tcPr>
          <w:p w:rsidR="00C7380C" w:rsidRPr="00305E35" w:rsidRDefault="00C7380C" w:rsidP="00F325C4">
            <w:pPr>
              <w:jc w:val="center"/>
              <w:rPr>
                <w:rFonts w:ascii="Calibri" w:eastAsia="Arial Unicode MS" w:hAnsi="Calibri"/>
                <w:b/>
                <w:color w:val="FFFFFF"/>
                <w:sz w:val="20"/>
                <w:szCs w:val="20"/>
              </w:rPr>
            </w:pPr>
            <w:r w:rsidRPr="00305E35">
              <w:rPr>
                <w:rFonts w:ascii="Calibri" w:eastAsia="Arial Unicode MS" w:hAnsi="Calibri"/>
                <w:b/>
                <w:color w:val="FFFFFF"/>
                <w:sz w:val="20"/>
                <w:szCs w:val="20"/>
              </w:rPr>
              <w:t>Submitted or updated by</w:t>
            </w:r>
          </w:p>
        </w:tc>
        <w:tc>
          <w:tcPr>
            <w:tcW w:w="259" w:type="pct"/>
            <w:shd w:val="clear" w:color="auto" w:fill="B3B3B3"/>
            <w:vAlign w:val="center"/>
          </w:tcPr>
          <w:p w:rsidR="00C7380C" w:rsidRPr="00305E35" w:rsidRDefault="00C7380C" w:rsidP="00F325C4">
            <w:pPr>
              <w:jc w:val="center"/>
              <w:rPr>
                <w:rFonts w:ascii="Calibri" w:eastAsia="Arial Unicode MS" w:hAnsi="Calibri"/>
                <w:b/>
                <w:color w:val="FFFFFF"/>
                <w:sz w:val="20"/>
                <w:szCs w:val="20"/>
              </w:rPr>
            </w:pPr>
            <w:r w:rsidRPr="00305E35">
              <w:rPr>
                <w:rFonts w:ascii="Calibri" w:eastAsia="Arial Unicode MS" w:hAnsi="Calibri"/>
                <w:b/>
                <w:color w:val="FFFFFF"/>
                <w:sz w:val="20"/>
                <w:szCs w:val="20"/>
              </w:rPr>
              <w:t>Last Update</w:t>
            </w:r>
          </w:p>
        </w:tc>
        <w:tc>
          <w:tcPr>
            <w:tcW w:w="265" w:type="pct"/>
            <w:shd w:val="clear" w:color="auto" w:fill="B3B3B3"/>
            <w:vAlign w:val="center"/>
          </w:tcPr>
          <w:p w:rsidR="00C7380C" w:rsidRPr="00305E35" w:rsidRDefault="00C7380C" w:rsidP="00F325C4">
            <w:pPr>
              <w:jc w:val="center"/>
              <w:rPr>
                <w:rFonts w:ascii="Calibri" w:eastAsia="Arial Unicode MS" w:hAnsi="Calibri"/>
                <w:b/>
                <w:color w:val="FFFFFF"/>
                <w:sz w:val="20"/>
                <w:szCs w:val="20"/>
              </w:rPr>
            </w:pPr>
            <w:r w:rsidRPr="00305E35">
              <w:rPr>
                <w:rFonts w:ascii="Calibri" w:eastAsia="Arial Unicode MS" w:hAnsi="Calibri"/>
                <w:b/>
                <w:color w:val="FFFFFF"/>
                <w:sz w:val="20"/>
                <w:szCs w:val="20"/>
              </w:rPr>
              <w:t>Status</w:t>
            </w:r>
          </w:p>
        </w:tc>
      </w:tr>
      <w:tr w:rsidR="00C7380C" w:rsidRPr="00F32483">
        <w:trPr>
          <w:trHeight w:val="2447"/>
        </w:trPr>
        <w:tc>
          <w:tcPr>
            <w:tcW w:w="124" w:type="pct"/>
            <w:vAlign w:val="center"/>
          </w:tcPr>
          <w:p w:rsidR="00C7380C" w:rsidRPr="00F32483" w:rsidRDefault="00C7380C" w:rsidP="00F325C4">
            <w:pPr>
              <w:rPr>
                <w:rFonts w:ascii="Calibri" w:eastAsia="Arial Unicode MS" w:hAnsi="Calibri"/>
                <w:sz w:val="18"/>
                <w:szCs w:val="18"/>
              </w:rPr>
            </w:pPr>
            <w:r w:rsidRPr="00F32483">
              <w:rPr>
                <w:rFonts w:ascii="Calibri" w:eastAsia="Arial Unicode MS" w:hAnsi="Calibri"/>
                <w:sz w:val="18"/>
                <w:szCs w:val="18"/>
              </w:rPr>
              <w:t>1</w:t>
            </w:r>
          </w:p>
        </w:tc>
        <w:tc>
          <w:tcPr>
            <w:tcW w:w="825" w:type="pct"/>
            <w:vAlign w:val="center"/>
          </w:tcPr>
          <w:p w:rsidR="00C7380C" w:rsidRPr="00B414E9" w:rsidRDefault="00C7380C" w:rsidP="00F325C4">
            <w:pPr>
              <w:jc w:val="left"/>
              <w:rPr>
                <w:rFonts w:ascii="Calibri" w:eastAsia="Arial Unicode MS" w:hAnsi="Calibri"/>
                <w:color w:val="262626"/>
                <w:sz w:val="18"/>
                <w:szCs w:val="18"/>
              </w:rPr>
            </w:pPr>
            <w:r w:rsidRPr="00B414E9">
              <w:rPr>
                <w:rFonts w:ascii="Calibri" w:eastAsia="Arial Unicode MS" w:hAnsi="Calibri"/>
                <w:color w:val="262626"/>
                <w:sz w:val="18"/>
                <w:szCs w:val="18"/>
              </w:rPr>
              <w:t>Another disaster occurring would hinder project implementation</w:t>
            </w:r>
          </w:p>
        </w:tc>
        <w:tc>
          <w:tcPr>
            <w:tcW w:w="414" w:type="pct"/>
            <w:vAlign w:val="center"/>
          </w:tcPr>
          <w:p w:rsidR="00C7380C" w:rsidRPr="00B414E9"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April 2013</w:t>
            </w:r>
          </w:p>
        </w:tc>
        <w:tc>
          <w:tcPr>
            <w:tcW w:w="486" w:type="pct"/>
            <w:vAlign w:val="center"/>
          </w:tcPr>
          <w:p w:rsidR="00C7380C" w:rsidRPr="00B414E9" w:rsidRDefault="00C7380C" w:rsidP="00F325C4">
            <w:pPr>
              <w:rPr>
                <w:rFonts w:ascii="Calibri" w:eastAsia="Arial Unicode MS" w:hAnsi="Calibri"/>
                <w:color w:val="262626"/>
                <w:sz w:val="18"/>
                <w:szCs w:val="18"/>
              </w:rPr>
            </w:pPr>
            <w:r w:rsidRPr="00B414E9">
              <w:rPr>
                <w:rFonts w:ascii="Calibri" w:eastAsia="Arial Unicode MS" w:hAnsi="Calibri"/>
                <w:color w:val="262626"/>
                <w:sz w:val="18"/>
                <w:szCs w:val="18"/>
              </w:rPr>
              <w:t>Environmental</w:t>
            </w:r>
          </w:p>
        </w:tc>
        <w:tc>
          <w:tcPr>
            <w:tcW w:w="848" w:type="pct"/>
            <w:vAlign w:val="center"/>
          </w:tcPr>
          <w:p w:rsidR="00C7380C" w:rsidRPr="00B414E9" w:rsidRDefault="00C7380C" w:rsidP="00F325C4">
            <w:pPr>
              <w:rPr>
                <w:rFonts w:ascii="Calibri" w:eastAsia="Arial Unicode MS" w:hAnsi="Calibri"/>
                <w:color w:val="262626"/>
                <w:sz w:val="18"/>
                <w:szCs w:val="18"/>
              </w:rPr>
            </w:pPr>
            <w:r w:rsidRPr="00B414E9">
              <w:rPr>
                <w:rFonts w:ascii="Calibri" w:eastAsia="Arial Unicode MS" w:hAnsi="Calibri"/>
                <w:color w:val="262626"/>
                <w:sz w:val="18"/>
                <w:szCs w:val="18"/>
              </w:rPr>
              <w:t>The annual rainy season and other natural hazards may result to another disaster affecting the population.  This would hinder or delay project implementation as focus would be diverted to responding to the current emergency</w:t>
            </w:r>
          </w:p>
          <w:p w:rsidR="00C7380C" w:rsidRPr="00B414E9"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I: 3</w:t>
            </w:r>
          </w:p>
          <w:p w:rsidR="00C7380C" w:rsidRPr="00B414E9"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P: 3</w:t>
            </w:r>
          </w:p>
        </w:tc>
        <w:tc>
          <w:tcPr>
            <w:tcW w:w="1101" w:type="pct"/>
            <w:vAlign w:val="center"/>
          </w:tcPr>
          <w:p w:rsidR="00C7380C" w:rsidRPr="00B414E9"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sidRPr="00B414E9">
              <w:rPr>
                <w:rFonts w:ascii="Calibri" w:hAnsi="Calibri" w:cs="Arial"/>
                <w:color w:val="262626"/>
                <w:sz w:val="18"/>
                <w:szCs w:val="18"/>
              </w:rPr>
              <w:t xml:space="preserve">Lessons learned and experience from the </w:t>
            </w:r>
            <w:r>
              <w:rPr>
                <w:rFonts w:ascii="Calibri" w:hAnsi="Calibri" w:cs="Arial"/>
                <w:color w:val="262626"/>
                <w:sz w:val="18"/>
                <w:szCs w:val="18"/>
              </w:rPr>
              <w:t xml:space="preserve">previous </w:t>
            </w:r>
            <w:r w:rsidRPr="00B414E9">
              <w:rPr>
                <w:rFonts w:ascii="Calibri" w:hAnsi="Calibri" w:cs="Arial"/>
                <w:color w:val="262626"/>
                <w:sz w:val="18"/>
                <w:szCs w:val="18"/>
              </w:rPr>
              <w:t>early recovery activities could be drawn and inform the strategies on how to tackle/approach any disaster that may occur.</w:t>
            </w:r>
          </w:p>
          <w:p w:rsidR="00C7380C" w:rsidRPr="00B414E9"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sidRPr="00B414E9">
              <w:rPr>
                <w:rFonts w:ascii="Calibri" w:hAnsi="Calibri" w:cs="Arial"/>
                <w:color w:val="262626"/>
                <w:sz w:val="18"/>
                <w:szCs w:val="18"/>
              </w:rPr>
              <w:t>Develop a disaster contingency plan within the CO/UNDMT and assist the government in developing the same so as to be ready with response when a disaster strikes thus limiting the implications/effects to project implementation</w:t>
            </w:r>
          </w:p>
        </w:tc>
        <w:tc>
          <w:tcPr>
            <w:tcW w:w="328" w:type="pct"/>
            <w:vAlign w:val="center"/>
          </w:tcPr>
          <w:p w:rsidR="00C7380C" w:rsidRPr="00B414E9" w:rsidRDefault="00C7380C" w:rsidP="00F325C4">
            <w:pPr>
              <w:ind w:left="13"/>
              <w:rPr>
                <w:rFonts w:ascii="Calibri" w:eastAsia="Arial Unicode MS" w:hAnsi="Calibri"/>
                <w:color w:val="262626"/>
                <w:sz w:val="18"/>
                <w:szCs w:val="18"/>
              </w:rPr>
            </w:pPr>
            <w:r w:rsidRPr="00B414E9">
              <w:rPr>
                <w:rFonts w:ascii="Calibri" w:eastAsia="Arial Unicode MS" w:hAnsi="Calibri"/>
                <w:color w:val="262626"/>
                <w:sz w:val="18"/>
                <w:szCs w:val="18"/>
              </w:rPr>
              <w:t>Project Manager</w:t>
            </w:r>
          </w:p>
        </w:tc>
        <w:tc>
          <w:tcPr>
            <w:tcW w:w="348" w:type="pct"/>
            <w:vAlign w:val="center"/>
          </w:tcPr>
          <w:p w:rsidR="00C7380C" w:rsidRPr="00B414E9" w:rsidRDefault="00C7380C" w:rsidP="00F325C4">
            <w:pPr>
              <w:ind w:left="29"/>
              <w:rPr>
                <w:rFonts w:ascii="Calibri" w:eastAsia="Arial Unicode MS" w:hAnsi="Calibri"/>
                <w:color w:val="262626"/>
                <w:sz w:val="18"/>
                <w:szCs w:val="18"/>
              </w:rPr>
            </w:pPr>
            <w:r>
              <w:rPr>
                <w:rFonts w:ascii="Calibri" w:eastAsia="Arial Unicode MS" w:hAnsi="Calibri"/>
                <w:color w:val="262626"/>
                <w:sz w:val="18"/>
                <w:szCs w:val="18"/>
              </w:rPr>
              <w:t>ARR, Env. Unit</w:t>
            </w:r>
          </w:p>
        </w:tc>
        <w:tc>
          <w:tcPr>
            <w:tcW w:w="259" w:type="pct"/>
            <w:vAlign w:val="center"/>
          </w:tcPr>
          <w:p w:rsidR="00C7380C" w:rsidRPr="00B414E9" w:rsidRDefault="002227E4" w:rsidP="00F325C4">
            <w:pPr>
              <w:rPr>
                <w:rFonts w:ascii="Calibri" w:eastAsia="Arial Unicode MS" w:hAnsi="Calibri"/>
                <w:color w:val="262626"/>
                <w:sz w:val="18"/>
                <w:szCs w:val="18"/>
              </w:rPr>
            </w:pPr>
            <w:r>
              <w:rPr>
                <w:rFonts w:ascii="Calibri" w:eastAsia="Arial Unicode MS" w:hAnsi="Calibri"/>
                <w:color w:val="262626"/>
                <w:sz w:val="18"/>
                <w:szCs w:val="18"/>
              </w:rPr>
              <w:t>June</w:t>
            </w:r>
            <w:r w:rsidR="00C7380C">
              <w:rPr>
                <w:rFonts w:ascii="Calibri" w:eastAsia="Arial Unicode MS" w:hAnsi="Calibri"/>
                <w:color w:val="262626"/>
                <w:sz w:val="18"/>
                <w:szCs w:val="18"/>
              </w:rPr>
              <w:t xml:space="preserve"> 2013</w:t>
            </w:r>
          </w:p>
        </w:tc>
        <w:tc>
          <w:tcPr>
            <w:tcW w:w="265" w:type="pct"/>
            <w:vAlign w:val="center"/>
          </w:tcPr>
          <w:p w:rsidR="00C7380C" w:rsidRPr="00B414E9" w:rsidRDefault="00C7380C" w:rsidP="00F325C4">
            <w:pPr>
              <w:ind w:left="7"/>
              <w:rPr>
                <w:rFonts w:ascii="Calibri" w:eastAsia="Arial Unicode MS" w:hAnsi="Calibri"/>
                <w:color w:val="262626"/>
                <w:sz w:val="18"/>
                <w:szCs w:val="18"/>
              </w:rPr>
            </w:pPr>
            <w:r w:rsidRPr="00B414E9">
              <w:rPr>
                <w:rFonts w:ascii="Calibri" w:eastAsia="Arial Unicode MS" w:hAnsi="Calibri"/>
                <w:color w:val="262626"/>
                <w:sz w:val="18"/>
                <w:szCs w:val="18"/>
              </w:rPr>
              <w:t>No change</w:t>
            </w:r>
          </w:p>
        </w:tc>
      </w:tr>
      <w:tr w:rsidR="002733F7" w:rsidRPr="00F32483" w:rsidTr="00BD3AE1">
        <w:trPr>
          <w:trHeight w:val="1214"/>
        </w:trPr>
        <w:tc>
          <w:tcPr>
            <w:tcW w:w="124" w:type="pct"/>
            <w:vAlign w:val="center"/>
          </w:tcPr>
          <w:p w:rsidR="002733F7" w:rsidRPr="00F32483" w:rsidRDefault="002733F7" w:rsidP="00F325C4">
            <w:pPr>
              <w:rPr>
                <w:rFonts w:ascii="Calibri" w:eastAsia="Arial Unicode MS" w:hAnsi="Calibri"/>
                <w:sz w:val="18"/>
                <w:szCs w:val="18"/>
              </w:rPr>
            </w:pPr>
            <w:r>
              <w:rPr>
                <w:rFonts w:ascii="Calibri" w:eastAsia="Arial Unicode MS" w:hAnsi="Calibri"/>
                <w:sz w:val="18"/>
                <w:szCs w:val="18"/>
              </w:rPr>
              <w:t>2</w:t>
            </w:r>
          </w:p>
        </w:tc>
        <w:tc>
          <w:tcPr>
            <w:tcW w:w="825" w:type="pct"/>
            <w:vAlign w:val="center"/>
          </w:tcPr>
          <w:p w:rsidR="002733F7" w:rsidRPr="00B414E9" w:rsidRDefault="002733F7" w:rsidP="00F325C4">
            <w:pPr>
              <w:jc w:val="left"/>
              <w:rPr>
                <w:rFonts w:ascii="Calibri" w:eastAsia="Arial Unicode MS" w:hAnsi="Calibri"/>
                <w:color w:val="262626"/>
                <w:sz w:val="18"/>
                <w:szCs w:val="18"/>
              </w:rPr>
            </w:pPr>
            <w:r>
              <w:rPr>
                <w:rFonts w:ascii="Calibri" w:eastAsia="Arial Unicode MS" w:hAnsi="Calibri"/>
                <w:color w:val="262626"/>
                <w:sz w:val="18"/>
                <w:szCs w:val="18"/>
              </w:rPr>
              <w:t>Persistently bad weather conditions</w:t>
            </w:r>
          </w:p>
        </w:tc>
        <w:tc>
          <w:tcPr>
            <w:tcW w:w="414" w:type="pct"/>
            <w:vAlign w:val="center"/>
          </w:tcPr>
          <w:p w:rsidR="002733F7" w:rsidRDefault="002733F7"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486" w:type="pct"/>
            <w:vAlign w:val="center"/>
          </w:tcPr>
          <w:p w:rsidR="002733F7" w:rsidRPr="00B414E9" w:rsidRDefault="002733F7" w:rsidP="00F325C4">
            <w:pPr>
              <w:rPr>
                <w:rFonts w:ascii="Calibri" w:eastAsia="Arial Unicode MS" w:hAnsi="Calibri"/>
                <w:color w:val="262626"/>
                <w:sz w:val="18"/>
                <w:szCs w:val="18"/>
              </w:rPr>
            </w:pPr>
            <w:r>
              <w:rPr>
                <w:rFonts w:ascii="Calibri" w:eastAsia="Arial Unicode MS" w:hAnsi="Calibri"/>
                <w:color w:val="262626"/>
                <w:sz w:val="18"/>
                <w:szCs w:val="18"/>
              </w:rPr>
              <w:t>Environmental</w:t>
            </w:r>
          </w:p>
        </w:tc>
        <w:tc>
          <w:tcPr>
            <w:tcW w:w="848" w:type="pct"/>
            <w:vAlign w:val="center"/>
          </w:tcPr>
          <w:p w:rsidR="002733F7" w:rsidRDefault="002733F7" w:rsidP="00F325C4">
            <w:pPr>
              <w:rPr>
                <w:rFonts w:ascii="Calibri" w:eastAsia="Arial Unicode MS" w:hAnsi="Calibri"/>
                <w:color w:val="262626"/>
                <w:sz w:val="18"/>
                <w:szCs w:val="18"/>
              </w:rPr>
            </w:pPr>
            <w:r>
              <w:rPr>
                <w:rFonts w:ascii="Calibri" w:eastAsia="Arial Unicode MS" w:hAnsi="Calibri"/>
                <w:color w:val="262626"/>
                <w:sz w:val="18"/>
                <w:szCs w:val="18"/>
              </w:rPr>
              <w:t>Disruption of travel arrangements for project implementation, survey and evaluation missions to the Atolls and communities</w:t>
            </w:r>
          </w:p>
          <w:p w:rsidR="00BD3AE1" w:rsidRDefault="00BD3AE1" w:rsidP="00F325C4">
            <w:pPr>
              <w:rPr>
                <w:rFonts w:ascii="Calibri" w:eastAsia="Arial Unicode MS" w:hAnsi="Calibri"/>
                <w:color w:val="262626"/>
                <w:sz w:val="18"/>
                <w:szCs w:val="18"/>
              </w:rPr>
            </w:pPr>
            <w:r>
              <w:rPr>
                <w:rFonts w:ascii="Calibri" w:eastAsia="Arial Unicode MS" w:hAnsi="Calibri"/>
                <w:color w:val="262626"/>
                <w:sz w:val="18"/>
                <w:szCs w:val="18"/>
              </w:rPr>
              <w:t>I: 2</w:t>
            </w:r>
          </w:p>
          <w:p w:rsidR="00BD3AE1" w:rsidRPr="00B414E9" w:rsidRDefault="00BD3AE1" w:rsidP="00F325C4">
            <w:pPr>
              <w:rPr>
                <w:rFonts w:ascii="Calibri" w:eastAsia="Arial Unicode MS" w:hAnsi="Calibri"/>
                <w:color w:val="262626"/>
                <w:sz w:val="18"/>
                <w:szCs w:val="18"/>
              </w:rPr>
            </w:pPr>
            <w:r>
              <w:rPr>
                <w:rFonts w:ascii="Calibri" w:eastAsia="Arial Unicode MS" w:hAnsi="Calibri"/>
                <w:color w:val="262626"/>
                <w:sz w:val="18"/>
                <w:szCs w:val="18"/>
              </w:rPr>
              <w:t>P:3</w:t>
            </w:r>
          </w:p>
        </w:tc>
        <w:tc>
          <w:tcPr>
            <w:tcW w:w="1101" w:type="pct"/>
            <w:vAlign w:val="center"/>
          </w:tcPr>
          <w:p w:rsidR="002733F7" w:rsidRPr="00B414E9" w:rsidRDefault="00BD3AE1"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Plan programme activities according to the seasonal variations in weather as much as possible.</w:t>
            </w:r>
          </w:p>
        </w:tc>
        <w:tc>
          <w:tcPr>
            <w:tcW w:w="328" w:type="pct"/>
            <w:vAlign w:val="center"/>
          </w:tcPr>
          <w:p w:rsidR="002733F7" w:rsidRPr="00B414E9" w:rsidRDefault="00BD3AE1" w:rsidP="00F325C4">
            <w:pPr>
              <w:ind w:left="13"/>
              <w:rPr>
                <w:rFonts w:ascii="Calibri" w:eastAsia="Arial Unicode MS" w:hAnsi="Calibri"/>
                <w:color w:val="262626"/>
                <w:sz w:val="18"/>
                <w:szCs w:val="18"/>
              </w:rPr>
            </w:pPr>
            <w:r>
              <w:rPr>
                <w:rFonts w:ascii="Calibri" w:eastAsia="Arial Unicode MS" w:hAnsi="Calibri"/>
                <w:color w:val="262626"/>
                <w:sz w:val="18"/>
                <w:szCs w:val="18"/>
              </w:rPr>
              <w:t>Project Manager</w:t>
            </w:r>
          </w:p>
        </w:tc>
        <w:tc>
          <w:tcPr>
            <w:tcW w:w="348" w:type="pct"/>
            <w:vAlign w:val="center"/>
          </w:tcPr>
          <w:p w:rsidR="002733F7" w:rsidRDefault="00BD3AE1" w:rsidP="00F325C4">
            <w:pPr>
              <w:ind w:left="29"/>
              <w:rPr>
                <w:rFonts w:ascii="Calibri" w:eastAsia="Arial Unicode MS" w:hAnsi="Calibri"/>
                <w:color w:val="262626"/>
                <w:sz w:val="18"/>
                <w:szCs w:val="18"/>
              </w:rPr>
            </w:pPr>
            <w:r>
              <w:rPr>
                <w:rFonts w:ascii="Calibri" w:eastAsia="Arial Unicode MS" w:hAnsi="Calibri"/>
                <w:color w:val="262626"/>
                <w:sz w:val="18"/>
                <w:szCs w:val="18"/>
              </w:rPr>
              <w:t xml:space="preserve">Local PAC </w:t>
            </w:r>
          </w:p>
        </w:tc>
        <w:tc>
          <w:tcPr>
            <w:tcW w:w="259" w:type="pct"/>
            <w:vAlign w:val="center"/>
          </w:tcPr>
          <w:p w:rsidR="002733F7" w:rsidRDefault="00BD3AE1"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265" w:type="pct"/>
            <w:vAlign w:val="center"/>
          </w:tcPr>
          <w:p w:rsidR="002733F7" w:rsidRPr="00B414E9" w:rsidRDefault="00BD3AE1"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w:t>
            </w:r>
          </w:p>
        </w:tc>
      </w:tr>
      <w:tr w:rsidR="00C7380C" w:rsidRPr="00F32483">
        <w:trPr>
          <w:trHeight w:val="1223"/>
        </w:trPr>
        <w:tc>
          <w:tcPr>
            <w:tcW w:w="124" w:type="pct"/>
            <w:vAlign w:val="center"/>
          </w:tcPr>
          <w:p w:rsidR="00C7380C" w:rsidRPr="00F32483" w:rsidRDefault="00BD3AE1" w:rsidP="00F325C4">
            <w:pPr>
              <w:rPr>
                <w:rFonts w:ascii="Calibri" w:eastAsia="Arial Unicode MS" w:hAnsi="Calibri"/>
                <w:sz w:val="18"/>
                <w:szCs w:val="18"/>
              </w:rPr>
            </w:pPr>
            <w:r>
              <w:rPr>
                <w:rFonts w:ascii="Calibri" w:eastAsia="Arial Unicode MS" w:hAnsi="Calibri"/>
                <w:sz w:val="18"/>
                <w:szCs w:val="18"/>
              </w:rPr>
              <w:t>3</w:t>
            </w:r>
          </w:p>
        </w:tc>
        <w:tc>
          <w:tcPr>
            <w:tcW w:w="825" w:type="pct"/>
            <w:vAlign w:val="center"/>
          </w:tcPr>
          <w:p w:rsidR="00C7380C" w:rsidRPr="00310B8B" w:rsidRDefault="00C7380C" w:rsidP="00F325C4">
            <w:pPr>
              <w:rPr>
                <w:rFonts w:ascii="Calibri" w:eastAsia="Arial Unicode MS" w:hAnsi="Calibri"/>
                <w:color w:val="262626"/>
                <w:sz w:val="18"/>
                <w:szCs w:val="18"/>
              </w:rPr>
            </w:pPr>
            <w:r w:rsidRPr="00310B8B">
              <w:rPr>
                <w:rFonts w:ascii="Calibri" w:eastAsia="Arial Unicode MS" w:hAnsi="Calibri"/>
                <w:color w:val="262626"/>
                <w:sz w:val="18"/>
                <w:szCs w:val="18"/>
              </w:rPr>
              <w:t>The NDM</w:t>
            </w:r>
            <w:r>
              <w:rPr>
                <w:rFonts w:ascii="Calibri" w:eastAsia="Arial Unicode MS" w:hAnsi="Calibri"/>
                <w:color w:val="262626"/>
                <w:sz w:val="18"/>
                <w:szCs w:val="18"/>
              </w:rPr>
              <w:t>C</w:t>
            </w:r>
            <w:r w:rsidRPr="00310B8B">
              <w:rPr>
                <w:rFonts w:ascii="Calibri" w:eastAsia="Arial Unicode MS" w:hAnsi="Calibri"/>
                <w:color w:val="262626"/>
                <w:sz w:val="18"/>
                <w:szCs w:val="18"/>
              </w:rPr>
              <w:t xml:space="preserve"> and other Government agencies directly associated with management and implementation of the project have limited qualified staff, do not assign sufficient or appropriate staff, in general lacks the capacity</w:t>
            </w:r>
          </w:p>
        </w:tc>
        <w:tc>
          <w:tcPr>
            <w:tcW w:w="414" w:type="pct"/>
            <w:vAlign w:val="center"/>
          </w:tcPr>
          <w:p w:rsidR="00C7380C" w:rsidRPr="00310B8B"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April 2013</w:t>
            </w:r>
          </w:p>
        </w:tc>
        <w:tc>
          <w:tcPr>
            <w:tcW w:w="486" w:type="pct"/>
            <w:vAlign w:val="center"/>
          </w:tcPr>
          <w:p w:rsidR="00C7380C" w:rsidRPr="00310B8B" w:rsidRDefault="00C7380C" w:rsidP="00F325C4">
            <w:pPr>
              <w:rPr>
                <w:rFonts w:ascii="Calibri" w:eastAsia="Arial Unicode MS" w:hAnsi="Calibri"/>
                <w:color w:val="262626"/>
                <w:sz w:val="18"/>
                <w:szCs w:val="18"/>
              </w:rPr>
            </w:pPr>
            <w:r w:rsidRPr="00310B8B">
              <w:rPr>
                <w:rFonts w:ascii="Calibri" w:eastAsia="Arial Unicode MS" w:hAnsi="Calibri"/>
                <w:color w:val="262626"/>
                <w:sz w:val="18"/>
                <w:szCs w:val="18"/>
              </w:rPr>
              <w:t>Organizational</w:t>
            </w:r>
          </w:p>
        </w:tc>
        <w:tc>
          <w:tcPr>
            <w:tcW w:w="848" w:type="pct"/>
            <w:vAlign w:val="center"/>
          </w:tcPr>
          <w:p w:rsidR="00C7380C" w:rsidRPr="00310B8B" w:rsidRDefault="00C7380C" w:rsidP="00F325C4">
            <w:pPr>
              <w:rPr>
                <w:rFonts w:ascii="Calibri" w:hAnsi="Calibri" w:cs="Arial"/>
                <w:color w:val="262626"/>
                <w:sz w:val="18"/>
                <w:szCs w:val="18"/>
              </w:rPr>
            </w:pPr>
            <w:r w:rsidRPr="00310B8B">
              <w:rPr>
                <w:rFonts w:ascii="Calibri" w:hAnsi="Calibri" w:cs="Arial"/>
                <w:color w:val="262626"/>
                <w:sz w:val="18"/>
                <w:szCs w:val="18"/>
              </w:rPr>
              <w:t>The project intends to</w:t>
            </w:r>
            <w:r>
              <w:rPr>
                <w:rFonts w:ascii="Calibri" w:hAnsi="Calibri" w:cs="Arial"/>
                <w:color w:val="262626"/>
                <w:sz w:val="18"/>
                <w:szCs w:val="18"/>
              </w:rPr>
              <w:t xml:space="preserve"> develop the capacities of NDMC </w:t>
            </w:r>
            <w:r w:rsidRPr="00310B8B">
              <w:rPr>
                <w:rFonts w:ascii="Calibri" w:hAnsi="Calibri" w:cs="Arial"/>
                <w:color w:val="262626"/>
                <w:sz w:val="18"/>
                <w:szCs w:val="18"/>
              </w:rPr>
              <w:t xml:space="preserve">in disaster risk </w:t>
            </w:r>
            <w:r>
              <w:rPr>
                <w:rFonts w:ascii="Calibri" w:hAnsi="Calibri" w:cs="Arial"/>
                <w:color w:val="262626"/>
                <w:sz w:val="18"/>
                <w:szCs w:val="18"/>
              </w:rPr>
              <w:t>reduction and management.  NDMC</w:t>
            </w:r>
            <w:r w:rsidRPr="00310B8B">
              <w:rPr>
                <w:rFonts w:ascii="Calibri" w:hAnsi="Calibri" w:cs="Arial"/>
                <w:color w:val="262626"/>
                <w:sz w:val="18"/>
                <w:szCs w:val="18"/>
              </w:rPr>
              <w:t xml:space="preserve"> is at the same time the Implementing Partner of this project.  Thus it is a given that the IP has existing capacity constraints which the project seeks to address.  It is therefore very likely that project implementation will be affected/delayed due to these given capacity gaps.</w:t>
            </w:r>
          </w:p>
          <w:p w:rsidR="00C7380C" w:rsidRPr="00310B8B" w:rsidRDefault="00C7380C" w:rsidP="00F325C4">
            <w:pPr>
              <w:rPr>
                <w:rFonts w:ascii="Calibri" w:hAnsi="Calibri" w:cs="Arial"/>
                <w:color w:val="262626"/>
                <w:sz w:val="18"/>
                <w:szCs w:val="18"/>
              </w:rPr>
            </w:pPr>
            <w:r w:rsidRPr="00310B8B">
              <w:rPr>
                <w:rFonts w:ascii="Calibri" w:hAnsi="Calibri" w:cs="Arial"/>
                <w:color w:val="262626"/>
                <w:sz w:val="18"/>
                <w:szCs w:val="18"/>
              </w:rPr>
              <w:t xml:space="preserve">I:  </w:t>
            </w:r>
            <w:r>
              <w:rPr>
                <w:rFonts w:ascii="Calibri" w:hAnsi="Calibri" w:cs="Arial"/>
                <w:color w:val="262626"/>
                <w:sz w:val="18"/>
                <w:szCs w:val="18"/>
              </w:rPr>
              <w:t>4</w:t>
            </w:r>
          </w:p>
          <w:p w:rsidR="00C7380C" w:rsidRPr="00310B8B" w:rsidRDefault="00C7380C" w:rsidP="00F325C4">
            <w:pPr>
              <w:rPr>
                <w:rFonts w:ascii="Calibri" w:eastAsia="Arial Unicode MS" w:hAnsi="Calibri"/>
                <w:color w:val="262626"/>
                <w:sz w:val="18"/>
                <w:szCs w:val="18"/>
              </w:rPr>
            </w:pPr>
            <w:r w:rsidRPr="00310B8B">
              <w:rPr>
                <w:rFonts w:ascii="Calibri" w:eastAsia="Arial Unicode MS" w:hAnsi="Calibri"/>
                <w:color w:val="262626"/>
                <w:sz w:val="18"/>
                <w:szCs w:val="18"/>
              </w:rPr>
              <w:t>P: 4</w:t>
            </w:r>
          </w:p>
        </w:tc>
        <w:tc>
          <w:tcPr>
            <w:tcW w:w="1101" w:type="pct"/>
            <w:vAlign w:val="center"/>
          </w:tcPr>
          <w:p w:rsidR="00C7380C" w:rsidRPr="00310B8B"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sidRPr="00310B8B">
              <w:rPr>
                <w:rFonts w:ascii="Calibri" w:hAnsi="Calibri" w:cs="Arial"/>
                <w:color w:val="262626"/>
                <w:sz w:val="18"/>
                <w:szCs w:val="18"/>
              </w:rPr>
              <w:t>Close monitoring and tracking of implementation of planned activities and provide technical guidance on a regular basis</w:t>
            </w:r>
          </w:p>
          <w:p w:rsidR="00C7380C" w:rsidRPr="00310B8B"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sidRPr="00310B8B">
              <w:rPr>
                <w:rFonts w:ascii="Calibri" w:hAnsi="Calibri" w:cs="Arial"/>
                <w:color w:val="262626"/>
                <w:sz w:val="18"/>
                <w:szCs w:val="18"/>
              </w:rPr>
              <w:t>Organization of regular project meeting  to discuss the issues, refine the management/action plans and implementation strategy</w:t>
            </w:r>
          </w:p>
          <w:p w:rsidR="00C7380C" w:rsidRPr="00310B8B"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sidRPr="00310B8B">
              <w:rPr>
                <w:rFonts w:ascii="Calibri" w:hAnsi="Calibri" w:cs="Arial"/>
                <w:color w:val="262626"/>
                <w:sz w:val="18"/>
                <w:szCs w:val="18"/>
              </w:rPr>
              <w:t xml:space="preserve"> Intensify coaching/mentoring to NDM</w:t>
            </w:r>
            <w:r>
              <w:rPr>
                <w:rFonts w:ascii="Calibri" w:hAnsi="Calibri" w:cs="Arial"/>
                <w:color w:val="262626"/>
                <w:sz w:val="18"/>
                <w:szCs w:val="18"/>
              </w:rPr>
              <w:t>C</w:t>
            </w:r>
            <w:r w:rsidRPr="00310B8B">
              <w:rPr>
                <w:rFonts w:ascii="Calibri" w:hAnsi="Calibri" w:cs="Arial"/>
                <w:color w:val="262626"/>
                <w:sz w:val="18"/>
                <w:szCs w:val="18"/>
              </w:rPr>
              <w:t xml:space="preserve"> staff by the </w:t>
            </w:r>
            <w:r>
              <w:rPr>
                <w:rFonts w:ascii="Calibri" w:hAnsi="Calibri" w:cs="Arial"/>
                <w:color w:val="262626"/>
                <w:sz w:val="18"/>
                <w:szCs w:val="18"/>
              </w:rPr>
              <w:t>Chief</w:t>
            </w:r>
            <w:r w:rsidRPr="00310B8B">
              <w:rPr>
                <w:rFonts w:ascii="Calibri" w:hAnsi="Calibri" w:cs="Arial"/>
                <w:color w:val="262626"/>
                <w:sz w:val="18"/>
                <w:szCs w:val="18"/>
              </w:rPr>
              <w:t xml:space="preserve"> Technical Advisor </w:t>
            </w:r>
            <w:r>
              <w:rPr>
                <w:rFonts w:ascii="Calibri" w:hAnsi="Calibri" w:cs="Arial"/>
                <w:color w:val="262626"/>
                <w:sz w:val="18"/>
                <w:szCs w:val="18"/>
              </w:rPr>
              <w:t xml:space="preserve">Strengthen working relationships of NDMC, Project Support Staff and UNDP CO Staff by organizing joint </w:t>
            </w:r>
            <w:r w:rsidRPr="00310B8B">
              <w:rPr>
                <w:rFonts w:ascii="Calibri" w:hAnsi="Calibri" w:cs="Arial"/>
                <w:color w:val="262626"/>
                <w:sz w:val="18"/>
                <w:szCs w:val="18"/>
              </w:rPr>
              <w:t xml:space="preserve">staff development activities </w:t>
            </w:r>
          </w:p>
        </w:tc>
        <w:tc>
          <w:tcPr>
            <w:tcW w:w="328" w:type="pct"/>
            <w:vAlign w:val="center"/>
          </w:tcPr>
          <w:p w:rsidR="00C7380C" w:rsidRPr="00B414E9" w:rsidRDefault="00C7380C" w:rsidP="00F325C4">
            <w:pPr>
              <w:ind w:left="13"/>
              <w:rPr>
                <w:rFonts w:ascii="Calibri" w:eastAsia="Arial Unicode MS" w:hAnsi="Calibri"/>
                <w:color w:val="262626"/>
                <w:sz w:val="18"/>
                <w:szCs w:val="18"/>
              </w:rPr>
            </w:pPr>
            <w:r w:rsidRPr="00B414E9">
              <w:rPr>
                <w:rFonts w:ascii="Calibri" w:eastAsia="Arial Unicode MS" w:hAnsi="Calibri"/>
                <w:color w:val="262626"/>
                <w:sz w:val="18"/>
                <w:szCs w:val="18"/>
              </w:rPr>
              <w:t>Project Manager</w:t>
            </w:r>
          </w:p>
        </w:tc>
        <w:tc>
          <w:tcPr>
            <w:tcW w:w="348" w:type="pct"/>
            <w:vAlign w:val="center"/>
          </w:tcPr>
          <w:p w:rsidR="00C7380C" w:rsidRPr="00B414E9" w:rsidRDefault="00C7380C" w:rsidP="00F325C4">
            <w:pPr>
              <w:ind w:left="29"/>
              <w:rPr>
                <w:rFonts w:ascii="Calibri" w:eastAsia="Arial Unicode MS" w:hAnsi="Calibri"/>
                <w:color w:val="262626"/>
                <w:sz w:val="18"/>
                <w:szCs w:val="18"/>
              </w:rPr>
            </w:pPr>
            <w:r>
              <w:rPr>
                <w:rFonts w:ascii="Calibri" w:eastAsia="Arial Unicode MS" w:hAnsi="Calibri"/>
                <w:color w:val="262626"/>
                <w:sz w:val="18"/>
                <w:szCs w:val="18"/>
              </w:rPr>
              <w:t>ARR, Env. Unit</w:t>
            </w:r>
          </w:p>
        </w:tc>
        <w:tc>
          <w:tcPr>
            <w:tcW w:w="259" w:type="pct"/>
          </w:tcPr>
          <w:p w:rsidR="00C7380C" w:rsidRDefault="002227E4" w:rsidP="00F325C4">
            <w:r>
              <w:rPr>
                <w:rFonts w:ascii="Calibri" w:eastAsia="Arial Unicode MS" w:hAnsi="Calibri"/>
                <w:color w:val="262626"/>
                <w:sz w:val="18"/>
                <w:szCs w:val="18"/>
              </w:rPr>
              <w:t xml:space="preserve">June </w:t>
            </w:r>
            <w:r w:rsidR="00C7380C" w:rsidRPr="007026E4">
              <w:rPr>
                <w:rFonts w:ascii="Calibri" w:eastAsia="Arial Unicode MS" w:hAnsi="Calibri"/>
                <w:color w:val="262626"/>
                <w:sz w:val="18"/>
                <w:szCs w:val="18"/>
              </w:rPr>
              <w:t>2013</w:t>
            </w:r>
          </w:p>
        </w:tc>
        <w:tc>
          <w:tcPr>
            <w:tcW w:w="265" w:type="pct"/>
            <w:vAlign w:val="center"/>
          </w:tcPr>
          <w:p w:rsidR="00C7380C" w:rsidRPr="00B414E9" w:rsidRDefault="00C7380C" w:rsidP="00F325C4">
            <w:pPr>
              <w:ind w:left="7"/>
              <w:rPr>
                <w:rFonts w:ascii="Calibri" w:eastAsia="Arial Unicode MS" w:hAnsi="Calibri"/>
                <w:color w:val="262626"/>
                <w:sz w:val="18"/>
                <w:szCs w:val="18"/>
              </w:rPr>
            </w:pPr>
            <w:r w:rsidRPr="00B414E9">
              <w:rPr>
                <w:rFonts w:ascii="Calibri" w:eastAsia="Arial Unicode MS" w:hAnsi="Calibri"/>
                <w:color w:val="262626"/>
                <w:sz w:val="18"/>
                <w:szCs w:val="18"/>
              </w:rPr>
              <w:t>No change</w:t>
            </w:r>
          </w:p>
        </w:tc>
      </w:tr>
      <w:tr w:rsidR="00C7380C" w:rsidRPr="00F32483">
        <w:trPr>
          <w:trHeight w:val="350"/>
        </w:trPr>
        <w:tc>
          <w:tcPr>
            <w:tcW w:w="124" w:type="pct"/>
            <w:vAlign w:val="center"/>
          </w:tcPr>
          <w:p w:rsidR="00C7380C" w:rsidRDefault="00814B05" w:rsidP="00F325C4">
            <w:pPr>
              <w:rPr>
                <w:rFonts w:ascii="Calibri" w:eastAsia="Arial Unicode MS" w:hAnsi="Calibri"/>
                <w:sz w:val="18"/>
                <w:szCs w:val="18"/>
              </w:rPr>
            </w:pPr>
            <w:r>
              <w:rPr>
                <w:rFonts w:ascii="Calibri" w:eastAsia="Arial Unicode MS" w:hAnsi="Calibri"/>
                <w:sz w:val="18"/>
                <w:szCs w:val="18"/>
              </w:rPr>
              <w:t>4</w:t>
            </w:r>
          </w:p>
        </w:tc>
        <w:tc>
          <w:tcPr>
            <w:tcW w:w="825" w:type="pct"/>
            <w:vAlign w:val="center"/>
          </w:tcPr>
          <w:p w:rsidR="00C7380C" w:rsidRPr="00310B8B"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 xml:space="preserve">Necessary operational support </w:t>
            </w:r>
            <w:r>
              <w:rPr>
                <w:rFonts w:ascii="Calibri" w:eastAsia="Arial Unicode MS" w:hAnsi="Calibri"/>
                <w:color w:val="262626"/>
                <w:sz w:val="18"/>
                <w:szCs w:val="18"/>
              </w:rPr>
              <w:lastRenderedPageBreak/>
              <w:t>such as the recruitment of staff and contracting of consultants or professional services are not provided in a timely manner</w:t>
            </w:r>
          </w:p>
        </w:tc>
        <w:tc>
          <w:tcPr>
            <w:tcW w:w="414" w:type="pct"/>
            <w:vAlign w:val="center"/>
          </w:tcPr>
          <w:p w:rsidR="00C7380C" w:rsidRPr="00310B8B"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lastRenderedPageBreak/>
              <w:t>April 2013</w:t>
            </w:r>
          </w:p>
        </w:tc>
        <w:tc>
          <w:tcPr>
            <w:tcW w:w="486" w:type="pct"/>
            <w:vAlign w:val="center"/>
          </w:tcPr>
          <w:p w:rsidR="00C7380C" w:rsidRPr="00310B8B"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Operational</w:t>
            </w:r>
          </w:p>
        </w:tc>
        <w:tc>
          <w:tcPr>
            <w:tcW w:w="848" w:type="pct"/>
            <w:vAlign w:val="center"/>
          </w:tcPr>
          <w:p w:rsidR="00C7380C" w:rsidRDefault="00C7380C" w:rsidP="00F325C4">
            <w:pPr>
              <w:rPr>
                <w:rFonts w:ascii="Calibri" w:hAnsi="Calibri" w:cs="Arial"/>
                <w:color w:val="262626"/>
                <w:sz w:val="18"/>
                <w:szCs w:val="18"/>
              </w:rPr>
            </w:pPr>
            <w:r>
              <w:rPr>
                <w:rFonts w:ascii="Calibri" w:hAnsi="Calibri" w:cs="Arial"/>
                <w:color w:val="262626"/>
                <w:sz w:val="18"/>
                <w:szCs w:val="18"/>
              </w:rPr>
              <w:t xml:space="preserve">It does often take a long time for </w:t>
            </w:r>
            <w:r>
              <w:rPr>
                <w:rFonts w:ascii="Calibri" w:hAnsi="Calibri" w:cs="Arial"/>
                <w:color w:val="262626"/>
                <w:sz w:val="18"/>
                <w:szCs w:val="18"/>
              </w:rPr>
              <w:lastRenderedPageBreak/>
              <w:t>the UNDP CO to recruit staff or procure goods and services</w:t>
            </w:r>
          </w:p>
          <w:p w:rsidR="00C7380C" w:rsidRDefault="00C7380C" w:rsidP="00F325C4">
            <w:pPr>
              <w:rPr>
                <w:rFonts w:ascii="Calibri" w:hAnsi="Calibri" w:cs="Arial"/>
                <w:color w:val="262626"/>
                <w:sz w:val="18"/>
                <w:szCs w:val="18"/>
              </w:rPr>
            </w:pPr>
            <w:r>
              <w:rPr>
                <w:rFonts w:ascii="Calibri" w:hAnsi="Calibri" w:cs="Arial"/>
                <w:color w:val="262626"/>
                <w:sz w:val="18"/>
                <w:szCs w:val="18"/>
              </w:rPr>
              <w:t>I:  2</w:t>
            </w:r>
          </w:p>
          <w:p w:rsidR="00C7380C" w:rsidRPr="00310B8B" w:rsidRDefault="00C7380C" w:rsidP="00F325C4">
            <w:pPr>
              <w:rPr>
                <w:rFonts w:ascii="Calibri" w:hAnsi="Calibri" w:cs="Arial"/>
                <w:color w:val="262626"/>
                <w:sz w:val="18"/>
                <w:szCs w:val="18"/>
              </w:rPr>
            </w:pPr>
            <w:r>
              <w:rPr>
                <w:rFonts w:ascii="Calibri" w:hAnsi="Calibri" w:cs="Arial"/>
                <w:color w:val="262626"/>
                <w:sz w:val="18"/>
                <w:szCs w:val="18"/>
              </w:rPr>
              <w:t>P: 3</w:t>
            </w:r>
          </w:p>
        </w:tc>
        <w:tc>
          <w:tcPr>
            <w:tcW w:w="1101" w:type="pct"/>
            <w:vAlign w:val="center"/>
          </w:tcPr>
          <w:p w:rsidR="00C7380C"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lastRenderedPageBreak/>
              <w:t xml:space="preserve">The Programme Unit in UNDP will backstop </w:t>
            </w:r>
            <w:r>
              <w:rPr>
                <w:rFonts w:ascii="Calibri" w:hAnsi="Calibri" w:cs="Arial"/>
                <w:color w:val="262626"/>
                <w:sz w:val="18"/>
                <w:szCs w:val="18"/>
              </w:rPr>
              <w:lastRenderedPageBreak/>
              <w:t>(if required) in some operational matters i.e. preparation of documents, evaluation, minutes of meetings in order to expedite the process and ease the burden of the operations team which is looking after a number of projects</w:t>
            </w:r>
          </w:p>
          <w:p w:rsidR="00C7380C" w:rsidRPr="00310B8B"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 xml:space="preserve">Prepare well in advance a recruitment and procurement plan </w:t>
            </w:r>
          </w:p>
        </w:tc>
        <w:tc>
          <w:tcPr>
            <w:tcW w:w="328" w:type="pct"/>
            <w:vAlign w:val="center"/>
          </w:tcPr>
          <w:p w:rsidR="00C7380C" w:rsidRPr="00B414E9" w:rsidRDefault="00C7380C" w:rsidP="00F325C4">
            <w:pPr>
              <w:ind w:left="13"/>
              <w:rPr>
                <w:rFonts w:ascii="Calibri" w:eastAsia="Arial Unicode MS" w:hAnsi="Calibri"/>
                <w:color w:val="262626"/>
                <w:sz w:val="18"/>
                <w:szCs w:val="18"/>
              </w:rPr>
            </w:pPr>
            <w:r w:rsidRPr="00B414E9">
              <w:rPr>
                <w:rFonts w:ascii="Calibri" w:eastAsia="Arial Unicode MS" w:hAnsi="Calibri"/>
                <w:color w:val="262626"/>
                <w:sz w:val="18"/>
                <w:szCs w:val="18"/>
              </w:rPr>
              <w:lastRenderedPageBreak/>
              <w:t xml:space="preserve">Project </w:t>
            </w:r>
            <w:r w:rsidRPr="00B414E9">
              <w:rPr>
                <w:rFonts w:ascii="Calibri" w:eastAsia="Arial Unicode MS" w:hAnsi="Calibri"/>
                <w:color w:val="262626"/>
                <w:sz w:val="18"/>
                <w:szCs w:val="18"/>
              </w:rPr>
              <w:lastRenderedPageBreak/>
              <w:t>Manager</w:t>
            </w:r>
          </w:p>
        </w:tc>
        <w:tc>
          <w:tcPr>
            <w:tcW w:w="348" w:type="pct"/>
            <w:vAlign w:val="center"/>
          </w:tcPr>
          <w:p w:rsidR="00C7380C" w:rsidRPr="00B414E9" w:rsidRDefault="00C7380C" w:rsidP="00F325C4">
            <w:pPr>
              <w:ind w:left="29"/>
              <w:rPr>
                <w:rFonts w:ascii="Calibri" w:eastAsia="Arial Unicode MS" w:hAnsi="Calibri"/>
                <w:color w:val="262626"/>
                <w:sz w:val="18"/>
                <w:szCs w:val="18"/>
              </w:rPr>
            </w:pPr>
            <w:r>
              <w:rPr>
                <w:rFonts w:ascii="Calibri" w:eastAsia="Arial Unicode MS" w:hAnsi="Calibri"/>
                <w:color w:val="262626"/>
                <w:sz w:val="18"/>
                <w:szCs w:val="18"/>
              </w:rPr>
              <w:lastRenderedPageBreak/>
              <w:t xml:space="preserve">ARR, Env. </w:t>
            </w:r>
            <w:r>
              <w:rPr>
                <w:rFonts w:ascii="Calibri" w:eastAsia="Arial Unicode MS" w:hAnsi="Calibri"/>
                <w:color w:val="262626"/>
                <w:sz w:val="18"/>
                <w:szCs w:val="18"/>
              </w:rPr>
              <w:lastRenderedPageBreak/>
              <w:t>Unit</w:t>
            </w:r>
          </w:p>
        </w:tc>
        <w:tc>
          <w:tcPr>
            <w:tcW w:w="259" w:type="pct"/>
          </w:tcPr>
          <w:p w:rsidR="00C7380C" w:rsidRDefault="005037F7" w:rsidP="00F325C4">
            <w:r>
              <w:rPr>
                <w:rFonts w:ascii="Calibri" w:eastAsia="Arial Unicode MS" w:hAnsi="Calibri"/>
                <w:color w:val="262626"/>
                <w:sz w:val="18"/>
                <w:szCs w:val="18"/>
              </w:rPr>
              <w:lastRenderedPageBreak/>
              <w:t>May</w:t>
            </w:r>
            <w:r w:rsidR="00C7380C" w:rsidRPr="007026E4">
              <w:rPr>
                <w:rFonts w:ascii="Calibri" w:eastAsia="Arial Unicode MS" w:hAnsi="Calibri"/>
                <w:color w:val="262626"/>
                <w:sz w:val="18"/>
                <w:szCs w:val="18"/>
              </w:rPr>
              <w:t xml:space="preserve"> </w:t>
            </w:r>
            <w:r w:rsidR="00C7380C" w:rsidRPr="007026E4">
              <w:rPr>
                <w:rFonts w:ascii="Calibri" w:eastAsia="Arial Unicode MS" w:hAnsi="Calibri"/>
                <w:color w:val="262626"/>
                <w:sz w:val="18"/>
                <w:szCs w:val="18"/>
              </w:rPr>
              <w:lastRenderedPageBreak/>
              <w:t>2013</w:t>
            </w:r>
          </w:p>
        </w:tc>
        <w:tc>
          <w:tcPr>
            <w:tcW w:w="265" w:type="pct"/>
            <w:vAlign w:val="center"/>
          </w:tcPr>
          <w:p w:rsidR="00C7380C" w:rsidRPr="00B414E9" w:rsidRDefault="00C7380C" w:rsidP="00F325C4">
            <w:pPr>
              <w:ind w:left="7"/>
              <w:rPr>
                <w:rFonts w:ascii="Calibri" w:eastAsia="Arial Unicode MS" w:hAnsi="Calibri"/>
                <w:color w:val="262626"/>
                <w:sz w:val="18"/>
                <w:szCs w:val="18"/>
              </w:rPr>
            </w:pPr>
            <w:r w:rsidRPr="00B414E9">
              <w:rPr>
                <w:rFonts w:ascii="Calibri" w:eastAsia="Arial Unicode MS" w:hAnsi="Calibri"/>
                <w:color w:val="262626"/>
                <w:sz w:val="18"/>
                <w:szCs w:val="18"/>
              </w:rPr>
              <w:lastRenderedPageBreak/>
              <w:t xml:space="preserve">No </w:t>
            </w:r>
            <w:r w:rsidRPr="00B414E9">
              <w:rPr>
                <w:rFonts w:ascii="Calibri" w:eastAsia="Arial Unicode MS" w:hAnsi="Calibri"/>
                <w:color w:val="262626"/>
                <w:sz w:val="18"/>
                <w:szCs w:val="18"/>
              </w:rPr>
              <w:lastRenderedPageBreak/>
              <w:t>change</w:t>
            </w:r>
          </w:p>
        </w:tc>
      </w:tr>
      <w:tr w:rsidR="00C7380C" w:rsidRPr="00F32483">
        <w:trPr>
          <w:trHeight w:val="350"/>
        </w:trPr>
        <w:tc>
          <w:tcPr>
            <w:tcW w:w="124" w:type="pct"/>
            <w:vAlign w:val="center"/>
          </w:tcPr>
          <w:p w:rsidR="00C7380C" w:rsidRDefault="00814B05" w:rsidP="00F325C4">
            <w:pPr>
              <w:rPr>
                <w:rFonts w:ascii="Calibri" w:eastAsia="Arial Unicode MS" w:hAnsi="Calibri"/>
                <w:sz w:val="18"/>
                <w:szCs w:val="18"/>
              </w:rPr>
            </w:pPr>
            <w:r>
              <w:rPr>
                <w:rFonts w:ascii="Calibri" w:eastAsia="Arial Unicode MS" w:hAnsi="Calibri"/>
                <w:sz w:val="18"/>
                <w:szCs w:val="18"/>
              </w:rPr>
              <w:lastRenderedPageBreak/>
              <w:t>5</w:t>
            </w:r>
          </w:p>
        </w:tc>
        <w:tc>
          <w:tcPr>
            <w:tcW w:w="825" w:type="pct"/>
            <w:vAlign w:val="center"/>
          </w:tcPr>
          <w:p w:rsidR="00C7380C" w:rsidRDefault="00C7380C" w:rsidP="00C7380C">
            <w:pPr>
              <w:rPr>
                <w:rFonts w:ascii="Calibri" w:eastAsia="Arial Unicode MS" w:hAnsi="Calibri"/>
                <w:color w:val="262626"/>
                <w:sz w:val="18"/>
                <w:szCs w:val="18"/>
              </w:rPr>
            </w:pPr>
            <w:r>
              <w:rPr>
                <w:rFonts w:ascii="Calibri" w:eastAsia="Arial Unicode MS" w:hAnsi="Calibri"/>
                <w:color w:val="262626"/>
                <w:sz w:val="18"/>
                <w:szCs w:val="18"/>
              </w:rPr>
              <w:t xml:space="preserve">With the administration that will be elected in late 2013 after the Presidential elections this year, priorities shifts making disaster management an immediate and urgent priority. </w:t>
            </w:r>
          </w:p>
        </w:tc>
        <w:tc>
          <w:tcPr>
            <w:tcW w:w="414" w:type="pct"/>
            <w:vAlign w:val="center"/>
          </w:tcPr>
          <w:p w:rsidR="00C7380C" w:rsidRPr="00310B8B"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April 2013</w:t>
            </w:r>
          </w:p>
        </w:tc>
        <w:tc>
          <w:tcPr>
            <w:tcW w:w="486" w:type="pct"/>
            <w:vAlign w:val="center"/>
          </w:tcPr>
          <w:p w:rsidR="00C7380C"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Political</w:t>
            </w:r>
          </w:p>
        </w:tc>
        <w:tc>
          <w:tcPr>
            <w:tcW w:w="848" w:type="pct"/>
            <w:vAlign w:val="center"/>
          </w:tcPr>
          <w:p w:rsidR="00C7380C" w:rsidRDefault="00C7380C" w:rsidP="00F325C4">
            <w:pPr>
              <w:rPr>
                <w:rFonts w:ascii="Calibri" w:hAnsi="Calibri" w:cs="Arial"/>
                <w:color w:val="262626"/>
                <w:sz w:val="18"/>
                <w:szCs w:val="18"/>
              </w:rPr>
            </w:pPr>
            <w:r>
              <w:rPr>
                <w:rFonts w:ascii="Calibri" w:hAnsi="Calibri" w:cs="Arial"/>
                <w:color w:val="262626"/>
                <w:sz w:val="18"/>
                <w:szCs w:val="18"/>
              </w:rPr>
              <w:t>Stakeholders are overstretched with their regular functions in the prioritised areas and is unable to respond in a timely manner to consultations, meetings and activities related to the project</w:t>
            </w:r>
          </w:p>
          <w:p w:rsidR="00C7380C" w:rsidRDefault="00C7380C" w:rsidP="00F325C4">
            <w:pPr>
              <w:rPr>
                <w:rFonts w:ascii="Calibri" w:hAnsi="Calibri" w:cs="Arial"/>
                <w:color w:val="262626"/>
                <w:sz w:val="18"/>
                <w:szCs w:val="18"/>
              </w:rPr>
            </w:pPr>
            <w:r>
              <w:rPr>
                <w:rFonts w:ascii="Calibri" w:hAnsi="Calibri" w:cs="Arial"/>
                <w:color w:val="262626"/>
                <w:sz w:val="18"/>
                <w:szCs w:val="18"/>
              </w:rPr>
              <w:t>I:  4</w:t>
            </w:r>
          </w:p>
          <w:p w:rsidR="00C7380C" w:rsidRDefault="00C7380C" w:rsidP="00F325C4">
            <w:pPr>
              <w:rPr>
                <w:rFonts w:ascii="Calibri" w:hAnsi="Calibri" w:cs="Arial"/>
                <w:color w:val="262626"/>
                <w:sz w:val="18"/>
                <w:szCs w:val="18"/>
              </w:rPr>
            </w:pPr>
            <w:r>
              <w:rPr>
                <w:rFonts w:ascii="Calibri" w:hAnsi="Calibri" w:cs="Arial"/>
                <w:color w:val="262626"/>
                <w:sz w:val="18"/>
                <w:szCs w:val="18"/>
              </w:rPr>
              <w:t xml:space="preserve">P:  2 </w:t>
            </w:r>
          </w:p>
        </w:tc>
        <w:tc>
          <w:tcPr>
            <w:tcW w:w="1101" w:type="pct"/>
            <w:vAlign w:val="center"/>
          </w:tcPr>
          <w:p w:rsidR="00C7380C"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NDMC to provide regular updates to all concerned stakeholders involved in the project to keep them engaged</w:t>
            </w:r>
          </w:p>
          <w:p w:rsidR="00C7380C"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Share the work plans and implementation strategy to concerned stakeholders for their information and guidance</w:t>
            </w:r>
          </w:p>
          <w:p w:rsidR="00C7380C"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 xml:space="preserve">NDMC to elevate any issues related to this matter at the high-level advisory council </w:t>
            </w:r>
          </w:p>
          <w:p w:rsidR="00C7380C"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 xml:space="preserve">Obtain the “buy-in” of the government partners and stakeholders on the project i.e. involve/consult them from the project formulation phase, its inception and implementation. </w:t>
            </w:r>
          </w:p>
          <w:p w:rsidR="00C7380C" w:rsidRDefault="00C7380C"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Keep strong engagement with senior civil service staff from key stakeholders</w:t>
            </w:r>
          </w:p>
        </w:tc>
        <w:tc>
          <w:tcPr>
            <w:tcW w:w="328" w:type="pct"/>
            <w:vAlign w:val="center"/>
          </w:tcPr>
          <w:p w:rsidR="00C7380C" w:rsidRPr="00B414E9" w:rsidRDefault="00C7380C" w:rsidP="00F325C4">
            <w:pPr>
              <w:ind w:left="13"/>
              <w:rPr>
                <w:rFonts w:ascii="Calibri" w:eastAsia="Arial Unicode MS" w:hAnsi="Calibri"/>
                <w:color w:val="262626"/>
                <w:sz w:val="18"/>
                <w:szCs w:val="18"/>
              </w:rPr>
            </w:pPr>
            <w:r w:rsidRPr="00B414E9">
              <w:rPr>
                <w:rFonts w:ascii="Calibri" w:eastAsia="Arial Unicode MS" w:hAnsi="Calibri"/>
                <w:color w:val="262626"/>
                <w:sz w:val="18"/>
                <w:szCs w:val="18"/>
              </w:rPr>
              <w:t>Project Manager</w:t>
            </w:r>
          </w:p>
        </w:tc>
        <w:tc>
          <w:tcPr>
            <w:tcW w:w="348" w:type="pct"/>
            <w:vAlign w:val="center"/>
          </w:tcPr>
          <w:p w:rsidR="00C7380C" w:rsidRPr="00B414E9" w:rsidRDefault="00C7380C" w:rsidP="00F325C4">
            <w:pPr>
              <w:ind w:left="29"/>
              <w:rPr>
                <w:rFonts w:ascii="Calibri" w:eastAsia="Arial Unicode MS" w:hAnsi="Calibri"/>
                <w:color w:val="262626"/>
                <w:sz w:val="18"/>
                <w:szCs w:val="18"/>
              </w:rPr>
            </w:pPr>
            <w:r>
              <w:rPr>
                <w:rFonts w:ascii="Calibri" w:eastAsia="Arial Unicode MS" w:hAnsi="Calibri"/>
                <w:color w:val="262626"/>
                <w:sz w:val="18"/>
                <w:szCs w:val="18"/>
              </w:rPr>
              <w:t>ARR, Env. Unit</w:t>
            </w:r>
          </w:p>
        </w:tc>
        <w:tc>
          <w:tcPr>
            <w:tcW w:w="259" w:type="pct"/>
          </w:tcPr>
          <w:p w:rsidR="00C7380C" w:rsidRDefault="002227E4" w:rsidP="00F325C4">
            <w:r>
              <w:rPr>
                <w:rFonts w:ascii="Calibri" w:eastAsia="Arial Unicode MS" w:hAnsi="Calibri"/>
                <w:color w:val="262626"/>
                <w:sz w:val="18"/>
                <w:szCs w:val="18"/>
              </w:rPr>
              <w:t>June</w:t>
            </w:r>
            <w:r w:rsidR="005037F7">
              <w:rPr>
                <w:rFonts w:ascii="Calibri" w:eastAsia="Arial Unicode MS" w:hAnsi="Calibri"/>
                <w:color w:val="262626"/>
                <w:sz w:val="18"/>
                <w:szCs w:val="18"/>
              </w:rPr>
              <w:t xml:space="preserve"> </w:t>
            </w:r>
            <w:r w:rsidR="00C7380C" w:rsidRPr="00A57072">
              <w:rPr>
                <w:rFonts w:ascii="Calibri" w:eastAsia="Arial Unicode MS" w:hAnsi="Calibri"/>
                <w:color w:val="262626"/>
                <w:sz w:val="18"/>
                <w:szCs w:val="18"/>
              </w:rPr>
              <w:t>2013</w:t>
            </w:r>
          </w:p>
        </w:tc>
        <w:tc>
          <w:tcPr>
            <w:tcW w:w="265" w:type="pct"/>
            <w:vAlign w:val="center"/>
          </w:tcPr>
          <w:p w:rsidR="00C7380C" w:rsidRPr="00B414E9" w:rsidRDefault="00C7380C"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w:t>
            </w:r>
          </w:p>
        </w:tc>
      </w:tr>
      <w:tr w:rsidR="00BD3AE1" w:rsidRPr="00F32483">
        <w:trPr>
          <w:trHeight w:val="350"/>
        </w:trPr>
        <w:tc>
          <w:tcPr>
            <w:tcW w:w="124" w:type="pct"/>
            <w:vAlign w:val="center"/>
          </w:tcPr>
          <w:p w:rsidR="00BD3AE1" w:rsidRDefault="00814B05" w:rsidP="00F325C4">
            <w:pPr>
              <w:rPr>
                <w:rFonts w:ascii="Calibri" w:eastAsia="Arial Unicode MS" w:hAnsi="Calibri"/>
                <w:sz w:val="18"/>
                <w:szCs w:val="18"/>
              </w:rPr>
            </w:pPr>
            <w:r>
              <w:rPr>
                <w:rFonts w:ascii="Calibri" w:eastAsia="Arial Unicode MS" w:hAnsi="Calibri"/>
                <w:sz w:val="18"/>
                <w:szCs w:val="18"/>
              </w:rPr>
              <w:t>6</w:t>
            </w:r>
          </w:p>
        </w:tc>
        <w:tc>
          <w:tcPr>
            <w:tcW w:w="825" w:type="pct"/>
            <w:vAlign w:val="center"/>
          </w:tcPr>
          <w:p w:rsidR="00BD3AE1" w:rsidRDefault="00BD3AE1" w:rsidP="00C7380C">
            <w:pPr>
              <w:rPr>
                <w:rFonts w:ascii="Calibri" w:eastAsia="Arial Unicode MS" w:hAnsi="Calibri"/>
                <w:color w:val="262626"/>
                <w:sz w:val="18"/>
                <w:szCs w:val="18"/>
              </w:rPr>
            </w:pPr>
            <w:r>
              <w:rPr>
                <w:rFonts w:ascii="Calibri" w:eastAsia="Arial Unicode MS" w:hAnsi="Calibri"/>
                <w:color w:val="262626"/>
                <w:sz w:val="18"/>
                <w:szCs w:val="18"/>
              </w:rPr>
              <w:t>Disaster Bill not being passed by Parliament.</w:t>
            </w:r>
          </w:p>
        </w:tc>
        <w:tc>
          <w:tcPr>
            <w:tcW w:w="414" w:type="pct"/>
            <w:vAlign w:val="center"/>
          </w:tcPr>
          <w:p w:rsidR="00BD3AE1" w:rsidRDefault="00BD3AE1"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486" w:type="pct"/>
            <w:vAlign w:val="center"/>
          </w:tcPr>
          <w:p w:rsidR="00BD3AE1" w:rsidRDefault="00BD3AE1" w:rsidP="00F325C4">
            <w:pPr>
              <w:rPr>
                <w:rFonts w:ascii="Calibri" w:eastAsia="Arial Unicode MS" w:hAnsi="Calibri"/>
                <w:color w:val="262626"/>
                <w:sz w:val="18"/>
                <w:szCs w:val="18"/>
              </w:rPr>
            </w:pPr>
            <w:r>
              <w:rPr>
                <w:rFonts w:ascii="Calibri" w:eastAsia="Arial Unicode MS" w:hAnsi="Calibri"/>
                <w:color w:val="262626"/>
                <w:sz w:val="18"/>
                <w:szCs w:val="18"/>
              </w:rPr>
              <w:t>Political</w:t>
            </w:r>
          </w:p>
        </w:tc>
        <w:tc>
          <w:tcPr>
            <w:tcW w:w="848" w:type="pct"/>
            <w:vAlign w:val="center"/>
          </w:tcPr>
          <w:p w:rsidR="00BD3AE1" w:rsidRDefault="00BD3AE1" w:rsidP="00F325C4">
            <w:pPr>
              <w:rPr>
                <w:rFonts w:ascii="Calibri" w:hAnsi="Calibri" w:cs="Arial"/>
                <w:color w:val="262626"/>
                <w:sz w:val="18"/>
                <w:szCs w:val="18"/>
              </w:rPr>
            </w:pPr>
            <w:r>
              <w:rPr>
                <w:rFonts w:ascii="Calibri" w:hAnsi="Calibri" w:cs="Arial"/>
                <w:color w:val="262626"/>
                <w:sz w:val="18"/>
                <w:szCs w:val="18"/>
              </w:rPr>
              <w:t>Some of the project activities are delayed or or have to be designed</w:t>
            </w:r>
            <w:r w:rsidR="007F575E">
              <w:rPr>
                <w:rFonts w:ascii="Calibri" w:hAnsi="Calibri" w:cs="Arial"/>
                <w:color w:val="262626"/>
                <w:sz w:val="18"/>
                <w:szCs w:val="18"/>
              </w:rPr>
              <w:t xml:space="preserve"> such as the development of SOPs, the content in guidelines and manuals.</w:t>
            </w:r>
            <w:r>
              <w:rPr>
                <w:rFonts w:ascii="Calibri" w:hAnsi="Calibri" w:cs="Arial"/>
                <w:color w:val="262626"/>
                <w:sz w:val="18"/>
                <w:szCs w:val="18"/>
              </w:rPr>
              <w:t xml:space="preserve"> </w:t>
            </w:r>
          </w:p>
          <w:p w:rsidR="007F575E" w:rsidRDefault="007F575E" w:rsidP="00F325C4">
            <w:pPr>
              <w:rPr>
                <w:rFonts w:ascii="Calibri" w:hAnsi="Calibri" w:cs="Arial"/>
                <w:color w:val="262626"/>
                <w:sz w:val="18"/>
                <w:szCs w:val="18"/>
              </w:rPr>
            </w:pPr>
            <w:r>
              <w:rPr>
                <w:rFonts w:ascii="Calibri" w:hAnsi="Calibri" w:cs="Arial"/>
                <w:color w:val="262626"/>
                <w:sz w:val="18"/>
                <w:szCs w:val="18"/>
              </w:rPr>
              <w:t>I:3</w:t>
            </w:r>
          </w:p>
          <w:p w:rsidR="007F575E" w:rsidRDefault="007F575E" w:rsidP="00F325C4">
            <w:pPr>
              <w:rPr>
                <w:rFonts w:ascii="Calibri" w:hAnsi="Calibri" w:cs="Arial"/>
                <w:color w:val="262626"/>
                <w:sz w:val="18"/>
                <w:szCs w:val="18"/>
              </w:rPr>
            </w:pPr>
            <w:r>
              <w:rPr>
                <w:rFonts w:ascii="Calibri" w:hAnsi="Calibri" w:cs="Arial"/>
                <w:color w:val="262626"/>
                <w:sz w:val="18"/>
                <w:szCs w:val="18"/>
              </w:rPr>
              <w:t>P:4</w:t>
            </w:r>
          </w:p>
        </w:tc>
        <w:tc>
          <w:tcPr>
            <w:tcW w:w="1101" w:type="pct"/>
            <w:vAlign w:val="center"/>
          </w:tcPr>
          <w:p w:rsidR="007F575E" w:rsidRDefault="007F575E"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 xml:space="preserve">NDMC will provide a concrete lobbying strategy to ensure that the DM Bill is approved by the Majlis. </w:t>
            </w:r>
            <w:r w:rsidRPr="007F575E">
              <w:rPr>
                <w:rFonts w:ascii="Calibri" w:hAnsi="Calibri" w:cs="Arial"/>
                <w:color w:val="262626"/>
                <w:sz w:val="18"/>
                <w:szCs w:val="18"/>
              </w:rPr>
              <w:t>UNDP to support the strategy.</w:t>
            </w:r>
          </w:p>
          <w:p w:rsidR="007F575E" w:rsidRPr="007F575E" w:rsidRDefault="007F575E"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The activities activities have to be ordered or prioritised such that the delay in passing the bill has a minimal effect on project activities.</w:t>
            </w:r>
          </w:p>
        </w:tc>
        <w:tc>
          <w:tcPr>
            <w:tcW w:w="328" w:type="pct"/>
            <w:vAlign w:val="center"/>
          </w:tcPr>
          <w:p w:rsidR="00BD3AE1" w:rsidRPr="00B414E9" w:rsidRDefault="007F575E" w:rsidP="00F325C4">
            <w:pPr>
              <w:ind w:left="13"/>
              <w:rPr>
                <w:rFonts w:ascii="Calibri" w:eastAsia="Arial Unicode MS" w:hAnsi="Calibri"/>
                <w:color w:val="262626"/>
                <w:sz w:val="18"/>
                <w:szCs w:val="18"/>
              </w:rPr>
            </w:pPr>
            <w:r>
              <w:rPr>
                <w:rFonts w:ascii="Calibri" w:eastAsia="Arial Unicode MS" w:hAnsi="Calibri"/>
                <w:color w:val="262626"/>
                <w:sz w:val="18"/>
                <w:szCs w:val="18"/>
              </w:rPr>
              <w:t>Project Manager</w:t>
            </w:r>
          </w:p>
        </w:tc>
        <w:tc>
          <w:tcPr>
            <w:tcW w:w="348" w:type="pct"/>
            <w:vAlign w:val="center"/>
          </w:tcPr>
          <w:p w:rsidR="00BD3AE1" w:rsidRDefault="007F575E" w:rsidP="00F325C4">
            <w:pPr>
              <w:ind w:left="29"/>
              <w:rPr>
                <w:rFonts w:ascii="Calibri" w:eastAsia="Arial Unicode MS" w:hAnsi="Calibri"/>
                <w:color w:val="262626"/>
                <w:sz w:val="18"/>
                <w:szCs w:val="18"/>
              </w:rPr>
            </w:pPr>
            <w:r>
              <w:rPr>
                <w:rFonts w:ascii="Calibri" w:eastAsia="Arial Unicode MS" w:hAnsi="Calibri"/>
                <w:color w:val="262626"/>
                <w:sz w:val="18"/>
                <w:szCs w:val="18"/>
              </w:rPr>
              <w:t>Local PAC</w:t>
            </w:r>
          </w:p>
        </w:tc>
        <w:tc>
          <w:tcPr>
            <w:tcW w:w="259" w:type="pct"/>
          </w:tcPr>
          <w:p w:rsidR="007F575E" w:rsidRDefault="007F575E"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265" w:type="pct"/>
            <w:vAlign w:val="center"/>
          </w:tcPr>
          <w:p w:rsidR="00BD3AE1" w:rsidRDefault="007F575E"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w:t>
            </w:r>
            <w:r w:rsidR="00E35A13">
              <w:rPr>
                <w:rFonts w:ascii="Calibri" w:eastAsia="Arial Unicode MS" w:hAnsi="Calibri"/>
                <w:color w:val="262626"/>
                <w:sz w:val="18"/>
                <w:szCs w:val="18"/>
              </w:rPr>
              <w:t>s</w:t>
            </w:r>
            <w:r>
              <w:rPr>
                <w:rFonts w:ascii="Calibri" w:eastAsia="Arial Unicode MS" w:hAnsi="Calibri"/>
                <w:color w:val="262626"/>
                <w:sz w:val="18"/>
                <w:szCs w:val="18"/>
              </w:rPr>
              <w:t xml:space="preserve"> </w:t>
            </w:r>
          </w:p>
        </w:tc>
      </w:tr>
      <w:tr w:rsidR="007F575E" w:rsidRPr="00F32483">
        <w:trPr>
          <w:trHeight w:val="350"/>
        </w:trPr>
        <w:tc>
          <w:tcPr>
            <w:tcW w:w="124" w:type="pct"/>
            <w:vAlign w:val="center"/>
          </w:tcPr>
          <w:p w:rsidR="007F575E" w:rsidRDefault="00814B05" w:rsidP="00F325C4">
            <w:pPr>
              <w:rPr>
                <w:rFonts w:ascii="Calibri" w:eastAsia="Arial Unicode MS" w:hAnsi="Calibri"/>
                <w:sz w:val="18"/>
                <w:szCs w:val="18"/>
              </w:rPr>
            </w:pPr>
            <w:r>
              <w:rPr>
                <w:rFonts w:ascii="Calibri" w:eastAsia="Arial Unicode MS" w:hAnsi="Calibri"/>
                <w:sz w:val="18"/>
                <w:szCs w:val="18"/>
              </w:rPr>
              <w:t>7</w:t>
            </w:r>
          </w:p>
        </w:tc>
        <w:tc>
          <w:tcPr>
            <w:tcW w:w="825" w:type="pct"/>
            <w:vAlign w:val="center"/>
          </w:tcPr>
          <w:p w:rsidR="007F575E" w:rsidRDefault="007F575E" w:rsidP="00C7380C">
            <w:pPr>
              <w:rPr>
                <w:rFonts w:ascii="Calibri" w:eastAsia="Arial Unicode MS" w:hAnsi="Calibri"/>
                <w:color w:val="262626"/>
                <w:sz w:val="18"/>
                <w:szCs w:val="18"/>
              </w:rPr>
            </w:pPr>
            <w:r>
              <w:rPr>
                <w:rFonts w:ascii="Calibri" w:eastAsia="Arial Unicode MS" w:hAnsi="Calibri"/>
                <w:color w:val="262626"/>
                <w:sz w:val="18"/>
                <w:szCs w:val="18"/>
              </w:rPr>
              <w:t xml:space="preserve">Project Board not functioning as planned </w:t>
            </w:r>
          </w:p>
        </w:tc>
        <w:tc>
          <w:tcPr>
            <w:tcW w:w="414" w:type="pct"/>
            <w:vAlign w:val="center"/>
          </w:tcPr>
          <w:p w:rsidR="007F575E" w:rsidRDefault="007F575E"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486" w:type="pct"/>
            <w:vAlign w:val="center"/>
          </w:tcPr>
          <w:p w:rsidR="007F575E" w:rsidRDefault="007F575E" w:rsidP="00F325C4">
            <w:pPr>
              <w:rPr>
                <w:rFonts w:ascii="Calibri" w:eastAsia="Arial Unicode MS" w:hAnsi="Calibri"/>
                <w:color w:val="262626"/>
                <w:sz w:val="18"/>
                <w:szCs w:val="18"/>
              </w:rPr>
            </w:pPr>
            <w:r>
              <w:rPr>
                <w:rFonts w:ascii="Calibri" w:eastAsia="Arial Unicode MS" w:hAnsi="Calibri"/>
                <w:color w:val="262626"/>
                <w:sz w:val="18"/>
                <w:szCs w:val="18"/>
              </w:rPr>
              <w:t>Organisational</w:t>
            </w:r>
          </w:p>
          <w:p w:rsidR="007F575E" w:rsidRDefault="007F575E" w:rsidP="00F325C4">
            <w:pPr>
              <w:rPr>
                <w:rFonts w:ascii="Calibri" w:eastAsia="Arial Unicode MS" w:hAnsi="Calibri"/>
                <w:color w:val="262626"/>
                <w:sz w:val="18"/>
                <w:szCs w:val="18"/>
              </w:rPr>
            </w:pPr>
            <w:r>
              <w:rPr>
                <w:rFonts w:ascii="Calibri" w:eastAsia="Arial Unicode MS" w:hAnsi="Calibri"/>
                <w:color w:val="262626"/>
                <w:sz w:val="18"/>
                <w:szCs w:val="18"/>
              </w:rPr>
              <w:t>Operational</w:t>
            </w:r>
          </w:p>
        </w:tc>
        <w:tc>
          <w:tcPr>
            <w:tcW w:w="848" w:type="pct"/>
            <w:vAlign w:val="center"/>
          </w:tcPr>
          <w:p w:rsidR="007F575E" w:rsidRDefault="002227E4" w:rsidP="00F325C4">
            <w:pPr>
              <w:rPr>
                <w:rFonts w:ascii="Calibri" w:hAnsi="Calibri" w:cs="Arial"/>
                <w:color w:val="262626"/>
                <w:sz w:val="18"/>
                <w:szCs w:val="18"/>
              </w:rPr>
            </w:pPr>
            <w:r>
              <w:rPr>
                <w:rFonts w:ascii="Calibri" w:hAnsi="Calibri" w:cs="Arial"/>
                <w:color w:val="262626"/>
                <w:sz w:val="18"/>
                <w:szCs w:val="18"/>
              </w:rPr>
              <w:t>Activities,</w:t>
            </w:r>
            <w:r w:rsidR="00AD0482">
              <w:rPr>
                <w:rFonts w:ascii="Calibri" w:hAnsi="Calibri" w:cs="Arial"/>
                <w:color w:val="262626"/>
                <w:sz w:val="18"/>
                <w:szCs w:val="18"/>
              </w:rPr>
              <w:t xml:space="preserve"> procurement and hiring processes are delayed. Project oversight will weaken and confidence will be undermined.</w:t>
            </w:r>
          </w:p>
          <w:p w:rsidR="00AD0482" w:rsidRDefault="00AD0482" w:rsidP="00F325C4">
            <w:pPr>
              <w:rPr>
                <w:rFonts w:ascii="Calibri" w:hAnsi="Calibri" w:cs="Arial"/>
                <w:color w:val="262626"/>
                <w:sz w:val="18"/>
                <w:szCs w:val="18"/>
              </w:rPr>
            </w:pPr>
            <w:r>
              <w:rPr>
                <w:rFonts w:ascii="Calibri" w:hAnsi="Calibri" w:cs="Arial"/>
                <w:color w:val="262626"/>
                <w:sz w:val="18"/>
                <w:szCs w:val="18"/>
              </w:rPr>
              <w:t>I:4</w:t>
            </w:r>
          </w:p>
          <w:p w:rsidR="00AD0482" w:rsidRDefault="00AD0482" w:rsidP="00F325C4">
            <w:pPr>
              <w:rPr>
                <w:rFonts w:ascii="Calibri" w:hAnsi="Calibri" w:cs="Arial"/>
                <w:color w:val="262626"/>
                <w:sz w:val="18"/>
                <w:szCs w:val="18"/>
              </w:rPr>
            </w:pPr>
            <w:r>
              <w:rPr>
                <w:rFonts w:ascii="Calibri" w:hAnsi="Calibri" w:cs="Arial"/>
                <w:color w:val="262626"/>
                <w:sz w:val="18"/>
                <w:szCs w:val="18"/>
              </w:rPr>
              <w:t>P:2</w:t>
            </w:r>
          </w:p>
        </w:tc>
        <w:tc>
          <w:tcPr>
            <w:tcW w:w="1101" w:type="pct"/>
            <w:vAlign w:val="center"/>
          </w:tcPr>
          <w:p w:rsidR="007F575E" w:rsidRDefault="00AD0482"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t>Review project board after every six months so that there can be new members if some are not participating in the meetings</w:t>
            </w:r>
          </w:p>
        </w:tc>
        <w:tc>
          <w:tcPr>
            <w:tcW w:w="328" w:type="pct"/>
            <w:vAlign w:val="center"/>
          </w:tcPr>
          <w:p w:rsidR="007F575E" w:rsidRDefault="00AD0482" w:rsidP="00F325C4">
            <w:pPr>
              <w:ind w:left="13"/>
              <w:rPr>
                <w:rFonts w:ascii="Calibri" w:eastAsia="Arial Unicode MS" w:hAnsi="Calibri"/>
                <w:color w:val="262626"/>
                <w:sz w:val="18"/>
                <w:szCs w:val="18"/>
              </w:rPr>
            </w:pPr>
            <w:r>
              <w:rPr>
                <w:rFonts w:ascii="Calibri" w:eastAsia="Arial Unicode MS" w:hAnsi="Calibri"/>
                <w:color w:val="262626"/>
                <w:sz w:val="18"/>
                <w:szCs w:val="18"/>
              </w:rPr>
              <w:t>Project Manager</w:t>
            </w:r>
          </w:p>
        </w:tc>
        <w:tc>
          <w:tcPr>
            <w:tcW w:w="348" w:type="pct"/>
            <w:vAlign w:val="center"/>
          </w:tcPr>
          <w:p w:rsidR="007F575E" w:rsidRDefault="00AD0482" w:rsidP="00F325C4">
            <w:pPr>
              <w:ind w:left="29"/>
              <w:rPr>
                <w:rFonts w:ascii="Calibri" w:eastAsia="Arial Unicode MS" w:hAnsi="Calibri"/>
                <w:color w:val="262626"/>
                <w:sz w:val="18"/>
                <w:szCs w:val="18"/>
              </w:rPr>
            </w:pPr>
            <w:r>
              <w:rPr>
                <w:rFonts w:ascii="Calibri" w:eastAsia="Arial Unicode MS" w:hAnsi="Calibri"/>
                <w:color w:val="262626"/>
                <w:sz w:val="18"/>
                <w:szCs w:val="18"/>
              </w:rPr>
              <w:t>Local PAC</w:t>
            </w:r>
          </w:p>
        </w:tc>
        <w:tc>
          <w:tcPr>
            <w:tcW w:w="259" w:type="pct"/>
          </w:tcPr>
          <w:p w:rsidR="007F575E" w:rsidRDefault="00AD0482"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265" w:type="pct"/>
            <w:vAlign w:val="center"/>
          </w:tcPr>
          <w:p w:rsidR="007F575E" w:rsidRDefault="00AD0482"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Changes</w:t>
            </w:r>
          </w:p>
        </w:tc>
      </w:tr>
      <w:tr w:rsidR="00AD0482" w:rsidRPr="00F32483">
        <w:trPr>
          <w:trHeight w:val="350"/>
        </w:trPr>
        <w:tc>
          <w:tcPr>
            <w:tcW w:w="124" w:type="pct"/>
            <w:vAlign w:val="center"/>
          </w:tcPr>
          <w:p w:rsidR="00AD0482" w:rsidRDefault="00814B05" w:rsidP="00F325C4">
            <w:pPr>
              <w:rPr>
                <w:rFonts w:ascii="Calibri" w:eastAsia="Arial Unicode MS" w:hAnsi="Calibri"/>
                <w:sz w:val="18"/>
                <w:szCs w:val="18"/>
              </w:rPr>
            </w:pPr>
            <w:r>
              <w:rPr>
                <w:rFonts w:ascii="Calibri" w:eastAsia="Arial Unicode MS" w:hAnsi="Calibri"/>
                <w:sz w:val="18"/>
                <w:szCs w:val="18"/>
              </w:rPr>
              <w:t>8</w:t>
            </w:r>
          </w:p>
        </w:tc>
        <w:tc>
          <w:tcPr>
            <w:tcW w:w="825" w:type="pct"/>
            <w:vAlign w:val="center"/>
          </w:tcPr>
          <w:p w:rsidR="00AD0482" w:rsidRDefault="00AD0482" w:rsidP="00C7380C">
            <w:pPr>
              <w:rPr>
                <w:rFonts w:ascii="Calibri" w:eastAsia="Arial Unicode MS" w:hAnsi="Calibri"/>
                <w:color w:val="262626"/>
                <w:sz w:val="18"/>
                <w:szCs w:val="18"/>
              </w:rPr>
            </w:pPr>
            <w:r>
              <w:rPr>
                <w:rFonts w:ascii="Calibri" w:eastAsia="Arial Unicode MS" w:hAnsi="Calibri"/>
                <w:color w:val="262626"/>
                <w:sz w:val="18"/>
                <w:szCs w:val="18"/>
              </w:rPr>
              <w:t>Project Manager not performing as agreed</w:t>
            </w:r>
          </w:p>
        </w:tc>
        <w:tc>
          <w:tcPr>
            <w:tcW w:w="414" w:type="pct"/>
            <w:vAlign w:val="center"/>
          </w:tcPr>
          <w:p w:rsidR="00AD0482" w:rsidRDefault="00AD0482"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486" w:type="pct"/>
            <w:vAlign w:val="center"/>
          </w:tcPr>
          <w:p w:rsidR="00AD0482" w:rsidRDefault="00AD0482" w:rsidP="00F325C4">
            <w:pPr>
              <w:rPr>
                <w:rFonts w:ascii="Calibri" w:eastAsia="Arial Unicode MS" w:hAnsi="Calibri"/>
                <w:color w:val="262626"/>
                <w:sz w:val="18"/>
                <w:szCs w:val="18"/>
              </w:rPr>
            </w:pPr>
            <w:r>
              <w:rPr>
                <w:rFonts w:ascii="Calibri" w:eastAsia="Arial Unicode MS" w:hAnsi="Calibri"/>
                <w:color w:val="262626"/>
                <w:sz w:val="18"/>
                <w:szCs w:val="18"/>
              </w:rPr>
              <w:t>Organisational</w:t>
            </w:r>
          </w:p>
          <w:p w:rsidR="00AD0482" w:rsidRDefault="00AD0482" w:rsidP="00F325C4">
            <w:pPr>
              <w:rPr>
                <w:rFonts w:ascii="Calibri" w:eastAsia="Arial Unicode MS" w:hAnsi="Calibri"/>
                <w:color w:val="262626"/>
                <w:sz w:val="18"/>
                <w:szCs w:val="18"/>
              </w:rPr>
            </w:pPr>
            <w:r>
              <w:rPr>
                <w:rFonts w:ascii="Calibri" w:eastAsia="Arial Unicode MS" w:hAnsi="Calibri"/>
                <w:color w:val="262626"/>
                <w:sz w:val="18"/>
                <w:szCs w:val="18"/>
              </w:rPr>
              <w:t>Operational</w:t>
            </w:r>
          </w:p>
        </w:tc>
        <w:tc>
          <w:tcPr>
            <w:tcW w:w="848" w:type="pct"/>
            <w:vAlign w:val="center"/>
          </w:tcPr>
          <w:p w:rsidR="00AD0482" w:rsidRDefault="00AD0482" w:rsidP="00F325C4">
            <w:pPr>
              <w:rPr>
                <w:rFonts w:ascii="Calibri" w:hAnsi="Calibri" w:cs="Arial"/>
                <w:color w:val="262626"/>
                <w:sz w:val="18"/>
                <w:szCs w:val="18"/>
              </w:rPr>
            </w:pPr>
            <w:r>
              <w:rPr>
                <w:rFonts w:ascii="Calibri" w:hAnsi="Calibri" w:cs="Arial"/>
                <w:color w:val="262626"/>
                <w:sz w:val="18"/>
                <w:szCs w:val="18"/>
              </w:rPr>
              <w:t xml:space="preserve">Activity delay, weak stakeholder engagement/advocacy, mismanagement of project resources, production of </w:t>
            </w:r>
            <w:r w:rsidR="00E35A13">
              <w:rPr>
                <w:rFonts w:ascii="Calibri" w:hAnsi="Calibri" w:cs="Arial"/>
                <w:color w:val="262626"/>
                <w:sz w:val="18"/>
                <w:szCs w:val="18"/>
              </w:rPr>
              <w:t>substandard products.</w:t>
            </w:r>
          </w:p>
          <w:p w:rsidR="00E35A13" w:rsidRDefault="00E35A13" w:rsidP="00F325C4">
            <w:pPr>
              <w:rPr>
                <w:rFonts w:ascii="Calibri" w:hAnsi="Calibri" w:cs="Arial"/>
                <w:color w:val="262626"/>
                <w:sz w:val="18"/>
                <w:szCs w:val="18"/>
              </w:rPr>
            </w:pPr>
            <w:r>
              <w:rPr>
                <w:rFonts w:ascii="Calibri" w:hAnsi="Calibri" w:cs="Arial"/>
                <w:color w:val="262626"/>
                <w:sz w:val="18"/>
                <w:szCs w:val="18"/>
              </w:rPr>
              <w:lastRenderedPageBreak/>
              <w:t>I:4</w:t>
            </w:r>
          </w:p>
          <w:p w:rsidR="00E35A13" w:rsidRDefault="00E35A13" w:rsidP="00F325C4">
            <w:pPr>
              <w:rPr>
                <w:rFonts w:ascii="Calibri" w:hAnsi="Calibri" w:cs="Arial"/>
                <w:color w:val="262626"/>
                <w:sz w:val="18"/>
                <w:szCs w:val="18"/>
              </w:rPr>
            </w:pPr>
            <w:r>
              <w:rPr>
                <w:rFonts w:ascii="Calibri" w:hAnsi="Calibri" w:cs="Arial"/>
                <w:color w:val="262626"/>
                <w:sz w:val="18"/>
                <w:szCs w:val="18"/>
              </w:rPr>
              <w:t>P:1</w:t>
            </w:r>
          </w:p>
        </w:tc>
        <w:tc>
          <w:tcPr>
            <w:tcW w:w="1101" w:type="pct"/>
            <w:vAlign w:val="center"/>
          </w:tcPr>
          <w:p w:rsidR="00AD0482" w:rsidRDefault="00E35A13" w:rsidP="00FB36EB">
            <w:pPr>
              <w:numPr>
                <w:ilvl w:val="0"/>
                <w:numId w:val="13"/>
              </w:numPr>
              <w:tabs>
                <w:tab w:val="clear" w:pos="720"/>
                <w:tab w:val="num" w:pos="179"/>
              </w:tabs>
              <w:spacing w:after="0"/>
              <w:ind w:left="179" w:hanging="179"/>
              <w:jc w:val="left"/>
              <w:rPr>
                <w:rFonts w:ascii="Calibri" w:hAnsi="Calibri" w:cs="Arial"/>
                <w:color w:val="262626"/>
                <w:sz w:val="18"/>
                <w:szCs w:val="18"/>
              </w:rPr>
            </w:pPr>
            <w:r>
              <w:rPr>
                <w:rFonts w:ascii="Calibri" w:hAnsi="Calibri" w:cs="Arial"/>
                <w:color w:val="262626"/>
                <w:sz w:val="18"/>
                <w:szCs w:val="18"/>
              </w:rPr>
              <w:lastRenderedPageBreak/>
              <w:t>Have the project manager appraisal linked to project objectives</w:t>
            </w:r>
          </w:p>
        </w:tc>
        <w:tc>
          <w:tcPr>
            <w:tcW w:w="328" w:type="pct"/>
            <w:vAlign w:val="center"/>
          </w:tcPr>
          <w:p w:rsidR="00AD0482" w:rsidRDefault="00E35A13" w:rsidP="00F325C4">
            <w:pPr>
              <w:ind w:left="13"/>
              <w:rPr>
                <w:rFonts w:ascii="Calibri" w:eastAsia="Arial Unicode MS" w:hAnsi="Calibri"/>
                <w:color w:val="262626"/>
                <w:sz w:val="18"/>
                <w:szCs w:val="18"/>
              </w:rPr>
            </w:pPr>
            <w:r>
              <w:rPr>
                <w:rFonts w:ascii="Calibri" w:eastAsia="Arial Unicode MS" w:hAnsi="Calibri"/>
                <w:color w:val="262626"/>
                <w:sz w:val="18"/>
                <w:szCs w:val="18"/>
              </w:rPr>
              <w:t>Project Manager</w:t>
            </w:r>
          </w:p>
        </w:tc>
        <w:tc>
          <w:tcPr>
            <w:tcW w:w="348" w:type="pct"/>
            <w:vAlign w:val="center"/>
          </w:tcPr>
          <w:p w:rsidR="00AD0482" w:rsidRDefault="00E35A13" w:rsidP="00F325C4">
            <w:pPr>
              <w:ind w:left="29"/>
              <w:rPr>
                <w:rFonts w:ascii="Calibri" w:eastAsia="Arial Unicode MS" w:hAnsi="Calibri"/>
                <w:color w:val="262626"/>
                <w:sz w:val="18"/>
                <w:szCs w:val="18"/>
              </w:rPr>
            </w:pPr>
            <w:r>
              <w:rPr>
                <w:rFonts w:ascii="Calibri" w:eastAsia="Arial Unicode MS" w:hAnsi="Calibri"/>
                <w:color w:val="262626"/>
                <w:sz w:val="18"/>
                <w:szCs w:val="18"/>
              </w:rPr>
              <w:t>Local PAC</w:t>
            </w:r>
          </w:p>
        </w:tc>
        <w:tc>
          <w:tcPr>
            <w:tcW w:w="259" w:type="pct"/>
          </w:tcPr>
          <w:p w:rsidR="00AD0482" w:rsidRDefault="00E35A13"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265" w:type="pct"/>
            <w:vAlign w:val="center"/>
          </w:tcPr>
          <w:p w:rsidR="00AD0482" w:rsidRDefault="00E35A13"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Changes</w:t>
            </w:r>
          </w:p>
        </w:tc>
      </w:tr>
      <w:tr w:rsidR="00C7380C" w:rsidRPr="00F32483">
        <w:trPr>
          <w:trHeight w:val="350"/>
        </w:trPr>
        <w:tc>
          <w:tcPr>
            <w:tcW w:w="124" w:type="pct"/>
            <w:vAlign w:val="center"/>
          </w:tcPr>
          <w:p w:rsidR="00C7380C" w:rsidRPr="000379BD" w:rsidRDefault="00814B05" w:rsidP="00F325C4">
            <w:pPr>
              <w:rPr>
                <w:rFonts w:ascii="Calibri" w:eastAsia="Arial Unicode MS" w:hAnsi="Calibri"/>
                <w:b/>
                <w:color w:val="262626"/>
                <w:sz w:val="18"/>
                <w:szCs w:val="18"/>
              </w:rPr>
            </w:pPr>
            <w:r>
              <w:rPr>
                <w:rFonts w:ascii="Calibri" w:eastAsia="Arial Unicode MS" w:hAnsi="Calibri"/>
                <w:b/>
                <w:color w:val="262626"/>
                <w:sz w:val="18"/>
                <w:szCs w:val="18"/>
              </w:rPr>
              <w:lastRenderedPageBreak/>
              <w:t>9</w:t>
            </w:r>
          </w:p>
        </w:tc>
        <w:tc>
          <w:tcPr>
            <w:tcW w:w="825" w:type="pct"/>
            <w:vAlign w:val="center"/>
          </w:tcPr>
          <w:p w:rsidR="00C7380C" w:rsidRPr="00BD1CDD" w:rsidRDefault="00C7380C" w:rsidP="00F325C4">
            <w:pPr>
              <w:rPr>
                <w:rFonts w:ascii="Calibri" w:eastAsia="Arial Unicode MS" w:hAnsi="Calibri"/>
                <w:color w:val="262626"/>
                <w:sz w:val="18"/>
                <w:szCs w:val="18"/>
              </w:rPr>
            </w:pPr>
            <w:r w:rsidRPr="00BD1CDD">
              <w:rPr>
                <w:rFonts w:ascii="Calibri" w:eastAsia="Arial Unicode MS" w:hAnsi="Calibri"/>
                <w:color w:val="262626"/>
                <w:sz w:val="18"/>
                <w:szCs w:val="18"/>
              </w:rPr>
              <w:t>Certain decision making and / or activity implementation delayed</w:t>
            </w:r>
          </w:p>
        </w:tc>
        <w:tc>
          <w:tcPr>
            <w:tcW w:w="414" w:type="pct"/>
            <w:vAlign w:val="center"/>
          </w:tcPr>
          <w:p w:rsidR="00C7380C" w:rsidRPr="00310B8B"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April 2013</w:t>
            </w:r>
          </w:p>
        </w:tc>
        <w:tc>
          <w:tcPr>
            <w:tcW w:w="486" w:type="pct"/>
            <w:vAlign w:val="center"/>
          </w:tcPr>
          <w:p w:rsidR="00C7380C" w:rsidRPr="000379BD"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Organizational O</w:t>
            </w:r>
            <w:r w:rsidRPr="000379BD">
              <w:rPr>
                <w:rFonts w:ascii="Calibri" w:eastAsia="Arial Unicode MS" w:hAnsi="Calibri"/>
                <w:color w:val="262626"/>
                <w:sz w:val="18"/>
                <w:szCs w:val="18"/>
              </w:rPr>
              <w:t>perational</w:t>
            </w:r>
          </w:p>
        </w:tc>
        <w:tc>
          <w:tcPr>
            <w:tcW w:w="848" w:type="pct"/>
            <w:vAlign w:val="center"/>
          </w:tcPr>
          <w:p w:rsidR="00C7380C" w:rsidRPr="000379BD" w:rsidRDefault="00C7380C" w:rsidP="00F325C4">
            <w:pPr>
              <w:rPr>
                <w:rFonts w:ascii="Calibri" w:eastAsia="Arial Unicode MS" w:hAnsi="Calibri"/>
                <w:color w:val="262626"/>
                <w:sz w:val="18"/>
                <w:szCs w:val="18"/>
              </w:rPr>
            </w:pPr>
            <w:r w:rsidRPr="000379BD">
              <w:rPr>
                <w:rFonts w:ascii="Calibri" w:eastAsia="Arial Unicode MS" w:hAnsi="Calibri"/>
                <w:color w:val="262626"/>
                <w:sz w:val="18"/>
                <w:szCs w:val="18"/>
              </w:rPr>
              <w:t>This will undermine confidence in the project.  It will also entail cost implications</w:t>
            </w:r>
          </w:p>
          <w:p w:rsidR="00C7380C" w:rsidRPr="000379BD"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I</w:t>
            </w:r>
            <w:r w:rsidRPr="000379BD">
              <w:rPr>
                <w:rFonts w:ascii="Calibri" w:eastAsia="Arial Unicode MS" w:hAnsi="Calibri"/>
                <w:color w:val="262626"/>
                <w:sz w:val="18"/>
                <w:szCs w:val="18"/>
              </w:rPr>
              <w:t xml:space="preserve"> = 3</w:t>
            </w:r>
          </w:p>
          <w:p w:rsidR="00C7380C" w:rsidRPr="000379BD"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P = 3</w:t>
            </w:r>
          </w:p>
        </w:tc>
        <w:tc>
          <w:tcPr>
            <w:tcW w:w="1101" w:type="pct"/>
            <w:vAlign w:val="center"/>
          </w:tcPr>
          <w:p w:rsidR="00C7380C" w:rsidRPr="000379BD" w:rsidRDefault="00C7380C" w:rsidP="00FB36EB">
            <w:pPr>
              <w:numPr>
                <w:ilvl w:val="0"/>
                <w:numId w:val="14"/>
              </w:numPr>
              <w:tabs>
                <w:tab w:val="clear" w:pos="720"/>
              </w:tabs>
              <w:ind w:left="217" w:hanging="217"/>
              <w:rPr>
                <w:rFonts w:ascii="Calibri" w:eastAsia="Arial Unicode MS" w:hAnsi="Calibri"/>
                <w:color w:val="262626"/>
                <w:sz w:val="18"/>
                <w:szCs w:val="18"/>
              </w:rPr>
            </w:pPr>
            <w:r w:rsidRPr="000379BD">
              <w:rPr>
                <w:rFonts w:ascii="Calibri" w:hAnsi="Calibri" w:cs="Arial"/>
                <w:color w:val="262626"/>
                <w:sz w:val="18"/>
                <w:szCs w:val="18"/>
              </w:rPr>
              <w:t>Regular monitoring and project meetings to address matters requiring critical and expedient decisions</w:t>
            </w:r>
          </w:p>
          <w:p w:rsidR="00C7380C" w:rsidRPr="000379BD" w:rsidRDefault="00C7380C" w:rsidP="00FB36EB">
            <w:pPr>
              <w:numPr>
                <w:ilvl w:val="0"/>
                <w:numId w:val="14"/>
              </w:numPr>
              <w:tabs>
                <w:tab w:val="clear" w:pos="720"/>
              </w:tabs>
              <w:ind w:left="217" w:hanging="217"/>
              <w:rPr>
                <w:rFonts w:ascii="Calibri" w:eastAsia="Arial Unicode MS" w:hAnsi="Calibri"/>
                <w:color w:val="262626"/>
                <w:sz w:val="18"/>
                <w:szCs w:val="18"/>
              </w:rPr>
            </w:pPr>
            <w:r w:rsidRPr="000379BD">
              <w:rPr>
                <w:rFonts w:ascii="Calibri" w:eastAsia="Arial Unicode MS" w:hAnsi="Calibri"/>
                <w:color w:val="262626"/>
                <w:sz w:val="18"/>
                <w:szCs w:val="18"/>
              </w:rPr>
              <w:t>Provide feedback to management and get management to give the required “push” for critical decisions to be made expeditiously</w:t>
            </w:r>
          </w:p>
        </w:tc>
        <w:tc>
          <w:tcPr>
            <w:tcW w:w="328" w:type="pct"/>
            <w:vAlign w:val="center"/>
          </w:tcPr>
          <w:p w:rsidR="00C7380C" w:rsidRPr="00B414E9" w:rsidRDefault="00C7380C" w:rsidP="00F325C4">
            <w:pPr>
              <w:ind w:left="13"/>
              <w:rPr>
                <w:rFonts w:ascii="Calibri" w:eastAsia="Arial Unicode MS" w:hAnsi="Calibri"/>
                <w:color w:val="262626"/>
                <w:sz w:val="18"/>
                <w:szCs w:val="18"/>
              </w:rPr>
            </w:pPr>
            <w:r w:rsidRPr="00B414E9">
              <w:rPr>
                <w:rFonts w:ascii="Calibri" w:eastAsia="Arial Unicode MS" w:hAnsi="Calibri"/>
                <w:color w:val="262626"/>
                <w:sz w:val="18"/>
                <w:szCs w:val="18"/>
              </w:rPr>
              <w:t>Project Manager</w:t>
            </w:r>
          </w:p>
        </w:tc>
        <w:tc>
          <w:tcPr>
            <w:tcW w:w="348" w:type="pct"/>
            <w:vAlign w:val="center"/>
          </w:tcPr>
          <w:p w:rsidR="00C7380C" w:rsidRPr="00B414E9" w:rsidRDefault="00C7380C" w:rsidP="00F325C4">
            <w:pPr>
              <w:ind w:left="29"/>
              <w:rPr>
                <w:rFonts w:ascii="Calibri" w:eastAsia="Arial Unicode MS" w:hAnsi="Calibri"/>
                <w:color w:val="262626"/>
                <w:sz w:val="18"/>
                <w:szCs w:val="18"/>
              </w:rPr>
            </w:pPr>
            <w:r>
              <w:rPr>
                <w:rFonts w:ascii="Calibri" w:eastAsia="Arial Unicode MS" w:hAnsi="Calibri"/>
                <w:color w:val="262626"/>
                <w:sz w:val="18"/>
                <w:szCs w:val="18"/>
              </w:rPr>
              <w:t>ARR, Env. Unit</w:t>
            </w:r>
          </w:p>
        </w:tc>
        <w:tc>
          <w:tcPr>
            <w:tcW w:w="259" w:type="pct"/>
          </w:tcPr>
          <w:p w:rsidR="00C7380C" w:rsidRDefault="002227E4" w:rsidP="00F325C4">
            <w:r>
              <w:rPr>
                <w:rFonts w:ascii="Calibri" w:eastAsia="Arial Unicode MS" w:hAnsi="Calibri"/>
                <w:color w:val="262626"/>
                <w:sz w:val="18"/>
                <w:szCs w:val="18"/>
              </w:rPr>
              <w:t>June</w:t>
            </w:r>
            <w:r w:rsidR="00C7380C" w:rsidRPr="00A57072">
              <w:rPr>
                <w:rFonts w:ascii="Calibri" w:eastAsia="Arial Unicode MS" w:hAnsi="Calibri"/>
                <w:color w:val="262626"/>
                <w:sz w:val="18"/>
                <w:szCs w:val="18"/>
              </w:rPr>
              <w:t xml:space="preserve"> 2013</w:t>
            </w:r>
          </w:p>
        </w:tc>
        <w:tc>
          <w:tcPr>
            <w:tcW w:w="265" w:type="pct"/>
            <w:vAlign w:val="center"/>
          </w:tcPr>
          <w:p w:rsidR="00C7380C" w:rsidRPr="00B414E9" w:rsidRDefault="00C7380C"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w:t>
            </w:r>
          </w:p>
        </w:tc>
      </w:tr>
      <w:tr w:rsidR="00C7380C" w:rsidRPr="00F32483">
        <w:trPr>
          <w:trHeight w:val="350"/>
        </w:trPr>
        <w:tc>
          <w:tcPr>
            <w:tcW w:w="124" w:type="pct"/>
            <w:vAlign w:val="center"/>
          </w:tcPr>
          <w:p w:rsidR="00C7380C" w:rsidRPr="000379BD" w:rsidRDefault="00814B05" w:rsidP="00F325C4">
            <w:pPr>
              <w:rPr>
                <w:rFonts w:ascii="Calibri" w:eastAsia="Arial Unicode MS" w:hAnsi="Calibri"/>
                <w:b/>
                <w:color w:val="262626"/>
                <w:sz w:val="18"/>
                <w:szCs w:val="18"/>
              </w:rPr>
            </w:pPr>
            <w:r>
              <w:rPr>
                <w:rFonts w:ascii="Calibri" w:eastAsia="Arial Unicode MS" w:hAnsi="Calibri"/>
                <w:b/>
                <w:color w:val="262626"/>
                <w:sz w:val="18"/>
                <w:szCs w:val="18"/>
              </w:rPr>
              <w:t>10</w:t>
            </w:r>
          </w:p>
        </w:tc>
        <w:tc>
          <w:tcPr>
            <w:tcW w:w="825" w:type="pct"/>
            <w:vAlign w:val="center"/>
          </w:tcPr>
          <w:p w:rsidR="00C7380C" w:rsidRPr="00BD1CDD"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The 2013 Presidential Elections (both the campaign period and the eventual results) might have serious implications to the implementation of project activities.</w:t>
            </w:r>
          </w:p>
        </w:tc>
        <w:tc>
          <w:tcPr>
            <w:tcW w:w="414" w:type="pct"/>
            <w:vAlign w:val="center"/>
          </w:tcPr>
          <w:p w:rsidR="00C7380C" w:rsidRPr="00310B8B"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April 2013</w:t>
            </w:r>
          </w:p>
        </w:tc>
        <w:tc>
          <w:tcPr>
            <w:tcW w:w="486" w:type="pct"/>
            <w:vAlign w:val="center"/>
          </w:tcPr>
          <w:p w:rsidR="00C7380C"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Political</w:t>
            </w:r>
          </w:p>
        </w:tc>
        <w:tc>
          <w:tcPr>
            <w:tcW w:w="848" w:type="pct"/>
            <w:vAlign w:val="center"/>
          </w:tcPr>
          <w:p w:rsidR="00C7380C" w:rsidRPr="000379BD"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At the minimum, the election year 2013 will delay project implementation. It could also cause non-allocation of resources in a timely manner and might derail decision-making and approval process.  The end-result of the elections will also impact on the sustained support to the project either due to change of priorities and focus.</w:t>
            </w:r>
          </w:p>
          <w:p w:rsidR="00C7380C" w:rsidRPr="000379BD"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I = 4</w:t>
            </w:r>
          </w:p>
          <w:p w:rsidR="00C7380C" w:rsidRPr="000379BD" w:rsidRDefault="00C7380C" w:rsidP="00F325C4">
            <w:pPr>
              <w:rPr>
                <w:rFonts w:ascii="Calibri" w:eastAsia="Arial Unicode MS" w:hAnsi="Calibri"/>
                <w:color w:val="262626"/>
                <w:sz w:val="18"/>
                <w:szCs w:val="18"/>
              </w:rPr>
            </w:pPr>
            <w:r>
              <w:rPr>
                <w:rFonts w:ascii="Calibri" w:eastAsia="Arial Unicode MS" w:hAnsi="Calibri"/>
                <w:color w:val="262626"/>
                <w:sz w:val="18"/>
                <w:szCs w:val="18"/>
              </w:rPr>
              <w:t>P = 5</w:t>
            </w:r>
          </w:p>
        </w:tc>
        <w:tc>
          <w:tcPr>
            <w:tcW w:w="1101" w:type="pct"/>
            <w:vAlign w:val="center"/>
          </w:tcPr>
          <w:p w:rsidR="00C7380C" w:rsidRDefault="00C7380C" w:rsidP="00FB36EB">
            <w:pPr>
              <w:numPr>
                <w:ilvl w:val="0"/>
                <w:numId w:val="14"/>
              </w:numPr>
              <w:tabs>
                <w:tab w:val="clear" w:pos="720"/>
              </w:tabs>
              <w:ind w:left="217" w:hanging="217"/>
              <w:rPr>
                <w:rFonts w:ascii="Calibri" w:hAnsi="Calibri" w:cs="Arial"/>
                <w:color w:val="262626"/>
                <w:sz w:val="18"/>
                <w:szCs w:val="18"/>
              </w:rPr>
            </w:pPr>
            <w:r>
              <w:rPr>
                <w:rFonts w:ascii="Calibri" w:hAnsi="Calibri" w:cs="Arial"/>
                <w:color w:val="262626"/>
                <w:sz w:val="18"/>
                <w:szCs w:val="18"/>
              </w:rPr>
              <w:t>Endeavour to implement project activities months before the elections</w:t>
            </w:r>
          </w:p>
          <w:p w:rsidR="00C7380C" w:rsidRDefault="00C7380C" w:rsidP="00FB36EB">
            <w:pPr>
              <w:numPr>
                <w:ilvl w:val="0"/>
                <w:numId w:val="14"/>
              </w:numPr>
              <w:tabs>
                <w:tab w:val="clear" w:pos="720"/>
              </w:tabs>
              <w:ind w:left="217" w:hanging="217"/>
              <w:rPr>
                <w:rFonts w:ascii="Calibri" w:hAnsi="Calibri" w:cs="Arial"/>
                <w:color w:val="262626"/>
                <w:sz w:val="18"/>
                <w:szCs w:val="18"/>
              </w:rPr>
            </w:pPr>
            <w:r>
              <w:rPr>
                <w:rFonts w:ascii="Calibri" w:hAnsi="Calibri" w:cs="Arial"/>
                <w:color w:val="262626"/>
                <w:sz w:val="18"/>
                <w:szCs w:val="18"/>
              </w:rPr>
              <w:t>Ink agreements, undertake procurement and secure approval of key project activities in the early part of 2013 to ensure that planned activities for the year are implemented</w:t>
            </w:r>
          </w:p>
          <w:p w:rsidR="00C7380C" w:rsidRPr="000379BD" w:rsidRDefault="00C7380C" w:rsidP="00FB36EB">
            <w:pPr>
              <w:numPr>
                <w:ilvl w:val="0"/>
                <w:numId w:val="14"/>
              </w:numPr>
              <w:tabs>
                <w:tab w:val="clear" w:pos="720"/>
              </w:tabs>
              <w:ind w:left="217" w:hanging="217"/>
              <w:rPr>
                <w:rFonts w:ascii="Calibri" w:hAnsi="Calibri" w:cs="Arial"/>
                <w:color w:val="262626"/>
                <w:sz w:val="18"/>
                <w:szCs w:val="18"/>
              </w:rPr>
            </w:pPr>
            <w:r>
              <w:rPr>
                <w:rFonts w:ascii="Calibri" w:hAnsi="Calibri" w:cs="Arial"/>
                <w:color w:val="262626"/>
                <w:sz w:val="18"/>
                <w:szCs w:val="18"/>
              </w:rPr>
              <w:t xml:space="preserve">Endeavour to involve all key stakeholders in project consultations and implementation to rally their support and commitment to the project going beyond political line and affiliations </w:t>
            </w:r>
          </w:p>
        </w:tc>
        <w:tc>
          <w:tcPr>
            <w:tcW w:w="328" w:type="pct"/>
            <w:vAlign w:val="center"/>
          </w:tcPr>
          <w:p w:rsidR="00C7380C" w:rsidRPr="00B414E9" w:rsidRDefault="00C7380C" w:rsidP="00F325C4">
            <w:pPr>
              <w:ind w:left="13"/>
              <w:rPr>
                <w:rFonts w:ascii="Calibri" w:eastAsia="Arial Unicode MS" w:hAnsi="Calibri"/>
                <w:color w:val="262626"/>
                <w:sz w:val="18"/>
                <w:szCs w:val="18"/>
              </w:rPr>
            </w:pPr>
            <w:r w:rsidRPr="00B414E9">
              <w:rPr>
                <w:rFonts w:ascii="Calibri" w:eastAsia="Arial Unicode MS" w:hAnsi="Calibri"/>
                <w:color w:val="262626"/>
                <w:sz w:val="18"/>
                <w:szCs w:val="18"/>
              </w:rPr>
              <w:t>Project Manager</w:t>
            </w:r>
          </w:p>
        </w:tc>
        <w:tc>
          <w:tcPr>
            <w:tcW w:w="348" w:type="pct"/>
            <w:vAlign w:val="center"/>
          </w:tcPr>
          <w:p w:rsidR="00C7380C" w:rsidRPr="00B414E9" w:rsidRDefault="00C7380C" w:rsidP="00F325C4">
            <w:pPr>
              <w:ind w:left="29"/>
              <w:rPr>
                <w:rFonts w:ascii="Calibri" w:eastAsia="Arial Unicode MS" w:hAnsi="Calibri"/>
                <w:color w:val="262626"/>
                <w:sz w:val="18"/>
                <w:szCs w:val="18"/>
              </w:rPr>
            </w:pPr>
            <w:r>
              <w:rPr>
                <w:rFonts w:ascii="Calibri" w:eastAsia="Arial Unicode MS" w:hAnsi="Calibri"/>
                <w:color w:val="262626"/>
                <w:sz w:val="18"/>
                <w:szCs w:val="18"/>
              </w:rPr>
              <w:t>ARR, Env. Unit</w:t>
            </w:r>
          </w:p>
        </w:tc>
        <w:tc>
          <w:tcPr>
            <w:tcW w:w="259" w:type="pct"/>
            <w:vAlign w:val="center"/>
          </w:tcPr>
          <w:p w:rsidR="00C7380C" w:rsidRPr="00B414E9" w:rsidRDefault="002227E4" w:rsidP="00F325C4">
            <w:pPr>
              <w:rPr>
                <w:rFonts w:ascii="Calibri" w:eastAsia="Arial Unicode MS" w:hAnsi="Calibri"/>
                <w:color w:val="262626"/>
                <w:sz w:val="18"/>
                <w:szCs w:val="18"/>
              </w:rPr>
            </w:pPr>
            <w:r>
              <w:rPr>
                <w:rFonts w:ascii="Calibri" w:eastAsia="Arial Unicode MS" w:hAnsi="Calibri"/>
                <w:color w:val="262626"/>
                <w:sz w:val="18"/>
                <w:szCs w:val="18"/>
              </w:rPr>
              <w:t>June</w:t>
            </w:r>
            <w:r w:rsidR="00C7380C">
              <w:rPr>
                <w:rFonts w:ascii="Calibri" w:eastAsia="Arial Unicode MS" w:hAnsi="Calibri"/>
                <w:color w:val="262626"/>
                <w:sz w:val="18"/>
                <w:szCs w:val="18"/>
              </w:rPr>
              <w:t xml:space="preserve"> 2013</w:t>
            </w:r>
          </w:p>
        </w:tc>
        <w:tc>
          <w:tcPr>
            <w:tcW w:w="265" w:type="pct"/>
            <w:vAlign w:val="center"/>
          </w:tcPr>
          <w:p w:rsidR="00C7380C" w:rsidRPr="00B414E9" w:rsidRDefault="00C7380C"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w:t>
            </w:r>
          </w:p>
        </w:tc>
      </w:tr>
      <w:tr w:rsidR="00E35A13" w:rsidRPr="00F32483">
        <w:trPr>
          <w:trHeight w:val="350"/>
        </w:trPr>
        <w:tc>
          <w:tcPr>
            <w:tcW w:w="124" w:type="pct"/>
            <w:vAlign w:val="center"/>
          </w:tcPr>
          <w:p w:rsidR="00E35A13" w:rsidRDefault="00814B05" w:rsidP="00F325C4">
            <w:pPr>
              <w:rPr>
                <w:rFonts w:ascii="Calibri" w:eastAsia="Arial Unicode MS" w:hAnsi="Calibri"/>
                <w:b/>
                <w:color w:val="262626"/>
                <w:sz w:val="18"/>
                <w:szCs w:val="18"/>
              </w:rPr>
            </w:pPr>
            <w:r>
              <w:rPr>
                <w:rFonts w:ascii="Calibri" w:eastAsia="Arial Unicode MS" w:hAnsi="Calibri"/>
                <w:b/>
                <w:color w:val="262626"/>
                <w:sz w:val="18"/>
                <w:szCs w:val="18"/>
              </w:rPr>
              <w:t>11</w:t>
            </w:r>
          </w:p>
        </w:tc>
        <w:tc>
          <w:tcPr>
            <w:tcW w:w="825" w:type="pct"/>
            <w:vAlign w:val="center"/>
          </w:tcPr>
          <w:p w:rsidR="00E35A13" w:rsidRDefault="00E35A13" w:rsidP="00F325C4">
            <w:pPr>
              <w:rPr>
                <w:rFonts w:ascii="Calibri" w:eastAsia="Arial Unicode MS" w:hAnsi="Calibri"/>
                <w:color w:val="262626"/>
                <w:sz w:val="18"/>
                <w:szCs w:val="18"/>
              </w:rPr>
            </w:pPr>
            <w:r>
              <w:rPr>
                <w:rFonts w:ascii="Calibri" w:eastAsia="Arial Unicode MS" w:hAnsi="Calibri"/>
                <w:color w:val="262626"/>
                <w:sz w:val="18"/>
                <w:szCs w:val="18"/>
              </w:rPr>
              <w:t>Civil unrest could result in delay in project delivery and disrupt travel to the Atolls.</w:t>
            </w:r>
          </w:p>
        </w:tc>
        <w:tc>
          <w:tcPr>
            <w:tcW w:w="414" w:type="pct"/>
            <w:vAlign w:val="center"/>
          </w:tcPr>
          <w:p w:rsidR="00E35A13" w:rsidRDefault="00E35A13"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486" w:type="pct"/>
            <w:vAlign w:val="center"/>
          </w:tcPr>
          <w:p w:rsidR="00E35A13" w:rsidRDefault="00E35A13" w:rsidP="00F325C4">
            <w:pPr>
              <w:rPr>
                <w:rFonts w:ascii="Calibri" w:eastAsia="Arial Unicode MS" w:hAnsi="Calibri"/>
                <w:color w:val="262626"/>
                <w:sz w:val="18"/>
                <w:szCs w:val="18"/>
              </w:rPr>
            </w:pPr>
            <w:r>
              <w:rPr>
                <w:rFonts w:ascii="Calibri" w:eastAsia="Arial Unicode MS" w:hAnsi="Calibri"/>
                <w:color w:val="262626"/>
                <w:sz w:val="18"/>
                <w:szCs w:val="18"/>
              </w:rPr>
              <w:t>Political</w:t>
            </w:r>
          </w:p>
        </w:tc>
        <w:tc>
          <w:tcPr>
            <w:tcW w:w="848" w:type="pct"/>
            <w:vAlign w:val="center"/>
          </w:tcPr>
          <w:p w:rsidR="00E35A13" w:rsidRDefault="00E35A13" w:rsidP="00F325C4">
            <w:pPr>
              <w:rPr>
                <w:rFonts w:ascii="Calibri" w:eastAsia="Arial Unicode MS" w:hAnsi="Calibri"/>
                <w:color w:val="262626"/>
                <w:sz w:val="18"/>
                <w:szCs w:val="18"/>
              </w:rPr>
            </w:pPr>
            <w:r>
              <w:rPr>
                <w:rFonts w:ascii="Calibri" w:eastAsia="Arial Unicode MS" w:hAnsi="Calibri"/>
                <w:color w:val="262626"/>
                <w:sz w:val="18"/>
                <w:szCs w:val="18"/>
              </w:rPr>
              <w:t>Delays in project implementation that might result in cost implications and substandard results from project activities. Unrest would also divert attention from DRR issues and medium to long term community objectives as focus immediate survival.</w:t>
            </w:r>
          </w:p>
          <w:p w:rsidR="00E35A13" w:rsidRDefault="00E35A13" w:rsidP="00F325C4">
            <w:pPr>
              <w:rPr>
                <w:rFonts w:ascii="Calibri" w:eastAsia="Arial Unicode MS" w:hAnsi="Calibri"/>
                <w:color w:val="262626"/>
                <w:sz w:val="18"/>
                <w:szCs w:val="18"/>
              </w:rPr>
            </w:pPr>
            <w:r>
              <w:rPr>
                <w:rFonts w:ascii="Calibri" w:eastAsia="Arial Unicode MS" w:hAnsi="Calibri"/>
                <w:color w:val="262626"/>
                <w:sz w:val="18"/>
                <w:szCs w:val="18"/>
              </w:rPr>
              <w:t>I: 4</w:t>
            </w:r>
          </w:p>
          <w:p w:rsidR="00E35A13" w:rsidRDefault="00E35A13" w:rsidP="00F325C4">
            <w:pPr>
              <w:rPr>
                <w:rFonts w:ascii="Calibri" w:eastAsia="Arial Unicode MS" w:hAnsi="Calibri"/>
                <w:color w:val="262626"/>
                <w:sz w:val="18"/>
                <w:szCs w:val="18"/>
              </w:rPr>
            </w:pPr>
            <w:r>
              <w:rPr>
                <w:rFonts w:ascii="Calibri" w:eastAsia="Arial Unicode MS" w:hAnsi="Calibri"/>
                <w:color w:val="262626"/>
                <w:sz w:val="18"/>
                <w:szCs w:val="18"/>
              </w:rPr>
              <w:t>P:</w:t>
            </w:r>
            <w:r w:rsidR="0020617B">
              <w:rPr>
                <w:rFonts w:ascii="Calibri" w:eastAsia="Arial Unicode MS" w:hAnsi="Calibri"/>
                <w:color w:val="262626"/>
                <w:sz w:val="18"/>
                <w:szCs w:val="18"/>
              </w:rPr>
              <w:t>2</w:t>
            </w:r>
          </w:p>
        </w:tc>
        <w:tc>
          <w:tcPr>
            <w:tcW w:w="1101" w:type="pct"/>
            <w:vAlign w:val="center"/>
          </w:tcPr>
          <w:p w:rsidR="00E35A13" w:rsidRDefault="00E35A13" w:rsidP="00FB36EB">
            <w:pPr>
              <w:numPr>
                <w:ilvl w:val="0"/>
                <w:numId w:val="14"/>
              </w:numPr>
              <w:tabs>
                <w:tab w:val="clear" w:pos="720"/>
              </w:tabs>
              <w:ind w:left="217" w:hanging="217"/>
              <w:rPr>
                <w:rFonts w:ascii="Calibri" w:hAnsi="Calibri" w:cs="Arial"/>
                <w:color w:val="262626"/>
                <w:sz w:val="18"/>
                <w:szCs w:val="18"/>
              </w:rPr>
            </w:pPr>
            <w:r>
              <w:rPr>
                <w:rFonts w:ascii="Calibri" w:hAnsi="Calibri" w:cs="Arial"/>
                <w:color w:val="262626"/>
                <w:sz w:val="18"/>
                <w:szCs w:val="18"/>
              </w:rPr>
              <w:t xml:space="preserve">Activities that involve travelling to the atolls should be minimised or </w:t>
            </w:r>
            <w:r w:rsidR="00814B05">
              <w:rPr>
                <w:rFonts w:ascii="Calibri" w:hAnsi="Calibri" w:cs="Arial"/>
                <w:color w:val="262626"/>
                <w:sz w:val="18"/>
                <w:szCs w:val="18"/>
              </w:rPr>
              <w:t>totally</w:t>
            </w:r>
            <w:r>
              <w:rPr>
                <w:rFonts w:ascii="Calibri" w:hAnsi="Calibri" w:cs="Arial"/>
                <w:color w:val="262626"/>
                <w:sz w:val="18"/>
                <w:szCs w:val="18"/>
              </w:rPr>
              <w:t xml:space="preserve"> avoided during the election months starting with September 2013.</w:t>
            </w:r>
          </w:p>
        </w:tc>
        <w:tc>
          <w:tcPr>
            <w:tcW w:w="328" w:type="pct"/>
            <w:vAlign w:val="center"/>
          </w:tcPr>
          <w:p w:rsidR="00E35A13" w:rsidRPr="00B414E9" w:rsidRDefault="00E35A13" w:rsidP="00F325C4">
            <w:pPr>
              <w:ind w:left="13"/>
              <w:rPr>
                <w:rFonts w:ascii="Calibri" w:eastAsia="Arial Unicode MS" w:hAnsi="Calibri"/>
                <w:color w:val="262626"/>
                <w:sz w:val="18"/>
                <w:szCs w:val="18"/>
              </w:rPr>
            </w:pPr>
            <w:r>
              <w:rPr>
                <w:rFonts w:ascii="Calibri" w:eastAsia="Arial Unicode MS" w:hAnsi="Calibri"/>
                <w:color w:val="262626"/>
                <w:sz w:val="18"/>
                <w:szCs w:val="18"/>
              </w:rPr>
              <w:t xml:space="preserve">Project Manager </w:t>
            </w:r>
          </w:p>
        </w:tc>
        <w:tc>
          <w:tcPr>
            <w:tcW w:w="348" w:type="pct"/>
            <w:vAlign w:val="center"/>
          </w:tcPr>
          <w:p w:rsidR="00E35A13" w:rsidRDefault="00814B05" w:rsidP="00F325C4">
            <w:pPr>
              <w:ind w:left="29"/>
              <w:rPr>
                <w:rFonts w:ascii="Calibri" w:eastAsia="Arial Unicode MS" w:hAnsi="Calibri"/>
                <w:color w:val="262626"/>
                <w:sz w:val="18"/>
                <w:szCs w:val="18"/>
              </w:rPr>
            </w:pPr>
            <w:r>
              <w:rPr>
                <w:rFonts w:ascii="Calibri" w:eastAsia="Arial Unicode MS" w:hAnsi="Calibri"/>
                <w:color w:val="262626"/>
                <w:sz w:val="18"/>
                <w:szCs w:val="18"/>
              </w:rPr>
              <w:t>Local PAC</w:t>
            </w:r>
          </w:p>
        </w:tc>
        <w:tc>
          <w:tcPr>
            <w:tcW w:w="259" w:type="pct"/>
            <w:vAlign w:val="center"/>
          </w:tcPr>
          <w:p w:rsidR="00E35A13" w:rsidRDefault="00814B05" w:rsidP="00F325C4">
            <w:pPr>
              <w:rPr>
                <w:rFonts w:ascii="Calibri" w:eastAsia="Arial Unicode MS" w:hAnsi="Calibri"/>
                <w:color w:val="262626"/>
                <w:sz w:val="18"/>
                <w:szCs w:val="18"/>
              </w:rPr>
            </w:pPr>
            <w:r>
              <w:rPr>
                <w:rFonts w:ascii="Calibri" w:eastAsia="Arial Unicode MS" w:hAnsi="Calibri"/>
                <w:color w:val="262626"/>
                <w:sz w:val="18"/>
                <w:szCs w:val="18"/>
              </w:rPr>
              <w:t>June 2013</w:t>
            </w:r>
          </w:p>
        </w:tc>
        <w:tc>
          <w:tcPr>
            <w:tcW w:w="265" w:type="pct"/>
            <w:vAlign w:val="center"/>
          </w:tcPr>
          <w:p w:rsidR="00E35A13" w:rsidRDefault="00814B05" w:rsidP="00F325C4">
            <w:pPr>
              <w:ind w:left="7"/>
              <w:rPr>
                <w:rFonts w:ascii="Calibri" w:eastAsia="Arial Unicode MS" w:hAnsi="Calibri"/>
                <w:color w:val="262626"/>
                <w:sz w:val="18"/>
                <w:szCs w:val="18"/>
              </w:rPr>
            </w:pPr>
            <w:r>
              <w:rPr>
                <w:rFonts w:ascii="Calibri" w:eastAsia="Arial Unicode MS" w:hAnsi="Calibri"/>
                <w:color w:val="262626"/>
                <w:sz w:val="18"/>
                <w:szCs w:val="18"/>
              </w:rPr>
              <w:t>No change</w:t>
            </w:r>
          </w:p>
        </w:tc>
      </w:tr>
    </w:tbl>
    <w:p w:rsidR="00D5253E" w:rsidRDefault="00D5253E" w:rsidP="00D5253E"/>
    <w:p w:rsidR="00282E72" w:rsidRDefault="00282E72" w:rsidP="00247233">
      <w:pPr>
        <w:rPr>
          <w:b/>
          <w:iCs/>
        </w:rPr>
      </w:pPr>
    </w:p>
    <w:p w:rsidR="00282E72" w:rsidRDefault="00282E72" w:rsidP="00247233">
      <w:pPr>
        <w:rPr>
          <w:b/>
          <w:iCs/>
        </w:rPr>
        <w:sectPr w:rsidR="00282E72">
          <w:pgSz w:w="16834" w:h="11894" w:orient="landscape" w:code="9"/>
          <w:pgMar w:top="1152" w:right="864" w:bottom="1152" w:left="864" w:header="720" w:footer="432" w:gutter="0"/>
          <w:cols w:space="708"/>
          <w:titlePg/>
          <w:docGrid w:linePitch="360"/>
        </w:sectPr>
      </w:pPr>
    </w:p>
    <w:p w:rsidR="00B45A41" w:rsidRDefault="00B45A41" w:rsidP="00B45A41">
      <w:r>
        <w:rPr>
          <w:b/>
        </w:rPr>
        <w:lastRenderedPageBreak/>
        <w:t>Annex</w:t>
      </w:r>
      <w:r w:rsidR="00602420">
        <w:rPr>
          <w:b/>
        </w:rPr>
        <w:t xml:space="preserve"> 2</w:t>
      </w:r>
      <w:r>
        <w:rPr>
          <w:b/>
        </w:rPr>
        <w:t>: terms of reference of the project management team</w:t>
      </w:r>
    </w:p>
    <w:p w:rsidR="00282E72" w:rsidRDefault="00282E72" w:rsidP="00282E72">
      <w:pPr>
        <w:tabs>
          <w:tab w:val="left" w:pos="1440"/>
        </w:tabs>
        <w:ind w:left="2160" w:hanging="2160"/>
        <w:rPr>
          <w:rFonts w:eastAsia="Arial Unicode MS" w:cs="Arial"/>
          <w:b/>
          <w:sz w:val="20"/>
          <w:szCs w:val="20"/>
          <w:u w:val="single"/>
        </w:rPr>
      </w:pPr>
      <w:r w:rsidRPr="00D05AA1">
        <w:rPr>
          <w:rFonts w:eastAsia="Arial Unicode MS" w:cs="Arial"/>
          <w:b/>
          <w:sz w:val="20"/>
          <w:szCs w:val="20"/>
          <w:u w:val="single"/>
        </w:rPr>
        <w:t>A.  Project Board</w:t>
      </w:r>
    </w:p>
    <w:p w:rsidR="00E56B8A" w:rsidRPr="00D05AA1" w:rsidRDefault="00E56B8A" w:rsidP="00282E72">
      <w:pPr>
        <w:tabs>
          <w:tab w:val="left" w:pos="1440"/>
        </w:tabs>
        <w:ind w:left="2160" w:hanging="2160"/>
        <w:rPr>
          <w:rFonts w:eastAsia="Arial Unicode MS" w:cs="Arial"/>
          <w:b/>
          <w:sz w:val="20"/>
          <w:szCs w:val="20"/>
          <w:u w:val="single"/>
        </w:rPr>
      </w:pPr>
    </w:p>
    <w:p w:rsidR="00282E72" w:rsidRPr="00D05AA1" w:rsidRDefault="00282E72" w:rsidP="00282E72">
      <w:pPr>
        <w:spacing w:after="0"/>
        <w:rPr>
          <w:rFonts w:eastAsia="Arial Unicode MS" w:cs="Arial"/>
          <w:sz w:val="18"/>
          <w:szCs w:val="18"/>
          <w:lang w:val="en-US"/>
        </w:rPr>
      </w:pPr>
      <w:r w:rsidRPr="00D05AA1">
        <w:rPr>
          <w:rFonts w:eastAsia="Arial Unicode MS" w:cs="Arial"/>
          <w:b/>
          <w:sz w:val="18"/>
          <w:szCs w:val="18"/>
          <w:lang w:val="en-US"/>
        </w:rPr>
        <w:t>Overall responsibilities</w:t>
      </w:r>
      <w:r w:rsidRPr="00D05AA1">
        <w:rPr>
          <w:rFonts w:eastAsia="Arial Unicode MS" w:cs="Arial"/>
          <w:b/>
          <w:sz w:val="18"/>
          <w:szCs w:val="18"/>
          <w:vertAlign w:val="superscript"/>
          <w:lang w:val="en-US"/>
        </w:rPr>
        <w:footnoteReference w:id="5"/>
      </w:r>
      <w:r w:rsidRPr="00D05AA1">
        <w:rPr>
          <w:rFonts w:eastAsia="Arial Unicode MS" w:cs="Arial"/>
          <w:b/>
          <w:sz w:val="18"/>
          <w:szCs w:val="18"/>
          <w:lang w:val="en-US"/>
        </w:rPr>
        <w:t xml:space="preserve">: </w:t>
      </w:r>
      <w:r w:rsidRPr="00D05AA1">
        <w:rPr>
          <w:rFonts w:eastAsia="Arial Unicode MS" w:cs="Arial"/>
          <w:sz w:val="18"/>
          <w:szCs w:val="18"/>
          <w:lang w:val="en-US"/>
        </w:rPr>
        <w:t>The Project Board is the group responsible for making by consensus management decisions for a project when guidance is required by the Project Manager, including recommendation for UNDP/Implementing Partner approval of project plans and revisions. In order to ensure UNDP’s ultimate accountability, Project Board decisions</w:t>
      </w:r>
      <w:r w:rsidR="0097380B">
        <w:rPr>
          <w:rFonts w:eastAsia="Arial Unicode MS" w:cs="Arial"/>
          <w:sz w:val="18"/>
          <w:szCs w:val="18"/>
          <w:lang w:val="en-US"/>
        </w:rPr>
        <w:t xml:space="preserve"> </w:t>
      </w:r>
      <w:r w:rsidRPr="00D05AA1">
        <w:rPr>
          <w:rFonts w:eastAsia="Arial Unicode MS" w:cs="Arial"/>
          <w:sz w:val="18"/>
          <w:szCs w:val="18"/>
          <w:lang w:val="en-US"/>
        </w:rPr>
        <w:t>should be made in accordance to standards</w:t>
      </w:r>
      <w:r w:rsidRPr="00D05AA1">
        <w:rPr>
          <w:rFonts w:eastAsia="Arial Unicode MS" w:cs="Arial"/>
          <w:sz w:val="18"/>
          <w:szCs w:val="18"/>
          <w:vertAlign w:val="superscript"/>
          <w:lang w:val="en-US"/>
        </w:rPr>
        <w:footnoteReference w:id="6"/>
      </w:r>
      <w:r w:rsidRPr="00D05AA1">
        <w:rPr>
          <w:rFonts w:eastAsia="Arial Unicode MS" w:cs="Arial"/>
          <w:sz w:val="18"/>
          <w:szCs w:val="18"/>
          <w:lang w:val="en-US"/>
        </w:rPr>
        <w:t xml:space="preserve"> that shall ensure best value to money, fairness, integrity transparency and effective international competition. In case a consensus cannot be reached, final decision shall rest with the UNDP Programme Manager. Project reviews by this group are made at designated decision points during the running of a project, or as necessary when raised by the Project Manager. This group is consulted by the Project Manager for decisions when PM tolerances (normally in terms of time and budget) have been exceeded.</w:t>
      </w:r>
    </w:p>
    <w:p w:rsidR="00282E72" w:rsidRDefault="00282E72" w:rsidP="00282E72">
      <w:pPr>
        <w:spacing w:after="0"/>
        <w:rPr>
          <w:rFonts w:eastAsia="Arial Unicode MS" w:cs="Arial"/>
          <w:sz w:val="18"/>
          <w:szCs w:val="18"/>
          <w:lang w:val="en-US"/>
        </w:rPr>
      </w:pPr>
    </w:p>
    <w:p w:rsidR="00282E72" w:rsidRPr="00D05AA1" w:rsidRDefault="00282E72" w:rsidP="00282E72">
      <w:pPr>
        <w:spacing w:after="0"/>
        <w:rPr>
          <w:rFonts w:eastAsia="Arial Unicode MS" w:cs="Arial"/>
          <w:sz w:val="18"/>
          <w:szCs w:val="18"/>
          <w:lang w:val="en-US"/>
        </w:rPr>
      </w:pPr>
      <w:r w:rsidRPr="00D05AA1">
        <w:rPr>
          <w:rFonts w:eastAsia="Arial Unicode MS" w:cs="Arial"/>
          <w:sz w:val="18"/>
          <w:szCs w:val="18"/>
          <w:lang w:val="en-US"/>
        </w:rPr>
        <w:t>Based on the approved annual work plan (AWP), the Project Board may review and approve project quarterly plans when required and authorizes any major deviation from these agreed quarterly plans.  It is the authority that signs off the completion of each quarterly plan as well as authorizes the start of the next quarterly plan. It ensures that required resources are committed and arbitrates on any conflicts within the project or negotiates a solution to any problems between the project and external bodies.  In addition, it approves the appointment and responsibilities of the Project Manager and any delegation of its Project Assurance responsibilities.</w:t>
      </w:r>
    </w:p>
    <w:p w:rsidR="00282E72" w:rsidRDefault="00282E72" w:rsidP="00282E72">
      <w:pPr>
        <w:tabs>
          <w:tab w:val="left" w:pos="1440"/>
        </w:tabs>
        <w:spacing w:after="0"/>
        <w:ind w:left="2160" w:hanging="2160"/>
        <w:rPr>
          <w:rFonts w:eastAsia="Arial Unicode MS" w:cs="Arial"/>
          <w:b/>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b/>
          <w:sz w:val="18"/>
          <w:szCs w:val="18"/>
          <w:lang w:val="en-US"/>
        </w:rPr>
        <w:t xml:space="preserve">Composition and organization:  </w:t>
      </w:r>
      <w:r w:rsidRPr="00D05AA1">
        <w:rPr>
          <w:rFonts w:eastAsia="Arial Unicode MS" w:cs="Arial"/>
          <w:sz w:val="18"/>
          <w:szCs w:val="18"/>
          <w:lang w:val="en-US"/>
        </w:rPr>
        <w:t xml:space="preserve">This group contains three roles, including: </w:t>
      </w:r>
    </w:p>
    <w:p w:rsidR="00282E72" w:rsidRPr="00D05AA1" w:rsidRDefault="00282E72" w:rsidP="00FB36EB">
      <w:pPr>
        <w:numPr>
          <w:ilvl w:val="0"/>
          <w:numId w:val="18"/>
        </w:numPr>
        <w:tabs>
          <w:tab w:val="left" w:pos="1440"/>
        </w:tabs>
        <w:spacing w:after="0"/>
        <w:rPr>
          <w:rFonts w:eastAsia="Arial Unicode MS" w:cs="Arial"/>
          <w:sz w:val="18"/>
          <w:szCs w:val="18"/>
          <w:lang w:val="en-US"/>
        </w:rPr>
      </w:pPr>
      <w:r w:rsidRPr="00D05AA1">
        <w:rPr>
          <w:rFonts w:eastAsia="Arial Unicode MS" w:cs="Arial"/>
          <w:sz w:val="18"/>
          <w:szCs w:val="18"/>
          <w:lang w:val="en-US"/>
        </w:rPr>
        <w:t xml:space="preserve">An Executive: individual representing the project ownership to chair the group. </w:t>
      </w:r>
    </w:p>
    <w:p w:rsidR="00282E72" w:rsidRPr="00D05AA1" w:rsidRDefault="00282E72" w:rsidP="00FB36EB">
      <w:pPr>
        <w:numPr>
          <w:ilvl w:val="0"/>
          <w:numId w:val="18"/>
        </w:numPr>
        <w:tabs>
          <w:tab w:val="left" w:pos="1440"/>
        </w:tabs>
        <w:spacing w:after="0"/>
        <w:rPr>
          <w:rFonts w:eastAsia="Arial Unicode MS" w:cs="Arial"/>
          <w:sz w:val="18"/>
          <w:szCs w:val="18"/>
          <w:lang w:val="en-US"/>
        </w:rPr>
      </w:pPr>
      <w:r w:rsidRPr="00D05AA1">
        <w:rPr>
          <w:rFonts w:eastAsia="Arial Unicode MS" w:cs="Arial"/>
          <w:sz w:val="18"/>
          <w:szCs w:val="18"/>
          <w:lang w:val="en-US"/>
        </w:rPr>
        <w:t>Senior Supplier: individual or group representing the interests of the parties concerned which provide funding and/or technical expertise to the project. The Senior Supplier’s primary function within the Board is to provide guidance regarding the technical feasibility of the project.</w:t>
      </w:r>
    </w:p>
    <w:p w:rsidR="00282E72" w:rsidRPr="00D05AA1" w:rsidRDefault="00282E72" w:rsidP="00FB36EB">
      <w:pPr>
        <w:numPr>
          <w:ilvl w:val="0"/>
          <w:numId w:val="18"/>
        </w:numPr>
        <w:tabs>
          <w:tab w:val="left" w:pos="1440"/>
        </w:tabs>
        <w:spacing w:after="0"/>
        <w:rPr>
          <w:rFonts w:eastAsia="Arial Unicode MS" w:cs="Arial"/>
          <w:sz w:val="18"/>
          <w:szCs w:val="18"/>
          <w:lang w:val="en-US"/>
        </w:rPr>
      </w:pPr>
      <w:r w:rsidRPr="00D05AA1">
        <w:rPr>
          <w:rFonts w:eastAsia="Arial Unicode MS" w:cs="Arial"/>
          <w:sz w:val="18"/>
          <w:szCs w:val="18"/>
          <w:lang w:val="en-US"/>
        </w:rPr>
        <w:t xml:space="preserve">Senior Beneficiary: individual or group of individuals representing the interests of those who will ultimately benefit from the project. The Senior Beneficiary’s primary function within the Board is to ensure the realization of project results from the perspective of project beneficiaries. </w:t>
      </w:r>
    </w:p>
    <w:p w:rsidR="00282E72" w:rsidRDefault="00282E72" w:rsidP="00282E72">
      <w:pPr>
        <w:spacing w:after="0"/>
        <w:rPr>
          <w:rFonts w:eastAsia="Arial Unicode MS" w:cs="Arial"/>
          <w:sz w:val="18"/>
          <w:szCs w:val="18"/>
          <w:lang w:val="en-US"/>
        </w:rPr>
      </w:pPr>
    </w:p>
    <w:p w:rsidR="00282E72" w:rsidRPr="00D05AA1" w:rsidRDefault="00282E72" w:rsidP="00282E72">
      <w:pPr>
        <w:spacing w:after="0"/>
        <w:rPr>
          <w:rFonts w:eastAsia="Arial Unicode MS" w:cs="Arial"/>
          <w:sz w:val="18"/>
          <w:szCs w:val="18"/>
          <w:lang w:val="en-US"/>
        </w:rPr>
      </w:pPr>
      <w:r w:rsidRPr="00D05AA1">
        <w:rPr>
          <w:rFonts w:eastAsia="Arial Unicode MS" w:cs="Arial"/>
          <w:sz w:val="18"/>
          <w:szCs w:val="18"/>
          <w:lang w:val="en-US"/>
        </w:rPr>
        <w:t>Potential members of the Project Board are reviewed and recommended for approval during the LPAC</w:t>
      </w:r>
      <w:r w:rsidRPr="00D05AA1">
        <w:rPr>
          <w:rFonts w:eastAsia="Arial Unicode MS" w:cs="Arial"/>
          <w:sz w:val="18"/>
          <w:szCs w:val="18"/>
          <w:vertAlign w:val="superscript"/>
          <w:lang w:val="en-US"/>
        </w:rPr>
        <w:footnoteReference w:id="7"/>
      </w:r>
      <w:r w:rsidRPr="00D05AA1">
        <w:rPr>
          <w:rFonts w:eastAsia="Arial Unicode MS" w:cs="Arial"/>
          <w:sz w:val="18"/>
          <w:szCs w:val="18"/>
          <w:lang w:val="en-US"/>
        </w:rPr>
        <w:t xml:space="preserve"> meeting. </w:t>
      </w:r>
    </w:p>
    <w:p w:rsidR="00282E72" w:rsidRDefault="00282E72" w:rsidP="00282E72">
      <w:pPr>
        <w:tabs>
          <w:tab w:val="left" w:pos="1440"/>
        </w:tabs>
        <w:spacing w:after="0"/>
        <w:ind w:left="2160" w:hanging="2160"/>
        <w:rPr>
          <w:rFonts w:eastAsia="Arial Unicode MS" w:cs="Arial"/>
          <w:b/>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b/>
          <w:sz w:val="18"/>
          <w:szCs w:val="18"/>
          <w:lang w:val="en-US"/>
        </w:rPr>
        <w:t>Specific responsibilities</w:t>
      </w:r>
      <w:r>
        <w:rPr>
          <w:rFonts w:eastAsia="Arial Unicode MS" w:cs="Arial"/>
          <w:b/>
          <w:sz w:val="18"/>
          <w:szCs w:val="18"/>
          <w:lang w:val="en-US"/>
        </w:rPr>
        <w:t xml:space="preserve"> of the Project Board:</w:t>
      </w:r>
    </w:p>
    <w:p w:rsidR="00282E72" w:rsidRPr="00D05AA1" w:rsidRDefault="00282E72" w:rsidP="00282E72">
      <w:pPr>
        <w:tabs>
          <w:tab w:val="left" w:pos="1440"/>
        </w:tabs>
        <w:spacing w:after="0"/>
        <w:ind w:left="2160" w:hanging="2160"/>
        <w:rPr>
          <w:rFonts w:eastAsia="Arial Unicode MS" w:cs="Arial"/>
          <w:i/>
          <w:sz w:val="18"/>
          <w:szCs w:val="18"/>
          <w:lang w:val="en-US"/>
        </w:rPr>
      </w:pPr>
      <w:r w:rsidRPr="00D05AA1">
        <w:rPr>
          <w:rFonts w:eastAsia="Arial Unicode MS" w:cs="Arial"/>
          <w:i/>
          <w:sz w:val="18"/>
          <w:szCs w:val="18"/>
          <w:lang w:val="en-US"/>
        </w:rPr>
        <w:t>Initiating a project</w:t>
      </w:r>
    </w:p>
    <w:p w:rsidR="00282E72" w:rsidRPr="00D05AA1" w:rsidRDefault="00282E72" w:rsidP="00FB36EB">
      <w:pPr>
        <w:numPr>
          <w:ilvl w:val="0"/>
          <w:numId w:val="15"/>
        </w:numPr>
        <w:tabs>
          <w:tab w:val="left" w:pos="1440"/>
        </w:tabs>
        <w:spacing w:after="0"/>
        <w:rPr>
          <w:rFonts w:eastAsia="Arial Unicode MS" w:cs="Arial"/>
          <w:sz w:val="18"/>
          <w:szCs w:val="18"/>
          <w:lang w:val="en-US"/>
        </w:rPr>
      </w:pPr>
      <w:r>
        <w:rPr>
          <w:rFonts w:eastAsia="Arial Unicode MS" w:cs="Arial"/>
          <w:sz w:val="18"/>
          <w:szCs w:val="18"/>
          <w:lang w:val="en-US"/>
        </w:rPr>
        <w:t>Approve the Implementing Partner’s appointment of a Project Manager and a</w:t>
      </w:r>
      <w:r w:rsidRPr="00D05AA1">
        <w:rPr>
          <w:rFonts w:eastAsia="Arial Unicode MS" w:cs="Arial"/>
          <w:sz w:val="18"/>
          <w:szCs w:val="18"/>
          <w:lang w:val="en-US"/>
        </w:rPr>
        <w:t>gree on Project Manager’s responsibilities, as well as the responsibilities of the other members of the Project Management team;</w:t>
      </w:r>
    </w:p>
    <w:p w:rsidR="00282E72" w:rsidRPr="00D05AA1" w:rsidRDefault="00282E72" w:rsidP="00FB36EB">
      <w:pPr>
        <w:numPr>
          <w:ilvl w:val="0"/>
          <w:numId w:val="15"/>
        </w:numPr>
        <w:tabs>
          <w:tab w:val="left" w:pos="1440"/>
        </w:tabs>
        <w:spacing w:after="0"/>
        <w:rPr>
          <w:rFonts w:eastAsia="Arial Unicode MS" w:cs="Arial"/>
          <w:sz w:val="18"/>
          <w:szCs w:val="18"/>
          <w:lang w:val="en-US"/>
        </w:rPr>
      </w:pPr>
      <w:r w:rsidRPr="00D05AA1">
        <w:rPr>
          <w:rFonts w:eastAsia="Arial Unicode MS" w:cs="Arial"/>
          <w:sz w:val="18"/>
          <w:szCs w:val="18"/>
          <w:lang w:val="en-US"/>
        </w:rPr>
        <w:t>Delegate any Project Assurance function as appropriate;</w:t>
      </w:r>
    </w:p>
    <w:p w:rsidR="00282E72" w:rsidRPr="00D05AA1" w:rsidRDefault="00282E72" w:rsidP="00FB36EB">
      <w:pPr>
        <w:numPr>
          <w:ilvl w:val="0"/>
          <w:numId w:val="15"/>
        </w:numPr>
        <w:tabs>
          <w:tab w:val="left" w:pos="1440"/>
        </w:tabs>
        <w:spacing w:after="0"/>
        <w:rPr>
          <w:rFonts w:eastAsia="Arial Unicode MS" w:cs="Arial"/>
          <w:sz w:val="18"/>
          <w:szCs w:val="18"/>
          <w:lang w:val="en-US"/>
        </w:rPr>
      </w:pPr>
      <w:r w:rsidRPr="00D05AA1">
        <w:rPr>
          <w:rFonts w:eastAsia="Arial Unicode MS" w:cs="Arial"/>
          <w:sz w:val="18"/>
          <w:szCs w:val="18"/>
          <w:lang w:val="en-US"/>
        </w:rPr>
        <w:t xml:space="preserve">Review the Progress Report for the Initiation Stage </w:t>
      </w:r>
      <w:r w:rsidRPr="004F3A54">
        <w:rPr>
          <w:rFonts w:eastAsia="Arial Unicode MS" w:cs="Arial"/>
          <w:i/>
          <w:sz w:val="18"/>
          <w:szCs w:val="18"/>
          <w:lang w:val="en-US"/>
        </w:rPr>
        <w:t>(if an Initiation Plan was required)</w:t>
      </w:r>
      <w:r w:rsidRPr="00D05AA1">
        <w:rPr>
          <w:rFonts w:eastAsia="Arial Unicode MS" w:cs="Arial"/>
          <w:sz w:val="18"/>
          <w:szCs w:val="18"/>
          <w:lang w:val="en-US"/>
        </w:rPr>
        <w:t>;</w:t>
      </w:r>
    </w:p>
    <w:p w:rsidR="00282E72" w:rsidRPr="00D05AA1" w:rsidRDefault="00282E72" w:rsidP="00FB36EB">
      <w:pPr>
        <w:numPr>
          <w:ilvl w:val="0"/>
          <w:numId w:val="15"/>
        </w:numPr>
        <w:tabs>
          <w:tab w:val="left" w:pos="1440"/>
        </w:tabs>
        <w:rPr>
          <w:rFonts w:eastAsia="Arial Unicode MS" w:cs="Arial"/>
          <w:sz w:val="18"/>
          <w:szCs w:val="18"/>
          <w:lang w:val="en-US"/>
        </w:rPr>
      </w:pPr>
      <w:r w:rsidRPr="00D05AA1">
        <w:rPr>
          <w:rFonts w:eastAsia="Arial Unicode MS" w:cs="Arial"/>
          <w:sz w:val="18"/>
          <w:szCs w:val="18"/>
          <w:lang w:val="en-US"/>
        </w:rPr>
        <w:t>Review and appraise detailed Project Plan and AWP, including Atlas reports covering activity definition, quality criteria, issue log, updated risk log and the monitoring and communication plan.</w:t>
      </w:r>
    </w:p>
    <w:p w:rsidR="00282E72" w:rsidRPr="00D05AA1" w:rsidRDefault="00282E72" w:rsidP="00282E72">
      <w:pPr>
        <w:tabs>
          <w:tab w:val="left" w:pos="1440"/>
        </w:tabs>
        <w:ind w:left="2160" w:hanging="2160"/>
        <w:rPr>
          <w:rFonts w:eastAsia="Arial Unicode MS" w:cs="Arial"/>
          <w:i/>
          <w:sz w:val="18"/>
          <w:szCs w:val="18"/>
          <w:lang w:val="en-US"/>
        </w:rPr>
      </w:pPr>
      <w:r w:rsidRPr="00D05AA1">
        <w:rPr>
          <w:rFonts w:eastAsia="Arial Unicode MS" w:cs="Arial"/>
          <w:i/>
          <w:sz w:val="18"/>
          <w:szCs w:val="18"/>
          <w:lang w:val="en-US"/>
        </w:rPr>
        <w:t>Running a project</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Provide overall guidance and direction to the project, ensuring it remains within any specified constraints;</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Address project issues as raised by the Project Manager;</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Provide guidance and agree on possible countermeasures/management actions to address specific risks;</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Agree on Project Manager’s tolerances in the Annual Work Plan and quarterly plans when required;</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 xml:space="preserve">Conduct regular meetings to review the Project Quarterly Progress Report and provide direction and recommendations to ensure that the agreed deliverables are produced satisfactorily according to plans.  </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Review Combined Delivery Reports (CDR) prior to certification by the Implementing Partner;</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Appraise the Project Annual Review Report, make recommendations for the next AWP, and inform the Outcome Board about the results of the review.</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Review and approve end project report, make recommendations for follow-on actions;</w:t>
      </w:r>
    </w:p>
    <w:p w:rsidR="00282E72" w:rsidRPr="00D05AA1" w:rsidRDefault="00282E72" w:rsidP="00FB36EB">
      <w:pPr>
        <w:numPr>
          <w:ilvl w:val="0"/>
          <w:numId w:val="16"/>
        </w:numPr>
        <w:tabs>
          <w:tab w:val="left" w:pos="1440"/>
        </w:tabs>
        <w:spacing w:after="0"/>
        <w:rPr>
          <w:rFonts w:eastAsia="Arial Unicode MS" w:cs="Arial"/>
          <w:sz w:val="18"/>
          <w:szCs w:val="18"/>
          <w:lang w:val="en-US"/>
        </w:rPr>
      </w:pPr>
      <w:r w:rsidRPr="00D05AA1">
        <w:rPr>
          <w:rFonts w:eastAsia="Arial Unicode MS" w:cs="Arial"/>
          <w:sz w:val="18"/>
          <w:szCs w:val="18"/>
          <w:lang w:val="en-US"/>
        </w:rPr>
        <w:t>Provide ad-hoc direction and advice for exception situations when project manager’s tolerances are exceeded;</w:t>
      </w:r>
    </w:p>
    <w:p w:rsidR="00282E72" w:rsidRPr="00D05AA1" w:rsidRDefault="00282E72" w:rsidP="00FB36EB">
      <w:pPr>
        <w:numPr>
          <w:ilvl w:val="0"/>
          <w:numId w:val="16"/>
        </w:numPr>
        <w:tabs>
          <w:tab w:val="left" w:pos="1440"/>
        </w:tabs>
        <w:rPr>
          <w:rFonts w:eastAsia="Arial Unicode MS" w:cs="Arial"/>
          <w:sz w:val="18"/>
          <w:szCs w:val="18"/>
          <w:lang w:val="en-US"/>
        </w:rPr>
      </w:pPr>
      <w:r w:rsidRPr="00D05AA1">
        <w:rPr>
          <w:rFonts w:eastAsia="Arial Unicode MS" w:cs="Arial"/>
          <w:sz w:val="18"/>
          <w:szCs w:val="18"/>
          <w:lang w:val="en-US"/>
        </w:rPr>
        <w:t>Assess and decide on project changes through revisions;</w:t>
      </w:r>
    </w:p>
    <w:p w:rsidR="00282E72" w:rsidRPr="00D05AA1" w:rsidRDefault="00282E72" w:rsidP="00282E72">
      <w:pPr>
        <w:tabs>
          <w:tab w:val="left" w:pos="1440"/>
        </w:tabs>
        <w:ind w:left="2160" w:hanging="2160"/>
        <w:rPr>
          <w:rFonts w:eastAsia="Arial Unicode MS" w:cs="Arial"/>
          <w:i/>
          <w:sz w:val="18"/>
          <w:szCs w:val="18"/>
          <w:lang w:val="en-US"/>
        </w:rPr>
      </w:pPr>
      <w:r w:rsidRPr="00D05AA1">
        <w:rPr>
          <w:rFonts w:eastAsia="Arial Unicode MS" w:cs="Arial"/>
          <w:i/>
          <w:sz w:val="18"/>
          <w:szCs w:val="18"/>
          <w:lang w:val="en-US"/>
        </w:rPr>
        <w:t>Closing a project</w:t>
      </w:r>
    </w:p>
    <w:p w:rsidR="00282E72" w:rsidRPr="00D05AA1" w:rsidRDefault="00282E72" w:rsidP="00FB36EB">
      <w:pPr>
        <w:numPr>
          <w:ilvl w:val="0"/>
          <w:numId w:val="17"/>
        </w:numPr>
        <w:tabs>
          <w:tab w:val="left" w:pos="1440"/>
        </w:tabs>
        <w:spacing w:after="0"/>
        <w:rPr>
          <w:rFonts w:eastAsia="Arial Unicode MS" w:cs="Arial"/>
          <w:sz w:val="18"/>
          <w:szCs w:val="18"/>
          <w:lang w:val="en-US"/>
        </w:rPr>
      </w:pPr>
      <w:r w:rsidRPr="00D05AA1">
        <w:rPr>
          <w:rFonts w:eastAsia="Arial Unicode MS" w:cs="Arial"/>
          <w:sz w:val="18"/>
          <w:szCs w:val="18"/>
          <w:lang w:val="en-US"/>
        </w:rPr>
        <w:t>Assure that all Project deliverables have been produced satisfactorily;</w:t>
      </w:r>
    </w:p>
    <w:p w:rsidR="00282E72" w:rsidRPr="00D05AA1" w:rsidRDefault="00282E72" w:rsidP="00FB36EB">
      <w:pPr>
        <w:numPr>
          <w:ilvl w:val="0"/>
          <w:numId w:val="17"/>
        </w:numPr>
        <w:tabs>
          <w:tab w:val="left" w:pos="1440"/>
        </w:tabs>
        <w:spacing w:after="0"/>
        <w:rPr>
          <w:rFonts w:eastAsia="Arial Unicode MS" w:cs="Arial"/>
          <w:sz w:val="18"/>
          <w:szCs w:val="18"/>
          <w:lang w:val="en-US"/>
        </w:rPr>
      </w:pPr>
      <w:r w:rsidRPr="00D05AA1">
        <w:rPr>
          <w:rFonts w:eastAsia="Arial Unicode MS" w:cs="Arial"/>
          <w:sz w:val="18"/>
          <w:szCs w:val="18"/>
          <w:lang w:val="en-US"/>
        </w:rPr>
        <w:t>Review and approve the Final Project Review Report, including Lessons-learned;</w:t>
      </w:r>
    </w:p>
    <w:p w:rsidR="00282E72" w:rsidRPr="00D05AA1" w:rsidRDefault="00282E72" w:rsidP="00FB36EB">
      <w:pPr>
        <w:numPr>
          <w:ilvl w:val="0"/>
          <w:numId w:val="17"/>
        </w:numPr>
        <w:tabs>
          <w:tab w:val="left" w:pos="1440"/>
        </w:tabs>
        <w:spacing w:after="0"/>
        <w:rPr>
          <w:rFonts w:eastAsia="Arial Unicode MS" w:cs="Arial"/>
          <w:sz w:val="18"/>
          <w:szCs w:val="18"/>
          <w:lang w:val="en-US"/>
        </w:rPr>
      </w:pPr>
      <w:r w:rsidRPr="00D05AA1">
        <w:rPr>
          <w:rFonts w:eastAsia="Arial Unicode MS" w:cs="Arial"/>
          <w:sz w:val="18"/>
          <w:szCs w:val="18"/>
          <w:lang w:val="en-US"/>
        </w:rPr>
        <w:t>Make recommendations for follow-on actions to be submitted to the Outcome Board;</w:t>
      </w:r>
    </w:p>
    <w:p w:rsidR="00282E72" w:rsidRPr="00D05AA1" w:rsidRDefault="00282E72" w:rsidP="00FB36EB">
      <w:pPr>
        <w:numPr>
          <w:ilvl w:val="0"/>
          <w:numId w:val="17"/>
        </w:numPr>
        <w:tabs>
          <w:tab w:val="left" w:pos="1440"/>
        </w:tabs>
        <w:spacing w:after="0"/>
        <w:rPr>
          <w:rFonts w:eastAsia="Arial Unicode MS" w:cs="Arial"/>
          <w:sz w:val="18"/>
          <w:szCs w:val="18"/>
          <w:lang w:val="en-US"/>
        </w:rPr>
      </w:pPr>
      <w:r w:rsidRPr="00D05AA1">
        <w:rPr>
          <w:rFonts w:eastAsia="Arial Unicode MS" w:cs="Arial"/>
          <w:sz w:val="18"/>
          <w:szCs w:val="18"/>
          <w:lang w:val="en-US"/>
        </w:rPr>
        <w:lastRenderedPageBreak/>
        <w:t>Commission project evaluation (only when required by partnership agreement)</w:t>
      </w:r>
    </w:p>
    <w:p w:rsidR="00282E72" w:rsidRPr="00D05AA1" w:rsidRDefault="00282E72" w:rsidP="00FB36EB">
      <w:pPr>
        <w:numPr>
          <w:ilvl w:val="0"/>
          <w:numId w:val="17"/>
        </w:numPr>
        <w:tabs>
          <w:tab w:val="left" w:pos="1440"/>
        </w:tabs>
        <w:spacing w:after="0"/>
        <w:rPr>
          <w:rFonts w:eastAsia="Arial Unicode MS" w:cs="Arial"/>
          <w:sz w:val="18"/>
          <w:szCs w:val="18"/>
          <w:lang w:val="en-US"/>
        </w:rPr>
      </w:pPr>
      <w:r w:rsidRPr="00D05AA1">
        <w:rPr>
          <w:rFonts w:eastAsia="Arial Unicode MS" w:cs="Arial"/>
          <w:sz w:val="18"/>
          <w:szCs w:val="18"/>
          <w:lang w:val="en-US"/>
        </w:rPr>
        <w:t xml:space="preserve">Notify operational completion of the project to the Outcome Board. </w:t>
      </w:r>
    </w:p>
    <w:p w:rsidR="00282E72" w:rsidRPr="00D05AA1" w:rsidRDefault="00282E72" w:rsidP="00282E72">
      <w:pPr>
        <w:tabs>
          <w:tab w:val="left" w:pos="1440"/>
        </w:tabs>
        <w:spacing w:after="0"/>
        <w:ind w:left="2160" w:hanging="2160"/>
        <w:rPr>
          <w:rFonts w:eastAsia="Arial Unicode MS" w:cs="Arial"/>
          <w:b/>
          <w:bCs/>
          <w:i/>
          <w:iCs/>
          <w:sz w:val="18"/>
          <w:szCs w:val="18"/>
          <w:lang w:val="en-US"/>
        </w:rPr>
      </w:pPr>
    </w:p>
    <w:p w:rsidR="00282E72" w:rsidRPr="00D05AA1" w:rsidRDefault="00282E72" w:rsidP="00282E72">
      <w:pPr>
        <w:tabs>
          <w:tab w:val="left" w:pos="1440"/>
        </w:tabs>
        <w:spacing w:after="0"/>
        <w:ind w:left="2160" w:hanging="2160"/>
        <w:rPr>
          <w:rFonts w:eastAsia="Arial Unicode MS" w:cs="Arial"/>
          <w:b/>
          <w:bCs/>
          <w:sz w:val="18"/>
          <w:szCs w:val="18"/>
          <w:lang w:val="en-US"/>
        </w:rPr>
      </w:pPr>
      <w:bookmarkStart w:id="4" w:name="_Toc161672922"/>
      <w:r>
        <w:rPr>
          <w:rFonts w:eastAsia="Arial Unicode MS" w:cs="Arial"/>
          <w:b/>
          <w:bCs/>
          <w:sz w:val="18"/>
          <w:szCs w:val="18"/>
          <w:lang w:val="en-US"/>
        </w:rPr>
        <w:t xml:space="preserve">1) </w:t>
      </w:r>
      <w:r w:rsidRPr="00D05AA1">
        <w:rPr>
          <w:rFonts w:eastAsia="Arial Unicode MS" w:cs="Arial"/>
          <w:b/>
          <w:bCs/>
          <w:sz w:val="18"/>
          <w:szCs w:val="18"/>
          <w:lang w:val="en-US"/>
        </w:rPr>
        <w:t>Executive</w:t>
      </w:r>
      <w:bookmarkEnd w:id="4"/>
    </w:p>
    <w:p w:rsidR="00282E72" w:rsidRPr="00D05AA1" w:rsidRDefault="00282E72" w:rsidP="00282E72">
      <w:pPr>
        <w:spacing w:after="0"/>
        <w:rPr>
          <w:rFonts w:eastAsia="Arial Unicode MS" w:cs="Arial"/>
          <w:sz w:val="18"/>
          <w:szCs w:val="18"/>
          <w:lang w:val="en-US"/>
        </w:rPr>
      </w:pPr>
      <w:r w:rsidRPr="00D05AA1">
        <w:rPr>
          <w:rFonts w:eastAsia="Arial Unicode MS" w:cs="Arial"/>
          <w:sz w:val="18"/>
          <w:szCs w:val="18"/>
          <w:lang w:val="en-US"/>
        </w:rPr>
        <w:t>The Executive is ultimately responsible for the project, supported by the Senior Beneficiary and Senior Supplier. The Executive’s role is to ensure that the project is focused throughout its life cycle on achieving its objectives and delivering outputs that will contribute to higher level outcomes. The Executive has to ensure that the project gives value for money, ensuring a cost-conscious approach to the project, balancing the demands of beneficiary and supplier.</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b/>
          <w:sz w:val="18"/>
          <w:szCs w:val="18"/>
          <w:lang w:val="en-US"/>
        </w:rPr>
        <w:t xml:space="preserve">Specific Responsibilities </w:t>
      </w:r>
      <w:r w:rsidRPr="00D05AA1">
        <w:rPr>
          <w:rFonts w:eastAsia="Arial Unicode MS" w:cs="Arial"/>
          <w:sz w:val="18"/>
          <w:szCs w:val="18"/>
          <w:lang w:val="en-US"/>
        </w:rPr>
        <w:t>(as part of the above responsibilities for the Project Board)</w:t>
      </w:r>
    </w:p>
    <w:p w:rsidR="00282E72" w:rsidRPr="00D05AA1" w:rsidRDefault="00282E72" w:rsidP="00FB36EB">
      <w:pPr>
        <w:numPr>
          <w:ilvl w:val="0"/>
          <w:numId w:val="19"/>
        </w:numPr>
        <w:tabs>
          <w:tab w:val="left" w:pos="1440"/>
        </w:tabs>
        <w:spacing w:after="0"/>
        <w:rPr>
          <w:rFonts w:eastAsia="Arial Unicode MS" w:cs="Arial"/>
          <w:sz w:val="18"/>
          <w:szCs w:val="18"/>
          <w:lang w:val="en-US"/>
        </w:rPr>
      </w:pPr>
      <w:r w:rsidRPr="00D05AA1">
        <w:rPr>
          <w:rFonts w:eastAsia="Arial Unicode MS" w:cs="Arial"/>
          <w:sz w:val="18"/>
          <w:szCs w:val="18"/>
          <w:lang w:val="en-US"/>
        </w:rPr>
        <w:t>Ensure that there is a coherent project organisation structure and logical set of plans</w:t>
      </w:r>
    </w:p>
    <w:p w:rsidR="00282E72" w:rsidRPr="00D05AA1" w:rsidRDefault="00282E72" w:rsidP="00FB36EB">
      <w:pPr>
        <w:numPr>
          <w:ilvl w:val="0"/>
          <w:numId w:val="19"/>
        </w:numPr>
        <w:tabs>
          <w:tab w:val="left" w:pos="1440"/>
        </w:tabs>
        <w:spacing w:after="0"/>
        <w:rPr>
          <w:rFonts w:eastAsia="Arial Unicode MS" w:cs="Arial"/>
          <w:sz w:val="18"/>
          <w:szCs w:val="18"/>
          <w:lang w:val="en-US"/>
        </w:rPr>
      </w:pPr>
      <w:r w:rsidRPr="00D05AA1">
        <w:rPr>
          <w:rFonts w:eastAsia="Arial Unicode MS" w:cs="Arial"/>
          <w:sz w:val="18"/>
          <w:szCs w:val="18"/>
          <w:lang w:val="en-US"/>
        </w:rPr>
        <w:t>Set tolerances in the AWP and other plans as required for the Project Manager</w:t>
      </w:r>
    </w:p>
    <w:p w:rsidR="00282E72" w:rsidRPr="00D05AA1" w:rsidRDefault="00282E72" w:rsidP="00FB36EB">
      <w:pPr>
        <w:numPr>
          <w:ilvl w:val="0"/>
          <w:numId w:val="19"/>
        </w:numPr>
        <w:tabs>
          <w:tab w:val="left" w:pos="1440"/>
        </w:tabs>
        <w:spacing w:after="0"/>
        <w:rPr>
          <w:rFonts w:eastAsia="Arial Unicode MS" w:cs="Arial"/>
          <w:sz w:val="18"/>
          <w:szCs w:val="18"/>
          <w:lang w:val="en-US"/>
        </w:rPr>
      </w:pPr>
      <w:r w:rsidRPr="00D05AA1">
        <w:rPr>
          <w:rFonts w:eastAsia="Arial Unicode MS" w:cs="Arial"/>
          <w:sz w:val="18"/>
          <w:szCs w:val="18"/>
          <w:lang w:val="en-US"/>
        </w:rPr>
        <w:t>Monitor and control the progress of the project at a strategic level</w:t>
      </w:r>
    </w:p>
    <w:p w:rsidR="00282E72" w:rsidRPr="00D05AA1" w:rsidRDefault="00282E72" w:rsidP="00FB36EB">
      <w:pPr>
        <w:numPr>
          <w:ilvl w:val="0"/>
          <w:numId w:val="19"/>
        </w:numPr>
        <w:tabs>
          <w:tab w:val="left" w:pos="1440"/>
        </w:tabs>
        <w:spacing w:after="0"/>
        <w:rPr>
          <w:rFonts w:eastAsia="Arial Unicode MS" w:cs="Arial"/>
          <w:sz w:val="18"/>
          <w:szCs w:val="18"/>
          <w:lang w:val="en-US"/>
        </w:rPr>
      </w:pPr>
      <w:r w:rsidRPr="00D05AA1">
        <w:rPr>
          <w:rFonts w:eastAsia="Arial Unicode MS" w:cs="Arial"/>
          <w:sz w:val="18"/>
          <w:szCs w:val="18"/>
          <w:lang w:val="en-US"/>
        </w:rPr>
        <w:t>Ensure that risks are being tracked and mitigated as effectively as possible</w:t>
      </w:r>
    </w:p>
    <w:p w:rsidR="00282E72" w:rsidRPr="00D05AA1" w:rsidRDefault="00282E72" w:rsidP="00FB36EB">
      <w:pPr>
        <w:numPr>
          <w:ilvl w:val="0"/>
          <w:numId w:val="19"/>
        </w:numPr>
        <w:tabs>
          <w:tab w:val="left" w:pos="1440"/>
        </w:tabs>
        <w:spacing w:after="0"/>
        <w:rPr>
          <w:rFonts w:eastAsia="Arial Unicode MS" w:cs="Arial"/>
          <w:sz w:val="18"/>
          <w:szCs w:val="18"/>
          <w:lang w:val="en-US"/>
        </w:rPr>
      </w:pPr>
      <w:r w:rsidRPr="00D05AA1">
        <w:rPr>
          <w:rFonts w:eastAsia="Arial Unicode MS" w:cs="Arial"/>
          <w:sz w:val="18"/>
          <w:szCs w:val="18"/>
          <w:lang w:val="en-US"/>
        </w:rPr>
        <w:t>Brief Outcome Board and relevant stakeholders about project progress</w:t>
      </w:r>
    </w:p>
    <w:p w:rsidR="00282E72" w:rsidRPr="00D05AA1" w:rsidRDefault="00282E72" w:rsidP="00FB36EB">
      <w:pPr>
        <w:numPr>
          <w:ilvl w:val="0"/>
          <w:numId w:val="19"/>
        </w:numPr>
        <w:tabs>
          <w:tab w:val="left" w:pos="1440"/>
        </w:tabs>
        <w:spacing w:after="0"/>
        <w:rPr>
          <w:rFonts w:eastAsia="Arial Unicode MS" w:cs="Arial"/>
          <w:sz w:val="18"/>
          <w:szCs w:val="18"/>
          <w:lang w:val="en-US"/>
        </w:rPr>
      </w:pPr>
      <w:r w:rsidRPr="00D05AA1">
        <w:rPr>
          <w:rFonts w:eastAsia="Arial Unicode MS" w:cs="Arial"/>
          <w:sz w:val="18"/>
          <w:szCs w:val="18"/>
          <w:lang w:val="en-US"/>
        </w:rPr>
        <w:t>Organise and chair Project Board meetings</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spacing w:after="0"/>
        <w:rPr>
          <w:rFonts w:eastAsia="Arial Unicode MS" w:cs="Arial"/>
          <w:sz w:val="18"/>
          <w:szCs w:val="18"/>
          <w:lang w:val="en-US"/>
        </w:rPr>
      </w:pPr>
      <w:r w:rsidRPr="00D05AA1">
        <w:rPr>
          <w:rFonts w:eastAsia="Arial Unicode MS" w:cs="Arial"/>
          <w:sz w:val="18"/>
          <w:szCs w:val="18"/>
          <w:lang w:val="en-US"/>
        </w:rPr>
        <w:t xml:space="preserve">The Executive is responsible for overall assurance of the project as described </w:t>
      </w:r>
      <w:hyperlink w:anchor="_Project_Assurance" w:history="1">
        <w:r w:rsidRPr="00D05AA1">
          <w:rPr>
            <w:rStyle w:val="Hyperlink"/>
            <w:rFonts w:eastAsia="Arial Unicode MS" w:cs="Arial"/>
            <w:sz w:val="18"/>
            <w:szCs w:val="18"/>
            <w:lang w:val="en-US"/>
          </w:rPr>
          <w:t>below</w:t>
        </w:r>
      </w:hyperlink>
      <w:r w:rsidRPr="00D05AA1">
        <w:rPr>
          <w:rFonts w:eastAsia="Arial Unicode MS" w:cs="Arial"/>
          <w:sz w:val="18"/>
          <w:szCs w:val="18"/>
          <w:lang w:val="en-US"/>
        </w:rPr>
        <w:t>. If the project warrants it, the Executive may delegate some responsibility for the project assurance functions.</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b/>
          <w:bCs/>
          <w:sz w:val="18"/>
          <w:szCs w:val="18"/>
          <w:lang w:val="en-US"/>
        </w:rPr>
      </w:pPr>
      <w:bookmarkStart w:id="5" w:name="_Toc161672923"/>
      <w:r w:rsidRPr="00D05AA1">
        <w:rPr>
          <w:rFonts w:eastAsia="Arial Unicode MS" w:cs="Arial"/>
          <w:b/>
          <w:bCs/>
          <w:sz w:val="18"/>
          <w:szCs w:val="18"/>
          <w:lang w:val="en-US"/>
        </w:rPr>
        <w:t>Senior Beneficiary</w:t>
      </w:r>
      <w:bookmarkEnd w:id="5"/>
    </w:p>
    <w:p w:rsidR="00282E72" w:rsidRPr="00D05AA1" w:rsidRDefault="00282E72" w:rsidP="00282E72">
      <w:pPr>
        <w:spacing w:after="0"/>
        <w:rPr>
          <w:rFonts w:eastAsia="Arial Unicode MS" w:cs="Arial"/>
          <w:sz w:val="18"/>
          <w:szCs w:val="18"/>
          <w:lang w:val="en-US"/>
        </w:rPr>
      </w:pPr>
      <w:r w:rsidRPr="00D05AA1">
        <w:rPr>
          <w:rFonts w:eastAsia="Arial Unicode MS" w:cs="Arial"/>
          <w:sz w:val="18"/>
          <w:szCs w:val="18"/>
          <w:lang w:val="en-US"/>
        </w:rPr>
        <w:t>The Senior Beneficiary is responsible for validating the needs and for monitoring that the solution will meet those needs within the constraints of the project. The role represents the interests of all those who will benefit from the project, or those for whom the deliverables resulting from activities will achieve specific output targets.  The Senior Beneficiary role monitors progress against targets and quality criteria. This role may require more than one person to cover all the beneficiary interests. For the sake of effectiveness the role should not be split between too many people.</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b/>
          <w:sz w:val="18"/>
          <w:szCs w:val="18"/>
          <w:lang w:val="en-US"/>
        </w:rPr>
        <w:t xml:space="preserve">Specific Responsibilities </w:t>
      </w:r>
      <w:r w:rsidRPr="00D05AA1">
        <w:rPr>
          <w:rFonts w:eastAsia="Arial Unicode MS" w:cs="Arial"/>
          <w:sz w:val="18"/>
          <w:szCs w:val="18"/>
          <w:lang w:val="en-US"/>
        </w:rPr>
        <w:t>(as part of the above responsibilities for the Project Board)</w:t>
      </w:r>
    </w:p>
    <w:p w:rsidR="00282E72" w:rsidRPr="00D05AA1" w:rsidRDefault="00282E72" w:rsidP="00282E72">
      <w:pPr>
        <w:tabs>
          <w:tab w:val="left" w:pos="1440"/>
        </w:tabs>
        <w:spacing w:after="0"/>
        <w:ind w:left="2160" w:hanging="2160"/>
        <w:rPr>
          <w:rFonts w:eastAsia="Arial Unicode MS" w:cs="Arial"/>
          <w:b/>
          <w:sz w:val="18"/>
          <w:szCs w:val="18"/>
          <w:lang w:val="en-US"/>
        </w:rPr>
      </w:pPr>
    </w:p>
    <w:p w:rsidR="00282E72" w:rsidRPr="00D05AA1" w:rsidRDefault="00282E72" w:rsidP="00FB36EB">
      <w:pPr>
        <w:numPr>
          <w:ilvl w:val="0"/>
          <w:numId w:val="20"/>
        </w:numPr>
        <w:tabs>
          <w:tab w:val="left" w:pos="1440"/>
        </w:tabs>
        <w:spacing w:after="0"/>
        <w:rPr>
          <w:rFonts w:eastAsia="Arial Unicode MS" w:cs="Arial"/>
          <w:sz w:val="18"/>
          <w:szCs w:val="18"/>
          <w:lang w:val="en-US"/>
        </w:rPr>
      </w:pPr>
      <w:r w:rsidRPr="00D05AA1">
        <w:rPr>
          <w:rFonts w:eastAsia="Arial Unicode MS" w:cs="Arial"/>
          <w:sz w:val="18"/>
          <w:szCs w:val="18"/>
          <w:lang w:val="en-US"/>
        </w:rPr>
        <w:t>Ensure the expected output(s) and related activities of the project are well defined</w:t>
      </w:r>
    </w:p>
    <w:p w:rsidR="00282E72" w:rsidRPr="00D05AA1" w:rsidRDefault="00282E72" w:rsidP="00FB36EB">
      <w:pPr>
        <w:numPr>
          <w:ilvl w:val="0"/>
          <w:numId w:val="20"/>
        </w:numPr>
        <w:tabs>
          <w:tab w:val="left" w:pos="1440"/>
        </w:tabs>
        <w:spacing w:after="0"/>
        <w:rPr>
          <w:rFonts w:eastAsia="Arial Unicode MS" w:cs="Arial"/>
          <w:sz w:val="18"/>
          <w:szCs w:val="18"/>
          <w:lang w:val="en-US"/>
        </w:rPr>
      </w:pPr>
      <w:r w:rsidRPr="00D05AA1">
        <w:rPr>
          <w:rFonts w:eastAsia="Arial Unicode MS" w:cs="Arial"/>
          <w:sz w:val="18"/>
          <w:szCs w:val="18"/>
          <w:lang w:val="en-US"/>
        </w:rPr>
        <w:t>Make sure that progress towards the outputs required by the beneficiaries remains consistent from the beneficiary perspective</w:t>
      </w:r>
    </w:p>
    <w:p w:rsidR="00282E72" w:rsidRPr="00D05AA1" w:rsidRDefault="00282E72" w:rsidP="00FB36EB">
      <w:pPr>
        <w:numPr>
          <w:ilvl w:val="0"/>
          <w:numId w:val="20"/>
        </w:numPr>
        <w:tabs>
          <w:tab w:val="left" w:pos="1440"/>
        </w:tabs>
        <w:spacing w:after="0"/>
        <w:rPr>
          <w:rFonts w:eastAsia="Arial Unicode MS" w:cs="Arial"/>
          <w:sz w:val="18"/>
          <w:szCs w:val="18"/>
          <w:lang w:val="en-US"/>
        </w:rPr>
      </w:pPr>
      <w:r w:rsidRPr="00D05AA1">
        <w:rPr>
          <w:rFonts w:eastAsia="Arial Unicode MS" w:cs="Arial"/>
          <w:sz w:val="18"/>
          <w:szCs w:val="18"/>
          <w:lang w:val="en-US"/>
        </w:rPr>
        <w:t>Promote and maintain focus on the expected project output(s)</w:t>
      </w:r>
    </w:p>
    <w:p w:rsidR="00282E72" w:rsidRPr="00D05AA1" w:rsidRDefault="00282E72" w:rsidP="00FB36EB">
      <w:pPr>
        <w:numPr>
          <w:ilvl w:val="0"/>
          <w:numId w:val="20"/>
        </w:numPr>
        <w:tabs>
          <w:tab w:val="left" w:pos="1440"/>
        </w:tabs>
        <w:spacing w:after="0"/>
        <w:rPr>
          <w:rFonts w:eastAsia="Arial Unicode MS" w:cs="Arial"/>
          <w:sz w:val="18"/>
          <w:szCs w:val="18"/>
          <w:lang w:val="en-US"/>
        </w:rPr>
      </w:pPr>
      <w:r w:rsidRPr="00D05AA1">
        <w:rPr>
          <w:rFonts w:eastAsia="Arial Unicode MS" w:cs="Arial"/>
          <w:sz w:val="18"/>
          <w:szCs w:val="18"/>
          <w:lang w:val="en-US"/>
        </w:rPr>
        <w:t>Prioritise and contribute beneficiaries’ opinions on Project Board decisions on whether to implement recommendations on proposed changes</w:t>
      </w:r>
    </w:p>
    <w:p w:rsidR="00282E72" w:rsidRPr="00D05AA1" w:rsidRDefault="00282E72" w:rsidP="00FB36EB">
      <w:pPr>
        <w:numPr>
          <w:ilvl w:val="0"/>
          <w:numId w:val="20"/>
        </w:numPr>
        <w:tabs>
          <w:tab w:val="left" w:pos="1440"/>
        </w:tabs>
        <w:spacing w:after="0"/>
        <w:rPr>
          <w:rFonts w:eastAsia="Arial Unicode MS" w:cs="Arial"/>
          <w:sz w:val="18"/>
          <w:szCs w:val="18"/>
          <w:lang w:val="en-US"/>
        </w:rPr>
      </w:pPr>
      <w:r w:rsidRPr="00D05AA1">
        <w:rPr>
          <w:rFonts w:eastAsia="Arial Unicode MS" w:cs="Arial"/>
          <w:sz w:val="18"/>
          <w:szCs w:val="18"/>
          <w:lang w:val="en-US"/>
        </w:rPr>
        <w:t>Resolve priority conflicts</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sz w:val="18"/>
          <w:szCs w:val="18"/>
          <w:lang w:val="en-US"/>
        </w:rPr>
        <w:t>The assurance responsibilities of the Senior Beneficiary are to check that:</w:t>
      </w:r>
    </w:p>
    <w:p w:rsidR="00282E72" w:rsidRPr="00D05AA1" w:rsidRDefault="00282E72" w:rsidP="00FB36EB">
      <w:pPr>
        <w:numPr>
          <w:ilvl w:val="0"/>
          <w:numId w:val="21"/>
        </w:numPr>
        <w:tabs>
          <w:tab w:val="left" w:pos="1440"/>
        </w:tabs>
        <w:spacing w:after="0"/>
        <w:rPr>
          <w:rFonts w:eastAsia="Arial Unicode MS" w:cs="Arial"/>
          <w:sz w:val="18"/>
          <w:szCs w:val="18"/>
          <w:lang w:val="en-US"/>
        </w:rPr>
      </w:pPr>
      <w:r w:rsidRPr="00D05AA1">
        <w:rPr>
          <w:rFonts w:eastAsia="Arial Unicode MS" w:cs="Arial"/>
          <w:sz w:val="18"/>
          <w:szCs w:val="18"/>
          <w:lang w:val="en-US"/>
        </w:rPr>
        <w:t>Specification of the Beneficiary’s needs is accurate, complete and unambiguous</w:t>
      </w:r>
    </w:p>
    <w:p w:rsidR="00282E72" w:rsidRPr="00D05AA1" w:rsidRDefault="00282E72" w:rsidP="00FB36EB">
      <w:pPr>
        <w:numPr>
          <w:ilvl w:val="0"/>
          <w:numId w:val="21"/>
        </w:numPr>
        <w:tabs>
          <w:tab w:val="left" w:pos="1440"/>
        </w:tabs>
        <w:spacing w:after="0"/>
        <w:rPr>
          <w:rFonts w:eastAsia="Arial Unicode MS" w:cs="Arial"/>
          <w:sz w:val="18"/>
          <w:szCs w:val="18"/>
          <w:lang w:val="en-US"/>
        </w:rPr>
      </w:pPr>
      <w:r w:rsidRPr="00D05AA1">
        <w:rPr>
          <w:rFonts w:eastAsia="Arial Unicode MS" w:cs="Arial"/>
          <w:sz w:val="18"/>
          <w:szCs w:val="18"/>
          <w:lang w:val="en-US"/>
        </w:rPr>
        <w:t>Implementation of activities at all stages is monitored to ensure that they will meet the beneficiary’s needs and are progressing towards that target</w:t>
      </w:r>
    </w:p>
    <w:p w:rsidR="00282E72" w:rsidRPr="00D05AA1" w:rsidRDefault="00282E72" w:rsidP="00FB36EB">
      <w:pPr>
        <w:numPr>
          <w:ilvl w:val="0"/>
          <w:numId w:val="21"/>
        </w:numPr>
        <w:tabs>
          <w:tab w:val="left" w:pos="1440"/>
        </w:tabs>
        <w:spacing w:after="0"/>
        <w:rPr>
          <w:rFonts w:eastAsia="Arial Unicode MS" w:cs="Arial"/>
          <w:sz w:val="18"/>
          <w:szCs w:val="18"/>
          <w:lang w:val="en-US"/>
        </w:rPr>
      </w:pPr>
      <w:r w:rsidRPr="00D05AA1">
        <w:rPr>
          <w:rFonts w:eastAsia="Arial Unicode MS" w:cs="Arial"/>
          <w:sz w:val="18"/>
          <w:szCs w:val="18"/>
          <w:lang w:val="en-US"/>
        </w:rPr>
        <w:t>Impact of potential changes is evaluated from the beneficiary point of view</w:t>
      </w:r>
    </w:p>
    <w:p w:rsidR="00282E72" w:rsidRPr="00D05AA1" w:rsidRDefault="00282E72" w:rsidP="00FB36EB">
      <w:pPr>
        <w:numPr>
          <w:ilvl w:val="0"/>
          <w:numId w:val="21"/>
        </w:numPr>
        <w:tabs>
          <w:tab w:val="left" w:pos="1440"/>
        </w:tabs>
        <w:spacing w:after="0"/>
        <w:rPr>
          <w:rFonts w:eastAsia="Arial Unicode MS" w:cs="Arial"/>
          <w:sz w:val="18"/>
          <w:szCs w:val="18"/>
          <w:lang w:val="en-US"/>
        </w:rPr>
      </w:pPr>
      <w:r w:rsidRPr="00D05AA1">
        <w:rPr>
          <w:rFonts w:eastAsia="Arial Unicode MS" w:cs="Arial"/>
          <w:sz w:val="18"/>
          <w:szCs w:val="18"/>
          <w:lang w:val="en-US"/>
        </w:rPr>
        <w:t>Risks to the beneficiaries are frequently monitored</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spacing w:after="0"/>
        <w:rPr>
          <w:rFonts w:eastAsia="Arial Unicode MS" w:cs="Arial"/>
          <w:sz w:val="18"/>
          <w:szCs w:val="18"/>
          <w:lang w:val="en-US"/>
        </w:rPr>
      </w:pPr>
      <w:r w:rsidRPr="00D05AA1">
        <w:rPr>
          <w:rFonts w:eastAsia="Arial Unicode MS" w:cs="Arial"/>
          <w:sz w:val="18"/>
          <w:szCs w:val="18"/>
          <w:lang w:val="en-US"/>
        </w:rPr>
        <w:t xml:space="preserve">Where the project’s size, complexity or importance warrants it, the Senior Beneficiary may delegate the responsibility and authority for some of the assurance responsibilities (see also the section </w:t>
      </w:r>
      <w:hyperlink w:anchor="_Project_Assurance" w:history="1">
        <w:r w:rsidRPr="00D05AA1">
          <w:rPr>
            <w:rStyle w:val="Hyperlink"/>
            <w:rFonts w:eastAsia="Arial Unicode MS" w:cs="Arial"/>
            <w:sz w:val="18"/>
            <w:szCs w:val="18"/>
            <w:lang w:val="en-US"/>
          </w:rPr>
          <w:t>below</w:t>
        </w:r>
      </w:hyperlink>
      <w:r w:rsidRPr="00D05AA1">
        <w:rPr>
          <w:rFonts w:eastAsia="Arial Unicode MS" w:cs="Arial"/>
          <w:sz w:val="18"/>
          <w:szCs w:val="18"/>
          <w:lang w:val="en-US"/>
        </w:rPr>
        <w:t>)</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b/>
          <w:bCs/>
          <w:sz w:val="18"/>
          <w:szCs w:val="18"/>
          <w:lang w:val="en-US"/>
        </w:rPr>
      </w:pPr>
      <w:bookmarkStart w:id="6" w:name="_Toc161672924"/>
      <w:r w:rsidRPr="00D05AA1">
        <w:rPr>
          <w:rFonts w:eastAsia="Arial Unicode MS" w:cs="Arial"/>
          <w:b/>
          <w:bCs/>
          <w:sz w:val="18"/>
          <w:szCs w:val="18"/>
          <w:lang w:val="en-US"/>
        </w:rPr>
        <w:t>Senior Supplier</w:t>
      </w:r>
      <w:bookmarkEnd w:id="6"/>
    </w:p>
    <w:p w:rsidR="00282E72" w:rsidRPr="00D05AA1" w:rsidRDefault="00282E72" w:rsidP="00282E72">
      <w:pPr>
        <w:spacing w:after="0"/>
        <w:rPr>
          <w:rFonts w:eastAsia="Arial Unicode MS" w:cs="Arial"/>
          <w:sz w:val="18"/>
          <w:szCs w:val="18"/>
          <w:lang w:val="en-US"/>
        </w:rPr>
      </w:pPr>
      <w:r w:rsidRPr="00D05AA1">
        <w:rPr>
          <w:rFonts w:eastAsia="Arial Unicode MS" w:cs="Arial"/>
          <w:sz w:val="18"/>
          <w:szCs w:val="18"/>
          <w:lang w:val="en-US"/>
        </w:rPr>
        <w:t>The Senior Supplier represents the interests of the parties which provide funding and/or technical expertise to the project (designing, developing, facilitating, procuring, implementing). The Senior Supplier’s primary function within the Board is to provide guidance regarding the technical feasibility of the project. The Senior Supplier role must have the authority to commit or acquire supplier resources required. If necessary, more than one person may be required for this role. Typically, the implementing partner, UNDP and/or donor(s) would be represented under this role.</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b/>
          <w:sz w:val="18"/>
          <w:szCs w:val="18"/>
          <w:lang w:val="en-US"/>
        </w:rPr>
        <w:t xml:space="preserve">Specific Responsibilities </w:t>
      </w:r>
      <w:r w:rsidRPr="00D05AA1">
        <w:rPr>
          <w:rFonts w:eastAsia="Arial Unicode MS" w:cs="Arial"/>
          <w:sz w:val="18"/>
          <w:szCs w:val="18"/>
          <w:lang w:val="en-US"/>
        </w:rPr>
        <w:t>(as part of the above responsibilities for the Project Board)</w:t>
      </w:r>
    </w:p>
    <w:p w:rsidR="00282E72" w:rsidRPr="00D05AA1" w:rsidRDefault="00282E72" w:rsidP="00FB36EB">
      <w:pPr>
        <w:numPr>
          <w:ilvl w:val="0"/>
          <w:numId w:val="22"/>
        </w:numPr>
        <w:tabs>
          <w:tab w:val="left" w:pos="1440"/>
        </w:tabs>
        <w:spacing w:after="0"/>
        <w:rPr>
          <w:rFonts w:eastAsia="Arial Unicode MS" w:cs="Arial"/>
          <w:sz w:val="18"/>
          <w:szCs w:val="18"/>
          <w:lang w:val="en-US"/>
        </w:rPr>
      </w:pPr>
      <w:r w:rsidRPr="00D05AA1">
        <w:rPr>
          <w:rFonts w:eastAsia="Arial Unicode MS" w:cs="Arial"/>
          <w:sz w:val="18"/>
          <w:szCs w:val="18"/>
          <w:lang w:val="en-US"/>
        </w:rPr>
        <w:t>Make sure that progress towards the outputs remains consistent from the supplier perspective</w:t>
      </w:r>
    </w:p>
    <w:p w:rsidR="00282E72" w:rsidRPr="00D05AA1" w:rsidRDefault="00282E72" w:rsidP="00FB36EB">
      <w:pPr>
        <w:numPr>
          <w:ilvl w:val="0"/>
          <w:numId w:val="22"/>
        </w:numPr>
        <w:tabs>
          <w:tab w:val="left" w:pos="1440"/>
        </w:tabs>
        <w:spacing w:after="0"/>
        <w:rPr>
          <w:rFonts w:eastAsia="Arial Unicode MS" w:cs="Arial"/>
          <w:sz w:val="18"/>
          <w:szCs w:val="18"/>
          <w:lang w:val="en-US"/>
        </w:rPr>
      </w:pPr>
      <w:r w:rsidRPr="00D05AA1">
        <w:rPr>
          <w:rFonts w:eastAsia="Arial Unicode MS" w:cs="Arial"/>
          <w:sz w:val="18"/>
          <w:szCs w:val="18"/>
          <w:lang w:val="en-US"/>
        </w:rPr>
        <w:t>Promote and maintain focus on the expected project output(s) from the point of view of supplier management</w:t>
      </w:r>
    </w:p>
    <w:p w:rsidR="00282E72" w:rsidRPr="00D05AA1" w:rsidRDefault="00282E72" w:rsidP="00FB36EB">
      <w:pPr>
        <w:numPr>
          <w:ilvl w:val="0"/>
          <w:numId w:val="22"/>
        </w:numPr>
        <w:tabs>
          <w:tab w:val="left" w:pos="1440"/>
        </w:tabs>
        <w:spacing w:after="0"/>
        <w:rPr>
          <w:rFonts w:eastAsia="Arial Unicode MS" w:cs="Arial"/>
          <w:sz w:val="18"/>
          <w:szCs w:val="18"/>
          <w:lang w:val="en-US"/>
        </w:rPr>
      </w:pPr>
      <w:r w:rsidRPr="00D05AA1">
        <w:rPr>
          <w:rFonts w:eastAsia="Arial Unicode MS" w:cs="Arial"/>
          <w:sz w:val="18"/>
          <w:szCs w:val="18"/>
          <w:lang w:val="en-US"/>
        </w:rPr>
        <w:t>Ensure that the supplier resources required for the project are made available</w:t>
      </w:r>
    </w:p>
    <w:p w:rsidR="00282E72" w:rsidRPr="00D05AA1" w:rsidRDefault="00282E72" w:rsidP="00FB36EB">
      <w:pPr>
        <w:numPr>
          <w:ilvl w:val="0"/>
          <w:numId w:val="22"/>
        </w:numPr>
        <w:tabs>
          <w:tab w:val="left" w:pos="1440"/>
        </w:tabs>
        <w:spacing w:after="0"/>
        <w:rPr>
          <w:rFonts w:eastAsia="Arial Unicode MS" w:cs="Arial"/>
          <w:sz w:val="18"/>
          <w:szCs w:val="18"/>
          <w:lang w:val="en-US"/>
        </w:rPr>
      </w:pPr>
      <w:r w:rsidRPr="00D05AA1">
        <w:rPr>
          <w:rFonts w:eastAsia="Arial Unicode MS" w:cs="Arial"/>
          <w:sz w:val="18"/>
          <w:szCs w:val="18"/>
          <w:lang w:val="en-US"/>
        </w:rPr>
        <w:t>Contribute supplier opinions on Project Board decisions on whether to implement recommendations on proposed changes</w:t>
      </w:r>
    </w:p>
    <w:p w:rsidR="00282E72" w:rsidRPr="00D05AA1" w:rsidRDefault="00282E72" w:rsidP="00FB36EB">
      <w:pPr>
        <w:numPr>
          <w:ilvl w:val="0"/>
          <w:numId w:val="22"/>
        </w:numPr>
        <w:tabs>
          <w:tab w:val="left" w:pos="1440"/>
        </w:tabs>
        <w:spacing w:after="0"/>
        <w:rPr>
          <w:rFonts w:eastAsia="Arial Unicode MS" w:cs="Arial"/>
          <w:sz w:val="18"/>
          <w:szCs w:val="18"/>
          <w:lang w:val="en-US"/>
        </w:rPr>
      </w:pPr>
      <w:r w:rsidRPr="00D05AA1">
        <w:rPr>
          <w:rFonts w:eastAsia="Arial Unicode MS" w:cs="Arial"/>
          <w:sz w:val="18"/>
          <w:szCs w:val="18"/>
          <w:lang w:val="en-US"/>
        </w:rPr>
        <w:t>Arbitrate on, and ensure resolution of, any supplier priority or resource conflicts</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sz w:val="18"/>
          <w:szCs w:val="18"/>
          <w:lang w:val="en-US"/>
        </w:rPr>
        <w:t>The supplier assurance role responsibilities are to:</w:t>
      </w:r>
    </w:p>
    <w:p w:rsidR="00282E72" w:rsidRPr="00D05AA1" w:rsidRDefault="00282E72" w:rsidP="00FB36EB">
      <w:pPr>
        <w:numPr>
          <w:ilvl w:val="0"/>
          <w:numId w:val="23"/>
        </w:numPr>
        <w:tabs>
          <w:tab w:val="left" w:pos="1440"/>
        </w:tabs>
        <w:spacing w:after="0"/>
        <w:rPr>
          <w:rFonts w:eastAsia="Arial Unicode MS" w:cs="Arial"/>
          <w:sz w:val="18"/>
          <w:szCs w:val="18"/>
          <w:lang w:val="en-US"/>
        </w:rPr>
      </w:pPr>
      <w:r w:rsidRPr="00D05AA1">
        <w:rPr>
          <w:rFonts w:eastAsia="Arial Unicode MS" w:cs="Arial"/>
          <w:sz w:val="18"/>
          <w:szCs w:val="18"/>
          <w:lang w:val="en-US"/>
        </w:rPr>
        <w:t>Advise on the selection of strategy, design and methods to carry out project activities</w:t>
      </w:r>
    </w:p>
    <w:p w:rsidR="00282E72" w:rsidRPr="00D05AA1" w:rsidRDefault="00282E72" w:rsidP="00FB36EB">
      <w:pPr>
        <w:numPr>
          <w:ilvl w:val="0"/>
          <w:numId w:val="23"/>
        </w:numPr>
        <w:tabs>
          <w:tab w:val="left" w:pos="1440"/>
        </w:tabs>
        <w:spacing w:after="0"/>
        <w:rPr>
          <w:rFonts w:eastAsia="Arial Unicode MS" w:cs="Arial"/>
          <w:sz w:val="18"/>
          <w:szCs w:val="18"/>
          <w:lang w:val="en-US"/>
        </w:rPr>
      </w:pPr>
      <w:r w:rsidRPr="00D05AA1">
        <w:rPr>
          <w:rFonts w:eastAsia="Arial Unicode MS" w:cs="Arial"/>
          <w:sz w:val="18"/>
          <w:szCs w:val="18"/>
          <w:lang w:val="en-US"/>
        </w:rPr>
        <w:t>Ensure that any standards defined for the project are met and used to good effect</w:t>
      </w:r>
    </w:p>
    <w:p w:rsidR="00282E72" w:rsidRPr="00D05AA1" w:rsidRDefault="00282E72" w:rsidP="00FB36EB">
      <w:pPr>
        <w:numPr>
          <w:ilvl w:val="0"/>
          <w:numId w:val="23"/>
        </w:numPr>
        <w:tabs>
          <w:tab w:val="left" w:pos="1440"/>
        </w:tabs>
        <w:spacing w:after="0"/>
        <w:rPr>
          <w:rFonts w:eastAsia="Arial Unicode MS" w:cs="Arial"/>
          <w:sz w:val="18"/>
          <w:szCs w:val="18"/>
          <w:lang w:val="en-US"/>
        </w:rPr>
      </w:pPr>
      <w:r w:rsidRPr="00D05AA1">
        <w:rPr>
          <w:rFonts w:eastAsia="Arial Unicode MS" w:cs="Arial"/>
          <w:sz w:val="18"/>
          <w:szCs w:val="18"/>
          <w:lang w:val="en-US"/>
        </w:rPr>
        <w:t>Monitor potential changes and their impact on the quality of deliverables from a supplier perspective</w:t>
      </w:r>
    </w:p>
    <w:p w:rsidR="00282E72" w:rsidRPr="00D05AA1" w:rsidRDefault="00282E72" w:rsidP="00FB36EB">
      <w:pPr>
        <w:numPr>
          <w:ilvl w:val="0"/>
          <w:numId w:val="23"/>
        </w:numPr>
        <w:tabs>
          <w:tab w:val="left" w:pos="1440"/>
        </w:tabs>
        <w:spacing w:after="0"/>
        <w:rPr>
          <w:rFonts w:eastAsia="Arial Unicode MS" w:cs="Arial"/>
          <w:sz w:val="18"/>
          <w:szCs w:val="18"/>
          <w:lang w:val="en-US"/>
        </w:rPr>
      </w:pPr>
      <w:r w:rsidRPr="00D05AA1">
        <w:rPr>
          <w:rFonts w:eastAsia="Arial Unicode MS" w:cs="Arial"/>
          <w:sz w:val="18"/>
          <w:szCs w:val="18"/>
          <w:lang w:val="en-US"/>
        </w:rPr>
        <w:t>Monitor any risks in the implementation aspects of the project</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D05AA1" w:rsidRDefault="00282E72" w:rsidP="00282E72">
      <w:pPr>
        <w:tabs>
          <w:tab w:val="left" w:pos="1440"/>
        </w:tabs>
        <w:spacing w:after="0"/>
        <w:ind w:left="2160" w:hanging="2160"/>
        <w:rPr>
          <w:rFonts w:eastAsia="Arial Unicode MS" w:cs="Arial"/>
          <w:sz w:val="18"/>
          <w:szCs w:val="18"/>
          <w:lang w:val="en-US"/>
        </w:rPr>
      </w:pPr>
      <w:r w:rsidRPr="00D05AA1">
        <w:rPr>
          <w:rFonts w:eastAsia="Arial Unicode MS" w:cs="Arial"/>
          <w:sz w:val="18"/>
          <w:szCs w:val="18"/>
          <w:lang w:val="en-US"/>
        </w:rPr>
        <w:t xml:space="preserve">If warranted, some of this assurance responsibility may be delegated (see also the section </w:t>
      </w:r>
      <w:hyperlink w:anchor="_Project_Assurance" w:history="1">
        <w:r w:rsidRPr="00D05AA1">
          <w:rPr>
            <w:rStyle w:val="Hyperlink"/>
            <w:rFonts w:eastAsia="Arial Unicode MS" w:cs="Arial"/>
            <w:sz w:val="18"/>
            <w:szCs w:val="18"/>
            <w:lang w:val="en-US"/>
          </w:rPr>
          <w:t>below</w:t>
        </w:r>
      </w:hyperlink>
      <w:r w:rsidRPr="00D05AA1">
        <w:rPr>
          <w:rFonts w:eastAsia="Arial Unicode MS" w:cs="Arial"/>
          <w:sz w:val="18"/>
          <w:szCs w:val="18"/>
          <w:lang w:val="en-US"/>
        </w:rPr>
        <w:t>)</w:t>
      </w:r>
    </w:p>
    <w:p w:rsidR="00282E72" w:rsidRPr="00D05AA1" w:rsidRDefault="00282E72" w:rsidP="00282E72">
      <w:pPr>
        <w:tabs>
          <w:tab w:val="left" w:pos="1440"/>
        </w:tabs>
        <w:spacing w:after="0"/>
        <w:ind w:left="2160" w:hanging="2160"/>
        <w:rPr>
          <w:rFonts w:eastAsia="Arial Unicode MS" w:cs="Arial"/>
          <w:sz w:val="18"/>
          <w:szCs w:val="18"/>
          <w:lang w:val="en-US"/>
        </w:rPr>
      </w:pPr>
    </w:p>
    <w:p w:rsidR="00282E72" w:rsidRPr="00460D7D" w:rsidRDefault="00282E72" w:rsidP="00282E72">
      <w:pPr>
        <w:tabs>
          <w:tab w:val="left" w:pos="1440"/>
        </w:tabs>
        <w:spacing w:after="0"/>
        <w:ind w:left="2160" w:hanging="2160"/>
        <w:rPr>
          <w:rFonts w:eastAsia="Arial Unicode MS" w:cs="Arial"/>
          <w:sz w:val="20"/>
          <w:szCs w:val="20"/>
        </w:rPr>
      </w:pPr>
    </w:p>
    <w:p w:rsidR="00282E72" w:rsidRPr="00460D7D" w:rsidRDefault="00282E72" w:rsidP="00282E72">
      <w:pPr>
        <w:tabs>
          <w:tab w:val="left" w:pos="1440"/>
        </w:tabs>
        <w:spacing w:after="0"/>
        <w:ind w:left="2160" w:hanging="2160"/>
        <w:rPr>
          <w:rFonts w:eastAsia="Arial Unicode MS" w:cs="Arial"/>
          <w:sz w:val="20"/>
          <w:szCs w:val="20"/>
        </w:rPr>
      </w:pPr>
    </w:p>
    <w:p w:rsidR="00282E72" w:rsidRPr="00460D7D" w:rsidRDefault="00282E72" w:rsidP="00282E72">
      <w:pPr>
        <w:tabs>
          <w:tab w:val="left" w:pos="1440"/>
        </w:tabs>
        <w:spacing w:after="0"/>
        <w:ind w:left="2160" w:hanging="2160"/>
        <w:rPr>
          <w:rFonts w:eastAsia="Arial Unicode MS" w:cs="Arial"/>
          <w:sz w:val="20"/>
          <w:szCs w:val="20"/>
        </w:rPr>
      </w:pPr>
    </w:p>
    <w:p w:rsidR="00282E72" w:rsidRPr="00460D7D" w:rsidRDefault="00282E72" w:rsidP="00282E72">
      <w:pPr>
        <w:tabs>
          <w:tab w:val="left" w:pos="1440"/>
        </w:tabs>
        <w:spacing w:after="0"/>
        <w:ind w:left="2160" w:hanging="2160"/>
        <w:rPr>
          <w:rFonts w:eastAsia="Arial Unicode MS" w:cs="Arial"/>
          <w:b/>
          <w:sz w:val="20"/>
          <w:szCs w:val="20"/>
          <w:u w:val="single"/>
        </w:rPr>
      </w:pPr>
      <w:r w:rsidRPr="00460D7D">
        <w:rPr>
          <w:rFonts w:eastAsia="Arial Unicode MS" w:cs="Arial"/>
          <w:b/>
          <w:sz w:val="20"/>
          <w:szCs w:val="20"/>
          <w:u w:val="single"/>
        </w:rPr>
        <w:t>B.  Project Manager</w:t>
      </w:r>
    </w:p>
    <w:p w:rsidR="002A2391" w:rsidRPr="002A2391" w:rsidRDefault="002A2391" w:rsidP="002A2391">
      <w:pPr>
        <w:spacing w:after="0"/>
        <w:rPr>
          <w:rFonts w:cs="Arial"/>
          <w:sz w:val="18"/>
          <w:szCs w:val="18"/>
        </w:rPr>
      </w:pPr>
      <w:r w:rsidRPr="002A2391">
        <w:rPr>
          <w:rFonts w:eastAsia="Arial Unicode MS" w:cs="Arial"/>
          <w:b/>
          <w:sz w:val="18"/>
          <w:szCs w:val="18"/>
          <w:lang w:val="en-US"/>
        </w:rPr>
        <w:t xml:space="preserve">Overall responsibilities:  </w:t>
      </w:r>
      <w:r w:rsidRPr="002A2391">
        <w:rPr>
          <w:rFonts w:eastAsia="Arial Unicode MS" w:cs="Arial"/>
          <w:sz w:val="18"/>
          <w:szCs w:val="18"/>
          <w:lang w:val="en-US"/>
        </w:rPr>
        <w:t xml:space="preserve">The Project Manager is a full time project funded staff member who has the authority to run the project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as indicated in the results framework.  </w:t>
      </w:r>
      <w:r w:rsidRPr="002A2391">
        <w:rPr>
          <w:rFonts w:cs="Arial"/>
          <w:sz w:val="18"/>
          <w:szCs w:val="18"/>
        </w:rPr>
        <w:t>S/he will be responsible for financial management and disbursements, with accountability to the government and UNDP. In carrying out her/his responsibilities, s/he will advocate and promote the work of disaster risk risk reduction and management, and whenever relevant linking it to climate change adaptation in Maldives.  The manager is expected to closely work and network with the relevant government agencies, UNDP, the National Disaster Management Platform, the private sector, NGOs, and civil society organizations.</w:t>
      </w:r>
    </w:p>
    <w:p w:rsidR="002A2391" w:rsidRPr="002A2391" w:rsidRDefault="002A2391" w:rsidP="002A2391">
      <w:pPr>
        <w:tabs>
          <w:tab w:val="left" w:pos="1440"/>
        </w:tabs>
        <w:spacing w:after="0"/>
        <w:rPr>
          <w:rFonts w:eastAsia="Arial Unicode MS" w:cs="Arial"/>
          <w:b/>
          <w:sz w:val="18"/>
          <w:szCs w:val="18"/>
          <w:lang w:val="en-US"/>
        </w:rPr>
      </w:pPr>
    </w:p>
    <w:p w:rsidR="002A2391" w:rsidRPr="002A2391" w:rsidRDefault="002A2391" w:rsidP="002A2391">
      <w:pPr>
        <w:tabs>
          <w:tab w:val="left" w:pos="1440"/>
        </w:tabs>
        <w:spacing w:after="0"/>
        <w:ind w:left="2160" w:hanging="2160"/>
        <w:rPr>
          <w:rFonts w:eastAsia="Arial Unicode MS" w:cs="Arial"/>
          <w:sz w:val="18"/>
          <w:szCs w:val="18"/>
          <w:lang w:val="en-US"/>
        </w:rPr>
      </w:pPr>
      <w:r w:rsidRPr="002A2391">
        <w:rPr>
          <w:rFonts w:eastAsia="Arial Unicode MS" w:cs="Arial"/>
          <w:b/>
          <w:sz w:val="18"/>
          <w:szCs w:val="18"/>
          <w:lang w:val="en-US"/>
        </w:rPr>
        <w:t>Specific responsibilities</w:t>
      </w:r>
      <w:r w:rsidRPr="002A2391">
        <w:rPr>
          <w:rFonts w:eastAsia="Arial Unicode MS" w:cs="Arial"/>
          <w:sz w:val="18"/>
          <w:szCs w:val="18"/>
          <w:lang w:val="en-US"/>
        </w:rPr>
        <w:t xml:space="preserve"> would include:</w:t>
      </w:r>
    </w:p>
    <w:p w:rsidR="002A2391" w:rsidRPr="002A2391" w:rsidRDefault="002A2391" w:rsidP="002A2391">
      <w:pPr>
        <w:tabs>
          <w:tab w:val="left" w:pos="1440"/>
        </w:tabs>
        <w:spacing w:after="0"/>
        <w:ind w:left="2160" w:hanging="2160"/>
        <w:rPr>
          <w:rFonts w:eastAsia="Arial Unicode MS" w:cs="Arial"/>
          <w:i/>
          <w:sz w:val="18"/>
          <w:szCs w:val="18"/>
          <w:lang w:val="en-US"/>
        </w:rPr>
      </w:pPr>
      <w:r w:rsidRPr="002A2391">
        <w:rPr>
          <w:rFonts w:eastAsia="Arial Unicode MS" w:cs="Arial"/>
          <w:i/>
          <w:sz w:val="18"/>
          <w:szCs w:val="18"/>
          <w:lang w:val="en-US"/>
        </w:rPr>
        <w:t>Overall project management:</w:t>
      </w:r>
    </w:p>
    <w:p w:rsidR="002A2391" w:rsidRPr="002A2391" w:rsidRDefault="002A2391" w:rsidP="00FB36EB">
      <w:pPr>
        <w:numPr>
          <w:ilvl w:val="0"/>
          <w:numId w:val="24"/>
        </w:numPr>
        <w:tabs>
          <w:tab w:val="left" w:pos="1440"/>
        </w:tabs>
        <w:spacing w:after="0"/>
        <w:rPr>
          <w:rFonts w:eastAsia="Arial Unicode MS" w:cs="Arial"/>
          <w:sz w:val="18"/>
          <w:szCs w:val="18"/>
          <w:lang w:val="en-US"/>
        </w:rPr>
      </w:pPr>
      <w:r w:rsidRPr="002A2391">
        <w:rPr>
          <w:rFonts w:eastAsia="Arial Unicode MS" w:cs="Arial"/>
          <w:sz w:val="18"/>
          <w:szCs w:val="18"/>
          <w:lang w:val="en-US"/>
        </w:rPr>
        <w:t>Manage the realization of project outputs through activities;</w:t>
      </w:r>
    </w:p>
    <w:p w:rsidR="002A2391" w:rsidRPr="002A2391" w:rsidRDefault="002A2391" w:rsidP="00FB36EB">
      <w:pPr>
        <w:numPr>
          <w:ilvl w:val="0"/>
          <w:numId w:val="24"/>
        </w:numPr>
        <w:tabs>
          <w:tab w:val="left" w:pos="1440"/>
        </w:tabs>
        <w:spacing w:after="0"/>
        <w:rPr>
          <w:rFonts w:eastAsia="Arial Unicode MS" w:cs="Arial"/>
          <w:sz w:val="18"/>
          <w:szCs w:val="18"/>
          <w:lang w:val="en-US"/>
        </w:rPr>
      </w:pPr>
      <w:r w:rsidRPr="002A2391">
        <w:rPr>
          <w:rFonts w:eastAsia="Arial Unicode MS" w:cs="Arial"/>
          <w:sz w:val="18"/>
          <w:szCs w:val="18"/>
          <w:lang w:val="en-US"/>
        </w:rPr>
        <w:t>Provide direction and guidance to project team(s)/ responsible party (ies);</w:t>
      </w:r>
    </w:p>
    <w:p w:rsidR="002A2391" w:rsidRPr="002A2391" w:rsidRDefault="002A2391" w:rsidP="00FB36EB">
      <w:pPr>
        <w:numPr>
          <w:ilvl w:val="0"/>
          <w:numId w:val="24"/>
        </w:numPr>
        <w:tabs>
          <w:tab w:val="left" w:pos="1440"/>
        </w:tabs>
        <w:spacing w:after="0"/>
        <w:rPr>
          <w:rFonts w:eastAsia="Arial Unicode MS" w:cs="Arial"/>
          <w:sz w:val="18"/>
          <w:szCs w:val="18"/>
          <w:lang w:val="en-US"/>
        </w:rPr>
      </w:pPr>
      <w:r w:rsidRPr="002A2391">
        <w:rPr>
          <w:rFonts w:eastAsia="Arial Unicode MS" w:cs="Arial"/>
          <w:sz w:val="18"/>
          <w:szCs w:val="18"/>
          <w:lang w:val="en-US"/>
        </w:rPr>
        <w:t>Liaise with the Project Board and Project Assurance on the overall direction and integrity of the project;</w:t>
      </w:r>
    </w:p>
    <w:p w:rsidR="002A2391" w:rsidRPr="002A2391" w:rsidRDefault="002A2391" w:rsidP="00FB36EB">
      <w:pPr>
        <w:numPr>
          <w:ilvl w:val="0"/>
          <w:numId w:val="24"/>
        </w:numPr>
        <w:tabs>
          <w:tab w:val="left" w:pos="1440"/>
        </w:tabs>
        <w:spacing w:after="0"/>
        <w:rPr>
          <w:rFonts w:eastAsia="Arial Unicode MS" w:cs="Arial"/>
          <w:sz w:val="18"/>
          <w:szCs w:val="18"/>
          <w:lang w:val="en-US"/>
        </w:rPr>
      </w:pPr>
      <w:r w:rsidRPr="002A2391">
        <w:rPr>
          <w:rFonts w:eastAsia="Arial Unicode MS" w:cs="Arial"/>
          <w:sz w:val="18"/>
          <w:szCs w:val="18"/>
          <w:lang w:val="en-US"/>
        </w:rPr>
        <w:t>Identify and obtain any support and advice required for the management, planning and control of the project;</w:t>
      </w:r>
    </w:p>
    <w:p w:rsidR="002A2391" w:rsidRPr="002A2391" w:rsidRDefault="002A2391" w:rsidP="00FB36EB">
      <w:pPr>
        <w:numPr>
          <w:ilvl w:val="0"/>
          <w:numId w:val="24"/>
        </w:numPr>
        <w:tabs>
          <w:tab w:val="left" w:pos="1440"/>
        </w:tabs>
        <w:spacing w:after="0"/>
        <w:rPr>
          <w:rFonts w:eastAsia="Arial Unicode MS" w:cs="Arial"/>
          <w:sz w:val="18"/>
          <w:szCs w:val="18"/>
          <w:lang w:val="en-US"/>
        </w:rPr>
      </w:pPr>
      <w:r w:rsidRPr="002A2391">
        <w:rPr>
          <w:rFonts w:eastAsia="Arial Unicode MS" w:cs="Arial"/>
          <w:sz w:val="18"/>
          <w:szCs w:val="18"/>
          <w:lang w:val="en-US"/>
        </w:rPr>
        <w:t>Responsible for project administration;</w:t>
      </w:r>
    </w:p>
    <w:p w:rsidR="002A2391" w:rsidRPr="002A2391" w:rsidRDefault="002A2391" w:rsidP="00FB36EB">
      <w:pPr>
        <w:numPr>
          <w:ilvl w:val="0"/>
          <w:numId w:val="24"/>
        </w:numPr>
        <w:tabs>
          <w:tab w:val="left" w:pos="1440"/>
        </w:tabs>
        <w:spacing w:after="0"/>
        <w:rPr>
          <w:rFonts w:eastAsia="Arial Unicode MS" w:cs="Arial"/>
          <w:sz w:val="18"/>
          <w:szCs w:val="18"/>
          <w:lang w:val="en-US"/>
        </w:rPr>
      </w:pPr>
      <w:r w:rsidRPr="002A2391">
        <w:rPr>
          <w:rFonts w:eastAsia="Arial Unicode MS" w:cs="Arial"/>
          <w:sz w:val="18"/>
          <w:szCs w:val="18"/>
          <w:lang w:val="en-US"/>
        </w:rPr>
        <w:t xml:space="preserve">Liaise with any suppliers; </w:t>
      </w:r>
    </w:p>
    <w:p w:rsidR="002A2391" w:rsidRPr="002A2391" w:rsidRDefault="002A2391" w:rsidP="00FB36EB">
      <w:pPr>
        <w:numPr>
          <w:ilvl w:val="0"/>
          <w:numId w:val="24"/>
        </w:numPr>
        <w:tabs>
          <w:tab w:val="left" w:pos="1440"/>
        </w:tabs>
        <w:rPr>
          <w:rFonts w:eastAsia="Arial Unicode MS" w:cs="Arial"/>
          <w:sz w:val="18"/>
          <w:szCs w:val="18"/>
          <w:lang w:val="en-US"/>
        </w:rPr>
      </w:pPr>
      <w:r w:rsidRPr="002A2391">
        <w:rPr>
          <w:rFonts w:eastAsia="Arial Unicode MS" w:cs="Arial"/>
          <w:sz w:val="18"/>
          <w:szCs w:val="18"/>
          <w:lang w:val="en-US"/>
        </w:rPr>
        <w:t>May also perform Team Manager and Project Support roles;</w:t>
      </w:r>
    </w:p>
    <w:p w:rsidR="002A2391" w:rsidRPr="002A2391" w:rsidRDefault="002A2391" w:rsidP="002A2391">
      <w:pPr>
        <w:tabs>
          <w:tab w:val="left" w:pos="1440"/>
        </w:tabs>
        <w:spacing w:after="0"/>
        <w:ind w:left="2160" w:hanging="2160"/>
        <w:rPr>
          <w:rFonts w:eastAsia="Arial Unicode MS" w:cs="Arial"/>
          <w:i/>
          <w:sz w:val="18"/>
          <w:szCs w:val="18"/>
          <w:lang w:val="en-US"/>
        </w:rPr>
      </w:pPr>
      <w:r w:rsidRPr="002A2391">
        <w:rPr>
          <w:rFonts w:eastAsia="Arial Unicode MS" w:cs="Arial"/>
          <w:i/>
          <w:sz w:val="18"/>
          <w:szCs w:val="18"/>
          <w:lang w:val="en-US"/>
        </w:rPr>
        <w:t>Running a project</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Plan the activities of the project and monitor progress against the initial quality criteria.</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Mobilize goods and services to initiate activities, including drafting TORs and work specifications;</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Monitor events as determined in the Monitoring &amp; Evaluation Plan, and update the plan as required;</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Manage requests for the provision of financial resources by UNDP, using advance of funds, direct payments, or reimbursement using the FACE (Fund Authorization and Certificate of Expenditures);</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Monitor financial resources and accounting to ensure accuracy and reliability of financial reports;</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 xml:space="preserve">Manage and monitor the project risks as initially identified in the Project Brief appraised by the LPAC, submit new risks to the Project Board for consideration and decision on possible actions if required; update the status of these risks by maintaining the Project Risks Log; </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Be responsible for managing issues and requests for change by maintaining an Issues Log;</w:t>
      </w:r>
    </w:p>
    <w:p w:rsidR="002A2391" w:rsidRPr="002A2391" w:rsidRDefault="002A2391" w:rsidP="00FB36EB">
      <w:pPr>
        <w:pStyle w:val="ColorfulList-Accent11"/>
        <w:numPr>
          <w:ilvl w:val="0"/>
          <w:numId w:val="25"/>
        </w:numPr>
        <w:spacing w:after="200"/>
        <w:contextualSpacing/>
        <w:jc w:val="both"/>
        <w:rPr>
          <w:rFonts w:ascii="Arial" w:hAnsi="Arial" w:cs="Arial"/>
          <w:sz w:val="18"/>
          <w:szCs w:val="18"/>
        </w:rPr>
      </w:pPr>
      <w:r w:rsidRPr="002A2391">
        <w:rPr>
          <w:rFonts w:ascii="Arial" w:hAnsi="Arial" w:cs="Arial"/>
          <w:sz w:val="18"/>
          <w:szCs w:val="18"/>
        </w:rPr>
        <w:t>Link up project activities with related and parallel activities both within NDMC and with external partner agencies and organisations;</w:t>
      </w:r>
    </w:p>
    <w:p w:rsidR="002A2391" w:rsidRPr="002A2391" w:rsidRDefault="002A2391" w:rsidP="00FB36EB">
      <w:pPr>
        <w:pStyle w:val="ColorfulList-Accent11"/>
        <w:numPr>
          <w:ilvl w:val="0"/>
          <w:numId w:val="25"/>
        </w:numPr>
        <w:contextualSpacing/>
        <w:jc w:val="both"/>
        <w:rPr>
          <w:rFonts w:ascii="Arial" w:hAnsi="Arial" w:cs="Arial"/>
          <w:sz w:val="18"/>
          <w:szCs w:val="18"/>
          <w:lang w:val="en-GB"/>
        </w:rPr>
      </w:pPr>
      <w:r w:rsidRPr="002A2391">
        <w:rPr>
          <w:rFonts w:ascii="Arial" w:eastAsia="Arial Unicode MS" w:hAnsi="Arial" w:cs="Arial"/>
          <w:sz w:val="18"/>
          <w:szCs w:val="18"/>
        </w:rPr>
        <w:t>Ensure donor visibility on all products from the project;</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Prepare the Project Quarterly Progress Report (progress against planned activities, update on Risks and Issues, expenditures) and submit the report to the Project Board and Project Assurance;</w:t>
      </w:r>
    </w:p>
    <w:p w:rsidR="002A2391" w:rsidRPr="002A2391" w:rsidRDefault="002A2391" w:rsidP="00FB36EB">
      <w:pPr>
        <w:numPr>
          <w:ilvl w:val="0"/>
          <w:numId w:val="25"/>
        </w:numPr>
        <w:tabs>
          <w:tab w:val="left" w:pos="1440"/>
        </w:tabs>
        <w:spacing w:after="0"/>
        <w:rPr>
          <w:rFonts w:eastAsia="Arial Unicode MS" w:cs="Arial"/>
          <w:sz w:val="18"/>
          <w:szCs w:val="18"/>
          <w:lang w:val="en-US"/>
        </w:rPr>
      </w:pPr>
      <w:r w:rsidRPr="002A2391">
        <w:rPr>
          <w:rFonts w:eastAsia="Arial Unicode MS" w:cs="Arial"/>
          <w:sz w:val="18"/>
          <w:szCs w:val="18"/>
          <w:lang w:val="en-US"/>
        </w:rPr>
        <w:t>Prepare the Annual Review Report, and submit the report to the Project Board and the Outcome Board;</w:t>
      </w:r>
    </w:p>
    <w:p w:rsidR="002A2391" w:rsidRPr="002A2391" w:rsidRDefault="002A2391" w:rsidP="00FB36EB">
      <w:pPr>
        <w:numPr>
          <w:ilvl w:val="0"/>
          <w:numId w:val="25"/>
        </w:numPr>
        <w:tabs>
          <w:tab w:val="left" w:pos="1440"/>
        </w:tabs>
        <w:rPr>
          <w:rFonts w:eastAsia="Arial Unicode MS" w:cs="Arial"/>
          <w:sz w:val="18"/>
          <w:szCs w:val="18"/>
          <w:lang w:val="en-US"/>
        </w:rPr>
      </w:pPr>
      <w:r w:rsidRPr="002A2391">
        <w:rPr>
          <w:rFonts w:eastAsia="Arial Unicode MS" w:cs="Arial"/>
          <w:sz w:val="18"/>
          <w:szCs w:val="18"/>
          <w:lang w:val="en-US"/>
        </w:rPr>
        <w:t>Based on the review, prepare the AWP for the following year, as well as Quarterly Plans if required.</w:t>
      </w:r>
    </w:p>
    <w:p w:rsidR="002A2391" w:rsidRPr="002A2391" w:rsidRDefault="002A2391" w:rsidP="002A2391">
      <w:pPr>
        <w:tabs>
          <w:tab w:val="left" w:pos="1440"/>
        </w:tabs>
        <w:spacing w:after="0"/>
        <w:ind w:left="2160" w:hanging="2160"/>
        <w:rPr>
          <w:rFonts w:eastAsia="Arial Unicode MS" w:cs="Arial"/>
          <w:i/>
          <w:sz w:val="18"/>
          <w:szCs w:val="18"/>
          <w:lang w:val="en-US"/>
        </w:rPr>
      </w:pPr>
      <w:r w:rsidRPr="002A2391">
        <w:rPr>
          <w:rFonts w:eastAsia="Arial Unicode MS" w:cs="Arial"/>
          <w:i/>
          <w:sz w:val="18"/>
          <w:szCs w:val="18"/>
          <w:lang w:val="en-US"/>
        </w:rPr>
        <w:t>Closing the Project</w:t>
      </w:r>
    </w:p>
    <w:p w:rsidR="002A2391" w:rsidRPr="002A2391" w:rsidRDefault="002A2391" w:rsidP="00FB36EB">
      <w:pPr>
        <w:numPr>
          <w:ilvl w:val="0"/>
          <w:numId w:val="26"/>
        </w:numPr>
        <w:tabs>
          <w:tab w:val="left" w:pos="1440"/>
        </w:tabs>
        <w:spacing w:after="0"/>
        <w:rPr>
          <w:rFonts w:eastAsia="Arial Unicode MS" w:cs="Arial"/>
          <w:sz w:val="18"/>
          <w:szCs w:val="18"/>
          <w:lang w:val="en-US"/>
        </w:rPr>
      </w:pPr>
      <w:r w:rsidRPr="002A2391">
        <w:rPr>
          <w:rFonts w:eastAsia="Arial Unicode MS" w:cs="Arial"/>
          <w:sz w:val="18"/>
          <w:szCs w:val="18"/>
          <w:lang w:val="en-US"/>
        </w:rPr>
        <w:t>Prepare Final Project Review Reports to be submitted to the Project Board and the Outcome Board;</w:t>
      </w:r>
    </w:p>
    <w:p w:rsidR="002A2391" w:rsidRPr="002A2391" w:rsidRDefault="002A2391" w:rsidP="00FB36EB">
      <w:pPr>
        <w:numPr>
          <w:ilvl w:val="0"/>
          <w:numId w:val="26"/>
        </w:numPr>
        <w:tabs>
          <w:tab w:val="left" w:pos="1440"/>
        </w:tabs>
        <w:spacing w:after="0"/>
        <w:rPr>
          <w:rFonts w:eastAsia="Arial Unicode MS" w:cs="Arial"/>
          <w:sz w:val="18"/>
          <w:szCs w:val="18"/>
          <w:lang w:val="en-US"/>
        </w:rPr>
      </w:pPr>
      <w:r w:rsidRPr="002A2391">
        <w:rPr>
          <w:rFonts w:eastAsia="Arial Unicode MS" w:cs="Arial"/>
          <w:sz w:val="18"/>
          <w:szCs w:val="18"/>
          <w:lang w:val="en-US"/>
        </w:rPr>
        <w:t>Identify follow-on actions and submit them for consideration to the Project Board;</w:t>
      </w:r>
    </w:p>
    <w:p w:rsidR="002A2391" w:rsidRPr="002A2391" w:rsidRDefault="002A2391" w:rsidP="00FB36EB">
      <w:pPr>
        <w:numPr>
          <w:ilvl w:val="0"/>
          <w:numId w:val="26"/>
        </w:numPr>
        <w:tabs>
          <w:tab w:val="left" w:pos="1440"/>
        </w:tabs>
        <w:spacing w:after="0"/>
        <w:rPr>
          <w:rFonts w:eastAsia="Arial Unicode MS" w:cs="Arial"/>
          <w:sz w:val="18"/>
          <w:szCs w:val="18"/>
          <w:lang w:val="en-US"/>
        </w:rPr>
      </w:pPr>
      <w:r w:rsidRPr="002A2391">
        <w:rPr>
          <w:rFonts w:eastAsia="Arial Unicode MS" w:cs="Arial"/>
          <w:sz w:val="18"/>
          <w:szCs w:val="18"/>
          <w:lang w:val="en-US"/>
        </w:rPr>
        <w:t>Lead the crafting of a sustainability strategy or roadmap before the closure of the project;</w:t>
      </w:r>
    </w:p>
    <w:p w:rsidR="002A2391" w:rsidRPr="002A2391" w:rsidRDefault="002A2391" w:rsidP="00FB36EB">
      <w:pPr>
        <w:numPr>
          <w:ilvl w:val="0"/>
          <w:numId w:val="26"/>
        </w:numPr>
        <w:tabs>
          <w:tab w:val="left" w:pos="1440"/>
        </w:tabs>
        <w:spacing w:after="0"/>
        <w:rPr>
          <w:rFonts w:eastAsia="Arial Unicode MS" w:cs="Arial"/>
          <w:sz w:val="18"/>
          <w:szCs w:val="18"/>
          <w:lang w:val="en-US"/>
        </w:rPr>
      </w:pPr>
      <w:r w:rsidRPr="002A2391">
        <w:rPr>
          <w:rFonts w:eastAsia="Arial Unicode MS" w:cs="Arial"/>
          <w:sz w:val="18"/>
          <w:szCs w:val="18"/>
          <w:lang w:val="en-US"/>
        </w:rPr>
        <w:t>Manage the transfer of project deliverables, documents, files, equipment and materials to national beneficiaries;</w:t>
      </w:r>
    </w:p>
    <w:p w:rsidR="002A2391" w:rsidRPr="002A2391" w:rsidRDefault="002A2391" w:rsidP="00FB36EB">
      <w:pPr>
        <w:numPr>
          <w:ilvl w:val="0"/>
          <w:numId w:val="26"/>
        </w:numPr>
        <w:tabs>
          <w:tab w:val="left" w:pos="1440"/>
        </w:tabs>
        <w:spacing w:after="0"/>
        <w:rPr>
          <w:rFonts w:eastAsia="Arial Unicode MS" w:cs="Arial"/>
          <w:sz w:val="18"/>
          <w:szCs w:val="18"/>
          <w:lang w:val="en-US"/>
        </w:rPr>
      </w:pPr>
      <w:r w:rsidRPr="002A2391">
        <w:rPr>
          <w:rFonts w:eastAsia="Arial Unicode MS" w:cs="Arial"/>
          <w:sz w:val="18"/>
          <w:szCs w:val="18"/>
          <w:lang w:val="en-US"/>
        </w:rPr>
        <w:t>Prepare final CDR/FACE for signature by UNDP and the Implementing Partner.</w:t>
      </w:r>
    </w:p>
    <w:p w:rsidR="00282E72" w:rsidRPr="002A2391" w:rsidRDefault="00282E72" w:rsidP="00282E72">
      <w:pPr>
        <w:tabs>
          <w:tab w:val="left" w:pos="1440"/>
        </w:tabs>
        <w:spacing w:after="0"/>
        <w:ind w:left="2160" w:hanging="2160"/>
        <w:rPr>
          <w:rFonts w:eastAsia="Arial Unicode MS" w:cs="Arial"/>
          <w:sz w:val="18"/>
          <w:szCs w:val="18"/>
        </w:rPr>
      </w:pPr>
    </w:p>
    <w:p w:rsidR="00282E72" w:rsidRPr="00460D7D" w:rsidRDefault="00282E72" w:rsidP="00282E72">
      <w:pPr>
        <w:tabs>
          <w:tab w:val="left" w:pos="1440"/>
        </w:tabs>
        <w:spacing w:after="0"/>
        <w:ind w:left="2160" w:hanging="2160"/>
        <w:rPr>
          <w:rFonts w:eastAsia="Arial Unicode MS" w:cs="Arial"/>
          <w:sz w:val="18"/>
          <w:szCs w:val="18"/>
        </w:rPr>
      </w:pPr>
    </w:p>
    <w:p w:rsidR="00282E72" w:rsidRPr="0008372B" w:rsidRDefault="00282E72" w:rsidP="00282E72">
      <w:pPr>
        <w:tabs>
          <w:tab w:val="left" w:pos="1440"/>
        </w:tabs>
        <w:spacing w:after="0"/>
        <w:ind w:left="2160" w:hanging="2160"/>
        <w:rPr>
          <w:rFonts w:eastAsia="Arial Unicode MS" w:cs="Arial"/>
          <w:b/>
          <w:sz w:val="20"/>
          <w:szCs w:val="20"/>
          <w:u w:val="single"/>
        </w:rPr>
      </w:pPr>
      <w:r w:rsidRPr="0008372B">
        <w:rPr>
          <w:rFonts w:eastAsia="Arial Unicode MS" w:cs="Arial"/>
          <w:b/>
          <w:sz w:val="20"/>
          <w:szCs w:val="20"/>
          <w:u w:val="single"/>
        </w:rPr>
        <w:t>C.  Project Assurance</w:t>
      </w:r>
    </w:p>
    <w:p w:rsidR="00282E72" w:rsidRPr="00133FFE" w:rsidRDefault="00282E72" w:rsidP="00282E72">
      <w:pPr>
        <w:spacing w:after="0"/>
        <w:rPr>
          <w:rFonts w:eastAsia="Arial Unicode MS" w:cs="Arial"/>
          <w:sz w:val="18"/>
          <w:szCs w:val="18"/>
          <w:lang w:val="en-US"/>
        </w:rPr>
      </w:pPr>
      <w:r w:rsidRPr="00133FFE">
        <w:rPr>
          <w:rFonts w:eastAsia="Arial Unicode MS" w:cs="Arial"/>
          <w:b/>
          <w:sz w:val="18"/>
          <w:szCs w:val="18"/>
          <w:lang w:val="en-US"/>
        </w:rPr>
        <w:t>Overall responsibility</w:t>
      </w:r>
      <w:r w:rsidRPr="00133FFE">
        <w:rPr>
          <w:rFonts w:eastAsia="Arial Unicode MS" w:cs="Arial"/>
          <w:sz w:val="18"/>
          <w:szCs w:val="18"/>
          <w:lang w:val="en-US"/>
        </w:rPr>
        <w:t xml:space="preserve">: Project Assurance is the responsibility of each Project Board member, however the role can be delegated.  The Project Assurance role supports the Project Board by carrying out objective and independent project oversight and monitoring functions.  This role ensures appropriate project management milestones are managed and completed. </w:t>
      </w:r>
    </w:p>
    <w:p w:rsidR="00282E72" w:rsidRDefault="00282E72" w:rsidP="00282E72">
      <w:pPr>
        <w:spacing w:after="0"/>
        <w:rPr>
          <w:rFonts w:eastAsia="Arial Unicode MS" w:cs="Arial"/>
          <w:sz w:val="18"/>
          <w:szCs w:val="18"/>
          <w:lang w:val="en-US"/>
        </w:rPr>
      </w:pPr>
    </w:p>
    <w:p w:rsidR="00282E72" w:rsidRPr="00133FFE" w:rsidRDefault="00282E72" w:rsidP="00282E72">
      <w:pPr>
        <w:spacing w:after="0"/>
        <w:rPr>
          <w:rFonts w:eastAsia="Arial Unicode MS" w:cs="Arial"/>
          <w:sz w:val="18"/>
          <w:szCs w:val="18"/>
          <w:lang w:val="en-US"/>
        </w:rPr>
      </w:pPr>
      <w:r w:rsidRPr="00133FFE">
        <w:rPr>
          <w:rFonts w:eastAsia="Arial Unicode MS" w:cs="Arial"/>
          <w:sz w:val="18"/>
          <w:szCs w:val="18"/>
          <w:lang w:val="en-US"/>
        </w:rPr>
        <w:t>Project Assurance has to be independent of the Project Manager; therefore the Project Board cannot delegate any of its assurance responsibilities to the Project Manager.  A UNDP Programme Officer typically holds the Project Assurance role.</w:t>
      </w:r>
    </w:p>
    <w:p w:rsidR="00282E72" w:rsidRDefault="00282E72" w:rsidP="00282E72">
      <w:pPr>
        <w:spacing w:after="0"/>
        <w:rPr>
          <w:rFonts w:eastAsia="Arial Unicode MS" w:cs="Arial"/>
          <w:sz w:val="18"/>
          <w:szCs w:val="18"/>
          <w:lang w:val="en-US"/>
        </w:rPr>
      </w:pPr>
    </w:p>
    <w:p w:rsidR="00282E72" w:rsidRPr="00133FFE" w:rsidRDefault="00282E72" w:rsidP="00282E72">
      <w:pPr>
        <w:spacing w:after="0"/>
        <w:rPr>
          <w:rFonts w:eastAsia="Arial Unicode MS" w:cs="Arial"/>
          <w:sz w:val="18"/>
          <w:szCs w:val="18"/>
          <w:lang w:val="en-US"/>
        </w:rPr>
      </w:pPr>
      <w:r w:rsidRPr="00133FFE">
        <w:rPr>
          <w:rFonts w:eastAsia="Arial Unicode MS" w:cs="Arial"/>
          <w:sz w:val="18"/>
          <w:szCs w:val="18"/>
          <w:lang w:val="en-US"/>
        </w:rPr>
        <w:t>The implementation of the assurance responsibilities needs to answer the question “What is to be assured?”.  The following list includes the key suggested aspects that need to be checked by the Project Assurance throughout the project as part of ensuring that it remains relevant, follows the approved plans and continues to meet the planned targets with quality.</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Maintenance of thorough liaison throughout the project between the members of the Project Board.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Beneficiary needs and expectations are being met or managed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Risks are being controlled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Adherence to the Project Justification (Business Case)</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lastRenderedPageBreak/>
        <w:t>Projects fit with the overall Country Programme</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The right people are being involved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An acceptable solution is being developed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The project remains viable</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The scope of the project is not “creeping upwards” unnoticed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Internal and external communications are working</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Applicable UNDP rules and regulations are being observed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Any legislative constraints are being observed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Adherence to RMG monitoring and reporting requirements and standards</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Quality management procedures are properly followed</w:t>
      </w:r>
    </w:p>
    <w:p w:rsidR="00282E72" w:rsidRPr="00133FFE" w:rsidRDefault="00282E72" w:rsidP="00FB36EB">
      <w:pPr>
        <w:numPr>
          <w:ilvl w:val="0"/>
          <w:numId w:val="27"/>
        </w:numPr>
        <w:tabs>
          <w:tab w:val="left" w:pos="1440"/>
        </w:tabs>
        <w:spacing w:after="0"/>
        <w:rPr>
          <w:rFonts w:eastAsia="Arial Unicode MS" w:cs="Arial"/>
          <w:sz w:val="18"/>
          <w:szCs w:val="18"/>
          <w:lang w:val="en-US"/>
        </w:rPr>
      </w:pPr>
      <w:r w:rsidRPr="00133FFE">
        <w:rPr>
          <w:rFonts w:eastAsia="Arial Unicode MS" w:cs="Arial"/>
          <w:sz w:val="18"/>
          <w:szCs w:val="18"/>
          <w:lang w:val="en-US"/>
        </w:rPr>
        <w:t>Project Board’s decisions are followed and revisions are managed in line with the required procedures</w:t>
      </w:r>
    </w:p>
    <w:p w:rsidR="00282E72" w:rsidRPr="00133FFE" w:rsidRDefault="00282E72" w:rsidP="00282E72">
      <w:pPr>
        <w:tabs>
          <w:tab w:val="left" w:pos="1440"/>
        </w:tabs>
        <w:spacing w:after="0"/>
        <w:ind w:left="2160" w:hanging="2160"/>
        <w:rPr>
          <w:rFonts w:eastAsia="Arial Unicode MS" w:cs="Arial"/>
          <w:sz w:val="18"/>
          <w:szCs w:val="18"/>
          <w:lang w:val="en-US"/>
        </w:rPr>
      </w:pPr>
    </w:p>
    <w:p w:rsidR="00282E72" w:rsidRPr="00133FFE" w:rsidRDefault="00282E72" w:rsidP="00282E72">
      <w:pPr>
        <w:tabs>
          <w:tab w:val="left" w:pos="1440"/>
        </w:tabs>
        <w:spacing w:after="0"/>
        <w:ind w:left="2160" w:hanging="2160"/>
        <w:rPr>
          <w:rFonts w:eastAsia="Arial Unicode MS" w:cs="Arial"/>
          <w:sz w:val="18"/>
          <w:szCs w:val="18"/>
          <w:lang w:val="en-US"/>
        </w:rPr>
      </w:pPr>
      <w:r w:rsidRPr="00133FFE">
        <w:rPr>
          <w:rFonts w:eastAsia="Arial Unicode MS" w:cs="Arial"/>
          <w:b/>
          <w:sz w:val="18"/>
          <w:szCs w:val="18"/>
          <w:lang w:val="en-US"/>
        </w:rPr>
        <w:t>Specific responsibilities</w:t>
      </w:r>
      <w:r w:rsidRPr="00133FFE">
        <w:rPr>
          <w:rFonts w:eastAsia="Arial Unicode MS" w:cs="Arial"/>
          <w:sz w:val="18"/>
          <w:szCs w:val="18"/>
          <w:lang w:val="en-US"/>
        </w:rPr>
        <w:t xml:space="preserve"> would include:</w:t>
      </w:r>
    </w:p>
    <w:p w:rsidR="00282E72" w:rsidRPr="00133FFE" w:rsidRDefault="00282E72" w:rsidP="00282E72">
      <w:pPr>
        <w:tabs>
          <w:tab w:val="left" w:pos="1440"/>
        </w:tabs>
        <w:spacing w:after="0"/>
        <w:ind w:left="2160" w:hanging="2160"/>
        <w:rPr>
          <w:rFonts w:eastAsia="Arial Unicode MS" w:cs="Arial"/>
          <w:i/>
          <w:sz w:val="18"/>
          <w:szCs w:val="18"/>
          <w:lang w:val="en-US"/>
        </w:rPr>
      </w:pPr>
      <w:r w:rsidRPr="00133FFE">
        <w:rPr>
          <w:rFonts w:eastAsia="Arial Unicode MS" w:cs="Arial"/>
          <w:i/>
          <w:sz w:val="18"/>
          <w:szCs w:val="18"/>
          <w:lang w:val="en-US"/>
        </w:rPr>
        <w:t>Initiating a project</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project outputs definitions and activity definition including description and quality criteria have been properly recorded in the Atlas Project Management module to facilitate monitoring and reporting;</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people concerned are fully informed about the project</w:t>
      </w:r>
    </w:p>
    <w:p w:rsidR="00282E72" w:rsidRPr="00133FFE" w:rsidRDefault="00282E72" w:rsidP="00FB36EB">
      <w:pPr>
        <w:numPr>
          <w:ilvl w:val="0"/>
          <w:numId w:val="28"/>
        </w:numPr>
        <w:tabs>
          <w:tab w:val="left" w:pos="1440"/>
        </w:tabs>
        <w:rPr>
          <w:rFonts w:eastAsia="Arial Unicode MS" w:cs="Arial"/>
          <w:sz w:val="18"/>
          <w:szCs w:val="18"/>
          <w:lang w:val="en-US"/>
        </w:rPr>
      </w:pPr>
      <w:r w:rsidRPr="00133FFE">
        <w:rPr>
          <w:rFonts w:eastAsia="Arial Unicode MS" w:cs="Arial"/>
          <w:sz w:val="18"/>
          <w:szCs w:val="18"/>
          <w:lang w:val="en-US"/>
        </w:rPr>
        <w:t xml:space="preserve">Ensure that all preparatory activities, including training for project staff, logistic supports are timely carried out </w:t>
      </w:r>
    </w:p>
    <w:p w:rsidR="00282E72" w:rsidRPr="00133FFE" w:rsidRDefault="00282E72" w:rsidP="00282E72">
      <w:pPr>
        <w:tabs>
          <w:tab w:val="left" w:pos="1440"/>
        </w:tabs>
        <w:ind w:left="2160" w:hanging="2160"/>
        <w:rPr>
          <w:rFonts w:eastAsia="Arial Unicode MS" w:cs="Arial"/>
          <w:i/>
          <w:sz w:val="18"/>
          <w:szCs w:val="18"/>
          <w:lang w:val="en-US"/>
        </w:rPr>
      </w:pPr>
      <w:r w:rsidRPr="00133FFE">
        <w:rPr>
          <w:rFonts w:eastAsia="Arial Unicode MS" w:cs="Arial"/>
          <w:i/>
          <w:sz w:val="18"/>
          <w:szCs w:val="18"/>
          <w:lang w:val="en-US"/>
        </w:rPr>
        <w:t>Running a project</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funds are made available to the project;</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risks and issues are properly managed, and that the logs in Atlas are regularly updated;</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critical project information is monitored and updated in Atlas, using the Activity Quality log in particular;</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Project Quarterly Progress Reports are prepared and submitted on time, and according to standards in terms of format and content quality;</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CDRs and FACE are prepared and submitted to the Project Board and Outcome Board;</w:t>
      </w:r>
    </w:p>
    <w:p w:rsidR="00282E72" w:rsidRPr="00133FFE" w:rsidRDefault="00282E72" w:rsidP="00FB36EB">
      <w:pPr>
        <w:numPr>
          <w:ilvl w:val="0"/>
          <w:numId w:val="28"/>
        </w:numPr>
        <w:tabs>
          <w:tab w:val="left" w:pos="1440"/>
        </w:tabs>
        <w:spacing w:after="0"/>
        <w:rPr>
          <w:rFonts w:eastAsia="Arial Unicode MS" w:cs="Arial"/>
          <w:sz w:val="18"/>
          <w:szCs w:val="18"/>
          <w:lang w:val="en-US"/>
        </w:rPr>
      </w:pPr>
      <w:r w:rsidRPr="00133FFE">
        <w:rPr>
          <w:rFonts w:eastAsia="Arial Unicode MS" w:cs="Arial"/>
          <w:sz w:val="18"/>
          <w:szCs w:val="18"/>
          <w:lang w:val="en-US"/>
        </w:rPr>
        <w:t>Perform oversight activities, such as periodic monitoring visits and “spot checks”.</w:t>
      </w:r>
    </w:p>
    <w:p w:rsidR="00282E72" w:rsidRPr="00133FFE" w:rsidRDefault="00282E72" w:rsidP="00FB36EB">
      <w:pPr>
        <w:numPr>
          <w:ilvl w:val="0"/>
          <w:numId w:val="28"/>
        </w:numPr>
        <w:tabs>
          <w:tab w:val="left" w:pos="1440"/>
        </w:tabs>
        <w:rPr>
          <w:rFonts w:eastAsia="Arial Unicode MS" w:cs="Arial"/>
          <w:sz w:val="18"/>
          <w:szCs w:val="18"/>
          <w:lang w:val="en-US"/>
        </w:rPr>
      </w:pPr>
      <w:r w:rsidRPr="00133FFE">
        <w:rPr>
          <w:rFonts w:eastAsia="Arial Unicode MS" w:cs="Arial"/>
          <w:sz w:val="18"/>
          <w:szCs w:val="18"/>
          <w:lang w:val="en-US"/>
        </w:rPr>
        <w:t>Ensure that the Project Data Quality Dashboard remains “green”</w:t>
      </w:r>
    </w:p>
    <w:p w:rsidR="00282E72" w:rsidRPr="00133FFE" w:rsidRDefault="00282E72" w:rsidP="00282E72">
      <w:pPr>
        <w:tabs>
          <w:tab w:val="left" w:pos="1440"/>
        </w:tabs>
        <w:ind w:left="2160" w:hanging="2160"/>
        <w:rPr>
          <w:rFonts w:eastAsia="Arial Unicode MS" w:cs="Arial"/>
          <w:i/>
          <w:sz w:val="18"/>
          <w:szCs w:val="18"/>
          <w:lang w:val="en-US"/>
        </w:rPr>
      </w:pPr>
      <w:r w:rsidRPr="00133FFE">
        <w:rPr>
          <w:rFonts w:eastAsia="Arial Unicode MS" w:cs="Arial"/>
          <w:i/>
          <w:sz w:val="18"/>
          <w:szCs w:val="18"/>
          <w:lang w:val="en-US"/>
        </w:rPr>
        <w:t>Closing a project</w:t>
      </w:r>
    </w:p>
    <w:p w:rsidR="00282E72" w:rsidRPr="00133FFE" w:rsidRDefault="00282E72" w:rsidP="00FB36EB">
      <w:pPr>
        <w:numPr>
          <w:ilvl w:val="0"/>
          <w:numId w:val="29"/>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the project is operationally closed in Atlas;</w:t>
      </w:r>
    </w:p>
    <w:p w:rsidR="00282E72" w:rsidRPr="00133FFE" w:rsidRDefault="00282E72" w:rsidP="00FB36EB">
      <w:pPr>
        <w:numPr>
          <w:ilvl w:val="0"/>
          <w:numId w:val="29"/>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all financial transactions are in Atlas based on final accounting of expenditures;</w:t>
      </w:r>
    </w:p>
    <w:p w:rsidR="00282E72" w:rsidRPr="00133FFE" w:rsidRDefault="00282E72" w:rsidP="00FB36EB">
      <w:pPr>
        <w:numPr>
          <w:ilvl w:val="0"/>
          <w:numId w:val="29"/>
        </w:numPr>
        <w:tabs>
          <w:tab w:val="left" w:pos="1440"/>
        </w:tabs>
        <w:spacing w:after="0"/>
        <w:rPr>
          <w:rFonts w:eastAsia="Arial Unicode MS" w:cs="Arial"/>
          <w:sz w:val="18"/>
          <w:szCs w:val="18"/>
          <w:lang w:val="en-US"/>
        </w:rPr>
      </w:pPr>
      <w:r w:rsidRPr="00133FFE">
        <w:rPr>
          <w:rFonts w:eastAsia="Arial Unicode MS" w:cs="Arial"/>
          <w:sz w:val="18"/>
          <w:szCs w:val="18"/>
          <w:lang w:val="en-US"/>
        </w:rPr>
        <w:t>Ensure that project accounts are closed and status set in Atlas accordingly.</w:t>
      </w:r>
    </w:p>
    <w:p w:rsidR="00282E72" w:rsidRPr="008A27C4" w:rsidRDefault="00282E72" w:rsidP="00282E72">
      <w:pPr>
        <w:tabs>
          <w:tab w:val="left" w:pos="1440"/>
        </w:tabs>
        <w:spacing w:after="0"/>
        <w:ind w:left="2160" w:hanging="2160"/>
        <w:rPr>
          <w:rFonts w:eastAsia="Arial Unicode MS" w:cs="Arial"/>
          <w:sz w:val="18"/>
          <w:szCs w:val="18"/>
        </w:rPr>
      </w:pPr>
    </w:p>
    <w:p w:rsidR="00282E72" w:rsidRPr="00460D7D" w:rsidRDefault="00282E72" w:rsidP="00282E72">
      <w:pPr>
        <w:tabs>
          <w:tab w:val="left" w:pos="1440"/>
        </w:tabs>
        <w:spacing w:after="0"/>
        <w:ind w:left="2160" w:hanging="2160"/>
        <w:rPr>
          <w:rFonts w:eastAsia="Arial Unicode MS" w:cs="Arial"/>
          <w:sz w:val="20"/>
          <w:szCs w:val="20"/>
        </w:rPr>
      </w:pPr>
    </w:p>
    <w:p w:rsidR="00282E72" w:rsidRPr="00CC4487" w:rsidRDefault="00282E72" w:rsidP="00282E72">
      <w:pPr>
        <w:tabs>
          <w:tab w:val="left" w:pos="1440"/>
        </w:tabs>
        <w:spacing w:after="0"/>
        <w:ind w:left="2160" w:hanging="2160"/>
        <w:rPr>
          <w:rFonts w:eastAsia="Arial Unicode MS" w:cs="Arial"/>
          <w:b/>
          <w:sz w:val="20"/>
          <w:szCs w:val="20"/>
          <w:u w:val="single"/>
        </w:rPr>
      </w:pPr>
      <w:r w:rsidRPr="00CC4487">
        <w:rPr>
          <w:rFonts w:eastAsia="Arial Unicode MS" w:cs="Arial"/>
          <w:b/>
          <w:sz w:val="20"/>
          <w:szCs w:val="20"/>
          <w:u w:val="single"/>
        </w:rPr>
        <w:t>D. Project Support</w:t>
      </w:r>
    </w:p>
    <w:p w:rsidR="00282E72" w:rsidRPr="00A2305B" w:rsidRDefault="00282E72" w:rsidP="00282E72">
      <w:pPr>
        <w:tabs>
          <w:tab w:val="left" w:pos="1440"/>
        </w:tabs>
        <w:spacing w:after="0"/>
        <w:rPr>
          <w:rFonts w:eastAsia="Arial Unicode MS" w:cs="Arial"/>
          <w:bCs/>
          <w:iCs/>
          <w:sz w:val="18"/>
          <w:szCs w:val="18"/>
          <w:lang w:val="en-US"/>
        </w:rPr>
      </w:pPr>
      <w:r w:rsidRPr="00A2305B">
        <w:rPr>
          <w:rFonts w:eastAsia="Arial Unicode MS" w:cs="Arial"/>
          <w:b/>
          <w:bCs/>
          <w:iCs/>
          <w:sz w:val="18"/>
          <w:szCs w:val="18"/>
          <w:lang w:val="en-US"/>
        </w:rPr>
        <w:t>Overall responsibilities:</w:t>
      </w:r>
      <w:r w:rsidRPr="00A2305B">
        <w:rPr>
          <w:rFonts w:eastAsia="Arial Unicode MS" w:cs="Arial"/>
          <w:bCs/>
          <w:iCs/>
          <w:sz w:val="18"/>
          <w:szCs w:val="18"/>
          <w:lang w:val="en-US"/>
        </w:rPr>
        <w:t xml:space="preserve">  The Project Support role provides project administration, management and technical support to the Project Manager as required by the needs of the individual project or Project Manager. The provision of any Project Support on a formal basis is optional.  It is necessary to keep Project Support and Project Assurance roles separate in order to maintain the independence of Project Assurance. </w:t>
      </w:r>
    </w:p>
    <w:p w:rsidR="00282E72" w:rsidRDefault="00282E72" w:rsidP="00282E72">
      <w:pPr>
        <w:tabs>
          <w:tab w:val="left" w:pos="1440"/>
        </w:tabs>
        <w:spacing w:after="0"/>
        <w:rPr>
          <w:rFonts w:eastAsia="Arial Unicode MS" w:cs="Arial"/>
          <w:b/>
          <w:bCs/>
          <w:iCs/>
          <w:sz w:val="18"/>
          <w:szCs w:val="18"/>
          <w:lang w:val="en-US"/>
        </w:rPr>
      </w:pPr>
    </w:p>
    <w:p w:rsidR="00282E72" w:rsidRPr="00A2305B" w:rsidRDefault="00282E72" w:rsidP="00282E72">
      <w:pPr>
        <w:tabs>
          <w:tab w:val="left" w:pos="1440"/>
        </w:tabs>
        <w:spacing w:after="0"/>
        <w:rPr>
          <w:rFonts w:eastAsia="Arial Unicode MS" w:cs="Arial"/>
          <w:bCs/>
          <w:iCs/>
          <w:sz w:val="18"/>
          <w:szCs w:val="18"/>
          <w:lang w:val="en-US"/>
        </w:rPr>
      </w:pPr>
      <w:r w:rsidRPr="00A2305B">
        <w:rPr>
          <w:rFonts w:eastAsia="Arial Unicode MS" w:cs="Arial"/>
          <w:b/>
          <w:bCs/>
          <w:iCs/>
          <w:sz w:val="18"/>
          <w:szCs w:val="18"/>
          <w:lang w:val="en-US"/>
        </w:rPr>
        <w:t>Specific responsibilities:</w:t>
      </w:r>
      <w:r w:rsidRPr="00A2305B">
        <w:rPr>
          <w:rFonts w:eastAsia="Arial Unicode MS" w:cs="Arial"/>
          <w:bCs/>
          <w:iCs/>
          <w:sz w:val="18"/>
          <w:szCs w:val="18"/>
          <w:lang w:val="en-US"/>
        </w:rPr>
        <w:t xml:space="preserve">  Some specific tasks of the Project Support would include:</w:t>
      </w:r>
    </w:p>
    <w:p w:rsidR="00282E72" w:rsidRPr="00A2305B" w:rsidRDefault="00282E72" w:rsidP="00282E72">
      <w:pPr>
        <w:tabs>
          <w:tab w:val="left" w:pos="1440"/>
        </w:tabs>
        <w:spacing w:after="0"/>
        <w:rPr>
          <w:rFonts w:eastAsia="Arial Unicode MS" w:cs="Arial"/>
          <w:bCs/>
          <w:i/>
          <w:iCs/>
          <w:sz w:val="18"/>
          <w:szCs w:val="18"/>
          <w:lang w:val="en-US"/>
        </w:rPr>
      </w:pPr>
      <w:r w:rsidRPr="00A2305B">
        <w:rPr>
          <w:rFonts w:eastAsia="Arial Unicode MS" w:cs="Arial"/>
          <w:bCs/>
          <w:i/>
          <w:iCs/>
          <w:sz w:val="18"/>
          <w:szCs w:val="18"/>
          <w:lang w:val="en-US"/>
        </w:rPr>
        <w:t>Provision of administrative services:</w:t>
      </w:r>
    </w:p>
    <w:p w:rsidR="00282E72" w:rsidRPr="00A2305B" w:rsidRDefault="00282E72" w:rsidP="00FB36EB">
      <w:pPr>
        <w:numPr>
          <w:ilvl w:val="0"/>
          <w:numId w:val="30"/>
        </w:numPr>
        <w:tabs>
          <w:tab w:val="left" w:pos="1440"/>
        </w:tabs>
        <w:spacing w:after="0"/>
        <w:rPr>
          <w:rFonts w:eastAsia="Arial Unicode MS" w:cs="Arial"/>
          <w:bCs/>
          <w:iCs/>
          <w:sz w:val="18"/>
          <w:szCs w:val="18"/>
          <w:lang w:val="en-US"/>
        </w:rPr>
      </w:pPr>
      <w:r w:rsidRPr="00A2305B">
        <w:rPr>
          <w:rFonts w:eastAsia="Arial Unicode MS" w:cs="Arial"/>
          <w:bCs/>
          <w:iCs/>
          <w:sz w:val="18"/>
          <w:szCs w:val="18"/>
          <w:lang w:val="en-US"/>
        </w:rPr>
        <w:t>Set up and maintain project files</w:t>
      </w:r>
    </w:p>
    <w:p w:rsidR="00282E72" w:rsidRPr="00A2305B" w:rsidRDefault="00282E72" w:rsidP="00FB36EB">
      <w:pPr>
        <w:numPr>
          <w:ilvl w:val="0"/>
          <w:numId w:val="30"/>
        </w:numPr>
        <w:tabs>
          <w:tab w:val="left" w:pos="1440"/>
        </w:tabs>
        <w:spacing w:after="0"/>
        <w:rPr>
          <w:rFonts w:eastAsia="Arial Unicode MS" w:cs="Arial"/>
          <w:bCs/>
          <w:iCs/>
          <w:sz w:val="18"/>
          <w:szCs w:val="18"/>
          <w:lang w:val="en-US"/>
        </w:rPr>
      </w:pPr>
      <w:r w:rsidRPr="00A2305B">
        <w:rPr>
          <w:rFonts w:eastAsia="Arial Unicode MS" w:cs="Arial"/>
          <w:bCs/>
          <w:iCs/>
          <w:sz w:val="18"/>
          <w:szCs w:val="18"/>
          <w:lang w:val="en-US"/>
        </w:rPr>
        <w:t>Collect project related information data</w:t>
      </w:r>
    </w:p>
    <w:p w:rsidR="00282E72" w:rsidRPr="00A2305B" w:rsidRDefault="00282E72" w:rsidP="00FB36EB">
      <w:pPr>
        <w:numPr>
          <w:ilvl w:val="0"/>
          <w:numId w:val="30"/>
        </w:numPr>
        <w:tabs>
          <w:tab w:val="left" w:pos="1440"/>
        </w:tabs>
        <w:spacing w:after="0"/>
        <w:rPr>
          <w:rFonts w:eastAsia="Arial Unicode MS" w:cs="Arial"/>
          <w:bCs/>
          <w:iCs/>
          <w:sz w:val="18"/>
          <w:szCs w:val="18"/>
          <w:lang w:val="en-US"/>
        </w:rPr>
      </w:pPr>
      <w:r w:rsidRPr="00A2305B">
        <w:rPr>
          <w:rFonts w:eastAsia="Arial Unicode MS" w:cs="Arial"/>
          <w:bCs/>
          <w:iCs/>
          <w:sz w:val="18"/>
          <w:szCs w:val="18"/>
          <w:lang w:val="en-US"/>
        </w:rPr>
        <w:t>Update plans</w:t>
      </w:r>
    </w:p>
    <w:p w:rsidR="00282E72" w:rsidRPr="00A2305B" w:rsidRDefault="00282E72" w:rsidP="00FB36EB">
      <w:pPr>
        <w:numPr>
          <w:ilvl w:val="0"/>
          <w:numId w:val="30"/>
        </w:numPr>
        <w:tabs>
          <w:tab w:val="left" w:pos="1440"/>
        </w:tabs>
        <w:spacing w:after="0"/>
        <w:rPr>
          <w:rFonts w:eastAsia="Arial Unicode MS" w:cs="Arial"/>
          <w:bCs/>
          <w:iCs/>
          <w:sz w:val="18"/>
          <w:szCs w:val="18"/>
          <w:lang w:val="en-US"/>
        </w:rPr>
      </w:pPr>
      <w:r w:rsidRPr="00A2305B">
        <w:rPr>
          <w:rFonts w:eastAsia="Arial Unicode MS" w:cs="Arial"/>
          <w:bCs/>
          <w:iCs/>
          <w:sz w:val="18"/>
          <w:szCs w:val="18"/>
          <w:lang w:val="en-US"/>
        </w:rPr>
        <w:t>Administer the quality review process</w:t>
      </w:r>
    </w:p>
    <w:p w:rsidR="00282E72" w:rsidRPr="00A2305B" w:rsidRDefault="00282E72" w:rsidP="00FB36EB">
      <w:pPr>
        <w:numPr>
          <w:ilvl w:val="0"/>
          <w:numId w:val="30"/>
        </w:numPr>
        <w:tabs>
          <w:tab w:val="left" w:pos="1440"/>
        </w:tabs>
        <w:rPr>
          <w:rFonts w:eastAsia="Arial Unicode MS" w:cs="Arial"/>
          <w:bCs/>
          <w:iCs/>
          <w:sz w:val="18"/>
          <w:szCs w:val="18"/>
          <w:lang w:val="en-US"/>
        </w:rPr>
      </w:pPr>
      <w:r w:rsidRPr="00A2305B">
        <w:rPr>
          <w:rFonts w:eastAsia="Arial Unicode MS" w:cs="Arial"/>
          <w:bCs/>
          <w:iCs/>
          <w:sz w:val="18"/>
          <w:szCs w:val="18"/>
          <w:lang w:val="en-US"/>
        </w:rPr>
        <w:t>Administer Project Board meetings</w:t>
      </w:r>
    </w:p>
    <w:p w:rsidR="00282E72" w:rsidRPr="00A2305B" w:rsidRDefault="00282E72" w:rsidP="00282E72">
      <w:pPr>
        <w:tabs>
          <w:tab w:val="left" w:pos="1440"/>
        </w:tabs>
        <w:rPr>
          <w:rFonts w:eastAsia="Arial Unicode MS" w:cs="Arial"/>
          <w:bCs/>
          <w:i/>
          <w:iCs/>
          <w:sz w:val="18"/>
          <w:szCs w:val="18"/>
          <w:lang w:val="en-US"/>
        </w:rPr>
      </w:pPr>
      <w:r w:rsidRPr="00A2305B">
        <w:rPr>
          <w:rFonts w:eastAsia="Arial Unicode MS" w:cs="Arial"/>
          <w:bCs/>
          <w:i/>
          <w:iCs/>
          <w:sz w:val="18"/>
          <w:szCs w:val="18"/>
          <w:lang w:val="en-US"/>
        </w:rPr>
        <w:t>Project documentation management:</w:t>
      </w:r>
    </w:p>
    <w:p w:rsidR="00282E72" w:rsidRPr="00A2305B" w:rsidRDefault="00282E72" w:rsidP="00FB36EB">
      <w:pPr>
        <w:numPr>
          <w:ilvl w:val="0"/>
          <w:numId w:val="31"/>
        </w:numPr>
        <w:tabs>
          <w:tab w:val="left" w:pos="1440"/>
        </w:tabs>
        <w:spacing w:after="0"/>
        <w:rPr>
          <w:rFonts w:eastAsia="Arial Unicode MS" w:cs="Arial"/>
          <w:bCs/>
          <w:iCs/>
          <w:sz w:val="18"/>
          <w:szCs w:val="18"/>
          <w:lang w:val="en-US"/>
        </w:rPr>
      </w:pPr>
      <w:r w:rsidRPr="00A2305B">
        <w:rPr>
          <w:rFonts w:eastAsia="Arial Unicode MS" w:cs="Arial"/>
          <w:bCs/>
          <w:iCs/>
          <w:sz w:val="18"/>
          <w:szCs w:val="18"/>
          <w:lang w:val="en-US"/>
        </w:rPr>
        <w:t>Administer project revision control</w:t>
      </w:r>
    </w:p>
    <w:p w:rsidR="00282E72" w:rsidRPr="00A2305B" w:rsidRDefault="00282E72" w:rsidP="00FB36EB">
      <w:pPr>
        <w:numPr>
          <w:ilvl w:val="0"/>
          <w:numId w:val="31"/>
        </w:numPr>
        <w:tabs>
          <w:tab w:val="left" w:pos="1440"/>
        </w:tabs>
        <w:spacing w:after="0"/>
        <w:rPr>
          <w:rFonts w:eastAsia="Arial Unicode MS" w:cs="Arial"/>
          <w:bCs/>
          <w:iCs/>
          <w:sz w:val="18"/>
          <w:szCs w:val="18"/>
          <w:lang w:val="en-US"/>
        </w:rPr>
      </w:pPr>
      <w:r w:rsidRPr="00A2305B">
        <w:rPr>
          <w:rFonts w:eastAsia="Arial Unicode MS" w:cs="Arial"/>
          <w:bCs/>
          <w:iCs/>
          <w:sz w:val="18"/>
          <w:szCs w:val="18"/>
          <w:lang w:val="en-US"/>
        </w:rPr>
        <w:t>Establish document control procedures</w:t>
      </w:r>
    </w:p>
    <w:p w:rsidR="00282E72" w:rsidRPr="00A2305B" w:rsidRDefault="00282E72" w:rsidP="00FB36EB">
      <w:pPr>
        <w:numPr>
          <w:ilvl w:val="0"/>
          <w:numId w:val="31"/>
        </w:numPr>
        <w:tabs>
          <w:tab w:val="left" w:pos="1440"/>
        </w:tabs>
        <w:rPr>
          <w:rFonts w:eastAsia="Arial Unicode MS" w:cs="Arial"/>
          <w:bCs/>
          <w:iCs/>
          <w:sz w:val="18"/>
          <w:szCs w:val="18"/>
          <w:lang w:val="en-US"/>
        </w:rPr>
      </w:pPr>
      <w:r w:rsidRPr="00A2305B">
        <w:rPr>
          <w:rFonts w:eastAsia="Arial Unicode MS" w:cs="Arial"/>
          <w:bCs/>
          <w:iCs/>
          <w:sz w:val="18"/>
          <w:szCs w:val="18"/>
          <w:lang w:val="en-US"/>
        </w:rPr>
        <w:t>Compile, copy and distribute all project reports</w:t>
      </w:r>
    </w:p>
    <w:p w:rsidR="00282E72" w:rsidRPr="00A2305B" w:rsidRDefault="00282E72" w:rsidP="00282E72">
      <w:pPr>
        <w:tabs>
          <w:tab w:val="left" w:pos="1440"/>
        </w:tabs>
        <w:rPr>
          <w:rFonts w:eastAsia="Arial Unicode MS" w:cs="Arial"/>
          <w:bCs/>
          <w:i/>
          <w:iCs/>
          <w:sz w:val="18"/>
          <w:szCs w:val="18"/>
          <w:lang w:val="en-US"/>
        </w:rPr>
      </w:pPr>
      <w:r w:rsidRPr="00A2305B">
        <w:rPr>
          <w:rFonts w:eastAsia="Arial Unicode MS" w:cs="Arial"/>
          <w:bCs/>
          <w:i/>
          <w:iCs/>
          <w:sz w:val="18"/>
          <w:szCs w:val="18"/>
          <w:lang w:val="en-US"/>
        </w:rPr>
        <w:t xml:space="preserve">Financial Management, Monitoring and reporting </w:t>
      </w:r>
    </w:p>
    <w:p w:rsidR="00282E72" w:rsidRPr="00A2305B" w:rsidRDefault="00282E72" w:rsidP="00FB36EB">
      <w:pPr>
        <w:numPr>
          <w:ilvl w:val="0"/>
          <w:numId w:val="32"/>
        </w:numPr>
        <w:tabs>
          <w:tab w:val="left" w:pos="1440"/>
        </w:tabs>
        <w:spacing w:after="0"/>
        <w:rPr>
          <w:rFonts w:eastAsia="Arial Unicode MS" w:cs="Arial"/>
          <w:bCs/>
          <w:iCs/>
          <w:sz w:val="18"/>
          <w:szCs w:val="18"/>
          <w:lang w:val="en-US"/>
        </w:rPr>
      </w:pPr>
      <w:r w:rsidRPr="00A2305B">
        <w:rPr>
          <w:rFonts w:eastAsia="Arial Unicode MS" w:cs="Arial"/>
          <w:bCs/>
          <w:iCs/>
          <w:sz w:val="18"/>
          <w:szCs w:val="18"/>
          <w:lang w:val="en-US"/>
        </w:rPr>
        <w:t>Assist in the financial management tasks under the responsibility of the Project Manager</w:t>
      </w:r>
    </w:p>
    <w:p w:rsidR="00282E72" w:rsidRPr="00A2305B" w:rsidRDefault="00282E72" w:rsidP="00FB36EB">
      <w:pPr>
        <w:numPr>
          <w:ilvl w:val="0"/>
          <w:numId w:val="32"/>
        </w:numPr>
        <w:tabs>
          <w:tab w:val="left" w:pos="1440"/>
        </w:tabs>
        <w:rPr>
          <w:rFonts w:eastAsia="Arial Unicode MS" w:cs="Arial"/>
          <w:sz w:val="18"/>
          <w:szCs w:val="18"/>
          <w:lang w:val="en-US"/>
        </w:rPr>
      </w:pPr>
      <w:r w:rsidRPr="00A2305B">
        <w:rPr>
          <w:rFonts w:eastAsia="Arial Unicode MS" w:cs="Arial"/>
          <w:bCs/>
          <w:iCs/>
          <w:sz w:val="18"/>
          <w:szCs w:val="18"/>
          <w:lang w:val="en-US"/>
        </w:rPr>
        <w:t>Provide support in the use of Atlas for monitoring and reporting</w:t>
      </w:r>
    </w:p>
    <w:p w:rsidR="00282E72" w:rsidRDefault="00282E72" w:rsidP="00D938C9">
      <w:pPr>
        <w:rPr>
          <w:iCs/>
        </w:rPr>
      </w:pPr>
    </w:p>
    <w:p w:rsidR="00A979A3" w:rsidRPr="002B0866" w:rsidRDefault="00A979A3" w:rsidP="00CC5FB8">
      <w:pPr>
        <w:rPr>
          <w:rFonts w:eastAsia="Arial Unicode MS" w:cs="Arial"/>
          <w:bCs/>
          <w:i/>
          <w:iCs/>
          <w:sz w:val="18"/>
          <w:szCs w:val="18"/>
          <w:lang w:val="en-US"/>
        </w:rPr>
      </w:pPr>
      <w:r w:rsidRPr="002B0866">
        <w:rPr>
          <w:rFonts w:eastAsia="Arial Unicode MS" w:cs="Arial"/>
          <w:bCs/>
          <w:i/>
          <w:iCs/>
          <w:sz w:val="18"/>
          <w:szCs w:val="18"/>
          <w:lang w:val="en-US"/>
        </w:rPr>
        <w:t>UNDP Support Services</w:t>
      </w:r>
    </w:p>
    <w:p w:rsidR="00A979A3" w:rsidRPr="002B0866" w:rsidRDefault="00A979A3" w:rsidP="00A979A3">
      <w:pPr>
        <w:rPr>
          <w:rFonts w:eastAsia="Arial Unicode MS" w:cs="Arial"/>
          <w:bCs/>
          <w:iCs/>
          <w:sz w:val="18"/>
          <w:szCs w:val="18"/>
          <w:lang w:val="en-US"/>
        </w:rPr>
      </w:pPr>
      <w:r w:rsidRPr="002B0866">
        <w:rPr>
          <w:rFonts w:eastAsia="Arial Unicode MS" w:cs="Arial"/>
          <w:bCs/>
          <w:iCs/>
          <w:sz w:val="18"/>
          <w:szCs w:val="18"/>
          <w:lang w:val="en-US"/>
        </w:rPr>
        <w:t>The Implementing Agency will carry out all administrative-related work including procurement of goods and services. In accordance with the Letter of Agreement, where UNDP is requested by the Implementing Agency, the following services are provided by UNDP Maldives in the implementation of the programme (i.e. costs directly related to the delivery of programme), and include:</w:t>
      </w:r>
    </w:p>
    <w:p w:rsidR="00A979A3" w:rsidRPr="002B0866" w:rsidRDefault="00A979A3" w:rsidP="00FB36EB">
      <w:pPr>
        <w:numPr>
          <w:ilvl w:val="0"/>
          <w:numId w:val="38"/>
        </w:numPr>
        <w:spacing w:after="0"/>
        <w:jc w:val="left"/>
        <w:rPr>
          <w:rFonts w:eastAsia="Arial Unicode MS" w:cs="Arial"/>
          <w:bCs/>
          <w:iCs/>
          <w:sz w:val="18"/>
          <w:szCs w:val="18"/>
          <w:lang w:val="en-US"/>
        </w:rPr>
      </w:pPr>
      <w:r w:rsidRPr="002B0866">
        <w:rPr>
          <w:rFonts w:eastAsia="Arial Unicode MS" w:cs="Arial"/>
          <w:bCs/>
          <w:iCs/>
          <w:sz w:val="18"/>
          <w:szCs w:val="18"/>
          <w:lang w:val="en-US"/>
        </w:rPr>
        <w:t>Payments, disbursements and other financial transactions</w:t>
      </w:r>
    </w:p>
    <w:p w:rsidR="00A979A3" w:rsidRPr="002B0866" w:rsidRDefault="00A979A3" w:rsidP="00FB36EB">
      <w:pPr>
        <w:numPr>
          <w:ilvl w:val="0"/>
          <w:numId w:val="38"/>
        </w:numPr>
        <w:spacing w:after="0"/>
        <w:jc w:val="left"/>
        <w:rPr>
          <w:rFonts w:eastAsia="Arial Unicode MS" w:cs="Arial"/>
          <w:bCs/>
          <w:iCs/>
          <w:sz w:val="18"/>
          <w:szCs w:val="18"/>
          <w:lang w:val="en-US"/>
        </w:rPr>
      </w:pPr>
      <w:r w:rsidRPr="002B0866">
        <w:rPr>
          <w:rFonts w:eastAsia="Arial Unicode MS" w:cs="Arial"/>
          <w:bCs/>
          <w:iCs/>
          <w:sz w:val="18"/>
          <w:szCs w:val="18"/>
          <w:lang w:val="en-US"/>
        </w:rPr>
        <w:t>Recruitment of staff, project personnel, and consultants</w:t>
      </w:r>
    </w:p>
    <w:p w:rsidR="00A979A3" w:rsidRPr="002B0866" w:rsidRDefault="00A979A3" w:rsidP="00FB36EB">
      <w:pPr>
        <w:numPr>
          <w:ilvl w:val="0"/>
          <w:numId w:val="38"/>
        </w:numPr>
        <w:spacing w:after="0"/>
        <w:jc w:val="left"/>
        <w:rPr>
          <w:rFonts w:eastAsia="Arial Unicode MS" w:cs="Arial"/>
          <w:bCs/>
          <w:iCs/>
          <w:sz w:val="18"/>
          <w:szCs w:val="18"/>
          <w:lang w:val="en-US"/>
        </w:rPr>
      </w:pPr>
      <w:r w:rsidRPr="002B0866">
        <w:rPr>
          <w:rFonts w:eastAsia="Arial Unicode MS" w:cs="Arial"/>
          <w:bCs/>
          <w:iCs/>
          <w:sz w:val="18"/>
          <w:szCs w:val="18"/>
          <w:lang w:val="en-US"/>
        </w:rPr>
        <w:t>Procurement of services and equipment, including disposal</w:t>
      </w:r>
    </w:p>
    <w:p w:rsidR="00A979A3" w:rsidRPr="002B0866" w:rsidRDefault="00A979A3" w:rsidP="00FB36EB">
      <w:pPr>
        <w:numPr>
          <w:ilvl w:val="0"/>
          <w:numId w:val="38"/>
        </w:numPr>
        <w:spacing w:after="0"/>
        <w:jc w:val="left"/>
        <w:rPr>
          <w:rFonts w:eastAsia="Arial Unicode MS" w:cs="Arial"/>
          <w:bCs/>
          <w:iCs/>
          <w:sz w:val="18"/>
          <w:szCs w:val="18"/>
          <w:lang w:val="en-US"/>
        </w:rPr>
      </w:pPr>
      <w:r w:rsidRPr="002B0866">
        <w:rPr>
          <w:rFonts w:eastAsia="Arial Unicode MS" w:cs="Arial"/>
          <w:bCs/>
          <w:iCs/>
          <w:sz w:val="18"/>
          <w:szCs w:val="18"/>
          <w:lang w:val="en-US"/>
        </w:rPr>
        <w:t>Organisation of training activities, conferences, and workshops, including fellowships</w:t>
      </w:r>
    </w:p>
    <w:p w:rsidR="00A979A3" w:rsidRPr="002B0866" w:rsidRDefault="00A979A3" w:rsidP="00FB36EB">
      <w:pPr>
        <w:numPr>
          <w:ilvl w:val="0"/>
          <w:numId w:val="38"/>
        </w:numPr>
        <w:spacing w:after="0"/>
        <w:jc w:val="left"/>
        <w:rPr>
          <w:rFonts w:eastAsia="Arial Unicode MS" w:cs="Arial"/>
          <w:bCs/>
          <w:iCs/>
          <w:sz w:val="18"/>
          <w:szCs w:val="18"/>
          <w:lang w:val="en-US"/>
        </w:rPr>
      </w:pPr>
      <w:r w:rsidRPr="002B0866">
        <w:rPr>
          <w:rFonts w:eastAsia="Arial Unicode MS" w:cs="Arial"/>
          <w:bCs/>
          <w:iCs/>
          <w:sz w:val="18"/>
          <w:szCs w:val="18"/>
          <w:lang w:val="en-US"/>
        </w:rPr>
        <w:t>Travel authorisation, visa requests, ticketing, and travel arrangements</w:t>
      </w:r>
    </w:p>
    <w:p w:rsidR="00A979A3" w:rsidRPr="002B0866" w:rsidRDefault="00A979A3" w:rsidP="00FB36EB">
      <w:pPr>
        <w:numPr>
          <w:ilvl w:val="0"/>
          <w:numId w:val="38"/>
        </w:numPr>
        <w:spacing w:after="0"/>
        <w:jc w:val="left"/>
        <w:rPr>
          <w:rFonts w:eastAsia="Arial Unicode MS" w:cs="Arial"/>
          <w:bCs/>
          <w:iCs/>
          <w:sz w:val="18"/>
          <w:szCs w:val="18"/>
          <w:lang w:val="en-US"/>
        </w:rPr>
      </w:pPr>
      <w:r w:rsidRPr="002B0866">
        <w:rPr>
          <w:rFonts w:eastAsia="Arial Unicode MS" w:cs="Arial"/>
          <w:bCs/>
          <w:iCs/>
          <w:sz w:val="18"/>
          <w:szCs w:val="18"/>
          <w:lang w:val="en-US"/>
        </w:rPr>
        <w:t>Shipment, custom clearance, vehicle registration, and accreditation</w:t>
      </w:r>
    </w:p>
    <w:p w:rsidR="00A979A3" w:rsidRPr="002B0866" w:rsidRDefault="00A979A3" w:rsidP="00A979A3">
      <w:pPr>
        <w:rPr>
          <w:rFonts w:eastAsia="Arial Unicode MS" w:cs="Arial"/>
          <w:bCs/>
          <w:iCs/>
          <w:sz w:val="18"/>
          <w:szCs w:val="18"/>
          <w:lang w:val="en-US"/>
        </w:rPr>
      </w:pPr>
    </w:p>
    <w:p w:rsidR="00A979A3" w:rsidRPr="002B0866" w:rsidRDefault="00A979A3" w:rsidP="00A979A3">
      <w:pPr>
        <w:rPr>
          <w:rFonts w:eastAsia="Arial Unicode MS" w:cs="Arial"/>
          <w:bCs/>
          <w:iCs/>
          <w:sz w:val="18"/>
          <w:szCs w:val="18"/>
          <w:lang w:val="en-US"/>
        </w:rPr>
      </w:pPr>
      <w:r w:rsidRPr="002B0866">
        <w:rPr>
          <w:rFonts w:eastAsia="Arial Unicode MS" w:cs="Arial"/>
          <w:bCs/>
          <w:iCs/>
          <w:sz w:val="18"/>
          <w:szCs w:val="18"/>
          <w:lang w:val="en-US"/>
        </w:rPr>
        <w:t>For the programme, UNDP is required to recover the cost for providing Implementation Support Services (ISS) on the basis of actual costs or transaction fee. These costs are an integral part of programme delivery, and hence should be charged to the same budget line as the programme input itself.  In determining costs the approach is to use actual costs for clearly identifiable transactions and when this is not possible, the UNDP Maldives will use the Loca</w:t>
      </w:r>
      <w:r w:rsidR="0097380B">
        <w:rPr>
          <w:rFonts w:eastAsia="Arial Unicode MS" w:cs="Arial"/>
          <w:bCs/>
          <w:iCs/>
          <w:sz w:val="18"/>
          <w:szCs w:val="18"/>
          <w:lang w:val="en-US"/>
        </w:rPr>
        <w:t>l</w:t>
      </w:r>
      <w:r w:rsidRPr="002B0866">
        <w:rPr>
          <w:rFonts w:eastAsia="Arial Unicode MS" w:cs="Arial"/>
          <w:bCs/>
          <w:iCs/>
          <w:sz w:val="18"/>
          <w:szCs w:val="18"/>
          <w:lang w:val="en-US"/>
        </w:rPr>
        <w:t xml:space="preserve"> Price List for services (transaction fee), as reference. </w:t>
      </w:r>
    </w:p>
    <w:p w:rsidR="00A979A3" w:rsidRPr="002B0866" w:rsidRDefault="00A979A3" w:rsidP="00A979A3">
      <w:pPr>
        <w:rPr>
          <w:rFonts w:eastAsia="Arial Unicode MS" w:cs="Arial"/>
          <w:bCs/>
          <w:iCs/>
          <w:sz w:val="18"/>
          <w:szCs w:val="18"/>
          <w:lang w:val="en-US"/>
        </w:rPr>
      </w:pPr>
    </w:p>
    <w:p w:rsidR="00A979A3" w:rsidRPr="002B0866" w:rsidRDefault="00A979A3" w:rsidP="00A979A3">
      <w:pPr>
        <w:rPr>
          <w:rFonts w:eastAsia="Arial Unicode MS" w:cs="Arial"/>
          <w:bCs/>
          <w:iCs/>
          <w:sz w:val="18"/>
          <w:szCs w:val="18"/>
          <w:lang w:val="en-US"/>
        </w:rPr>
      </w:pPr>
      <w:r w:rsidRPr="002B0866">
        <w:rPr>
          <w:rFonts w:eastAsia="Arial Unicode MS" w:cs="Arial"/>
          <w:bCs/>
          <w:iCs/>
          <w:sz w:val="18"/>
          <w:szCs w:val="18"/>
          <w:lang w:val="en-US"/>
        </w:rPr>
        <w:t xml:space="preserve">Fundamentally, the percentage fee for GMS is not intended to recover the cost of ISS, which instead are recovered based on a transaction fee, as described above. </w:t>
      </w:r>
    </w:p>
    <w:p w:rsidR="00A979A3" w:rsidRPr="002B0866" w:rsidRDefault="00A979A3" w:rsidP="00A979A3">
      <w:pPr>
        <w:rPr>
          <w:rFonts w:eastAsia="Arial Unicode MS" w:cs="Arial"/>
          <w:bCs/>
          <w:iCs/>
          <w:sz w:val="18"/>
          <w:szCs w:val="18"/>
          <w:lang w:val="en-US"/>
        </w:rPr>
      </w:pPr>
    </w:p>
    <w:p w:rsidR="00A979A3" w:rsidRPr="002B0866" w:rsidRDefault="00A979A3" w:rsidP="00A979A3">
      <w:pPr>
        <w:rPr>
          <w:rFonts w:eastAsia="Arial Unicode MS" w:cs="Arial"/>
          <w:bCs/>
          <w:i/>
          <w:iCs/>
          <w:sz w:val="18"/>
          <w:szCs w:val="18"/>
          <w:lang w:val="en-US"/>
        </w:rPr>
      </w:pPr>
      <w:r w:rsidRPr="002B0866">
        <w:rPr>
          <w:rFonts w:eastAsia="Arial Unicode MS" w:cs="Arial"/>
          <w:bCs/>
          <w:i/>
          <w:iCs/>
          <w:sz w:val="18"/>
          <w:szCs w:val="18"/>
          <w:lang w:val="en-US"/>
        </w:rPr>
        <w:t>Audit Arrangements</w:t>
      </w:r>
    </w:p>
    <w:p w:rsidR="00A979A3" w:rsidRPr="002B0866" w:rsidRDefault="00A979A3" w:rsidP="00A979A3">
      <w:pPr>
        <w:rPr>
          <w:rFonts w:eastAsia="Arial Unicode MS" w:cs="Arial"/>
          <w:bCs/>
          <w:iCs/>
          <w:sz w:val="18"/>
          <w:szCs w:val="18"/>
          <w:lang w:val="en-US"/>
        </w:rPr>
      </w:pPr>
    </w:p>
    <w:p w:rsidR="00A979A3" w:rsidRPr="00CC5FB8" w:rsidRDefault="00A979A3" w:rsidP="00A979A3">
      <w:pPr>
        <w:rPr>
          <w:rFonts w:eastAsia="Arial Unicode MS" w:cs="Arial"/>
          <w:bCs/>
          <w:iCs/>
          <w:sz w:val="18"/>
          <w:szCs w:val="18"/>
          <w:lang w:val="en-US"/>
        </w:rPr>
      </w:pPr>
      <w:r w:rsidRPr="002B0866">
        <w:rPr>
          <w:rFonts w:eastAsia="Arial Unicode MS" w:cs="Arial"/>
          <w:bCs/>
          <w:iCs/>
          <w:sz w:val="18"/>
          <w:szCs w:val="18"/>
          <w:lang w:val="en-US"/>
        </w:rPr>
        <w:t>The audit of the programme will be organised as a part of the UNDP office audit. An external audit firm will be employed</w:t>
      </w:r>
      <w:r w:rsidRPr="00CC5FB8">
        <w:rPr>
          <w:rFonts w:eastAsia="Arial Unicode MS" w:cs="Arial"/>
          <w:bCs/>
          <w:iCs/>
          <w:sz w:val="18"/>
          <w:szCs w:val="18"/>
          <w:lang w:val="en-US"/>
        </w:rPr>
        <w:t xml:space="preserve"> if more frequent audit (annual audit) is required.</w:t>
      </w:r>
    </w:p>
    <w:p w:rsidR="00A979A3" w:rsidRPr="00CC5FB8" w:rsidRDefault="00A979A3" w:rsidP="00A979A3">
      <w:pPr>
        <w:rPr>
          <w:rFonts w:eastAsia="Arial Unicode MS" w:cs="Arial"/>
          <w:bCs/>
          <w:iCs/>
          <w:sz w:val="18"/>
          <w:szCs w:val="18"/>
          <w:lang w:val="en-US"/>
        </w:rPr>
      </w:pPr>
    </w:p>
    <w:p w:rsidR="00525831" w:rsidRPr="00CC5FB8" w:rsidRDefault="00525831" w:rsidP="000C4DDD">
      <w:pPr>
        <w:rPr>
          <w:rFonts w:eastAsia="Arial Unicode MS" w:cs="Arial"/>
          <w:bCs/>
          <w:iCs/>
          <w:sz w:val="18"/>
          <w:szCs w:val="18"/>
          <w:lang w:val="en-US"/>
        </w:rPr>
      </w:pPr>
    </w:p>
    <w:p w:rsidR="00525831" w:rsidRDefault="00525831"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602420" w:rsidRDefault="00602420" w:rsidP="000C4DDD"/>
    <w:p w:rsidR="0098283B" w:rsidRDefault="0098283B" w:rsidP="00602420">
      <w:pPr>
        <w:rPr>
          <w:b/>
        </w:rPr>
        <w:sectPr w:rsidR="0098283B" w:rsidSect="00F323CE">
          <w:pgSz w:w="11894" w:h="16834" w:code="9"/>
          <w:pgMar w:top="864" w:right="1152" w:bottom="864" w:left="1152" w:header="720" w:footer="432" w:gutter="0"/>
          <w:cols w:space="708"/>
          <w:titlePg/>
          <w:docGrid w:linePitch="360"/>
        </w:sectPr>
      </w:pPr>
    </w:p>
    <w:p w:rsidR="00602420" w:rsidRDefault="00602420" w:rsidP="00602420">
      <w:pPr>
        <w:rPr>
          <w:b/>
        </w:rPr>
      </w:pPr>
      <w:r>
        <w:rPr>
          <w:b/>
        </w:rPr>
        <w:lastRenderedPageBreak/>
        <w:t>Annex 3: Monitoring Framework</w:t>
      </w:r>
    </w:p>
    <w:tbl>
      <w:tblPr>
        <w:tblStyle w:val="TableGrid"/>
        <w:tblW w:w="14760" w:type="dxa"/>
        <w:tblLayout w:type="fixed"/>
        <w:tblLook w:val="04A0" w:firstRow="1" w:lastRow="0" w:firstColumn="1" w:lastColumn="0" w:noHBand="0" w:noVBand="1"/>
      </w:tblPr>
      <w:tblGrid>
        <w:gridCol w:w="3600"/>
        <w:gridCol w:w="2250"/>
        <w:gridCol w:w="1890"/>
        <w:gridCol w:w="2340"/>
        <w:gridCol w:w="1440"/>
        <w:gridCol w:w="1170"/>
        <w:gridCol w:w="990"/>
        <w:gridCol w:w="1080"/>
      </w:tblGrid>
      <w:tr w:rsidR="0098283B" w:rsidTr="0098283B">
        <w:trPr>
          <w:tblHeader/>
        </w:trPr>
        <w:tc>
          <w:tcPr>
            <w:tcW w:w="360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 xml:space="preserve">Outputs </w:t>
            </w:r>
          </w:p>
        </w:tc>
        <w:tc>
          <w:tcPr>
            <w:tcW w:w="225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 xml:space="preserve">Indicator </w:t>
            </w:r>
          </w:p>
        </w:tc>
        <w:tc>
          <w:tcPr>
            <w:tcW w:w="189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Baseline 2013</w:t>
            </w:r>
          </w:p>
        </w:tc>
        <w:tc>
          <w:tcPr>
            <w:tcW w:w="234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 xml:space="preserve">Target </w:t>
            </w:r>
          </w:p>
        </w:tc>
        <w:tc>
          <w:tcPr>
            <w:tcW w:w="144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Data Collection Method, Source and Date</w:t>
            </w:r>
          </w:p>
        </w:tc>
        <w:tc>
          <w:tcPr>
            <w:tcW w:w="117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Frequency of Data Collection</w:t>
            </w:r>
          </w:p>
        </w:tc>
        <w:tc>
          <w:tcPr>
            <w:tcW w:w="99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 xml:space="preserve">Resources </w:t>
            </w:r>
          </w:p>
        </w:tc>
        <w:tc>
          <w:tcPr>
            <w:tcW w:w="1080" w:type="dxa"/>
            <w:shd w:val="clear" w:color="auto" w:fill="DDD9C3" w:themeFill="background2" w:themeFillShade="E6"/>
          </w:tcPr>
          <w:p w:rsidR="0098283B" w:rsidRPr="0098283B" w:rsidRDefault="0098283B" w:rsidP="007C4925">
            <w:pPr>
              <w:rPr>
                <w:rFonts w:asciiTheme="minorHAnsi" w:hAnsiTheme="minorHAnsi"/>
                <w:b/>
                <w:sz w:val="18"/>
                <w:szCs w:val="18"/>
              </w:rPr>
            </w:pPr>
            <w:r w:rsidRPr="0098283B">
              <w:rPr>
                <w:rFonts w:asciiTheme="minorHAnsi" w:hAnsiTheme="minorHAnsi"/>
                <w:b/>
                <w:sz w:val="18"/>
                <w:szCs w:val="18"/>
              </w:rPr>
              <w:t>Risks to M&amp;E</w:t>
            </w:r>
          </w:p>
        </w:tc>
      </w:tr>
      <w:tr w:rsidR="0098283B" w:rsidTr="0098283B">
        <w:trPr>
          <w:trHeight w:val="375"/>
        </w:trPr>
        <w:tc>
          <w:tcPr>
            <w:tcW w:w="3600" w:type="dxa"/>
            <w:vMerge w:val="restart"/>
          </w:tcPr>
          <w:p w:rsidR="0098283B" w:rsidRPr="0098283B" w:rsidRDefault="0098283B" w:rsidP="007C4925">
            <w:pPr>
              <w:rPr>
                <w:rFonts w:asciiTheme="minorHAnsi" w:hAnsiTheme="minorHAnsi" w:cs="Arial"/>
                <w:b/>
                <w:sz w:val="18"/>
                <w:szCs w:val="18"/>
              </w:rPr>
            </w:pPr>
            <w:r w:rsidRPr="0098283B">
              <w:rPr>
                <w:rFonts w:asciiTheme="minorHAnsi" w:hAnsiTheme="minorHAnsi" w:cs="Arial"/>
                <w:b/>
                <w:sz w:val="18"/>
                <w:szCs w:val="18"/>
              </w:rPr>
              <w:t>Output 1: Institutional and legal systems for DRR established and capacities of DRR institutions strengthened to fulfil their mandate</w:t>
            </w:r>
          </w:p>
          <w:p w:rsidR="0098283B" w:rsidRPr="0098283B" w:rsidRDefault="0098283B" w:rsidP="007C4925">
            <w:pPr>
              <w:rPr>
                <w:rFonts w:asciiTheme="minorHAnsi" w:hAnsiTheme="minorHAnsi"/>
                <w:sz w:val="18"/>
                <w:szCs w:val="18"/>
              </w:rPr>
            </w:pPr>
          </w:p>
          <w:p w:rsidR="0098283B" w:rsidRPr="0098283B" w:rsidRDefault="0098283B" w:rsidP="007C4925">
            <w:pPr>
              <w:rPr>
                <w:rFonts w:asciiTheme="minorHAnsi" w:hAnsiTheme="minorHAnsi"/>
                <w:sz w:val="18"/>
                <w:szCs w:val="18"/>
              </w:rPr>
            </w:pPr>
            <w:r w:rsidRPr="0098283B">
              <w:rPr>
                <w:rFonts w:asciiTheme="minorHAnsi" w:hAnsiTheme="minorHAnsi"/>
                <w:sz w:val="18"/>
                <w:szCs w:val="18"/>
              </w:rPr>
              <w:t>Activities:</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1.1: Sensitize key stakeholders on DRRM bill</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1.2: Roll out advocacy on DRRM bill/ act through awareness workshops</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 1.3: Contribute to the development of policy briefs on DRR/DRM policy framework, validate and have them endorsed</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1.4: Desktop drill on the operation of NEOC &amp; coordination protocols</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1.5: Conduct a comprehensive capacity assessment  of NDMC and develop a clear operational mandate, functioning organizational structure, work planning procedures, ToRs for key staff &amp; functions and human resources development plan</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1.6: Update and streamline the National DRM Plan aspects of the DRM Bill and include a gender, vulnerability and disaster interface analysis</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1.7: Local and international training for key staff as identified through the capacity assessment</w:t>
            </w:r>
          </w:p>
          <w:p w:rsidR="0098283B" w:rsidRPr="0098283B" w:rsidRDefault="0097380B" w:rsidP="007C4925">
            <w:pPr>
              <w:rPr>
                <w:rFonts w:asciiTheme="minorHAnsi" w:hAnsiTheme="minorHAnsi"/>
                <w:color w:val="000000"/>
                <w:sz w:val="18"/>
                <w:szCs w:val="18"/>
                <w:lang w:val="en-US"/>
              </w:rPr>
            </w:pPr>
            <w:r>
              <w:rPr>
                <w:rFonts w:asciiTheme="minorHAnsi" w:hAnsiTheme="minorHAnsi"/>
                <w:color w:val="000000"/>
                <w:sz w:val="18"/>
                <w:szCs w:val="18"/>
                <w:lang w:val="en-US"/>
              </w:rPr>
              <w:t>1.8: Formulate an i</w:t>
            </w:r>
            <w:r w:rsidR="0098283B" w:rsidRPr="0098283B">
              <w:rPr>
                <w:rFonts w:asciiTheme="minorHAnsi" w:hAnsiTheme="minorHAnsi"/>
                <w:color w:val="000000"/>
                <w:sz w:val="18"/>
                <w:szCs w:val="18"/>
                <w:lang w:val="en-US"/>
              </w:rPr>
              <w:t>nternally displaced populations management framework for Maldives</w:t>
            </w:r>
          </w:p>
          <w:p w:rsidR="0098283B" w:rsidRPr="0098283B" w:rsidRDefault="0098283B" w:rsidP="007C4925">
            <w:pPr>
              <w:rPr>
                <w:rFonts w:asciiTheme="minorHAnsi" w:hAnsiTheme="minorHAnsi"/>
                <w:sz w:val="18"/>
                <w:szCs w:val="18"/>
              </w:rPr>
            </w:pPr>
            <w:r w:rsidRPr="0098283B">
              <w:rPr>
                <w:rFonts w:asciiTheme="minorHAnsi" w:hAnsiTheme="minorHAnsi"/>
                <w:color w:val="000000"/>
                <w:sz w:val="18"/>
                <w:szCs w:val="18"/>
                <w:lang w:val="en-US"/>
              </w:rPr>
              <w:t>1.9: Contribute towards the develop</w:t>
            </w:r>
            <w:r w:rsidR="0097380B">
              <w:rPr>
                <w:rFonts w:asciiTheme="minorHAnsi" w:hAnsiTheme="minorHAnsi"/>
                <w:color w:val="000000"/>
                <w:sz w:val="18"/>
                <w:szCs w:val="18"/>
                <w:lang w:val="en-US"/>
              </w:rPr>
              <w:t>ment of</w:t>
            </w:r>
            <w:r w:rsidRPr="0098283B">
              <w:rPr>
                <w:rFonts w:asciiTheme="minorHAnsi" w:hAnsiTheme="minorHAnsi"/>
                <w:color w:val="000000"/>
                <w:sz w:val="18"/>
                <w:szCs w:val="18"/>
                <w:lang w:val="en-US"/>
              </w:rPr>
              <w:t xml:space="preserve"> a national emergency operations plan</w:t>
            </w:r>
          </w:p>
        </w:tc>
        <w:tc>
          <w:tcPr>
            <w:tcW w:w="2250" w:type="dxa"/>
            <w:tcBorders>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cs="Arial"/>
                <w:b/>
                <w:sz w:val="18"/>
                <w:szCs w:val="18"/>
              </w:rPr>
            </w:pPr>
            <w:r w:rsidRPr="0098283B">
              <w:rPr>
                <w:rFonts w:asciiTheme="minorHAnsi" w:hAnsiTheme="minorHAnsi" w:cs="Arial"/>
                <w:sz w:val="18"/>
                <w:szCs w:val="18"/>
                <w:lang w:val="en-GB"/>
              </w:rPr>
              <w:t>Progress made</w:t>
            </w:r>
            <w:r w:rsidRPr="0098283B">
              <w:rPr>
                <w:rFonts w:asciiTheme="minorHAnsi" w:hAnsiTheme="minorHAnsi" w:cs="Arial"/>
                <w:sz w:val="18"/>
                <w:szCs w:val="18"/>
              </w:rPr>
              <w:t xml:space="preserve"> on the finalization of DRRM Bill leading towards parliament</w:t>
            </w:r>
          </w:p>
        </w:tc>
        <w:tc>
          <w:tcPr>
            <w:tcW w:w="189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Draft DM Bill of submitted to AGO</w:t>
            </w:r>
          </w:p>
          <w:p w:rsidR="0098283B" w:rsidRPr="0098283B" w:rsidRDefault="0098283B" w:rsidP="007C4925">
            <w:pPr>
              <w:rPr>
                <w:rFonts w:asciiTheme="minorHAnsi" w:hAnsiTheme="minorHAnsi"/>
                <w:sz w:val="18"/>
                <w:szCs w:val="18"/>
              </w:rPr>
            </w:pPr>
          </w:p>
        </w:tc>
        <w:tc>
          <w:tcPr>
            <w:tcW w:w="234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National DRRM Bill passed by parliament as an Act by the end of 2013</w:t>
            </w:r>
          </w:p>
        </w:tc>
        <w:tc>
          <w:tcPr>
            <w:tcW w:w="14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policy, legal and regulations records</w:t>
            </w:r>
          </w:p>
        </w:tc>
        <w:tc>
          <w:tcPr>
            <w:tcW w:w="117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37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cs="Arial"/>
                <w:sz w:val="18"/>
                <w:szCs w:val="18"/>
                <w:lang w:val="en-GB"/>
              </w:rPr>
            </w:pPr>
            <w:r w:rsidRPr="0098283B">
              <w:rPr>
                <w:rFonts w:asciiTheme="minorHAnsi" w:hAnsiTheme="minorHAnsi" w:cs="Arial"/>
                <w:sz w:val="18"/>
                <w:szCs w:val="18"/>
                <w:lang w:val="en-GB"/>
              </w:rPr>
              <w:t># of awareness workshops held by June 2014</w:t>
            </w:r>
          </w:p>
        </w:tc>
        <w:tc>
          <w:tcPr>
            <w:tcW w:w="189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No workshops held yet</w:t>
            </w:r>
          </w:p>
        </w:tc>
        <w:tc>
          <w:tcPr>
            <w:tcW w:w="234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At least 7 workshops at national, atoll and island level</w:t>
            </w:r>
          </w:p>
        </w:tc>
        <w:tc>
          <w:tcPr>
            <w:tcW w:w="14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activity records</w:t>
            </w:r>
          </w:p>
        </w:tc>
        <w:tc>
          <w:tcPr>
            <w:tcW w:w="117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37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cs="Arial"/>
                <w:sz w:val="18"/>
                <w:szCs w:val="18"/>
                <w:lang w:val="en-GB"/>
              </w:rPr>
            </w:pPr>
            <w:r w:rsidRPr="0098283B">
              <w:rPr>
                <w:rFonts w:asciiTheme="minorHAnsi" w:hAnsiTheme="minorHAnsi" w:cs="Arial"/>
                <w:sz w:val="18"/>
                <w:szCs w:val="18"/>
                <w:lang w:val="en-GB"/>
              </w:rPr>
              <w:t>Progress towards validating and endorsement of DRR Policy briefs</w:t>
            </w:r>
          </w:p>
        </w:tc>
        <w:tc>
          <w:tcPr>
            <w:tcW w:w="189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No policy briefs validated and endorsed yet</w:t>
            </w:r>
          </w:p>
        </w:tc>
        <w:tc>
          <w:tcPr>
            <w:tcW w:w="234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One validation workshop and one endorsement workshop</w:t>
            </w:r>
          </w:p>
        </w:tc>
        <w:tc>
          <w:tcPr>
            <w:tcW w:w="14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activity records</w:t>
            </w:r>
          </w:p>
        </w:tc>
        <w:tc>
          <w:tcPr>
            <w:tcW w:w="117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43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cs="Arial"/>
                <w:sz w:val="18"/>
                <w:szCs w:val="18"/>
              </w:rPr>
            </w:pPr>
            <w:r w:rsidRPr="0098283B">
              <w:rPr>
                <w:rFonts w:asciiTheme="minorHAnsi" w:hAnsiTheme="minorHAnsi" w:cs="Arial"/>
                <w:sz w:val="18"/>
                <w:szCs w:val="18"/>
              </w:rPr>
              <w:t># of multi-sector technical working group meetings for DRR held in a year</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sz w:val="18"/>
                <w:szCs w:val="18"/>
              </w:rPr>
              <w:t xml:space="preserve"> ad-hoc meetings of semi-formal multi-sectoral technical working group for DRR held</w:t>
            </w: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At least 6 a year</w:t>
            </w:r>
          </w:p>
          <w:p w:rsidR="0098283B" w:rsidRPr="0098283B" w:rsidRDefault="0098283B" w:rsidP="007C4925">
            <w:pPr>
              <w:rPr>
                <w:rFonts w:asciiTheme="minorHAnsi" w:hAnsiTheme="minorHAnsi"/>
                <w:sz w:val="18"/>
                <w:szCs w:val="18"/>
              </w:rPr>
            </w:pP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Minutes of meetings from NDMC</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Every 6 months</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61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pStyle w:val="ListParagraph"/>
              <w:numPr>
                <w:ilvl w:val="0"/>
                <w:numId w:val="45"/>
              </w:numPr>
              <w:spacing w:after="0"/>
              <w:jc w:val="left"/>
              <w:rPr>
                <w:rFonts w:asciiTheme="minorHAnsi" w:hAnsiTheme="minorHAnsi"/>
                <w:sz w:val="18"/>
                <w:szCs w:val="18"/>
              </w:rPr>
            </w:pPr>
            <w:r w:rsidRPr="0020617B">
              <w:rPr>
                <w:rFonts w:asciiTheme="minorHAnsi" w:hAnsiTheme="minorHAnsi" w:cs="Arial"/>
                <w:sz w:val="18"/>
                <w:szCs w:val="18"/>
              </w:rPr>
              <w:t>% NDMC staff who receive</w:t>
            </w:r>
            <w:r w:rsidR="00543FD2" w:rsidRPr="0020617B">
              <w:rPr>
                <w:rFonts w:asciiTheme="minorHAnsi" w:hAnsiTheme="minorHAnsi" w:cs="Arial"/>
                <w:sz w:val="18"/>
                <w:szCs w:val="18"/>
              </w:rPr>
              <w:t xml:space="preserve"> specific</w:t>
            </w:r>
            <w:r w:rsidR="00543FD2">
              <w:rPr>
                <w:rFonts w:asciiTheme="minorHAnsi" w:hAnsiTheme="minorHAnsi" w:cs="Arial"/>
                <w:sz w:val="18"/>
                <w:szCs w:val="18"/>
              </w:rPr>
              <w:t xml:space="preserve"> </w:t>
            </w:r>
            <w:r w:rsidRPr="0098283B">
              <w:rPr>
                <w:rFonts w:asciiTheme="minorHAnsi" w:hAnsiTheme="minorHAnsi" w:cs="Arial"/>
                <w:sz w:val="18"/>
                <w:szCs w:val="18"/>
              </w:rPr>
              <w:t xml:space="preserve"> training, as identified in the capacity assessment</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0 (no structured training system/plan in place for NDMC staff)</w:t>
            </w:r>
          </w:p>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sz w:val="18"/>
                <w:szCs w:val="18"/>
              </w:rPr>
              <w:t>At least 85%</w:t>
            </w:r>
            <w:r w:rsidR="0020617B">
              <w:rPr>
                <w:rFonts w:asciiTheme="minorHAnsi" w:hAnsiTheme="minorHAnsi" w:cs="Arial"/>
                <w:sz w:val="18"/>
                <w:szCs w:val="18"/>
              </w:rPr>
              <w:t xml:space="preserve"> </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records of staff training; records of training participants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Every 6 months</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37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cs="Arial"/>
                <w:sz w:val="18"/>
                <w:szCs w:val="18"/>
              </w:rPr>
            </w:pPr>
            <w:r w:rsidRPr="0098283B">
              <w:rPr>
                <w:rFonts w:asciiTheme="minorHAnsi" w:hAnsiTheme="minorHAnsi" w:cs="Arial"/>
                <w:sz w:val="18"/>
                <w:szCs w:val="18"/>
              </w:rPr>
              <w:t>Existence of a gender sensitive National DRRM Plan</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National DRRM Plan does not exit</w:t>
            </w: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National DRRM Plan exists with gender specific considerations in it by June 2014</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policy, legal and regulations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 xml:space="preserve">Annually </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37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cs="Arial"/>
                <w:sz w:val="18"/>
                <w:szCs w:val="18"/>
              </w:rPr>
            </w:pPr>
            <w:r w:rsidRPr="0098283B">
              <w:rPr>
                <w:rFonts w:asciiTheme="minorHAnsi" w:hAnsiTheme="minorHAnsi" w:cs="Arial"/>
                <w:sz w:val="18"/>
                <w:szCs w:val="18"/>
              </w:rPr>
              <w:t xml:space="preserve">% of NDMC staff with required minimum </w:t>
            </w:r>
            <w:r w:rsidRPr="0020617B">
              <w:rPr>
                <w:rFonts w:asciiTheme="minorHAnsi" w:hAnsiTheme="minorHAnsi" w:cs="Arial"/>
                <w:sz w:val="18"/>
                <w:szCs w:val="18"/>
              </w:rPr>
              <w:t>training in DRR</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To be determined by capacity assessment</w:t>
            </w: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At least 85% of NDMC staff trained</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Staff training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103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sz w:val="18"/>
                <w:szCs w:val="18"/>
              </w:rPr>
            </w:pPr>
            <w:r w:rsidRPr="0098283B">
              <w:rPr>
                <w:rFonts w:asciiTheme="minorHAnsi" w:hAnsiTheme="minorHAnsi" w:cs="Arial"/>
                <w:sz w:val="18"/>
                <w:szCs w:val="18"/>
              </w:rPr>
              <w:t>Existence of internally displaced population framework</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internally displaced population framework does not exist</w:t>
            </w:r>
          </w:p>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Internally displaced population framework with at risk populations considerations exists by December 2014</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policy, legal and regulations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31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pStyle w:val="ColorfulList-Accent11"/>
              <w:numPr>
                <w:ilvl w:val="0"/>
                <w:numId w:val="45"/>
              </w:numPr>
              <w:spacing w:after="60"/>
              <w:contextualSpacing/>
              <w:rPr>
                <w:rFonts w:asciiTheme="minorHAnsi" w:hAnsiTheme="minorHAnsi" w:cs="Arial"/>
                <w:sz w:val="18"/>
                <w:szCs w:val="18"/>
              </w:rPr>
            </w:pPr>
            <w:r w:rsidRPr="0098283B">
              <w:rPr>
                <w:rFonts w:asciiTheme="minorHAnsi" w:hAnsiTheme="minorHAnsi" w:cs="Arial"/>
                <w:sz w:val="18"/>
                <w:szCs w:val="18"/>
              </w:rPr>
              <w:t>Finalization of national emergency operations plan</w:t>
            </w:r>
          </w:p>
        </w:tc>
        <w:tc>
          <w:tcPr>
            <w:tcW w:w="1890" w:type="dxa"/>
            <w:tcBorders>
              <w:top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 xml:space="preserve">Draft national emergency operation plan </w:t>
            </w:r>
          </w:p>
        </w:tc>
        <w:tc>
          <w:tcPr>
            <w:tcW w:w="2340" w:type="dxa"/>
            <w:tcBorders>
              <w:top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National emergency operations plan finalised by September 2014</w:t>
            </w:r>
          </w:p>
        </w:tc>
        <w:tc>
          <w:tcPr>
            <w:tcW w:w="144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policy, legal and regulations records</w:t>
            </w:r>
          </w:p>
        </w:tc>
        <w:tc>
          <w:tcPr>
            <w:tcW w:w="117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345"/>
        </w:trPr>
        <w:tc>
          <w:tcPr>
            <w:tcW w:w="3600" w:type="dxa"/>
            <w:vMerge w:val="restart"/>
          </w:tcPr>
          <w:p w:rsidR="0098283B" w:rsidRPr="0098283B" w:rsidRDefault="0098283B" w:rsidP="007C4925">
            <w:pPr>
              <w:rPr>
                <w:rFonts w:asciiTheme="minorHAnsi" w:hAnsiTheme="minorHAnsi" w:cs="Arial"/>
                <w:b/>
                <w:sz w:val="18"/>
                <w:szCs w:val="18"/>
              </w:rPr>
            </w:pPr>
            <w:r w:rsidRPr="0098283B">
              <w:rPr>
                <w:rFonts w:asciiTheme="minorHAnsi" w:hAnsiTheme="minorHAnsi" w:cs="Arial"/>
                <w:b/>
                <w:sz w:val="18"/>
                <w:szCs w:val="18"/>
              </w:rPr>
              <w:t xml:space="preserve">Output 2: End-to-end early warning operating procedures strengthened </w:t>
            </w:r>
          </w:p>
          <w:p w:rsidR="0098283B" w:rsidRPr="0098283B" w:rsidRDefault="0098283B" w:rsidP="007C4925">
            <w:pPr>
              <w:rPr>
                <w:rFonts w:asciiTheme="minorHAnsi" w:hAnsiTheme="minorHAnsi"/>
                <w:sz w:val="18"/>
                <w:szCs w:val="18"/>
              </w:rPr>
            </w:pPr>
          </w:p>
          <w:p w:rsidR="0098283B" w:rsidRPr="0098283B" w:rsidRDefault="0098283B" w:rsidP="007C4925">
            <w:pPr>
              <w:rPr>
                <w:rFonts w:asciiTheme="minorHAnsi" w:hAnsiTheme="minorHAnsi"/>
                <w:sz w:val="18"/>
                <w:szCs w:val="18"/>
              </w:rPr>
            </w:pPr>
            <w:r w:rsidRPr="0098283B">
              <w:rPr>
                <w:rFonts w:asciiTheme="minorHAnsi" w:hAnsiTheme="minorHAnsi"/>
                <w:sz w:val="18"/>
                <w:szCs w:val="18"/>
              </w:rPr>
              <w:t>Activities:</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2.1: Develop multi hazard early warning national SOPs with links to local level early warning and finalize the national communication strategy for disseminating early warning information</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2.2: Sensitisation / simulation on early warning SOPs for stakeholders at national, Atoll and community levels in selected Atolls</w:t>
            </w:r>
          </w:p>
          <w:p w:rsidR="0098283B" w:rsidRPr="0098283B" w:rsidRDefault="0098283B" w:rsidP="007C4925">
            <w:pPr>
              <w:rPr>
                <w:rFonts w:asciiTheme="minorHAnsi" w:hAnsiTheme="minorHAnsi"/>
                <w:sz w:val="18"/>
                <w:szCs w:val="18"/>
              </w:rPr>
            </w:pPr>
            <w:r w:rsidRPr="0098283B">
              <w:rPr>
                <w:rFonts w:asciiTheme="minorHAnsi" w:hAnsiTheme="minorHAnsi"/>
                <w:color w:val="000000"/>
                <w:sz w:val="18"/>
                <w:szCs w:val="18"/>
                <w:lang w:val="en-US"/>
              </w:rPr>
              <w:t>2.3: Conduct campaigns to raise public awareness on early warning, procedures, messages, information channels including feedback, community rights to safe environment.</w:t>
            </w:r>
          </w:p>
        </w:tc>
        <w:tc>
          <w:tcPr>
            <w:tcW w:w="2250" w:type="dxa"/>
            <w:tcBorders>
              <w:top w:val="single" w:sz="4" w:space="0" w:color="auto"/>
              <w:bottom w:val="single" w:sz="4" w:space="0" w:color="auto"/>
            </w:tcBorders>
          </w:tcPr>
          <w:p w:rsidR="0098283B" w:rsidRPr="0098283B" w:rsidRDefault="0098283B" w:rsidP="00FB36EB">
            <w:pPr>
              <w:numPr>
                <w:ilvl w:val="0"/>
                <w:numId w:val="42"/>
              </w:numPr>
              <w:ind w:left="252" w:hanging="270"/>
              <w:jc w:val="left"/>
              <w:rPr>
                <w:rFonts w:asciiTheme="minorHAnsi" w:hAnsiTheme="minorHAnsi"/>
                <w:sz w:val="18"/>
                <w:szCs w:val="18"/>
              </w:rPr>
            </w:pPr>
            <w:r w:rsidRPr="0098283B">
              <w:rPr>
                <w:rFonts w:asciiTheme="minorHAnsi" w:hAnsiTheme="minorHAnsi"/>
                <w:sz w:val="18"/>
                <w:szCs w:val="18"/>
              </w:rPr>
              <w:t>Progress made on the communication strategy for disseminating early warning information strategy finalised</w:t>
            </w:r>
          </w:p>
        </w:tc>
        <w:tc>
          <w:tcPr>
            <w:tcW w:w="189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No communication strategy exists</w:t>
            </w:r>
          </w:p>
          <w:p w:rsidR="0098283B" w:rsidRPr="0098283B" w:rsidRDefault="0098283B" w:rsidP="007C4925">
            <w:pPr>
              <w:rPr>
                <w:rFonts w:asciiTheme="minorHAnsi" w:hAnsiTheme="minorHAnsi"/>
                <w:sz w:val="18"/>
                <w:szCs w:val="18"/>
              </w:rPr>
            </w:pPr>
          </w:p>
        </w:tc>
        <w:tc>
          <w:tcPr>
            <w:tcW w:w="234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 xml:space="preserve">Communication strategy finalised </w:t>
            </w:r>
          </w:p>
          <w:p w:rsidR="0098283B" w:rsidRPr="0098283B" w:rsidRDefault="0098283B" w:rsidP="007C4925">
            <w:pPr>
              <w:rPr>
                <w:rFonts w:asciiTheme="minorHAnsi" w:hAnsiTheme="minorHAnsi"/>
                <w:sz w:val="18"/>
                <w:szCs w:val="18"/>
              </w:rPr>
            </w:pPr>
          </w:p>
        </w:tc>
        <w:tc>
          <w:tcPr>
            <w:tcW w:w="14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policy, legal and regulations records</w:t>
            </w:r>
          </w:p>
        </w:tc>
        <w:tc>
          <w:tcPr>
            <w:tcW w:w="117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43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2"/>
              </w:numPr>
              <w:ind w:left="252" w:hanging="270"/>
              <w:rPr>
                <w:rFonts w:asciiTheme="minorHAnsi" w:hAnsiTheme="minorHAnsi" w:cs="Arial"/>
                <w:sz w:val="18"/>
                <w:szCs w:val="18"/>
              </w:rPr>
            </w:pPr>
            <w:r w:rsidRPr="0098283B">
              <w:rPr>
                <w:rFonts w:asciiTheme="minorHAnsi" w:hAnsiTheme="minorHAnsi" w:cs="Arial"/>
                <w:sz w:val="18"/>
                <w:szCs w:val="18"/>
              </w:rPr>
              <w:t xml:space="preserve">Progress made on development of SOPs and response actions </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No SOPs exist</w:t>
            </w:r>
          </w:p>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End-to-end EW SOPs and appropriate response actions developed</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procedure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 financial resources required</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360"/>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tcBorders>
          </w:tcPr>
          <w:p w:rsidR="0098283B" w:rsidRPr="0098283B" w:rsidRDefault="0098283B" w:rsidP="00FB36EB">
            <w:pPr>
              <w:numPr>
                <w:ilvl w:val="0"/>
                <w:numId w:val="42"/>
              </w:numPr>
              <w:ind w:left="252" w:hanging="270"/>
              <w:rPr>
                <w:rFonts w:asciiTheme="minorHAnsi" w:hAnsiTheme="minorHAnsi" w:cs="Arial"/>
                <w:sz w:val="18"/>
                <w:szCs w:val="18"/>
              </w:rPr>
            </w:pPr>
            <w:r w:rsidRPr="0098283B">
              <w:rPr>
                <w:rFonts w:asciiTheme="minorHAnsi" w:hAnsiTheme="minorHAnsi" w:cs="Arial"/>
                <w:sz w:val="18"/>
                <w:szCs w:val="18"/>
              </w:rPr>
              <w:t>% of people with increased awareness on how to respond to early warning</w:t>
            </w:r>
          </w:p>
        </w:tc>
        <w:tc>
          <w:tcPr>
            <w:tcW w:w="1890" w:type="dxa"/>
            <w:tcBorders>
              <w:top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TBE by the baseline survey</w:t>
            </w:r>
          </w:p>
          <w:p w:rsidR="0098283B" w:rsidRPr="0098283B" w:rsidRDefault="0098283B" w:rsidP="007C4925">
            <w:pPr>
              <w:rPr>
                <w:rFonts w:asciiTheme="minorHAnsi" w:hAnsiTheme="minorHAnsi"/>
                <w:sz w:val="18"/>
                <w:szCs w:val="18"/>
              </w:rPr>
            </w:pPr>
          </w:p>
        </w:tc>
        <w:tc>
          <w:tcPr>
            <w:tcW w:w="234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sz w:val="18"/>
                <w:szCs w:val="18"/>
              </w:rPr>
              <w:t>Target % to be determined by baseline survey</w:t>
            </w:r>
          </w:p>
        </w:tc>
        <w:tc>
          <w:tcPr>
            <w:tcW w:w="144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Surveys</w:t>
            </w:r>
          </w:p>
        </w:tc>
        <w:tc>
          <w:tcPr>
            <w:tcW w:w="117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 xml:space="preserve">Annually </w:t>
            </w:r>
          </w:p>
        </w:tc>
        <w:tc>
          <w:tcPr>
            <w:tcW w:w="99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Survey visits will be attached to other local level activities</w:t>
            </w:r>
          </w:p>
        </w:tc>
        <w:tc>
          <w:tcPr>
            <w:tcW w:w="108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Bad weather, disaster, political unrest</w:t>
            </w:r>
          </w:p>
        </w:tc>
      </w:tr>
      <w:tr w:rsidR="0098283B" w:rsidTr="0098283B">
        <w:trPr>
          <w:trHeight w:val="465"/>
        </w:trPr>
        <w:tc>
          <w:tcPr>
            <w:tcW w:w="3600" w:type="dxa"/>
            <w:vMerge w:val="restart"/>
          </w:tcPr>
          <w:p w:rsidR="0098283B" w:rsidRPr="0098283B" w:rsidRDefault="0098283B" w:rsidP="007C4925">
            <w:pPr>
              <w:ind w:left="-18"/>
              <w:rPr>
                <w:rFonts w:asciiTheme="minorHAnsi" w:hAnsiTheme="minorHAnsi" w:cs="Arial"/>
                <w:b/>
                <w:sz w:val="18"/>
                <w:szCs w:val="18"/>
              </w:rPr>
            </w:pPr>
            <w:r w:rsidRPr="0098283B">
              <w:rPr>
                <w:rFonts w:asciiTheme="minorHAnsi" w:hAnsiTheme="minorHAnsi" w:cs="Arial"/>
                <w:b/>
                <w:sz w:val="18"/>
                <w:szCs w:val="18"/>
              </w:rPr>
              <w:t>Output 3: Increased public awareness and knowledge on disaster risk reduction and climate change adaptation</w:t>
            </w:r>
          </w:p>
          <w:p w:rsidR="0098283B" w:rsidRPr="0098283B" w:rsidRDefault="0098283B" w:rsidP="007C4925">
            <w:pPr>
              <w:rPr>
                <w:rFonts w:asciiTheme="minorHAnsi" w:hAnsiTheme="minorHAnsi"/>
                <w:sz w:val="18"/>
                <w:szCs w:val="18"/>
              </w:rPr>
            </w:pPr>
          </w:p>
          <w:p w:rsidR="0098283B" w:rsidRPr="0098283B" w:rsidRDefault="0098283B" w:rsidP="007C4925">
            <w:pPr>
              <w:rPr>
                <w:rFonts w:asciiTheme="minorHAnsi" w:hAnsiTheme="minorHAnsi"/>
                <w:sz w:val="18"/>
                <w:szCs w:val="18"/>
              </w:rPr>
            </w:pPr>
            <w:r w:rsidRPr="0098283B">
              <w:rPr>
                <w:rFonts w:asciiTheme="minorHAnsi" w:hAnsiTheme="minorHAnsi"/>
                <w:sz w:val="18"/>
                <w:szCs w:val="18"/>
              </w:rPr>
              <w:t>Activities:</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3.1: Training of media personnel in DRR and CCA</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 xml:space="preserve">3.2: Develop a gender and vulnerable groups and DRR/CCA public awareness module using experiences from ongoing DRR and CCA activities in Maldives  </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3.3:Disseminate DRR and CCA messages, information and knowledge products through public media and social media.</w:t>
            </w:r>
          </w:p>
          <w:p w:rsidR="0098283B" w:rsidRPr="0098283B" w:rsidRDefault="0098283B" w:rsidP="007C4925">
            <w:pPr>
              <w:rPr>
                <w:rFonts w:asciiTheme="minorHAnsi" w:hAnsiTheme="minorHAnsi"/>
                <w:sz w:val="18"/>
                <w:szCs w:val="18"/>
              </w:rPr>
            </w:pPr>
          </w:p>
        </w:tc>
        <w:tc>
          <w:tcPr>
            <w:tcW w:w="2250" w:type="dxa"/>
            <w:tcBorders>
              <w:bottom w:val="single" w:sz="4" w:space="0" w:color="auto"/>
            </w:tcBorders>
          </w:tcPr>
          <w:p w:rsidR="0098283B" w:rsidRPr="0098283B" w:rsidRDefault="0098283B" w:rsidP="00FB36EB">
            <w:pPr>
              <w:numPr>
                <w:ilvl w:val="0"/>
                <w:numId w:val="43"/>
              </w:numPr>
              <w:ind w:left="342"/>
              <w:rPr>
                <w:rFonts w:asciiTheme="minorHAnsi" w:hAnsiTheme="minorHAnsi" w:cs="Arial"/>
                <w:sz w:val="18"/>
                <w:szCs w:val="18"/>
              </w:rPr>
            </w:pPr>
            <w:r w:rsidRPr="0098283B">
              <w:rPr>
                <w:rFonts w:asciiTheme="minorHAnsi" w:hAnsiTheme="minorHAnsi" w:cs="Arial"/>
                <w:sz w:val="18"/>
                <w:szCs w:val="18"/>
              </w:rPr>
              <w:t>No. of media personnel sensitized on DRRM</w:t>
            </w:r>
          </w:p>
        </w:tc>
        <w:tc>
          <w:tcPr>
            <w:tcW w:w="1890" w:type="dxa"/>
            <w:vMerge w:val="restart"/>
          </w:tcPr>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p>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TBE through the baseline survey/study</w:t>
            </w:r>
          </w:p>
          <w:p w:rsidR="0098283B" w:rsidRPr="0098283B" w:rsidRDefault="0098283B" w:rsidP="007C4925">
            <w:pPr>
              <w:rPr>
                <w:rFonts w:asciiTheme="minorHAnsi" w:hAnsiTheme="minorHAnsi"/>
                <w:sz w:val="18"/>
                <w:szCs w:val="18"/>
              </w:rPr>
            </w:pPr>
          </w:p>
        </w:tc>
        <w:tc>
          <w:tcPr>
            <w:tcW w:w="2340" w:type="dxa"/>
            <w:tcBorders>
              <w:bottom w:val="single" w:sz="4" w:space="0" w:color="auto"/>
            </w:tcBorders>
          </w:tcPr>
          <w:p w:rsidR="0098283B" w:rsidRPr="0098283B" w:rsidRDefault="0098283B" w:rsidP="007C4925">
            <w:pPr>
              <w:pStyle w:val="ColorfulList-Accent11"/>
              <w:spacing w:after="200" w:line="276" w:lineRule="auto"/>
              <w:ind w:left="0"/>
              <w:contextualSpacing/>
              <w:rPr>
                <w:rFonts w:asciiTheme="minorHAnsi" w:hAnsiTheme="minorHAnsi" w:cs="Arial"/>
                <w:sz w:val="18"/>
                <w:szCs w:val="18"/>
              </w:rPr>
            </w:pPr>
            <w:r w:rsidRPr="0098283B">
              <w:rPr>
                <w:rFonts w:asciiTheme="minorHAnsi" w:hAnsiTheme="minorHAnsi" w:cs="Arial"/>
                <w:sz w:val="18"/>
                <w:szCs w:val="18"/>
              </w:rPr>
              <w:t xml:space="preserve">15 people from all media </w:t>
            </w:r>
          </w:p>
        </w:tc>
        <w:tc>
          <w:tcPr>
            <w:tcW w:w="14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Media Training workshops attendance record</w:t>
            </w:r>
          </w:p>
        </w:tc>
        <w:tc>
          <w:tcPr>
            <w:tcW w:w="117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Once</w:t>
            </w:r>
          </w:p>
        </w:tc>
        <w:tc>
          <w:tcPr>
            <w:tcW w:w="9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915"/>
        </w:trPr>
        <w:tc>
          <w:tcPr>
            <w:tcW w:w="3600" w:type="dxa"/>
            <w:vMerge/>
          </w:tcPr>
          <w:p w:rsidR="0098283B" w:rsidRPr="0098283B" w:rsidRDefault="0098283B" w:rsidP="007C4925">
            <w:pPr>
              <w:ind w:left="-18"/>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3"/>
              </w:numPr>
              <w:ind w:left="342"/>
              <w:rPr>
                <w:rFonts w:asciiTheme="minorHAnsi" w:hAnsiTheme="minorHAnsi"/>
                <w:sz w:val="18"/>
                <w:szCs w:val="18"/>
              </w:rPr>
            </w:pPr>
            <w:r w:rsidRPr="0098283B">
              <w:rPr>
                <w:rFonts w:asciiTheme="minorHAnsi" w:hAnsiTheme="minorHAnsi" w:cs="Arial"/>
                <w:sz w:val="18"/>
                <w:szCs w:val="18"/>
              </w:rPr>
              <w:t>No. of DRR/CCA articles published in national broadsheets within the year</w:t>
            </w:r>
          </w:p>
        </w:tc>
        <w:tc>
          <w:tcPr>
            <w:tcW w:w="1890" w:type="dxa"/>
            <w:vMerge/>
          </w:tcPr>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pStyle w:val="ColorfulList-Accent11"/>
              <w:spacing w:after="200" w:line="276" w:lineRule="auto"/>
              <w:ind w:left="0"/>
              <w:contextualSpacing/>
              <w:rPr>
                <w:rFonts w:asciiTheme="minorHAnsi" w:hAnsiTheme="minorHAnsi" w:cs="Arial"/>
                <w:sz w:val="18"/>
                <w:szCs w:val="18"/>
              </w:rPr>
            </w:pPr>
            <w:r w:rsidRPr="0098283B">
              <w:rPr>
                <w:rFonts w:asciiTheme="minorHAnsi" w:hAnsiTheme="minorHAnsi" w:cs="Arial"/>
                <w:sz w:val="18"/>
                <w:szCs w:val="18"/>
              </w:rPr>
              <w:t>10 articles</w:t>
            </w:r>
          </w:p>
          <w:p w:rsidR="0098283B" w:rsidRPr="0098283B" w:rsidRDefault="0098283B" w:rsidP="007C4925">
            <w:pPr>
              <w:rPr>
                <w:rFonts w:asciiTheme="minorHAnsi" w:hAnsiTheme="minorHAnsi"/>
                <w:sz w:val="18"/>
                <w:szCs w:val="18"/>
              </w:rPr>
            </w:pP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Survey of print media programmes, data can be obtained from media houses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Every six months</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 xml:space="preserve">None </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Media houses might not have/keep the required data</w:t>
            </w:r>
          </w:p>
        </w:tc>
      </w:tr>
      <w:tr w:rsidR="0098283B" w:rsidTr="0098283B">
        <w:trPr>
          <w:trHeight w:val="277"/>
        </w:trPr>
        <w:tc>
          <w:tcPr>
            <w:tcW w:w="3600" w:type="dxa"/>
            <w:vMerge/>
          </w:tcPr>
          <w:p w:rsidR="0098283B" w:rsidRPr="0098283B" w:rsidRDefault="0098283B" w:rsidP="007C4925">
            <w:pPr>
              <w:ind w:left="-18"/>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3"/>
              </w:numPr>
              <w:ind w:left="342"/>
              <w:rPr>
                <w:rFonts w:asciiTheme="minorHAnsi" w:hAnsiTheme="minorHAnsi" w:cs="Arial"/>
                <w:sz w:val="18"/>
                <w:szCs w:val="18"/>
              </w:rPr>
            </w:pPr>
            <w:r w:rsidRPr="0098283B">
              <w:rPr>
                <w:rFonts w:asciiTheme="minorHAnsi" w:hAnsiTheme="minorHAnsi" w:cs="Arial"/>
                <w:sz w:val="18"/>
                <w:szCs w:val="18"/>
              </w:rPr>
              <w:t xml:space="preserve"># of Gender and ‘at risk populations’ groups mainstreamed  DRR awareness </w:t>
            </w:r>
            <w:r w:rsidRPr="0098283B">
              <w:rPr>
                <w:rFonts w:asciiTheme="minorHAnsi" w:hAnsiTheme="minorHAnsi" w:cs="Arial"/>
                <w:sz w:val="18"/>
                <w:szCs w:val="18"/>
              </w:rPr>
              <w:lastRenderedPageBreak/>
              <w:t>programmes conducted</w:t>
            </w:r>
          </w:p>
        </w:tc>
        <w:tc>
          <w:tcPr>
            <w:tcW w:w="1890" w:type="dxa"/>
            <w:vMerge/>
          </w:tcPr>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pStyle w:val="ColorfulList-Accent11"/>
              <w:spacing w:after="200" w:line="276" w:lineRule="auto"/>
              <w:ind w:left="0"/>
              <w:contextualSpacing/>
              <w:rPr>
                <w:rFonts w:asciiTheme="minorHAnsi" w:hAnsiTheme="minorHAnsi" w:cs="Arial"/>
                <w:sz w:val="18"/>
                <w:szCs w:val="18"/>
              </w:rPr>
            </w:pPr>
            <w:r w:rsidRPr="0098283B">
              <w:rPr>
                <w:rFonts w:asciiTheme="minorHAnsi" w:hAnsiTheme="minorHAnsi" w:cs="Arial"/>
                <w:sz w:val="18"/>
                <w:szCs w:val="18"/>
              </w:rPr>
              <w:t>At least 8 island communities</w:t>
            </w:r>
          </w:p>
          <w:p w:rsidR="0098283B" w:rsidRPr="0098283B" w:rsidRDefault="0098283B" w:rsidP="007C4925">
            <w:pPr>
              <w:rPr>
                <w:rFonts w:asciiTheme="minorHAnsi" w:hAnsiTheme="minorHAnsi"/>
                <w:sz w:val="18"/>
                <w:szCs w:val="18"/>
              </w:rPr>
            </w:pP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awareness programme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 xml:space="preserve">Annually </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 xml:space="preserve">None </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 xml:space="preserve">None </w:t>
            </w:r>
          </w:p>
        </w:tc>
      </w:tr>
      <w:tr w:rsidR="0098283B" w:rsidTr="0098283B">
        <w:trPr>
          <w:trHeight w:val="270"/>
        </w:trPr>
        <w:tc>
          <w:tcPr>
            <w:tcW w:w="3600" w:type="dxa"/>
            <w:vMerge/>
          </w:tcPr>
          <w:p w:rsidR="0098283B" w:rsidRPr="0098283B" w:rsidRDefault="0098283B" w:rsidP="007C4925">
            <w:pPr>
              <w:ind w:left="-18"/>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3"/>
              </w:numPr>
              <w:ind w:left="342"/>
              <w:rPr>
                <w:rFonts w:asciiTheme="minorHAnsi" w:hAnsiTheme="minorHAnsi" w:cs="Arial"/>
                <w:sz w:val="18"/>
                <w:szCs w:val="18"/>
              </w:rPr>
            </w:pPr>
            <w:r w:rsidRPr="0098283B">
              <w:rPr>
                <w:rFonts w:asciiTheme="minorHAnsi" w:hAnsiTheme="minorHAnsi" w:cs="Arial"/>
                <w:sz w:val="18"/>
                <w:szCs w:val="18"/>
              </w:rPr>
              <w:t>No. of Radio and TV stations  aired spots, programs or talk shows on DRR/CCA within the year</w:t>
            </w:r>
          </w:p>
        </w:tc>
        <w:tc>
          <w:tcPr>
            <w:tcW w:w="1890" w:type="dxa"/>
            <w:vMerge/>
          </w:tcPr>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pStyle w:val="ColorfulList-Accent11"/>
              <w:spacing w:after="200" w:line="276" w:lineRule="auto"/>
              <w:ind w:left="0"/>
              <w:contextualSpacing/>
              <w:rPr>
                <w:rFonts w:asciiTheme="minorHAnsi" w:hAnsiTheme="minorHAnsi" w:cs="Arial"/>
                <w:sz w:val="18"/>
                <w:szCs w:val="18"/>
              </w:rPr>
            </w:pPr>
            <w:r w:rsidRPr="0098283B">
              <w:rPr>
                <w:rFonts w:asciiTheme="minorHAnsi" w:hAnsiTheme="minorHAnsi" w:cs="Arial"/>
                <w:sz w:val="18"/>
                <w:szCs w:val="18"/>
              </w:rPr>
              <w:t>2 radio channels and 2 TV channels</w:t>
            </w:r>
          </w:p>
          <w:p w:rsidR="0098283B" w:rsidRPr="0098283B" w:rsidRDefault="0098283B" w:rsidP="007C4925">
            <w:pPr>
              <w:rPr>
                <w:rFonts w:asciiTheme="minorHAnsi" w:hAnsiTheme="minorHAnsi"/>
                <w:sz w:val="18"/>
                <w:szCs w:val="18"/>
              </w:rPr>
            </w:pP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Survey of electronic media programmes, data can be obtained from media houses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Media houses might not have/keep the required data</w:t>
            </w:r>
          </w:p>
        </w:tc>
      </w:tr>
      <w:tr w:rsidR="0098283B" w:rsidTr="0098283B">
        <w:trPr>
          <w:trHeight w:val="375"/>
        </w:trPr>
        <w:tc>
          <w:tcPr>
            <w:tcW w:w="3600" w:type="dxa"/>
            <w:vMerge/>
          </w:tcPr>
          <w:p w:rsidR="0098283B" w:rsidRPr="0098283B" w:rsidRDefault="0098283B" w:rsidP="007C4925">
            <w:pPr>
              <w:ind w:left="-18"/>
              <w:rPr>
                <w:rFonts w:asciiTheme="minorHAnsi" w:hAnsiTheme="minorHAnsi" w:cs="Arial"/>
                <w:b/>
                <w:sz w:val="18"/>
                <w:szCs w:val="18"/>
              </w:rPr>
            </w:pPr>
          </w:p>
        </w:tc>
        <w:tc>
          <w:tcPr>
            <w:tcW w:w="2250" w:type="dxa"/>
            <w:tcBorders>
              <w:top w:val="single" w:sz="4" w:space="0" w:color="auto"/>
            </w:tcBorders>
          </w:tcPr>
          <w:p w:rsidR="0098283B" w:rsidRPr="0098283B" w:rsidRDefault="0098283B" w:rsidP="00FB36EB">
            <w:pPr>
              <w:numPr>
                <w:ilvl w:val="0"/>
                <w:numId w:val="43"/>
              </w:numPr>
              <w:ind w:left="342"/>
              <w:rPr>
                <w:rFonts w:asciiTheme="minorHAnsi" w:hAnsiTheme="minorHAnsi" w:cs="Arial"/>
                <w:sz w:val="18"/>
                <w:szCs w:val="18"/>
              </w:rPr>
            </w:pPr>
            <w:r w:rsidRPr="0098283B">
              <w:rPr>
                <w:rFonts w:asciiTheme="minorHAnsi" w:hAnsiTheme="minorHAnsi" w:cs="Arial"/>
                <w:sz w:val="18"/>
                <w:szCs w:val="18"/>
              </w:rPr>
              <w:t>% of people with increased awareness on disasters</w:t>
            </w:r>
          </w:p>
        </w:tc>
        <w:tc>
          <w:tcPr>
            <w:tcW w:w="1890" w:type="dxa"/>
            <w:vMerge/>
          </w:tcPr>
          <w:p w:rsidR="0098283B" w:rsidRPr="0098283B" w:rsidRDefault="0098283B" w:rsidP="007C4925">
            <w:pPr>
              <w:rPr>
                <w:rFonts w:asciiTheme="minorHAnsi" w:hAnsiTheme="minorHAnsi"/>
                <w:sz w:val="18"/>
                <w:szCs w:val="18"/>
              </w:rPr>
            </w:pPr>
          </w:p>
        </w:tc>
        <w:tc>
          <w:tcPr>
            <w:tcW w:w="234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sz w:val="18"/>
                <w:szCs w:val="18"/>
              </w:rPr>
              <w:t>% to be determined by baseline survey</w:t>
            </w:r>
          </w:p>
        </w:tc>
        <w:tc>
          <w:tcPr>
            <w:tcW w:w="144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Surveys in areas in which the project is being implemented</w:t>
            </w:r>
          </w:p>
        </w:tc>
        <w:tc>
          <w:tcPr>
            <w:tcW w:w="117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Survey visits will be attached to other local level activities</w:t>
            </w:r>
          </w:p>
        </w:tc>
        <w:tc>
          <w:tcPr>
            <w:tcW w:w="108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Bad weather, disaster, political unrest</w:t>
            </w:r>
          </w:p>
        </w:tc>
      </w:tr>
      <w:tr w:rsidR="0098283B" w:rsidTr="0098283B">
        <w:trPr>
          <w:trHeight w:val="435"/>
        </w:trPr>
        <w:tc>
          <w:tcPr>
            <w:tcW w:w="3600" w:type="dxa"/>
            <w:vMerge w:val="restart"/>
          </w:tcPr>
          <w:p w:rsidR="0098283B" w:rsidRPr="0098283B" w:rsidRDefault="0098283B" w:rsidP="007C4925">
            <w:pPr>
              <w:rPr>
                <w:rFonts w:asciiTheme="minorHAnsi" w:hAnsiTheme="minorHAnsi" w:cs="Arial"/>
                <w:sz w:val="18"/>
                <w:szCs w:val="18"/>
              </w:rPr>
            </w:pPr>
            <w:r w:rsidRPr="0098283B">
              <w:rPr>
                <w:rFonts w:asciiTheme="minorHAnsi" w:hAnsiTheme="minorHAnsi" w:cs="Arial"/>
                <w:b/>
                <w:sz w:val="18"/>
                <w:szCs w:val="18"/>
              </w:rPr>
              <w:t>Output 4: Increased community capacities for disaster preparedness for effective response</w:t>
            </w:r>
          </w:p>
          <w:p w:rsidR="0098283B" w:rsidRPr="0098283B" w:rsidRDefault="0098283B" w:rsidP="007C4925">
            <w:pPr>
              <w:rPr>
                <w:rFonts w:asciiTheme="minorHAnsi" w:hAnsiTheme="minorHAnsi"/>
                <w:sz w:val="18"/>
                <w:szCs w:val="18"/>
              </w:rPr>
            </w:pPr>
          </w:p>
          <w:p w:rsidR="0098283B" w:rsidRPr="0098283B" w:rsidRDefault="0098283B" w:rsidP="007C4925">
            <w:pPr>
              <w:rPr>
                <w:rFonts w:asciiTheme="minorHAnsi" w:hAnsiTheme="minorHAnsi"/>
                <w:sz w:val="18"/>
                <w:szCs w:val="18"/>
              </w:rPr>
            </w:pPr>
            <w:r w:rsidRPr="0098283B">
              <w:rPr>
                <w:rFonts w:asciiTheme="minorHAnsi" w:hAnsiTheme="minorHAnsi"/>
                <w:sz w:val="18"/>
                <w:szCs w:val="18"/>
              </w:rPr>
              <w:t>Activities:</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4.1: Explore sustainable model for long term VCA/RA</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4.2: Consultations with men and women on the priorities and needs in the development of community based disaster preparedness plans. The consultations should lead to the development of  gender and vulnerable group sensitive tools, manuals and guides developed out of the CBDRRM implementation</w:t>
            </w:r>
          </w:p>
          <w:p w:rsidR="0098283B" w:rsidRPr="0098283B" w:rsidRDefault="0098283B" w:rsidP="007C4925">
            <w:pPr>
              <w:rPr>
                <w:rFonts w:asciiTheme="minorHAnsi" w:hAnsiTheme="minorHAnsi"/>
                <w:color w:val="000000"/>
                <w:sz w:val="18"/>
                <w:szCs w:val="18"/>
                <w:lang w:val="en-US"/>
              </w:rPr>
            </w:pPr>
            <w:r w:rsidRPr="0098283B">
              <w:rPr>
                <w:rFonts w:asciiTheme="minorHAnsi" w:hAnsiTheme="minorHAnsi"/>
                <w:color w:val="000000"/>
                <w:sz w:val="18"/>
                <w:szCs w:val="18"/>
                <w:lang w:val="en-US"/>
              </w:rPr>
              <w:t xml:space="preserve">4.3: Develop organisational structure for </w:t>
            </w:r>
            <w:r w:rsidRPr="0098283B">
              <w:rPr>
                <w:rFonts w:asciiTheme="minorHAnsi" w:hAnsiTheme="minorHAnsi"/>
                <w:color w:val="000000"/>
                <w:sz w:val="18"/>
                <w:szCs w:val="18"/>
                <w:lang w:val="en-US"/>
              </w:rPr>
              <w:lastRenderedPageBreak/>
              <w:t>IDMC, ToRs for key functions and posts and SOPs for IDMCs</w:t>
            </w:r>
          </w:p>
          <w:p w:rsidR="0098283B" w:rsidRPr="0098283B" w:rsidRDefault="0098283B" w:rsidP="007C4925">
            <w:pPr>
              <w:rPr>
                <w:rFonts w:asciiTheme="minorHAnsi" w:hAnsiTheme="minorHAnsi"/>
                <w:sz w:val="18"/>
                <w:szCs w:val="18"/>
              </w:rPr>
            </w:pPr>
            <w:r w:rsidRPr="0098283B">
              <w:rPr>
                <w:rFonts w:asciiTheme="minorHAnsi" w:hAnsiTheme="minorHAnsi"/>
                <w:color w:val="000000"/>
                <w:sz w:val="18"/>
                <w:szCs w:val="18"/>
                <w:lang w:val="en-US"/>
              </w:rPr>
              <w:t>4.4: Conduct desktop drills for IDMC using the SOPs</w:t>
            </w:r>
          </w:p>
        </w:tc>
        <w:tc>
          <w:tcPr>
            <w:tcW w:w="2250" w:type="dxa"/>
            <w:tcBorders>
              <w:bottom w:val="single" w:sz="4" w:space="0" w:color="auto"/>
            </w:tcBorders>
          </w:tcPr>
          <w:p w:rsidR="0098283B" w:rsidRPr="0098283B" w:rsidRDefault="0098283B" w:rsidP="00FB36EB">
            <w:pPr>
              <w:numPr>
                <w:ilvl w:val="0"/>
                <w:numId w:val="44"/>
              </w:numPr>
              <w:ind w:left="342"/>
              <w:jc w:val="left"/>
              <w:rPr>
                <w:rFonts w:asciiTheme="minorHAnsi" w:hAnsiTheme="minorHAnsi" w:cs="Arial"/>
                <w:sz w:val="18"/>
                <w:szCs w:val="18"/>
              </w:rPr>
            </w:pPr>
            <w:r w:rsidRPr="0098283B">
              <w:rPr>
                <w:rFonts w:asciiTheme="minorHAnsi" w:hAnsiTheme="minorHAnsi" w:cs="Arial"/>
                <w:sz w:val="18"/>
                <w:szCs w:val="18"/>
              </w:rPr>
              <w:lastRenderedPageBreak/>
              <w:t># of additional islands with gender and ‘at risk populations’ sensitive disaster preparedness plans</w:t>
            </w:r>
          </w:p>
        </w:tc>
        <w:tc>
          <w:tcPr>
            <w:tcW w:w="18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sz w:val="18"/>
                <w:szCs w:val="18"/>
              </w:rPr>
              <w:t>0 islands with gender and ‘at risk populations’ sensitive DRM Plans</w:t>
            </w:r>
          </w:p>
        </w:tc>
        <w:tc>
          <w:tcPr>
            <w:tcW w:w="23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color w:val="000000"/>
                <w:sz w:val="18"/>
                <w:szCs w:val="18"/>
                <w:lang w:val="en-US"/>
              </w:rPr>
              <w:t>8 islands with gender and vulnerability sensitive disaster preparedness plans</w:t>
            </w:r>
          </w:p>
        </w:tc>
        <w:tc>
          <w:tcPr>
            <w:tcW w:w="14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records, selected islands records</w:t>
            </w:r>
          </w:p>
        </w:tc>
        <w:tc>
          <w:tcPr>
            <w:tcW w:w="117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Political unrest in target islands</w:t>
            </w:r>
          </w:p>
        </w:tc>
      </w:tr>
      <w:tr w:rsidR="0098283B" w:rsidTr="0098283B">
        <w:trPr>
          <w:trHeight w:val="43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bottom w:val="single" w:sz="4" w:space="0" w:color="auto"/>
            </w:tcBorders>
          </w:tcPr>
          <w:p w:rsidR="0098283B" w:rsidRPr="0098283B" w:rsidRDefault="0098283B" w:rsidP="00FB36EB">
            <w:pPr>
              <w:numPr>
                <w:ilvl w:val="0"/>
                <w:numId w:val="44"/>
              </w:numPr>
              <w:ind w:left="342"/>
              <w:jc w:val="left"/>
              <w:rPr>
                <w:rFonts w:asciiTheme="minorHAnsi" w:hAnsiTheme="minorHAnsi" w:cs="Arial"/>
                <w:sz w:val="18"/>
                <w:szCs w:val="18"/>
              </w:rPr>
            </w:pPr>
            <w:r w:rsidRPr="0098283B">
              <w:rPr>
                <w:rFonts w:asciiTheme="minorHAnsi" w:hAnsiTheme="minorHAnsi" w:cs="Arial"/>
                <w:sz w:val="18"/>
                <w:szCs w:val="18"/>
              </w:rPr>
              <w:t>Progress towards a sustainable model for VCA/RA</w:t>
            </w:r>
          </w:p>
        </w:tc>
        <w:tc>
          <w:tcPr>
            <w:tcW w:w="1890" w:type="dxa"/>
            <w:tcBorders>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No model exists</w:t>
            </w:r>
          </w:p>
        </w:tc>
        <w:tc>
          <w:tcPr>
            <w:tcW w:w="2340" w:type="dxa"/>
            <w:tcBorders>
              <w:bottom w:val="single" w:sz="4" w:space="0" w:color="auto"/>
            </w:tcBorders>
          </w:tcPr>
          <w:p w:rsidR="0098283B" w:rsidRPr="0098283B" w:rsidRDefault="0098283B" w:rsidP="007C4925">
            <w:pPr>
              <w:rPr>
                <w:rFonts w:asciiTheme="minorHAnsi" w:hAnsiTheme="minorHAnsi" w:cs="Arial"/>
                <w:color w:val="000000"/>
                <w:sz w:val="18"/>
                <w:szCs w:val="18"/>
                <w:lang w:val="en-US"/>
              </w:rPr>
            </w:pPr>
            <w:r w:rsidRPr="0098283B">
              <w:rPr>
                <w:rFonts w:asciiTheme="minorHAnsi" w:hAnsiTheme="minorHAnsi" w:cs="Arial"/>
                <w:color w:val="000000"/>
                <w:sz w:val="18"/>
                <w:szCs w:val="18"/>
                <w:lang w:val="en-US"/>
              </w:rPr>
              <w:t>Sustainable model for VCA/RA by September 2013</w:t>
            </w:r>
          </w:p>
        </w:tc>
        <w:tc>
          <w:tcPr>
            <w:tcW w:w="144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operational documentation</w:t>
            </w:r>
          </w:p>
        </w:tc>
        <w:tc>
          <w:tcPr>
            <w:tcW w:w="117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r>
      <w:tr w:rsidR="0098283B" w:rsidTr="0098283B">
        <w:trPr>
          <w:trHeight w:val="46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4"/>
              </w:numPr>
              <w:ind w:left="342"/>
              <w:jc w:val="left"/>
              <w:rPr>
                <w:rFonts w:asciiTheme="minorHAnsi" w:hAnsiTheme="minorHAnsi" w:cs="Arial"/>
                <w:sz w:val="18"/>
                <w:szCs w:val="18"/>
              </w:rPr>
            </w:pPr>
            <w:r w:rsidRPr="0098283B">
              <w:rPr>
                <w:rFonts w:asciiTheme="minorHAnsi" w:hAnsiTheme="minorHAnsi" w:cs="Arial"/>
                <w:sz w:val="18"/>
                <w:szCs w:val="18"/>
              </w:rPr>
              <w:t>#of islands with a functioning Island Disaster Management Committee</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40 Islands with disaster preparedness plans developed in 2006-2009</w:t>
            </w: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color w:val="000000"/>
                <w:sz w:val="18"/>
                <w:szCs w:val="18"/>
                <w:lang w:val="en-US"/>
              </w:rPr>
              <w:t>8 with functioning island disaster management committee</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records, selected islands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Political unrest in target islands</w:t>
            </w:r>
          </w:p>
        </w:tc>
      </w:tr>
      <w:tr w:rsidR="0098283B" w:rsidTr="0098283B">
        <w:trPr>
          <w:trHeight w:val="210"/>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4"/>
              </w:numPr>
              <w:ind w:left="342"/>
              <w:jc w:val="left"/>
              <w:rPr>
                <w:rFonts w:asciiTheme="minorHAnsi" w:hAnsiTheme="minorHAnsi" w:cs="Arial"/>
                <w:sz w:val="18"/>
                <w:szCs w:val="18"/>
              </w:rPr>
            </w:pPr>
            <w:r w:rsidRPr="0098283B">
              <w:rPr>
                <w:rFonts w:asciiTheme="minorHAnsi" w:hAnsiTheme="minorHAnsi" w:cs="Arial"/>
                <w:sz w:val="18"/>
                <w:szCs w:val="18"/>
              </w:rPr>
              <w:t>#of atolls council offices with trained CBDRM planners</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0 council offices with trained CBDRM planners</w:t>
            </w:r>
          </w:p>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color w:val="000000"/>
                <w:sz w:val="18"/>
                <w:szCs w:val="18"/>
                <w:lang w:val="en-US"/>
              </w:rPr>
              <w:t>4 atoll councils with trained CBDRM planners</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records, selected Atoll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Political unrest in target islands</w:t>
            </w:r>
          </w:p>
        </w:tc>
      </w:tr>
      <w:tr w:rsidR="0098283B" w:rsidTr="0098283B">
        <w:trPr>
          <w:trHeight w:val="133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4"/>
              </w:numPr>
              <w:ind w:left="342"/>
              <w:jc w:val="left"/>
              <w:rPr>
                <w:rFonts w:asciiTheme="minorHAnsi" w:hAnsiTheme="minorHAnsi"/>
                <w:sz w:val="18"/>
                <w:szCs w:val="18"/>
              </w:rPr>
            </w:pPr>
            <w:r w:rsidRPr="0098283B">
              <w:rPr>
                <w:rFonts w:asciiTheme="minorHAnsi" w:hAnsiTheme="minorHAnsi" w:cs="Arial"/>
                <w:sz w:val="18"/>
                <w:szCs w:val="18"/>
              </w:rPr>
              <w:t>No. of women, men and persons with special needs consulted during the development of contingency and preparedness plans</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 xml:space="preserve">0 men and women consulted </w:t>
            </w:r>
          </w:p>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color w:val="000000"/>
                <w:sz w:val="18"/>
                <w:szCs w:val="18"/>
                <w:lang w:val="en-US"/>
              </w:rPr>
              <w:t>at least half of the consulted individuals should be women</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records, selected islands records, list of participants consulted</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Political unrest in target islands</w:t>
            </w:r>
          </w:p>
        </w:tc>
      </w:tr>
      <w:tr w:rsidR="0098283B" w:rsidTr="0098283B">
        <w:trPr>
          <w:trHeight w:val="56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bottom w:val="single" w:sz="4" w:space="0" w:color="auto"/>
            </w:tcBorders>
          </w:tcPr>
          <w:p w:rsidR="0098283B" w:rsidRPr="0098283B" w:rsidRDefault="0098283B" w:rsidP="00FB36EB">
            <w:pPr>
              <w:numPr>
                <w:ilvl w:val="0"/>
                <w:numId w:val="44"/>
              </w:numPr>
              <w:ind w:left="342"/>
              <w:jc w:val="left"/>
              <w:rPr>
                <w:rFonts w:asciiTheme="minorHAnsi" w:hAnsiTheme="minorHAnsi" w:cs="Arial"/>
                <w:sz w:val="18"/>
                <w:szCs w:val="18"/>
              </w:rPr>
            </w:pPr>
            <w:r w:rsidRPr="0098283B">
              <w:rPr>
                <w:rFonts w:asciiTheme="minorHAnsi" w:hAnsiTheme="minorHAnsi" w:cs="Arial"/>
                <w:sz w:val="18"/>
                <w:szCs w:val="18"/>
              </w:rPr>
              <w:t>#of islands using a standard guide or manual developed  for IDMCs )</w:t>
            </w:r>
          </w:p>
        </w:tc>
        <w:tc>
          <w:tcPr>
            <w:tcW w:w="1890" w:type="dxa"/>
            <w:tcBorders>
              <w:top w:val="single" w:sz="4" w:space="0" w:color="auto"/>
              <w:bottom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0 islands using standard guide</w:t>
            </w:r>
          </w:p>
          <w:p w:rsidR="0098283B" w:rsidRPr="0098283B" w:rsidRDefault="0098283B" w:rsidP="007C4925">
            <w:pPr>
              <w:rPr>
                <w:rFonts w:asciiTheme="minorHAnsi" w:hAnsiTheme="minorHAnsi"/>
                <w:sz w:val="18"/>
                <w:szCs w:val="18"/>
              </w:rPr>
            </w:pPr>
          </w:p>
        </w:tc>
        <w:tc>
          <w:tcPr>
            <w:tcW w:w="23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cs="Arial"/>
                <w:color w:val="000000"/>
                <w:sz w:val="18"/>
                <w:szCs w:val="18"/>
                <w:lang w:val="en-US"/>
              </w:rPr>
              <w:t>8 island using a standard guide or manual on IDMCs</w:t>
            </w:r>
          </w:p>
        </w:tc>
        <w:tc>
          <w:tcPr>
            <w:tcW w:w="144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NDMC and island council records</w:t>
            </w:r>
          </w:p>
        </w:tc>
        <w:tc>
          <w:tcPr>
            <w:tcW w:w="117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top w:val="single" w:sz="4" w:space="0" w:color="auto"/>
              <w:bottom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Political unrest in target islands</w:t>
            </w:r>
          </w:p>
        </w:tc>
      </w:tr>
      <w:tr w:rsidR="0098283B" w:rsidTr="0098283B">
        <w:trPr>
          <w:trHeight w:val="405"/>
        </w:trPr>
        <w:tc>
          <w:tcPr>
            <w:tcW w:w="3600" w:type="dxa"/>
            <w:vMerge/>
          </w:tcPr>
          <w:p w:rsidR="0098283B" w:rsidRPr="0098283B" w:rsidRDefault="0098283B" w:rsidP="007C4925">
            <w:pPr>
              <w:rPr>
                <w:rFonts w:asciiTheme="minorHAnsi" w:hAnsiTheme="minorHAnsi" w:cs="Arial"/>
                <w:b/>
                <w:sz w:val="18"/>
                <w:szCs w:val="18"/>
              </w:rPr>
            </w:pPr>
          </w:p>
        </w:tc>
        <w:tc>
          <w:tcPr>
            <w:tcW w:w="2250" w:type="dxa"/>
            <w:tcBorders>
              <w:top w:val="single" w:sz="4" w:space="0" w:color="auto"/>
            </w:tcBorders>
          </w:tcPr>
          <w:p w:rsidR="0098283B" w:rsidRPr="0098283B" w:rsidRDefault="0098283B" w:rsidP="00FB36EB">
            <w:pPr>
              <w:numPr>
                <w:ilvl w:val="0"/>
                <w:numId w:val="44"/>
              </w:numPr>
              <w:ind w:left="342"/>
              <w:jc w:val="left"/>
              <w:rPr>
                <w:rFonts w:asciiTheme="minorHAnsi" w:hAnsiTheme="minorHAnsi" w:cs="Arial"/>
                <w:b/>
                <w:i/>
                <w:sz w:val="18"/>
                <w:szCs w:val="18"/>
              </w:rPr>
            </w:pPr>
            <w:r w:rsidRPr="0098283B">
              <w:rPr>
                <w:rFonts w:asciiTheme="minorHAnsi" w:hAnsiTheme="minorHAnsi" w:cs="Arial"/>
                <w:sz w:val="18"/>
                <w:szCs w:val="18"/>
              </w:rPr>
              <w:t xml:space="preserve">% of women members in Island Disaster Management Committees </w:t>
            </w:r>
          </w:p>
        </w:tc>
        <w:tc>
          <w:tcPr>
            <w:tcW w:w="1890" w:type="dxa"/>
            <w:tcBorders>
              <w:top w:val="single" w:sz="4" w:space="0" w:color="auto"/>
            </w:tcBorders>
          </w:tcPr>
          <w:p w:rsidR="0098283B" w:rsidRPr="0098283B" w:rsidRDefault="0098283B" w:rsidP="007C4925">
            <w:pPr>
              <w:rPr>
                <w:rFonts w:asciiTheme="minorHAnsi" w:hAnsiTheme="minorHAnsi" w:cs="Arial"/>
                <w:sz w:val="18"/>
                <w:szCs w:val="18"/>
              </w:rPr>
            </w:pPr>
            <w:r w:rsidRPr="0098283B">
              <w:rPr>
                <w:rFonts w:asciiTheme="minorHAnsi" w:hAnsiTheme="minorHAnsi" w:cs="Arial"/>
                <w:sz w:val="18"/>
                <w:szCs w:val="18"/>
              </w:rPr>
              <w:t>TBE by baseline survey</w:t>
            </w:r>
          </w:p>
          <w:p w:rsidR="0098283B" w:rsidRPr="0098283B" w:rsidRDefault="0098283B" w:rsidP="007C4925">
            <w:pPr>
              <w:rPr>
                <w:rFonts w:asciiTheme="minorHAnsi" w:hAnsiTheme="minorHAnsi"/>
                <w:sz w:val="18"/>
                <w:szCs w:val="18"/>
              </w:rPr>
            </w:pPr>
          </w:p>
        </w:tc>
        <w:tc>
          <w:tcPr>
            <w:tcW w:w="2340" w:type="dxa"/>
            <w:tcBorders>
              <w:top w:val="single" w:sz="4" w:space="0" w:color="auto"/>
            </w:tcBorders>
          </w:tcPr>
          <w:p w:rsidR="0098283B" w:rsidRPr="0098283B" w:rsidRDefault="0098283B" w:rsidP="007C4925">
            <w:pPr>
              <w:rPr>
                <w:rFonts w:asciiTheme="minorHAnsi" w:hAnsiTheme="minorHAnsi" w:cs="Arial"/>
                <w:color w:val="000000"/>
                <w:sz w:val="18"/>
                <w:szCs w:val="18"/>
                <w:lang w:val="en-US"/>
              </w:rPr>
            </w:pPr>
            <w:r w:rsidRPr="0098283B">
              <w:rPr>
                <w:rFonts w:asciiTheme="minorHAnsi" w:hAnsiTheme="minorHAnsi" w:cs="Arial"/>
                <w:color w:val="000000"/>
                <w:sz w:val="18"/>
                <w:szCs w:val="18"/>
                <w:lang w:val="en-US"/>
              </w:rPr>
              <w:t>at least 35% women representation on IDMCs</w:t>
            </w:r>
          </w:p>
          <w:p w:rsidR="0098283B" w:rsidRPr="0098283B" w:rsidRDefault="0098283B" w:rsidP="007C4925">
            <w:pPr>
              <w:rPr>
                <w:rFonts w:asciiTheme="minorHAnsi" w:hAnsiTheme="minorHAnsi"/>
                <w:sz w:val="18"/>
                <w:szCs w:val="18"/>
              </w:rPr>
            </w:pPr>
          </w:p>
        </w:tc>
        <w:tc>
          <w:tcPr>
            <w:tcW w:w="144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Atoll and island council records on IDMC members</w:t>
            </w:r>
          </w:p>
        </w:tc>
        <w:tc>
          <w:tcPr>
            <w:tcW w:w="117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Annually</w:t>
            </w:r>
          </w:p>
        </w:tc>
        <w:tc>
          <w:tcPr>
            <w:tcW w:w="99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None</w:t>
            </w:r>
          </w:p>
        </w:tc>
        <w:tc>
          <w:tcPr>
            <w:tcW w:w="1080" w:type="dxa"/>
            <w:tcBorders>
              <w:top w:val="single" w:sz="4" w:space="0" w:color="auto"/>
            </w:tcBorders>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Political unrest in target islands</w:t>
            </w:r>
          </w:p>
        </w:tc>
      </w:tr>
      <w:tr w:rsidR="0098283B" w:rsidTr="0098283B">
        <w:tc>
          <w:tcPr>
            <w:tcW w:w="12690" w:type="dxa"/>
            <w:gridSpan w:val="6"/>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Baseline Survey</w:t>
            </w:r>
          </w:p>
        </w:tc>
        <w:tc>
          <w:tcPr>
            <w:tcW w:w="990" w:type="dxa"/>
          </w:tcPr>
          <w:p w:rsidR="0098283B" w:rsidRPr="0098283B" w:rsidRDefault="0098283B" w:rsidP="007C4925">
            <w:pPr>
              <w:jc w:val="right"/>
              <w:rPr>
                <w:rFonts w:asciiTheme="minorHAnsi" w:hAnsiTheme="minorHAnsi"/>
                <w:sz w:val="18"/>
                <w:szCs w:val="18"/>
              </w:rPr>
            </w:pPr>
            <w:r w:rsidRPr="0098283B">
              <w:rPr>
                <w:rFonts w:asciiTheme="minorHAnsi" w:hAnsiTheme="minorHAnsi"/>
                <w:sz w:val="18"/>
                <w:szCs w:val="18"/>
              </w:rPr>
              <w:t>6 500 USD</w:t>
            </w:r>
          </w:p>
        </w:tc>
        <w:tc>
          <w:tcPr>
            <w:tcW w:w="1080" w:type="dxa"/>
            <w:vMerge w:val="restart"/>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Bad weather, disaster, political unrest</w:t>
            </w:r>
          </w:p>
        </w:tc>
      </w:tr>
      <w:tr w:rsidR="0098283B" w:rsidTr="0098283B">
        <w:tc>
          <w:tcPr>
            <w:tcW w:w="12690" w:type="dxa"/>
            <w:gridSpan w:val="6"/>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Audit</w:t>
            </w:r>
          </w:p>
        </w:tc>
        <w:tc>
          <w:tcPr>
            <w:tcW w:w="990" w:type="dxa"/>
          </w:tcPr>
          <w:p w:rsidR="0098283B" w:rsidRPr="0098283B" w:rsidRDefault="0098283B" w:rsidP="007C4925">
            <w:pPr>
              <w:jc w:val="right"/>
              <w:rPr>
                <w:rFonts w:asciiTheme="minorHAnsi" w:hAnsiTheme="minorHAnsi"/>
                <w:sz w:val="18"/>
                <w:szCs w:val="18"/>
              </w:rPr>
            </w:pPr>
            <w:r w:rsidRPr="0098283B">
              <w:rPr>
                <w:rFonts w:asciiTheme="minorHAnsi" w:hAnsiTheme="minorHAnsi"/>
                <w:sz w:val="18"/>
                <w:szCs w:val="18"/>
              </w:rPr>
              <w:t>2 000 USD</w:t>
            </w:r>
          </w:p>
        </w:tc>
        <w:tc>
          <w:tcPr>
            <w:tcW w:w="1080" w:type="dxa"/>
            <w:vMerge/>
          </w:tcPr>
          <w:p w:rsidR="0098283B" w:rsidRPr="0098283B" w:rsidRDefault="0098283B" w:rsidP="007C4925">
            <w:pPr>
              <w:rPr>
                <w:rFonts w:asciiTheme="minorHAnsi" w:hAnsiTheme="minorHAnsi"/>
                <w:sz w:val="18"/>
                <w:szCs w:val="18"/>
              </w:rPr>
            </w:pPr>
          </w:p>
        </w:tc>
      </w:tr>
      <w:tr w:rsidR="0098283B" w:rsidTr="0098283B">
        <w:tc>
          <w:tcPr>
            <w:tcW w:w="12690" w:type="dxa"/>
            <w:gridSpan w:val="6"/>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Final Project evaluation</w:t>
            </w:r>
          </w:p>
        </w:tc>
        <w:tc>
          <w:tcPr>
            <w:tcW w:w="990" w:type="dxa"/>
          </w:tcPr>
          <w:p w:rsidR="0098283B" w:rsidRPr="0098283B" w:rsidRDefault="0098283B" w:rsidP="007C4925">
            <w:pPr>
              <w:jc w:val="right"/>
              <w:rPr>
                <w:rFonts w:asciiTheme="minorHAnsi" w:hAnsiTheme="minorHAnsi"/>
                <w:sz w:val="18"/>
                <w:szCs w:val="18"/>
              </w:rPr>
            </w:pPr>
            <w:r w:rsidRPr="0098283B">
              <w:rPr>
                <w:rFonts w:asciiTheme="minorHAnsi" w:hAnsiTheme="minorHAnsi"/>
                <w:sz w:val="18"/>
                <w:szCs w:val="18"/>
              </w:rPr>
              <w:t>11 000 USD</w:t>
            </w:r>
          </w:p>
        </w:tc>
        <w:tc>
          <w:tcPr>
            <w:tcW w:w="1080" w:type="dxa"/>
            <w:vMerge/>
          </w:tcPr>
          <w:p w:rsidR="0098283B" w:rsidRPr="0098283B" w:rsidRDefault="0098283B" w:rsidP="007C4925">
            <w:pPr>
              <w:rPr>
                <w:rFonts w:asciiTheme="minorHAnsi" w:hAnsiTheme="minorHAnsi"/>
                <w:sz w:val="18"/>
                <w:szCs w:val="18"/>
              </w:rPr>
            </w:pPr>
          </w:p>
        </w:tc>
      </w:tr>
      <w:tr w:rsidR="0098283B" w:rsidTr="0098283B">
        <w:tc>
          <w:tcPr>
            <w:tcW w:w="12690" w:type="dxa"/>
            <w:gridSpan w:val="6"/>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Terminal report, sustainability and exit strategy</w:t>
            </w:r>
          </w:p>
        </w:tc>
        <w:tc>
          <w:tcPr>
            <w:tcW w:w="990" w:type="dxa"/>
          </w:tcPr>
          <w:p w:rsidR="0098283B" w:rsidRPr="0098283B" w:rsidRDefault="0098283B" w:rsidP="007C4925">
            <w:pPr>
              <w:jc w:val="right"/>
              <w:rPr>
                <w:rFonts w:asciiTheme="minorHAnsi" w:hAnsiTheme="minorHAnsi"/>
                <w:sz w:val="18"/>
                <w:szCs w:val="18"/>
              </w:rPr>
            </w:pPr>
            <w:r w:rsidRPr="0098283B">
              <w:rPr>
                <w:rFonts w:asciiTheme="minorHAnsi" w:hAnsiTheme="minorHAnsi"/>
                <w:sz w:val="18"/>
                <w:szCs w:val="18"/>
              </w:rPr>
              <w:t>1 500 USD</w:t>
            </w:r>
          </w:p>
        </w:tc>
        <w:tc>
          <w:tcPr>
            <w:tcW w:w="1080" w:type="dxa"/>
          </w:tcPr>
          <w:p w:rsidR="0098283B" w:rsidRPr="0098283B" w:rsidRDefault="0098283B" w:rsidP="007C4925">
            <w:pPr>
              <w:rPr>
                <w:rFonts w:asciiTheme="minorHAnsi" w:hAnsiTheme="minorHAnsi"/>
                <w:sz w:val="18"/>
                <w:szCs w:val="18"/>
              </w:rPr>
            </w:pPr>
            <w:r w:rsidRPr="0098283B">
              <w:rPr>
                <w:rFonts w:asciiTheme="minorHAnsi" w:hAnsiTheme="minorHAnsi"/>
                <w:sz w:val="18"/>
                <w:szCs w:val="18"/>
              </w:rPr>
              <w:t xml:space="preserve">None </w:t>
            </w:r>
          </w:p>
        </w:tc>
      </w:tr>
    </w:tbl>
    <w:p w:rsidR="00602420" w:rsidRDefault="00602420" w:rsidP="00602420"/>
    <w:p w:rsidR="00602420" w:rsidRDefault="00602420" w:rsidP="000C4DDD"/>
    <w:p w:rsidR="00525831" w:rsidRDefault="00525831" w:rsidP="000C4DDD"/>
    <w:p w:rsidR="00525831" w:rsidRDefault="00525831" w:rsidP="000C4DDD"/>
    <w:p w:rsidR="008F1069" w:rsidRDefault="008F1069" w:rsidP="000C4DDD">
      <w:bookmarkStart w:id="7" w:name="_Project_Document_Format_1"/>
      <w:bookmarkEnd w:id="7"/>
    </w:p>
    <w:sectPr w:rsidR="008F1069" w:rsidSect="0098283B">
      <w:pgSz w:w="16834" w:h="11894"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35" w:rsidRDefault="00E21235">
      <w:r>
        <w:separator/>
      </w:r>
    </w:p>
  </w:endnote>
  <w:endnote w:type="continuationSeparator" w:id="0">
    <w:p w:rsidR="00E21235" w:rsidRDefault="00E2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0B" w:rsidRDefault="00643B0C" w:rsidP="00F358EA">
    <w:pPr>
      <w:pStyle w:val="Footer"/>
      <w:framePr w:wrap="around" w:vAnchor="text" w:hAnchor="margin" w:xAlign="center" w:y="1"/>
      <w:rPr>
        <w:rStyle w:val="PageNumber"/>
      </w:rPr>
    </w:pPr>
    <w:r>
      <w:rPr>
        <w:rStyle w:val="PageNumber"/>
      </w:rPr>
      <w:fldChar w:fldCharType="begin"/>
    </w:r>
    <w:r w:rsidR="0097380B">
      <w:rPr>
        <w:rStyle w:val="PageNumber"/>
      </w:rPr>
      <w:instrText xml:space="preserve">PAGE  </w:instrText>
    </w:r>
    <w:r>
      <w:rPr>
        <w:rStyle w:val="PageNumber"/>
      </w:rPr>
      <w:fldChar w:fldCharType="end"/>
    </w:r>
  </w:p>
  <w:p w:rsidR="0097380B" w:rsidRDefault="00973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0B" w:rsidRDefault="00643B0C" w:rsidP="00453D4C">
    <w:pPr>
      <w:pStyle w:val="Footer"/>
      <w:jc w:val="center"/>
    </w:pPr>
    <w:r>
      <w:rPr>
        <w:rStyle w:val="PageNumber"/>
      </w:rPr>
      <w:fldChar w:fldCharType="begin"/>
    </w:r>
    <w:r w:rsidR="0097380B">
      <w:rPr>
        <w:rStyle w:val="PageNumber"/>
      </w:rPr>
      <w:instrText xml:space="preserve"> PAGE </w:instrText>
    </w:r>
    <w:r>
      <w:rPr>
        <w:rStyle w:val="PageNumber"/>
      </w:rPr>
      <w:fldChar w:fldCharType="separate"/>
    </w:r>
    <w:r w:rsidR="00E22E9D">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35" w:rsidRDefault="00E21235">
      <w:r>
        <w:separator/>
      </w:r>
    </w:p>
  </w:footnote>
  <w:footnote w:type="continuationSeparator" w:id="0">
    <w:p w:rsidR="00E21235" w:rsidRDefault="00E21235">
      <w:r>
        <w:continuationSeparator/>
      </w:r>
    </w:p>
  </w:footnote>
  <w:footnote w:id="1">
    <w:p w:rsidR="0097380B" w:rsidRPr="00E53D71" w:rsidRDefault="0097380B" w:rsidP="00D5253E">
      <w:pPr>
        <w:pStyle w:val="FootnoteText"/>
        <w:rPr>
          <w:sz w:val="16"/>
          <w:szCs w:val="18"/>
          <w:lang w:val="en-PH"/>
        </w:rPr>
      </w:pPr>
      <w:r w:rsidRPr="00E53D71">
        <w:rPr>
          <w:rStyle w:val="FootnoteReference"/>
          <w:sz w:val="16"/>
          <w:szCs w:val="18"/>
        </w:rPr>
        <w:footnoteRef/>
      </w:r>
      <w:r w:rsidRPr="00E53D71">
        <w:rPr>
          <w:sz w:val="16"/>
          <w:szCs w:val="18"/>
        </w:rPr>
        <w:t xml:space="preserve">  Refers to the </w:t>
      </w:r>
      <w:r w:rsidRPr="00E53D71">
        <w:rPr>
          <w:sz w:val="16"/>
          <w:szCs w:val="18"/>
          <w:lang w:val="en-PH"/>
        </w:rPr>
        <w:t>Climate Change Vulnerability and Adaptation Assessment of the Maldives Land and Beaches by Shaig (2006)</w:t>
      </w:r>
    </w:p>
  </w:footnote>
  <w:footnote w:id="2">
    <w:p w:rsidR="0097380B" w:rsidRPr="00E53D71" w:rsidRDefault="0097380B" w:rsidP="00D5253E">
      <w:pPr>
        <w:pStyle w:val="FootnoteText"/>
        <w:rPr>
          <w:bCs/>
          <w:sz w:val="16"/>
          <w:lang w:val="en-GB"/>
        </w:rPr>
      </w:pPr>
      <w:r w:rsidRPr="00E53D71">
        <w:rPr>
          <w:rStyle w:val="FootnoteReference"/>
          <w:sz w:val="16"/>
        </w:rPr>
        <w:footnoteRef/>
      </w:r>
      <w:r w:rsidRPr="00E53D71">
        <w:rPr>
          <w:sz w:val="16"/>
        </w:rPr>
        <w:t xml:space="preserve"> </w:t>
      </w:r>
      <w:r w:rsidRPr="00E53D71">
        <w:rPr>
          <w:sz w:val="16"/>
          <w:lang w:val="en-PH"/>
        </w:rPr>
        <w:t>Situation Report</w:t>
      </w:r>
      <w:r w:rsidRPr="00E53D71">
        <w:rPr>
          <w:rFonts w:ascii="Calibri" w:hAnsi="Calibri"/>
          <w:sz w:val="18"/>
          <w:szCs w:val="22"/>
        </w:rPr>
        <w:t xml:space="preserve"> </w:t>
      </w:r>
      <w:r w:rsidRPr="00E53D71">
        <w:rPr>
          <w:bCs/>
          <w:sz w:val="16"/>
          <w:lang w:val="en-GB"/>
        </w:rPr>
        <w:t xml:space="preserve">Flooding  and  Related  Damage  due to  Extreme  Weather  Event, NDMC, 7 November 2102 </w:t>
      </w:r>
    </w:p>
    <w:p w:rsidR="0097380B" w:rsidRPr="00157716" w:rsidRDefault="0097380B" w:rsidP="00D5253E">
      <w:pPr>
        <w:pStyle w:val="FootnoteText"/>
        <w:rPr>
          <w:b/>
          <w:u w:val="single"/>
        </w:rPr>
      </w:pPr>
    </w:p>
    <w:p w:rsidR="0097380B" w:rsidRPr="00157716" w:rsidRDefault="0097380B" w:rsidP="00D5253E">
      <w:pPr>
        <w:pStyle w:val="FootnoteText"/>
        <w:rPr>
          <w:lang w:val="en-PH"/>
        </w:rPr>
      </w:pPr>
    </w:p>
  </w:footnote>
  <w:footnote w:id="3">
    <w:p w:rsidR="0097380B" w:rsidRDefault="0097380B" w:rsidP="00D5253E">
      <w:pPr>
        <w:pStyle w:val="FootnoteText"/>
      </w:pPr>
      <w:r>
        <w:rPr>
          <w:rStyle w:val="FootnoteReference"/>
        </w:rPr>
        <w:footnoteRef/>
      </w:r>
      <w:r>
        <w:t xml:space="preserve"> Maldives Post-Tsunami Environmental Assessment, UNEP</w:t>
      </w:r>
    </w:p>
  </w:footnote>
  <w:footnote w:id="4">
    <w:p w:rsidR="0097380B" w:rsidRPr="00962E2E" w:rsidRDefault="0097380B" w:rsidP="00D5253E">
      <w:pPr>
        <w:pStyle w:val="FootnoteText"/>
        <w:rPr>
          <w:lang w:val="en-PH"/>
        </w:rPr>
      </w:pPr>
      <w:r>
        <w:rPr>
          <w:rStyle w:val="FootnoteReference"/>
        </w:rPr>
        <w:footnoteRef/>
      </w:r>
      <w:r>
        <w:t xml:space="preserve"> </w:t>
      </w:r>
      <w:r>
        <w:rPr>
          <w:lang w:val="en-PH"/>
        </w:rPr>
        <w:t>See recommendations in the EWS Assessment Report</w:t>
      </w:r>
    </w:p>
  </w:footnote>
  <w:footnote w:id="5">
    <w:p w:rsidR="0097380B" w:rsidRPr="004F3A54" w:rsidRDefault="0097380B" w:rsidP="00282E72">
      <w:pPr>
        <w:rPr>
          <w:rFonts w:ascii="Arial Narrow" w:hAnsi="Arial Narrow"/>
          <w:sz w:val="20"/>
          <w:szCs w:val="20"/>
        </w:rPr>
      </w:pPr>
      <w:r w:rsidRPr="004F3A54">
        <w:rPr>
          <w:rStyle w:val="FootnoteReference"/>
          <w:rFonts w:ascii="Arial Narrow" w:hAnsi="Arial Narrow"/>
          <w:sz w:val="20"/>
          <w:szCs w:val="20"/>
        </w:rPr>
        <w:footnoteRef/>
      </w:r>
      <w:r w:rsidRPr="004F3A54">
        <w:rPr>
          <w:rFonts w:ascii="Arial Narrow" w:hAnsi="Arial Narrow"/>
          <w:sz w:val="20"/>
          <w:szCs w:val="20"/>
        </w:rPr>
        <w:t xml:space="preserve"> Source: </w:t>
      </w:r>
      <w:r w:rsidRPr="004F3A54">
        <w:rPr>
          <w:rFonts w:ascii="Arial Narrow" w:hAnsi="Arial Narrow"/>
          <w:bCs/>
          <w:sz w:val="20"/>
          <w:szCs w:val="20"/>
        </w:rPr>
        <w:t xml:space="preserve">Guidelines on UNDP Implementation of UNDAF Annual Review Process </w:t>
      </w:r>
    </w:p>
  </w:footnote>
  <w:footnote w:id="6">
    <w:p w:rsidR="0097380B" w:rsidRPr="004F3A54" w:rsidRDefault="0097380B" w:rsidP="00282E72">
      <w:pPr>
        <w:rPr>
          <w:rFonts w:ascii="Arial Narrow" w:hAnsi="Arial Narrow"/>
          <w:sz w:val="20"/>
          <w:szCs w:val="20"/>
        </w:rPr>
      </w:pPr>
      <w:r w:rsidRPr="004F3A54">
        <w:rPr>
          <w:rStyle w:val="FootnoteReference"/>
          <w:rFonts w:ascii="Arial Narrow" w:hAnsi="Arial Narrow"/>
          <w:szCs w:val="18"/>
        </w:rPr>
        <w:footnoteRef/>
      </w:r>
      <w:r w:rsidRPr="004F3A54">
        <w:rPr>
          <w:rFonts w:ascii="Arial Narrow" w:hAnsi="Arial Narrow"/>
          <w:sz w:val="18"/>
          <w:szCs w:val="18"/>
        </w:rPr>
        <w:t xml:space="preserve"> </w:t>
      </w:r>
      <w:bookmarkStart w:id="2" w:name="_Toc97717850"/>
      <w:bookmarkStart w:id="3" w:name="_Toc97717953"/>
      <w:r w:rsidRPr="004F3A54">
        <w:rPr>
          <w:rFonts w:ascii="Arial Narrow" w:hAnsi="Arial Narrow"/>
          <w:sz w:val="20"/>
          <w:szCs w:val="20"/>
        </w:rPr>
        <w:t>UNDP Financial Rules and Regulations: Chapter E, Regulation 16.05:</w:t>
      </w:r>
      <w:bookmarkEnd w:id="2"/>
      <w:bookmarkEnd w:id="3"/>
      <w:r w:rsidRPr="004F3A54">
        <w:rPr>
          <w:rFonts w:ascii="Arial Narrow" w:hAnsi="Arial Narrow"/>
          <w:sz w:val="20"/>
          <w:szCs w:val="20"/>
        </w:rPr>
        <w:t xml:space="preserve"> a) The administration by executing entities or, under the harmonized operational modalities, implementing partners, of resources obtained from or through UNDP shall be carried out under their respective financial regulations, rules, practices and procedures only to the extent that they do not contravene the principles of the Financial Regulations and Rules of UNDP.  b) Where the financial governance of an executing entity or, under the harmonized operational modalities, implementing partner, does not provide the required guidance to ensure best value for money, fairness, integrity, transparency, and effective international competition that of UNDP shall apply.</w:t>
      </w:r>
    </w:p>
  </w:footnote>
  <w:footnote w:id="7">
    <w:p w:rsidR="0097380B" w:rsidRPr="002E7102" w:rsidRDefault="0097380B" w:rsidP="00282E72">
      <w:pPr>
        <w:pStyle w:val="FootnoteText"/>
      </w:pPr>
      <w:r w:rsidRPr="004F3A54">
        <w:rPr>
          <w:rStyle w:val="FootnoteReference"/>
          <w:rFonts w:ascii="Arial Narrow" w:hAnsi="Arial Narrow"/>
          <w:sz w:val="20"/>
        </w:rPr>
        <w:footnoteRef/>
      </w:r>
      <w:r w:rsidRPr="004F3A54">
        <w:rPr>
          <w:rFonts w:ascii="Arial Narrow" w:hAnsi="Arial Narrow"/>
          <w:sz w:val="20"/>
        </w:rPr>
        <w:t xml:space="preserve"> Depending on its composition, the Outcome Board can fulfill the function of the Project Appraisal Committee (LPAC)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0B" w:rsidRPr="00453D4C" w:rsidRDefault="0097380B"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0B" w:rsidRDefault="0097380B">
    <w:pPr>
      <w:pStyle w:val="Header"/>
    </w:pPr>
  </w:p>
  <w:p w:rsidR="0097380B" w:rsidRDefault="0097380B">
    <w:pPr>
      <w:pStyle w:val="Header"/>
    </w:pPr>
  </w:p>
  <w:p w:rsidR="0097380B" w:rsidRDefault="0097380B">
    <w:pPr>
      <w:pStyle w:val="Header"/>
    </w:pPr>
  </w:p>
  <w:p w:rsidR="0097380B" w:rsidRDefault="00973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0B" w:rsidRDefault="0097380B">
    <w:pPr>
      <w:pStyle w:val="Header"/>
      <w:rPr>
        <w:b/>
        <w:szCs w:val="22"/>
      </w:rPr>
    </w:pPr>
    <w:r>
      <w:rPr>
        <w:b/>
        <w:szCs w:val="22"/>
      </w:rPr>
      <w:t>`</w:t>
    </w:r>
  </w:p>
  <w:p w:rsidR="0097380B" w:rsidRPr="00DB520F" w:rsidRDefault="0097380B">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4A"/>
    <w:multiLevelType w:val="hybridMultilevel"/>
    <w:tmpl w:val="ED2A02C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12227AE"/>
    <w:multiLevelType w:val="multilevel"/>
    <w:tmpl w:val="060442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26ADE"/>
    <w:multiLevelType w:val="hybridMultilevel"/>
    <w:tmpl w:val="F7808B2A"/>
    <w:lvl w:ilvl="0" w:tplc="04090001">
      <w:start w:val="1"/>
      <w:numFmt w:val="bullet"/>
      <w:lvlText w:val=""/>
      <w:lvlJc w:val="left"/>
      <w:pPr>
        <w:tabs>
          <w:tab w:val="num" w:pos="720"/>
        </w:tabs>
        <w:ind w:left="720" w:hanging="360"/>
      </w:pPr>
      <w:rPr>
        <w:rFonts w:ascii="Symbol" w:hAnsi="Symbol" w:hint="default"/>
      </w:rPr>
    </w:lvl>
    <w:lvl w:ilvl="1" w:tplc="5AAE1E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760C9"/>
    <w:multiLevelType w:val="hybridMultilevel"/>
    <w:tmpl w:val="81BEFF14"/>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231F8F"/>
    <w:multiLevelType w:val="multilevel"/>
    <w:tmpl w:val="C03C4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BB13D7"/>
    <w:multiLevelType w:val="hybridMultilevel"/>
    <w:tmpl w:val="89782EF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C5C2E08"/>
    <w:multiLevelType w:val="hybridMultilevel"/>
    <w:tmpl w:val="6DF8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81231"/>
    <w:multiLevelType w:val="hybridMultilevel"/>
    <w:tmpl w:val="3030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254585"/>
    <w:multiLevelType w:val="hybridMultilevel"/>
    <w:tmpl w:val="5EB0F2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4ED4231"/>
    <w:multiLevelType w:val="hybridMultilevel"/>
    <w:tmpl w:val="62DAE114"/>
    <w:lvl w:ilvl="0" w:tplc="FD58E2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34165"/>
    <w:multiLevelType w:val="hybridMultilevel"/>
    <w:tmpl w:val="F25A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47693"/>
    <w:multiLevelType w:val="hybridMultilevel"/>
    <w:tmpl w:val="72685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B82630"/>
    <w:multiLevelType w:val="hybridMultilevel"/>
    <w:tmpl w:val="66AE9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C8246A"/>
    <w:multiLevelType w:val="hybridMultilevel"/>
    <w:tmpl w:val="66D8F60A"/>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09A3A99"/>
    <w:multiLevelType w:val="hybridMultilevel"/>
    <w:tmpl w:val="79288F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6B44785"/>
    <w:multiLevelType w:val="hybridMultilevel"/>
    <w:tmpl w:val="FEAC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A44C5F"/>
    <w:multiLevelType w:val="hybridMultilevel"/>
    <w:tmpl w:val="0024BC12"/>
    <w:lvl w:ilvl="0" w:tplc="A7A4B4C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D66DE"/>
    <w:multiLevelType w:val="multilevel"/>
    <w:tmpl w:val="4C048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AC6CC9"/>
    <w:multiLevelType w:val="hybridMultilevel"/>
    <w:tmpl w:val="4BEAB116"/>
    <w:lvl w:ilvl="0" w:tplc="2EC232D4">
      <w:start w:val="10"/>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304F9"/>
    <w:multiLevelType w:val="hybridMultilevel"/>
    <w:tmpl w:val="CB806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3C06A8"/>
    <w:multiLevelType w:val="hybridMultilevel"/>
    <w:tmpl w:val="F844E114"/>
    <w:lvl w:ilvl="0" w:tplc="F7D4016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B311C"/>
    <w:multiLevelType w:val="hybridMultilevel"/>
    <w:tmpl w:val="68DAEF2A"/>
    <w:lvl w:ilvl="0" w:tplc="0409000F">
      <w:start w:val="1"/>
      <w:numFmt w:val="decimal"/>
      <w:lvlText w:val="%1."/>
      <w:lvlJc w:val="left"/>
      <w:pPr>
        <w:ind w:left="360" w:hanging="360"/>
      </w:pPr>
      <w:rPr>
        <w:rFont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nsid w:val="469743E8"/>
    <w:multiLevelType w:val="hybridMultilevel"/>
    <w:tmpl w:val="9FDAF98E"/>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B06622"/>
    <w:multiLevelType w:val="hybridMultilevel"/>
    <w:tmpl w:val="88EC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0354C5"/>
    <w:multiLevelType w:val="hybridMultilevel"/>
    <w:tmpl w:val="0868CF2C"/>
    <w:lvl w:ilvl="0" w:tplc="81CCD09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7F7EE9"/>
    <w:multiLevelType w:val="hybridMultilevel"/>
    <w:tmpl w:val="F3B61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B1F90"/>
    <w:multiLevelType w:val="hybridMultilevel"/>
    <w:tmpl w:val="4230A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380AB8"/>
    <w:multiLevelType w:val="hybridMultilevel"/>
    <w:tmpl w:val="A984D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AB05371"/>
    <w:multiLevelType w:val="hybridMultilevel"/>
    <w:tmpl w:val="CBA0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DD2C5D"/>
    <w:multiLevelType w:val="hybridMultilevel"/>
    <w:tmpl w:val="E3061392"/>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3F1C8D"/>
    <w:multiLevelType w:val="hybridMultilevel"/>
    <w:tmpl w:val="0702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00C06"/>
    <w:multiLevelType w:val="hybridMultilevel"/>
    <w:tmpl w:val="4530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CF436E"/>
    <w:multiLevelType w:val="hybridMultilevel"/>
    <w:tmpl w:val="202812A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6E311B15"/>
    <w:multiLevelType w:val="hybridMultilevel"/>
    <w:tmpl w:val="47141EBC"/>
    <w:lvl w:ilvl="0" w:tplc="2EC232D4">
      <w:start w:val="10"/>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B3BFA"/>
    <w:multiLevelType w:val="hybridMultilevel"/>
    <w:tmpl w:val="622A8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A13FDC"/>
    <w:multiLevelType w:val="hybridMultilevel"/>
    <w:tmpl w:val="2E026A28"/>
    <w:lvl w:ilvl="0" w:tplc="04090001">
      <w:start w:val="1"/>
      <w:numFmt w:val="bullet"/>
      <w:lvlText w:val=""/>
      <w:lvlJc w:val="left"/>
      <w:pPr>
        <w:tabs>
          <w:tab w:val="num" w:pos="720"/>
        </w:tabs>
        <w:ind w:left="720" w:hanging="360"/>
      </w:pPr>
      <w:rPr>
        <w:rFonts w:ascii="Symbol" w:hAnsi="Symbol" w:hint="default"/>
      </w:rPr>
    </w:lvl>
    <w:lvl w:ilvl="1" w:tplc="06B0FDC4">
      <w:numFmt w:val="bullet"/>
      <w:lvlText w:val="-"/>
      <w:lvlJc w:val="left"/>
      <w:pPr>
        <w:tabs>
          <w:tab w:val="num" w:pos="1440"/>
        </w:tabs>
        <w:ind w:left="1440" w:hanging="360"/>
      </w:pPr>
      <w:rPr>
        <w:rFonts w:ascii="Palatino Linotype" w:eastAsia="Times New Roman" w:hAnsi="Palatino Linotyp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262AA8"/>
    <w:multiLevelType w:val="hybridMultilevel"/>
    <w:tmpl w:val="3CF87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713439"/>
    <w:multiLevelType w:val="hybridMultilevel"/>
    <w:tmpl w:val="588430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196D14"/>
    <w:multiLevelType w:val="hybridMultilevel"/>
    <w:tmpl w:val="F4783E5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nsid w:val="7EDE6CB7"/>
    <w:multiLevelType w:val="hybridMultilevel"/>
    <w:tmpl w:val="092E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30"/>
  </w:num>
  <w:num w:numId="4">
    <w:abstractNumId w:val="2"/>
  </w:num>
  <w:num w:numId="5">
    <w:abstractNumId w:val="33"/>
  </w:num>
  <w:num w:numId="6">
    <w:abstractNumId w:val="44"/>
  </w:num>
  <w:num w:numId="7">
    <w:abstractNumId w:val="8"/>
  </w:num>
  <w:num w:numId="8">
    <w:abstractNumId w:val="38"/>
  </w:num>
  <w:num w:numId="9">
    <w:abstractNumId w:val="0"/>
  </w:num>
  <w:num w:numId="10">
    <w:abstractNumId w:val="28"/>
  </w:num>
  <w:num w:numId="11">
    <w:abstractNumId w:val="40"/>
  </w:num>
  <w:num w:numId="12">
    <w:abstractNumId w:val="24"/>
  </w:num>
  <w:num w:numId="13">
    <w:abstractNumId w:val="39"/>
  </w:num>
  <w:num w:numId="14">
    <w:abstractNumId w:val="22"/>
  </w:num>
  <w:num w:numId="15">
    <w:abstractNumId w:val="19"/>
  </w:num>
  <w:num w:numId="16">
    <w:abstractNumId w:val="4"/>
  </w:num>
  <w:num w:numId="17">
    <w:abstractNumId w:val="41"/>
  </w:num>
  <w:num w:numId="18">
    <w:abstractNumId w:val="43"/>
  </w:num>
  <w:num w:numId="19">
    <w:abstractNumId w:val="9"/>
  </w:num>
  <w:num w:numId="20">
    <w:abstractNumId w:val="23"/>
  </w:num>
  <w:num w:numId="21">
    <w:abstractNumId w:val="31"/>
  </w:num>
  <w:num w:numId="22">
    <w:abstractNumId w:val="15"/>
  </w:num>
  <w:num w:numId="23">
    <w:abstractNumId w:val="11"/>
  </w:num>
  <w:num w:numId="24">
    <w:abstractNumId w:val="16"/>
  </w:num>
  <w:num w:numId="25">
    <w:abstractNumId w:val="27"/>
  </w:num>
  <w:num w:numId="26">
    <w:abstractNumId w:val="3"/>
  </w:num>
  <w:num w:numId="27">
    <w:abstractNumId w:val="37"/>
  </w:num>
  <w:num w:numId="28">
    <w:abstractNumId w:val="42"/>
  </w:num>
  <w:num w:numId="29">
    <w:abstractNumId w:val="36"/>
  </w:num>
  <w:num w:numId="30">
    <w:abstractNumId w:val="14"/>
  </w:num>
  <w:num w:numId="31">
    <w:abstractNumId w:val="10"/>
  </w:num>
  <w:num w:numId="32">
    <w:abstractNumId w:val="34"/>
  </w:num>
  <w:num w:numId="33">
    <w:abstractNumId w:val="13"/>
  </w:num>
  <w:num w:numId="34">
    <w:abstractNumId w:val="25"/>
  </w:num>
  <w:num w:numId="35">
    <w:abstractNumId w:val="29"/>
  </w:num>
  <w:num w:numId="36">
    <w:abstractNumId w:val="21"/>
  </w:num>
  <w:num w:numId="37">
    <w:abstractNumId w:val="6"/>
  </w:num>
  <w:num w:numId="38">
    <w:abstractNumId w:val="12"/>
  </w:num>
  <w:num w:numId="39">
    <w:abstractNumId w:val="20"/>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5"/>
  </w:num>
  <w:num w:numId="43">
    <w:abstractNumId w:val="17"/>
  </w:num>
  <w:num w:numId="44">
    <w:abstractNumId w:val="26"/>
  </w:num>
  <w:num w:numId="45">
    <w:abstractNumId w:val="5"/>
  </w:num>
  <w:num w:numId="46">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477"/>
    <w:rsid w:val="000057AA"/>
    <w:rsid w:val="00013C69"/>
    <w:rsid w:val="00022DE9"/>
    <w:rsid w:val="0002796B"/>
    <w:rsid w:val="0003018A"/>
    <w:rsid w:val="00031E16"/>
    <w:rsid w:val="00032F17"/>
    <w:rsid w:val="00041AA8"/>
    <w:rsid w:val="00044654"/>
    <w:rsid w:val="00044655"/>
    <w:rsid w:val="00045EE1"/>
    <w:rsid w:val="0005067F"/>
    <w:rsid w:val="0005107A"/>
    <w:rsid w:val="00055972"/>
    <w:rsid w:val="00061349"/>
    <w:rsid w:val="000615B0"/>
    <w:rsid w:val="00062E78"/>
    <w:rsid w:val="00065F74"/>
    <w:rsid w:val="00070390"/>
    <w:rsid w:val="000734EF"/>
    <w:rsid w:val="00074266"/>
    <w:rsid w:val="000748FE"/>
    <w:rsid w:val="00077F07"/>
    <w:rsid w:val="0008309A"/>
    <w:rsid w:val="00086F93"/>
    <w:rsid w:val="000945E9"/>
    <w:rsid w:val="000A0830"/>
    <w:rsid w:val="000A60FE"/>
    <w:rsid w:val="000B3A46"/>
    <w:rsid w:val="000B6775"/>
    <w:rsid w:val="000B7425"/>
    <w:rsid w:val="000C01CA"/>
    <w:rsid w:val="000C4DDD"/>
    <w:rsid w:val="000C52E3"/>
    <w:rsid w:val="000E1654"/>
    <w:rsid w:val="000E2D25"/>
    <w:rsid w:val="000E506E"/>
    <w:rsid w:val="000E574A"/>
    <w:rsid w:val="000E7CFD"/>
    <w:rsid w:val="000F347E"/>
    <w:rsid w:val="00103083"/>
    <w:rsid w:val="00115EED"/>
    <w:rsid w:val="001247E6"/>
    <w:rsid w:val="0012619A"/>
    <w:rsid w:val="001411C6"/>
    <w:rsid w:val="0014173D"/>
    <w:rsid w:val="00143F97"/>
    <w:rsid w:val="00146350"/>
    <w:rsid w:val="00146DAE"/>
    <w:rsid w:val="00151655"/>
    <w:rsid w:val="0015743B"/>
    <w:rsid w:val="00163780"/>
    <w:rsid w:val="001664E5"/>
    <w:rsid w:val="00167101"/>
    <w:rsid w:val="00174B97"/>
    <w:rsid w:val="00184AA4"/>
    <w:rsid w:val="00190860"/>
    <w:rsid w:val="00192618"/>
    <w:rsid w:val="00194BA9"/>
    <w:rsid w:val="001A1150"/>
    <w:rsid w:val="001B14E4"/>
    <w:rsid w:val="001B30A4"/>
    <w:rsid w:val="001B67DB"/>
    <w:rsid w:val="001C38AE"/>
    <w:rsid w:val="001C3C5F"/>
    <w:rsid w:val="001C53F0"/>
    <w:rsid w:val="001C5460"/>
    <w:rsid w:val="001D0B24"/>
    <w:rsid w:val="001D0F8F"/>
    <w:rsid w:val="001E23A4"/>
    <w:rsid w:val="001E7C99"/>
    <w:rsid w:val="001F4B06"/>
    <w:rsid w:val="001F51F2"/>
    <w:rsid w:val="002018F9"/>
    <w:rsid w:val="0020302E"/>
    <w:rsid w:val="00204E38"/>
    <w:rsid w:val="0020617B"/>
    <w:rsid w:val="002078C3"/>
    <w:rsid w:val="0021322E"/>
    <w:rsid w:val="00216441"/>
    <w:rsid w:val="0021661E"/>
    <w:rsid w:val="00220BDF"/>
    <w:rsid w:val="00221CCB"/>
    <w:rsid w:val="002227E4"/>
    <w:rsid w:val="002250C4"/>
    <w:rsid w:val="00226D1B"/>
    <w:rsid w:val="002317AF"/>
    <w:rsid w:val="00233370"/>
    <w:rsid w:val="00235F3D"/>
    <w:rsid w:val="00246539"/>
    <w:rsid w:val="00247233"/>
    <w:rsid w:val="00250E1B"/>
    <w:rsid w:val="0025331F"/>
    <w:rsid w:val="00254F75"/>
    <w:rsid w:val="002611C5"/>
    <w:rsid w:val="00270CBB"/>
    <w:rsid w:val="002720EC"/>
    <w:rsid w:val="002733F7"/>
    <w:rsid w:val="00274999"/>
    <w:rsid w:val="00274AD6"/>
    <w:rsid w:val="00275E94"/>
    <w:rsid w:val="00277D4D"/>
    <w:rsid w:val="00282E72"/>
    <w:rsid w:val="00287241"/>
    <w:rsid w:val="002906AA"/>
    <w:rsid w:val="00297DF9"/>
    <w:rsid w:val="002A116E"/>
    <w:rsid w:val="002A144B"/>
    <w:rsid w:val="002A2391"/>
    <w:rsid w:val="002A5C87"/>
    <w:rsid w:val="002A6344"/>
    <w:rsid w:val="002A7441"/>
    <w:rsid w:val="002B0866"/>
    <w:rsid w:val="002C133E"/>
    <w:rsid w:val="002C5C27"/>
    <w:rsid w:val="002C7FA3"/>
    <w:rsid w:val="002D17F8"/>
    <w:rsid w:val="002D453C"/>
    <w:rsid w:val="002D49DD"/>
    <w:rsid w:val="002D7ADF"/>
    <w:rsid w:val="00302288"/>
    <w:rsid w:val="003027DB"/>
    <w:rsid w:val="003037C6"/>
    <w:rsid w:val="0030440F"/>
    <w:rsid w:val="0030798F"/>
    <w:rsid w:val="00314B45"/>
    <w:rsid w:val="00315ADA"/>
    <w:rsid w:val="00320666"/>
    <w:rsid w:val="00321457"/>
    <w:rsid w:val="003220CE"/>
    <w:rsid w:val="00323613"/>
    <w:rsid w:val="003315F6"/>
    <w:rsid w:val="00335154"/>
    <w:rsid w:val="00340E23"/>
    <w:rsid w:val="0034663D"/>
    <w:rsid w:val="00347EE9"/>
    <w:rsid w:val="0035033E"/>
    <w:rsid w:val="0035379B"/>
    <w:rsid w:val="003634A7"/>
    <w:rsid w:val="003657C1"/>
    <w:rsid w:val="003712ED"/>
    <w:rsid w:val="0037132E"/>
    <w:rsid w:val="003714D3"/>
    <w:rsid w:val="003747AD"/>
    <w:rsid w:val="003758BF"/>
    <w:rsid w:val="003825CA"/>
    <w:rsid w:val="00386971"/>
    <w:rsid w:val="003871E1"/>
    <w:rsid w:val="00392E99"/>
    <w:rsid w:val="00393F05"/>
    <w:rsid w:val="00394C21"/>
    <w:rsid w:val="00396601"/>
    <w:rsid w:val="00396EB2"/>
    <w:rsid w:val="003B2278"/>
    <w:rsid w:val="003C7A4C"/>
    <w:rsid w:val="003C7B91"/>
    <w:rsid w:val="003E6852"/>
    <w:rsid w:val="003F09BE"/>
    <w:rsid w:val="003F2425"/>
    <w:rsid w:val="003F4D89"/>
    <w:rsid w:val="003F77BC"/>
    <w:rsid w:val="00404DAC"/>
    <w:rsid w:val="004064EB"/>
    <w:rsid w:val="00424483"/>
    <w:rsid w:val="0043121A"/>
    <w:rsid w:val="0043514A"/>
    <w:rsid w:val="0043651F"/>
    <w:rsid w:val="00445633"/>
    <w:rsid w:val="00445DEA"/>
    <w:rsid w:val="004501B9"/>
    <w:rsid w:val="00453D4C"/>
    <w:rsid w:val="0045577D"/>
    <w:rsid w:val="00463B73"/>
    <w:rsid w:val="00464245"/>
    <w:rsid w:val="004778D2"/>
    <w:rsid w:val="00482555"/>
    <w:rsid w:val="00491DE3"/>
    <w:rsid w:val="0049415E"/>
    <w:rsid w:val="004A225F"/>
    <w:rsid w:val="004A28C0"/>
    <w:rsid w:val="004B417F"/>
    <w:rsid w:val="004C427B"/>
    <w:rsid w:val="004D0344"/>
    <w:rsid w:val="004D07A7"/>
    <w:rsid w:val="004D16E4"/>
    <w:rsid w:val="004D2720"/>
    <w:rsid w:val="004E0547"/>
    <w:rsid w:val="004F2706"/>
    <w:rsid w:val="004F28ED"/>
    <w:rsid w:val="004F2A0D"/>
    <w:rsid w:val="004F4F41"/>
    <w:rsid w:val="005037F7"/>
    <w:rsid w:val="005106F3"/>
    <w:rsid w:val="00513AC0"/>
    <w:rsid w:val="00521FA0"/>
    <w:rsid w:val="00525831"/>
    <w:rsid w:val="005279BA"/>
    <w:rsid w:val="00531070"/>
    <w:rsid w:val="0053649B"/>
    <w:rsid w:val="00543FD2"/>
    <w:rsid w:val="00545BE1"/>
    <w:rsid w:val="005557C6"/>
    <w:rsid w:val="00571586"/>
    <w:rsid w:val="005722AF"/>
    <w:rsid w:val="00573FB1"/>
    <w:rsid w:val="005773EF"/>
    <w:rsid w:val="005859CD"/>
    <w:rsid w:val="00586716"/>
    <w:rsid w:val="0059035F"/>
    <w:rsid w:val="00590EAD"/>
    <w:rsid w:val="00590EC3"/>
    <w:rsid w:val="00593AD9"/>
    <w:rsid w:val="005A7714"/>
    <w:rsid w:val="005C44F6"/>
    <w:rsid w:val="005D77E2"/>
    <w:rsid w:val="005E6875"/>
    <w:rsid w:val="005F41A2"/>
    <w:rsid w:val="005F504D"/>
    <w:rsid w:val="005F6F1B"/>
    <w:rsid w:val="0060106D"/>
    <w:rsid w:val="00602420"/>
    <w:rsid w:val="00603A45"/>
    <w:rsid w:val="00606564"/>
    <w:rsid w:val="00611539"/>
    <w:rsid w:val="0061557A"/>
    <w:rsid w:val="00615FEA"/>
    <w:rsid w:val="00626B6E"/>
    <w:rsid w:val="00634C6E"/>
    <w:rsid w:val="006428D0"/>
    <w:rsid w:val="00643B0C"/>
    <w:rsid w:val="0064467E"/>
    <w:rsid w:val="006615C8"/>
    <w:rsid w:val="00665FAC"/>
    <w:rsid w:val="006703D0"/>
    <w:rsid w:val="0067215F"/>
    <w:rsid w:val="006723CB"/>
    <w:rsid w:val="00681937"/>
    <w:rsid w:val="00683E62"/>
    <w:rsid w:val="006875B7"/>
    <w:rsid w:val="00690849"/>
    <w:rsid w:val="00697F72"/>
    <w:rsid w:val="006A05E3"/>
    <w:rsid w:val="006C3698"/>
    <w:rsid w:val="006C4884"/>
    <w:rsid w:val="006C65DF"/>
    <w:rsid w:val="006D2C73"/>
    <w:rsid w:val="006E3197"/>
    <w:rsid w:val="006F2142"/>
    <w:rsid w:val="006F47AD"/>
    <w:rsid w:val="006F6726"/>
    <w:rsid w:val="007008FA"/>
    <w:rsid w:val="00700D7C"/>
    <w:rsid w:val="00706A20"/>
    <w:rsid w:val="00713FDB"/>
    <w:rsid w:val="00715EDA"/>
    <w:rsid w:val="007252DD"/>
    <w:rsid w:val="00732B84"/>
    <w:rsid w:val="00732DBB"/>
    <w:rsid w:val="007473E3"/>
    <w:rsid w:val="00753CC9"/>
    <w:rsid w:val="0075416A"/>
    <w:rsid w:val="00760587"/>
    <w:rsid w:val="0076175A"/>
    <w:rsid w:val="007622B3"/>
    <w:rsid w:val="00770DC8"/>
    <w:rsid w:val="0077331E"/>
    <w:rsid w:val="00774B54"/>
    <w:rsid w:val="00775B0F"/>
    <w:rsid w:val="00780190"/>
    <w:rsid w:val="00786926"/>
    <w:rsid w:val="0078748C"/>
    <w:rsid w:val="007877D6"/>
    <w:rsid w:val="007878A9"/>
    <w:rsid w:val="007938D0"/>
    <w:rsid w:val="007A094E"/>
    <w:rsid w:val="007A0CCB"/>
    <w:rsid w:val="007A186F"/>
    <w:rsid w:val="007A2368"/>
    <w:rsid w:val="007A5B0A"/>
    <w:rsid w:val="007B1D5A"/>
    <w:rsid w:val="007C0C9A"/>
    <w:rsid w:val="007C4925"/>
    <w:rsid w:val="007D792E"/>
    <w:rsid w:val="007F0CAF"/>
    <w:rsid w:val="007F27D0"/>
    <w:rsid w:val="007F575E"/>
    <w:rsid w:val="008069BB"/>
    <w:rsid w:val="00814B05"/>
    <w:rsid w:val="00821E53"/>
    <w:rsid w:val="008224ED"/>
    <w:rsid w:val="0082250A"/>
    <w:rsid w:val="0082636D"/>
    <w:rsid w:val="00826EA0"/>
    <w:rsid w:val="0082707E"/>
    <w:rsid w:val="008443F5"/>
    <w:rsid w:val="008523A7"/>
    <w:rsid w:val="00856A2C"/>
    <w:rsid w:val="00862A02"/>
    <w:rsid w:val="0086371F"/>
    <w:rsid w:val="00863E2E"/>
    <w:rsid w:val="0088347A"/>
    <w:rsid w:val="00886C14"/>
    <w:rsid w:val="00886FC1"/>
    <w:rsid w:val="00894D47"/>
    <w:rsid w:val="008A08B6"/>
    <w:rsid w:val="008A42B9"/>
    <w:rsid w:val="008B088E"/>
    <w:rsid w:val="008B1DCE"/>
    <w:rsid w:val="008B5186"/>
    <w:rsid w:val="008B681D"/>
    <w:rsid w:val="008C2EDC"/>
    <w:rsid w:val="008C5123"/>
    <w:rsid w:val="008C6272"/>
    <w:rsid w:val="008C77F2"/>
    <w:rsid w:val="008D486A"/>
    <w:rsid w:val="008D552A"/>
    <w:rsid w:val="008E453E"/>
    <w:rsid w:val="008E7428"/>
    <w:rsid w:val="008F0F28"/>
    <w:rsid w:val="008F1069"/>
    <w:rsid w:val="00900031"/>
    <w:rsid w:val="00903DE9"/>
    <w:rsid w:val="00904C6B"/>
    <w:rsid w:val="00904D59"/>
    <w:rsid w:val="00905FEF"/>
    <w:rsid w:val="009066AA"/>
    <w:rsid w:val="00912142"/>
    <w:rsid w:val="00914116"/>
    <w:rsid w:val="0091799B"/>
    <w:rsid w:val="0092104B"/>
    <w:rsid w:val="00923FA1"/>
    <w:rsid w:val="00931C06"/>
    <w:rsid w:val="00932832"/>
    <w:rsid w:val="00934CE8"/>
    <w:rsid w:val="0094068D"/>
    <w:rsid w:val="00950E78"/>
    <w:rsid w:val="0097380B"/>
    <w:rsid w:val="00975D7F"/>
    <w:rsid w:val="009775E4"/>
    <w:rsid w:val="0098283B"/>
    <w:rsid w:val="0098604D"/>
    <w:rsid w:val="00990579"/>
    <w:rsid w:val="009914EE"/>
    <w:rsid w:val="00991FF7"/>
    <w:rsid w:val="009A0FBA"/>
    <w:rsid w:val="009A1B61"/>
    <w:rsid w:val="009A38BA"/>
    <w:rsid w:val="009A64B5"/>
    <w:rsid w:val="009C3824"/>
    <w:rsid w:val="009C6B94"/>
    <w:rsid w:val="009D1644"/>
    <w:rsid w:val="009D40D0"/>
    <w:rsid w:val="009D41D3"/>
    <w:rsid w:val="009D4C0D"/>
    <w:rsid w:val="009E5672"/>
    <w:rsid w:val="009F0556"/>
    <w:rsid w:val="009F1ABA"/>
    <w:rsid w:val="009F31A2"/>
    <w:rsid w:val="009F57D9"/>
    <w:rsid w:val="00A00FC5"/>
    <w:rsid w:val="00A018F0"/>
    <w:rsid w:val="00A04EB0"/>
    <w:rsid w:val="00A075E2"/>
    <w:rsid w:val="00A07C59"/>
    <w:rsid w:val="00A1123C"/>
    <w:rsid w:val="00A16708"/>
    <w:rsid w:val="00A17A41"/>
    <w:rsid w:val="00A224CB"/>
    <w:rsid w:val="00A32FD5"/>
    <w:rsid w:val="00A378C4"/>
    <w:rsid w:val="00A40DE0"/>
    <w:rsid w:val="00A42184"/>
    <w:rsid w:val="00A433F8"/>
    <w:rsid w:val="00A44434"/>
    <w:rsid w:val="00A44EC7"/>
    <w:rsid w:val="00A4517E"/>
    <w:rsid w:val="00A61DC1"/>
    <w:rsid w:val="00A6266E"/>
    <w:rsid w:val="00A64F0F"/>
    <w:rsid w:val="00A66146"/>
    <w:rsid w:val="00A67E7A"/>
    <w:rsid w:val="00A7443B"/>
    <w:rsid w:val="00A75A3F"/>
    <w:rsid w:val="00A837BB"/>
    <w:rsid w:val="00A84E99"/>
    <w:rsid w:val="00A91305"/>
    <w:rsid w:val="00A979A3"/>
    <w:rsid w:val="00AA5363"/>
    <w:rsid w:val="00AB5BEA"/>
    <w:rsid w:val="00AC5549"/>
    <w:rsid w:val="00AD0482"/>
    <w:rsid w:val="00AD2EF2"/>
    <w:rsid w:val="00AD658B"/>
    <w:rsid w:val="00AD69A8"/>
    <w:rsid w:val="00AE5A78"/>
    <w:rsid w:val="00B04FE3"/>
    <w:rsid w:val="00B127C7"/>
    <w:rsid w:val="00B13319"/>
    <w:rsid w:val="00B14CB8"/>
    <w:rsid w:val="00B165E7"/>
    <w:rsid w:val="00B1755C"/>
    <w:rsid w:val="00B22535"/>
    <w:rsid w:val="00B22F54"/>
    <w:rsid w:val="00B24857"/>
    <w:rsid w:val="00B258EA"/>
    <w:rsid w:val="00B355E2"/>
    <w:rsid w:val="00B36D8F"/>
    <w:rsid w:val="00B3728F"/>
    <w:rsid w:val="00B4006B"/>
    <w:rsid w:val="00B45654"/>
    <w:rsid w:val="00B45A41"/>
    <w:rsid w:val="00B47E86"/>
    <w:rsid w:val="00B534C4"/>
    <w:rsid w:val="00B53EC0"/>
    <w:rsid w:val="00B55E57"/>
    <w:rsid w:val="00B65F09"/>
    <w:rsid w:val="00B718A2"/>
    <w:rsid w:val="00B76516"/>
    <w:rsid w:val="00B85DA0"/>
    <w:rsid w:val="00BA418A"/>
    <w:rsid w:val="00BA4EAF"/>
    <w:rsid w:val="00BA54AD"/>
    <w:rsid w:val="00BB1A44"/>
    <w:rsid w:val="00BB3794"/>
    <w:rsid w:val="00BB3960"/>
    <w:rsid w:val="00BB3AE3"/>
    <w:rsid w:val="00BB3CA9"/>
    <w:rsid w:val="00BB4C36"/>
    <w:rsid w:val="00BC6EEC"/>
    <w:rsid w:val="00BD3AE1"/>
    <w:rsid w:val="00BD6BA6"/>
    <w:rsid w:val="00BE2BBC"/>
    <w:rsid w:val="00BE2F58"/>
    <w:rsid w:val="00BF50E7"/>
    <w:rsid w:val="00BF71B0"/>
    <w:rsid w:val="00C06C96"/>
    <w:rsid w:val="00C15062"/>
    <w:rsid w:val="00C364A2"/>
    <w:rsid w:val="00C47161"/>
    <w:rsid w:val="00C50E33"/>
    <w:rsid w:val="00C53A4D"/>
    <w:rsid w:val="00C549DF"/>
    <w:rsid w:val="00C54E60"/>
    <w:rsid w:val="00C673C6"/>
    <w:rsid w:val="00C7380C"/>
    <w:rsid w:val="00C74210"/>
    <w:rsid w:val="00C76419"/>
    <w:rsid w:val="00C83593"/>
    <w:rsid w:val="00C849E2"/>
    <w:rsid w:val="00C86AE1"/>
    <w:rsid w:val="00C95281"/>
    <w:rsid w:val="00C96997"/>
    <w:rsid w:val="00CA5875"/>
    <w:rsid w:val="00CB0596"/>
    <w:rsid w:val="00CB2A9C"/>
    <w:rsid w:val="00CB63A1"/>
    <w:rsid w:val="00CC261B"/>
    <w:rsid w:val="00CC5FB8"/>
    <w:rsid w:val="00CC79C9"/>
    <w:rsid w:val="00CD2C29"/>
    <w:rsid w:val="00CE3319"/>
    <w:rsid w:val="00CF3E3A"/>
    <w:rsid w:val="00CF5E19"/>
    <w:rsid w:val="00D0125C"/>
    <w:rsid w:val="00D11558"/>
    <w:rsid w:val="00D1263E"/>
    <w:rsid w:val="00D13052"/>
    <w:rsid w:val="00D134AB"/>
    <w:rsid w:val="00D139E4"/>
    <w:rsid w:val="00D14770"/>
    <w:rsid w:val="00D2375C"/>
    <w:rsid w:val="00D24D6F"/>
    <w:rsid w:val="00D2605B"/>
    <w:rsid w:val="00D260B0"/>
    <w:rsid w:val="00D320E8"/>
    <w:rsid w:val="00D35AF5"/>
    <w:rsid w:val="00D44E8F"/>
    <w:rsid w:val="00D5253E"/>
    <w:rsid w:val="00D61143"/>
    <w:rsid w:val="00D67E1D"/>
    <w:rsid w:val="00D73B3F"/>
    <w:rsid w:val="00D77F49"/>
    <w:rsid w:val="00D81FEB"/>
    <w:rsid w:val="00D844FE"/>
    <w:rsid w:val="00D91924"/>
    <w:rsid w:val="00D938C9"/>
    <w:rsid w:val="00D94B33"/>
    <w:rsid w:val="00DA25D8"/>
    <w:rsid w:val="00DA5D4E"/>
    <w:rsid w:val="00DB40C3"/>
    <w:rsid w:val="00DB520F"/>
    <w:rsid w:val="00DB5ABB"/>
    <w:rsid w:val="00DB5C89"/>
    <w:rsid w:val="00DB7749"/>
    <w:rsid w:val="00DB7F61"/>
    <w:rsid w:val="00DC2E26"/>
    <w:rsid w:val="00DD17D4"/>
    <w:rsid w:val="00DD2826"/>
    <w:rsid w:val="00DD664C"/>
    <w:rsid w:val="00DE0C05"/>
    <w:rsid w:val="00DE355F"/>
    <w:rsid w:val="00DE399D"/>
    <w:rsid w:val="00DE5930"/>
    <w:rsid w:val="00DF4440"/>
    <w:rsid w:val="00DF5FCA"/>
    <w:rsid w:val="00E00BFF"/>
    <w:rsid w:val="00E0643C"/>
    <w:rsid w:val="00E102E8"/>
    <w:rsid w:val="00E12211"/>
    <w:rsid w:val="00E13591"/>
    <w:rsid w:val="00E17661"/>
    <w:rsid w:val="00E17698"/>
    <w:rsid w:val="00E20BD6"/>
    <w:rsid w:val="00E21235"/>
    <w:rsid w:val="00E22E9D"/>
    <w:rsid w:val="00E24841"/>
    <w:rsid w:val="00E25896"/>
    <w:rsid w:val="00E32FD7"/>
    <w:rsid w:val="00E33DCE"/>
    <w:rsid w:val="00E35A13"/>
    <w:rsid w:val="00E36FA0"/>
    <w:rsid w:val="00E56B8A"/>
    <w:rsid w:val="00E663CF"/>
    <w:rsid w:val="00E67467"/>
    <w:rsid w:val="00E70E6D"/>
    <w:rsid w:val="00E71356"/>
    <w:rsid w:val="00E80B36"/>
    <w:rsid w:val="00E8373A"/>
    <w:rsid w:val="00E8567D"/>
    <w:rsid w:val="00EA3388"/>
    <w:rsid w:val="00EA3D57"/>
    <w:rsid w:val="00EA451B"/>
    <w:rsid w:val="00EA6E74"/>
    <w:rsid w:val="00EB0A22"/>
    <w:rsid w:val="00EB327E"/>
    <w:rsid w:val="00EB37A2"/>
    <w:rsid w:val="00EB5A84"/>
    <w:rsid w:val="00EB6865"/>
    <w:rsid w:val="00EC09FB"/>
    <w:rsid w:val="00EC6104"/>
    <w:rsid w:val="00ED2214"/>
    <w:rsid w:val="00ED3719"/>
    <w:rsid w:val="00ED4858"/>
    <w:rsid w:val="00ED7742"/>
    <w:rsid w:val="00EE22D1"/>
    <w:rsid w:val="00EE3FDC"/>
    <w:rsid w:val="00EE498F"/>
    <w:rsid w:val="00EE759F"/>
    <w:rsid w:val="00EF51B8"/>
    <w:rsid w:val="00EF6275"/>
    <w:rsid w:val="00EF630B"/>
    <w:rsid w:val="00EF7B71"/>
    <w:rsid w:val="00F06005"/>
    <w:rsid w:val="00F13D2B"/>
    <w:rsid w:val="00F14D21"/>
    <w:rsid w:val="00F1589B"/>
    <w:rsid w:val="00F220D8"/>
    <w:rsid w:val="00F30150"/>
    <w:rsid w:val="00F323CE"/>
    <w:rsid w:val="00F325C4"/>
    <w:rsid w:val="00F358EA"/>
    <w:rsid w:val="00F40202"/>
    <w:rsid w:val="00F555C9"/>
    <w:rsid w:val="00F60850"/>
    <w:rsid w:val="00F65D7D"/>
    <w:rsid w:val="00F701F9"/>
    <w:rsid w:val="00F77E8B"/>
    <w:rsid w:val="00F818DC"/>
    <w:rsid w:val="00F83DF1"/>
    <w:rsid w:val="00F84881"/>
    <w:rsid w:val="00F86C04"/>
    <w:rsid w:val="00F94315"/>
    <w:rsid w:val="00F95D42"/>
    <w:rsid w:val="00F95D44"/>
    <w:rsid w:val="00F97642"/>
    <w:rsid w:val="00FA48CD"/>
    <w:rsid w:val="00FB062A"/>
    <w:rsid w:val="00FB36EB"/>
    <w:rsid w:val="00FC2C90"/>
    <w:rsid w:val="00FC439C"/>
    <w:rsid w:val="00FD6216"/>
    <w:rsid w:val="00FD6791"/>
    <w:rsid w:val="00FE52E7"/>
    <w:rsid w:val="00FE6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B127C7"/>
    <w:pPr>
      <w:keepNext/>
      <w:ind w:left="720"/>
      <w:outlineLvl w:val="1"/>
    </w:pPr>
    <w:rPr>
      <w:rFonts w:ascii="Arial Narrow" w:hAnsi="Arial Narrow"/>
      <w:b/>
      <w:bCs/>
    </w:rPr>
  </w:style>
  <w:style w:type="paragraph" w:styleId="Heading3">
    <w:name w:val="heading 3"/>
    <w:basedOn w:val="Normal"/>
    <w:next w:val="Normal"/>
    <w:qFormat/>
    <w:rsid w:val="00B127C7"/>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B127C7"/>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C7"/>
    <w:pPr>
      <w:tabs>
        <w:tab w:val="center" w:pos="4153"/>
        <w:tab w:val="right" w:pos="8306"/>
      </w:tabs>
    </w:pPr>
  </w:style>
  <w:style w:type="paragraph" w:styleId="Footer">
    <w:name w:val="footer"/>
    <w:basedOn w:val="Normal"/>
    <w:rsid w:val="00B127C7"/>
    <w:pPr>
      <w:tabs>
        <w:tab w:val="center" w:pos="4153"/>
        <w:tab w:val="right" w:pos="8306"/>
      </w:tabs>
    </w:pPr>
  </w:style>
  <w:style w:type="character" w:styleId="PageNumber">
    <w:name w:val="page number"/>
    <w:basedOn w:val="DefaultParagraphFont"/>
    <w:rsid w:val="00B127C7"/>
  </w:style>
  <w:style w:type="paragraph" w:styleId="FootnoteText">
    <w:name w:val="footnote text"/>
    <w:basedOn w:val="Normal"/>
    <w:link w:val="FootnoteTextChar"/>
    <w:rsid w:val="00B127C7"/>
    <w:pPr>
      <w:widowControl w:val="0"/>
    </w:pPr>
    <w:rPr>
      <w:rFonts w:ascii="Courier" w:hAnsi="Courier"/>
      <w:szCs w:val="20"/>
      <w:lang w:val="en-US"/>
    </w:rPr>
  </w:style>
  <w:style w:type="paragraph" w:styleId="BodyText3">
    <w:name w:val="Body Text 3"/>
    <w:basedOn w:val="Normal"/>
    <w:rsid w:val="00B127C7"/>
    <w:rPr>
      <w:szCs w:val="20"/>
      <w:lang w:val="en-US"/>
    </w:rPr>
  </w:style>
  <w:style w:type="paragraph" w:styleId="BodyTextIndent">
    <w:name w:val="Body Text Indent"/>
    <w:basedOn w:val="Normal"/>
    <w:rsid w:val="00B127C7"/>
    <w:pPr>
      <w:tabs>
        <w:tab w:val="left" w:pos="360"/>
      </w:tabs>
    </w:pPr>
    <w:rPr>
      <w:b/>
      <w:i/>
      <w:sz w:val="28"/>
      <w:szCs w:val="20"/>
      <w:lang w:val="en-US"/>
    </w:rPr>
  </w:style>
  <w:style w:type="character" w:styleId="Hyperlink">
    <w:name w:val="Hyperlink"/>
    <w:rsid w:val="00B127C7"/>
    <w:rPr>
      <w:color w:val="0000FF"/>
      <w:u w:val="single"/>
    </w:rPr>
  </w:style>
  <w:style w:type="character" w:styleId="FollowedHyperlink">
    <w:name w:val="FollowedHyperlink"/>
    <w:rsid w:val="00B127C7"/>
    <w:rPr>
      <w:color w:val="800080"/>
      <w:u w:val="single"/>
    </w:rPr>
  </w:style>
  <w:style w:type="paragraph" w:styleId="BodyText">
    <w:name w:val="Body Text"/>
    <w:basedOn w:val="Normal"/>
    <w:rsid w:val="00B127C7"/>
    <w:pPr>
      <w:pBdr>
        <w:bottom w:val="single" w:sz="4" w:space="1" w:color="auto"/>
      </w:pBdr>
    </w:pPr>
    <w:rPr>
      <w:rFonts w:ascii="Arial Narrow" w:hAnsi="Arial Narrow"/>
      <w:i/>
      <w:iCs/>
    </w:rPr>
  </w:style>
  <w:style w:type="paragraph" w:styleId="BodyText2">
    <w:name w:val="Body Text 2"/>
    <w:basedOn w:val="Normal"/>
    <w:rsid w:val="00B127C7"/>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erChar">
    <w:name w:val="Header Char"/>
    <w:link w:val="Header"/>
    <w:rsid w:val="00531070"/>
    <w:rPr>
      <w:rFonts w:ascii="Arial" w:hAnsi="Arial"/>
      <w:sz w:val="22"/>
      <w:szCs w:val="24"/>
      <w:lang w:val="en-GB"/>
    </w:rPr>
  </w:style>
  <w:style w:type="character" w:customStyle="1" w:styleId="Heading1Char">
    <w:name w:val="Heading 1 Char"/>
    <w:link w:val="Heading1"/>
    <w:rsid w:val="00D5253E"/>
    <w:rPr>
      <w:rFonts w:ascii="Century Gothic" w:hAnsi="Century Gothic"/>
      <w:b/>
      <w:smallCaps/>
      <w:spacing w:val="-2"/>
      <w:sz w:val="28"/>
      <w:lang w:val="en-GB" w:eastAsia="en-US"/>
    </w:rPr>
  </w:style>
  <w:style w:type="character" w:customStyle="1" w:styleId="FootnoteTextChar">
    <w:name w:val="Footnote Text Char"/>
    <w:link w:val="FootnoteText"/>
    <w:rsid w:val="00D5253E"/>
    <w:rPr>
      <w:rFonts w:ascii="Courier" w:hAnsi="Courier"/>
      <w:sz w:val="22"/>
    </w:rPr>
  </w:style>
  <w:style w:type="paragraph" w:styleId="PlainText">
    <w:name w:val="Plain Text"/>
    <w:basedOn w:val="Normal"/>
    <w:link w:val="PlainTextChar1"/>
    <w:uiPriority w:val="99"/>
    <w:rsid w:val="00D5253E"/>
    <w:pPr>
      <w:spacing w:after="0"/>
      <w:jc w:val="left"/>
    </w:pPr>
    <w:rPr>
      <w:rFonts w:ascii="Consolas" w:hAnsi="Consolas"/>
      <w:sz w:val="20"/>
      <w:szCs w:val="20"/>
      <w:lang w:val="en-US"/>
    </w:rPr>
  </w:style>
  <w:style w:type="character" w:customStyle="1" w:styleId="PlainTextChar">
    <w:name w:val="Plain Text Char"/>
    <w:rsid w:val="00D5253E"/>
    <w:rPr>
      <w:rFonts w:ascii="Courier" w:hAnsi="Courier"/>
      <w:lang w:val="en-GB"/>
    </w:rPr>
  </w:style>
  <w:style w:type="character" w:customStyle="1" w:styleId="PlainTextChar1">
    <w:name w:val="Plain Text Char1"/>
    <w:link w:val="PlainText"/>
    <w:uiPriority w:val="99"/>
    <w:locked/>
    <w:rsid w:val="00D5253E"/>
    <w:rPr>
      <w:rFonts w:ascii="Consolas" w:hAnsi="Consolas"/>
    </w:rPr>
  </w:style>
  <w:style w:type="paragraph" w:styleId="ListParagraph">
    <w:name w:val="List Paragraph"/>
    <w:basedOn w:val="Normal"/>
    <w:uiPriority w:val="34"/>
    <w:qFormat/>
    <w:rsid w:val="00732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B127C7"/>
    <w:pPr>
      <w:keepNext/>
      <w:ind w:left="720"/>
      <w:outlineLvl w:val="1"/>
    </w:pPr>
    <w:rPr>
      <w:rFonts w:ascii="Arial Narrow" w:hAnsi="Arial Narrow"/>
      <w:b/>
      <w:bCs/>
    </w:rPr>
  </w:style>
  <w:style w:type="paragraph" w:styleId="Heading3">
    <w:name w:val="heading 3"/>
    <w:basedOn w:val="Normal"/>
    <w:next w:val="Normal"/>
    <w:qFormat/>
    <w:rsid w:val="00B127C7"/>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B127C7"/>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C7"/>
    <w:pPr>
      <w:tabs>
        <w:tab w:val="center" w:pos="4153"/>
        <w:tab w:val="right" w:pos="8306"/>
      </w:tabs>
    </w:pPr>
  </w:style>
  <w:style w:type="paragraph" w:styleId="Footer">
    <w:name w:val="footer"/>
    <w:basedOn w:val="Normal"/>
    <w:rsid w:val="00B127C7"/>
    <w:pPr>
      <w:tabs>
        <w:tab w:val="center" w:pos="4153"/>
        <w:tab w:val="right" w:pos="8306"/>
      </w:tabs>
    </w:pPr>
  </w:style>
  <w:style w:type="character" w:styleId="PageNumber">
    <w:name w:val="page number"/>
    <w:basedOn w:val="DefaultParagraphFont"/>
    <w:rsid w:val="00B127C7"/>
  </w:style>
  <w:style w:type="paragraph" w:styleId="FootnoteText">
    <w:name w:val="footnote text"/>
    <w:basedOn w:val="Normal"/>
    <w:link w:val="FootnoteTextChar"/>
    <w:rsid w:val="00B127C7"/>
    <w:pPr>
      <w:widowControl w:val="0"/>
    </w:pPr>
    <w:rPr>
      <w:rFonts w:ascii="Courier" w:hAnsi="Courier"/>
      <w:szCs w:val="20"/>
      <w:lang w:val="en-US"/>
    </w:rPr>
  </w:style>
  <w:style w:type="paragraph" w:styleId="BodyText3">
    <w:name w:val="Body Text 3"/>
    <w:basedOn w:val="Normal"/>
    <w:rsid w:val="00B127C7"/>
    <w:rPr>
      <w:szCs w:val="20"/>
      <w:lang w:val="en-US"/>
    </w:rPr>
  </w:style>
  <w:style w:type="paragraph" w:styleId="BodyTextIndent">
    <w:name w:val="Body Text Indent"/>
    <w:basedOn w:val="Normal"/>
    <w:rsid w:val="00B127C7"/>
    <w:pPr>
      <w:tabs>
        <w:tab w:val="left" w:pos="360"/>
      </w:tabs>
    </w:pPr>
    <w:rPr>
      <w:b/>
      <w:i/>
      <w:sz w:val="28"/>
      <w:szCs w:val="20"/>
      <w:lang w:val="en-US"/>
    </w:rPr>
  </w:style>
  <w:style w:type="character" w:styleId="Hyperlink">
    <w:name w:val="Hyperlink"/>
    <w:rsid w:val="00B127C7"/>
    <w:rPr>
      <w:color w:val="0000FF"/>
      <w:u w:val="single"/>
    </w:rPr>
  </w:style>
  <w:style w:type="character" w:styleId="FollowedHyperlink">
    <w:name w:val="FollowedHyperlink"/>
    <w:rsid w:val="00B127C7"/>
    <w:rPr>
      <w:color w:val="800080"/>
      <w:u w:val="single"/>
    </w:rPr>
  </w:style>
  <w:style w:type="paragraph" w:styleId="BodyText">
    <w:name w:val="Body Text"/>
    <w:basedOn w:val="Normal"/>
    <w:rsid w:val="00B127C7"/>
    <w:pPr>
      <w:pBdr>
        <w:bottom w:val="single" w:sz="4" w:space="1" w:color="auto"/>
      </w:pBdr>
    </w:pPr>
    <w:rPr>
      <w:rFonts w:ascii="Arial Narrow" w:hAnsi="Arial Narrow"/>
      <w:i/>
      <w:iCs/>
    </w:rPr>
  </w:style>
  <w:style w:type="paragraph" w:styleId="BodyText2">
    <w:name w:val="Body Text 2"/>
    <w:basedOn w:val="Normal"/>
    <w:rsid w:val="00B127C7"/>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erChar">
    <w:name w:val="Header Char"/>
    <w:link w:val="Header"/>
    <w:rsid w:val="00531070"/>
    <w:rPr>
      <w:rFonts w:ascii="Arial" w:hAnsi="Arial"/>
      <w:sz w:val="22"/>
      <w:szCs w:val="24"/>
      <w:lang w:val="en-GB"/>
    </w:rPr>
  </w:style>
  <w:style w:type="character" w:customStyle="1" w:styleId="Heading1Char">
    <w:name w:val="Heading 1 Char"/>
    <w:link w:val="Heading1"/>
    <w:rsid w:val="00D5253E"/>
    <w:rPr>
      <w:rFonts w:ascii="Century Gothic" w:hAnsi="Century Gothic"/>
      <w:b/>
      <w:smallCaps/>
      <w:spacing w:val="-2"/>
      <w:sz w:val="28"/>
      <w:lang w:val="en-GB" w:eastAsia="en-US"/>
    </w:rPr>
  </w:style>
  <w:style w:type="character" w:customStyle="1" w:styleId="FootnoteTextChar">
    <w:name w:val="Footnote Text Char"/>
    <w:link w:val="FootnoteText"/>
    <w:rsid w:val="00D5253E"/>
    <w:rPr>
      <w:rFonts w:ascii="Courier" w:hAnsi="Courier"/>
      <w:sz w:val="22"/>
    </w:rPr>
  </w:style>
  <w:style w:type="paragraph" w:styleId="PlainText">
    <w:name w:val="Plain Text"/>
    <w:basedOn w:val="Normal"/>
    <w:link w:val="PlainTextChar1"/>
    <w:uiPriority w:val="99"/>
    <w:rsid w:val="00D5253E"/>
    <w:pPr>
      <w:spacing w:after="0"/>
      <w:jc w:val="left"/>
    </w:pPr>
    <w:rPr>
      <w:rFonts w:ascii="Consolas" w:hAnsi="Consolas"/>
      <w:sz w:val="20"/>
      <w:szCs w:val="20"/>
      <w:lang w:val="en-US"/>
    </w:rPr>
  </w:style>
  <w:style w:type="character" w:customStyle="1" w:styleId="PlainTextChar">
    <w:name w:val="Plain Text Char"/>
    <w:rsid w:val="00D5253E"/>
    <w:rPr>
      <w:rFonts w:ascii="Courier" w:hAnsi="Courier"/>
      <w:lang w:val="en-GB"/>
    </w:rPr>
  </w:style>
  <w:style w:type="character" w:customStyle="1" w:styleId="PlainTextChar1">
    <w:name w:val="Plain Text Char1"/>
    <w:link w:val="PlainText"/>
    <w:uiPriority w:val="99"/>
    <w:locked/>
    <w:rsid w:val="00D5253E"/>
    <w:rPr>
      <w:rFonts w:ascii="Consolas" w:hAnsi="Consolas"/>
    </w:rPr>
  </w:style>
  <w:style w:type="paragraph" w:styleId="ListParagraph">
    <w:name w:val="List Paragraph"/>
    <w:basedOn w:val="Normal"/>
    <w:uiPriority w:val="34"/>
    <w:qFormat/>
    <w:rsid w:val="00732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DPPOPPFunctionalArea xmlns="f1161f5b-24a3-4c2d-bc81-44cb9325e8ee">Programme and Project</UNDPPOPPFunctionalArea>
    <UNDPSummary xmlns="f1161f5b-24a3-4c2d-bc81-44cb9325e8ee" xsi:nil="true"/>
    <UNDPPublishedDate xmlns="f1161f5b-24a3-4c2d-bc81-44cb9325e8ee">2012-04-04T19:00:00+00:00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PDC_x0020_Document_x0020_Category xmlns="f1161f5b-24a3-4c2d-bc81-44cb9325e8ee">Project</PDC_x0020_Document_x0020_Category>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00075223</Project_x0020_Number>
    <Project_x0020_Manager xmlns="f1161f5b-24a3-4c2d-bc81-44cb9325e8ee" xsi:nil="true"/>
    <TaxCatchAll xmlns="1ed4137b-41b2-488b-8250-6d369ec27664">
      <Value>1511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00075223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MDV</TermName>
          <TermId xmlns="http://schemas.microsoft.com/office/infopath/2007/PartnerControls">b421d48e-8dae-4c45-88ca-3f43156ae665</TermId>
        </TermInfo>
      </Terms>
    </gc6531b704974d528487414686b72f6f>
    <_dlc_DocId xmlns="f1161f5b-24a3-4c2d-bc81-44cb9325e8ee">ATLASPDC-4-15720</_dlc_DocId>
    <_dlc_DocIdUrl xmlns="f1161f5b-24a3-4c2d-bc81-44cb9325e8ee">
      <Url>https://info.undp.org/docs/pdc/_layouts/DocIdRedir.aspx?ID=ATLASPDC-4-15720</Url>
      <Description>ATLASPDC-4-15720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5F883-AED3-44C7-BD52-6A56DACCDE1B}"/>
</file>

<file path=customXml/itemProps2.xml><?xml version="1.0" encoding="utf-8"?>
<ds:datastoreItem xmlns:ds="http://schemas.openxmlformats.org/officeDocument/2006/customXml" ds:itemID="{C0CFF1BB-29C7-41FE-8EDB-D447E583D52B}"/>
</file>

<file path=customXml/itemProps3.xml><?xml version="1.0" encoding="utf-8"?>
<ds:datastoreItem xmlns:ds="http://schemas.openxmlformats.org/officeDocument/2006/customXml" ds:itemID="{305CB68B-D71A-4A48-83A6-91B58E407DCD}"/>
</file>

<file path=customXml/itemProps4.xml><?xml version="1.0" encoding="utf-8"?>
<ds:datastoreItem xmlns:ds="http://schemas.openxmlformats.org/officeDocument/2006/customXml" ds:itemID="{4D540517-6317-4631-96F4-586A17C74784}"/>
</file>

<file path=customXml/itemProps5.xml><?xml version="1.0" encoding="utf-8"?>
<ds:datastoreItem xmlns:ds="http://schemas.openxmlformats.org/officeDocument/2006/customXml" ds:itemID="{F2644BC3-EDC6-4DF8-8D14-7FDB1802F8A9}"/>
</file>

<file path=customXml/itemProps6.xml><?xml version="1.0" encoding="utf-8"?>
<ds:datastoreItem xmlns:ds="http://schemas.openxmlformats.org/officeDocument/2006/customXml" ds:itemID="{B3FE7374-F7A0-4D7C-A1A0-CB18344307E0}"/>
</file>

<file path=customXml/itemProps7.xml><?xml version="1.0" encoding="utf-8"?>
<ds:datastoreItem xmlns:ds="http://schemas.openxmlformats.org/officeDocument/2006/customXml" ds:itemID="{0DE5D9ED-54AB-411A-BA24-C742A5A64156}"/>
</file>

<file path=customXml/itemProps8.xml><?xml version="1.0" encoding="utf-8"?>
<ds:datastoreItem xmlns:ds="http://schemas.openxmlformats.org/officeDocument/2006/customXml" ds:itemID="{E61E17B4-9B10-4947-A0A9-2211607316C5}"/>
</file>

<file path=docProps/app.xml><?xml version="1.0" encoding="utf-8"?>
<Properties xmlns="http://schemas.openxmlformats.org/officeDocument/2006/extended-properties" xmlns:vt="http://schemas.openxmlformats.org/officeDocument/2006/docPropsVTypes">
  <Template>Normal</Template>
  <TotalTime>0</TotalTime>
  <Pages>32</Pages>
  <Words>13582</Words>
  <Characters>77424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90825</CharactersWithSpaces>
  <SharedDoc>false</SharedDoc>
  <HLinks>
    <vt:vector size="24" baseType="variant">
      <vt:variant>
        <vt:i4>6619263</vt:i4>
      </vt:variant>
      <vt:variant>
        <vt:i4>15</vt:i4>
      </vt:variant>
      <vt:variant>
        <vt:i4>0</vt:i4>
      </vt:variant>
      <vt:variant>
        <vt:i4>5</vt:i4>
      </vt:variant>
      <vt:variant>
        <vt:lpwstr/>
      </vt:variant>
      <vt:variant>
        <vt:lpwstr>_Project_Assurance</vt:lpwstr>
      </vt:variant>
      <vt:variant>
        <vt:i4>6619263</vt:i4>
      </vt:variant>
      <vt:variant>
        <vt:i4>12</vt:i4>
      </vt:variant>
      <vt:variant>
        <vt:i4>0</vt:i4>
      </vt:variant>
      <vt:variant>
        <vt:i4>5</vt:i4>
      </vt:variant>
      <vt:variant>
        <vt:lpwstr/>
      </vt:variant>
      <vt:variant>
        <vt:lpwstr>_Project_Assurance</vt:lpwstr>
      </vt:variant>
      <vt:variant>
        <vt:i4>6619263</vt:i4>
      </vt:variant>
      <vt:variant>
        <vt:i4>9</vt:i4>
      </vt:variant>
      <vt:variant>
        <vt:i4>0</vt:i4>
      </vt:variant>
      <vt:variant>
        <vt:i4>5</vt:i4>
      </vt:variant>
      <vt:variant>
        <vt:lpwstr/>
      </vt:variant>
      <vt:variant>
        <vt:lpwstr>_Project_Assurance</vt:lpwstr>
      </vt:variant>
      <vt:variant>
        <vt:i4>18</vt:i4>
      </vt:variant>
      <vt:variant>
        <vt:i4>6</vt:i4>
      </vt:variant>
      <vt:variant>
        <vt:i4>0</vt:i4>
      </vt:variant>
      <vt:variant>
        <vt:i4>5</vt:i4>
      </vt:variant>
      <vt:variant>
        <vt:lpwstr>http://www.un.org/sc/committees/1267/aq_sanctions_list.shtml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dc:description>Purpose, format, composition and responsibilities regarding the project document format</dc:description>
  <cp:lastModifiedBy>Abdul Riza</cp:lastModifiedBy>
  <cp:revision>2</cp:revision>
  <cp:lastPrinted>2013-07-14T04:36:00Z</cp:lastPrinted>
  <dcterms:created xsi:type="dcterms:W3CDTF">2014-05-01T22:01:00Z</dcterms:created>
  <dcterms:modified xsi:type="dcterms:W3CDTF">2014-05-01T22:01:00Z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6aa18984-f49f-4afb-83c7-eb4fa37323aa</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UNDPCountry">
    <vt:lpwstr/>
  </property>
  <property fmtid="{D5CDD505-2E9C-101B-9397-08002B2CF9AE}" pid="14" name="Atlas_x0020_Document_x0020_Type">
    <vt:lpwstr>228;#Prodoc|5f41516e-5ee3-43b6-82ea-9b89532838d0</vt:lpwstr>
  </property>
  <property fmtid="{D5CDD505-2E9C-101B-9397-08002B2CF9AE}" pid="15" name="UNDPDocumentCategory">
    <vt:lpwstr/>
  </property>
  <property fmtid="{D5CDD505-2E9C-101B-9397-08002B2CF9AE}" pid="16" name="UnitTaxHTField0">
    <vt:lpwstr/>
  </property>
  <property fmtid="{D5CDD505-2E9C-101B-9397-08002B2CF9AE}" pid="17" name="UN Languages">
    <vt:lpwstr>1;#English|7f98b732-4b5b-4b70-ba90-a0eff09b5d2d</vt:lpwstr>
  </property>
  <property fmtid="{D5CDD505-2E9C-101B-9397-08002B2CF9AE}" pid="18" name="Operating Unit0">
    <vt:lpwstr>1511;#MDV|b421d48e-8dae-4c45-88ca-3f43156ae665</vt:lpwstr>
  </property>
  <property fmtid="{D5CDD505-2E9C-101B-9397-08002B2CF9AE}" pid="19" name="Atlas Document Status">
    <vt:lpwstr>763;#Draft|121d40a5-e62e-4d42-82e4-d6d12003de0a</vt:lpwstr>
  </property>
  <property fmtid="{D5CDD505-2E9C-101B-9397-08002B2CF9AE}" pid="21" name="UndpUnitMM">
    <vt:lpwstr/>
  </property>
  <property fmtid="{D5CDD505-2E9C-101B-9397-08002B2CF9AE}" pid="22" name="eRegFilingCodeMM">
    <vt:lpwstr/>
  </property>
  <property fmtid="{D5CDD505-2E9C-101B-9397-08002B2CF9AE}" pid="23" name="Unit">
    <vt:lpwstr/>
  </property>
  <property fmtid="{D5CDD505-2E9C-101B-9397-08002B2CF9AE}" pid="24" name="UNDPFocusAreas">
    <vt:lpwstr/>
  </property>
  <property fmtid="{D5CDD505-2E9C-101B-9397-08002B2CF9AE}" pid="25" name="UndpDocTypeMM">
    <vt:lpwstr/>
  </property>
  <property fmtid="{D5CDD505-2E9C-101B-9397-08002B2CF9AE}" pid="26" name="Atlas Document Type">
    <vt:lpwstr>1110;#Prodoc|099f975e-b4d9-4bba-a499-dbcc387c61ad</vt:lpwstr>
  </property>
  <property fmtid="{D5CDD505-2E9C-101B-9397-08002B2CF9AE}" pid="27" name="DocumentSetDescription">
    <vt:lpwstr/>
  </property>
  <property fmtid="{D5CDD505-2E9C-101B-9397-08002B2CF9AE}" pid="28" name="URL">
    <vt:lpwstr/>
  </property>
</Properties>
</file>