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8B" w:rsidRPr="00E06B53" w:rsidRDefault="00CB5D8B" w:rsidP="00367984">
      <w:pPr>
        <w:jc w:val="center"/>
        <w:rPr>
          <w:rFonts w:cs="Calibri"/>
          <w:noProof/>
          <w:sz w:val="20"/>
          <w:szCs w:val="20"/>
          <w:lang w:val="es-MX" w:eastAsia="es-MX"/>
        </w:rPr>
      </w:pPr>
      <w:r w:rsidRPr="00E06B53">
        <w:rPr>
          <w:rFonts w:cs="Calibri"/>
          <w:noProof/>
          <w:sz w:val="20"/>
          <w:szCs w:val="20"/>
          <w:lang w:val="es-MX" w:eastAsia="es-MX"/>
        </w:rPr>
        <w:t xml:space="preserve">   </w:t>
      </w:r>
    </w:p>
    <w:p w:rsidR="00E90E9B" w:rsidRPr="00E06B53" w:rsidRDefault="00E90E9B" w:rsidP="00367984">
      <w:pPr>
        <w:jc w:val="center"/>
        <w:rPr>
          <w:rFonts w:cs="Calibri"/>
          <w:b/>
          <w:sz w:val="20"/>
          <w:szCs w:val="20"/>
          <w:lang w:val="es-MX"/>
        </w:rPr>
      </w:pP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r>
      <w:r w:rsidRPr="00E06B53">
        <w:rPr>
          <w:rFonts w:cs="Calibri"/>
          <w:noProof/>
          <w:sz w:val="20"/>
          <w:szCs w:val="20"/>
          <w:lang w:val="es-MX" w:eastAsia="es-MX"/>
        </w:rPr>
        <w:tab/>
        <w:t xml:space="preserve">   </w:t>
      </w:r>
      <w:r w:rsidR="005F514B">
        <w:rPr>
          <w:rFonts w:cs="Calibri"/>
          <w:noProof/>
          <w:sz w:val="20"/>
          <w:szCs w:val="20"/>
          <w:lang w:val="es-MX" w:eastAsia="es-MX"/>
        </w:rPr>
        <w:drawing>
          <wp:inline distT="0" distB="0" distL="0" distR="0">
            <wp:extent cx="540385" cy="1170940"/>
            <wp:effectExtent l="19050" t="0" r="0" b="0"/>
            <wp:docPr id="1" name="Picture 3" descr="logo PNUD Mex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NUD Mex 20mm"/>
                    <pic:cNvPicPr>
                      <a:picLocks noChangeAspect="1" noChangeArrowheads="1"/>
                    </pic:cNvPicPr>
                  </pic:nvPicPr>
                  <pic:blipFill>
                    <a:blip r:embed="rId8" cstate="print"/>
                    <a:srcRect/>
                    <a:stretch>
                      <a:fillRect/>
                    </a:stretch>
                  </pic:blipFill>
                  <pic:spPr bwMode="auto">
                    <a:xfrm>
                      <a:off x="0" y="0"/>
                      <a:ext cx="540385" cy="1170940"/>
                    </a:xfrm>
                    <a:prstGeom prst="rect">
                      <a:avLst/>
                    </a:prstGeom>
                    <a:noFill/>
                    <a:ln w="9525">
                      <a:noFill/>
                      <a:miter lim="800000"/>
                      <a:headEnd/>
                      <a:tailEnd/>
                    </a:ln>
                  </pic:spPr>
                </pic:pic>
              </a:graphicData>
            </a:graphic>
          </wp:inline>
        </w:drawing>
      </w:r>
    </w:p>
    <w:p w:rsidR="00367984" w:rsidRPr="00E06B53" w:rsidRDefault="00250B38" w:rsidP="00250B38">
      <w:pPr>
        <w:jc w:val="center"/>
        <w:rPr>
          <w:rFonts w:cs="Calibri"/>
          <w:b/>
          <w:sz w:val="20"/>
          <w:szCs w:val="20"/>
          <w:lang w:val="es-MX"/>
        </w:rPr>
      </w:pPr>
      <w:r w:rsidRPr="00E06B53">
        <w:rPr>
          <w:rFonts w:cs="Calibri"/>
          <w:b/>
          <w:sz w:val="20"/>
          <w:szCs w:val="20"/>
          <w:lang w:val="es-MX"/>
        </w:rPr>
        <w:t xml:space="preserve"> </w:t>
      </w:r>
      <w:r w:rsidR="00367984" w:rsidRPr="00E06B53">
        <w:rPr>
          <w:rFonts w:cs="Calibri"/>
          <w:b/>
          <w:sz w:val="20"/>
          <w:szCs w:val="20"/>
          <w:lang w:val="es-MX"/>
        </w:rPr>
        <w:t xml:space="preserve">Informe </w:t>
      </w:r>
      <w:r w:rsidR="00145BEA" w:rsidRPr="00E06B53">
        <w:rPr>
          <w:rFonts w:cs="Calibri"/>
          <w:b/>
          <w:sz w:val="20"/>
          <w:szCs w:val="20"/>
          <w:lang w:val="es-MX"/>
        </w:rPr>
        <w:t>Anual</w:t>
      </w:r>
      <w:r w:rsidR="0068731B">
        <w:rPr>
          <w:rFonts w:cs="Calibri"/>
          <w:b/>
          <w:sz w:val="20"/>
          <w:szCs w:val="20"/>
          <w:lang w:val="es-MX"/>
        </w:rPr>
        <w:t xml:space="preserve"> 2012</w:t>
      </w:r>
    </w:p>
    <w:p w:rsidR="00722FD8" w:rsidRPr="00E06B53" w:rsidRDefault="00AD794A" w:rsidP="00250B38">
      <w:pPr>
        <w:jc w:val="center"/>
        <w:rPr>
          <w:rFonts w:cs="Calibri"/>
          <w:sz w:val="20"/>
          <w:szCs w:val="20"/>
          <w:lang w:val="es-MX"/>
        </w:rPr>
      </w:pPr>
      <w:r w:rsidRPr="00E06B53">
        <w:rPr>
          <w:rFonts w:cs="Calibri"/>
          <w:sz w:val="20"/>
          <w:szCs w:val="20"/>
          <w:lang w:val="es-MX"/>
        </w:rPr>
        <w:t>Fecha elaboración: enero 201</w:t>
      </w:r>
      <w:r w:rsidR="0068731B">
        <w:rPr>
          <w:rFonts w:cs="Calibri"/>
          <w:sz w:val="20"/>
          <w:szCs w:val="20"/>
          <w:lang w:val="es-MX"/>
        </w:rPr>
        <w:t>3</w:t>
      </w:r>
    </w:p>
    <w:p w:rsidR="003536A6" w:rsidRPr="00E06B53" w:rsidRDefault="0003691E" w:rsidP="007F6C5B">
      <w:pPr>
        <w:pStyle w:val="Prrafodelista"/>
        <w:numPr>
          <w:ilvl w:val="0"/>
          <w:numId w:val="1"/>
        </w:numPr>
        <w:rPr>
          <w:rFonts w:cs="Calibri"/>
          <w:b/>
          <w:bCs/>
          <w:smallCaps/>
          <w:sz w:val="20"/>
          <w:szCs w:val="20"/>
          <w:lang w:val="es-MX"/>
        </w:rPr>
      </w:pPr>
      <w:r w:rsidRPr="00E06B53">
        <w:rPr>
          <w:rFonts w:cs="Calibri"/>
          <w:b/>
          <w:bCs/>
          <w:smallCaps/>
          <w:sz w:val="20"/>
          <w:szCs w:val="20"/>
          <w:lang w:val="es-MX"/>
        </w:rPr>
        <w:t>Información</w:t>
      </w:r>
      <w:r w:rsidR="00F21A40" w:rsidRPr="00E06B53">
        <w:rPr>
          <w:rFonts w:cs="Calibri"/>
          <w:b/>
          <w:bCs/>
          <w:smallCaps/>
          <w:sz w:val="20"/>
          <w:szCs w:val="20"/>
          <w:lang w:val="es-MX"/>
        </w:rPr>
        <w:t xml:space="preserve"> </w:t>
      </w:r>
      <w:r w:rsidRPr="00E06B53">
        <w:rPr>
          <w:rFonts w:cs="Calibri"/>
          <w:b/>
          <w:bCs/>
          <w:smallCaps/>
          <w:sz w:val="20"/>
          <w:szCs w:val="20"/>
          <w:lang w:val="es-MX"/>
        </w:rPr>
        <w:t xml:space="preserve">general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58539B" w:rsidRPr="00E3640F" w:rsidTr="009710B4">
        <w:tc>
          <w:tcPr>
            <w:tcW w:w="4489" w:type="dxa"/>
          </w:tcPr>
          <w:p w:rsidR="0058539B" w:rsidRPr="00E06B53" w:rsidRDefault="00D03D5B" w:rsidP="009710B4">
            <w:pPr>
              <w:spacing w:after="0" w:line="240" w:lineRule="auto"/>
              <w:rPr>
                <w:rFonts w:cs="Calibri"/>
                <w:sz w:val="20"/>
                <w:szCs w:val="20"/>
                <w:lang w:val="es-MX"/>
              </w:rPr>
            </w:pPr>
            <w:r w:rsidRPr="00E06B53">
              <w:rPr>
                <w:rFonts w:cs="Calibri"/>
                <w:sz w:val="20"/>
                <w:szCs w:val="20"/>
                <w:lang w:val="es-MX"/>
              </w:rPr>
              <w:t>Título c</w:t>
            </w:r>
            <w:r w:rsidR="0058539B" w:rsidRPr="00E06B53">
              <w:rPr>
                <w:rFonts w:cs="Calibri"/>
                <w:sz w:val="20"/>
                <w:szCs w:val="20"/>
                <w:lang w:val="es-MX"/>
              </w:rPr>
              <w:t>ompleto</w:t>
            </w:r>
          </w:p>
        </w:tc>
        <w:tc>
          <w:tcPr>
            <w:tcW w:w="4489" w:type="dxa"/>
          </w:tcPr>
          <w:p w:rsidR="0058539B" w:rsidRPr="00E06B53" w:rsidRDefault="00A33AAD" w:rsidP="009710B4">
            <w:pPr>
              <w:spacing w:after="0" w:line="240" w:lineRule="auto"/>
              <w:rPr>
                <w:rFonts w:cs="Calibri"/>
                <w:b/>
                <w:sz w:val="20"/>
                <w:szCs w:val="20"/>
                <w:lang w:val="es-MX"/>
              </w:rPr>
            </w:pPr>
            <w:r w:rsidRPr="00E06B53">
              <w:rPr>
                <w:rFonts w:cs="Calibri"/>
                <w:b/>
                <w:sz w:val="20"/>
                <w:szCs w:val="20"/>
                <w:lang w:val="es-MX"/>
              </w:rPr>
              <w:t>OPAS 1969 Prevención de conflictos, desarrollo de acuerdos y construcción de la paz en comunidades con personas internamente desplazadas en Chiapas, México (2009-2012).</w:t>
            </w:r>
          </w:p>
        </w:tc>
      </w:tr>
      <w:tr w:rsidR="00A33AAD" w:rsidRPr="00E06B53" w:rsidTr="009710B4">
        <w:tc>
          <w:tcPr>
            <w:tcW w:w="4489" w:type="dxa"/>
          </w:tcPr>
          <w:p w:rsidR="00A33AAD" w:rsidRPr="00E06B53" w:rsidRDefault="00A33AAD" w:rsidP="009710B4">
            <w:pPr>
              <w:spacing w:after="0" w:line="240" w:lineRule="auto"/>
              <w:rPr>
                <w:rFonts w:cs="Calibri"/>
                <w:sz w:val="20"/>
                <w:szCs w:val="20"/>
                <w:lang w:val="es-MX"/>
              </w:rPr>
            </w:pPr>
            <w:r w:rsidRPr="00E06B53">
              <w:rPr>
                <w:rFonts w:cs="Calibri"/>
                <w:sz w:val="20"/>
                <w:szCs w:val="20"/>
                <w:lang w:val="es-MX"/>
              </w:rPr>
              <w:t xml:space="preserve"> No. de proyecto</w:t>
            </w:r>
          </w:p>
        </w:tc>
        <w:tc>
          <w:tcPr>
            <w:tcW w:w="4489" w:type="dxa"/>
          </w:tcPr>
          <w:p w:rsidR="00A33AAD" w:rsidRPr="00E06B53" w:rsidRDefault="00A33AAD" w:rsidP="00144600">
            <w:pPr>
              <w:spacing w:after="0" w:line="240" w:lineRule="auto"/>
              <w:rPr>
                <w:rFonts w:cs="Calibri"/>
                <w:b/>
                <w:sz w:val="20"/>
                <w:szCs w:val="20"/>
                <w:lang w:val="es-MX"/>
              </w:rPr>
            </w:pPr>
            <w:r w:rsidRPr="00E06B53">
              <w:rPr>
                <w:rFonts w:cs="Calibri"/>
                <w:b/>
                <w:sz w:val="20"/>
                <w:szCs w:val="20"/>
                <w:lang w:val="es-MX"/>
              </w:rPr>
              <w:t>00064022</w:t>
            </w:r>
          </w:p>
        </w:tc>
      </w:tr>
      <w:tr w:rsidR="00A33AAD" w:rsidRPr="00E06B53" w:rsidTr="009710B4">
        <w:tc>
          <w:tcPr>
            <w:tcW w:w="4489" w:type="dxa"/>
          </w:tcPr>
          <w:p w:rsidR="00A33AAD" w:rsidRPr="00E06B53" w:rsidRDefault="00A33AAD" w:rsidP="009710B4">
            <w:pPr>
              <w:spacing w:after="0" w:line="240" w:lineRule="auto"/>
              <w:rPr>
                <w:rFonts w:cs="Calibri"/>
                <w:sz w:val="20"/>
                <w:szCs w:val="20"/>
                <w:lang w:val="es-MX"/>
              </w:rPr>
            </w:pPr>
            <w:r w:rsidRPr="00E06B53">
              <w:rPr>
                <w:rFonts w:cs="Calibri"/>
                <w:sz w:val="20"/>
                <w:szCs w:val="20"/>
                <w:lang w:val="es-MX"/>
              </w:rPr>
              <w:t>Agencia de ejecución</w:t>
            </w:r>
          </w:p>
        </w:tc>
        <w:tc>
          <w:tcPr>
            <w:tcW w:w="4489" w:type="dxa"/>
          </w:tcPr>
          <w:p w:rsidR="00A33AAD" w:rsidRPr="00E06B53" w:rsidRDefault="00A33AAD" w:rsidP="000A6B81">
            <w:pPr>
              <w:spacing w:after="0" w:line="240" w:lineRule="auto"/>
              <w:rPr>
                <w:rFonts w:cs="Calibri"/>
                <w:sz w:val="20"/>
                <w:szCs w:val="20"/>
                <w:lang w:val="es-MX"/>
              </w:rPr>
            </w:pPr>
            <w:r w:rsidRPr="00E06B53">
              <w:rPr>
                <w:rFonts w:cs="Calibri"/>
                <w:sz w:val="20"/>
                <w:szCs w:val="20"/>
                <w:lang w:val="es-MX"/>
              </w:rPr>
              <w:t>PNUD</w:t>
            </w:r>
          </w:p>
        </w:tc>
      </w:tr>
      <w:tr w:rsidR="00A33AAD" w:rsidRPr="00E06B53" w:rsidTr="009710B4">
        <w:tc>
          <w:tcPr>
            <w:tcW w:w="4489" w:type="dxa"/>
          </w:tcPr>
          <w:p w:rsidR="00A33AAD" w:rsidRPr="00E06B53" w:rsidRDefault="00A33AAD" w:rsidP="009710B4">
            <w:pPr>
              <w:spacing w:after="0" w:line="240" w:lineRule="auto"/>
              <w:rPr>
                <w:rFonts w:cs="Calibri"/>
                <w:sz w:val="20"/>
                <w:szCs w:val="20"/>
                <w:lang w:val="es-MX"/>
              </w:rPr>
            </w:pPr>
            <w:r w:rsidRPr="00E06B53">
              <w:rPr>
                <w:rFonts w:cs="Calibri"/>
                <w:sz w:val="20"/>
                <w:szCs w:val="20"/>
                <w:lang w:val="es-MX"/>
              </w:rPr>
              <w:t>Presupuesto total</w:t>
            </w:r>
            <w:r w:rsidR="001E1745" w:rsidRPr="00E06B53">
              <w:rPr>
                <w:rFonts w:cs="Calibri"/>
                <w:sz w:val="20"/>
                <w:szCs w:val="20"/>
                <w:lang w:val="es-MX"/>
              </w:rPr>
              <w:t xml:space="preserve"> </w:t>
            </w:r>
            <w:r w:rsidR="005A50DA" w:rsidRPr="00E06B53">
              <w:rPr>
                <w:rFonts w:cs="Calibri"/>
                <w:sz w:val="20"/>
                <w:szCs w:val="20"/>
                <w:lang w:val="es-MX"/>
              </w:rPr>
              <w:t>PNUD</w:t>
            </w:r>
            <w:r w:rsidR="00AD794A" w:rsidRPr="00E06B53">
              <w:rPr>
                <w:rFonts w:cs="Calibri"/>
                <w:sz w:val="20"/>
                <w:szCs w:val="20"/>
                <w:lang w:val="es-MX"/>
              </w:rPr>
              <w:t xml:space="preserve"> aprobado</w:t>
            </w:r>
          </w:p>
        </w:tc>
        <w:tc>
          <w:tcPr>
            <w:tcW w:w="4489" w:type="dxa"/>
          </w:tcPr>
          <w:p w:rsidR="00A33AAD" w:rsidRPr="00E06B53" w:rsidRDefault="001E1745" w:rsidP="00144600">
            <w:pPr>
              <w:tabs>
                <w:tab w:val="center" w:pos="2136"/>
              </w:tabs>
              <w:spacing w:after="0" w:line="240" w:lineRule="auto"/>
              <w:rPr>
                <w:rFonts w:cs="Calibri"/>
                <w:sz w:val="20"/>
                <w:szCs w:val="20"/>
                <w:lang w:val="es-MX"/>
              </w:rPr>
            </w:pPr>
            <w:r w:rsidRPr="00E06B53">
              <w:rPr>
                <w:rFonts w:cs="Calibri"/>
                <w:sz w:val="20"/>
                <w:szCs w:val="20"/>
                <w:lang w:val="es-MX"/>
              </w:rPr>
              <w:t xml:space="preserve">USD  </w:t>
            </w:r>
            <w:r w:rsidR="000A6B81" w:rsidRPr="00E06B53">
              <w:rPr>
                <w:rFonts w:cs="Calibri"/>
                <w:sz w:val="20"/>
                <w:szCs w:val="20"/>
                <w:lang w:val="es-MX"/>
              </w:rPr>
              <w:t>3,652,659</w:t>
            </w:r>
          </w:p>
        </w:tc>
      </w:tr>
      <w:tr w:rsidR="00A33AAD" w:rsidRPr="00E06B53" w:rsidTr="009710B4">
        <w:tc>
          <w:tcPr>
            <w:tcW w:w="4489" w:type="dxa"/>
          </w:tcPr>
          <w:p w:rsidR="00A33AAD" w:rsidRPr="00E06B53" w:rsidRDefault="00A33AAD" w:rsidP="009710B4">
            <w:pPr>
              <w:spacing w:after="0" w:line="240" w:lineRule="auto"/>
              <w:rPr>
                <w:rFonts w:cs="Calibri"/>
                <w:sz w:val="20"/>
                <w:szCs w:val="20"/>
                <w:lang w:val="es-MX"/>
              </w:rPr>
            </w:pPr>
            <w:r w:rsidRPr="00E06B53">
              <w:rPr>
                <w:rFonts w:cs="Calibri"/>
                <w:sz w:val="20"/>
                <w:szCs w:val="20"/>
                <w:lang w:val="es-MX"/>
              </w:rPr>
              <w:t xml:space="preserve">Presupuesto </w:t>
            </w:r>
            <w:r w:rsidR="001E1745" w:rsidRPr="00E06B53">
              <w:rPr>
                <w:rFonts w:cs="Calibri"/>
                <w:sz w:val="20"/>
                <w:szCs w:val="20"/>
                <w:lang w:val="es-MX"/>
              </w:rPr>
              <w:t xml:space="preserve">PNUD </w:t>
            </w:r>
            <w:r w:rsidRPr="00E06B53">
              <w:rPr>
                <w:rFonts w:cs="Calibri"/>
                <w:sz w:val="20"/>
                <w:szCs w:val="20"/>
                <w:lang w:val="es-MX"/>
              </w:rPr>
              <w:t>disponible para</w:t>
            </w:r>
            <w:r w:rsidR="001E1745" w:rsidRPr="00E06B53">
              <w:rPr>
                <w:rFonts w:cs="Calibri"/>
                <w:sz w:val="20"/>
                <w:szCs w:val="20"/>
                <w:lang w:val="es-MX"/>
              </w:rPr>
              <w:t xml:space="preserve"> 201</w:t>
            </w:r>
            <w:r w:rsidR="0068731B">
              <w:rPr>
                <w:rFonts w:cs="Calibri"/>
                <w:sz w:val="20"/>
                <w:szCs w:val="20"/>
                <w:lang w:val="es-MX"/>
              </w:rPr>
              <w:t>2</w:t>
            </w:r>
          </w:p>
        </w:tc>
        <w:tc>
          <w:tcPr>
            <w:tcW w:w="4489" w:type="dxa"/>
          </w:tcPr>
          <w:p w:rsidR="001E1745" w:rsidRPr="00E06B53" w:rsidRDefault="00432188" w:rsidP="00A33AAD">
            <w:pPr>
              <w:spacing w:after="0" w:line="240" w:lineRule="auto"/>
              <w:rPr>
                <w:rFonts w:cs="Calibri"/>
                <w:sz w:val="20"/>
                <w:szCs w:val="20"/>
                <w:lang w:val="es-MX"/>
              </w:rPr>
            </w:pPr>
            <w:r w:rsidRPr="00E06B53">
              <w:rPr>
                <w:rFonts w:cs="Calibri"/>
                <w:sz w:val="20"/>
                <w:szCs w:val="20"/>
                <w:lang w:val="es-MX"/>
              </w:rPr>
              <w:t xml:space="preserve">USD  </w:t>
            </w:r>
            <w:r>
              <w:rPr>
                <w:rFonts w:cs="Calibri"/>
                <w:sz w:val="20"/>
                <w:szCs w:val="20"/>
                <w:lang w:val="es-MX"/>
              </w:rPr>
              <w:t>2,144,588.03</w:t>
            </w:r>
          </w:p>
        </w:tc>
      </w:tr>
      <w:tr w:rsidR="00A33AAD" w:rsidRPr="00E06B53" w:rsidTr="009710B4">
        <w:tc>
          <w:tcPr>
            <w:tcW w:w="4489" w:type="dxa"/>
          </w:tcPr>
          <w:p w:rsidR="00A33AAD" w:rsidRPr="00E06B53" w:rsidRDefault="00A33AAD" w:rsidP="009710B4">
            <w:pPr>
              <w:spacing w:after="0" w:line="240" w:lineRule="auto"/>
              <w:rPr>
                <w:rFonts w:cs="Calibri"/>
                <w:sz w:val="20"/>
                <w:szCs w:val="20"/>
                <w:lang w:val="es-MX"/>
              </w:rPr>
            </w:pPr>
            <w:r w:rsidRPr="00E06B53">
              <w:rPr>
                <w:rFonts w:cs="Calibri"/>
                <w:sz w:val="20"/>
                <w:szCs w:val="20"/>
                <w:lang w:val="es-MX"/>
              </w:rPr>
              <w:t>Duración del proyecto</w:t>
            </w:r>
          </w:p>
        </w:tc>
        <w:tc>
          <w:tcPr>
            <w:tcW w:w="4489" w:type="dxa"/>
          </w:tcPr>
          <w:p w:rsidR="00A33AAD" w:rsidRPr="00E06B53" w:rsidRDefault="00A33AAD" w:rsidP="003D467F">
            <w:pPr>
              <w:spacing w:after="0" w:line="240" w:lineRule="auto"/>
              <w:rPr>
                <w:rFonts w:cs="Calibri"/>
                <w:sz w:val="20"/>
                <w:szCs w:val="20"/>
                <w:lang w:val="es-MX"/>
              </w:rPr>
            </w:pPr>
            <w:r w:rsidRPr="00E06B53">
              <w:rPr>
                <w:rFonts w:cs="Calibri"/>
                <w:sz w:val="20"/>
                <w:szCs w:val="20"/>
                <w:lang w:val="es-MX"/>
              </w:rPr>
              <w:t>Del 02/10/2009 al 02/10/2012.</w:t>
            </w:r>
          </w:p>
        </w:tc>
      </w:tr>
      <w:tr w:rsidR="00A33AAD" w:rsidRPr="00E3640F" w:rsidTr="009710B4">
        <w:tc>
          <w:tcPr>
            <w:tcW w:w="4489" w:type="dxa"/>
          </w:tcPr>
          <w:p w:rsidR="00A33AAD" w:rsidRPr="00E06B53" w:rsidRDefault="00A33AAD" w:rsidP="009710B4">
            <w:pPr>
              <w:spacing w:after="0" w:line="240" w:lineRule="auto"/>
              <w:rPr>
                <w:rFonts w:cs="Calibri"/>
                <w:sz w:val="20"/>
                <w:szCs w:val="20"/>
                <w:lang w:val="es-MX"/>
              </w:rPr>
            </w:pPr>
            <w:r w:rsidRPr="00E06B53">
              <w:rPr>
                <w:rFonts w:cs="Calibri"/>
                <w:sz w:val="20"/>
                <w:szCs w:val="20"/>
                <w:lang w:val="es-MX"/>
              </w:rPr>
              <w:t>Resultado de CPD</w:t>
            </w:r>
          </w:p>
        </w:tc>
        <w:tc>
          <w:tcPr>
            <w:tcW w:w="4489" w:type="dxa"/>
          </w:tcPr>
          <w:p w:rsidR="00AC12CB" w:rsidRPr="00E06B53" w:rsidRDefault="003D467F" w:rsidP="009710B4">
            <w:pPr>
              <w:spacing w:after="0" w:line="240" w:lineRule="auto"/>
              <w:rPr>
                <w:rFonts w:cs="Calibri"/>
                <w:sz w:val="20"/>
                <w:szCs w:val="20"/>
                <w:lang w:val="es-MX"/>
              </w:rPr>
            </w:pPr>
            <w:r w:rsidRPr="00E06B53">
              <w:rPr>
                <w:rFonts w:cs="Calibri"/>
                <w:sz w:val="20"/>
                <w:szCs w:val="20"/>
                <w:lang w:val="es-MX"/>
              </w:rPr>
              <w:t xml:space="preserve">Es el efecto 8 y 9 </w:t>
            </w:r>
            <w:r w:rsidR="005A50DA" w:rsidRPr="00E06B53">
              <w:rPr>
                <w:rFonts w:cs="Calibri"/>
                <w:sz w:val="20"/>
                <w:szCs w:val="20"/>
                <w:lang w:val="es-MX"/>
              </w:rPr>
              <w:t>5. Consolidar la democracia para la vigencia de los derechos mediante la participación efectiva de la sociedad; fortalecimiento institucional acorde con la pluralidad política, social y cultural</w:t>
            </w:r>
          </w:p>
        </w:tc>
      </w:tr>
      <w:tr w:rsidR="00A33AAD" w:rsidRPr="00E3640F" w:rsidTr="003D467F">
        <w:trPr>
          <w:trHeight w:val="4220"/>
        </w:trPr>
        <w:tc>
          <w:tcPr>
            <w:tcW w:w="8978" w:type="dxa"/>
            <w:gridSpan w:val="2"/>
          </w:tcPr>
          <w:p w:rsidR="00A33AAD" w:rsidRPr="00E06B53" w:rsidRDefault="00A33AAD" w:rsidP="005A4106">
            <w:pPr>
              <w:autoSpaceDE w:val="0"/>
              <w:autoSpaceDN w:val="0"/>
              <w:adjustRightInd w:val="0"/>
              <w:spacing w:line="240" w:lineRule="auto"/>
              <w:jc w:val="both"/>
              <w:rPr>
                <w:rFonts w:cs="Calibri"/>
                <w:b/>
                <w:sz w:val="20"/>
                <w:szCs w:val="20"/>
                <w:lang w:val="es-MX"/>
              </w:rPr>
            </w:pPr>
            <w:r w:rsidRPr="00E06B53">
              <w:rPr>
                <w:rFonts w:cs="Calibri"/>
                <w:b/>
                <w:sz w:val="20"/>
                <w:szCs w:val="20"/>
                <w:lang w:val="es-MX"/>
              </w:rPr>
              <w:t>Breve descripción del proyecto:</w:t>
            </w:r>
          </w:p>
          <w:p w:rsidR="00A33AAD" w:rsidRPr="00E06B53" w:rsidRDefault="00A33AAD" w:rsidP="00A33AAD">
            <w:pPr>
              <w:autoSpaceDE w:val="0"/>
              <w:autoSpaceDN w:val="0"/>
              <w:adjustRightInd w:val="0"/>
              <w:spacing w:line="240" w:lineRule="auto"/>
              <w:jc w:val="both"/>
              <w:rPr>
                <w:rFonts w:cs="Calibri"/>
                <w:sz w:val="20"/>
                <w:szCs w:val="20"/>
                <w:lang w:val="es-MX"/>
              </w:rPr>
            </w:pPr>
            <w:r w:rsidRPr="00E06B53">
              <w:rPr>
                <w:rFonts w:cs="Calibri"/>
                <w:sz w:val="20"/>
                <w:szCs w:val="20"/>
                <w:lang w:val="es-MX"/>
              </w:rPr>
              <w:t>El Programa Conjunto tiene como objetivo fortalecer las capacidades para la reducción de los conflictos y tensiones en Chiapas. Contempla originalmente como beneficiarios a 24 comunidades  internamente desplazadas, a raíz del conflicto de 1994. La estrategia de intervención actúa en tres áreas programáticas. En l</w:t>
            </w:r>
            <w:r w:rsidR="001E1745" w:rsidRPr="00E06B53">
              <w:rPr>
                <w:rFonts w:cs="Calibri"/>
                <w:sz w:val="20"/>
                <w:szCs w:val="20"/>
                <w:lang w:val="es-MX"/>
              </w:rPr>
              <w:t>a primera área se instrumentan</w:t>
            </w:r>
            <w:r w:rsidRPr="00E06B53">
              <w:rPr>
                <w:rFonts w:cs="Calibri"/>
                <w:sz w:val="20"/>
                <w:szCs w:val="20"/>
                <w:lang w:val="es-MX"/>
              </w:rPr>
              <w:t xml:space="preserve"> </w:t>
            </w:r>
            <w:r w:rsidR="001E1745" w:rsidRPr="00E06B53">
              <w:rPr>
                <w:rFonts w:cs="Calibri"/>
                <w:sz w:val="20"/>
                <w:szCs w:val="20"/>
                <w:lang w:val="es-MX"/>
              </w:rPr>
              <w:t>acciones de fortalecimiento a</w:t>
            </w:r>
            <w:r w:rsidRPr="00E06B53">
              <w:rPr>
                <w:rFonts w:cs="Calibri"/>
                <w:sz w:val="20"/>
                <w:szCs w:val="20"/>
                <w:lang w:val="es-MX"/>
              </w:rPr>
              <w:t>l desarrollo institucional de justicia penal, el sistema penitenciario y la seguridad, apoyado en diagnósticos locales y que a su vez promuevan la equidad de género, todo esto con el fin de mejorar el acceso a la justicia penal para la población desplazada. La segunda área programática del Programa en Conjunto encamina sus acciones al fortalecimiento de las capacidades locales y estatales para la reducción y resolución no violenta de conflictos y la construcción de una cultura de paz. La tercera área corresponde a acciones que buscan mejorar las condiciones de vida a través de la mejora de la vivienda y del ingreso de las personas desplazadas.</w:t>
            </w:r>
          </w:p>
          <w:p w:rsidR="00A33AAD" w:rsidRPr="00E06B53" w:rsidRDefault="00A33AAD" w:rsidP="00722FD8">
            <w:pPr>
              <w:autoSpaceDE w:val="0"/>
              <w:autoSpaceDN w:val="0"/>
              <w:adjustRightInd w:val="0"/>
              <w:jc w:val="both"/>
              <w:rPr>
                <w:rFonts w:cs="Calibri"/>
                <w:sz w:val="20"/>
                <w:szCs w:val="20"/>
                <w:lang w:val="es-MX"/>
              </w:rPr>
            </w:pPr>
            <w:r w:rsidRPr="00E06B53">
              <w:rPr>
                <w:rFonts w:cs="Calibri"/>
                <w:sz w:val="20"/>
                <w:szCs w:val="20"/>
                <w:lang w:val="es-MX"/>
              </w:rPr>
              <w:t>La ejecución del Programa Conjunto contribuirá  al cumplimiento de los Objetivos del Desarrollo de Milenio (ODM) del país, específicamente a los objetivos para erradicar la pobreza extrema y el hambre, promover  la igualdad entre los géneros,  reducir la mortalidad infantil y mejorar la salud materna.</w:t>
            </w:r>
          </w:p>
          <w:p w:rsidR="007F6C5B" w:rsidRPr="00E06B53" w:rsidRDefault="007F6C5B" w:rsidP="009710B4">
            <w:pPr>
              <w:spacing w:after="0" w:line="240" w:lineRule="auto"/>
              <w:rPr>
                <w:rFonts w:cs="Calibri"/>
                <w:sz w:val="20"/>
                <w:szCs w:val="20"/>
                <w:lang w:val="es-MX"/>
              </w:rPr>
            </w:pPr>
          </w:p>
          <w:p w:rsidR="00A33AAD" w:rsidRPr="00E06B53" w:rsidRDefault="00A33AAD" w:rsidP="009710B4">
            <w:pPr>
              <w:spacing w:after="0" w:line="240" w:lineRule="auto"/>
              <w:rPr>
                <w:rFonts w:cs="Calibri"/>
                <w:b/>
                <w:sz w:val="20"/>
                <w:szCs w:val="20"/>
                <w:lang w:val="es-MX"/>
              </w:rPr>
            </w:pPr>
          </w:p>
        </w:tc>
      </w:tr>
    </w:tbl>
    <w:p w:rsidR="00A33AAD" w:rsidRPr="00E06B53" w:rsidRDefault="00A33AAD" w:rsidP="00AC0D1B">
      <w:pPr>
        <w:rPr>
          <w:rFonts w:cs="Calibri"/>
          <w:b/>
          <w:sz w:val="20"/>
          <w:szCs w:val="20"/>
          <w:lang w:val="es-MX"/>
        </w:rPr>
      </w:pPr>
    </w:p>
    <w:p w:rsidR="001E1745" w:rsidRPr="00E06B53" w:rsidRDefault="001E1745" w:rsidP="00AC0D1B">
      <w:pPr>
        <w:rPr>
          <w:rFonts w:cs="Calibri"/>
          <w:b/>
          <w:sz w:val="20"/>
          <w:szCs w:val="20"/>
          <w:lang w:val="es-MX"/>
        </w:rPr>
      </w:pPr>
    </w:p>
    <w:p w:rsidR="001E1745" w:rsidRPr="00E06B53" w:rsidRDefault="001E1745" w:rsidP="00AC0D1B">
      <w:pPr>
        <w:rPr>
          <w:rFonts w:cs="Calibri"/>
          <w:b/>
          <w:sz w:val="20"/>
          <w:szCs w:val="20"/>
          <w:lang w:val="es-MX"/>
        </w:rPr>
      </w:pPr>
    </w:p>
    <w:p w:rsidR="00367984" w:rsidRPr="00E06B53" w:rsidRDefault="0003691E" w:rsidP="00367984">
      <w:pPr>
        <w:pStyle w:val="Prrafodelista"/>
        <w:numPr>
          <w:ilvl w:val="0"/>
          <w:numId w:val="1"/>
        </w:numPr>
        <w:rPr>
          <w:rFonts w:cs="Calibri"/>
          <w:b/>
          <w:sz w:val="20"/>
          <w:szCs w:val="20"/>
          <w:lang w:val="es-MX"/>
        </w:rPr>
      </w:pPr>
      <w:r w:rsidRPr="00E06B53">
        <w:rPr>
          <w:rFonts w:cs="Calibri"/>
          <w:b/>
          <w:bCs/>
          <w:smallCaps/>
          <w:sz w:val="20"/>
          <w:szCs w:val="20"/>
          <w:lang w:val="es-MX"/>
        </w:rPr>
        <w:lastRenderedPageBreak/>
        <w:t>Desempeño de Proyecto</w:t>
      </w:r>
      <w:r w:rsidR="000C2240" w:rsidRPr="00E06B53">
        <w:rPr>
          <w:rFonts w:cs="Calibri"/>
          <w:b/>
          <w:bCs/>
          <w:smallCaps/>
          <w:sz w:val="20"/>
          <w:szCs w:val="20"/>
          <w:lang w:val="es-MX"/>
        </w:rPr>
        <w:t xml:space="preserve"> (Se informa únicamente sobre los resultados en los que participa pnud)</w:t>
      </w: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559"/>
        <w:gridCol w:w="2835"/>
        <w:gridCol w:w="284"/>
        <w:gridCol w:w="2126"/>
      </w:tblGrid>
      <w:tr w:rsidR="002B2000" w:rsidRPr="00E3640F" w:rsidTr="004C6439">
        <w:tc>
          <w:tcPr>
            <w:tcW w:w="10207" w:type="dxa"/>
            <w:gridSpan w:val="5"/>
            <w:shd w:val="clear" w:color="auto" w:fill="595959"/>
          </w:tcPr>
          <w:p w:rsidR="002B2000" w:rsidRPr="00E06B53" w:rsidRDefault="00357445" w:rsidP="009710B4">
            <w:pPr>
              <w:spacing w:after="0" w:line="240" w:lineRule="auto"/>
              <w:rPr>
                <w:rFonts w:cs="Calibri"/>
                <w:b/>
                <w:color w:val="FFFFFF"/>
                <w:sz w:val="20"/>
                <w:szCs w:val="20"/>
                <w:lang w:val="es-MX"/>
              </w:rPr>
            </w:pPr>
            <w:r w:rsidRPr="00E06B53">
              <w:rPr>
                <w:rFonts w:cs="Calibri"/>
                <w:b/>
                <w:color w:val="FFFFFF"/>
                <w:sz w:val="20"/>
                <w:szCs w:val="20"/>
                <w:lang w:val="es-MX"/>
              </w:rPr>
              <w:t xml:space="preserve"> </w:t>
            </w:r>
            <w:r w:rsidR="00A33AAD" w:rsidRPr="00E06B53">
              <w:rPr>
                <w:rFonts w:cs="Calibri"/>
                <w:b/>
                <w:color w:val="FFFFFF"/>
                <w:sz w:val="20"/>
                <w:szCs w:val="20"/>
                <w:lang w:val="es-MX"/>
              </w:rPr>
              <w:t xml:space="preserve">Resultado/Actividad  2: Reducción de la conflictividad mediante la construcción de una </w:t>
            </w:r>
            <w:r w:rsidR="001A1511" w:rsidRPr="00E06B53">
              <w:rPr>
                <w:rFonts w:cs="Calibri"/>
                <w:b/>
                <w:color w:val="FFFFFF"/>
                <w:sz w:val="20"/>
                <w:szCs w:val="20"/>
                <w:lang w:val="es-MX"/>
              </w:rPr>
              <w:t>cultura de paz</w:t>
            </w:r>
          </w:p>
          <w:p w:rsidR="00D86292" w:rsidRPr="00E06B53" w:rsidRDefault="00D86292" w:rsidP="008E436B">
            <w:pPr>
              <w:spacing w:after="0" w:line="240" w:lineRule="auto"/>
              <w:rPr>
                <w:rFonts w:cs="Calibri"/>
                <w:b/>
                <w:color w:val="FFFFFF"/>
                <w:sz w:val="20"/>
                <w:szCs w:val="20"/>
                <w:lang w:val="es-MX"/>
              </w:rPr>
            </w:pPr>
          </w:p>
        </w:tc>
      </w:tr>
      <w:tr w:rsidR="002B2000" w:rsidRPr="00E06B53" w:rsidTr="004C6439">
        <w:tc>
          <w:tcPr>
            <w:tcW w:w="10207" w:type="dxa"/>
            <w:gridSpan w:val="5"/>
            <w:tcBorders>
              <w:bottom w:val="single" w:sz="4" w:space="0" w:color="000000"/>
            </w:tcBorders>
          </w:tcPr>
          <w:p w:rsidR="004C6439" w:rsidRPr="00E06B53" w:rsidRDefault="004C6439" w:rsidP="00A33AAD">
            <w:pPr>
              <w:spacing w:after="0" w:line="240" w:lineRule="auto"/>
              <w:rPr>
                <w:rFonts w:cs="Calibri"/>
                <w:b/>
                <w:sz w:val="20"/>
                <w:szCs w:val="20"/>
                <w:lang w:val="es-MX"/>
              </w:rPr>
            </w:pPr>
          </w:p>
          <w:p w:rsidR="0090276D" w:rsidRDefault="0090276D" w:rsidP="0090276D">
            <w:pPr>
              <w:spacing w:after="0" w:line="240" w:lineRule="auto"/>
              <w:rPr>
                <w:sz w:val="20"/>
                <w:szCs w:val="20"/>
                <w:lang w:val="es-MX"/>
              </w:rPr>
            </w:pPr>
            <w:r w:rsidRPr="00006CDE">
              <w:rPr>
                <w:b/>
                <w:sz w:val="20"/>
                <w:szCs w:val="20"/>
                <w:lang w:val="es-MX"/>
              </w:rPr>
              <w:t>Objetivo:</w:t>
            </w:r>
            <w:r>
              <w:rPr>
                <w:sz w:val="20"/>
                <w:szCs w:val="20"/>
                <w:lang w:val="es-MX"/>
              </w:rPr>
              <w:t xml:space="preserve"> Con la puesta en práctica de las actividades y productos esperados se busca lograr  el fortalecimiento de capacidades locales de una manera integral en la   prevención  de  conflictos y en la construcción de una cultura de paz en la zona de intervención. Para el logro de este objetivo se integrarán  metodologías que contribuirán  a la superación de conflictos y al incremento de la participación pacífica en la resolución de los mismos. </w:t>
            </w:r>
          </w:p>
          <w:p w:rsidR="00A33AAD" w:rsidRPr="00E06B53" w:rsidRDefault="00A33AAD" w:rsidP="00A33AAD">
            <w:pPr>
              <w:spacing w:after="0" w:line="240" w:lineRule="auto"/>
              <w:rPr>
                <w:rFonts w:cs="Calibri"/>
                <w:sz w:val="20"/>
                <w:szCs w:val="20"/>
                <w:lang w:val="es-MX"/>
              </w:rPr>
            </w:pPr>
            <w:r w:rsidRPr="00E06B53">
              <w:rPr>
                <w:rFonts w:cs="Calibri"/>
                <w:sz w:val="20"/>
                <w:szCs w:val="20"/>
                <w:lang w:val="es-MX"/>
              </w:rPr>
              <w:t xml:space="preserve">. </w:t>
            </w:r>
          </w:p>
          <w:p w:rsidR="004C6439" w:rsidRPr="00E06B53" w:rsidRDefault="004C6439" w:rsidP="00A33AAD">
            <w:pPr>
              <w:spacing w:after="0" w:line="240" w:lineRule="auto"/>
              <w:rPr>
                <w:rFonts w:cs="Calibri"/>
                <w:sz w:val="20"/>
                <w:szCs w:val="20"/>
                <w:lang w:val="es-MX"/>
              </w:rPr>
            </w:pPr>
          </w:p>
        </w:tc>
      </w:tr>
      <w:tr w:rsidR="00357445" w:rsidRPr="00E06B53" w:rsidTr="000C13F7">
        <w:tc>
          <w:tcPr>
            <w:tcW w:w="3403" w:type="dxa"/>
            <w:shd w:val="pct20" w:color="auto" w:fill="auto"/>
          </w:tcPr>
          <w:p w:rsidR="00357445" w:rsidRPr="00E06B53" w:rsidRDefault="001A7A4D" w:rsidP="004C6439">
            <w:pPr>
              <w:spacing w:after="0" w:line="240" w:lineRule="auto"/>
              <w:jc w:val="center"/>
              <w:rPr>
                <w:rFonts w:cs="Calibri"/>
                <w:b/>
                <w:sz w:val="20"/>
                <w:szCs w:val="20"/>
                <w:lang w:val="es-MX"/>
              </w:rPr>
            </w:pPr>
            <w:r w:rsidRPr="00E06B53">
              <w:rPr>
                <w:rFonts w:cs="Calibri"/>
                <w:b/>
                <w:sz w:val="20"/>
                <w:szCs w:val="20"/>
                <w:lang w:val="es-MX"/>
              </w:rPr>
              <w:t>Indicadores</w:t>
            </w:r>
          </w:p>
        </w:tc>
        <w:tc>
          <w:tcPr>
            <w:tcW w:w="1559" w:type="dxa"/>
            <w:shd w:val="pct20" w:color="auto" w:fill="auto"/>
          </w:tcPr>
          <w:p w:rsidR="00357445" w:rsidRPr="00E06B53" w:rsidRDefault="001A7A4D" w:rsidP="004C6439">
            <w:pPr>
              <w:spacing w:after="0" w:line="240" w:lineRule="auto"/>
              <w:jc w:val="center"/>
              <w:rPr>
                <w:rFonts w:cs="Calibri"/>
                <w:b/>
                <w:sz w:val="20"/>
                <w:szCs w:val="20"/>
                <w:lang w:val="es-MX"/>
              </w:rPr>
            </w:pPr>
            <w:r w:rsidRPr="00E06B53">
              <w:rPr>
                <w:rFonts w:cs="Calibri"/>
                <w:b/>
                <w:sz w:val="20"/>
                <w:szCs w:val="20"/>
                <w:lang w:val="es-MX"/>
              </w:rPr>
              <w:t>Línea de base</w:t>
            </w:r>
          </w:p>
        </w:tc>
        <w:tc>
          <w:tcPr>
            <w:tcW w:w="2835" w:type="dxa"/>
            <w:shd w:val="pct20" w:color="auto" w:fill="auto"/>
          </w:tcPr>
          <w:p w:rsidR="00357445" w:rsidRPr="00E06B53" w:rsidRDefault="001A7A4D" w:rsidP="004C6439">
            <w:pPr>
              <w:spacing w:after="0" w:line="240" w:lineRule="auto"/>
              <w:jc w:val="center"/>
              <w:rPr>
                <w:rFonts w:cs="Calibri"/>
                <w:b/>
                <w:sz w:val="20"/>
                <w:szCs w:val="20"/>
                <w:lang w:val="es-MX"/>
              </w:rPr>
            </w:pPr>
            <w:r w:rsidRPr="00E06B53">
              <w:rPr>
                <w:rFonts w:cs="Calibri"/>
                <w:b/>
                <w:sz w:val="20"/>
                <w:szCs w:val="20"/>
                <w:lang w:val="es-MX"/>
              </w:rPr>
              <w:t xml:space="preserve">Meta </w:t>
            </w:r>
            <w:r w:rsidR="00171DC0" w:rsidRPr="00E06B53">
              <w:rPr>
                <w:rFonts w:cs="Calibri"/>
                <w:b/>
                <w:sz w:val="20"/>
                <w:szCs w:val="20"/>
                <w:lang w:val="es-MX"/>
              </w:rPr>
              <w:t>(g</w:t>
            </w:r>
            <w:r w:rsidR="00474B5F" w:rsidRPr="00E06B53">
              <w:rPr>
                <w:rFonts w:cs="Calibri"/>
                <w:b/>
                <w:sz w:val="20"/>
                <w:szCs w:val="20"/>
                <w:lang w:val="es-MX"/>
              </w:rPr>
              <w:t xml:space="preserve">eneral o </w:t>
            </w:r>
            <w:r w:rsidR="00171DC0" w:rsidRPr="00E06B53">
              <w:rPr>
                <w:rFonts w:cs="Calibri"/>
                <w:b/>
                <w:sz w:val="20"/>
                <w:szCs w:val="20"/>
                <w:lang w:val="es-MX"/>
              </w:rPr>
              <w:t>a</w:t>
            </w:r>
            <w:r w:rsidRPr="00E06B53">
              <w:rPr>
                <w:rFonts w:cs="Calibri"/>
                <w:b/>
                <w:sz w:val="20"/>
                <w:szCs w:val="20"/>
                <w:lang w:val="es-MX"/>
              </w:rPr>
              <w:t>nual</w:t>
            </w:r>
            <w:r w:rsidR="00474B5F" w:rsidRPr="00E06B53">
              <w:rPr>
                <w:rFonts w:cs="Calibri"/>
                <w:b/>
                <w:sz w:val="20"/>
                <w:szCs w:val="20"/>
                <w:lang w:val="es-MX"/>
              </w:rPr>
              <w:t>)</w:t>
            </w:r>
          </w:p>
        </w:tc>
        <w:tc>
          <w:tcPr>
            <w:tcW w:w="2410" w:type="dxa"/>
            <w:gridSpan w:val="2"/>
            <w:shd w:val="pct20" w:color="auto" w:fill="auto"/>
          </w:tcPr>
          <w:p w:rsidR="000C2240" w:rsidRPr="00E06B53" w:rsidRDefault="000C2240" w:rsidP="004C6439">
            <w:pPr>
              <w:spacing w:after="0" w:line="240" w:lineRule="auto"/>
              <w:jc w:val="center"/>
              <w:rPr>
                <w:rFonts w:cs="Calibri"/>
                <w:b/>
                <w:sz w:val="20"/>
                <w:szCs w:val="20"/>
                <w:lang w:val="es-MX"/>
              </w:rPr>
            </w:pPr>
            <w:r w:rsidRPr="00E06B53">
              <w:rPr>
                <w:rFonts w:cs="Calibri"/>
                <w:b/>
                <w:sz w:val="20"/>
                <w:szCs w:val="20"/>
                <w:lang w:val="es-MX"/>
              </w:rPr>
              <w:t>Avance</w:t>
            </w:r>
          </w:p>
          <w:p w:rsidR="004C6439" w:rsidRPr="00E06B53" w:rsidRDefault="000C2240" w:rsidP="003218D1">
            <w:pPr>
              <w:spacing w:after="0" w:line="240" w:lineRule="auto"/>
              <w:jc w:val="center"/>
              <w:rPr>
                <w:rFonts w:cs="Calibri"/>
                <w:b/>
                <w:sz w:val="20"/>
                <w:szCs w:val="20"/>
                <w:lang w:val="es-MX"/>
              </w:rPr>
            </w:pPr>
            <w:r w:rsidRPr="00E06B53">
              <w:rPr>
                <w:rFonts w:cs="Calibri"/>
                <w:b/>
                <w:sz w:val="20"/>
                <w:szCs w:val="20"/>
                <w:lang w:val="es-MX"/>
              </w:rPr>
              <w:t xml:space="preserve"> (Resultados)</w:t>
            </w:r>
          </w:p>
        </w:tc>
      </w:tr>
      <w:tr w:rsidR="00117F37" w:rsidRPr="00E3640F" w:rsidTr="00117F37">
        <w:tc>
          <w:tcPr>
            <w:tcW w:w="10207" w:type="dxa"/>
            <w:gridSpan w:val="5"/>
            <w:shd w:val="clear" w:color="auto" w:fill="auto"/>
          </w:tcPr>
          <w:p w:rsidR="0090276D" w:rsidRPr="00E06B53" w:rsidRDefault="0090276D" w:rsidP="0090276D">
            <w:pPr>
              <w:pStyle w:val="Default"/>
              <w:rPr>
                <w:sz w:val="18"/>
                <w:szCs w:val="18"/>
              </w:rPr>
            </w:pPr>
            <w:r w:rsidRPr="00E06B53">
              <w:rPr>
                <w:b/>
                <w:bCs/>
                <w:sz w:val="18"/>
                <w:szCs w:val="18"/>
              </w:rPr>
              <w:t xml:space="preserve">Producto 2.4 </w:t>
            </w:r>
            <w:r w:rsidRPr="00D3287C">
              <w:rPr>
                <w:sz w:val="18"/>
                <w:szCs w:val="18"/>
              </w:rPr>
              <w:t>Contrapartes de gobierno, sociedad civil y población meta cuentan con el acompañamiento y asesoría técnica para el diseño de políticas públicas e instrumentos de gestión para la atención a la población desplazada.</w:t>
            </w:r>
          </w:p>
          <w:p w:rsidR="00117F37" w:rsidRPr="00E06B53" w:rsidRDefault="00117F37" w:rsidP="004C6439">
            <w:pPr>
              <w:spacing w:after="0" w:line="240" w:lineRule="auto"/>
              <w:jc w:val="center"/>
              <w:rPr>
                <w:rFonts w:cs="Calibri"/>
                <w:b/>
                <w:sz w:val="20"/>
                <w:szCs w:val="20"/>
                <w:lang w:val="es-MX"/>
              </w:rPr>
            </w:pPr>
          </w:p>
        </w:tc>
      </w:tr>
      <w:tr w:rsidR="00117F37" w:rsidRPr="00E3640F" w:rsidTr="00E06B53">
        <w:trPr>
          <w:trHeight w:val="2334"/>
        </w:trPr>
        <w:tc>
          <w:tcPr>
            <w:tcW w:w="3403" w:type="dxa"/>
            <w:vMerge w:val="restart"/>
          </w:tcPr>
          <w:p w:rsidR="00117F37" w:rsidRPr="00E06B53" w:rsidRDefault="00117F37" w:rsidP="000C13F7">
            <w:pPr>
              <w:pStyle w:val="Default"/>
              <w:rPr>
                <w:sz w:val="18"/>
                <w:szCs w:val="18"/>
              </w:rPr>
            </w:pPr>
          </w:p>
          <w:p w:rsidR="00117F37" w:rsidRPr="00E06B53" w:rsidRDefault="00117F37" w:rsidP="000C13F7">
            <w:pPr>
              <w:pStyle w:val="Default"/>
              <w:rPr>
                <w:sz w:val="18"/>
                <w:szCs w:val="18"/>
              </w:rPr>
            </w:pPr>
          </w:p>
          <w:p w:rsidR="0090276D" w:rsidRPr="00E06B53" w:rsidRDefault="0090276D" w:rsidP="0090276D">
            <w:pPr>
              <w:pStyle w:val="Default"/>
              <w:rPr>
                <w:sz w:val="18"/>
                <w:szCs w:val="18"/>
              </w:rPr>
            </w:pPr>
            <w:r>
              <w:rPr>
                <w:sz w:val="18"/>
                <w:szCs w:val="18"/>
              </w:rPr>
              <w:t>Número de</w:t>
            </w:r>
            <w:r w:rsidRPr="00927D01">
              <w:rPr>
                <w:sz w:val="18"/>
                <w:szCs w:val="18"/>
              </w:rPr>
              <w:t xml:space="preserve"> actores institucionales, población desplazada y actores clave que participaron en los foros de difusión de la ley, ciudadanía, entre otros /# actores institucionales, población desplazada y actores clave identificados</w:t>
            </w:r>
          </w:p>
          <w:p w:rsidR="00117F37" w:rsidRPr="00E06B53" w:rsidRDefault="00117F37" w:rsidP="000C13F7">
            <w:pPr>
              <w:pStyle w:val="Default"/>
              <w:spacing w:line="276" w:lineRule="auto"/>
              <w:rPr>
                <w:color w:val="auto"/>
                <w:sz w:val="18"/>
                <w:szCs w:val="18"/>
                <w:lang w:eastAsia="ja-JP"/>
              </w:rPr>
            </w:pPr>
          </w:p>
          <w:p w:rsidR="00117F37" w:rsidRPr="00E06B53" w:rsidRDefault="00117F37" w:rsidP="000C13F7">
            <w:pPr>
              <w:spacing w:after="0" w:line="240" w:lineRule="auto"/>
              <w:rPr>
                <w:rFonts w:cs="Calibri"/>
                <w:sz w:val="18"/>
                <w:szCs w:val="18"/>
                <w:lang w:val="es-MX"/>
              </w:rPr>
            </w:pPr>
          </w:p>
        </w:tc>
        <w:tc>
          <w:tcPr>
            <w:tcW w:w="1559" w:type="dxa"/>
            <w:vMerge w:val="restart"/>
          </w:tcPr>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p>
          <w:p w:rsidR="00117F37" w:rsidRPr="00E06B53" w:rsidRDefault="00117F37" w:rsidP="000C13F7">
            <w:pPr>
              <w:pStyle w:val="Default"/>
              <w:rPr>
                <w:color w:val="auto"/>
                <w:sz w:val="18"/>
                <w:szCs w:val="18"/>
                <w:lang w:eastAsia="ja-JP"/>
              </w:rPr>
            </w:pPr>
            <w:r w:rsidRPr="00E06B53">
              <w:rPr>
                <w:color w:val="auto"/>
                <w:sz w:val="18"/>
                <w:szCs w:val="18"/>
                <w:lang w:eastAsia="ja-JP"/>
              </w:rPr>
              <w:t>En noviembre de 2010, se llevó a cabo un Congreso Nacional de Mediación en Chiapas, sin embargo, es importante resaltar que los objetivos y alcances de dicho evento son distintos</w:t>
            </w:r>
            <w:r w:rsidR="00E3193A" w:rsidRPr="00E06B53">
              <w:rPr>
                <w:color w:val="auto"/>
                <w:sz w:val="18"/>
                <w:szCs w:val="18"/>
                <w:lang w:eastAsia="ja-JP"/>
              </w:rPr>
              <w:t xml:space="preserve">, pues su formato era de conferencias y estaba dirigido </w:t>
            </w:r>
            <w:r w:rsidRPr="00E06B53">
              <w:rPr>
                <w:color w:val="auto"/>
                <w:sz w:val="18"/>
                <w:szCs w:val="18"/>
                <w:lang w:eastAsia="ja-JP"/>
              </w:rPr>
              <w:t xml:space="preserve"> a otro público.</w:t>
            </w:r>
          </w:p>
          <w:p w:rsidR="00117F37" w:rsidRPr="00E06B53" w:rsidRDefault="00117F37" w:rsidP="009710B4">
            <w:pPr>
              <w:spacing w:after="0" w:line="240" w:lineRule="auto"/>
              <w:rPr>
                <w:rFonts w:cs="Calibri"/>
                <w:sz w:val="18"/>
                <w:szCs w:val="18"/>
                <w:lang w:val="es-MX"/>
              </w:rPr>
            </w:pPr>
          </w:p>
          <w:p w:rsidR="00117F37" w:rsidRPr="00E06B53" w:rsidRDefault="00117F37" w:rsidP="009710B4">
            <w:pPr>
              <w:spacing w:after="0" w:line="240" w:lineRule="auto"/>
              <w:rPr>
                <w:rFonts w:cs="Calibri"/>
                <w:sz w:val="18"/>
                <w:szCs w:val="18"/>
                <w:lang w:val="es-MX"/>
              </w:rPr>
            </w:pPr>
          </w:p>
          <w:p w:rsidR="00117F37" w:rsidRPr="00E06B53" w:rsidRDefault="00117F37" w:rsidP="00BA4F3E">
            <w:pPr>
              <w:rPr>
                <w:rFonts w:cs="Calibri"/>
                <w:sz w:val="18"/>
                <w:szCs w:val="18"/>
                <w:lang w:val="es-MX"/>
              </w:rPr>
            </w:pPr>
          </w:p>
          <w:p w:rsidR="00117F37" w:rsidRPr="00E06B53" w:rsidRDefault="00117F37" w:rsidP="00BA4F3E">
            <w:pPr>
              <w:rPr>
                <w:rFonts w:cs="Calibri"/>
                <w:sz w:val="18"/>
                <w:szCs w:val="18"/>
                <w:lang w:val="es-MX"/>
              </w:rPr>
            </w:pPr>
          </w:p>
        </w:tc>
        <w:tc>
          <w:tcPr>
            <w:tcW w:w="3119" w:type="dxa"/>
            <w:gridSpan w:val="2"/>
            <w:vMerge w:val="restart"/>
          </w:tcPr>
          <w:tbl>
            <w:tblPr>
              <w:tblW w:w="6857" w:type="dxa"/>
              <w:tblBorders>
                <w:top w:val="nil"/>
                <w:left w:val="nil"/>
                <w:bottom w:val="nil"/>
                <w:right w:val="nil"/>
              </w:tblBorders>
              <w:tblLayout w:type="fixed"/>
              <w:tblLook w:val="0000"/>
            </w:tblPr>
            <w:tblGrid>
              <w:gridCol w:w="2869"/>
              <w:gridCol w:w="1994"/>
              <w:gridCol w:w="1994"/>
            </w:tblGrid>
            <w:tr w:rsidR="00117F37" w:rsidRPr="00E06B53" w:rsidTr="000C2240">
              <w:trPr>
                <w:trHeight w:val="205"/>
              </w:trPr>
              <w:tc>
                <w:tcPr>
                  <w:tcW w:w="2869" w:type="dxa"/>
                </w:tcPr>
                <w:p w:rsidR="00117F37" w:rsidRPr="00E06B53" w:rsidRDefault="00117F37">
                  <w:pPr>
                    <w:pStyle w:val="Default"/>
                    <w:rPr>
                      <w:sz w:val="18"/>
                      <w:szCs w:val="18"/>
                    </w:rPr>
                  </w:pPr>
                </w:p>
              </w:tc>
              <w:tc>
                <w:tcPr>
                  <w:tcW w:w="1994" w:type="dxa"/>
                </w:tcPr>
                <w:p w:rsidR="00117F37" w:rsidRPr="00E06B53" w:rsidRDefault="00117F37">
                  <w:pPr>
                    <w:pStyle w:val="Default"/>
                    <w:rPr>
                      <w:sz w:val="18"/>
                      <w:szCs w:val="18"/>
                    </w:rPr>
                  </w:pPr>
                </w:p>
              </w:tc>
              <w:tc>
                <w:tcPr>
                  <w:tcW w:w="1994" w:type="dxa"/>
                </w:tcPr>
                <w:p w:rsidR="00117F37" w:rsidRPr="00E06B53" w:rsidRDefault="00117F37">
                  <w:pPr>
                    <w:pStyle w:val="Default"/>
                    <w:rPr>
                      <w:sz w:val="18"/>
                      <w:szCs w:val="18"/>
                    </w:rPr>
                  </w:pPr>
                  <w:r w:rsidRPr="00E06B53">
                    <w:rPr>
                      <w:sz w:val="18"/>
                      <w:szCs w:val="18"/>
                    </w:rPr>
                    <w:t>X</w:t>
                  </w:r>
                </w:p>
              </w:tc>
            </w:tr>
            <w:tr w:rsidR="00117F37" w:rsidRPr="00E06B53" w:rsidTr="000C2240">
              <w:trPr>
                <w:trHeight w:val="181"/>
              </w:trPr>
              <w:tc>
                <w:tcPr>
                  <w:tcW w:w="2869" w:type="dxa"/>
                </w:tcPr>
                <w:p w:rsidR="00117F37" w:rsidRPr="00E06B53" w:rsidRDefault="00117F37">
                  <w:pPr>
                    <w:pStyle w:val="Default"/>
                    <w:rPr>
                      <w:sz w:val="18"/>
                      <w:szCs w:val="18"/>
                    </w:rPr>
                  </w:pPr>
                </w:p>
              </w:tc>
              <w:tc>
                <w:tcPr>
                  <w:tcW w:w="1994" w:type="dxa"/>
                </w:tcPr>
                <w:p w:rsidR="00117F37" w:rsidRPr="00E06B53" w:rsidRDefault="00117F37">
                  <w:pPr>
                    <w:pStyle w:val="Default"/>
                    <w:rPr>
                      <w:sz w:val="18"/>
                      <w:szCs w:val="18"/>
                    </w:rPr>
                  </w:pPr>
                </w:p>
              </w:tc>
              <w:tc>
                <w:tcPr>
                  <w:tcW w:w="1994" w:type="dxa"/>
                </w:tcPr>
                <w:p w:rsidR="00117F37" w:rsidRPr="00E06B53" w:rsidRDefault="00117F37">
                  <w:pPr>
                    <w:pStyle w:val="Default"/>
                    <w:rPr>
                      <w:sz w:val="18"/>
                      <w:szCs w:val="18"/>
                    </w:rPr>
                  </w:pPr>
                  <w:r w:rsidRPr="00E06B53">
                    <w:rPr>
                      <w:sz w:val="18"/>
                      <w:szCs w:val="18"/>
                    </w:rPr>
                    <w:t>X</w:t>
                  </w:r>
                </w:p>
              </w:tc>
            </w:tr>
            <w:tr w:rsidR="00117F37" w:rsidRPr="0090276D" w:rsidTr="00E06B53">
              <w:trPr>
                <w:trHeight w:val="1896"/>
              </w:trPr>
              <w:tc>
                <w:tcPr>
                  <w:tcW w:w="6857" w:type="dxa"/>
                  <w:gridSpan w:val="3"/>
                </w:tcPr>
                <w:p w:rsidR="00117F37" w:rsidRDefault="0090276D" w:rsidP="00117F37">
                  <w:pPr>
                    <w:pStyle w:val="Default"/>
                    <w:rPr>
                      <w:sz w:val="18"/>
                      <w:szCs w:val="18"/>
                    </w:rPr>
                  </w:pPr>
                  <w:r>
                    <w:rPr>
                      <w:sz w:val="18"/>
                      <w:szCs w:val="18"/>
                    </w:rPr>
                    <w:t>Participa al menos una agrupación</w:t>
                  </w:r>
                </w:p>
                <w:p w:rsidR="0090276D" w:rsidRDefault="0090276D" w:rsidP="00117F37">
                  <w:pPr>
                    <w:pStyle w:val="Default"/>
                    <w:rPr>
                      <w:sz w:val="18"/>
                      <w:szCs w:val="18"/>
                    </w:rPr>
                  </w:pPr>
                  <w:r>
                    <w:rPr>
                      <w:sz w:val="18"/>
                      <w:szCs w:val="18"/>
                    </w:rPr>
                    <w:t>De cada rubro, y al menos 50 actores</w:t>
                  </w:r>
                </w:p>
                <w:p w:rsidR="0090276D" w:rsidRPr="00E06B53" w:rsidRDefault="0090276D" w:rsidP="00117F37">
                  <w:pPr>
                    <w:pStyle w:val="Default"/>
                    <w:rPr>
                      <w:sz w:val="18"/>
                      <w:szCs w:val="18"/>
                    </w:rPr>
                  </w:pPr>
                  <w:r>
                    <w:rPr>
                      <w:sz w:val="18"/>
                      <w:szCs w:val="18"/>
                    </w:rPr>
                    <w:t>En total</w:t>
                  </w:r>
                </w:p>
                <w:p w:rsidR="00E06B53" w:rsidRPr="00E06B53" w:rsidRDefault="00E06B53" w:rsidP="00117F37">
                  <w:pPr>
                    <w:pStyle w:val="Default"/>
                    <w:rPr>
                      <w:sz w:val="18"/>
                      <w:szCs w:val="18"/>
                    </w:rPr>
                  </w:pPr>
                </w:p>
                <w:p w:rsidR="00E06B53" w:rsidRPr="00E06B53" w:rsidRDefault="00E06B53" w:rsidP="00117F37">
                  <w:pPr>
                    <w:pStyle w:val="Default"/>
                    <w:rPr>
                      <w:sz w:val="18"/>
                      <w:szCs w:val="18"/>
                    </w:rPr>
                  </w:pPr>
                </w:p>
                <w:p w:rsidR="00E06B53" w:rsidRPr="00E06B53" w:rsidRDefault="00E06B53" w:rsidP="00117F37">
                  <w:pPr>
                    <w:pStyle w:val="Default"/>
                    <w:rPr>
                      <w:sz w:val="18"/>
                      <w:szCs w:val="18"/>
                    </w:rPr>
                  </w:pPr>
                </w:p>
                <w:p w:rsidR="00E06B53" w:rsidRPr="00E06B53" w:rsidRDefault="00E06B53" w:rsidP="00117F37">
                  <w:pPr>
                    <w:pStyle w:val="Default"/>
                    <w:rPr>
                      <w:sz w:val="18"/>
                      <w:szCs w:val="18"/>
                    </w:rPr>
                  </w:pPr>
                </w:p>
                <w:p w:rsidR="00E06B53" w:rsidRPr="00E06B53" w:rsidRDefault="00E06B53" w:rsidP="00117F37">
                  <w:pPr>
                    <w:pStyle w:val="Default"/>
                    <w:rPr>
                      <w:sz w:val="18"/>
                      <w:szCs w:val="18"/>
                    </w:rPr>
                  </w:pPr>
                </w:p>
                <w:p w:rsidR="00117F37" w:rsidRPr="00E06B53" w:rsidRDefault="00117F37">
                  <w:pPr>
                    <w:pStyle w:val="Default"/>
                    <w:rPr>
                      <w:sz w:val="18"/>
                      <w:szCs w:val="18"/>
                    </w:rPr>
                  </w:pPr>
                </w:p>
              </w:tc>
            </w:tr>
            <w:tr w:rsidR="00117F37" w:rsidRPr="00E3640F" w:rsidTr="000C2240">
              <w:trPr>
                <w:trHeight w:val="442"/>
              </w:trPr>
              <w:tc>
                <w:tcPr>
                  <w:tcW w:w="6857" w:type="dxa"/>
                  <w:gridSpan w:val="3"/>
                  <w:tcBorders>
                    <w:top w:val="single" w:sz="4" w:space="0" w:color="auto"/>
                    <w:left w:val="nil"/>
                    <w:bottom w:val="nil"/>
                    <w:right w:val="nil"/>
                  </w:tcBorders>
                </w:tcPr>
                <w:p w:rsidR="00E06B53" w:rsidRPr="00E06B53" w:rsidRDefault="00E06B53" w:rsidP="003D467F">
                  <w:pPr>
                    <w:pStyle w:val="Default"/>
                    <w:ind w:left="-74"/>
                    <w:jc w:val="both"/>
                    <w:rPr>
                      <w:sz w:val="18"/>
                      <w:szCs w:val="18"/>
                    </w:rPr>
                  </w:pPr>
                </w:p>
                <w:p w:rsidR="00117F37" w:rsidRDefault="00117F37" w:rsidP="0090276D">
                  <w:pPr>
                    <w:pStyle w:val="Default"/>
                    <w:jc w:val="both"/>
                    <w:rPr>
                      <w:sz w:val="18"/>
                      <w:szCs w:val="18"/>
                    </w:rPr>
                  </w:pPr>
                  <w:r w:rsidRPr="00E06B53">
                    <w:rPr>
                      <w:sz w:val="18"/>
                      <w:szCs w:val="18"/>
                    </w:rPr>
                    <w:t xml:space="preserve">2.Contar con al menos 3 </w:t>
                  </w:r>
                  <w:r w:rsidR="0090276D">
                    <w:rPr>
                      <w:sz w:val="18"/>
                      <w:szCs w:val="18"/>
                    </w:rPr>
                    <w:t>eventos de</w:t>
                  </w:r>
                </w:p>
                <w:p w:rsidR="0090276D" w:rsidRDefault="0090276D" w:rsidP="0090276D">
                  <w:pPr>
                    <w:pStyle w:val="Default"/>
                    <w:jc w:val="both"/>
                    <w:rPr>
                      <w:sz w:val="18"/>
                      <w:szCs w:val="18"/>
                    </w:rPr>
                  </w:pPr>
                  <w:r>
                    <w:rPr>
                      <w:sz w:val="18"/>
                      <w:szCs w:val="18"/>
                    </w:rPr>
                    <w:t>Capacitación, difusión e intercambio</w:t>
                  </w:r>
                </w:p>
                <w:p w:rsidR="0090276D" w:rsidRPr="00E06B53" w:rsidRDefault="0090276D" w:rsidP="0090276D">
                  <w:pPr>
                    <w:pStyle w:val="Default"/>
                    <w:jc w:val="both"/>
                    <w:rPr>
                      <w:sz w:val="18"/>
                      <w:szCs w:val="18"/>
                    </w:rPr>
                  </w:pPr>
                  <w:r>
                    <w:rPr>
                      <w:sz w:val="18"/>
                      <w:szCs w:val="18"/>
                    </w:rPr>
                    <w:t>De experiencias</w:t>
                  </w:r>
                </w:p>
                <w:p w:rsidR="00117F37" w:rsidRPr="00E06B53" w:rsidRDefault="00117F37" w:rsidP="003D467F">
                  <w:pPr>
                    <w:pStyle w:val="Default"/>
                    <w:tabs>
                      <w:tab w:val="left" w:pos="2648"/>
                    </w:tabs>
                    <w:ind w:left="-74"/>
                    <w:jc w:val="both"/>
                    <w:rPr>
                      <w:sz w:val="18"/>
                      <w:szCs w:val="18"/>
                    </w:rPr>
                  </w:pPr>
                </w:p>
              </w:tc>
            </w:tr>
            <w:tr w:rsidR="00117F37" w:rsidRPr="00E3640F" w:rsidTr="00436A5A">
              <w:trPr>
                <w:trHeight w:val="180"/>
              </w:trPr>
              <w:tc>
                <w:tcPr>
                  <w:tcW w:w="6857" w:type="dxa"/>
                  <w:gridSpan w:val="3"/>
                  <w:tcBorders>
                    <w:top w:val="nil"/>
                    <w:bottom w:val="nil"/>
                  </w:tcBorders>
                </w:tcPr>
                <w:p w:rsidR="00117F37" w:rsidRPr="00E06B53" w:rsidRDefault="00117F37" w:rsidP="003D467F">
                  <w:pPr>
                    <w:pStyle w:val="Default"/>
                    <w:ind w:firstLine="708"/>
                    <w:jc w:val="both"/>
                    <w:rPr>
                      <w:sz w:val="18"/>
                      <w:szCs w:val="18"/>
                    </w:rPr>
                  </w:pPr>
                </w:p>
              </w:tc>
            </w:tr>
            <w:tr w:rsidR="00117F37" w:rsidRPr="00E3640F" w:rsidTr="000C2240">
              <w:trPr>
                <w:trHeight w:val="180"/>
              </w:trPr>
              <w:tc>
                <w:tcPr>
                  <w:tcW w:w="6857" w:type="dxa"/>
                  <w:gridSpan w:val="3"/>
                  <w:tcBorders>
                    <w:top w:val="nil"/>
                  </w:tcBorders>
                </w:tcPr>
                <w:p w:rsidR="00117F37" w:rsidRPr="00E06B53" w:rsidRDefault="00117F37" w:rsidP="003D467F">
                  <w:pPr>
                    <w:pStyle w:val="Default"/>
                    <w:ind w:firstLine="708"/>
                    <w:jc w:val="both"/>
                    <w:rPr>
                      <w:sz w:val="18"/>
                      <w:szCs w:val="18"/>
                    </w:rPr>
                  </w:pPr>
                </w:p>
              </w:tc>
            </w:tr>
          </w:tbl>
          <w:p w:rsidR="00117F37" w:rsidRPr="00E06B53" w:rsidRDefault="00117F37" w:rsidP="003D467F">
            <w:pPr>
              <w:pStyle w:val="Default"/>
              <w:jc w:val="both"/>
              <w:rPr>
                <w:sz w:val="18"/>
                <w:szCs w:val="18"/>
              </w:rPr>
            </w:pPr>
          </w:p>
          <w:p w:rsidR="00117F37" w:rsidRPr="00E06B53" w:rsidRDefault="00117F37" w:rsidP="003D467F">
            <w:pPr>
              <w:pStyle w:val="Default"/>
              <w:jc w:val="both"/>
              <w:rPr>
                <w:sz w:val="18"/>
                <w:szCs w:val="18"/>
              </w:rPr>
            </w:pPr>
          </w:p>
          <w:p w:rsidR="00117F37" w:rsidRPr="00E06B53" w:rsidRDefault="00117F37" w:rsidP="003D467F">
            <w:pPr>
              <w:pStyle w:val="Default"/>
              <w:jc w:val="both"/>
              <w:rPr>
                <w:sz w:val="18"/>
                <w:szCs w:val="18"/>
              </w:rPr>
            </w:pPr>
          </w:p>
          <w:p w:rsidR="00117F37" w:rsidRPr="00E06B53" w:rsidRDefault="00117F37" w:rsidP="003D467F">
            <w:pPr>
              <w:pStyle w:val="Default"/>
              <w:jc w:val="both"/>
              <w:rPr>
                <w:sz w:val="18"/>
                <w:szCs w:val="18"/>
              </w:rPr>
            </w:pPr>
          </w:p>
          <w:p w:rsidR="00117F37" w:rsidRPr="00E06B53" w:rsidRDefault="00117F37" w:rsidP="003D467F">
            <w:pPr>
              <w:pStyle w:val="Default"/>
              <w:jc w:val="both"/>
              <w:rPr>
                <w:sz w:val="18"/>
                <w:szCs w:val="18"/>
              </w:rPr>
            </w:pPr>
          </w:p>
          <w:p w:rsidR="00117F37" w:rsidRPr="00E06B53" w:rsidRDefault="00117F37" w:rsidP="003D467F">
            <w:pPr>
              <w:spacing w:after="0" w:line="240" w:lineRule="auto"/>
              <w:jc w:val="both"/>
              <w:rPr>
                <w:rFonts w:cs="Calibri"/>
                <w:sz w:val="18"/>
                <w:szCs w:val="18"/>
                <w:lang w:val="es-MX"/>
              </w:rPr>
            </w:pPr>
          </w:p>
          <w:p w:rsidR="00E06B53" w:rsidRPr="00E06B53" w:rsidRDefault="00E06B53" w:rsidP="003D467F">
            <w:pPr>
              <w:spacing w:after="0" w:line="240" w:lineRule="auto"/>
              <w:jc w:val="both"/>
              <w:rPr>
                <w:rFonts w:cs="Calibri"/>
                <w:color w:val="000000"/>
                <w:sz w:val="18"/>
                <w:szCs w:val="18"/>
                <w:lang w:val="es-MX" w:eastAsia="es-MX"/>
              </w:rPr>
            </w:pPr>
          </w:p>
        </w:tc>
        <w:tc>
          <w:tcPr>
            <w:tcW w:w="2126" w:type="dxa"/>
          </w:tcPr>
          <w:p w:rsidR="00E06B53" w:rsidRPr="00E06B53" w:rsidRDefault="00E06B53" w:rsidP="000C13F7">
            <w:pPr>
              <w:spacing w:after="0" w:line="240" w:lineRule="auto"/>
              <w:rPr>
                <w:rFonts w:cs="Calibri"/>
                <w:color w:val="000000"/>
                <w:sz w:val="18"/>
                <w:szCs w:val="18"/>
                <w:lang w:val="es-MX" w:eastAsia="es-MX"/>
              </w:rPr>
            </w:pPr>
          </w:p>
          <w:p w:rsidR="00E06B53" w:rsidRPr="00E06B53" w:rsidRDefault="00E06B53" w:rsidP="000C13F7">
            <w:pPr>
              <w:spacing w:after="0" w:line="240" w:lineRule="auto"/>
              <w:rPr>
                <w:rFonts w:cs="Calibri"/>
                <w:sz w:val="18"/>
                <w:szCs w:val="18"/>
                <w:lang w:val="es-MX"/>
              </w:rPr>
            </w:pPr>
          </w:p>
          <w:p w:rsidR="001B1B3F" w:rsidRDefault="0090276D" w:rsidP="0090276D">
            <w:pPr>
              <w:pStyle w:val="Default"/>
              <w:rPr>
                <w:sz w:val="18"/>
                <w:szCs w:val="18"/>
                <w:highlight w:val="yellow"/>
              </w:rPr>
            </w:pPr>
            <w:r>
              <w:rPr>
                <w:sz w:val="18"/>
                <w:szCs w:val="18"/>
              </w:rPr>
              <w:t xml:space="preserve">Se han </w:t>
            </w:r>
            <w:r w:rsidR="00D957D8" w:rsidRPr="00D957D8">
              <w:rPr>
                <w:b/>
                <w:sz w:val="18"/>
                <w:szCs w:val="18"/>
              </w:rPr>
              <w:t xml:space="preserve">realizado </w:t>
            </w:r>
            <w:r w:rsidR="00791E1A">
              <w:rPr>
                <w:b/>
                <w:sz w:val="18"/>
                <w:szCs w:val="18"/>
              </w:rPr>
              <w:t>cuatro</w:t>
            </w:r>
            <w:r w:rsidR="00D957D8" w:rsidRPr="00D957D8">
              <w:rPr>
                <w:b/>
                <w:sz w:val="18"/>
                <w:szCs w:val="18"/>
              </w:rPr>
              <w:t xml:space="preserve"> talleres</w:t>
            </w:r>
            <w:r w:rsidR="001B1B3F">
              <w:rPr>
                <w:sz w:val="18"/>
                <w:szCs w:val="18"/>
              </w:rPr>
              <w:t xml:space="preserve"> de </w:t>
            </w:r>
            <w:r w:rsidR="00D957D8" w:rsidRPr="00D957D8">
              <w:rPr>
                <w:b/>
                <w:sz w:val="18"/>
                <w:szCs w:val="18"/>
              </w:rPr>
              <w:t>fortalecimiento de capacidades</w:t>
            </w:r>
            <w:r w:rsidR="001B1B3F">
              <w:rPr>
                <w:sz w:val="18"/>
                <w:szCs w:val="18"/>
              </w:rPr>
              <w:t xml:space="preserve"> en temas de gestión, contraloría social, conocimiento de instrumentos internacionales de protección de los derechos humanos de los pueblos indígenas  en lengua </w:t>
            </w:r>
            <w:proofErr w:type="spellStart"/>
            <w:r w:rsidR="001B1B3F">
              <w:rPr>
                <w:sz w:val="18"/>
                <w:szCs w:val="18"/>
              </w:rPr>
              <w:t>ch´ol</w:t>
            </w:r>
            <w:proofErr w:type="spellEnd"/>
            <w:r w:rsidR="001B1B3F">
              <w:rPr>
                <w:sz w:val="18"/>
                <w:szCs w:val="18"/>
              </w:rPr>
              <w:t xml:space="preserve">, </w:t>
            </w:r>
            <w:proofErr w:type="spellStart"/>
            <w:r w:rsidR="001B1B3F">
              <w:rPr>
                <w:sz w:val="18"/>
                <w:szCs w:val="18"/>
              </w:rPr>
              <w:t>tsotsil</w:t>
            </w:r>
            <w:proofErr w:type="spellEnd"/>
            <w:r w:rsidR="001B1B3F">
              <w:rPr>
                <w:sz w:val="18"/>
                <w:szCs w:val="18"/>
              </w:rPr>
              <w:t xml:space="preserve"> y tzeltal. </w:t>
            </w:r>
            <w:r>
              <w:rPr>
                <w:sz w:val="18"/>
                <w:szCs w:val="18"/>
              </w:rPr>
              <w:t xml:space="preserve">.  </w:t>
            </w:r>
            <w:r w:rsidRPr="004D2AF6">
              <w:rPr>
                <w:sz w:val="18"/>
                <w:szCs w:val="18"/>
                <w:highlight w:val="yellow"/>
              </w:rPr>
              <w:t xml:space="preserve">En total se contó con una participación de </w:t>
            </w:r>
            <w:r w:rsidR="00791E1A">
              <w:rPr>
                <w:sz w:val="18"/>
                <w:szCs w:val="18"/>
                <w:highlight w:val="yellow"/>
              </w:rPr>
              <w:t>224</w:t>
            </w:r>
            <w:r w:rsidR="001B1B3F">
              <w:rPr>
                <w:sz w:val="18"/>
                <w:szCs w:val="18"/>
                <w:highlight w:val="yellow"/>
              </w:rPr>
              <w:t xml:space="preserve"> asistentes</w:t>
            </w:r>
          </w:p>
          <w:p w:rsidR="001B1B3F" w:rsidRDefault="001B1B3F" w:rsidP="0090276D">
            <w:pPr>
              <w:pStyle w:val="Default"/>
              <w:rPr>
                <w:sz w:val="18"/>
                <w:szCs w:val="18"/>
                <w:highlight w:val="yellow"/>
              </w:rPr>
            </w:pPr>
          </w:p>
          <w:p w:rsidR="001B1B3F" w:rsidRDefault="00D957D8" w:rsidP="0090276D">
            <w:pPr>
              <w:pStyle w:val="Default"/>
              <w:rPr>
                <w:sz w:val="18"/>
                <w:szCs w:val="18"/>
              </w:rPr>
            </w:pPr>
            <w:r w:rsidRPr="00D957D8">
              <w:rPr>
                <w:sz w:val="18"/>
                <w:szCs w:val="18"/>
              </w:rPr>
              <w:t xml:space="preserve">Se realizaron </w:t>
            </w:r>
            <w:r w:rsidRPr="00D957D8">
              <w:rPr>
                <w:b/>
                <w:sz w:val="18"/>
                <w:szCs w:val="18"/>
              </w:rPr>
              <w:t>siete foros-taller de Promoción de la Ley  para la Prevención y Atención de Desplazamientos</w:t>
            </w:r>
            <w:r w:rsidRPr="00D957D8">
              <w:rPr>
                <w:sz w:val="18"/>
                <w:szCs w:val="18"/>
              </w:rPr>
              <w:t xml:space="preserve"> internos en el estado de Chiapas, con una asistencia de  356 asistentes.</w:t>
            </w:r>
          </w:p>
          <w:p w:rsidR="001B1B3F" w:rsidRDefault="001B1B3F" w:rsidP="0090276D">
            <w:pPr>
              <w:pStyle w:val="Default"/>
              <w:rPr>
                <w:sz w:val="18"/>
                <w:szCs w:val="18"/>
              </w:rPr>
            </w:pPr>
          </w:p>
          <w:p w:rsidR="0090276D" w:rsidRDefault="001B1B3F" w:rsidP="0090276D">
            <w:pPr>
              <w:pStyle w:val="Default"/>
              <w:rPr>
                <w:sz w:val="18"/>
                <w:szCs w:val="18"/>
              </w:rPr>
            </w:pPr>
            <w:r>
              <w:rPr>
                <w:sz w:val="18"/>
                <w:szCs w:val="18"/>
              </w:rPr>
              <w:t xml:space="preserve">Se realizaron </w:t>
            </w:r>
            <w:r w:rsidR="00D957D8" w:rsidRPr="00D957D8">
              <w:rPr>
                <w:b/>
                <w:sz w:val="18"/>
                <w:szCs w:val="18"/>
              </w:rPr>
              <w:t>cuatro intercambios de experiencias</w:t>
            </w:r>
            <w:r>
              <w:rPr>
                <w:sz w:val="18"/>
                <w:szCs w:val="18"/>
              </w:rPr>
              <w:t xml:space="preserve"> con población desplazada para el fortalecimiento de capacidades de diálogo democrático y desarrollo de proyectos productivos con una asistencia de 174 participantes.</w:t>
            </w:r>
          </w:p>
          <w:p w:rsidR="00E06B53" w:rsidRPr="00E06B53" w:rsidRDefault="00E06B53" w:rsidP="009710B4">
            <w:pPr>
              <w:spacing w:after="0" w:line="240" w:lineRule="auto"/>
              <w:rPr>
                <w:rFonts w:cs="Calibri"/>
                <w:sz w:val="18"/>
                <w:szCs w:val="18"/>
                <w:lang w:val="es-MX"/>
              </w:rPr>
            </w:pPr>
          </w:p>
        </w:tc>
      </w:tr>
      <w:tr w:rsidR="00E06B53" w:rsidRPr="00E3640F" w:rsidTr="00E06B53">
        <w:trPr>
          <w:trHeight w:val="244"/>
        </w:trPr>
        <w:tc>
          <w:tcPr>
            <w:tcW w:w="3403" w:type="dxa"/>
            <w:vMerge/>
            <w:tcBorders>
              <w:bottom w:val="single" w:sz="4" w:space="0" w:color="auto"/>
            </w:tcBorders>
          </w:tcPr>
          <w:p w:rsidR="00E06B53" w:rsidRPr="00E06B53" w:rsidRDefault="00E06B53" w:rsidP="000C13F7">
            <w:pPr>
              <w:pStyle w:val="Default"/>
              <w:rPr>
                <w:b/>
                <w:bCs/>
                <w:sz w:val="18"/>
                <w:szCs w:val="18"/>
              </w:rPr>
            </w:pPr>
          </w:p>
        </w:tc>
        <w:tc>
          <w:tcPr>
            <w:tcW w:w="1559" w:type="dxa"/>
            <w:vMerge/>
          </w:tcPr>
          <w:p w:rsidR="00E06B53" w:rsidRPr="00E06B53" w:rsidRDefault="00E06B53" w:rsidP="000C13F7">
            <w:pPr>
              <w:pStyle w:val="Default"/>
              <w:rPr>
                <w:color w:val="auto"/>
                <w:sz w:val="18"/>
                <w:szCs w:val="18"/>
                <w:lang w:eastAsia="ja-JP"/>
              </w:rPr>
            </w:pPr>
          </w:p>
        </w:tc>
        <w:tc>
          <w:tcPr>
            <w:tcW w:w="3119" w:type="dxa"/>
            <w:gridSpan w:val="2"/>
            <w:vMerge/>
          </w:tcPr>
          <w:p w:rsidR="00E06B53" w:rsidRPr="00E06B53" w:rsidRDefault="00E06B53">
            <w:pPr>
              <w:pStyle w:val="Default"/>
              <w:rPr>
                <w:sz w:val="18"/>
                <w:szCs w:val="18"/>
              </w:rPr>
            </w:pPr>
          </w:p>
        </w:tc>
        <w:tc>
          <w:tcPr>
            <w:tcW w:w="2126" w:type="dxa"/>
          </w:tcPr>
          <w:p w:rsidR="00E06B53" w:rsidRPr="00E06B53" w:rsidRDefault="00E06B53" w:rsidP="00117F37">
            <w:pPr>
              <w:pStyle w:val="Default"/>
              <w:rPr>
                <w:sz w:val="18"/>
                <w:szCs w:val="18"/>
              </w:rPr>
            </w:pPr>
          </w:p>
          <w:p w:rsidR="00E06B53" w:rsidRPr="00E06B53" w:rsidRDefault="00E06B53" w:rsidP="00117F37">
            <w:pPr>
              <w:pStyle w:val="Default"/>
              <w:rPr>
                <w:sz w:val="18"/>
                <w:szCs w:val="18"/>
              </w:rPr>
            </w:pPr>
            <w:proofErr w:type="gramStart"/>
            <w:r w:rsidRPr="00E06B53">
              <w:rPr>
                <w:sz w:val="18"/>
                <w:szCs w:val="18"/>
              </w:rPr>
              <w:t>2.El</w:t>
            </w:r>
            <w:proofErr w:type="gramEnd"/>
            <w:r w:rsidRPr="00E06B53">
              <w:rPr>
                <w:sz w:val="18"/>
                <w:szCs w:val="18"/>
              </w:rPr>
              <w:t xml:space="preserve"> documento final del </w:t>
            </w:r>
            <w:proofErr w:type="spellStart"/>
            <w:r w:rsidRPr="00E06B53">
              <w:rPr>
                <w:sz w:val="18"/>
                <w:szCs w:val="18"/>
              </w:rPr>
              <w:t>del</w:t>
            </w:r>
            <w:proofErr w:type="spellEnd"/>
            <w:r w:rsidRPr="00E06B53">
              <w:rPr>
                <w:sz w:val="18"/>
                <w:szCs w:val="18"/>
              </w:rPr>
              <w:t xml:space="preserve"> Foro</w:t>
            </w:r>
            <w:r w:rsidR="00791E1A">
              <w:rPr>
                <w:sz w:val="18"/>
                <w:szCs w:val="18"/>
              </w:rPr>
              <w:t xml:space="preserve"> de Diálogo Democrático</w:t>
            </w:r>
            <w:r w:rsidRPr="00E06B53">
              <w:rPr>
                <w:sz w:val="18"/>
                <w:szCs w:val="18"/>
              </w:rPr>
              <w:t xml:space="preserve"> recoge las </w:t>
            </w:r>
            <w:r w:rsidRPr="00E06B53">
              <w:rPr>
                <w:sz w:val="18"/>
                <w:szCs w:val="18"/>
              </w:rPr>
              <w:lastRenderedPageBreak/>
              <w:t>conclusiones y recomendaciones de más de seis grupos de trabajo multiactor, mismas que están sistematizados en las memorias del Foro. El producto de éste evento, fue construir  más de seis recomendaciones para las políticas públicas en materia de desplazados.</w:t>
            </w:r>
          </w:p>
        </w:tc>
      </w:tr>
      <w:tr w:rsidR="003D467F" w:rsidRPr="00E3640F" w:rsidTr="003D467F">
        <w:trPr>
          <w:gridAfter w:val="3"/>
          <w:wAfter w:w="5245" w:type="dxa"/>
          <w:trHeight w:val="220"/>
        </w:trPr>
        <w:tc>
          <w:tcPr>
            <w:tcW w:w="3403" w:type="dxa"/>
            <w:vMerge/>
          </w:tcPr>
          <w:p w:rsidR="003D467F" w:rsidRPr="00E06B53" w:rsidRDefault="003D467F" w:rsidP="000C13F7">
            <w:pPr>
              <w:pStyle w:val="Default"/>
              <w:rPr>
                <w:b/>
                <w:bCs/>
                <w:sz w:val="18"/>
                <w:szCs w:val="18"/>
              </w:rPr>
            </w:pPr>
          </w:p>
        </w:tc>
        <w:tc>
          <w:tcPr>
            <w:tcW w:w="1559" w:type="dxa"/>
            <w:vMerge/>
          </w:tcPr>
          <w:p w:rsidR="003D467F" w:rsidRPr="00E06B53" w:rsidRDefault="003D467F" w:rsidP="000C13F7">
            <w:pPr>
              <w:pStyle w:val="Default"/>
              <w:rPr>
                <w:color w:val="auto"/>
                <w:sz w:val="16"/>
                <w:szCs w:val="16"/>
                <w:lang w:eastAsia="ja-JP"/>
              </w:rPr>
            </w:pPr>
          </w:p>
        </w:tc>
      </w:tr>
      <w:tr w:rsidR="00436A5A" w:rsidRPr="00E3640F" w:rsidTr="00E3193A">
        <w:trPr>
          <w:trHeight w:val="560"/>
        </w:trPr>
        <w:tc>
          <w:tcPr>
            <w:tcW w:w="10207" w:type="dxa"/>
            <w:gridSpan w:val="5"/>
            <w:tcBorders>
              <w:bottom w:val="single" w:sz="4" w:space="0" w:color="000000"/>
            </w:tcBorders>
          </w:tcPr>
          <w:p w:rsidR="00436A5A" w:rsidRPr="00E06B53" w:rsidRDefault="00EB4442" w:rsidP="00F436BD">
            <w:pPr>
              <w:pStyle w:val="Default"/>
              <w:rPr>
                <w:sz w:val="16"/>
                <w:szCs w:val="16"/>
              </w:rPr>
            </w:pPr>
            <w:r w:rsidRPr="00E06B53">
              <w:rPr>
                <w:b/>
                <w:sz w:val="16"/>
                <w:szCs w:val="16"/>
              </w:rPr>
              <w:t>Producto 2.5</w:t>
            </w:r>
            <w:r w:rsidRPr="00E06B53">
              <w:rPr>
                <w:sz w:val="16"/>
                <w:szCs w:val="16"/>
              </w:rPr>
              <w:t xml:space="preserve"> </w:t>
            </w:r>
            <w:r w:rsidRPr="00D3287C">
              <w:rPr>
                <w:sz w:val="16"/>
                <w:szCs w:val="16"/>
              </w:rPr>
              <w:t>Mecanismos y espacios de diálogo interinstitucional para la prevención de conflictos en la zona de intervención implementados o fortalecidos para la gestión de la atención a la población desplazada</w:t>
            </w:r>
          </w:p>
        </w:tc>
      </w:tr>
      <w:tr w:rsidR="0069545F" w:rsidRPr="00E06B53" w:rsidTr="00E3193A">
        <w:trPr>
          <w:trHeight w:val="791"/>
        </w:trPr>
        <w:tc>
          <w:tcPr>
            <w:tcW w:w="3403" w:type="dxa"/>
            <w:tcBorders>
              <w:top w:val="single" w:sz="4" w:space="0" w:color="000000"/>
            </w:tcBorders>
            <w:shd w:val="clear" w:color="auto" w:fill="BFBFBF"/>
          </w:tcPr>
          <w:p w:rsidR="0069545F" w:rsidRPr="00E06B53" w:rsidRDefault="0069545F" w:rsidP="00436A5A">
            <w:pPr>
              <w:pStyle w:val="Default"/>
              <w:rPr>
                <w:sz w:val="16"/>
                <w:szCs w:val="16"/>
              </w:rPr>
            </w:pPr>
            <w:r w:rsidRPr="00E06B53">
              <w:rPr>
                <w:b/>
                <w:sz w:val="20"/>
                <w:szCs w:val="20"/>
              </w:rPr>
              <w:t>Indicadores</w:t>
            </w:r>
          </w:p>
        </w:tc>
        <w:tc>
          <w:tcPr>
            <w:tcW w:w="1559" w:type="dxa"/>
            <w:shd w:val="clear" w:color="auto" w:fill="BFBFBF"/>
          </w:tcPr>
          <w:p w:rsidR="0069545F" w:rsidRPr="00E06B53" w:rsidRDefault="0069545F" w:rsidP="00436A5A">
            <w:pPr>
              <w:pStyle w:val="Default"/>
              <w:rPr>
                <w:sz w:val="16"/>
                <w:szCs w:val="16"/>
              </w:rPr>
            </w:pPr>
            <w:r w:rsidRPr="00E06B53">
              <w:rPr>
                <w:b/>
                <w:sz w:val="20"/>
                <w:szCs w:val="20"/>
              </w:rPr>
              <w:t>Línea de base</w:t>
            </w:r>
          </w:p>
        </w:tc>
        <w:tc>
          <w:tcPr>
            <w:tcW w:w="2835" w:type="dxa"/>
            <w:shd w:val="clear" w:color="auto" w:fill="BFBFBF"/>
          </w:tcPr>
          <w:p w:rsidR="0069545F" w:rsidRPr="00E06B53" w:rsidRDefault="0069545F" w:rsidP="00F436BD">
            <w:pPr>
              <w:pStyle w:val="Default"/>
              <w:rPr>
                <w:sz w:val="16"/>
                <w:szCs w:val="16"/>
              </w:rPr>
            </w:pPr>
            <w:r w:rsidRPr="00E06B53">
              <w:rPr>
                <w:b/>
                <w:sz w:val="20"/>
                <w:szCs w:val="20"/>
              </w:rPr>
              <w:t>Meta (general o anual)</w:t>
            </w:r>
          </w:p>
        </w:tc>
        <w:tc>
          <w:tcPr>
            <w:tcW w:w="2410" w:type="dxa"/>
            <w:gridSpan w:val="2"/>
            <w:shd w:val="clear" w:color="auto" w:fill="BFBFBF"/>
          </w:tcPr>
          <w:p w:rsidR="0069545F" w:rsidRPr="00E06B53" w:rsidRDefault="0069545F" w:rsidP="00D7698C">
            <w:pPr>
              <w:spacing w:after="0" w:line="240" w:lineRule="auto"/>
              <w:rPr>
                <w:rFonts w:cs="Calibri"/>
                <w:color w:val="000000"/>
                <w:sz w:val="16"/>
                <w:szCs w:val="16"/>
                <w:lang w:val="es-MX" w:eastAsia="es-MX"/>
              </w:rPr>
            </w:pPr>
            <w:r w:rsidRPr="00E06B53">
              <w:rPr>
                <w:rFonts w:cs="Calibri"/>
                <w:b/>
                <w:sz w:val="20"/>
                <w:szCs w:val="20"/>
                <w:lang w:val="es-MX"/>
              </w:rPr>
              <w:t>Avances (Resultados)</w:t>
            </w:r>
          </w:p>
        </w:tc>
      </w:tr>
      <w:tr w:rsidR="00436A5A" w:rsidRPr="00E3640F" w:rsidTr="00436A5A">
        <w:trPr>
          <w:trHeight w:val="791"/>
        </w:trPr>
        <w:tc>
          <w:tcPr>
            <w:tcW w:w="3403" w:type="dxa"/>
            <w:tcBorders>
              <w:top w:val="single" w:sz="4" w:space="0" w:color="000000"/>
            </w:tcBorders>
          </w:tcPr>
          <w:p w:rsidR="00436A5A" w:rsidRPr="00E06B53" w:rsidRDefault="00EB4442" w:rsidP="009710B4">
            <w:pPr>
              <w:spacing w:after="0" w:line="240" w:lineRule="auto"/>
              <w:rPr>
                <w:rFonts w:cs="Calibri"/>
                <w:color w:val="000000"/>
                <w:sz w:val="16"/>
                <w:szCs w:val="16"/>
                <w:lang w:val="es-MX" w:eastAsia="es-MX"/>
              </w:rPr>
            </w:pPr>
            <w:r w:rsidRPr="00EB4442">
              <w:rPr>
                <w:sz w:val="16"/>
                <w:szCs w:val="16"/>
                <w:lang w:val="es-MX"/>
              </w:rPr>
              <w:t>Número de  Mecanismos interinstitucionales de diálogo que se están desarrollando</w:t>
            </w:r>
            <w:r w:rsidRPr="00E06B53">
              <w:rPr>
                <w:rFonts w:cs="Calibri"/>
                <w:color w:val="000000"/>
                <w:sz w:val="16"/>
                <w:szCs w:val="16"/>
                <w:lang w:val="es-MX" w:eastAsia="es-MX"/>
              </w:rPr>
              <w:t xml:space="preserve"> </w:t>
            </w:r>
          </w:p>
        </w:tc>
        <w:tc>
          <w:tcPr>
            <w:tcW w:w="1559" w:type="dxa"/>
          </w:tcPr>
          <w:p w:rsidR="00436A5A" w:rsidRPr="00E06B53" w:rsidRDefault="00436A5A" w:rsidP="00436A5A">
            <w:pPr>
              <w:pStyle w:val="Default"/>
              <w:rPr>
                <w:sz w:val="16"/>
                <w:szCs w:val="16"/>
              </w:rPr>
            </w:pPr>
            <w:r w:rsidRPr="00E06B53">
              <w:rPr>
                <w:sz w:val="16"/>
                <w:szCs w:val="16"/>
              </w:rPr>
              <w:t>Existen tres mesas de diálogo</w:t>
            </w:r>
            <w:r w:rsidR="00EF0C0F" w:rsidRPr="00E06B53">
              <w:rPr>
                <w:sz w:val="16"/>
                <w:szCs w:val="16"/>
              </w:rPr>
              <w:t xml:space="preserve"> temáticas</w:t>
            </w:r>
            <w:r w:rsidRPr="00E06B53">
              <w:rPr>
                <w:sz w:val="16"/>
                <w:szCs w:val="16"/>
              </w:rPr>
              <w:t xml:space="preserve"> </w:t>
            </w:r>
            <w:r w:rsidR="008F4961" w:rsidRPr="00E06B53">
              <w:rPr>
                <w:sz w:val="16"/>
                <w:szCs w:val="16"/>
              </w:rPr>
              <w:t>fijas</w:t>
            </w:r>
            <w:r w:rsidR="00207778" w:rsidRPr="00E06B53">
              <w:rPr>
                <w:sz w:val="16"/>
                <w:szCs w:val="16"/>
              </w:rPr>
              <w:t xml:space="preserve"> en materia de justicia, agraria y </w:t>
            </w:r>
            <w:r w:rsidR="005A47F1" w:rsidRPr="00E06B53">
              <w:rPr>
                <w:sz w:val="16"/>
                <w:szCs w:val="16"/>
              </w:rPr>
              <w:t xml:space="preserve">otra mesa para el </w:t>
            </w:r>
            <w:r w:rsidR="00207778" w:rsidRPr="00E06B53">
              <w:rPr>
                <w:sz w:val="16"/>
                <w:szCs w:val="16"/>
              </w:rPr>
              <w:t xml:space="preserve"> conflicto</w:t>
            </w:r>
            <w:r w:rsidR="005A47F1" w:rsidRPr="00E06B53">
              <w:rPr>
                <w:sz w:val="16"/>
                <w:szCs w:val="16"/>
              </w:rPr>
              <w:t xml:space="preserve"> puntual</w:t>
            </w:r>
            <w:r w:rsidR="00207778" w:rsidRPr="00E06B53">
              <w:rPr>
                <w:sz w:val="16"/>
                <w:szCs w:val="16"/>
              </w:rPr>
              <w:t xml:space="preserve"> de las Chimalapas</w:t>
            </w:r>
            <w:r w:rsidR="005A47F1" w:rsidRPr="00E06B53">
              <w:rPr>
                <w:sz w:val="16"/>
                <w:szCs w:val="16"/>
              </w:rPr>
              <w:t>. Asimismo, el gobierno del estado</w:t>
            </w:r>
            <w:r w:rsidRPr="00E06B53">
              <w:rPr>
                <w:sz w:val="16"/>
                <w:szCs w:val="16"/>
              </w:rPr>
              <w:t xml:space="preserve"> establece mesas de diálogo que den </w:t>
            </w:r>
            <w:proofErr w:type="gramStart"/>
            <w:r w:rsidRPr="00E06B53">
              <w:rPr>
                <w:sz w:val="16"/>
                <w:szCs w:val="16"/>
              </w:rPr>
              <w:t>respuestas puntual</w:t>
            </w:r>
            <w:proofErr w:type="gramEnd"/>
            <w:r w:rsidRPr="00E06B53">
              <w:rPr>
                <w:sz w:val="16"/>
                <w:szCs w:val="16"/>
              </w:rPr>
              <w:t xml:space="preserve"> a las problemáticas de grupos sociales.</w:t>
            </w:r>
          </w:p>
          <w:p w:rsidR="00436A5A" w:rsidRPr="00E06B53" w:rsidRDefault="00436A5A" w:rsidP="000C2240">
            <w:pPr>
              <w:spacing w:after="0" w:line="240" w:lineRule="auto"/>
              <w:rPr>
                <w:rFonts w:cs="Calibri"/>
                <w:color w:val="000000"/>
                <w:sz w:val="16"/>
                <w:szCs w:val="16"/>
                <w:lang w:val="es-MX" w:eastAsia="es-MX"/>
              </w:rPr>
            </w:pPr>
          </w:p>
        </w:tc>
        <w:tc>
          <w:tcPr>
            <w:tcW w:w="2835" w:type="dxa"/>
          </w:tcPr>
          <w:p w:rsidR="00436A5A" w:rsidRPr="00E06B53" w:rsidRDefault="00EB4442">
            <w:pPr>
              <w:pStyle w:val="Default"/>
              <w:rPr>
                <w:sz w:val="16"/>
                <w:szCs w:val="16"/>
              </w:rPr>
            </w:pPr>
            <w:r>
              <w:rPr>
                <w:sz w:val="18"/>
                <w:szCs w:val="18"/>
              </w:rPr>
              <w:t>Seguimiento a las tres mesas de gestión con Organizaciones de Base</w:t>
            </w:r>
            <w:r w:rsidRPr="00E06B53">
              <w:rPr>
                <w:sz w:val="16"/>
                <w:szCs w:val="16"/>
              </w:rPr>
              <w:t xml:space="preserve"> </w:t>
            </w:r>
          </w:p>
        </w:tc>
        <w:tc>
          <w:tcPr>
            <w:tcW w:w="2410" w:type="dxa"/>
            <w:gridSpan w:val="2"/>
          </w:tcPr>
          <w:p w:rsidR="00436A5A" w:rsidRPr="00E06B53" w:rsidRDefault="00D7698C" w:rsidP="00791E1A">
            <w:pPr>
              <w:spacing w:after="0" w:line="240" w:lineRule="auto"/>
              <w:rPr>
                <w:rFonts w:cs="Calibri"/>
                <w:color w:val="000000"/>
                <w:sz w:val="16"/>
                <w:szCs w:val="16"/>
                <w:lang w:val="es-MX" w:eastAsia="es-MX"/>
              </w:rPr>
            </w:pPr>
            <w:r w:rsidRPr="00E06B53">
              <w:rPr>
                <w:rFonts w:cs="Calibri"/>
                <w:color w:val="000000"/>
                <w:sz w:val="16"/>
                <w:szCs w:val="16"/>
                <w:lang w:val="es-MX" w:eastAsia="es-MX"/>
              </w:rPr>
              <w:t>S</w:t>
            </w:r>
            <w:r w:rsidR="00436A5A" w:rsidRPr="00E06B53">
              <w:rPr>
                <w:rFonts w:cs="Calibri"/>
                <w:color w:val="000000"/>
                <w:sz w:val="16"/>
                <w:szCs w:val="16"/>
                <w:lang w:val="es-MX" w:eastAsia="es-MX"/>
              </w:rPr>
              <w:t xml:space="preserve">e dio continuidad a los diálogos </w:t>
            </w:r>
            <w:r w:rsidRPr="00E06B53">
              <w:rPr>
                <w:rFonts w:cs="Calibri"/>
                <w:color w:val="000000"/>
                <w:sz w:val="16"/>
                <w:szCs w:val="16"/>
                <w:lang w:val="es-MX" w:eastAsia="es-MX"/>
              </w:rPr>
              <w:t xml:space="preserve">y compromisos </w:t>
            </w:r>
            <w:r w:rsidR="00436A5A" w:rsidRPr="00E06B53">
              <w:rPr>
                <w:rFonts w:cs="Calibri"/>
                <w:color w:val="000000"/>
                <w:sz w:val="16"/>
                <w:szCs w:val="16"/>
                <w:lang w:val="es-MX" w:eastAsia="es-MX"/>
              </w:rPr>
              <w:t>interinstitucionales</w:t>
            </w:r>
            <w:r w:rsidRPr="00E06B53">
              <w:rPr>
                <w:rFonts w:cs="Calibri"/>
                <w:color w:val="000000"/>
                <w:sz w:val="16"/>
                <w:szCs w:val="16"/>
                <w:lang w:val="es-MX" w:eastAsia="es-MX"/>
              </w:rPr>
              <w:t xml:space="preserve"> a través de reuniones periódicas con las Mesas</w:t>
            </w:r>
            <w:r w:rsidR="00436A5A" w:rsidRPr="00E06B53">
              <w:rPr>
                <w:rFonts w:cs="Calibri"/>
                <w:color w:val="000000"/>
                <w:sz w:val="16"/>
                <w:szCs w:val="16"/>
                <w:lang w:val="es-MX" w:eastAsia="es-MX"/>
              </w:rPr>
              <w:t xml:space="preserve"> </w:t>
            </w:r>
            <w:proofErr w:type="spellStart"/>
            <w:r w:rsidR="00436A5A" w:rsidRPr="00E06B53">
              <w:rPr>
                <w:rFonts w:cs="Calibri"/>
                <w:color w:val="000000"/>
                <w:sz w:val="16"/>
                <w:szCs w:val="16"/>
                <w:lang w:val="es-MX" w:eastAsia="es-MX"/>
              </w:rPr>
              <w:t>Kichán</w:t>
            </w:r>
            <w:proofErr w:type="spellEnd"/>
            <w:r w:rsidR="00791E1A">
              <w:rPr>
                <w:rFonts w:cs="Calibri"/>
                <w:color w:val="000000"/>
                <w:sz w:val="16"/>
                <w:szCs w:val="16"/>
                <w:lang w:val="es-MX" w:eastAsia="es-MX"/>
              </w:rPr>
              <w:t xml:space="preserve">, </w:t>
            </w:r>
            <w:r w:rsidR="00436A5A" w:rsidRPr="00E06B53">
              <w:rPr>
                <w:rFonts w:cs="Calibri"/>
                <w:color w:val="000000"/>
                <w:sz w:val="16"/>
                <w:szCs w:val="16"/>
                <w:lang w:val="es-MX" w:eastAsia="es-MX"/>
              </w:rPr>
              <w:t xml:space="preserve">Mesa </w:t>
            </w:r>
            <w:proofErr w:type="spellStart"/>
            <w:r w:rsidR="00436A5A" w:rsidRPr="00E06B53">
              <w:rPr>
                <w:rFonts w:cs="Calibri"/>
                <w:color w:val="000000"/>
                <w:sz w:val="16"/>
                <w:szCs w:val="16"/>
                <w:lang w:val="es-MX" w:eastAsia="es-MX"/>
              </w:rPr>
              <w:t>Ocosingo</w:t>
            </w:r>
            <w:proofErr w:type="spellEnd"/>
            <w:r w:rsidR="00791E1A">
              <w:rPr>
                <w:rFonts w:cs="Calibri"/>
                <w:color w:val="000000"/>
                <w:sz w:val="16"/>
                <w:szCs w:val="16"/>
                <w:lang w:val="es-MX" w:eastAsia="es-MX"/>
              </w:rPr>
              <w:t xml:space="preserve"> y Mesa </w:t>
            </w:r>
            <w:proofErr w:type="spellStart"/>
            <w:r w:rsidR="00791E1A">
              <w:rPr>
                <w:rFonts w:cs="Calibri"/>
                <w:color w:val="000000"/>
                <w:sz w:val="16"/>
                <w:szCs w:val="16"/>
                <w:lang w:val="es-MX" w:eastAsia="es-MX"/>
              </w:rPr>
              <w:t>Usipá</w:t>
            </w:r>
            <w:proofErr w:type="spellEnd"/>
          </w:p>
        </w:tc>
      </w:tr>
      <w:tr w:rsidR="00F436BD" w:rsidRPr="00E3640F" w:rsidTr="00F436BD">
        <w:trPr>
          <w:trHeight w:val="1064"/>
        </w:trPr>
        <w:tc>
          <w:tcPr>
            <w:tcW w:w="3403" w:type="dxa"/>
          </w:tcPr>
          <w:p w:rsidR="00F436BD" w:rsidRPr="00E06B53" w:rsidRDefault="00EB4442" w:rsidP="009710B4">
            <w:pPr>
              <w:spacing w:after="0" w:line="240" w:lineRule="auto"/>
              <w:rPr>
                <w:rFonts w:cs="Calibri"/>
                <w:sz w:val="16"/>
                <w:szCs w:val="16"/>
                <w:lang w:val="es-MX"/>
              </w:rPr>
            </w:pPr>
            <w:r w:rsidRPr="00EB4442">
              <w:rPr>
                <w:sz w:val="16"/>
                <w:szCs w:val="16"/>
                <w:lang w:val="es-MX"/>
              </w:rPr>
              <w:t>Número de acciones institucionales generadas a través de los mecanismos interinstitucionales establecidos por el PC, las cuales ayudan a mejorar las condiciones de vida</w:t>
            </w:r>
            <w:r w:rsidRPr="00E06B53">
              <w:rPr>
                <w:rFonts w:cs="Calibri"/>
                <w:sz w:val="16"/>
                <w:szCs w:val="16"/>
                <w:lang w:val="es-MX"/>
              </w:rPr>
              <w:t xml:space="preserve"> </w:t>
            </w:r>
          </w:p>
        </w:tc>
        <w:tc>
          <w:tcPr>
            <w:tcW w:w="1559" w:type="dxa"/>
          </w:tcPr>
          <w:p w:rsidR="00F436BD" w:rsidRPr="00E06B53" w:rsidRDefault="00207778" w:rsidP="000C2240">
            <w:pPr>
              <w:spacing w:after="0" w:line="240" w:lineRule="auto"/>
              <w:rPr>
                <w:rFonts w:cs="Calibri"/>
                <w:sz w:val="16"/>
                <w:szCs w:val="16"/>
                <w:lang w:val="es-MX"/>
              </w:rPr>
            </w:pPr>
            <w:r w:rsidRPr="00E06B53">
              <w:rPr>
                <w:rFonts w:cs="Calibri"/>
                <w:sz w:val="16"/>
                <w:szCs w:val="16"/>
                <w:lang w:val="es-MX"/>
              </w:rPr>
              <w:t>No existían mecanismos interinstitucionales de diálogo con la población participante</w:t>
            </w:r>
          </w:p>
        </w:tc>
        <w:tc>
          <w:tcPr>
            <w:tcW w:w="2835" w:type="dxa"/>
          </w:tcPr>
          <w:p w:rsidR="00F436BD" w:rsidRPr="00E06B53" w:rsidRDefault="00EF0C0F" w:rsidP="00F436BD">
            <w:pPr>
              <w:autoSpaceDE w:val="0"/>
              <w:autoSpaceDN w:val="0"/>
              <w:adjustRightInd w:val="0"/>
              <w:spacing w:after="0" w:line="240" w:lineRule="auto"/>
              <w:rPr>
                <w:rFonts w:cs="Calibri"/>
                <w:sz w:val="16"/>
                <w:szCs w:val="16"/>
                <w:lang w:val="es-MX"/>
              </w:rPr>
            </w:pPr>
            <w:r w:rsidRPr="00E06B53">
              <w:rPr>
                <w:rFonts w:cs="Calibri"/>
                <w:sz w:val="16"/>
                <w:szCs w:val="16"/>
                <w:lang w:val="es-MX"/>
              </w:rPr>
              <w:t>Resolución a un mínimo de dos casos en la zona de intervención</w:t>
            </w:r>
          </w:p>
          <w:p w:rsidR="00F436BD" w:rsidRPr="00E06B53" w:rsidRDefault="00F436BD">
            <w:pPr>
              <w:pStyle w:val="Default"/>
              <w:rPr>
                <w:b/>
                <w:color w:val="auto"/>
                <w:sz w:val="16"/>
                <w:szCs w:val="16"/>
                <w:lang w:eastAsia="ja-JP"/>
              </w:rPr>
            </w:pPr>
          </w:p>
        </w:tc>
        <w:tc>
          <w:tcPr>
            <w:tcW w:w="2410" w:type="dxa"/>
            <w:gridSpan w:val="2"/>
          </w:tcPr>
          <w:p w:rsidR="004D2AF6" w:rsidRDefault="004D2AF6" w:rsidP="004D2AF6">
            <w:pPr>
              <w:autoSpaceDE w:val="0"/>
              <w:autoSpaceDN w:val="0"/>
              <w:adjustRightInd w:val="0"/>
              <w:spacing w:after="0" w:line="240" w:lineRule="auto"/>
              <w:rPr>
                <w:rFonts w:cs="Calibri"/>
                <w:color w:val="000000"/>
                <w:sz w:val="16"/>
                <w:szCs w:val="16"/>
                <w:lang w:val="es-MX" w:eastAsia="es-MX"/>
              </w:rPr>
            </w:pPr>
            <w:r>
              <w:rPr>
                <w:rFonts w:cs="Calibri"/>
                <w:color w:val="000000"/>
                <w:sz w:val="16"/>
                <w:szCs w:val="16"/>
                <w:lang w:val="es-MX" w:eastAsia="es-MX"/>
              </w:rPr>
              <w:t>Consolidación de las siguientes inversiones:</w:t>
            </w:r>
          </w:p>
          <w:p w:rsidR="004D2AF6" w:rsidRDefault="004D2AF6" w:rsidP="004D2AF6">
            <w:pPr>
              <w:numPr>
                <w:ilvl w:val="0"/>
                <w:numId w:val="22"/>
              </w:numPr>
              <w:autoSpaceDE w:val="0"/>
              <w:autoSpaceDN w:val="0"/>
              <w:adjustRightInd w:val="0"/>
              <w:spacing w:after="0" w:line="240" w:lineRule="auto"/>
              <w:rPr>
                <w:rFonts w:cs="Calibri"/>
                <w:color w:val="000000"/>
                <w:sz w:val="16"/>
                <w:szCs w:val="16"/>
                <w:lang w:val="es-MX" w:eastAsia="es-MX"/>
              </w:rPr>
            </w:pPr>
            <w:r>
              <w:rPr>
                <w:rFonts w:cs="Calibri"/>
                <w:color w:val="000000"/>
                <w:sz w:val="16"/>
                <w:szCs w:val="16"/>
                <w:lang w:val="es-MX" w:eastAsia="es-MX"/>
              </w:rPr>
              <w:t>Instalación de Invernaderos para el Grupo la Cascada por BANCHIAPAS</w:t>
            </w:r>
          </w:p>
          <w:p w:rsidR="004D2AF6" w:rsidRDefault="004D2AF6" w:rsidP="004D2AF6">
            <w:pPr>
              <w:numPr>
                <w:ilvl w:val="0"/>
                <w:numId w:val="22"/>
              </w:numPr>
              <w:autoSpaceDE w:val="0"/>
              <w:autoSpaceDN w:val="0"/>
              <w:adjustRightInd w:val="0"/>
              <w:spacing w:after="0" w:line="240" w:lineRule="auto"/>
              <w:rPr>
                <w:rFonts w:cs="Calibri"/>
                <w:color w:val="000000"/>
                <w:sz w:val="16"/>
                <w:szCs w:val="16"/>
                <w:lang w:val="es-MX" w:eastAsia="es-MX"/>
              </w:rPr>
            </w:pPr>
            <w:r>
              <w:rPr>
                <w:rFonts w:cs="Calibri"/>
                <w:color w:val="000000"/>
                <w:sz w:val="16"/>
                <w:szCs w:val="16"/>
                <w:lang w:val="es-MX" w:eastAsia="es-MX"/>
              </w:rPr>
              <w:t>Se está gestionando la dotación de inversión productiva complementaria para el Grupo la Cascada a través de PROCAPI</w:t>
            </w:r>
            <w:r w:rsidR="00791E1A">
              <w:rPr>
                <w:rFonts w:cs="Calibri"/>
                <w:color w:val="000000"/>
                <w:sz w:val="16"/>
                <w:szCs w:val="16"/>
                <w:lang w:val="es-MX" w:eastAsia="es-MX"/>
              </w:rPr>
              <w:t>_/CDI</w:t>
            </w:r>
          </w:p>
          <w:p w:rsidR="004D2AF6" w:rsidRDefault="004D2AF6" w:rsidP="004D2AF6">
            <w:pPr>
              <w:numPr>
                <w:ilvl w:val="0"/>
                <w:numId w:val="22"/>
              </w:numPr>
              <w:autoSpaceDE w:val="0"/>
              <w:autoSpaceDN w:val="0"/>
              <w:adjustRightInd w:val="0"/>
              <w:spacing w:after="0" w:line="240" w:lineRule="auto"/>
              <w:rPr>
                <w:rFonts w:cs="Calibri"/>
                <w:color w:val="000000"/>
                <w:sz w:val="16"/>
                <w:szCs w:val="16"/>
                <w:lang w:val="es-MX" w:eastAsia="es-MX"/>
              </w:rPr>
            </w:pPr>
            <w:r w:rsidRPr="0038707C">
              <w:rPr>
                <w:rFonts w:cs="Calibri"/>
                <w:color w:val="000000"/>
                <w:sz w:val="16"/>
                <w:szCs w:val="16"/>
                <w:lang w:val="es-MX" w:eastAsia="es-MX"/>
              </w:rPr>
              <w:t xml:space="preserve">Seguimiento a la construcción de 120 fogones complementarios en </w:t>
            </w:r>
            <w:proofErr w:type="spellStart"/>
            <w:r w:rsidRPr="0038707C">
              <w:rPr>
                <w:rFonts w:cs="Calibri"/>
                <w:color w:val="000000"/>
                <w:sz w:val="16"/>
                <w:szCs w:val="16"/>
                <w:lang w:val="es-MX" w:eastAsia="es-MX"/>
              </w:rPr>
              <w:t>Usipá</w:t>
            </w:r>
            <w:proofErr w:type="spellEnd"/>
            <w:r w:rsidRPr="0038707C">
              <w:rPr>
                <w:rFonts w:cs="Calibri"/>
                <w:color w:val="000000"/>
                <w:sz w:val="16"/>
                <w:szCs w:val="16"/>
                <w:lang w:val="es-MX" w:eastAsia="es-MX"/>
              </w:rPr>
              <w:t xml:space="preserve"> por SEDESOL</w:t>
            </w:r>
          </w:p>
          <w:p w:rsidR="00791E1A" w:rsidRDefault="00791E1A" w:rsidP="004D2AF6">
            <w:pPr>
              <w:numPr>
                <w:ilvl w:val="0"/>
                <w:numId w:val="22"/>
              </w:numPr>
              <w:autoSpaceDE w:val="0"/>
              <w:autoSpaceDN w:val="0"/>
              <w:adjustRightInd w:val="0"/>
              <w:spacing w:after="0" w:line="240" w:lineRule="auto"/>
              <w:rPr>
                <w:rFonts w:cs="Calibri"/>
                <w:color w:val="000000"/>
                <w:sz w:val="16"/>
                <w:szCs w:val="16"/>
                <w:lang w:val="es-MX" w:eastAsia="es-MX"/>
              </w:rPr>
            </w:pPr>
            <w:r>
              <w:rPr>
                <w:rFonts w:cs="Calibri"/>
                <w:color w:val="000000"/>
                <w:sz w:val="16"/>
                <w:szCs w:val="16"/>
                <w:lang w:val="es-MX" w:eastAsia="es-MX"/>
              </w:rPr>
              <w:t>Construcción de vía de acceso a San Francisco No te lo Dije, Salto de Agua.</w:t>
            </w:r>
          </w:p>
          <w:p w:rsidR="00791E1A" w:rsidRDefault="00791E1A" w:rsidP="004D2AF6">
            <w:pPr>
              <w:numPr>
                <w:ilvl w:val="0"/>
                <w:numId w:val="22"/>
              </w:numPr>
              <w:autoSpaceDE w:val="0"/>
              <w:autoSpaceDN w:val="0"/>
              <w:adjustRightInd w:val="0"/>
              <w:spacing w:after="0" w:line="240" w:lineRule="auto"/>
              <w:rPr>
                <w:rFonts w:cs="Calibri"/>
                <w:color w:val="000000"/>
                <w:sz w:val="16"/>
                <w:szCs w:val="16"/>
                <w:lang w:val="es-MX" w:eastAsia="es-MX"/>
              </w:rPr>
            </w:pPr>
            <w:r>
              <w:rPr>
                <w:rFonts w:cs="Calibri"/>
                <w:color w:val="000000"/>
                <w:sz w:val="16"/>
                <w:szCs w:val="16"/>
                <w:lang w:val="es-MX" w:eastAsia="es-MX"/>
              </w:rPr>
              <w:t xml:space="preserve">Adquisición de terreno para San José el </w:t>
            </w:r>
            <w:proofErr w:type="spellStart"/>
            <w:r>
              <w:rPr>
                <w:rFonts w:cs="Calibri"/>
                <w:color w:val="000000"/>
                <w:sz w:val="16"/>
                <w:szCs w:val="16"/>
                <w:lang w:val="es-MX" w:eastAsia="es-MX"/>
              </w:rPr>
              <w:t>Bascán</w:t>
            </w:r>
            <w:proofErr w:type="spellEnd"/>
            <w:r>
              <w:rPr>
                <w:rFonts w:cs="Calibri"/>
                <w:color w:val="000000"/>
                <w:sz w:val="16"/>
                <w:szCs w:val="16"/>
                <w:lang w:val="es-MX" w:eastAsia="es-MX"/>
              </w:rPr>
              <w:t xml:space="preserve"> a través de la CDI.</w:t>
            </w:r>
          </w:p>
          <w:p w:rsidR="004D2AF6" w:rsidRDefault="004D2AF6" w:rsidP="004D2AF6">
            <w:pPr>
              <w:autoSpaceDE w:val="0"/>
              <w:autoSpaceDN w:val="0"/>
              <w:adjustRightInd w:val="0"/>
              <w:spacing w:after="0" w:line="240" w:lineRule="auto"/>
              <w:ind w:left="360"/>
              <w:rPr>
                <w:rFonts w:cs="Calibri"/>
                <w:color w:val="000000"/>
                <w:sz w:val="16"/>
                <w:szCs w:val="16"/>
                <w:lang w:val="es-MX" w:eastAsia="es-MX"/>
              </w:rPr>
            </w:pPr>
          </w:p>
          <w:p w:rsidR="00F436BD" w:rsidRPr="00E06B53" w:rsidRDefault="004D2AF6" w:rsidP="004D2AF6">
            <w:pPr>
              <w:spacing w:after="0" w:line="240" w:lineRule="auto"/>
              <w:rPr>
                <w:rFonts w:cs="Calibri"/>
                <w:sz w:val="16"/>
                <w:szCs w:val="16"/>
                <w:lang w:val="es-MX"/>
              </w:rPr>
            </w:pPr>
            <w:r>
              <w:rPr>
                <w:rFonts w:cs="Calibri"/>
                <w:color w:val="000000"/>
                <w:sz w:val="16"/>
                <w:szCs w:val="16"/>
                <w:lang w:val="es-MX" w:eastAsia="es-MX"/>
              </w:rPr>
              <w:t>Transferencia de lista de solicitudes de inversión</w:t>
            </w:r>
            <w:r w:rsidR="00791E1A">
              <w:rPr>
                <w:rFonts w:cs="Calibri"/>
                <w:color w:val="000000"/>
                <w:sz w:val="16"/>
                <w:szCs w:val="16"/>
                <w:lang w:val="es-MX" w:eastAsia="es-MX"/>
              </w:rPr>
              <w:t xml:space="preserve"> en infraestructura comunitaria</w:t>
            </w:r>
            <w:r>
              <w:rPr>
                <w:rFonts w:cs="Calibri"/>
                <w:color w:val="000000"/>
                <w:sz w:val="16"/>
                <w:szCs w:val="16"/>
                <w:lang w:val="es-MX" w:eastAsia="es-MX"/>
              </w:rPr>
              <w:t xml:space="preserve"> a las entidades gubernamentales correspondientes</w:t>
            </w:r>
          </w:p>
        </w:tc>
      </w:tr>
      <w:tr w:rsidR="002B2000" w:rsidRPr="00E3640F" w:rsidTr="008F4961">
        <w:trPr>
          <w:trHeight w:val="4670"/>
        </w:trPr>
        <w:tc>
          <w:tcPr>
            <w:tcW w:w="10207" w:type="dxa"/>
            <w:gridSpan w:val="5"/>
          </w:tcPr>
          <w:p w:rsidR="00912BFF" w:rsidRPr="00E06B53" w:rsidRDefault="000A6CDA" w:rsidP="009710B4">
            <w:pPr>
              <w:spacing w:after="0" w:line="240" w:lineRule="auto"/>
              <w:rPr>
                <w:rFonts w:cs="Calibri"/>
                <w:b/>
                <w:sz w:val="20"/>
                <w:szCs w:val="20"/>
                <w:lang w:val="es-MX"/>
              </w:rPr>
            </w:pPr>
            <w:r w:rsidRPr="004D2AF6">
              <w:rPr>
                <w:rFonts w:cs="Calibri"/>
                <w:b/>
                <w:sz w:val="20"/>
                <w:szCs w:val="20"/>
                <w:highlight w:val="yellow"/>
                <w:lang w:val="es-MX"/>
              </w:rPr>
              <w:lastRenderedPageBreak/>
              <w:t>Descripción b</w:t>
            </w:r>
            <w:r w:rsidR="00912BFF" w:rsidRPr="004D2AF6">
              <w:rPr>
                <w:rFonts w:cs="Calibri"/>
                <w:b/>
                <w:sz w:val="20"/>
                <w:szCs w:val="20"/>
                <w:highlight w:val="yellow"/>
                <w:lang w:val="es-MX"/>
              </w:rPr>
              <w:t>reve de</w:t>
            </w:r>
            <w:r w:rsidR="00702904" w:rsidRPr="004D2AF6">
              <w:rPr>
                <w:rFonts w:cs="Calibri"/>
                <w:b/>
                <w:sz w:val="20"/>
                <w:szCs w:val="20"/>
                <w:highlight w:val="yellow"/>
                <w:lang w:val="es-MX"/>
              </w:rPr>
              <w:t>l</w:t>
            </w:r>
            <w:r w:rsidR="00912BFF" w:rsidRPr="004D2AF6">
              <w:rPr>
                <w:rFonts w:cs="Calibri"/>
                <w:b/>
                <w:sz w:val="20"/>
                <w:szCs w:val="20"/>
                <w:highlight w:val="yellow"/>
                <w:lang w:val="es-MX"/>
              </w:rPr>
              <w:t xml:space="preserve"> </w:t>
            </w:r>
            <w:r w:rsidRPr="004D2AF6">
              <w:rPr>
                <w:rFonts w:cs="Calibri"/>
                <w:b/>
                <w:sz w:val="20"/>
                <w:szCs w:val="20"/>
                <w:highlight w:val="yellow"/>
                <w:lang w:val="es-MX"/>
              </w:rPr>
              <w:t>l</w:t>
            </w:r>
            <w:r w:rsidR="00912BFF" w:rsidRPr="004D2AF6">
              <w:rPr>
                <w:rFonts w:cs="Calibri"/>
                <w:b/>
                <w:sz w:val="20"/>
                <w:szCs w:val="20"/>
                <w:highlight w:val="yellow"/>
                <w:lang w:val="es-MX"/>
              </w:rPr>
              <w:t>ogro</w:t>
            </w:r>
            <w:r w:rsidR="00321CF4" w:rsidRPr="004D2AF6">
              <w:rPr>
                <w:rFonts w:cs="Calibri"/>
                <w:b/>
                <w:sz w:val="20"/>
                <w:szCs w:val="20"/>
                <w:highlight w:val="yellow"/>
                <w:lang w:val="es-MX"/>
              </w:rPr>
              <w:t xml:space="preserve"> </w:t>
            </w:r>
            <w:r w:rsidRPr="004D2AF6">
              <w:rPr>
                <w:rFonts w:cs="Calibri"/>
                <w:b/>
                <w:sz w:val="20"/>
                <w:szCs w:val="20"/>
                <w:highlight w:val="yellow"/>
                <w:lang w:val="es-MX"/>
              </w:rPr>
              <w:t>a</w:t>
            </w:r>
            <w:r w:rsidR="00321CF4" w:rsidRPr="004D2AF6">
              <w:rPr>
                <w:rFonts w:cs="Calibri"/>
                <w:b/>
                <w:sz w:val="20"/>
                <w:szCs w:val="20"/>
                <w:highlight w:val="yellow"/>
                <w:lang w:val="es-MX"/>
              </w:rPr>
              <w:t>nual</w:t>
            </w:r>
            <w:r w:rsidR="008E436B" w:rsidRPr="004D2AF6">
              <w:rPr>
                <w:rFonts w:cs="Calibri"/>
                <w:b/>
                <w:sz w:val="20"/>
                <w:szCs w:val="20"/>
                <w:highlight w:val="yellow"/>
                <w:lang w:val="es-MX"/>
              </w:rPr>
              <w:t>:</w:t>
            </w:r>
          </w:p>
          <w:p w:rsidR="00A450BC" w:rsidRPr="00E06B53" w:rsidRDefault="00A450BC" w:rsidP="009710B4">
            <w:pPr>
              <w:spacing w:after="0" w:line="240" w:lineRule="auto"/>
              <w:rPr>
                <w:rFonts w:cs="Calibri"/>
                <w:sz w:val="20"/>
                <w:szCs w:val="20"/>
                <w:lang w:val="es-MX"/>
              </w:rPr>
            </w:pPr>
          </w:p>
          <w:p w:rsidR="008F4961" w:rsidRDefault="00791E1A" w:rsidP="00F436BD">
            <w:pPr>
              <w:spacing w:after="0" w:line="240" w:lineRule="auto"/>
              <w:jc w:val="both"/>
              <w:rPr>
                <w:rFonts w:cs="Calibri"/>
                <w:sz w:val="20"/>
                <w:szCs w:val="20"/>
                <w:lang w:val="es-MX"/>
              </w:rPr>
            </w:pPr>
            <w:r>
              <w:rPr>
                <w:rFonts w:cs="Calibri"/>
                <w:sz w:val="20"/>
                <w:szCs w:val="20"/>
                <w:lang w:val="es-MX"/>
              </w:rPr>
              <w:t>Durante el 2012 el componente PNUD desarrolló una Alianza Estratégica con la organización civil Alianza Cívica/DECIDES que permitió ampliar el alcance de las acciones de diálogo democrático, especialmente aquellas relativas al fortalecimiento de capacidades</w:t>
            </w:r>
            <w:r w:rsidR="0033407B">
              <w:rPr>
                <w:rFonts w:cs="Calibri"/>
                <w:sz w:val="20"/>
                <w:szCs w:val="20"/>
                <w:lang w:val="es-MX"/>
              </w:rPr>
              <w:t xml:space="preserve"> para la organización y gestión comunitaria, conocimiento de instrumentos nacionales e internacionales sobre derechos humanos, conocimiento y aplicación de la Ley de Prevención y Aten</w:t>
            </w:r>
            <w:r w:rsidR="001636C2">
              <w:rPr>
                <w:rFonts w:cs="Calibri"/>
                <w:sz w:val="20"/>
                <w:szCs w:val="20"/>
                <w:lang w:val="es-MX"/>
              </w:rPr>
              <w:t>ción al Desplazamiento Interno.</w:t>
            </w:r>
          </w:p>
          <w:p w:rsidR="001636C2" w:rsidRDefault="001636C2" w:rsidP="00F436BD">
            <w:pPr>
              <w:spacing w:after="0" w:line="240" w:lineRule="auto"/>
              <w:jc w:val="both"/>
              <w:rPr>
                <w:rFonts w:cs="Calibri"/>
                <w:sz w:val="20"/>
                <w:szCs w:val="20"/>
                <w:lang w:val="es-MX"/>
              </w:rPr>
            </w:pPr>
          </w:p>
          <w:p w:rsidR="001636C2" w:rsidRDefault="001636C2" w:rsidP="00F436BD">
            <w:pPr>
              <w:spacing w:after="0" w:line="240" w:lineRule="auto"/>
              <w:jc w:val="both"/>
              <w:rPr>
                <w:rFonts w:cs="Calibri"/>
                <w:sz w:val="20"/>
                <w:szCs w:val="20"/>
                <w:lang w:val="es-MX"/>
              </w:rPr>
            </w:pPr>
            <w:r>
              <w:rPr>
                <w:rFonts w:cs="Calibri"/>
                <w:sz w:val="20"/>
                <w:szCs w:val="20"/>
                <w:lang w:val="es-MX"/>
              </w:rPr>
              <w:t>En este sentido, durante el último semestre se realizaron diversos intercambios de experiencias entre la población desplazada que facilitaron la generación de alianzas de colaboración y difusión de conocimientos tendientes al fortalecimiento de las organizaciones de base existentes y su vinculación en mecanismos de acción más complejos, que entre otros factores derivaron en una Coalición de Representantes de Desplazados de Chiapas.</w:t>
            </w:r>
          </w:p>
          <w:p w:rsidR="001636C2" w:rsidRPr="00E06B53" w:rsidRDefault="001636C2" w:rsidP="00F436BD">
            <w:pPr>
              <w:spacing w:after="0" w:line="240" w:lineRule="auto"/>
              <w:jc w:val="both"/>
              <w:rPr>
                <w:rFonts w:cs="Calibri"/>
                <w:sz w:val="20"/>
                <w:szCs w:val="20"/>
                <w:lang w:val="es-MX"/>
              </w:rPr>
            </w:pPr>
          </w:p>
          <w:p w:rsidR="008F4961" w:rsidRDefault="001636C2" w:rsidP="008F4961">
            <w:pPr>
              <w:spacing w:after="0" w:line="240" w:lineRule="auto"/>
              <w:jc w:val="both"/>
              <w:rPr>
                <w:rFonts w:cs="Calibri"/>
                <w:sz w:val="20"/>
                <w:szCs w:val="20"/>
                <w:lang w:val="es-MX"/>
              </w:rPr>
            </w:pPr>
            <w:r>
              <w:rPr>
                <w:rFonts w:cs="Calibri"/>
                <w:sz w:val="20"/>
                <w:szCs w:val="20"/>
                <w:lang w:val="es-MX"/>
              </w:rPr>
              <w:t xml:space="preserve">Así mismo, se realizaron talleres de fortalecimiento de capacidades en contraloría social que brindaron a la población meta elementos para acceder y hacer válidos proyectos relativos al desarrollo comunitario. Aunado a estas acciones se difundió la Declaración de Naciones Unidas sobre los Derechos de los Pueblos Indígenas y la Constitución del estado de Chiapas en legua </w:t>
            </w:r>
            <w:proofErr w:type="spellStart"/>
            <w:r>
              <w:rPr>
                <w:rFonts w:cs="Calibri"/>
                <w:sz w:val="20"/>
                <w:szCs w:val="20"/>
                <w:lang w:val="es-MX"/>
              </w:rPr>
              <w:t>tsotsil</w:t>
            </w:r>
            <w:proofErr w:type="spellEnd"/>
            <w:r>
              <w:rPr>
                <w:rFonts w:cs="Calibri"/>
                <w:sz w:val="20"/>
                <w:szCs w:val="20"/>
                <w:lang w:val="es-MX"/>
              </w:rPr>
              <w:t xml:space="preserve">, tzeltal y </w:t>
            </w:r>
            <w:proofErr w:type="spellStart"/>
            <w:r>
              <w:rPr>
                <w:rFonts w:cs="Calibri"/>
                <w:sz w:val="20"/>
                <w:szCs w:val="20"/>
                <w:lang w:val="es-MX"/>
              </w:rPr>
              <w:t>ch´ol</w:t>
            </w:r>
            <w:proofErr w:type="spellEnd"/>
            <w:r>
              <w:rPr>
                <w:rFonts w:cs="Calibri"/>
                <w:sz w:val="20"/>
                <w:szCs w:val="20"/>
                <w:lang w:val="es-MX"/>
              </w:rPr>
              <w:t>.</w:t>
            </w:r>
          </w:p>
          <w:p w:rsidR="001636C2" w:rsidRDefault="001636C2" w:rsidP="008F4961">
            <w:pPr>
              <w:spacing w:after="0" w:line="240" w:lineRule="auto"/>
              <w:jc w:val="both"/>
              <w:rPr>
                <w:rFonts w:cs="Calibri"/>
                <w:sz w:val="20"/>
                <w:szCs w:val="20"/>
                <w:lang w:val="es-MX"/>
              </w:rPr>
            </w:pPr>
          </w:p>
          <w:p w:rsidR="001636C2" w:rsidRPr="00E06B53" w:rsidRDefault="001636C2" w:rsidP="008F4961">
            <w:pPr>
              <w:spacing w:after="0" w:line="240" w:lineRule="auto"/>
              <w:jc w:val="both"/>
              <w:rPr>
                <w:rFonts w:cs="Calibri"/>
                <w:sz w:val="20"/>
                <w:szCs w:val="20"/>
                <w:lang w:val="es-MX"/>
              </w:rPr>
            </w:pPr>
            <w:r>
              <w:rPr>
                <w:rFonts w:cs="Calibri"/>
                <w:sz w:val="20"/>
                <w:szCs w:val="20"/>
                <w:lang w:val="es-MX"/>
              </w:rPr>
              <w:t>A través de estas acciones, la población meta ha aumentado sus capacidades de interlocución con y entre las organizaciones de base, instituciones, sociedad civil y academia, lo que coadyuva a los procesos de sostenibilidad de los procesos iniciados por el PC.</w:t>
            </w:r>
          </w:p>
        </w:tc>
      </w:tr>
    </w:tbl>
    <w:p w:rsidR="00E90E9B" w:rsidRPr="00E06B53" w:rsidRDefault="00E90E9B" w:rsidP="00F21A40">
      <w:pPr>
        <w:rPr>
          <w:rFonts w:cs="Calibri"/>
          <w:b/>
          <w:sz w:val="20"/>
          <w:szCs w:val="20"/>
          <w:lang w:val="es-MX"/>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89"/>
        <w:gridCol w:w="12"/>
        <w:gridCol w:w="1563"/>
        <w:gridCol w:w="280"/>
        <w:gridCol w:w="2409"/>
        <w:gridCol w:w="131"/>
        <w:gridCol w:w="14"/>
        <w:gridCol w:w="2409"/>
      </w:tblGrid>
      <w:tr w:rsidR="00F21A40" w:rsidRPr="00E3640F" w:rsidTr="005876CC">
        <w:tc>
          <w:tcPr>
            <w:tcW w:w="10207" w:type="dxa"/>
            <w:gridSpan w:val="8"/>
            <w:shd w:val="clear" w:color="auto" w:fill="595959"/>
          </w:tcPr>
          <w:p w:rsidR="00F21A40" w:rsidRPr="00E06B53" w:rsidRDefault="00CF2300" w:rsidP="009710B4">
            <w:pPr>
              <w:spacing w:after="0" w:line="240" w:lineRule="auto"/>
              <w:rPr>
                <w:rFonts w:cs="Calibri"/>
                <w:b/>
                <w:color w:val="FFFFFF"/>
                <w:sz w:val="20"/>
                <w:szCs w:val="20"/>
                <w:lang w:val="es-MX"/>
              </w:rPr>
            </w:pPr>
            <w:r w:rsidRPr="00E06B53">
              <w:rPr>
                <w:rFonts w:cs="Calibri"/>
                <w:b/>
                <w:color w:val="FFFFFF"/>
                <w:sz w:val="20"/>
                <w:szCs w:val="20"/>
                <w:lang w:val="es-MX"/>
              </w:rPr>
              <w:t>Resultado/</w:t>
            </w:r>
            <w:r w:rsidR="00F21A40" w:rsidRPr="00E06B53">
              <w:rPr>
                <w:rFonts w:cs="Calibri"/>
                <w:b/>
                <w:color w:val="FFFFFF"/>
                <w:sz w:val="20"/>
                <w:szCs w:val="20"/>
                <w:lang w:val="es-MX"/>
              </w:rPr>
              <w:t xml:space="preserve">Actividad </w:t>
            </w:r>
            <w:r w:rsidR="004C6439" w:rsidRPr="00E06B53">
              <w:rPr>
                <w:rFonts w:cs="Calibri"/>
                <w:b/>
                <w:color w:val="FFFFFF"/>
                <w:sz w:val="20"/>
                <w:szCs w:val="20"/>
                <w:lang w:val="es-MX"/>
              </w:rPr>
              <w:t>3</w:t>
            </w:r>
            <w:r w:rsidR="00F21A40" w:rsidRPr="00E06B53">
              <w:rPr>
                <w:rFonts w:cs="Calibri"/>
                <w:b/>
                <w:color w:val="FFFFFF"/>
                <w:sz w:val="20"/>
                <w:szCs w:val="20"/>
                <w:lang w:val="es-MX"/>
              </w:rPr>
              <w:t xml:space="preserve">: </w:t>
            </w:r>
            <w:r w:rsidR="00887E92" w:rsidRPr="00E06B53">
              <w:rPr>
                <w:rFonts w:cs="Calibri"/>
                <w:b/>
                <w:color w:val="FFFFFF"/>
                <w:sz w:val="20"/>
                <w:szCs w:val="20"/>
                <w:lang w:val="es-MX"/>
              </w:rPr>
              <w:t>Mejora de la vivienda y del ingr</w:t>
            </w:r>
            <w:r w:rsidR="001A1511" w:rsidRPr="00E06B53">
              <w:rPr>
                <w:rFonts w:cs="Calibri"/>
                <w:b/>
                <w:color w:val="FFFFFF"/>
                <w:sz w:val="20"/>
                <w:szCs w:val="20"/>
                <w:lang w:val="es-MX"/>
              </w:rPr>
              <w:t>eso de las personas internamente desplazadas</w:t>
            </w:r>
          </w:p>
          <w:p w:rsidR="00F21A40" w:rsidRPr="00E06B53" w:rsidRDefault="00F21A40" w:rsidP="009710B4">
            <w:pPr>
              <w:spacing w:after="0" w:line="240" w:lineRule="auto"/>
              <w:rPr>
                <w:rFonts w:cs="Calibri"/>
                <w:b/>
                <w:color w:val="FFFFFF"/>
                <w:sz w:val="20"/>
                <w:szCs w:val="20"/>
                <w:lang w:val="es-MX"/>
              </w:rPr>
            </w:pPr>
          </w:p>
        </w:tc>
      </w:tr>
      <w:tr w:rsidR="00F21A40" w:rsidRPr="00E3640F" w:rsidTr="005876CC">
        <w:trPr>
          <w:trHeight w:val="3637"/>
        </w:trPr>
        <w:tc>
          <w:tcPr>
            <w:tcW w:w="10207" w:type="dxa"/>
            <w:gridSpan w:val="8"/>
            <w:tcBorders>
              <w:bottom w:val="single" w:sz="4" w:space="0" w:color="000000"/>
            </w:tcBorders>
          </w:tcPr>
          <w:p w:rsidR="004D2AF6" w:rsidRPr="00D07D2E" w:rsidRDefault="004D2AF6" w:rsidP="004D2AF6">
            <w:pPr>
              <w:pStyle w:val="Textoindependiente2"/>
              <w:spacing w:line="240" w:lineRule="auto"/>
              <w:jc w:val="both"/>
              <w:rPr>
                <w:lang w:val="es-MX"/>
              </w:rPr>
            </w:pPr>
            <w:r w:rsidRPr="00D03DF1">
              <w:rPr>
                <w:b/>
                <w:sz w:val="20"/>
                <w:szCs w:val="20"/>
                <w:lang w:val="es-MX"/>
              </w:rPr>
              <w:t>Objetivo:</w:t>
            </w:r>
            <w:r w:rsidRPr="001725B5">
              <w:rPr>
                <w:sz w:val="20"/>
                <w:szCs w:val="20"/>
                <w:lang w:val="es-MX"/>
              </w:rPr>
              <w:t xml:space="preserve"> </w:t>
            </w:r>
            <w:r w:rsidRPr="00D07D2E">
              <w:rPr>
                <w:lang w:val="es-MX"/>
              </w:rPr>
              <w:t>Se pretende mejorar las condiciones de vida de las personas desplazadas, a través de dos estrategias. La primera busca el  mejoramiento de infraestructuras de las viviendas de la población meta mediante el aprovisionamiento de piso firme, sanitarios ecológicos y estufas Lorena. En el marco de la estrategia se desarrollarán talleres de autoconstrucción de viviendas de calidad que puedan mejorar su entorno comunitario, con el objetivo de fortalecer las capacidades locales para que, en un futuro, las personas formadas sean responsables de impulsar las actividades de mejoramiento de la vivienda en sus propias comunidades y en otras circunvecinas. La segunda vertiente de la estrategia pretende reactivar la economía local y potencializar las posibilidades económicas de la población objetivo, a través de talleres que promuevan la realización  de actividades productivas y comerciales, tanto a nivel individual y familiar como en las plantaciones establecidas a fin de garantizar la seguridad alimentaria y la producción de excedentes para generar ingresos monetarios en el mercado local.</w:t>
            </w:r>
          </w:p>
          <w:p w:rsidR="004D2AF6" w:rsidRPr="00D07D2E" w:rsidRDefault="004D2AF6" w:rsidP="004D2AF6">
            <w:pPr>
              <w:pStyle w:val="Textoindependiente2"/>
              <w:spacing w:line="240" w:lineRule="auto"/>
              <w:jc w:val="both"/>
              <w:rPr>
                <w:lang w:val="es-MX"/>
              </w:rPr>
            </w:pPr>
          </w:p>
          <w:p w:rsidR="004D2AF6" w:rsidRPr="00D07D2E" w:rsidRDefault="004D2AF6" w:rsidP="004D2AF6">
            <w:pPr>
              <w:pStyle w:val="Textoindependiente2"/>
              <w:spacing w:line="240" w:lineRule="auto"/>
              <w:jc w:val="both"/>
              <w:rPr>
                <w:lang w:val="es-MX"/>
              </w:rPr>
            </w:pPr>
            <w:r w:rsidRPr="00D07D2E">
              <w:rPr>
                <w:lang w:val="es-MX"/>
              </w:rPr>
              <w:t>A través de este plan de intervención el Programa cubrirá las necesidades básicas de las familias desplazadas en materia de salud, vivienda y autogestión, permitiéndoles tener una plataforma para la reinserción social basada en el respeto, autogestión y fortalecimiento de la sociedad civil y especialmente de la mujer como agente de construcción de paz.</w:t>
            </w:r>
          </w:p>
          <w:p w:rsidR="00E3193A" w:rsidRPr="00E06B53" w:rsidRDefault="00E3193A" w:rsidP="005A47F1">
            <w:pPr>
              <w:pStyle w:val="Textoindependiente2"/>
              <w:spacing w:line="240" w:lineRule="auto"/>
              <w:jc w:val="both"/>
              <w:rPr>
                <w:rFonts w:cs="Calibri"/>
                <w:sz w:val="20"/>
                <w:szCs w:val="20"/>
                <w:lang w:val="es-MX"/>
              </w:rPr>
            </w:pPr>
          </w:p>
        </w:tc>
      </w:tr>
      <w:tr w:rsidR="00F21A40" w:rsidRPr="00E06B53" w:rsidTr="005876CC">
        <w:tc>
          <w:tcPr>
            <w:tcW w:w="3401" w:type="dxa"/>
            <w:gridSpan w:val="2"/>
            <w:shd w:val="pct15" w:color="auto" w:fill="auto"/>
          </w:tcPr>
          <w:p w:rsidR="00F21A40" w:rsidRPr="00E06B53" w:rsidRDefault="00F21A40" w:rsidP="009710B4">
            <w:pPr>
              <w:spacing w:after="0" w:line="240" w:lineRule="auto"/>
              <w:rPr>
                <w:rFonts w:cs="Calibri"/>
                <w:b/>
                <w:sz w:val="20"/>
                <w:szCs w:val="20"/>
                <w:lang w:val="es-MX"/>
              </w:rPr>
            </w:pPr>
            <w:r w:rsidRPr="00E06B53">
              <w:rPr>
                <w:rFonts w:cs="Calibri"/>
                <w:b/>
                <w:sz w:val="20"/>
                <w:szCs w:val="20"/>
                <w:lang w:val="es-MX"/>
              </w:rPr>
              <w:t>Indicadores</w:t>
            </w:r>
          </w:p>
        </w:tc>
        <w:tc>
          <w:tcPr>
            <w:tcW w:w="1843" w:type="dxa"/>
            <w:gridSpan w:val="2"/>
            <w:shd w:val="pct15" w:color="auto" w:fill="auto"/>
          </w:tcPr>
          <w:p w:rsidR="00F21A40" w:rsidRPr="00E06B53" w:rsidRDefault="00F21A40" w:rsidP="009710B4">
            <w:pPr>
              <w:spacing w:after="0" w:line="240" w:lineRule="auto"/>
              <w:rPr>
                <w:rFonts w:cs="Calibri"/>
                <w:b/>
                <w:sz w:val="20"/>
                <w:szCs w:val="20"/>
                <w:lang w:val="es-MX"/>
              </w:rPr>
            </w:pPr>
            <w:r w:rsidRPr="00E06B53">
              <w:rPr>
                <w:rFonts w:cs="Calibri"/>
                <w:b/>
                <w:sz w:val="20"/>
                <w:szCs w:val="20"/>
                <w:lang w:val="es-MX"/>
              </w:rPr>
              <w:t>Línea de base</w:t>
            </w:r>
          </w:p>
        </w:tc>
        <w:tc>
          <w:tcPr>
            <w:tcW w:w="2409" w:type="dxa"/>
            <w:shd w:val="pct15" w:color="auto" w:fill="auto"/>
          </w:tcPr>
          <w:p w:rsidR="00F21A40" w:rsidRPr="00E06B53" w:rsidRDefault="00474B5F" w:rsidP="009710B4">
            <w:pPr>
              <w:spacing w:after="0" w:line="240" w:lineRule="auto"/>
              <w:rPr>
                <w:rFonts w:cs="Calibri"/>
                <w:b/>
                <w:sz w:val="20"/>
                <w:szCs w:val="20"/>
                <w:lang w:val="es-MX"/>
              </w:rPr>
            </w:pPr>
            <w:r w:rsidRPr="00E06B53">
              <w:rPr>
                <w:rFonts w:cs="Calibri"/>
                <w:b/>
                <w:sz w:val="20"/>
                <w:szCs w:val="20"/>
                <w:lang w:val="es-MX"/>
              </w:rPr>
              <w:t xml:space="preserve">Meta </w:t>
            </w:r>
            <w:r w:rsidR="00171DC0" w:rsidRPr="00E06B53">
              <w:rPr>
                <w:rFonts w:cs="Calibri"/>
                <w:b/>
                <w:sz w:val="20"/>
                <w:szCs w:val="20"/>
                <w:lang w:val="es-MX"/>
              </w:rPr>
              <w:t>(g</w:t>
            </w:r>
            <w:r w:rsidRPr="00E06B53">
              <w:rPr>
                <w:rFonts w:cs="Calibri"/>
                <w:b/>
                <w:sz w:val="20"/>
                <w:szCs w:val="20"/>
                <w:lang w:val="es-MX"/>
              </w:rPr>
              <w:t xml:space="preserve">eneral o </w:t>
            </w:r>
            <w:r w:rsidR="00171DC0" w:rsidRPr="00E06B53">
              <w:rPr>
                <w:rFonts w:cs="Calibri"/>
                <w:b/>
                <w:sz w:val="20"/>
                <w:szCs w:val="20"/>
                <w:lang w:val="es-MX"/>
              </w:rPr>
              <w:t>a</w:t>
            </w:r>
            <w:r w:rsidRPr="00E06B53">
              <w:rPr>
                <w:rFonts w:cs="Calibri"/>
                <w:b/>
                <w:sz w:val="20"/>
                <w:szCs w:val="20"/>
                <w:lang w:val="es-MX"/>
              </w:rPr>
              <w:t>nual)</w:t>
            </w:r>
          </w:p>
        </w:tc>
        <w:tc>
          <w:tcPr>
            <w:tcW w:w="2554" w:type="dxa"/>
            <w:gridSpan w:val="3"/>
            <w:shd w:val="pct15" w:color="auto" w:fill="auto"/>
          </w:tcPr>
          <w:p w:rsidR="00394307" w:rsidRPr="00E06B53" w:rsidRDefault="00474B5F" w:rsidP="009710B4">
            <w:pPr>
              <w:spacing w:after="0" w:line="240" w:lineRule="auto"/>
              <w:rPr>
                <w:rFonts w:cs="Calibri"/>
                <w:b/>
                <w:sz w:val="20"/>
                <w:szCs w:val="20"/>
                <w:lang w:val="es-MX"/>
              </w:rPr>
            </w:pPr>
            <w:r w:rsidRPr="00E06B53">
              <w:rPr>
                <w:rFonts w:cs="Calibri"/>
                <w:b/>
                <w:sz w:val="20"/>
                <w:szCs w:val="20"/>
                <w:lang w:val="es-MX"/>
              </w:rPr>
              <w:t>Avances</w:t>
            </w:r>
            <w:r w:rsidR="003218D1" w:rsidRPr="00E06B53">
              <w:rPr>
                <w:rFonts w:cs="Calibri"/>
                <w:b/>
                <w:sz w:val="20"/>
                <w:szCs w:val="20"/>
                <w:lang w:val="es-MX"/>
              </w:rPr>
              <w:t xml:space="preserve"> (Resultados)</w:t>
            </w:r>
          </w:p>
        </w:tc>
      </w:tr>
      <w:tr w:rsidR="00F436BD" w:rsidRPr="00E3640F" w:rsidTr="005876CC">
        <w:trPr>
          <w:trHeight w:val="594"/>
        </w:trPr>
        <w:tc>
          <w:tcPr>
            <w:tcW w:w="10207" w:type="dxa"/>
            <w:gridSpan w:val="8"/>
          </w:tcPr>
          <w:p w:rsidR="00F436BD" w:rsidRPr="00E06B53" w:rsidRDefault="00F436BD" w:rsidP="00F436BD">
            <w:pPr>
              <w:spacing w:after="0" w:line="240" w:lineRule="auto"/>
              <w:rPr>
                <w:rFonts w:cs="Calibri"/>
                <w:color w:val="000000"/>
                <w:sz w:val="20"/>
                <w:szCs w:val="20"/>
                <w:lang w:val="es-MX" w:eastAsia="es-MX"/>
              </w:rPr>
            </w:pPr>
            <w:r w:rsidRPr="00E06B53">
              <w:rPr>
                <w:rFonts w:cs="Calibri"/>
                <w:b/>
                <w:color w:val="000000"/>
                <w:sz w:val="20"/>
                <w:szCs w:val="20"/>
                <w:lang w:val="es-MX" w:eastAsia="es-MX"/>
              </w:rPr>
              <w:t xml:space="preserve">Producto 3.1 </w:t>
            </w:r>
            <w:r w:rsidR="004D2AF6" w:rsidRPr="00D3287C">
              <w:rPr>
                <w:sz w:val="20"/>
                <w:szCs w:val="20"/>
                <w:lang w:val="es-MX"/>
              </w:rPr>
              <w:t>Estructura comunitaria capacitada en autoconstrucción para el mejoramiento de la vivienda e infraestructura comunitaria, con perspectiva de diversidad cultural y género en las localidades de intervención</w:t>
            </w:r>
          </w:p>
        </w:tc>
      </w:tr>
      <w:tr w:rsidR="00F436BD" w:rsidRPr="000F3135" w:rsidTr="005876CC">
        <w:trPr>
          <w:trHeight w:val="985"/>
        </w:trPr>
        <w:tc>
          <w:tcPr>
            <w:tcW w:w="3401" w:type="dxa"/>
            <w:gridSpan w:val="2"/>
          </w:tcPr>
          <w:p w:rsidR="0069545F" w:rsidRPr="00E06B53" w:rsidRDefault="004D2AF6" w:rsidP="00F436BD">
            <w:pPr>
              <w:pStyle w:val="Default"/>
              <w:rPr>
                <w:sz w:val="18"/>
                <w:szCs w:val="18"/>
              </w:rPr>
            </w:pPr>
            <w:r w:rsidRPr="009B5CAE">
              <w:rPr>
                <w:sz w:val="20"/>
                <w:szCs w:val="20"/>
              </w:rPr>
              <w:t>N</w:t>
            </w:r>
            <w:r>
              <w:rPr>
                <w:sz w:val="20"/>
                <w:szCs w:val="20"/>
              </w:rPr>
              <w:t>úmero</w:t>
            </w:r>
            <w:r w:rsidRPr="00927D01">
              <w:rPr>
                <w:sz w:val="20"/>
                <w:szCs w:val="20"/>
              </w:rPr>
              <w:t xml:space="preserve"> de obras y proyectos con componente de capacitación/número de obras-proyectos total</w:t>
            </w:r>
            <w:r w:rsidRPr="00E06B53">
              <w:rPr>
                <w:sz w:val="18"/>
                <w:szCs w:val="18"/>
              </w:rPr>
              <w:t xml:space="preserve"> </w:t>
            </w:r>
          </w:p>
          <w:p w:rsidR="00F436BD" w:rsidRPr="00E06B53" w:rsidRDefault="00F436BD" w:rsidP="00887E92">
            <w:pPr>
              <w:spacing w:after="0" w:line="240" w:lineRule="auto"/>
              <w:rPr>
                <w:rFonts w:cs="Calibri"/>
                <w:b/>
                <w:color w:val="000000"/>
                <w:sz w:val="18"/>
                <w:szCs w:val="18"/>
                <w:lang w:val="es-MX" w:eastAsia="es-MX"/>
              </w:rPr>
            </w:pPr>
          </w:p>
        </w:tc>
        <w:tc>
          <w:tcPr>
            <w:tcW w:w="1843" w:type="dxa"/>
            <w:gridSpan w:val="2"/>
          </w:tcPr>
          <w:p w:rsidR="00F436BD" w:rsidRPr="00E06B53" w:rsidRDefault="00F436BD" w:rsidP="009710B4">
            <w:pPr>
              <w:spacing w:after="0" w:line="240" w:lineRule="auto"/>
              <w:rPr>
                <w:rFonts w:cs="Calibri"/>
                <w:sz w:val="20"/>
                <w:szCs w:val="20"/>
                <w:lang w:val="es-MX"/>
              </w:rPr>
            </w:pPr>
            <w:r w:rsidRPr="00E06B53">
              <w:rPr>
                <w:rFonts w:cs="Calibri"/>
                <w:sz w:val="20"/>
                <w:szCs w:val="20"/>
                <w:lang w:val="es-MX"/>
              </w:rPr>
              <w:t>0</w:t>
            </w:r>
          </w:p>
        </w:tc>
        <w:tc>
          <w:tcPr>
            <w:tcW w:w="2409" w:type="dxa"/>
          </w:tcPr>
          <w:p w:rsidR="00F436BD" w:rsidRPr="00E06B53" w:rsidRDefault="004D2AF6" w:rsidP="00F436BD">
            <w:pPr>
              <w:pStyle w:val="Default"/>
              <w:rPr>
                <w:sz w:val="16"/>
                <w:szCs w:val="16"/>
              </w:rPr>
            </w:pPr>
            <w:r>
              <w:rPr>
                <w:sz w:val="16"/>
                <w:szCs w:val="16"/>
              </w:rPr>
              <w:t xml:space="preserve">Se completa al menos </w:t>
            </w:r>
            <w:r w:rsidRPr="0048464A">
              <w:rPr>
                <w:sz w:val="16"/>
                <w:szCs w:val="16"/>
                <w:highlight w:val="yellow"/>
              </w:rPr>
              <w:t>el 90%</w:t>
            </w:r>
            <w:r>
              <w:rPr>
                <w:sz w:val="16"/>
                <w:szCs w:val="16"/>
              </w:rPr>
              <w:t xml:space="preserve"> de las obras proyectadas, atendiendo a </w:t>
            </w:r>
            <w:r w:rsidRPr="0048464A">
              <w:rPr>
                <w:sz w:val="16"/>
                <w:szCs w:val="16"/>
                <w:highlight w:val="yellow"/>
              </w:rPr>
              <w:t>la totalidad</w:t>
            </w:r>
            <w:r>
              <w:rPr>
                <w:sz w:val="16"/>
                <w:szCs w:val="16"/>
              </w:rPr>
              <w:t xml:space="preserve"> de las familias contempladas en la planeación</w:t>
            </w:r>
            <w:r w:rsidR="00F436BD" w:rsidRPr="00E06B53">
              <w:rPr>
                <w:sz w:val="16"/>
                <w:szCs w:val="16"/>
              </w:rPr>
              <w:t>.</w:t>
            </w:r>
          </w:p>
          <w:p w:rsidR="00F436BD" w:rsidRPr="00E06B53" w:rsidRDefault="00F436BD" w:rsidP="00F436BD">
            <w:pPr>
              <w:pStyle w:val="Default"/>
              <w:rPr>
                <w:sz w:val="16"/>
                <w:szCs w:val="16"/>
              </w:rPr>
            </w:pPr>
          </w:p>
        </w:tc>
        <w:tc>
          <w:tcPr>
            <w:tcW w:w="2554" w:type="dxa"/>
            <w:gridSpan w:val="3"/>
          </w:tcPr>
          <w:p w:rsidR="0095056D" w:rsidRPr="00BF3928" w:rsidRDefault="00BF3928" w:rsidP="00BF3928">
            <w:pPr>
              <w:spacing w:after="0" w:line="240" w:lineRule="auto"/>
              <w:rPr>
                <w:rFonts w:cs="Calibri"/>
                <w:sz w:val="16"/>
                <w:szCs w:val="16"/>
                <w:lang w:val="es-MX"/>
              </w:rPr>
            </w:pPr>
            <w:r>
              <w:rPr>
                <w:sz w:val="16"/>
                <w:szCs w:val="16"/>
              </w:rPr>
              <w:t xml:space="preserve">1713  </w:t>
            </w:r>
            <w:proofErr w:type="spellStart"/>
            <w:r>
              <w:rPr>
                <w:sz w:val="16"/>
                <w:szCs w:val="16"/>
              </w:rPr>
              <w:t>obras</w:t>
            </w:r>
            <w:proofErr w:type="spellEnd"/>
            <w:r>
              <w:rPr>
                <w:sz w:val="16"/>
                <w:szCs w:val="16"/>
              </w:rPr>
              <w:t>/</w:t>
            </w:r>
            <w:proofErr w:type="spellStart"/>
            <w:r>
              <w:rPr>
                <w:sz w:val="16"/>
                <w:szCs w:val="16"/>
              </w:rPr>
              <w:t>proyectos</w:t>
            </w:r>
            <w:proofErr w:type="spellEnd"/>
            <w:r>
              <w:rPr>
                <w:sz w:val="16"/>
                <w:szCs w:val="16"/>
              </w:rPr>
              <w:t xml:space="preserve"> </w:t>
            </w:r>
          </w:p>
        </w:tc>
      </w:tr>
      <w:tr w:rsidR="00AF2495" w:rsidRPr="00E3640F" w:rsidTr="005876CC">
        <w:trPr>
          <w:trHeight w:val="641"/>
        </w:trPr>
        <w:tc>
          <w:tcPr>
            <w:tcW w:w="10207" w:type="dxa"/>
            <w:gridSpan w:val="8"/>
          </w:tcPr>
          <w:p w:rsidR="00AF2495" w:rsidRPr="00E06B53" w:rsidRDefault="00AF2495" w:rsidP="00887E92">
            <w:pPr>
              <w:spacing w:after="0" w:line="240" w:lineRule="auto"/>
              <w:rPr>
                <w:rFonts w:cs="Calibri"/>
                <w:color w:val="000000"/>
                <w:sz w:val="20"/>
                <w:szCs w:val="20"/>
                <w:lang w:val="es-MX" w:eastAsia="es-MX"/>
              </w:rPr>
            </w:pPr>
            <w:r w:rsidRPr="00E06B53">
              <w:rPr>
                <w:rFonts w:cs="Calibri"/>
                <w:b/>
                <w:color w:val="000000"/>
                <w:sz w:val="20"/>
                <w:szCs w:val="20"/>
                <w:lang w:val="es-MX" w:eastAsia="es-MX"/>
              </w:rPr>
              <w:lastRenderedPageBreak/>
              <w:t xml:space="preserve">Producto 3.2 </w:t>
            </w:r>
            <w:r w:rsidR="004D2AF6">
              <w:rPr>
                <w:sz w:val="20"/>
                <w:szCs w:val="20"/>
                <w:lang w:val="es-MX"/>
              </w:rPr>
              <w:t>L</w:t>
            </w:r>
            <w:r w:rsidR="004D2AF6" w:rsidRPr="00D3287C">
              <w:rPr>
                <w:sz w:val="20"/>
                <w:szCs w:val="20"/>
                <w:lang w:val="es-MX"/>
              </w:rPr>
              <w:t>as comunidades beneficiarias poseen los recursos y la técnica para el mejoramiento de vivienda y construcción de infraestructura comunitaria, fomentando la convivencia pacífic</w:t>
            </w:r>
            <w:r w:rsidR="004D2AF6">
              <w:rPr>
                <w:sz w:val="20"/>
                <w:szCs w:val="20"/>
                <w:lang w:val="es-MX"/>
              </w:rPr>
              <w:t>a</w:t>
            </w:r>
          </w:p>
          <w:p w:rsidR="00AF2495" w:rsidRPr="00E06B53" w:rsidRDefault="00AF2495" w:rsidP="00AF2495">
            <w:pPr>
              <w:spacing w:after="0" w:line="240" w:lineRule="auto"/>
              <w:rPr>
                <w:rFonts w:cs="Calibri"/>
                <w:color w:val="000000"/>
                <w:sz w:val="20"/>
                <w:szCs w:val="20"/>
                <w:lang w:val="es-MX" w:eastAsia="es-MX"/>
              </w:rPr>
            </w:pPr>
          </w:p>
        </w:tc>
      </w:tr>
      <w:tr w:rsidR="00AF2495" w:rsidRPr="000F3135" w:rsidTr="005876CC">
        <w:trPr>
          <w:trHeight w:val="1221"/>
        </w:trPr>
        <w:tc>
          <w:tcPr>
            <w:tcW w:w="3401" w:type="dxa"/>
            <w:gridSpan w:val="2"/>
          </w:tcPr>
          <w:p w:rsidR="00AF2495" w:rsidRPr="00E06B53" w:rsidRDefault="004D2AF6" w:rsidP="00887E92">
            <w:pPr>
              <w:spacing w:after="0" w:line="240" w:lineRule="auto"/>
              <w:rPr>
                <w:rFonts w:cs="Calibri"/>
                <w:b/>
                <w:color w:val="000000"/>
                <w:sz w:val="16"/>
                <w:szCs w:val="16"/>
                <w:lang w:val="es-MX" w:eastAsia="es-MX"/>
              </w:rPr>
            </w:pPr>
            <w:r w:rsidRPr="009B5CAE">
              <w:rPr>
                <w:sz w:val="20"/>
                <w:szCs w:val="20"/>
                <w:lang w:val="es-MX"/>
              </w:rPr>
              <w:t>N</w:t>
            </w:r>
            <w:r>
              <w:rPr>
                <w:sz w:val="20"/>
                <w:szCs w:val="20"/>
                <w:lang w:val="es-MX"/>
              </w:rPr>
              <w:t>úmero de hogares beneficiari</w:t>
            </w:r>
            <w:r w:rsidRPr="00927D01">
              <w:rPr>
                <w:sz w:val="20"/>
                <w:szCs w:val="20"/>
                <w:lang w:val="es-MX"/>
              </w:rPr>
              <w:t>os de los proyectos de autoconstrucción de vivienda y de infraestructura comunitaria y proyectos productivos /# hogares identificadas</w:t>
            </w:r>
            <w:r w:rsidRPr="00E06B53">
              <w:rPr>
                <w:rFonts w:cs="Calibri"/>
                <w:b/>
                <w:color w:val="000000"/>
                <w:sz w:val="16"/>
                <w:szCs w:val="16"/>
                <w:lang w:val="es-MX" w:eastAsia="es-MX"/>
              </w:rPr>
              <w:t xml:space="preserve"> </w:t>
            </w:r>
          </w:p>
        </w:tc>
        <w:tc>
          <w:tcPr>
            <w:tcW w:w="1843" w:type="dxa"/>
            <w:gridSpan w:val="2"/>
          </w:tcPr>
          <w:p w:rsidR="00AF2495" w:rsidRPr="00E06B53" w:rsidRDefault="00AF2495" w:rsidP="00823C28">
            <w:pPr>
              <w:pStyle w:val="Default"/>
              <w:rPr>
                <w:sz w:val="16"/>
                <w:szCs w:val="16"/>
              </w:rPr>
            </w:pPr>
            <w:r w:rsidRPr="00E06B53">
              <w:rPr>
                <w:sz w:val="16"/>
                <w:szCs w:val="16"/>
              </w:rPr>
              <w:t>0</w:t>
            </w:r>
            <w:r w:rsidR="00823C28" w:rsidRPr="00E06B53">
              <w:rPr>
                <w:sz w:val="16"/>
                <w:szCs w:val="16"/>
              </w:rPr>
              <w:t xml:space="preserve"> Equipamiento mínimo dentro de la vivienda.</w:t>
            </w:r>
          </w:p>
        </w:tc>
        <w:tc>
          <w:tcPr>
            <w:tcW w:w="2409" w:type="dxa"/>
          </w:tcPr>
          <w:p w:rsidR="00AF2495" w:rsidRPr="00E06B53" w:rsidRDefault="0048464A" w:rsidP="00AF2495">
            <w:pPr>
              <w:pStyle w:val="Default"/>
              <w:rPr>
                <w:sz w:val="16"/>
                <w:szCs w:val="16"/>
              </w:rPr>
            </w:pPr>
            <w:r>
              <w:rPr>
                <w:sz w:val="16"/>
                <w:szCs w:val="16"/>
              </w:rPr>
              <w:t xml:space="preserve">Al menos    </w:t>
            </w:r>
            <w:r w:rsidRPr="0048464A">
              <w:rPr>
                <w:sz w:val="16"/>
                <w:szCs w:val="16"/>
                <w:highlight w:val="yellow"/>
              </w:rPr>
              <w:t>¿?</w:t>
            </w:r>
            <w:r>
              <w:rPr>
                <w:sz w:val="16"/>
                <w:szCs w:val="16"/>
              </w:rPr>
              <w:t xml:space="preserve">    </w:t>
            </w:r>
            <w:r w:rsidR="00AF2495" w:rsidRPr="00E06B53">
              <w:rPr>
                <w:sz w:val="16"/>
                <w:szCs w:val="16"/>
              </w:rPr>
              <w:t xml:space="preserve"> familias dotadas de infraestructura para el mejoramiento de la vivienda.</w:t>
            </w:r>
          </w:p>
          <w:p w:rsidR="00AF2495" w:rsidRPr="00E06B53" w:rsidRDefault="00AF2495" w:rsidP="003712E8">
            <w:pPr>
              <w:pStyle w:val="Default"/>
              <w:rPr>
                <w:sz w:val="16"/>
                <w:szCs w:val="16"/>
              </w:rPr>
            </w:pPr>
          </w:p>
        </w:tc>
        <w:tc>
          <w:tcPr>
            <w:tcW w:w="2554" w:type="dxa"/>
            <w:gridSpan w:val="3"/>
          </w:tcPr>
          <w:p w:rsidR="00AF2495" w:rsidRPr="00E06B53" w:rsidRDefault="0042002D" w:rsidP="0048464A">
            <w:pPr>
              <w:pStyle w:val="Default"/>
              <w:rPr>
                <w:sz w:val="16"/>
                <w:szCs w:val="16"/>
              </w:rPr>
            </w:pPr>
            <w:r>
              <w:rPr>
                <w:sz w:val="16"/>
                <w:szCs w:val="16"/>
              </w:rPr>
              <w:t xml:space="preserve">1639 hogares </w:t>
            </w:r>
            <w:proofErr w:type="spellStart"/>
            <w:r>
              <w:rPr>
                <w:sz w:val="16"/>
                <w:szCs w:val="16"/>
              </w:rPr>
              <w:t>beneficados</w:t>
            </w:r>
            <w:proofErr w:type="spellEnd"/>
          </w:p>
        </w:tc>
      </w:tr>
      <w:tr w:rsidR="00AF2495" w:rsidRPr="00E3640F" w:rsidTr="005876CC">
        <w:trPr>
          <w:trHeight w:val="1221"/>
        </w:trPr>
        <w:tc>
          <w:tcPr>
            <w:tcW w:w="3401" w:type="dxa"/>
            <w:gridSpan w:val="2"/>
          </w:tcPr>
          <w:p w:rsidR="00AF2495" w:rsidRPr="00E06B53" w:rsidRDefault="0048464A" w:rsidP="00887E92">
            <w:pPr>
              <w:spacing w:after="0" w:line="240" w:lineRule="auto"/>
              <w:rPr>
                <w:rFonts w:cs="Calibri"/>
                <w:b/>
                <w:color w:val="000000"/>
                <w:sz w:val="16"/>
                <w:szCs w:val="16"/>
                <w:lang w:val="es-MX" w:eastAsia="es-MX"/>
              </w:rPr>
            </w:pPr>
            <w:r w:rsidRPr="00010C91">
              <w:rPr>
                <w:sz w:val="20"/>
                <w:szCs w:val="20"/>
                <w:lang w:val="es-MX"/>
              </w:rPr>
              <w:t>N</w:t>
            </w:r>
            <w:r>
              <w:rPr>
                <w:sz w:val="20"/>
                <w:szCs w:val="20"/>
                <w:lang w:val="es-MX"/>
              </w:rPr>
              <w:t>úmero</w:t>
            </w:r>
            <w:r w:rsidRPr="00927D01">
              <w:rPr>
                <w:sz w:val="20"/>
                <w:szCs w:val="20"/>
                <w:lang w:val="es-MX"/>
              </w:rPr>
              <w:t xml:space="preserve"> de obras de infraestr</w:t>
            </w:r>
            <w:r>
              <w:rPr>
                <w:sz w:val="20"/>
                <w:szCs w:val="20"/>
                <w:lang w:val="es-MX"/>
              </w:rPr>
              <w:t xml:space="preserve">uctura comunitaria realizadas </w:t>
            </w:r>
            <w:proofErr w:type="gramStart"/>
            <w:r>
              <w:rPr>
                <w:sz w:val="20"/>
                <w:szCs w:val="20"/>
                <w:lang w:val="es-MX"/>
              </w:rPr>
              <w:t>(</w:t>
            </w:r>
            <w:r w:rsidRPr="00927D01">
              <w:rPr>
                <w:sz w:val="20"/>
                <w:szCs w:val="20"/>
                <w:lang w:val="es-MX"/>
              </w:rPr>
              <w:t xml:space="preserve"> sistema</w:t>
            </w:r>
            <w:proofErr w:type="gramEnd"/>
            <w:r w:rsidRPr="00927D01">
              <w:rPr>
                <w:sz w:val="20"/>
                <w:szCs w:val="20"/>
                <w:lang w:val="es-MX"/>
              </w:rPr>
              <w:t xml:space="preserve"> de agua potable, salones de usos múltiples,</w:t>
            </w:r>
            <w:r>
              <w:rPr>
                <w:sz w:val="20"/>
                <w:szCs w:val="20"/>
                <w:lang w:val="es-MX"/>
              </w:rPr>
              <w:t xml:space="preserve"> </w:t>
            </w:r>
            <w:r w:rsidRPr="00927D01">
              <w:rPr>
                <w:sz w:val="20"/>
                <w:szCs w:val="20"/>
                <w:lang w:val="es-MX"/>
              </w:rPr>
              <w:t xml:space="preserve"> etc.)</w:t>
            </w:r>
          </w:p>
        </w:tc>
        <w:tc>
          <w:tcPr>
            <w:tcW w:w="1843" w:type="dxa"/>
            <w:gridSpan w:val="2"/>
          </w:tcPr>
          <w:p w:rsidR="00A46F31" w:rsidRPr="00E06B53" w:rsidRDefault="00823C28" w:rsidP="0048464A">
            <w:pPr>
              <w:pStyle w:val="Default"/>
              <w:rPr>
                <w:sz w:val="16"/>
                <w:szCs w:val="16"/>
              </w:rPr>
            </w:pPr>
            <w:r w:rsidRPr="00E06B53">
              <w:rPr>
                <w:sz w:val="16"/>
                <w:szCs w:val="16"/>
              </w:rPr>
              <w:t>Algunas comunidades cuentan con infraestructura básica</w:t>
            </w:r>
            <w:r w:rsidR="00A46F31" w:rsidRPr="00E06B53">
              <w:rPr>
                <w:sz w:val="16"/>
                <w:szCs w:val="16"/>
              </w:rPr>
              <w:t xml:space="preserve">  </w:t>
            </w:r>
          </w:p>
        </w:tc>
        <w:tc>
          <w:tcPr>
            <w:tcW w:w="2409" w:type="dxa"/>
          </w:tcPr>
          <w:p w:rsidR="00823C28" w:rsidRPr="00E06B53" w:rsidRDefault="00823C28" w:rsidP="00AF2495">
            <w:pPr>
              <w:pStyle w:val="Default"/>
              <w:rPr>
                <w:sz w:val="16"/>
                <w:szCs w:val="16"/>
              </w:rPr>
            </w:pPr>
            <w:r w:rsidRPr="00E06B53">
              <w:rPr>
                <w:sz w:val="16"/>
                <w:szCs w:val="16"/>
              </w:rPr>
              <w:t>Se dotará de infraestructura a aquellas comunidades de intervención que más lo requieran</w:t>
            </w:r>
            <w:r w:rsidR="0048464A">
              <w:rPr>
                <w:sz w:val="16"/>
                <w:szCs w:val="16"/>
              </w:rPr>
              <w:t>, o se realizarán obras de mejora y mantenimiento</w:t>
            </w:r>
          </w:p>
          <w:p w:rsidR="00823C28" w:rsidRPr="00E06B53" w:rsidRDefault="00823C28" w:rsidP="00AF2495">
            <w:pPr>
              <w:pStyle w:val="Default"/>
              <w:rPr>
                <w:sz w:val="16"/>
                <w:szCs w:val="16"/>
              </w:rPr>
            </w:pPr>
          </w:p>
          <w:p w:rsidR="00AF2495" w:rsidRPr="00E06B53" w:rsidRDefault="00AF2495" w:rsidP="00823C28">
            <w:pPr>
              <w:pStyle w:val="Default"/>
              <w:rPr>
                <w:sz w:val="16"/>
                <w:szCs w:val="16"/>
              </w:rPr>
            </w:pPr>
          </w:p>
        </w:tc>
        <w:tc>
          <w:tcPr>
            <w:tcW w:w="2554" w:type="dxa"/>
            <w:gridSpan w:val="3"/>
          </w:tcPr>
          <w:p w:rsidR="0042002D" w:rsidRDefault="0042002D" w:rsidP="0042002D">
            <w:pPr>
              <w:pStyle w:val="Prrafodelista"/>
              <w:numPr>
                <w:ilvl w:val="0"/>
                <w:numId w:val="23"/>
              </w:numPr>
              <w:spacing w:after="0" w:line="240" w:lineRule="auto"/>
              <w:rPr>
                <w:rFonts w:cs="Calibri"/>
                <w:sz w:val="16"/>
                <w:szCs w:val="16"/>
                <w:lang w:val="es-MX"/>
              </w:rPr>
            </w:pPr>
            <w:r>
              <w:rPr>
                <w:rFonts w:cs="Calibri"/>
                <w:sz w:val="16"/>
                <w:szCs w:val="16"/>
                <w:lang w:val="es-MX"/>
              </w:rPr>
              <w:t>6 salones de usos múltiples nuevos</w:t>
            </w:r>
          </w:p>
          <w:p w:rsidR="0042002D" w:rsidRDefault="0042002D" w:rsidP="0042002D">
            <w:pPr>
              <w:pStyle w:val="Prrafodelista"/>
              <w:numPr>
                <w:ilvl w:val="0"/>
                <w:numId w:val="23"/>
              </w:numPr>
              <w:spacing w:after="0" w:line="240" w:lineRule="auto"/>
              <w:rPr>
                <w:rFonts w:cs="Calibri"/>
                <w:sz w:val="16"/>
                <w:szCs w:val="16"/>
                <w:lang w:val="es-MX"/>
              </w:rPr>
            </w:pPr>
            <w:r>
              <w:rPr>
                <w:rFonts w:cs="Calibri"/>
                <w:sz w:val="16"/>
                <w:szCs w:val="16"/>
                <w:lang w:val="es-MX"/>
              </w:rPr>
              <w:t>6 salones de usos múltiples rehabilitados</w:t>
            </w:r>
          </w:p>
          <w:p w:rsidR="0042002D" w:rsidRDefault="0042002D" w:rsidP="0042002D">
            <w:pPr>
              <w:pStyle w:val="Prrafodelista"/>
              <w:numPr>
                <w:ilvl w:val="0"/>
                <w:numId w:val="23"/>
              </w:numPr>
              <w:spacing w:after="0" w:line="240" w:lineRule="auto"/>
              <w:rPr>
                <w:rFonts w:cs="Calibri"/>
                <w:sz w:val="16"/>
                <w:szCs w:val="16"/>
                <w:lang w:val="es-MX"/>
              </w:rPr>
            </w:pPr>
            <w:r>
              <w:rPr>
                <w:rFonts w:cs="Calibri"/>
                <w:sz w:val="16"/>
                <w:szCs w:val="16"/>
                <w:lang w:val="es-MX"/>
              </w:rPr>
              <w:t>3 centros culturales comunitarios</w:t>
            </w:r>
          </w:p>
          <w:p w:rsidR="0042002D" w:rsidRDefault="0042002D" w:rsidP="0042002D">
            <w:pPr>
              <w:pStyle w:val="Prrafodelista"/>
              <w:numPr>
                <w:ilvl w:val="0"/>
                <w:numId w:val="23"/>
              </w:numPr>
              <w:spacing w:after="0" w:line="240" w:lineRule="auto"/>
              <w:rPr>
                <w:rFonts w:cs="Calibri"/>
                <w:sz w:val="16"/>
                <w:szCs w:val="16"/>
                <w:lang w:val="es-MX"/>
              </w:rPr>
            </w:pPr>
            <w:r>
              <w:rPr>
                <w:rFonts w:cs="Calibri"/>
                <w:sz w:val="16"/>
                <w:szCs w:val="16"/>
                <w:lang w:val="es-MX"/>
              </w:rPr>
              <w:t>2 consultorios de salud</w:t>
            </w:r>
          </w:p>
          <w:p w:rsidR="0042002D" w:rsidRDefault="0042002D" w:rsidP="0042002D">
            <w:pPr>
              <w:pStyle w:val="Prrafodelista"/>
              <w:numPr>
                <w:ilvl w:val="0"/>
                <w:numId w:val="23"/>
              </w:numPr>
              <w:spacing w:after="0" w:line="240" w:lineRule="auto"/>
              <w:rPr>
                <w:rFonts w:cs="Calibri"/>
                <w:sz w:val="16"/>
                <w:szCs w:val="16"/>
                <w:lang w:val="es-MX"/>
              </w:rPr>
            </w:pPr>
            <w:r>
              <w:rPr>
                <w:rFonts w:cs="Calibri"/>
                <w:sz w:val="16"/>
                <w:szCs w:val="16"/>
                <w:lang w:val="es-MX"/>
              </w:rPr>
              <w:t>2 canchas</w:t>
            </w:r>
          </w:p>
          <w:p w:rsidR="00B23DD2" w:rsidRPr="00E06B53" w:rsidRDefault="0042002D" w:rsidP="0042002D">
            <w:pPr>
              <w:pStyle w:val="Default"/>
              <w:rPr>
                <w:sz w:val="16"/>
                <w:szCs w:val="16"/>
              </w:rPr>
            </w:pPr>
            <w:r>
              <w:rPr>
                <w:sz w:val="16"/>
                <w:szCs w:val="16"/>
              </w:rPr>
              <w:t>3 sistemas de agua que benefician a 6 localidades</w:t>
            </w:r>
          </w:p>
        </w:tc>
      </w:tr>
      <w:tr w:rsidR="0048464A" w:rsidRPr="000F3135" w:rsidTr="005876CC">
        <w:trPr>
          <w:trHeight w:val="1221"/>
        </w:trPr>
        <w:tc>
          <w:tcPr>
            <w:tcW w:w="3401" w:type="dxa"/>
            <w:gridSpan w:val="2"/>
          </w:tcPr>
          <w:p w:rsidR="0048464A" w:rsidRPr="00010C91" w:rsidRDefault="0048464A" w:rsidP="00887E92">
            <w:pPr>
              <w:spacing w:after="0" w:line="240" w:lineRule="auto"/>
              <w:rPr>
                <w:sz w:val="20"/>
                <w:szCs w:val="20"/>
                <w:lang w:val="es-MX"/>
              </w:rPr>
            </w:pPr>
            <w:r w:rsidRPr="00010C91">
              <w:rPr>
                <w:sz w:val="20"/>
                <w:szCs w:val="20"/>
                <w:lang w:val="es-MX"/>
              </w:rPr>
              <w:t>N</w:t>
            </w:r>
            <w:r>
              <w:rPr>
                <w:sz w:val="20"/>
                <w:szCs w:val="20"/>
                <w:lang w:val="es-MX"/>
              </w:rPr>
              <w:t xml:space="preserve">úmero </w:t>
            </w:r>
            <w:r w:rsidRPr="00927D01">
              <w:rPr>
                <w:sz w:val="20"/>
                <w:szCs w:val="20"/>
                <w:lang w:val="es-MX"/>
              </w:rPr>
              <w:t xml:space="preserve"> de obras de vivienda (fogones, piso firme, letrinas y lavadores)</w:t>
            </w:r>
          </w:p>
        </w:tc>
        <w:tc>
          <w:tcPr>
            <w:tcW w:w="1843" w:type="dxa"/>
            <w:gridSpan w:val="2"/>
          </w:tcPr>
          <w:p w:rsidR="0048464A" w:rsidRPr="00E06B53" w:rsidRDefault="0048464A" w:rsidP="0048464A">
            <w:pPr>
              <w:pStyle w:val="Default"/>
              <w:rPr>
                <w:sz w:val="16"/>
                <w:szCs w:val="16"/>
              </w:rPr>
            </w:pPr>
          </w:p>
        </w:tc>
        <w:tc>
          <w:tcPr>
            <w:tcW w:w="2409" w:type="dxa"/>
          </w:tcPr>
          <w:p w:rsidR="0048464A" w:rsidRPr="00E06B53" w:rsidRDefault="0048464A" w:rsidP="00AF2495">
            <w:pPr>
              <w:pStyle w:val="Default"/>
              <w:rPr>
                <w:sz w:val="16"/>
                <w:szCs w:val="16"/>
              </w:rPr>
            </w:pPr>
          </w:p>
        </w:tc>
        <w:tc>
          <w:tcPr>
            <w:tcW w:w="2554" w:type="dxa"/>
            <w:gridSpan w:val="3"/>
          </w:tcPr>
          <w:p w:rsidR="0042002D" w:rsidRPr="0095056D" w:rsidRDefault="0042002D" w:rsidP="0042002D">
            <w:pPr>
              <w:pStyle w:val="Prrafodelista"/>
              <w:numPr>
                <w:ilvl w:val="0"/>
                <w:numId w:val="23"/>
              </w:numPr>
              <w:spacing w:after="0" w:line="240" w:lineRule="auto"/>
              <w:rPr>
                <w:rFonts w:cs="Calibri"/>
                <w:sz w:val="16"/>
                <w:szCs w:val="16"/>
                <w:lang w:val="es-MX"/>
              </w:rPr>
            </w:pPr>
            <w:r w:rsidRPr="0095056D">
              <w:rPr>
                <w:rFonts w:cs="Calibri"/>
                <w:sz w:val="16"/>
                <w:szCs w:val="16"/>
                <w:lang w:val="es-MX"/>
              </w:rPr>
              <w:t>814  fogones ahorradores de leña</w:t>
            </w:r>
          </w:p>
          <w:p w:rsidR="0042002D" w:rsidRDefault="0042002D" w:rsidP="0042002D">
            <w:pPr>
              <w:pStyle w:val="Prrafodelista"/>
              <w:numPr>
                <w:ilvl w:val="0"/>
                <w:numId w:val="23"/>
              </w:numPr>
              <w:spacing w:after="0" w:line="240" w:lineRule="auto"/>
              <w:rPr>
                <w:rFonts w:cs="Calibri"/>
                <w:sz w:val="16"/>
                <w:szCs w:val="16"/>
                <w:lang w:val="es-MX"/>
              </w:rPr>
            </w:pPr>
            <w:r>
              <w:rPr>
                <w:rFonts w:cs="Calibri"/>
                <w:sz w:val="16"/>
                <w:szCs w:val="16"/>
                <w:lang w:val="es-MX"/>
              </w:rPr>
              <w:t xml:space="preserve">493 pisos </w:t>
            </w:r>
            <w:proofErr w:type="spellStart"/>
            <w:r>
              <w:rPr>
                <w:rFonts w:cs="Calibri"/>
                <w:sz w:val="16"/>
                <w:szCs w:val="16"/>
                <w:lang w:val="es-MX"/>
              </w:rPr>
              <w:t>fimes</w:t>
            </w:r>
            <w:proofErr w:type="spellEnd"/>
          </w:p>
          <w:p w:rsidR="0048464A" w:rsidRPr="00E06B53" w:rsidRDefault="0042002D" w:rsidP="0042002D">
            <w:pPr>
              <w:pStyle w:val="Default"/>
              <w:rPr>
                <w:sz w:val="16"/>
                <w:szCs w:val="16"/>
              </w:rPr>
            </w:pPr>
            <w:r>
              <w:rPr>
                <w:sz w:val="16"/>
                <w:szCs w:val="16"/>
              </w:rPr>
              <w:t>219 sanitarios ecológicos secos</w:t>
            </w:r>
          </w:p>
        </w:tc>
      </w:tr>
      <w:tr w:rsidR="00AF2495" w:rsidRPr="00E3640F" w:rsidTr="005876CC">
        <w:trPr>
          <w:trHeight w:val="457"/>
        </w:trPr>
        <w:tc>
          <w:tcPr>
            <w:tcW w:w="10207" w:type="dxa"/>
            <w:gridSpan w:val="8"/>
          </w:tcPr>
          <w:p w:rsidR="00AF2495" w:rsidRPr="00E06B53" w:rsidRDefault="00AF2495" w:rsidP="00887E92">
            <w:pPr>
              <w:spacing w:after="0" w:line="240" w:lineRule="auto"/>
              <w:rPr>
                <w:rFonts w:cs="Calibri"/>
                <w:color w:val="000000"/>
                <w:sz w:val="20"/>
                <w:szCs w:val="20"/>
                <w:lang w:val="es-MX" w:eastAsia="es-MX"/>
              </w:rPr>
            </w:pPr>
            <w:r w:rsidRPr="00E06B53">
              <w:rPr>
                <w:rFonts w:cs="Calibri"/>
                <w:b/>
                <w:color w:val="000000"/>
                <w:sz w:val="20"/>
                <w:szCs w:val="20"/>
                <w:lang w:val="es-MX" w:eastAsia="es-MX"/>
              </w:rPr>
              <w:t xml:space="preserve">Producto 3.3 </w:t>
            </w:r>
            <w:r w:rsidR="0048464A" w:rsidRPr="008E29CB">
              <w:rPr>
                <w:sz w:val="20"/>
                <w:szCs w:val="20"/>
                <w:lang w:val="es-MX"/>
              </w:rPr>
              <w:t>Las comunidades beneficiarias poseen los recursos, herramientas y técnicas para la reactivación de la economía local</w:t>
            </w:r>
          </w:p>
          <w:p w:rsidR="00AF2495" w:rsidRPr="00E06B53" w:rsidRDefault="00AF2495" w:rsidP="009710B4">
            <w:pPr>
              <w:spacing w:after="0" w:line="240" w:lineRule="auto"/>
              <w:rPr>
                <w:rFonts w:cs="Calibri"/>
                <w:color w:val="000000"/>
                <w:sz w:val="20"/>
                <w:szCs w:val="20"/>
                <w:lang w:val="es-MX" w:eastAsia="es-MX"/>
              </w:rPr>
            </w:pPr>
            <w:r w:rsidRPr="00E06B53">
              <w:rPr>
                <w:rFonts w:cs="Calibri"/>
                <w:b/>
                <w:sz w:val="20"/>
                <w:szCs w:val="20"/>
                <w:lang w:val="es-MX"/>
              </w:rPr>
              <w:t xml:space="preserve"> </w:t>
            </w:r>
          </w:p>
        </w:tc>
      </w:tr>
      <w:tr w:rsidR="006374BB" w:rsidRPr="000F3135" w:rsidTr="005876CC">
        <w:trPr>
          <w:trHeight w:val="455"/>
        </w:trPr>
        <w:tc>
          <w:tcPr>
            <w:tcW w:w="3401" w:type="dxa"/>
            <w:gridSpan w:val="2"/>
          </w:tcPr>
          <w:p w:rsidR="006374BB" w:rsidRPr="00E06B53" w:rsidRDefault="0048464A" w:rsidP="00AF2495">
            <w:pPr>
              <w:pStyle w:val="Default"/>
              <w:rPr>
                <w:sz w:val="16"/>
                <w:szCs w:val="16"/>
              </w:rPr>
            </w:pPr>
            <w:r>
              <w:rPr>
                <w:sz w:val="20"/>
                <w:szCs w:val="20"/>
              </w:rPr>
              <w:t>Número</w:t>
            </w:r>
            <w:r w:rsidRPr="00927D01">
              <w:rPr>
                <w:sz w:val="20"/>
                <w:szCs w:val="20"/>
              </w:rPr>
              <w:t xml:space="preserve"> de obras de proyectos productivos desarrolladas en las localidade</w:t>
            </w:r>
            <w:r>
              <w:rPr>
                <w:sz w:val="20"/>
                <w:szCs w:val="20"/>
              </w:rPr>
              <w:t>s</w:t>
            </w:r>
            <w:r w:rsidR="006374BB" w:rsidRPr="00E06B53">
              <w:rPr>
                <w:sz w:val="16"/>
                <w:szCs w:val="16"/>
              </w:rPr>
              <w:t>.</w:t>
            </w:r>
          </w:p>
          <w:p w:rsidR="006374BB" w:rsidRPr="00E06B53" w:rsidRDefault="006374BB" w:rsidP="00887E92">
            <w:pPr>
              <w:spacing w:after="0" w:line="240" w:lineRule="auto"/>
              <w:rPr>
                <w:rFonts w:cs="Calibri"/>
                <w:b/>
                <w:color w:val="000000"/>
                <w:sz w:val="16"/>
                <w:szCs w:val="16"/>
                <w:lang w:val="es-MX" w:eastAsia="es-MX"/>
              </w:rPr>
            </w:pPr>
          </w:p>
        </w:tc>
        <w:tc>
          <w:tcPr>
            <w:tcW w:w="1843" w:type="dxa"/>
            <w:gridSpan w:val="2"/>
            <w:vMerge w:val="restart"/>
          </w:tcPr>
          <w:p w:rsidR="006374BB" w:rsidRPr="00E06B53" w:rsidRDefault="006374BB" w:rsidP="00AF2495">
            <w:pPr>
              <w:pStyle w:val="Default"/>
              <w:rPr>
                <w:sz w:val="16"/>
                <w:szCs w:val="16"/>
              </w:rPr>
            </w:pPr>
          </w:p>
          <w:p w:rsidR="006374BB" w:rsidRPr="00E06B53" w:rsidRDefault="006374BB" w:rsidP="00AF2495">
            <w:pPr>
              <w:pStyle w:val="Default"/>
              <w:rPr>
                <w:sz w:val="16"/>
                <w:szCs w:val="16"/>
              </w:rPr>
            </w:pPr>
            <w:r w:rsidRPr="00E06B53">
              <w:rPr>
                <w:sz w:val="16"/>
                <w:szCs w:val="16"/>
              </w:rPr>
              <w:t>La población meta cuenta con condiciones que van desde la carencia de la tierra, hasta el cultivo de subsistencia de granos básicos y la apicultura/ganadería familiar básica.</w:t>
            </w:r>
          </w:p>
          <w:p w:rsidR="006374BB" w:rsidRPr="00E06B53" w:rsidRDefault="006374BB" w:rsidP="00AF2495">
            <w:pPr>
              <w:pStyle w:val="Default"/>
              <w:rPr>
                <w:sz w:val="16"/>
                <w:szCs w:val="16"/>
              </w:rPr>
            </w:pPr>
          </w:p>
          <w:p w:rsidR="006374BB" w:rsidRPr="00E06B53" w:rsidRDefault="006374BB" w:rsidP="003712E8">
            <w:pPr>
              <w:pStyle w:val="Default"/>
              <w:rPr>
                <w:sz w:val="16"/>
                <w:szCs w:val="16"/>
              </w:rPr>
            </w:pPr>
          </w:p>
        </w:tc>
        <w:tc>
          <w:tcPr>
            <w:tcW w:w="2409" w:type="dxa"/>
          </w:tcPr>
          <w:p w:rsidR="006374BB" w:rsidRPr="00E06B53" w:rsidRDefault="0048464A" w:rsidP="00711CEA">
            <w:pPr>
              <w:pStyle w:val="Default"/>
              <w:rPr>
                <w:sz w:val="16"/>
                <w:szCs w:val="16"/>
              </w:rPr>
            </w:pPr>
            <w:r>
              <w:rPr>
                <w:sz w:val="16"/>
                <w:szCs w:val="16"/>
              </w:rPr>
              <w:t xml:space="preserve">Al menos el </w:t>
            </w:r>
            <w:r w:rsidRPr="0048464A">
              <w:rPr>
                <w:sz w:val="16"/>
                <w:szCs w:val="16"/>
                <w:highlight w:val="yellow"/>
              </w:rPr>
              <w:t>5</w:t>
            </w:r>
            <w:r w:rsidR="006374BB" w:rsidRPr="0048464A">
              <w:rPr>
                <w:sz w:val="16"/>
                <w:szCs w:val="16"/>
                <w:highlight w:val="yellow"/>
              </w:rPr>
              <w:t xml:space="preserve">0% de las </w:t>
            </w:r>
            <w:r w:rsidRPr="0048464A">
              <w:rPr>
                <w:sz w:val="16"/>
                <w:szCs w:val="16"/>
                <w:highlight w:val="yellow"/>
              </w:rPr>
              <w:t>localidades</w:t>
            </w:r>
            <w:r w:rsidR="006374BB" w:rsidRPr="00E06B53">
              <w:rPr>
                <w:sz w:val="16"/>
                <w:szCs w:val="16"/>
              </w:rPr>
              <w:t xml:space="preserve"> implementa un proyecto productivo</w:t>
            </w:r>
          </w:p>
          <w:p w:rsidR="006374BB" w:rsidRPr="00E06B53" w:rsidRDefault="006374BB" w:rsidP="003712E8">
            <w:pPr>
              <w:pStyle w:val="Default"/>
              <w:rPr>
                <w:sz w:val="16"/>
                <w:szCs w:val="16"/>
              </w:rPr>
            </w:pPr>
          </w:p>
        </w:tc>
        <w:tc>
          <w:tcPr>
            <w:tcW w:w="2554" w:type="dxa"/>
            <w:gridSpan w:val="3"/>
            <w:vMerge w:val="restart"/>
          </w:tcPr>
          <w:p w:rsidR="00BF3928" w:rsidRDefault="00BF3928" w:rsidP="00BF3928">
            <w:pPr>
              <w:pStyle w:val="Prrafodelista"/>
              <w:numPr>
                <w:ilvl w:val="0"/>
                <w:numId w:val="23"/>
              </w:numPr>
              <w:spacing w:after="0" w:line="240" w:lineRule="auto"/>
              <w:rPr>
                <w:rFonts w:cs="Calibri"/>
                <w:sz w:val="16"/>
                <w:szCs w:val="16"/>
                <w:lang w:val="es-MX"/>
              </w:rPr>
            </w:pPr>
            <w:r>
              <w:rPr>
                <w:rFonts w:cs="Calibri"/>
                <w:sz w:val="16"/>
                <w:szCs w:val="16"/>
                <w:lang w:val="es-MX"/>
              </w:rPr>
              <w:t>51 unidades demostrativas de huertos de traspatio</w:t>
            </w:r>
          </w:p>
          <w:p w:rsidR="00BF3928" w:rsidRDefault="00BF3928" w:rsidP="00BF3928">
            <w:pPr>
              <w:pStyle w:val="Prrafodelista"/>
              <w:numPr>
                <w:ilvl w:val="0"/>
                <w:numId w:val="23"/>
              </w:numPr>
              <w:spacing w:after="0" w:line="240" w:lineRule="auto"/>
              <w:rPr>
                <w:rFonts w:cs="Calibri"/>
                <w:sz w:val="16"/>
                <w:szCs w:val="16"/>
                <w:lang w:val="es-MX"/>
              </w:rPr>
            </w:pPr>
            <w:r>
              <w:rPr>
                <w:rFonts w:cs="Calibri"/>
                <w:sz w:val="16"/>
                <w:szCs w:val="16"/>
                <w:lang w:val="es-MX"/>
              </w:rPr>
              <w:t>5 proyectos de ganadería sustentable</w:t>
            </w:r>
          </w:p>
          <w:p w:rsidR="00BF3928" w:rsidRDefault="00BF3928" w:rsidP="00BF3928">
            <w:pPr>
              <w:pStyle w:val="Prrafodelista"/>
              <w:numPr>
                <w:ilvl w:val="0"/>
                <w:numId w:val="23"/>
              </w:numPr>
              <w:spacing w:after="0" w:line="240" w:lineRule="auto"/>
              <w:rPr>
                <w:rFonts w:cs="Calibri"/>
                <w:sz w:val="16"/>
                <w:szCs w:val="16"/>
                <w:lang w:val="es-MX"/>
              </w:rPr>
            </w:pPr>
            <w:r>
              <w:rPr>
                <w:rFonts w:cs="Calibri"/>
                <w:sz w:val="16"/>
                <w:szCs w:val="16"/>
                <w:lang w:val="es-MX"/>
              </w:rPr>
              <w:t>11 paquetes de capacitación y equipamiento avícola</w:t>
            </w:r>
          </w:p>
          <w:p w:rsidR="00BF3928" w:rsidRDefault="00BF3928" w:rsidP="00BF3928">
            <w:pPr>
              <w:pStyle w:val="Prrafodelista"/>
              <w:numPr>
                <w:ilvl w:val="0"/>
                <w:numId w:val="23"/>
              </w:numPr>
              <w:spacing w:after="0" w:line="240" w:lineRule="auto"/>
              <w:rPr>
                <w:rFonts w:cs="Calibri"/>
                <w:sz w:val="16"/>
                <w:szCs w:val="16"/>
                <w:lang w:val="es-MX"/>
              </w:rPr>
            </w:pPr>
            <w:r>
              <w:rPr>
                <w:rFonts w:cs="Calibri"/>
                <w:sz w:val="16"/>
                <w:szCs w:val="16"/>
                <w:lang w:val="es-MX"/>
              </w:rPr>
              <w:t xml:space="preserve">1 granja </w:t>
            </w:r>
            <w:proofErr w:type="spellStart"/>
            <w:r>
              <w:rPr>
                <w:rFonts w:cs="Calibri"/>
                <w:sz w:val="16"/>
                <w:szCs w:val="16"/>
                <w:lang w:val="es-MX"/>
              </w:rPr>
              <w:t>agoecológica</w:t>
            </w:r>
            <w:proofErr w:type="spellEnd"/>
          </w:p>
          <w:p w:rsidR="00BF3928" w:rsidRDefault="00BF3928" w:rsidP="00BF3928">
            <w:pPr>
              <w:pStyle w:val="Prrafodelista"/>
              <w:numPr>
                <w:ilvl w:val="0"/>
                <w:numId w:val="23"/>
              </w:numPr>
              <w:spacing w:after="0" w:line="240" w:lineRule="auto"/>
              <w:rPr>
                <w:rFonts w:cs="Calibri"/>
                <w:sz w:val="16"/>
                <w:szCs w:val="16"/>
                <w:lang w:val="es-MX"/>
              </w:rPr>
            </w:pPr>
            <w:r>
              <w:rPr>
                <w:rFonts w:cs="Calibri"/>
                <w:sz w:val="16"/>
                <w:szCs w:val="16"/>
                <w:lang w:val="es-MX"/>
              </w:rPr>
              <w:t>66 paquetes de abonos orgánicos</w:t>
            </w:r>
          </w:p>
          <w:p w:rsidR="00BF3928" w:rsidRDefault="00BF3928" w:rsidP="00BF3928">
            <w:pPr>
              <w:pStyle w:val="Prrafodelista"/>
              <w:numPr>
                <w:ilvl w:val="0"/>
                <w:numId w:val="23"/>
              </w:numPr>
              <w:spacing w:after="0" w:line="240" w:lineRule="auto"/>
              <w:rPr>
                <w:rFonts w:cs="Calibri"/>
                <w:sz w:val="16"/>
                <w:szCs w:val="16"/>
                <w:lang w:val="es-MX"/>
              </w:rPr>
            </w:pPr>
            <w:r>
              <w:rPr>
                <w:rFonts w:cs="Calibri"/>
                <w:sz w:val="16"/>
                <w:szCs w:val="16"/>
                <w:lang w:val="es-MX"/>
              </w:rPr>
              <w:t>5 proyectos comunitarios avícolas</w:t>
            </w:r>
          </w:p>
          <w:p w:rsidR="006374BB" w:rsidRPr="00E06B53" w:rsidRDefault="00BF3928" w:rsidP="00BF3928">
            <w:pPr>
              <w:spacing w:after="0" w:line="240" w:lineRule="auto"/>
              <w:rPr>
                <w:rFonts w:cs="Calibri"/>
                <w:color w:val="000000"/>
                <w:sz w:val="16"/>
                <w:szCs w:val="16"/>
                <w:lang w:val="es-MX" w:eastAsia="es-MX"/>
              </w:rPr>
            </w:pPr>
            <w:r>
              <w:rPr>
                <w:rFonts w:cs="Calibri"/>
                <w:sz w:val="16"/>
                <w:szCs w:val="16"/>
                <w:lang w:val="es-MX"/>
              </w:rPr>
              <w:t>5 proyectos comunitarios agroforestales</w:t>
            </w:r>
          </w:p>
        </w:tc>
      </w:tr>
      <w:tr w:rsidR="006374BB" w:rsidRPr="00E3640F" w:rsidTr="005876CC">
        <w:trPr>
          <w:trHeight w:val="455"/>
        </w:trPr>
        <w:tc>
          <w:tcPr>
            <w:tcW w:w="3401" w:type="dxa"/>
            <w:gridSpan w:val="2"/>
            <w:shd w:val="clear" w:color="auto" w:fill="auto"/>
          </w:tcPr>
          <w:p w:rsidR="0048464A" w:rsidRDefault="0048464A" w:rsidP="0048464A">
            <w:pPr>
              <w:rPr>
                <w:sz w:val="20"/>
                <w:szCs w:val="20"/>
                <w:lang w:val="es-MX"/>
              </w:rPr>
            </w:pPr>
            <w:r w:rsidRPr="00010C91">
              <w:rPr>
                <w:sz w:val="20"/>
                <w:szCs w:val="20"/>
                <w:lang w:val="es-MX"/>
              </w:rPr>
              <w:t>N</w:t>
            </w:r>
            <w:r>
              <w:rPr>
                <w:sz w:val="20"/>
                <w:szCs w:val="20"/>
                <w:lang w:val="es-MX"/>
              </w:rPr>
              <w:t>úmero</w:t>
            </w:r>
            <w:r w:rsidRPr="00927D01">
              <w:rPr>
                <w:sz w:val="20"/>
                <w:szCs w:val="20"/>
                <w:lang w:val="es-MX"/>
              </w:rPr>
              <w:t xml:space="preserve"> de obras y proyectos con componente de capacitación/número de obras-proyectos total</w:t>
            </w:r>
          </w:p>
          <w:p w:rsidR="006374BB" w:rsidRPr="00E06B53" w:rsidRDefault="006374BB" w:rsidP="00887E92">
            <w:pPr>
              <w:spacing w:after="0" w:line="240" w:lineRule="auto"/>
              <w:rPr>
                <w:rFonts w:cs="Calibri"/>
                <w:b/>
                <w:color w:val="000000"/>
                <w:sz w:val="16"/>
                <w:szCs w:val="16"/>
                <w:lang w:val="es-MX" w:eastAsia="es-MX"/>
              </w:rPr>
            </w:pPr>
          </w:p>
        </w:tc>
        <w:tc>
          <w:tcPr>
            <w:tcW w:w="1843" w:type="dxa"/>
            <w:gridSpan w:val="2"/>
            <w:vMerge/>
          </w:tcPr>
          <w:p w:rsidR="006374BB" w:rsidRPr="00E06B53" w:rsidRDefault="006374BB" w:rsidP="003712E8">
            <w:pPr>
              <w:pStyle w:val="Default"/>
              <w:rPr>
                <w:sz w:val="20"/>
                <w:szCs w:val="20"/>
              </w:rPr>
            </w:pPr>
          </w:p>
        </w:tc>
        <w:tc>
          <w:tcPr>
            <w:tcW w:w="2409" w:type="dxa"/>
          </w:tcPr>
          <w:p w:rsidR="006374BB" w:rsidRPr="00E06B53" w:rsidRDefault="006374BB" w:rsidP="0048464A">
            <w:pPr>
              <w:pStyle w:val="Default"/>
              <w:rPr>
                <w:sz w:val="16"/>
                <w:szCs w:val="16"/>
              </w:rPr>
            </w:pPr>
          </w:p>
        </w:tc>
        <w:tc>
          <w:tcPr>
            <w:tcW w:w="2554" w:type="dxa"/>
            <w:gridSpan w:val="3"/>
            <w:vMerge/>
          </w:tcPr>
          <w:p w:rsidR="006374BB" w:rsidRPr="00E06B53" w:rsidRDefault="006374BB" w:rsidP="009710B4">
            <w:pPr>
              <w:spacing w:after="0" w:line="240" w:lineRule="auto"/>
              <w:rPr>
                <w:rFonts w:cs="Calibri"/>
                <w:color w:val="000000"/>
                <w:sz w:val="16"/>
                <w:szCs w:val="16"/>
                <w:lang w:val="es-MX" w:eastAsia="es-MX"/>
              </w:rPr>
            </w:pPr>
          </w:p>
        </w:tc>
      </w:tr>
      <w:tr w:rsidR="00F21A40" w:rsidRPr="00E3640F" w:rsidTr="005876CC">
        <w:tc>
          <w:tcPr>
            <w:tcW w:w="10207" w:type="dxa"/>
            <w:gridSpan w:val="8"/>
            <w:tcBorders>
              <w:bottom w:val="single" w:sz="4" w:space="0" w:color="000000"/>
            </w:tcBorders>
          </w:tcPr>
          <w:p w:rsidR="004F03B2" w:rsidRPr="00E06B53" w:rsidRDefault="00394307" w:rsidP="00394307">
            <w:pPr>
              <w:spacing w:after="0" w:line="240" w:lineRule="auto"/>
              <w:rPr>
                <w:rFonts w:cs="Calibri"/>
                <w:b/>
                <w:sz w:val="20"/>
                <w:szCs w:val="20"/>
                <w:lang w:val="es-MX"/>
              </w:rPr>
            </w:pPr>
            <w:r w:rsidRPr="00E06B53">
              <w:rPr>
                <w:rFonts w:cs="Calibri"/>
                <w:b/>
                <w:sz w:val="20"/>
                <w:szCs w:val="20"/>
                <w:lang w:val="es-MX"/>
              </w:rPr>
              <w:t>Descripción breve del logro anual:</w:t>
            </w:r>
          </w:p>
          <w:p w:rsidR="00F21A40" w:rsidRDefault="00BF3928" w:rsidP="0048464A">
            <w:pPr>
              <w:contextualSpacing/>
              <w:jc w:val="both"/>
              <w:rPr>
                <w:rFonts w:cs="Calibri"/>
                <w:sz w:val="20"/>
                <w:szCs w:val="20"/>
                <w:lang w:val="es-MX"/>
              </w:rPr>
            </w:pPr>
            <w:r>
              <w:rPr>
                <w:rFonts w:cs="Calibri"/>
                <w:sz w:val="20"/>
                <w:szCs w:val="20"/>
                <w:lang w:val="es-MX"/>
              </w:rPr>
              <w:t>Durante el 2012 se aceleró la realización de acciones de mejora de las condiciones comunitarias, ampliando las inversiones en infraestructura y proyectos productivos</w:t>
            </w:r>
            <w:r w:rsidR="00FF67E0">
              <w:rPr>
                <w:rFonts w:cs="Calibri"/>
                <w:sz w:val="20"/>
                <w:szCs w:val="20"/>
                <w:lang w:val="es-MX"/>
              </w:rPr>
              <w:t>, así como realizando la última fase de mejoramiento de viviendas a través de la dotación de pisos, fogones y sanitarios ecológicos.</w:t>
            </w:r>
          </w:p>
          <w:p w:rsidR="009D5D68" w:rsidRDefault="009D5D68" w:rsidP="0048464A">
            <w:pPr>
              <w:contextualSpacing/>
              <w:jc w:val="both"/>
              <w:rPr>
                <w:rFonts w:cs="Calibri"/>
                <w:sz w:val="20"/>
                <w:szCs w:val="20"/>
                <w:lang w:val="es-MX"/>
              </w:rPr>
            </w:pPr>
          </w:p>
          <w:p w:rsidR="00FF67E0" w:rsidRDefault="00FF67E0" w:rsidP="0048464A">
            <w:pPr>
              <w:contextualSpacing/>
              <w:jc w:val="both"/>
              <w:rPr>
                <w:rFonts w:cs="Calibri"/>
                <w:sz w:val="20"/>
                <w:szCs w:val="20"/>
                <w:lang w:val="es-MX"/>
              </w:rPr>
            </w:pPr>
            <w:r>
              <w:rPr>
                <w:rFonts w:cs="Calibri"/>
                <w:sz w:val="20"/>
                <w:szCs w:val="20"/>
                <w:lang w:val="es-MX"/>
              </w:rPr>
              <w:t>Estas obras permitieron afianzar los lazos de colaboración y confianza con las comunidades, fortalecer nuevos liderazgos a través de promotores de obra y proyectos productivos, fortalecer el papel de las mujeres como tomadoras de decisiones.</w:t>
            </w:r>
          </w:p>
          <w:p w:rsidR="009D5D68" w:rsidRDefault="009D5D68" w:rsidP="0048464A">
            <w:pPr>
              <w:contextualSpacing/>
              <w:jc w:val="both"/>
              <w:rPr>
                <w:rFonts w:cs="Calibri"/>
                <w:sz w:val="20"/>
                <w:szCs w:val="20"/>
                <w:lang w:val="es-MX"/>
              </w:rPr>
            </w:pPr>
          </w:p>
          <w:p w:rsidR="00FF67E0" w:rsidRDefault="00D957D8" w:rsidP="00FF67E0">
            <w:pPr>
              <w:spacing w:after="0" w:line="240" w:lineRule="auto"/>
              <w:jc w:val="both"/>
              <w:rPr>
                <w:sz w:val="20"/>
                <w:lang w:val="es-MX"/>
              </w:rPr>
            </w:pPr>
            <w:r w:rsidRPr="00D957D8">
              <w:rPr>
                <w:sz w:val="20"/>
                <w:lang w:val="es-MX"/>
              </w:rPr>
              <w:t>Respecto a los resultados en la mejora de la vivienda y acceso a los servicios básicos, se ha dotado a las localidades de ejercicios prácticos de organización comunitaria, integración y puesta en marcha de grupos de trabajo, formación de nuevos liderazgos a través de los promotores comunitarios así como el fortalecimiento del papel de mujer en la toma de decisiones y realización de acciones para mejorar sus condiciones de vida. De este modo la población meta ha sido beneficiada no solo con tecnologías nuevas, sino con capacidades para replicar los procesos de construcción y organización comunitaria.</w:t>
            </w:r>
          </w:p>
          <w:p w:rsidR="009D5D68" w:rsidRPr="009D5D68" w:rsidRDefault="009D5D68" w:rsidP="00FF67E0">
            <w:pPr>
              <w:spacing w:after="0" w:line="240" w:lineRule="auto"/>
              <w:jc w:val="both"/>
              <w:rPr>
                <w:sz w:val="20"/>
                <w:lang w:val="es-MX"/>
              </w:rPr>
            </w:pPr>
          </w:p>
          <w:p w:rsidR="009D5D68" w:rsidRPr="009D5D68" w:rsidRDefault="00D957D8" w:rsidP="009D5D68">
            <w:pPr>
              <w:spacing w:after="0" w:line="240" w:lineRule="auto"/>
              <w:jc w:val="both"/>
              <w:rPr>
                <w:sz w:val="20"/>
                <w:lang w:val="es-MX"/>
              </w:rPr>
            </w:pPr>
            <w:r w:rsidRPr="00D957D8">
              <w:rPr>
                <w:sz w:val="20"/>
                <w:lang w:val="es-MX"/>
              </w:rPr>
              <w:t xml:space="preserve">La estrategia tendiente a la mejora de los medios de vida de la población meta, ha generado no solo una gran  gama de proyectos productivos instalados en las localidades de intervención, sino también la generación de espacios para el diálogo entre los diferentes grupos al interior de las localidades, el desarrollo de acuerdos y acciones para mejorar las condiciones de las mujeres, así como la organización comunitaria para el trabajo y beneficio común al punto en que ellos mismos han </w:t>
            </w:r>
            <w:r w:rsidRPr="00D957D8">
              <w:rPr>
                <w:sz w:val="20"/>
                <w:lang w:val="es-MX"/>
              </w:rPr>
              <w:lastRenderedPageBreak/>
              <w:t>complementado las inversiones de PNUD con insumos propios, mano de obra o sesión de terrenos para la implementación de proyectos con alcances más amplios.</w:t>
            </w:r>
          </w:p>
          <w:p w:rsidR="009D5D68" w:rsidRPr="009D5D68" w:rsidRDefault="009D5D68" w:rsidP="009D5D68">
            <w:pPr>
              <w:spacing w:after="0" w:line="240" w:lineRule="auto"/>
              <w:jc w:val="both"/>
              <w:rPr>
                <w:sz w:val="20"/>
                <w:lang w:val="es-MX"/>
              </w:rPr>
            </w:pPr>
          </w:p>
          <w:p w:rsidR="009D5D68" w:rsidRPr="009D5D68" w:rsidRDefault="00D957D8" w:rsidP="009D5D68">
            <w:pPr>
              <w:spacing w:after="0" w:line="240" w:lineRule="auto"/>
              <w:jc w:val="both"/>
              <w:rPr>
                <w:rFonts w:ascii="Cambria" w:hAnsi="Cambria"/>
                <w:i/>
                <w:szCs w:val="20"/>
                <w:lang w:val="es-MX"/>
              </w:rPr>
            </w:pPr>
            <w:r w:rsidRPr="00D957D8">
              <w:rPr>
                <w:sz w:val="20"/>
                <w:lang w:val="es-MX"/>
              </w:rPr>
              <w:t>Finalmente las obras de infraestructura comunitaria han brindado a las localidades los espacios para la realización de acuerdos al interior y entre las localidades para la construcción de sistemas de agua, canchas de usos múltiples, salones de usos múltiples y, en colaboración con UNESCO, Centros Educativos y Culturales Comunitarios, que más allá del beneficio de la obra en sí misma, generan dinámicas comunitarias de organización, negociación, celebración de acuerdos y resolución de diferencias.</w:t>
            </w:r>
          </w:p>
          <w:p w:rsidR="009D5D68" w:rsidRPr="009D5D68" w:rsidRDefault="009D5D68" w:rsidP="009D5D68">
            <w:pPr>
              <w:spacing w:after="0" w:line="240" w:lineRule="auto"/>
              <w:jc w:val="both"/>
              <w:rPr>
                <w:rFonts w:ascii="Cambria" w:hAnsi="Cambria"/>
                <w:i/>
                <w:szCs w:val="20"/>
                <w:lang w:val="es-MX"/>
              </w:rPr>
            </w:pPr>
          </w:p>
          <w:p w:rsidR="00FF67E0" w:rsidRPr="009D5D68" w:rsidRDefault="00D957D8" w:rsidP="009D5D68">
            <w:pPr>
              <w:contextualSpacing/>
              <w:jc w:val="both"/>
              <w:rPr>
                <w:rFonts w:cs="Calibri"/>
                <w:sz w:val="18"/>
                <w:szCs w:val="20"/>
                <w:lang w:val="es-MX"/>
              </w:rPr>
            </w:pPr>
            <w:r w:rsidRPr="00D957D8">
              <w:rPr>
                <w:sz w:val="20"/>
                <w:lang w:val="es-MX"/>
              </w:rPr>
              <w:t>En suma, el desarrollo de capacidades  a través de las acciones del PNUD  logró resultados en las actividades de autoconstrucción, infraestructura comunitaria, proyectos productivos y diálogo democrático.  Los procesos se han fortalecido gracias a la participación e involucramiento de las comunidades y el trabajo de las organizaciones de la sociedad civil quienes incentivaron la conformación de grupos de trabajo con el fin de abordar el trabajo conjunto bajo un compromiso de participación de todas las partes en las negociaciones y acuerdos</w:t>
            </w:r>
          </w:p>
          <w:p w:rsidR="0048464A" w:rsidRPr="009D5D68" w:rsidRDefault="0048464A" w:rsidP="0048464A">
            <w:pPr>
              <w:contextualSpacing/>
              <w:jc w:val="both"/>
              <w:rPr>
                <w:rFonts w:cs="Calibri"/>
                <w:sz w:val="16"/>
                <w:szCs w:val="20"/>
                <w:lang w:val="es-MX"/>
              </w:rPr>
            </w:pPr>
          </w:p>
          <w:p w:rsidR="009D5D68" w:rsidRPr="009D5D68" w:rsidRDefault="00D957D8" w:rsidP="0048464A">
            <w:pPr>
              <w:contextualSpacing/>
              <w:jc w:val="both"/>
              <w:rPr>
                <w:rFonts w:cs="Calibri"/>
                <w:sz w:val="16"/>
                <w:szCs w:val="20"/>
                <w:lang w:val="es-MX"/>
              </w:rPr>
            </w:pPr>
            <w:r w:rsidRPr="00D957D8">
              <w:rPr>
                <w:sz w:val="20"/>
                <w:lang w:val="es-MX"/>
              </w:rPr>
              <w:t>La gama de acciones desarrolladas abarcan desde el ámbito de los individuos a través del fortalecimiento de nuevos liderazgos, pasando por el trabajo para la mejorar de las condiciones de los hogares, especialmente con el fortalecimiento de las capacidades de las mujeres como tomadoras de decisiones en su casa y en las asambleas comunitarias, a la formación de grupos de trabajo familiares y/o comunitarios para el desarrollo de proyectos productivos, llegando hasta la celebración de acuerdos comunitarios para la donación de terrenos para la construcción de obras e incluso la generación de acuerdos con otras localidades para compartir manantiales de agua y luego entonces ser beneficiadas con agua potable en los hogares.</w:t>
            </w:r>
          </w:p>
          <w:p w:rsidR="0048464A" w:rsidRPr="00E06B53" w:rsidRDefault="0048464A" w:rsidP="0048464A">
            <w:pPr>
              <w:contextualSpacing/>
              <w:jc w:val="both"/>
              <w:rPr>
                <w:rFonts w:cs="Calibri"/>
                <w:sz w:val="20"/>
                <w:szCs w:val="20"/>
                <w:lang w:val="es-MX"/>
              </w:rPr>
            </w:pPr>
          </w:p>
        </w:tc>
      </w:tr>
      <w:tr w:rsidR="00217A96" w:rsidRPr="00E3640F" w:rsidTr="005876CC">
        <w:tc>
          <w:tcPr>
            <w:tcW w:w="10207" w:type="dxa"/>
            <w:gridSpan w:val="8"/>
            <w:shd w:val="pct55" w:color="auto" w:fill="auto"/>
          </w:tcPr>
          <w:p w:rsidR="00217A96" w:rsidRPr="00E06B53" w:rsidRDefault="00217A96" w:rsidP="00394307">
            <w:pPr>
              <w:spacing w:after="0" w:line="240" w:lineRule="auto"/>
              <w:rPr>
                <w:rFonts w:cs="Calibri"/>
                <w:b/>
                <w:sz w:val="20"/>
                <w:szCs w:val="20"/>
                <w:lang w:val="es-MX"/>
              </w:rPr>
            </w:pPr>
            <w:r w:rsidRPr="00E06B53">
              <w:rPr>
                <w:rFonts w:cs="Calibri"/>
                <w:b/>
                <w:sz w:val="20"/>
                <w:szCs w:val="20"/>
                <w:lang w:val="es-MX"/>
              </w:rPr>
              <w:lastRenderedPageBreak/>
              <w:t>COMPONENTE DE MONITOREO Y EVALUACIÓN</w:t>
            </w:r>
          </w:p>
        </w:tc>
      </w:tr>
      <w:tr w:rsidR="005876CC" w:rsidRPr="00E3640F" w:rsidTr="005876CC">
        <w:trPr>
          <w:trHeight w:val="386"/>
        </w:trPr>
        <w:tc>
          <w:tcPr>
            <w:tcW w:w="10207" w:type="dxa"/>
            <w:gridSpan w:val="8"/>
            <w:shd w:val="clear" w:color="auto" w:fill="D9D9D9"/>
          </w:tcPr>
          <w:p w:rsidR="005876CC" w:rsidRPr="00D3287C" w:rsidRDefault="005876CC" w:rsidP="00F2623E">
            <w:pPr>
              <w:spacing w:after="0" w:line="240" w:lineRule="auto"/>
              <w:rPr>
                <w:sz w:val="20"/>
                <w:szCs w:val="20"/>
                <w:lang w:val="es-MX"/>
              </w:rPr>
            </w:pPr>
            <w:r w:rsidRPr="00D3287C">
              <w:rPr>
                <w:sz w:val="20"/>
                <w:szCs w:val="20"/>
                <w:lang w:val="es-MX"/>
              </w:rPr>
              <w:t>Asesoría y asistencia técnica para que los productos del PC incluyan la perspectiva de género</w:t>
            </w:r>
          </w:p>
        </w:tc>
      </w:tr>
      <w:tr w:rsidR="005876CC" w:rsidRPr="00E06B53" w:rsidTr="005876CC">
        <w:trPr>
          <w:trHeight w:val="791"/>
        </w:trPr>
        <w:tc>
          <w:tcPr>
            <w:tcW w:w="3401" w:type="dxa"/>
            <w:gridSpan w:val="2"/>
            <w:tcBorders>
              <w:top w:val="single" w:sz="4" w:space="0" w:color="000000"/>
            </w:tcBorders>
            <w:shd w:val="clear" w:color="auto" w:fill="BFBFBF"/>
          </w:tcPr>
          <w:p w:rsidR="005876CC" w:rsidRPr="00E06B53" w:rsidRDefault="005876CC" w:rsidP="00F2623E">
            <w:pPr>
              <w:pStyle w:val="Default"/>
              <w:rPr>
                <w:sz w:val="16"/>
                <w:szCs w:val="16"/>
              </w:rPr>
            </w:pPr>
            <w:r w:rsidRPr="00E06B53">
              <w:rPr>
                <w:b/>
                <w:sz w:val="20"/>
                <w:szCs w:val="20"/>
              </w:rPr>
              <w:t>Indicadores</w:t>
            </w:r>
          </w:p>
        </w:tc>
        <w:tc>
          <w:tcPr>
            <w:tcW w:w="1563" w:type="dxa"/>
            <w:shd w:val="clear" w:color="auto" w:fill="BFBFBF"/>
          </w:tcPr>
          <w:p w:rsidR="005876CC" w:rsidRPr="00E06B53" w:rsidRDefault="005876CC" w:rsidP="00F2623E">
            <w:pPr>
              <w:pStyle w:val="Default"/>
              <w:rPr>
                <w:sz w:val="16"/>
                <w:szCs w:val="16"/>
              </w:rPr>
            </w:pPr>
            <w:r w:rsidRPr="00E06B53">
              <w:rPr>
                <w:b/>
                <w:sz w:val="20"/>
                <w:szCs w:val="20"/>
              </w:rPr>
              <w:t>Línea de base</w:t>
            </w:r>
          </w:p>
        </w:tc>
        <w:tc>
          <w:tcPr>
            <w:tcW w:w="2834" w:type="dxa"/>
            <w:gridSpan w:val="4"/>
            <w:shd w:val="clear" w:color="auto" w:fill="BFBFBF"/>
          </w:tcPr>
          <w:p w:rsidR="005876CC" w:rsidRPr="00E06B53" w:rsidRDefault="005876CC" w:rsidP="00F2623E">
            <w:pPr>
              <w:pStyle w:val="Default"/>
              <w:rPr>
                <w:sz w:val="16"/>
                <w:szCs w:val="16"/>
              </w:rPr>
            </w:pPr>
            <w:r w:rsidRPr="00E06B53">
              <w:rPr>
                <w:b/>
                <w:sz w:val="20"/>
                <w:szCs w:val="20"/>
              </w:rPr>
              <w:t>Meta (general o anual)</w:t>
            </w:r>
          </w:p>
        </w:tc>
        <w:tc>
          <w:tcPr>
            <w:tcW w:w="2409" w:type="dxa"/>
            <w:shd w:val="clear" w:color="auto" w:fill="BFBFBF"/>
          </w:tcPr>
          <w:p w:rsidR="005876CC" w:rsidRPr="00E06B53" w:rsidRDefault="005876CC" w:rsidP="00F2623E">
            <w:pPr>
              <w:spacing w:after="0" w:line="240" w:lineRule="auto"/>
              <w:rPr>
                <w:rFonts w:cs="Calibri"/>
                <w:color w:val="000000"/>
                <w:sz w:val="16"/>
                <w:szCs w:val="16"/>
                <w:lang w:val="es-MX" w:eastAsia="es-MX"/>
              </w:rPr>
            </w:pPr>
            <w:r w:rsidRPr="00E06B53">
              <w:rPr>
                <w:rFonts w:cs="Calibri"/>
                <w:b/>
                <w:sz w:val="20"/>
                <w:szCs w:val="20"/>
                <w:lang w:val="es-MX"/>
              </w:rPr>
              <w:t>Avances (Resultados)</w:t>
            </w:r>
          </w:p>
        </w:tc>
      </w:tr>
      <w:tr w:rsidR="005876CC" w:rsidRPr="00E3640F" w:rsidTr="005876CC">
        <w:trPr>
          <w:trHeight w:val="386"/>
        </w:trPr>
        <w:tc>
          <w:tcPr>
            <w:tcW w:w="3401" w:type="dxa"/>
            <w:gridSpan w:val="2"/>
            <w:tcBorders>
              <w:bottom w:val="single" w:sz="4" w:space="0" w:color="000000"/>
            </w:tcBorders>
          </w:tcPr>
          <w:p w:rsidR="005876CC" w:rsidRDefault="005876CC" w:rsidP="00F2623E">
            <w:pPr>
              <w:spacing w:after="0" w:line="240" w:lineRule="auto"/>
              <w:rPr>
                <w:sz w:val="20"/>
                <w:szCs w:val="20"/>
                <w:lang w:val="es-MX"/>
              </w:rPr>
            </w:pPr>
            <w:r>
              <w:rPr>
                <w:sz w:val="20"/>
                <w:szCs w:val="20"/>
                <w:lang w:val="es-MX"/>
              </w:rPr>
              <w:t>Se identifican las acciones realizadas que incluyen perspectiva de género en su  implementación</w:t>
            </w:r>
          </w:p>
        </w:tc>
        <w:tc>
          <w:tcPr>
            <w:tcW w:w="1563" w:type="dxa"/>
            <w:tcBorders>
              <w:bottom w:val="single" w:sz="4" w:space="0" w:color="000000"/>
              <w:right w:val="single" w:sz="4" w:space="0" w:color="auto"/>
            </w:tcBorders>
          </w:tcPr>
          <w:p w:rsidR="005876CC" w:rsidRPr="001725B5" w:rsidRDefault="005876CC" w:rsidP="00F2623E">
            <w:pPr>
              <w:spacing w:after="0" w:line="240" w:lineRule="auto"/>
              <w:rPr>
                <w:sz w:val="20"/>
                <w:szCs w:val="20"/>
                <w:lang w:val="es-MX"/>
              </w:rPr>
            </w:pPr>
          </w:p>
        </w:tc>
        <w:tc>
          <w:tcPr>
            <w:tcW w:w="2834" w:type="dxa"/>
            <w:gridSpan w:val="4"/>
            <w:tcBorders>
              <w:left w:val="single" w:sz="4" w:space="0" w:color="auto"/>
              <w:bottom w:val="single" w:sz="4" w:space="0" w:color="000000"/>
            </w:tcBorders>
          </w:tcPr>
          <w:p w:rsidR="005876CC" w:rsidRPr="001725B5" w:rsidRDefault="005876CC" w:rsidP="00F2623E">
            <w:pPr>
              <w:spacing w:after="0" w:line="240" w:lineRule="auto"/>
              <w:rPr>
                <w:sz w:val="20"/>
                <w:szCs w:val="20"/>
                <w:lang w:val="es-MX"/>
              </w:rPr>
            </w:pPr>
          </w:p>
        </w:tc>
        <w:tc>
          <w:tcPr>
            <w:tcW w:w="2409" w:type="dxa"/>
            <w:tcBorders>
              <w:bottom w:val="single" w:sz="4" w:space="0" w:color="000000"/>
            </w:tcBorders>
          </w:tcPr>
          <w:p w:rsidR="005876CC" w:rsidRPr="001725B5" w:rsidRDefault="005876CC" w:rsidP="00F2623E">
            <w:pPr>
              <w:spacing w:after="0" w:line="240" w:lineRule="auto"/>
              <w:rPr>
                <w:sz w:val="20"/>
                <w:szCs w:val="20"/>
                <w:lang w:val="es-MX"/>
              </w:rPr>
            </w:pPr>
          </w:p>
        </w:tc>
      </w:tr>
      <w:tr w:rsidR="005876CC" w:rsidRPr="00E3640F" w:rsidTr="005876CC">
        <w:trPr>
          <w:trHeight w:val="386"/>
        </w:trPr>
        <w:tc>
          <w:tcPr>
            <w:tcW w:w="3401" w:type="dxa"/>
            <w:gridSpan w:val="2"/>
            <w:tcBorders>
              <w:bottom w:val="single" w:sz="4" w:space="0" w:color="000000"/>
            </w:tcBorders>
          </w:tcPr>
          <w:p w:rsidR="005876CC" w:rsidRPr="001725B5" w:rsidRDefault="005876CC" w:rsidP="00F2623E">
            <w:pPr>
              <w:spacing w:after="0" w:line="240" w:lineRule="auto"/>
              <w:rPr>
                <w:sz w:val="20"/>
                <w:szCs w:val="20"/>
                <w:lang w:val="es-MX"/>
              </w:rPr>
            </w:pPr>
            <w:r>
              <w:rPr>
                <w:sz w:val="20"/>
                <w:szCs w:val="20"/>
                <w:lang w:val="es-MX"/>
              </w:rPr>
              <w:t>Se realizan recomendaciones para que las acciones  planificadas incluyan perspectiva de género en su  implementación</w:t>
            </w:r>
          </w:p>
        </w:tc>
        <w:tc>
          <w:tcPr>
            <w:tcW w:w="1563" w:type="dxa"/>
            <w:tcBorders>
              <w:bottom w:val="single" w:sz="4" w:space="0" w:color="000000"/>
              <w:right w:val="single" w:sz="4" w:space="0" w:color="auto"/>
            </w:tcBorders>
          </w:tcPr>
          <w:p w:rsidR="005876CC" w:rsidRDefault="005876CC" w:rsidP="00F2623E">
            <w:pPr>
              <w:spacing w:after="0" w:line="240" w:lineRule="auto"/>
              <w:rPr>
                <w:rFonts w:cs="Calibri"/>
                <w:sz w:val="18"/>
                <w:szCs w:val="18"/>
                <w:lang w:val="es-MX"/>
              </w:rPr>
            </w:pPr>
          </w:p>
        </w:tc>
        <w:tc>
          <w:tcPr>
            <w:tcW w:w="2834" w:type="dxa"/>
            <w:gridSpan w:val="4"/>
            <w:tcBorders>
              <w:left w:val="single" w:sz="4" w:space="0" w:color="auto"/>
              <w:bottom w:val="single" w:sz="4" w:space="0" w:color="000000"/>
            </w:tcBorders>
          </w:tcPr>
          <w:p w:rsidR="005876CC" w:rsidRDefault="005876CC" w:rsidP="00F2623E">
            <w:pPr>
              <w:spacing w:after="0" w:line="240" w:lineRule="auto"/>
              <w:rPr>
                <w:rFonts w:cs="Calibri"/>
                <w:sz w:val="18"/>
                <w:szCs w:val="18"/>
                <w:lang w:val="es-MX"/>
              </w:rPr>
            </w:pPr>
          </w:p>
        </w:tc>
        <w:tc>
          <w:tcPr>
            <w:tcW w:w="2409" w:type="dxa"/>
            <w:tcBorders>
              <w:bottom w:val="single" w:sz="4" w:space="0" w:color="000000"/>
            </w:tcBorders>
          </w:tcPr>
          <w:p w:rsidR="005876CC" w:rsidRDefault="005876CC" w:rsidP="00F2623E">
            <w:pPr>
              <w:spacing w:after="0" w:line="240" w:lineRule="auto"/>
              <w:rPr>
                <w:sz w:val="20"/>
                <w:szCs w:val="20"/>
                <w:lang w:val="es-MX"/>
              </w:rPr>
            </w:pPr>
          </w:p>
        </w:tc>
      </w:tr>
      <w:tr w:rsidR="005876CC" w:rsidRPr="00E3640F" w:rsidTr="00F61C54">
        <w:trPr>
          <w:trHeight w:val="386"/>
        </w:trPr>
        <w:tc>
          <w:tcPr>
            <w:tcW w:w="10207" w:type="dxa"/>
            <w:gridSpan w:val="8"/>
            <w:tcBorders>
              <w:bottom w:val="single" w:sz="4" w:space="0" w:color="000000"/>
            </w:tcBorders>
          </w:tcPr>
          <w:p w:rsidR="005876CC" w:rsidRDefault="005876CC" w:rsidP="005876CC">
            <w:pPr>
              <w:spacing w:after="0" w:line="240" w:lineRule="auto"/>
              <w:rPr>
                <w:sz w:val="20"/>
                <w:szCs w:val="20"/>
                <w:lang w:val="es-MX"/>
              </w:rPr>
            </w:pPr>
            <w:r w:rsidRPr="008747C7">
              <w:rPr>
                <w:b/>
                <w:sz w:val="20"/>
                <w:szCs w:val="20"/>
                <w:lang w:val="es-MX"/>
              </w:rPr>
              <w:t>Entregable/producto:</w:t>
            </w:r>
            <w:r>
              <w:rPr>
                <w:sz w:val="20"/>
                <w:szCs w:val="20"/>
                <w:lang w:val="es-MX"/>
              </w:rPr>
              <w:t xml:space="preserve"> </w:t>
            </w:r>
            <w:r w:rsidRPr="004030E8">
              <w:rPr>
                <w:sz w:val="20"/>
                <w:szCs w:val="20"/>
                <w:lang w:val="es-MX"/>
              </w:rPr>
              <w:t>Sistema de M&amp;E actualizado permanentemente para dar seguimiento al desempeño del PC, con énfasis en medición de impacto en ODM</w:t>
            </w:r>
          </w:p>
          <w:p w:rsidR="005876CC" w:rsidRDefault="005876CC" w:rsidP="00F2623E">
            <w:pPr>
              <w:spacing w:after="0" w:line="240" w:lineRule="auto"/>
              <w:rPr>
                <w:sz w:val="20"/>
                <w:szCs w:val="20"/>
                <w:lang w:val="es-MX"/>
              </w:rPr>
            </w:pPr>
          </w:p>
        </w:tc>
      </w:tr>
      <w:tr w:rsidR="005876CC" w:rsidRPr="00E06B53" w:rsidTr="005876CC">
        <w:trPr>
          <w:trHeight w:val="791"/>
        </w:trPr>
        <w:tc>
          <w:tcPr>
            <w:tcW w:w="3401" w:type="dxa"/>
            <w:gridSpan w:val="2"/>
            <w:tcBorders>
              <w:top w:val="single" w:sz="4" w:space="0" w:color="000000"/>
            </w:tcBorders>
            <w:shd w:val="clear" w:color="auto" w:fill="BFBFBF"/>
          </w:tcPr>
          <w:p w:rsidR="005876CC" w:rsidRPr="00E06B53" w:rsidRDefault="005876CC" w:rsidP="00F2623E">
            <w:pPr>
              <w:pStyle w:val="Default"/>
              <w:rPr>
                <w:sz w:val="16"/>
                <w:szCs w:val="16"/>
              </w:rPr>
            </w:pPr>
            <w:r w:rsidRPr="00E06B53">
              <w:rPr>
                <w:b/>
                <w:sz w:val="20"/>
                <w:szCs w:val="20"/>
              </w:rPr>
              <w:t>Indicadores</w:t>
            </w:r>
          </w:p>
        </w:tc>
        <w:tc>
          <w:tcPr>
            <w:tcW w:w="1563" w:type="dxa"/>
            <w:shd w:val="clear" w:color="auto" w:fill="BFBFBF"/>
          </w:tcPr>
          <w:p w:rsidR="005876CC" w:rsidRPr="00E06B53" w:rsidRDefault="005876CC" w:rsidP="00F2623E">
            <w:pPr>
              <w:pStyle w:val="Default"/>
              <w:rPr>
                <w:sz w:val="16"/>
                <w:szCs w:val="16"/>
              </w:rPr>
            </w:pPr>
            <w:r w:rsidRPr="00E06B53">
              <w:rPr>
                <w:b/>
                <w:sz w:val="20"/>
                <w:szCs w:val="20"/>
              </w:rPr>
              <w:t>Línea de base</w:t>
            </w:r>
          </w:p>
        </w:tc>
        <w:tc>
          <w:tcPr>
            <w:tcW w:w="2834" w:type="dxa"/>
            <w:gridSpan w:val="4"/>
            <w:shd w:val="clear" w:color="auto" w:fill="BFBFBF"/>
          </w:tcPr>
          <w:p w:rsidR="005876CC" w:rsidRPr="00E06B53" w:rsidRDefault="005876CC" w:rsidP="00F2623E">
            <w:pPr>
              <w:pStyle w:val="Default"/>
              <w:rPr>
                <w:sz w:val="16"/>
                <w:szCs w:val="16"/>
              </w:rPr>
            </w:pPr>
            <w:r w:rsidRPr="00E06B53">
              <w:rPr>
                <w:b/>
                <w:sz w:val="20"/>
                <w:szCs w:val="20"/>
              </w:rPr>
              <w:t>Meta (general o anual)</w:t>
            </w:r>
          </w:p>
        </w:tc>
        <w:tc>
          <w:tcPr>
            <w:tcW w:w="2409" w:type="dxa"/>
            <w:shd w:val="clear" w:color="auto" w:fill="BFBFBF"/>
          </w:tcPr>
          <w:p w:rsidR="005876CC" w:rsidRPr="00E06B53" w:rsidRDefault="005876CC" w:rsidP="00F2623E">
            <w:pPr>
              <w:spacing w:after="0" w:line="240" w:lineRule="auto"/>
              <w:rPr>
                <w:rFonts w:cs="Calibri"/>
                <w:color w:val="000000"/>
                <w:sz w:val="16"/>
                <w:szCs w:val="16"/>
                <w:lang w:val="es-MX" w:eastAsia="es-MX"/>
              </w:rPr>
            </w:pPr>
            <w:r w:rsidRPr="00E06B53">
              <w:rPr>
                <w:rFonts w:cs="Calibri"/>
                <w:b/>
                <w:sz w:val="20"/>
                <w:szCs w:val="20"/>
                <w:lang w:val="es-MX"/>
              </w:rPr>
              <w:t>Avances (Resultados)</w:t>
            </w:r>
          </w:p>
        </w:tc>
      </w:tr>
      <w:tr w:rsidR="005876CC" w:rsidRPr="00E3640F" w:rsidTr="005876CC">
        <w:trPr>
          <w:trHeight w:val="386"/>
        </w:trPr>
        <w:tc>
          <w:tcPr>
            <w:tcW w:w="3389" w:type="dxa"/>
            <w:tcBorders>
              <w:bottom w:val="single" w:sz="4" w:space="0" w:color="000000"/>
              <w:right w:val="single" w:sz="4" w:space="0" w:color="auto"/>
            </w:tcBorders>
          </w:tcPr>
          <w:p w:rsidR="005876CC" w:rsidRDefault="005876CC" w:rsidP="005876CC">
            <w:pPr>
              <w:spacing w:after="0" w:line="240" w:lineRule="auto"/>
              <w:rPr>
                <w:sz w:val="20"/>
                <w:szCs w:val="20"/>
                <w:lang w:val="es-MX"/>
              </w:rPr>
            </w:pPr>
            <w:r>
              <w:rPr>
                <w:sz w:val="20"/>
                <w:szCs w:val="20"/>
                <w:lang w:val="es-MX"/>
              </w:rPr>
              <w:t>-Creación de indicadores de bienestar alineados a los Objetivos de Desarrollo del Milenio.</w:t>
            </w:r>
          </w:p>
          <w:p w:rsidR="005876CC" w:rsidRPr="008747C7" w:rsidRDefault="005876CC" w:rsidP="005876CC">
            <w:pPr>
              <w:spacing w:after="0" w:line="240" w:lineRule="auto"/>
              <w:rPr>
                <w:b/>
                <w:sz w:val="20"/>
                <w:szCs w:val="20"/>
                <w:lang w:val="es-MX"/>
              </w:rPr>
            </w:pPr>
          </w:p>
        </w:tc>
        <w:tc>
          <w:tcPr>
            <w:tcW w:w="1575" w:type="dxa"/>
            <w:gridSpan w:val="2"/>
            <w:tcBorders>
              <w:left w:val="single" w:sz="4" w:space="0" w:color="auto"/>
              <w:bottom w:val="single" w:sz="4" w:space="0" w:color="000000"/>
              <w:right w:val="single" w:sz="4" w:space="0" w:color="auto"/>
            </w:tcBorders>
          </w:tcPr>
          <w:p w:rsidR="005876CC" w:rsidRPr="008747C7" w:rsidRDefault="005876CC" w:rsidP="005876CC">
            <w:pPr>
              <w:spacing w:after="0" w:line="240" w:lineRule="auto"/>
              <w:rPr>
                <w:b/>
                <w:sz w:val="20"/>
                <w:szCs w:val="20"/>
                <w:lang w:val="es-MX"/>
              </w:rPr>
            </w:pPr>
          </w:p>
        </w:tc>
        <w:tc>
          <w:tcPr>
            <w:tcW w:w="2820" w:type="dxa"/>
            <w:gridSpan w:val="3"/>
            <w:tcBorders>
              <w:left w:val="single" w:sz="4" w:space="0" w:color="auto"/>
              <w:bottom w:val="single" w:sz="4" w:space="0" w:color="000000"/>
              <w:right w:val="single" w:sz="4" w:space="0" w:color="auto"/>
            </w:tcBorders>
          </w:tcPr>
          <w:p w:rsidR="005876CC" w:rsidRPr="008747C7" w:rsidRDefault="005876CC" w:rsidP="005876CC">
            <w:pPr>
              <w:spacing w:after="0" w:line="240" w:lineRule="auto"/>
              <w:rPr>
                <w:b/>
                <w:sz w:val="20"/>
                <w:szCs w:val="20"/>
                <w:lang w:val="es-MX"/>
              </w:rPr>
            </w:pPr>
          </w:p>
        </w:tc>
        <w:tc>
          <w:tcPr>
            <w:tcW w:w="2423" w:type="dxa"/>
            <w:gridSpan w:val="2"/>
            <w:tcBorders>
              <w:left w:val="single" w:sz="4" w:space="0" w:color="auto"/>
              <w:bottom w:val="single" w:sz="4" w:space="0" w:color="000000"/>
            </w:tcBorders>
          </w:tcPr>
          <w:p w:rsidR="005876CC" w:rsidRPr="008747C7" w:rsidRDefault="005876CC" w:rsidP="005876CC">
            <w:pPr>
              <w:spacing w:after="0" w:line="240" w:lineRule="auto"/>
              <w:rPr>
                <w:b/>
                <w:sz w:val="20"/>
                <w:szCs w:val="20"/>
                <w:lang w:val="es-MX"/>
              </w:rPr>
            </w:pPr>
          </w:p>
        </w:tc>
      </w:tr>
    </w:tbl>
    <w:p w:rsidR="00B66AD3" w:rsidRPr="00E06B53" w:rsidRDefault="00B66AD3" w:rsidP="007F6E74">
      <w:pPr>
        <w:pStyle w:val="Prrafodelista"/>
        <w:ind w:left="0"/>
        <w:rPr>
          <w:rFonts w:cs="Calibri"/>
          <w:b/>
          <w:bCs/>
          <w:smallCaps/>
          <w:sz w:val="20"/>
          <w:szCs w:val="20"/>
          <w:lang w:val="es-MX"/>
        </w:rPr>
        <w:sectPr w:rsidR="00B66AD3" w:rsidRPr="00E06B53" w:rsidSect="00E90E9B">
          <w:footerReference w:type="default" r:id="rId9"/>
          <w:pgSz w:w="12240" w:h="15840"/>
          <w:pgMar w:top="851" w:right="1701" w:bottom="1417" w:left="1701" w:header="708" w:footer="708" w:gutter="0"/>
          <w:cols w:space="708"/>
          <w:docGrid w:linePitch="360"/>
        </w:sectPr>
      </w:pPr>
    </w:p>
    <w:p w:rsidR="00474B5F" w:rsidRPr="00E06B53" w:rsidRDefault="00B66AD3" w:rsidP="00474B5F">
      <w:pPr>
        <w:pStyle w:val="Prrafodelista"/>
        <w:numPr>
          <w:ilvl w:val="0"/>
          <w:numId w:val="1"/>
        </w:numPr>
        <w:rPr>
          <w:rFonts w:cs="Calibri"/>
          <w:b/>
          <w:bCs/>
          <w:smallCaps/>
          <w:sz w:val="20"/>
          <w:szCs w:val="20"/>
          <w:lang w:val="es-MX"/>
        </w:rPr>
      </w:pPr>
      <w:r w:rsidRPr="00E06B53">
        <w:rPr>
          <w:rFonts w:cs="Calibri"/>
          <w:b/>
          <w:bCs/>
          <w:smallCaps/>
          <w:sz w:val="20"/>
          <w:szCs w:val="20"/>
          <w:lang w:val="es-MX"/>
        </w:rPr>
        <w:lastRenderedPageBreak/>
        <w:t>Riesgos</w:t>
      </w:r>
    </w:p>
    <w:tbl>
      <w:tblPr>
        <w:tblW w:w="1479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2025"/>
        <w:gridCol w:w="1236"/>
        <w:gridCol w:w="1365"/>
        <w:gridCol w:w="3833"/>
        <w:gridCol w:w="4108"/>
        <w:gridCol w:w="1369"/>
      </w:tblGrid>
      <w:tr w:rsidR="00B66AD3" w:rsidRPr="00E06B53" w:rsidTr="00154C10">
        <w:trPr>
          <w:trHeight w:val="46"/>
        </w:trPr>
        <w:tc>
          <w:tcPr>
            <w:tcW w:w="861" w:type="dxa"/>
            <w:shd w:val="clear" w:color="auto" w:fill="auto"/>
          </w:tcPr>
          <w:p w:rsidR="00B66AD3" w:rsidRPr="00E06B53" w:rsidRDefault="00B66AD3" w:rsidP="00027A36">
            <w:pPr>
              <w:rPr>
                <w:rFonts w:cs="Calibri"/>
                <w:b/>
                <w:sz w:val="20"/>
                <w:szCs w:val="20"/>
              </w:rPr>
            </w:pPr>
            <w:r w:rsidRPr="00E06B53">
              <w:rPr>
                <w:rFonts w:cs="Calibri"/>
                <w:b/>
                <w:sz w:val="20"/>
                <w:szCs w:val="20"/>
              </w:rPr>
              <w:t>#</w:t>
            </w:r>
          </w:p>
        </w:tc>
        <w:tc>
          <w:tcPr>
            <w:tcW w:w="2025" w:type="dxa"/>
            <w:shd w:val="clear" w:color="auto" w:fill="auto"/>
          </w:tcPr>
          <w:p w:rsidR="00B66AD3" w:rsidRPr="00E06B53" w:rsidRDefault="00B66AD3" w:rsidP="00027A36">
            <w:pPr>
              <w:rPr>
                <w:rFonts w:cs="Calibri"/>
                <w:b/>
                <w:sz w:val="20"/>
                <w:szCs w:val="20"/>
              </w:rPr>
            </w:pPr>
            <w:r w:rsidRPr="00E06B53">
              <w:rPr>
                <w:rFonts w:cs="Calibri"/>
                <w:b/>
                <w:sz w:val="20"/>
                <w:szCs w:val="20"/>
              </w:rPr>
              <w:t>Descripción</w:t>
            </w:r>
          </w:p>
        </w:tc>
        <w:tc>
          <w:tcPr>
            <w:tcW w:w="1236" w:type="dxa"/>
            <w:shd w:val="clear" w:color="auto" w:fill="auto"/>
          </w:tcPr>
          <w:p w:rsidR="00B66AD3" w:rsidRPr="00E06B53" w:rsidRDefault="00B66AD3" w:rsidP="00027A36">
            <w:pPr>
              <w:rPr>
                <w:rFonts w:cs="Calibri"/>
                <w:b/>
                <w:sz w:val="16"/>
                <w:szCs w:val="16"/>
              </w:rPr>
            </w:pPr>
            <w:r w:rsidRPr="00E06B53">
              <w:rPr>
                <w:rFonts w:cs="Calibri"/>
                <w:b/>
                <w:sz w:val="16"/>
                <w:szCs w:val="16"/>
              </w:rPr>
              <w:t>Fecha</w:t>
            </w:r>
          </w:p>
          <w:p w:rsidR="00B66AD3" w:rsidRPr="00E06B53" w:rsidRDefault="00B66AD3" w:rsidP="00027A36">
            <w:pPr>
              <w:rPr>
                <w:rFonts w:cs="Calibri"/>
                <w:b/>
                <w:sz w:val="16"/>
                <w:szCs w:val="16"/>
              </w:rPr>
            </w:pPr>
            <w:r w:rsidRPr="00E06B53">
              <w:rPr>
                <w:rFonts w:cs="Calibri"/>
                <w:b/>
                <w:sz w:val="16"/>
                <w:szCs w:val="16"/>
              </w:rPr>
              <w:t>de identificación</w:t>
            </w:r>
          </w:p>
        </w:tc>
        <w:tc>
          <w:tcPr>
            <w:tcW w:w="1365" w:type="dxa"/>
            <w:shd w:val="clear" w:color="auto" w:fill="auto"/>
          </w:tcPr>
          <w:p w:rsidR="00B66AD3" w:rsidRPr="00E06B53" w:rsidRDefault="00B66AD3" w:rsidP="00027A36">
            <w:pPr>
              <w:rPr>
                <w:rFonts w:cs="Calibri"/>
                <w:b/>
                <w:sz w:val="20"/>
                <w:szCs w:val="20"/>
              </w:rPr>
            </w:pPr>
            <w:r w:rsidRPr="00E06B53">
              <w:rPr>
                <w:rFonts w:cs="Calibri"/>
                <w:b/>
                <w:sz w:val="20"/>
                <w:szCs w:val="20"/>
              </w:rPr>
              <w:t>Tipo</w:t>
            </w:r>
          </w:p>
        </w:tc>
        <w:tc>
          <w:tcPr>
            <w:tcW w:w="3833" w:type="dxa"/>
            <w:shd w:val="clear" w:color="auto" w:fill="auto"/>
          </w:tcPr>
          <w:p w:rsidR="00B66AD3" w:rsidRPr="00E06B53" w:rsidRDefault="00B66AD3" w:rsidP="00027A36">
            <w:pPr>
              <w:rPr>
                <w:rFonts w:cs="Calibri"/>
                <w:b/>
                <w:sz w:val="20"/>
                <w:szCs w:val="20"/>
              </w:rPr>
            </w:pPr>
            <w:r w:rsidRPr="00E06B53">
              <w:rPr>
                <w:rFonts w:cs="Calibri"/>
                <w:b/>
                <w:sz w:val="20"/>
                <w:szCs w:val="20"/>
              </w:rPr>
              <w:t>Impacto &amp;</w:t>
            </w:r>
          </w:p>
          <w:p w:rsidR="00B66AD3" w:rsidRPr="00E06B53" w:rsidRDefault="00B66AD3" w:rsidP="00027A36">
            <w:pPr>
              <w:rPr>
                <w:rFonts w:cs="Calibri"/>
                <w:b/>
                <w:sz w:val="20"/>
                <w:szCs w:val="20"/>
              </w:rPr>
            </w:pPr>
            <w:r w:rsidRPr="00E06B53">
              <w:rPr>
                <w:rFonts w:cs="Calibri"/>
                <w:b/>
                <w:sz w:val="20"/>
                <w:szCs w:val="20"/>
              </w:rPr>
              <w:t>Probabilidad</w:t>
            </w:r>
          </w:p>
        </w:tc>
        <w:tc>
          <w:tcPr>
            <w:tcW w:w="4108" w:type="dxa"/>
            <w:shd w:val="clear" w:color="auto" w:fill="auto"/>
          </w:tcPr>
          <w:p w:rsidR="00B66AD3" w:rsidRPr="00E06B53" w:rsidRDefault="00B66AD3" w:rsidP="00027A36">
            <w:pPr>
              <w:rPr>
                <w:rFonts w:cs="Calibri"/>
                <w:b/>
                <w:sz w:val="20"/>
                <w:szCs w:val="20"/>
              </w:rPr>
            </w:pPr>
            <w:r w:rsidRPr="00E06B53">
              <w:rPr>
                <w:rFonts w:cs="Calibri"/>
                <w:b/>
                <w:sz w:val="20"/>
                <w:szCs w:val="20"/>
              </w:rPr>
              <w:t>Acciones de mitigación</w:t>
            </w:r>
          </w:p>
        </w:tc>
        <w:tc>
          <w:tcPr>
            <w:tcW w:w="1369" w:type="dxa"/>
            <w:shd w:val="clear" w:color="auto" w:fill="auto"/>
          </w:tcPr>
          <w:p w:rsidR="00B66AD3" w:rsidRPr="00E06B53" w:rsidRDefault="00B66AD3" w:rsidP="00027A36">
            <w:pPr>
              <w:rPr>
                <w:rFonts w:cs="Calibri"/>
                <w:b/>
                <w:sz w:val="20"/>
                <w:szCs w:val="20"/>
              </w:rPr>
            </w:pPr>
            <w:r w:rsidRPr="00E06B53">
              <w:rPr>
                <w:rFonts w:cs="Calibri"/>
                <w:b/>
                <w:sz w:val="20"/>
                <w:szCs w:val="20"/>
              </w:rPr>
              <w:t>Status</w:t>
            </w:r>
          </w:p>
        </w:tc>
      </w:tr>
      <w:tr w:rsidR="00B66AD3" w:rsidRPr="00E06B53" w:rsidTr="00154C10">
        <w:trPr>
          <w:trHeight w:val="46"/>
        </w:trPr>
        <w:tc>
          <w:tcPr>
            <w:tcW w:w="861" w:type="dxa"/>
          </w:tcPr>
          <w:p w:rsidR="00B66AD3" w:rsidRPr="00E06B53" w:rsidRDefault="00B66AD3" w:rsidP="00027A36">
            <w:pPr>
              <w:rPr>
                <w:rFonts w:cs="Calibri"/>
                <w:sz w:val="20"/>
                <w:szCs w:val="20"/>
              </w:rPr>
            </w:pPr>
            <w:r w:rsidRPr="00E06B53">
              <w:rPr>
                <w:rFonts w:cs="Calibri"/>
                <w:sz w:val="20"/>
                <w:szCs w:val="20"/>
              </w:rPr>
              <w:t>1</w:t>
            </w:r>
          </w:p>
        </w:tc>
        <w:tc>
          <w:tcPr>
            <w:tcW w:w="2025" w:type="dxa"/>
          </w:tcPr>
          <w:p w:rsidR="005876CC" w:rsidRPr="00A97697" w:rsidRDefault="005876CC" w:rsidP="005876CC">
            <w:pPr>
              <w:pStyle w:val="Textocomentario"/>
              <w:rPr>
                <w:rFonts w:ascii="Calibri" w:eastAsia="MS Mincho" w:hAnsi="Calibri"/>
                <w:snapToGrid/>
                <w:szCs w:val="20"/>
                <w:lang w:eastAsia="ja-JP"/>
              </w:rPr>
            </w:pPr>
            <w:r w:rsidRPr="00A97697">
              <w:rPr>
                <w:rFonts w:ascii="Calibri" w:eastAsia="MS Mincho" w:hAnsi="Calibri"/>
                <w:b/>
                <w:snapToGrid/>
                <w:szCs w:val="20"/>
                <w:lang w:val="es-MX" w:eastAsia="ja-JP"/>
              </w:rPr>
              <w:t>Descontento social.</w:t>
            </w:r>
            <w:r w:rsidRPr="00A97697">
              <w:rPr>
                <w:b/>
                <w:szCs w:val="20"/>
                <w:lang w:val="es-MX"/>
              </w:rPr>
              <w:t xml:space="preserve">  </w:t>
            </w:r>
            <w:r w:rsidRPr="00A97697">
              <w:rPr>
                <w:rFonts w:ascii="Calibri" w:eastAsia="MS Mincho" w:hAnsi="Calibri"/>
                <w:snapToGrid/>
                <w:szCs w:val="20"/>
                <w:lang w:eastAsia="ja-JP"/>
              </w:rPr>
              <w:t>La polarización en el escenario estatal de tensiones políticas entre ciertos grupos sociales  y el gobierno estatal.</w:t>
            </w:r>
          </w:p>
          <w:p w:rsidR="00B66AD3" w:rsidRPr="005876CC" w:rsidRDefault="00B66AD3" w:rsidP="00027A36">
            <w:pPr>
              <w:rPr>
                <w:rFonts w:cs="Calibri"/>
                <w:i/>
                <w:sz w:val="20"/>
                <w:szCs w:val="20"/>
                <w:lang w:val="es-ES_tradnl"/>
              </w:rPr>
            </w:pPr>
          </w:p>
        </w:tc>
        <w:tc>
          <w:tcPr>
            <w:tcW w:w="1236" w:type="dxa"/>
          </w:tcPr>
          <w:p w:rsidR="00B66AD3" w:rsidRPr="00E06B53" w:rsidRDefault="00B66AD3" w:rsidP="00027A36">
            <w:pPr>
              <w:rPr>
                <w:rFonts w:cs="Calibri"/>
                <w:sz w:val="20"/>
                <w:szCs w:val="20"/>
                <w:lang w:val="es-MX"/>
              </w:rPr>
            </w:pPr>
            <w:r w:rsidRPr="00E06B53">
              <w:rPr>
                <w:rFonts w:cs="Calibri"/>
                <w:sz w:val="20"/>
                <w:szCs w:val="20"/>
                <w:lang w:val="es-MX"/>
              </w:rPr>
              <w:t>20/01/2011</w:t>
            </w:r>
          </w:p>
          <w:p w:rsidR="00B66AD3" w:rsidRPr="00E06B53" w:rsidRDefault="00B66AD3" w:rsidP="00027A36">
            <w:pPr>
              <w:rPr>
                <w:rFonts w:cs="Calibri"/>
                <w:sz w:val="20"/>
                <w:szCs w:val="20"/>
                <w:lang w:val="es-MX"/>
              </w:rPr>
            </w:pPr>
          </w:p>
          <w:p w:rsidR="00B66AD3" w:rsidRPr="00E06B53" w:rsidRDefault="00B66AD3" w:rsidP="00027A36">
            <w:pPr>
              <w:rPr>
                <w:rFonts w:cs="Calibri"/>
                <w:sz w:val="20"/>
                <w:szCs w:val="20"/>
                <w:lang w:val="es-MX"/>
              </w:rPr>
            </w:pPr>
          </w:p>
          <w:p w:rsidR="00B66AD3" w:rsidRPr="00E06B53" w:rsidRDefault="00B66AD3" w:rsidP="00027A36">
            <w:pPr>
              <w:rPr>
                <w:rFonts w:cs="Calibri"/>
                <w:i/>
                <w:sz w:val="20"/>
                <w:szCs w:val="20"/>
                <w:lang w:val="es-MX"/>
              </w:rPr>
            </w:pPr>
          </w:p>
        </w:tc>
        <w:tc>
          <w:tcPr>
            <w:tcW w:w="1365" w:type="dxa"/>
          </w:tcPr>
          <w:p w:rsidR="00B66AD3" w:rsidRPr="00E06B53" w:rsidRDefault="00B66AD3" w:rsidP="00027A36">
            <w:pPr>
              <w:rPr>
                <w:rFonts w:cs="Calibri"/>
                <w:sz w:val="20"/>
                <w:szCs w:val="20"/>
              </w:rPr>
            </w:pPr>
            <w:r w:rsidRPr="00E06B53">
              <w:rPr>
                <w:rFonts w:cs="Calibri"/>
                <w:sz w:val="20"/>
                <w:szCs w:val="20"/>
              </w:rPr>
              <w:t xml:space="preserve">Político </w:t>
            </w:r>
          </w:p>
          <w:p w:rsidR="00B66AD3" w:rsidRPr="00E06B53" w:rsidRDefault="00B66AD3" w:rsidP="00027A36">
            <w:pPr>
              <w:rPr>
                <w:rFonts w:cs="Calibri"/>
                <w:sz w:val="20"/>
                <w:szCs w:val="20"/>
              </w:rPr>
            </w:pPr>
            <w:r w:rsidRPr="00E06B53">
              <w:rPr>
                <w:rFonts w:cs="Calibri"/>
                <w:i/>
                <w:sz w:val="20"/>
                <w:szCs w:val="20"/>
              </w:rPr>
              <w:t>Social</w:t>
            </w:r>
          </w:p>
        </w:tc>
        <w:tc>
          <w:tcPr>
            <w:tcW w:w="3833" w:type="dxa"/>
          </w:tcPr>
          <w:p w:rsidR="00B66AD3" w:rsidRPr="00E06B53" w:rsidRDefault="00154C10" w:rsidP="00027A36">
            <w:pPr>
              <w:rPr>
                <w:rFonts w:cs="Calibri"/>
                <w:sz w:val="20"/>
                <w:szCs w:val="20"/>
                <w:lang w:val="es-MX"/>
              </w:rPr>
            </w:pPr>
            <w:bookmarkStart w:id="0" w:name="OLE_LINK1"/>
            <w:bookmarkStart w:id="1" w:name="OLE_LINK2"/>
            <w:r w:rsidRPr="00E06B53">
              <w:rPr>
                <w:rFonts w:cs="Calibri"/>
                <w:sz w:val="20"/>
                <w:szCs w:val="20"/>
                <w:lang w:val="es-MX"/>
              </w:rPr>
              <w:t>O</w:t>
            </w:r>
            <w:r w:rsidR="00B66AD3" w:rsidRPr="00E06B53">
              <w:rPr>
                <w:rFonts w:cs="Calibri"/>
                <w:sz w:val="20"/>
                <w:szCs w:val="20"/>
                <w:lang w:val="es-MX"/>
              </w:rPr>
              <w:t>posición al actual gobierno afecta</w:t>
            </w:r>
            <w:r w:rsidRPr="00E06B53">
              <w:rPr>
                <w:rFonts w:cs="Calibri"/>
                <w:sz w:val="20"/>
                <w:szCs w:val="20"/>
                <w:lang w:val="es-MX"/>
              </w:rPr>
              <w:t>ndo</w:t>
            </w:r>
            <w:r w:rsidR="00B66AD3" w:rsidRPr="00E06B53">
              <w:rPr>
                <w:rFonts w:cs="Calibri"/>
                <w:sz w:val="20"/>
                <w:szCs w:val="20"/>
                <w:lang w:val="es-MX"/>
              </w:rPr>
              <w:t xml:space="preserve"> la gobernabilidad y acuerdos de paz de la zona. </w:t>
            </w:r>
          </w:p>
          <w:p w:rsidR="00B66AD3" w:rsidRPr="00E06B53" w:rsidRDefault="00B66AD3" w:rsidP="00027A36">
            <w:pPr>
              <w:jc w:val="both"/>
              <w:rPr>
                <w:rFonts w:cs="Calibri"/>
                <w:sz w:val="20"/>
                <w:szCs w:val="20"/>
                <w:lang w:val="es-MX"/>
              </w:rPr>
            </w:pPr>
          </w:p>
          <w:p w:rsidR="00B66AD3" w:rsidRPr="00E06B53" w:rsidRDefault="00B66AD3" w:rsidP="00027A36">
            <w:pPr>
              <w:tabs>
                <w:tab w:val="left" w:pos="720"/>
              </w:tabs>
              <w:autoSpaceDE w:val="0"/>
              <w:autoSpaceDN w:val="0"/>
              <w:adjustRightInd w:val="0"/>
              <w:spacing w:before="1" w:after="95"/>
              <w:ind w:left="72" w:right="18"/>
              <w:rPr>
                <w:rFonts w:cs="Calibri"/>
                <w:sz w:val="20"/>
                <w:szCs w:val="20"/>
                <w:lang w:val="es-MX"/>
              </w:rPr>
            </w:pPr>
            <w:r w:rsidRPr="00E06B53">
              <w:rPr>
                <w:rFonts w:cs="Calibri"/>
                <w:sz w:val="20"/>
                <w:szCs w:val="20"/>
                <w:lang w:val="es-MX"/>
              </w:rPr>
              <w:t>Los partidos políticos podrían intentar utilizar para su beneficio los resultados del programa.  En caso de no contar con una estrategia de mitigación, esto puede afectar la percepción de neutralidad del programa, constituyendo una fuente de conflicto.</w:t>
            </w:r>
            <w:bookmarkEnd w:id="0"/>
            <w:bookmarkEnd w:id="1"/>
          </w:p>
        </w:tc>
        <w:tc>
          <w:tcPr>
            <w:tcW w:w="4108" w:type="dxa"/>
          </w:tcPr>
          <w:p w:rsidR="00B66AD3" w:rsidRPr="00E06B53" w:rsidRDefault="00B66AD3" w:rsidP="00027A36">
            <w:pPr>
              <w:rPr>
                <w:rFonts w:cs="Calibri"/>
                <w:sz w:val="20"/>
                <w:szCs w:val="20"/>
                <w:lang w:val="es-MX"/>
              </w:rPr>
            </w:pPr>
            <w:r w:rsidRPr="00E06B53">
              <w:rPr>
                <w:rFonts w:cs="Calibri"/>
                <w:sz w:val="20"/>
                <w:szCs w:val="20"/>
                <w:lang w:val="es-MX"/>
              </w:rPr>
              <w:t>Las acciones que se han planteado para mitigar este riesgo son las siguientes:</w:t>
            </w:r>
          </w:p>
          <w:p w:rsidR="00B66AD3" w:rsidRPr="00E06B53" w:rsidRDefault="006C472B" w:rsidP="00154C10">
            <w:pPr>
              <w:numPr>
                <w:ilvl w:val="0"/>
                <w:numId w:val="9"/>
              </w:numPr>
              <w:tabs>
                <w:tab w:val="left" w:pos="364"/>
              </w:tabs>
              <w:spacing w:after="0" w:line="240" w:lineRule="auto"/>
              <w:ind w:left="80" w:firstLine="0"/>
              <w:rPr>
                <w:rFonts w:cs="Calibri"/>
                <w:sz w:val="20"/>
                <w:szCs w:val="20"/>
                <w:lang w:val="es-MX"/>
              </w:rPr>
            </w:pPr>
            <w:r w:rsidRPr="00E06B53">
              <w:rPr>
                <w:rFonts w:cs="Calibri"/>
                <w:sz w:val="20"/>
                <w:szCs w:val="20"/>
                <w:lang w:val="es-MX"/>
              </w:rPr>
              <w:t>I</w:t>
            </w:r>
            <w:r w:rsidR="00154C10" w:rsidRPr="00E06B53">
              <w:rPr>
                <w:rFonts w:cs="Calibri"/>
                <w:sz w:val="20"/>
                <w:szCs w:val="20"/>
                <w:lang w:val="es-MX"/>
              </w:rPr>
              <w:t xml:space="preserve">mplementar la  </w:t>
            </w:r>
            <w:r w:rsidR="00B66AD3" w:rsidRPr="00E06B53">
              <w:rPr>
                <w:rFonts w:cs="Calibri"/>
                <w:sz w:val="20"/>
                <w:szCs w:val="20"/>
                <w:lang w:val="es-MX"/>
              </w:rPr>
              <w:t>estrategia de comunicación para el desarrollo, tomando en consideración la contienda electoral</w:t>
            </w:r>
            <w:r w:rsidR="00154C10" w:rsidRPr="00E06B53">
              <w:rPr>
                <w:rFonts w:cs="Calibri"/>
                <w:sz w:val="20"/>
                <w:szCs w:val="20"/>
                <w:lang w:val="es-MX"/>
              </w:rPr>
              <w:t xml:space="preserve"> </w:t>
            </w:r>
            <w:proofErr w:type="gramStart"/>
            <w:r w:rsidR="00154C10" w:rsidRPr="00E06B53">
              <w:rPr>
                <w:rFonts w:cs="Calibri"/>
                <w:sz w:val="20"/>
                <w:szCs w:val="20"/>
                <w:lang w:val="es-MX"/>
              </w:rPr>
              <w:t xml:space="preserve">estatal </w:t>
            </w:r>
            <w:r w:rsidR="00B66AD3" w:rsidRPr="00E06B53">
              <w:rPr>
                <w:rFonts w:cs="Calibri"/>
                <w:sz w:val="20"/>
                <w:szCs w:val="20"/>
                <w:lang w:val="es-MX"/>
              </w:rPr>
              <w:t>.</w:t>
            </w:r>
            <w:proofErr w:type="gramEnd"/>
            <w:r w:rsidR="00B66AD3" w:rsidRPr="00E06B53">
              <w:rPr>
                <w:rFonts w:cs="Calibri"/>
                <w:sz w:val="20"/>
                <w:szCs w:val="20"/>
                <w:lang w:val="es-MX"/>
              </w:rPr>
              <w:t xml:space="preserve"> Esta comunicación  será efectiva y coordinada, dejando en claro acciones y objetivos del PC, diferenciándolo  del trabajo de la ONU en el estado, a fin de no generar mayor descontento entre los pobladores, de igual manera, tendrá como objetivo  hacer énfasis en la neutralidad del PC.</w:t>
            </w:r>
          </w:p>
          <w:p w:rsidR="00B66AD3" w:rsidRPr="00E06B53" w:rsidRDefault="00B66AD3" w:rsidP="00154C10">
            <w:pPr>
              <w:numPr>
                <w:ilvl w:val="0"/>
                <w:numId w:val="9"/>
              </w:numPr>
              <w:tabs>
                <w:tab w:val="left" w:pos="364"/>
              </w:tabs>
              <w:spacing w:after="0" w:line="240" w:lineRule="auto"/>
              <w:ind w:left="80" w:firstLine="0"/>
              <w:rPr>
                <w:rFonts w:cs="Calibri"/>
                <w:sz w:val="20"/>
                <w:szCs w:val="20"/>
                <w:lang w:val="es-MX"/>
              </w:rPr>
            </w:pPr>
            <w:r w:rsidRPr="00E06B53">
              <w:rPr>
                <w:rFonts w:cs="Calibri"/>
                <w:sz w:val="20"/>
                <w:szCs w:val="20"/>
                <w:lang w:val="es-MX"/>
              </w:rPr>
              <w:t>Tener cumplimiento efectivo  de las actividades de los tres componentes durante el 201</w:t>
            </w:r>
            <w:r w:rsidR="00154C10" w:rsidRPr="00E06B53">
              <w:rPr>
                <w:rFonts w:cs="Calibri"/>
                <w:sz w:val="20"/>
                <w:szCs w:val="20"/>
                <w:lang w:val="es-MX"/>
              </w:rPr>
              <w:t>2</w:t>
            </w:r>
          </w:p>
          <w:p w:rsidR="00B66AD3" w:rsidRPr="00E06B53" w:rsidRDefault="00B66AD3" w:rsidP="00154C10">
            <w:pPr>
              <w:numPr>
                <w:ilvl w:val="0"/>
                <w:numId w:val="9"/>
              </w:numPr>
              <w:tabs>
                <w:tab w:val="left" w:pos="364"/>
              </w:tabs>
              <w:spacing w:after="0" w:line="240" w:lineRule="auto"/>
              <w:ind w:left="80" w:firstLine="0"/>
              <w:rPr>
                <w:rFonts w:cs="Calibri"/>
                <w:sz w:val="20"/>
                <w:szCs w:val="20"/>
                <w:lang w:val="es-MX"/>
              </w:rPr>
            </w:pPr>
            <w:r w:rsidRPr="00E06B53">
              <w:rPr>
                <w:rFonts w:cs="Calibri"/>
                <w:sz w:val="20"/>
                <w:szCs w:val="20"/>
                <w:lang w:val="es-MX"/>
              </w:rPr>
              <w:t>Desde el PC, se hará un esfuerzo porque el equipo esté informado sobre los sucesos a nivel estatal y comunitario, para ello es conveniente a su vez fortalecer las alianzas estratégicas con los actores clave de la zona para mitigar riesgos.</w:t>
            </w:r>
          </w:p>
          <w:p w:rsidR="00B66AD3" w:rsidRDefault="00B66AD3" w:rsidP="00154C10">
            <w:pPr>
              <w:numPr>
                <w:ilvl w:val="0"/>
                <w:numId w:val="9"/>
              </w:numPr>
              <w:tabs>
                <w:tab w:val="left" w:pos="364"/>
              </w:tabs>
              <w:spacing w:after="0" w:line="240" w:lineRule="auto"/>
              <w:ind w:left="80" w:firstLine="0"/>
              <w:rPr>
                <w:rFonts w:cs="Calibri"/>
                <w:sz w:val="20"/>
                <w:szCs w:val="20"/>
                <w:lang w:val="es-MX"/>
              </w:rPr>
            </w:pPr>
            <w:r w:rsidRPr="00E06B53">
              <w:rPr>
                <w:rFonts w:cs="Calibri"/>
                <w:sz w:val="20"/>
                <w:szCs w:val="20"/>
                <w:lang w:val="es-MX"/>
              </w:rPr>
              <w:t xml:space="preserve">Tener mayor presencia en campo por parte del equipo, así como ser transparentes </w:t>
            </w:r>
            <w:r w:rsidR="00154C10" w:rsidRPr="00E06B53">
              <w:rPr>
                <w:rFonts w:cs="Calibri"/>
                <w:sz w:val="20"/>
                <w:szCs w:val="20"/>
                <w:lang w:val="es-MX"/>
              </w:rPr>
              <w:t xml:space="preserve">y comunicar las </w:t>
            </w:r>
            <w:r w:rsidRPr="00E06B53">
              <w:rPr>
                <w:rFonts w:cs="Calibri"/>
                <w:sz w:val="20"/>
                <w:szCs w:val="20"/>
                <w:lang w:val="es-MX"/>
              </w:rPr>
              <w:t xml:space="preserve"> acciones y resultados.</w:t>
            </w:r>
          </w:p>
          <w:p w:rsidR="005876CC" w:rsidRPr="00A97697" w:rsidRDefault="005876CC" w:rsidP="005876CC">
            <w:pPr>
              <w:spacing w:after="0" w:line="240" w:lineRule="auto"/>
              <w:rPr>
                <w:sz w:val="20"/>
                <w:szCs w:val="20"/>
                <w:lang w:val="es-ES_tradnl"/>
              </w:rPr>
            </w:pPr>
            <w:r w:rsidRPr="00A97697">
              <w:rPr>
                <w:sz w:val="20"/>
                <w:szCs w:val="20"/>
                <w:lang w:val="es-ES_tradnl"/>
              </w:rPr>
              <w:t xml:space="preserve">Identificar y fortalecer la construcción de alianzas a nivel local con entidades técnicas y académicas que no generan resistencias políticas y facilitan la construcción de </w:t>
            </w:r>
            <w:r w:rsidRPr="00A97697">
              <w:rPr>
                <w:sz w:val="20"/>
                <w:szCs w:val="20"/>
                <w:lang w:val="es-ES_tradnl"/>
              </w:rPr>
              <w:lastRenderedPageBreak/>
              <w:t>confianza, por sus enfoques y métodos participativos e incluyentes.</w:t>
            </w:r>
          </w:p>
          <w:p w:rsidR="00B66AD3" w:rsidRPr="005876CC" w:rsidRDefault="00B66AD3" w:rsidP="005876CC">
            <w:pPr>
              <w:numPr>
                <w:ilvl w:val="0"/>
                <w:numId w:val="9"/>
              </w:numPr>
              <w:tabs>
                <w:tab w:val="left" w:pos="364"/>
              </w:tabs>
              <w:spacing w:after="0" w:line="240" w:lineRule="auto"/>
              <w:ind w:left="80" w:firstLine="0"/>
              <w:rPr>
                <w:rFonts w:cs="Calibri"/>
                <w:sz w:val="20"/>
                <w:szCs w:val="20"/>
                <w:lang w:val="es-MX"/>
              </w:rPr>
            </w:pPr>
            <w:r w:rsidRPr="005876CC">
              <w:rPr>
                <w:rFonts w:cs="Calibri"/>
                <w:sz w:val="20"/>
                <w:szCs w:val="20"/>
                <w:lang w:val="es-MX"/>
              </w:rPr>
              <w:t>Difundir información sobre como denunciar delitos electorales.</w:t>
            </w:r>
          </w:p>
          <w:p w:rsidR="00B66AD3" w:rsidRPr="00E06B53" w:rsidRDefault="00B66AD3" w:rsidP="00027A36">
            <w:pPr>
              <w:rPr>
                <w:rFonts w:cs="Calibri"/>
                <w:sz w:val="20"/>
                <w:szCs w:val="20"/>
                <w:lang w:val="es-MX"/>
              </w:rPr>
            </w:pPr>
          </w:p>
        </w:tc>
        <w:tc>
          <w:tcPr>
            <w:tcW w:w="1369" w:type="dxa"/>
          </w:tcPr>
          <w:p w:rsidR="00B66AD3" w:rsidRPr="00E06B53" w:rsidRDefault="00B66AD3" w:rsidP="00027A36">
            <w:pPr>
              <w:rPr>
                <w:rFonts w:cs="Calibri"/>
                <w:i/>
                <w:sz w:val="20"/>
                <w:szCs w:val="20"/>
              </w:rPr>
            </w:pPr>
            <w:r w:rsidRPr="00E06B53">
              <w:rPr>
                <w:rFonts w:cs="Calibri"/>
                <w:sz w:val="20"/>
                <w:szCs w:val="20"/>
              </w:rPr>
              <w:lastRenderedPageBreak/>
              <w:t>Alto</w:t>
            </w:r>
          </w:p>
        </w:tc>
      </w:tr>
      <w:tr w:rsidR="005876CC" w:rsidRPr="00E06B53" w:rsidTr="00512378">
        <w:trPr>
          <w:trHeight w:val="64"/>
        </w:trPr>
        <w:tc>
          <w:tcPr>
            <w:tcW w:w="861" w:type="dxa"/>
          </w:tcPr>
          <w:p w:rsidR="005876CC" w:rsidRPr="00E06B53" w:rsidRDefault="005876CC" w:rsidP="005876CC">
            <w:pPr>
              <w:rPr>
                <w:rFonts w:cs="Calibri"/>
                <w:sz w:val="20"/>
                <w:szCs w:val="20"/>
              </w:rPr>
            </w:pPr>
            <w:r w:rsidRPr="00E06B53">
              <w:rPr>
                <w:rFonts w:cs="Calibri"/>
                <w:sz w:val="20"/>
                <w:szCs w:val="20"/>
              </w:rPr>
              <w:lastRenderedPageBreak/>
              <w:t>2</w:t>
            </w:r>
          </w:p>
        </w:tc>
        <w:tc>
          <w:tcPr>
            <w:tcW w:w="2025" w:type="dxa"/>
          </w:tcPr>
          <w:p w:rsidR="005876CC" w:rsidRPr="00A97697" w:rsidRDefault="005876CC" w:rsidP="005876CC">
            <w:pPr>
              <w:pStyle w:val="Textocomentario"/>
              <w:rPr>
                <w:rFonts w:ascii="Calibri" w:eastAsia="MS Mincho" w:hAnsi="Calibri"/>
                <w:snapToGrid/>
                <w:szCs w:val="20"/>
                <w:lang w:val="es-MX" w:eastAsia="ja-JP"/>
              </w:rPr>
            </w:pPr>
            <w:r w:rsidRPr="00A97697">
              <w:rPr>
                <w:rFonts w:ascii="Calibri" w:eastAsia="MS Mincho" w:hAnsi="Calibri"/>
                <w:b/>
                <w:snapToGrid/>
                <w:szCs w:val="20"/>
                <w:lang w:val="es-MX" w:eastAsia="ja-JP"/>
              </w:rPr>
              <w:t>Políticos.</w:t>
            </w:r>
            <w:r w:rsidRPr="00A97697">
              <w:rPr>
                <w:b/>
                <w:szCs w:val="20"/>
                <w:lang w:val="es-MX"/>
              </w:rPr>
              <w:t xml:space="preserve"> </w:t>
            </w:r>
            <w:r w:rsidRPr="00A97697">
              <w:rPr>
                <w:rFonts w:ascii="Calibri" w:eastAsia="MS Mincho" w:hAnsi="Calibri"/>
                <w:snapToGrid/>
                <w:szCs w:val="20"/>
                <w:lang w:val="es-MX" w:eastAsia="ja-JP"/>
              </w:rPr>
              <w:t>La complejidad  y sensibilidad de la temática de los desplazados internos ha llevado al Programa a actuar con cau</w:t>
            </w:r>
            <w:r>
              <w:rPr>
                <w:rFonts w:ascii="Calibri" w:eastAsia="MS Mincho" w:hAnsi="Calibri"/>
                <w:snapToGrid/>
                <w:szCs w:val="20"/>
                <w:lang w:val="es-MX" w:eastAsia="ja-JP"/>
              </w:rPr>
              <w:t>tela en la zona de intervención, lo que impacta en la identificación de nuevas comunidades</w:t>
            </w:r>
          </w:p>
          <w:p w:rsidR="005876CC" w:rsidRPr="00E06B53" w:rsidRDefault="005876CC" w:rsidP="005876CC">
            <w:pPr>
              <w:pStyle w:val="Textocomentario"/>
              <w:rPr>
                <w:rFonts w:ascii="Calibri" w:hAnsi="Calibri" w:cs="Calibri"/>
                <w:snapToGrid/>
                <w:szCs w:val="20"/>
                <w:lang w:val="es-MX"/>
              </w:rPr>
            </w:pPr>
          </w:p>
          <w:p w:rsidR="005876CC" w:rsidRPr="00E06B53" w:rsidRDefault="005876CC" w:rsidP="005876CC">
            <w:pPr>
              <w:pStyle w:val="Textocomentario"/>
              <w:rPr>
                <w:rFonts w:ascii="Calibri" w:hAnsi="Calibri" w:cs="Calibri"/>
                <w:snapToGrid/>
                <w:szCs w:val="20"/>
                <w:lang w:val="es-MX"/>
              </w:rPr>
            </w:pPr>
          </w:p>
          <w:p w:rsidR="005876CC" w:rsidRPr="00E06B53" w:rsidRDefault="005876CC" w:rsidP="005876CC">
            <w:pPr>
              <w:pStyle w:val="Textocomentario"/>
              <w:rPr>
                <w:rFonts w:ascii="Calibri" w:hAnsi="Calibri" w:cs="Calibri"/>
                <w:i/>
                <w:snapToGrid/>
                <w:szCs w:val="20"/>
                <w:lang w:val="es-MX"/>
              </w:rPr>
            </w:pPr>
          </w:p>
          <w:p w:rsidR="005876CC" w:rsidRPr="00E06B53" w:rsidRDefault="005876CC" w:rsidP="005876CC">
            <w:pPr>
              <w:pStyle w:val="Textocomentario"/>
              <w:rPr>
                <w:rFonts w:ascii="Calibri" w:hAnsi="Calibri" w:cs="Calibri"/>
                <w:i/>
                <w:snapToGrid/>
                <w:szCs w:val="20"/>
                <w:lang w:val="es-MX"/>
              </w:rPr>
            </w:pPr>
            <w:r w:rsidRPr="00E06B53">
              <w:rPr>
                <w:rFonts w:ascii="Calibri" w:hAnsi="Calibri" w:cs="Calibri"/>
                <w:i/>
                <w:snapToGrid/>
                <w:szCs w:val="20"/>
                <w:lang w:val="es-MX"/>
              </w:rPr>
              <w:t xml:space="preserve"> </w:t>
            </w:r>
          </w:p>
          <w:p w:rsidR="005876CC" w:rsidRPr="00E06B53" w:rsidRDefault="005876CC" w:rsidP="005876CC">
            <w:pPr>
              <w:pStyle w:val="Textocomentario"/>
              <w:rPr>
                <w:rFonts w:ascii="Calibri" w:eastAsia="MS Mincho" w:hAnsi="Calibri" w:cs="Calibri"/>
                <w:snapToGrid/>
                <w:szCs w:val="20"/>
                <w:lang w:val="es-MX" w:eastAsia="ja-JP"/>
              </w:rPr>
            </w:pPr>
            <w:r w:rsidRPr="00E06B53">
              <w:rPr>
                <w:rFonts w:ascii="Calibri" w:eastAsia="MS Mincho" w:hAnsi="Calibri" w:cs="Calibri"/>
                <w:snapToGrid/>
                <w:szCs w:val="20"/>
                <w:lang w:val="es-MX" w:eastAsia="ja-JP"/>
              </w:rPr>
              <w:t>.</w:t>
            </w:r>
          </w:p>
          <w:p w:rsidR="005876CC" w:rsidRPr="00E06B53" w:rsidRDefault="005876CC" w:rsidP="005876CC">
            <w:pPr>
              <w:pStyle w:val="Textocomentario"/>
              <w:rPr>
                <w:rFonts w:ascii="Calibri" w:eastAsia="MS Mincho" w:hAnsi="Calibri" w:cs="Calibri"/>
                <w:snapToGrid/>
                <w:szCs w:val="20"/>
                <w:lang w:val="es-MX" w:eastAsia="ja-JP"/>
              </w:rPr>
            </w:pPr>
          </w:p>
          <w:p w:rsidR="005876CC" w:rsidRPr="00E06B53" w:rsidRDefault="005876CC" w:rsidP="005876CC">
            <w:pPr>
              <w:rPr>
                <w:rFonts w:cs="Calibri"/>
                <w:sz w:val="20"/>
                <w:szCs w:val="20"/>
              </w:rPr>
            </w:pPr>
          </w:p>
        </w:tc>
        <w:tc>
          <w:tcPr>
            <w:tcW w:w="1236" w:type="dxa"/>
          </w:tcPr>
          <w:p w:rsidR="005876CC" w:rsidRPr="00E06B53" w:rsidRDefault="005876CC" w:rsidP="005876CC">
            <w:pPr>
              <w:rPr>
                <w:rFonts w:cs="Calibri"/>
                <w:sz w:val="20"/>
                <w:szCs w:val="20"/>
              </w:rPr>
            </w:pPr>
            <w:r w:rsidRPr="00E06B53">
              <w:rPr>
                <w:rFonts w:cs="Calibri"/>
                <w:sz w:val="20"/>
                <w:szCs w:val="20"/>
              </w:rPr>
              <w:t>03/03/2011</w:t>
            </w:r>
          </w:p>
        </w:tc>
        <w:tc>
          <w:tcPr>
            <w:tcW w:w="1365" w:type="dxa"/>
          </w:tcPr>
          <w:p w:rsidR="005876CC" w:rsidRPr="00E06B53" w:rsidRDefault="005876CC" w:rsidP="005876CC">
            <w:pPr>
              <w:rPr>
                <w:rFonts w:cs="Calibri"/>
                <w:sz w:val="20"/>
                <w:szCs w:val="20"/>
              </w:rPr>
            </w:pPr>
            <w:r w:rsidRPr="00E06B53">
              <w:rPr>
                <w:rFonts w:cs="Calibri"/>
                <w:sz w:val="20"/>
                <w:szCs w:val="20"/>
              </w:rPr>
              <w:t xml:space="preserve">Politico </w:t>
            </w:r>
          </w:p>
          <w:p w:rsidR="005876CC" w:rsidRPr="00E06B53" w:rsidRDefault="005876CC" w:rsidP="005876CC">
            <w:pPr>
              <w:rPr>
                <w:rFonts w:cs="Calibri"/>
                <w:sz w:val="20"/>
                <w:szCs w:val="20"/>
              </w:rPr>
            </w:pPr>
            <w:r w:rsidRPr="00E06B53">
              <w:rPr>
                <w:rFonts w:cs="Calibri"/>
                <w:sz w:val="20"/>
                <w:szCs w:val="20"/>
              </w:rPr>
              <w:t>Social</w:t>
            </w:r>
          </w:p>
        </w:tc>
        <w:tc>
          <w:tcPr>
            <w:tcW w:w="3833" w:type="dxa"/>
          </w:tcPr>
          <w:p w:rsidR="005876CC" w:rsidRPr="00E06B53" w:rsidRDefault="005876CC" w:rsidP="005876CC">
            <w:pPr>
              <w:rPr>
                <w:rFonts w:cs="Calibri"/>
                <w:sz w:val="20"/>
                <w:szCs w:val="20"/>
                <w:lang w:val="es-MX"/>
              </w:rPr>
            </w:pPr>
            <w:r>
              <w:rPr>
                <w:sz w:val="20"/>
                <w:szCs w:val="20"/>
                <w:lang w:val="es-MX"/>
              </w:rPr>
              <w:t>Impacta directamente la velocidad de las actividades en términos de los acuerdos e inicio de actividades, impactando el ritmo de ejecución, mismo que ha debido acelerarse al final de la implementación</w:t>
            </w:r>
            <w:r w:rsidRPr="00E06B53">
              <w:rPr>
                <w:rFonts w:cs="Calibri"/>
                <w:sz w:val="20"/>
                <w:szCs w:val="20"/>
                <w:lang w:val="es-MX"/>
              </w:rPr>
              <w:t>.</w:t>
            </w:r>
          </w:p>
          <w:p w:rsidR="005876CC" w:rsidRPr="00E06B53" w:rsidRDefault="005876CC" w:rsidP="005876CC">
            <w:pPr>
              <w:rPr>
                <w:rFonts w:cs="Calibri"/>
                <w:sz w:val="24"/>
                <w:lang w:val="es-MX"/>
              </w:rPr>
            </w:pPr>
          </w:p>
          <w:p w:rsidR="005876CC" w:rsidRPr="00E06B53" w:rsidRDefault="005876CC" w:rsidP="005876CC">
            <w:pPr>
              <w:rPr>
                <w:rFonts w:cs="Calibri"/>
                <w:sz w:val="20"/>
                <w:szCs w:val="20"/>
                <w:lang w:val="es-MX"/>
              </w:rPr>
            </w:pPr>
          </w:p>
          <w:p w:rsidR="005876CC" w:rsidRPr="00E06B53" w:rsidRDefault="005876CC" w:rsidP="005876CC">
            <w:pPr>
              <w:rPr>
                <w:rFonts w:cs="Calibri"/>
                <w:sz w:val="20"/>
                <w:szCs w:val="20"/>
                <w:lang w:val="es-MX"/>
              </w:rPr>
            </w:pPr>
          </w:p>
        </w:tc>
        <w:tc>
          <w:tcPr>
            <w:tcW w:w="4108" w:type="dxa"/>
          </w:tcPr>
          <w:p w:rsidR="005876CC" w:rsidRPr="00A97697" w:rsidRDefault="005876CC" w:rsidP="005876CC">
            <w:pPr>
              <w:spacing w:after="0" w:line="240" w:lineRule="auto"/>
              <w:rPr>
                <w:sz w:val="20"/>
                <w:szCs w:val="20"/>
                <w:lang w:val="es-MX"/>
              </w:rPr>
            </w:pPr>
            <w:r w:rsidRPr="00A97697">
              <w:rPr>
                <w:sz w:val="20"/>
                <w:szCs w:val="20"/>
                <w:lang w:val="es-ES_tradnl"/>
              </w:rPr>
              <w:t>El Programa Conjunto  ha redefinido su estrategia de acercamiento  a las comunidades beneficiarias</w:t>
            </w:r>
            <w:r>
              <w:rPr>
                <w:sz w:val="20"/>
                <w:szCs w:val="20"/>
                <w:lang w:val="es-ES_tradnl"/>
              </w:rPr>
              <w:t>, ralentizando las actividades a nivel comunitario conforme se acerca el periodo electoral, y se ha buscado una consultoría de prevención del uso político de las acciones implementadas por el PC, cuyas recomendaciones han sido implementadas</w:t>
            </w:r>
          </w:p>
        </w:tc>
        <w:tc>
          <w:tcPr>
            <w:tcW w:w="1369" w:type="dxa"/>
          </w:tcPr>
          <w:p w:rsidR="005876CC" w:rsidRPr="00E06B53" w:rsidRDefault="005876CC" w:rsidP="005876CC">
            <w:pPr>
              <w:rPr>
                <w:rFonts w:cs="Calibri"/>
                <w:sz w:val="20"/>
                <w:szCs w:val="20"/>
                <w:lang w:val="es-MX"/>
              </w:rPr>
            </w:pPr>
            <w:r w:rsidRPr="00E06B53">
              <w:rPr>
                <w:rFonts w:cs="Calibri"/>
                <w:sz w:val="20"/>
                <w:szCs w:val="20"/>
                <w:lang w:val="es-MX"/>
              </w:rPr>
              <w:t>Medio</w:t>
            </w:r>
          </w:p>
        </w:tc>
      </w:tr>
      <w:tr w:rsidR="005876CC" w:rsidRPr="00E06B53" w:rsidTr="00512378">
        <w:trPr>
          <w:trHeight w:val="562"/>
        </w:trPr>
        <w:tc>
          <w:tcPr>
            <w:tcW w:w="861" w:type="dxa"/>
          </w:tcPr>
          <w:p w:rsidR="005876CC" w:rsidRPr="00E06B53" w:rsidRDefault="005876CC" w:rsidP="005876CC">
            <w:pPr>
              <w:rPr>
                <w:rFonts w:cs="Calibri"/>
                <w:sz w:val="20"/>
                <w:szCs w:val="20"/>
                <w:lang w:val="es-MX"/>
              </w:rPr>
            </w:pPr>
            <w:r w:rsidRPr="00E06B53">
              <w:rPr>
                <w:rFonts w:cs="Calibri"/>
                <w:sz w:val="20"/>
                <w:szCs w:val="20"/>
                <w:lang w:val="es-MX"/>
              </w:rPr>
              <w:t>3</w:t>
            </w:r>
          </w:p>
        </w:tc>
        <w:tc>
          <w:tcPr>
            <w:tcW w:w="2025" w:type="dxa"/>
          </w:tcPr>
          <w:p w:rsidR="005876CC" w:rsidRPr="00E06B53" w:rsidRDefault="005876CC" w:rsidP="005876CC">
            <w:pPr>
              <w:rPr>
                <w:rFonts w:cs="Calibri"/>
                <w:sz w:val="20"/>
                <w:szCs w:val="20"/>
                <w:lang w:val="es-MX"/>
              </w:rPr>
            </w:pPr>
            <w:r w:rsidRPr="00A97697">
              <w:rPr>
                <w:b/>
                <w:sz w:val="20"/>
                <w:szCs w:val="20"/>
                <w:lang w:val="es-ES_tradnl"/>
              </w:rPr>
              <w:t>Ambientales.-</w:t>
            </w:r>
            <w:r w:rsidRPr="00A97697">
              <w:rPr>
                <w:sz w:val="20"/>
                <w:szCs w:val="20"/>
                <w:lang w:val="es-ES_tradnl"/>
              </w:rPr>
              <w:t xml:space="preserve"> El Estado presenta  un alto riesgo de desastres naturales, particularmente durante la temporada de lluvias, lo que puede afectar las </w:t>
            </w:r>
            <w:r w:rsidRPr="00A97697">
              <w:rPr>
                <w:sz w:val="20"/>
                <w:szCs w:val="20"/>
                <w:lang w:val="es-ES_tradnl"/>
              </w:rPr>
              <w:lastRenderedPageBreak/>
              <w:t>comunicaciones con las comunidades de intervención, especialmente con aquellas en las localizaciones más remotas</w:t>
            </w:r>
          </w:p>
        </w:tc>
        <w:tc>
          <w:tcPr>
            <w:tcW w:w="1236" w:type="dxa"/>
          </w:tcPr>
          <w:p w:rsidR="005876CC" w:rsidRPr="00E06B53" w:rsidRDefault="005876CC" w:rsidP="005876CC">
            <w:pPr>
              <w:rPr>
                <w:rFonts w:cs="Calibri"/>
                <w:sz w:val="20"/>
                <w:szCs w:val="20"/>
                <w:lang w:val="es-MX"/>
              </w:rPr>
            </w:pPr>
            <w:r w:rsidRPr="00E06B53">
              <w:rPr>
                <w:rFonts w:cs="Calibri"/>
                <w:sz w:val="20"/>
                <w:szCs w:val="20"/>
                <w:lang w:val="es-MX"/>
              </w:rPr>
              <w:lastRenderedPageBreak/>
              <w:t>20/01/2011</w:t>
            </w:r>
          </w:p>
        </w:tc>
        <w:tc>
          <w:tcPr>
            <w:tcW w:w="1365" w:type="dxa"/>
          </w:tcPr>
          <w:p w:rsidR="005876CC" w:rsidRPr="00E06B53" w:rsidRDefault="005876CC" w:rsidP="005876CC">
            <w:pPr>
              <w:rPr>
                <w:rFonts w:cs="Calibri"/>
                <w:sz w:val="20"/>
                <w:szCs w:val="20"/>
                <w:lang w:val="es-MX"/>
              </w:rPr>
            </w:pPr>
            <w:r>
              <w:rPr>
                <w:rFonts w:cs="Calibri"/>
                <w:sz w:val="20"/>
                <w:szCs w:val="20"/>
                <w:lang w:val="es-MX"/>
              </w:rPr>
              <w:t>Ambiental</w:t>
            </w:r>
          </w:p>
        </w:tc>
        <w:tc>
          <w:tcPr>
            <w:tcW w:w="3833" w:type="dxa"/>
          </w:tcPr>
          <w:p w:rsidR="005876CC" w:rsidRPr="00A97697" w:rsidRDefault="005876CC" w:rsidP="005876CC">
            <w:pPr>
              <w:spacing w:after="0" w:line="240" w:lineRule="auto"/>
              <w:rPr>
                <w:sz w:val="20"/>
                <w:szCs w:val="20"/>
                <w:lang w:val="es-MX"/>
              </w:rPr>
            </w:pPr>
            <w:r>
              <w:rPr>
                <w:sz w:val="20"/>
                <w:szCs w:val="20"/>
                <w:lang w:val="es-MX"/>
              </w:rPr>
              <w:t>Afectaciones a las</w:t>
            </w:r>
            <w:r w:rsidRPr="00A97697">
              <w:rPr>
                <w:sz w:val="20"/>
                <w:szCs w:val="20"/>
                <w:lang w:val="es-MX"/>
              </w:rPr>
              <w:t xml:space="preserve"> actividades de autoconstrucción</w:t>
            </w:r>
          </w:p>
          <w:p w:rsidR="005876CC" w:rsidRPr="00E06B53" w:rsidRDefault="005876CC" w:rsidP="005876CC">
            <w:pPr>
              <w:rPr>
                <w:rFonts w:cs="Calibri"/>
                <w:sz w:val="20"/>
                <w:szCs w:val="20"/>
                <w:lang w:val="es-MX"/>
              </w:rPr>
            </w:pPr>
            <w:r w:rsidRPr="00E06B53">
              <w:rPr>
                <w:rFonts w:cs="Calibri"/>
                <w:sz w:val="20"/>
                <w:szCs w:val="20"/>
                <w:lang w:val="es-MX"/>
              </w:rPr>
              <w:t xml:space="preserve"> </w:t>
            </w:r>
          </w:p>
        </w:tc>
        <w:tc>
          <w:tcPr>
            <w:tcW w:w="4108" w:type="dxa"/>
          </w:tcPr>
          <w:p w:rsidR="005876CC" w:rsidRPr="005876CC" w:rsidRDefault="005876CC" w:rsidP="005876CC">
            <w:pPr>
              <w:numPr>
                <w:ilvl w:val="0"/>
                <w:numId w:val="13"/>
              </w:numPr>
              <w:spacing w:after="0" w:line="240" w:lineRule="auto"/>
              <w:ind w:left="222" w:firstLine="138"/>
              <w:jc w:val="both"/>
              <w:rPr>
                <w:rFonts w:cs="Calibri"/>
                <w:sz w:val="20"/>
                <w:szCs w:val="20"/>
                <w:lang w:val="es-MX"/>
              </w:rPr>
            </w:pPr>
            <w:r w:rsidRPr="00A97697">
              <w:rPr>
                <w:sz w:val="20"/>
                <w:szCs w:val="20"/>
                <w:lang w:val="es-MX"/>
              </w:rPr>
              <w:t xml:space="preserve">La Coordinación a través de del Programa de Riesgos de PNUD </w:t>
            </w:r>
            <w:r>
              <w:rPr>
                <w:sz w:val="20"/>
                <w:szCs w:val="20"/>
                <w:lang w:val="es-MX"/>
              </w:rPr>
              <w:t>realiza un</w:t>
            </w:r>
            <w:r w:rsidRPr="00A97697">
              <w:rPr>
                <w:sz w:val="20"/>
                <w:szCs w:val="20"/>
                <w:lang w:val="es-MX"/>
              </w:rPr>
              <w:t xml:space="preserve"> análisis de riesgos</w:t>
            </w:r>
            <w:r>
              <w:rPr>
                <w:sz w:val="20"/>
                <w:szCs w:val="20"/>
                <w:lang w:val="es-MX"/>
              </w:rPr>
              <w:t xml:space="preserve"> ambientales pero también de tipo social</w:t>
            </w:r>
            <w:r w:rsidRPr="00A97697">
              <w:rPr>
                <w:sz w:val="20"/>
                <w:szCs w:val="20"/>
                <w:lang w:val="es-MX"/>
              </w:rPr>
              <w:t xml:space="preserve"> en las comunidades de intervención, con el propósito de prevenir y mitigar futuros impactos negativos de desastres naturales en la zona de intervención</w:t>
            </w:r>
          </w:p>
          <w:p w:rsidR="005876CC" w:rsidRPr="005876CC" w:rsidRDefault="005876CC" w:rsidP="005876CC">
            <w:pPr>
              <w:numPr>
                <w:ilvl w:val="0"/>
                <w:numId w:val="13"/>
              </w:numPr>
              <w:spacing w:after="0" w:line="240" w:lineRule="auto"/>
              <w:ind w:left="222" w:firstLine="138"/>
              <w:jc w:val="both"/>
              <w:rPr>
                <w:rFonts w:cs="Calibri"/>
                <w:sz w:val="20"/>
                <w:szCs w:val="20"/>
                <w:lang w:val="es-MX"/>
              </w:rPr>
            </w:pPr>
            <w:r>
              <w:rPr>
                <w:sz w:val="20"/>
                <w:szCs w:val="20"/>
                <w:lang w:val="es-MX"/>
              </w:rPr>
              <w:t>Se han reforzado las medidas de seguridad, particularmente en traslados</w:t>
            </w:r>
          </w:p>
          <w:p w:rsidR="005876CC" w:rsidRPr="00E06B53" w:rsidRDefault="005876CC" w:rsidP="005876CC">
            <w:pPr>
              <w:spacing w:after="0" w:line="240" w:lineRule="auto"/>
              <w:ind w:left="222"/>
              <w:jc w:val="both"/>
              <w:rPr>
                <w:rFonts w:cs="Calibri"/>
                <w:sz w:val="20"/>
                <w:szCs w:val="20"/>
                <w:lang w:val="es-MX"/>
              </w:rPr>
            </w:pPr>
          </w:p>
        </w:tc>
        <w:tc>
          <w:tcPr>
            <w:tcW w:w="1369" w:type="dxa"/>
          </w:tcPr>
          <w:p w:rsidR="005876CC" w:rsidRPr="00E06B53" w:rsidRDefault="005876CC" w:rsidP="005876CC">
            <w:pPr>
              <w:rPr>
                <w:rFonts w:cs="Calibri"/>
                <w:sz w:val="20"/>
                <w:szCs w:val="20"/>
                <w:lang w:val="es-MX"/>
              </w:rPr>
            </w:pPr>
            <w:r>
              <w:rPr>
                <w:rFonts w:cs="Calibri"/>
                <w:sz w:val="20"/>
                <w:szCs w:val="20"/>
                <w:lang w:val="es-MX"/>
              </w:rPr>
              <w:lastRenderedPageBreak/>
              <w:t>Medio</w:t>
            </w:r>
          </w:p>
        </w:tc>
      </w:tr>
    </w:tbl>
    <w:p w:rsidR="004A106B" w:rsidRPr="00E06B53" w:rsidRDefault="004A106B" w:rsidP="00474B5F">
      <w:pPr>
        <w:rPr>
          <w:rFonts w:cs="Calibri"/>
          <w:b/>
          <w:sz w:val="20"/>
          <w:szCs w:val="20"/>
          <w:lang w:val="es-MX"/>
        </w:rPr>
        <w:sectPr w:rsidR="004A106B" w:rsidRPr="00E06B53" w:rsidSect="00B66AD3">
          <w:pgSz w:w="15840" w:h="12240" w:orient="landscape"/>
          <w:pgMar w:top="1701" w:right="851" w:bottom="1701" w:left="1418" w:header="709" w:footer="709" w:gutter="0"/>
          <w:cols w:space="708"/>
          <w:docGrid w:linePitch="360"/>
        </w:sectPr>
      </w:pPr>
    </w:p>
    <w:p w:rsidR="00EE078A" w:rsidRPr="00E06B53" w:rsidRDefault="00EE078A" w:rsidP="00474B5F">
      <w:pPr>
        <w:rPr>
          <w:rFonts w:cs="Calibri"/>
          <w:b/>
          <w:sz w:val="20"/>
          <w:szCs w:val="20"/>
          <w:lang w:val="es-MX"/>
        </w:rPr>
      </w:pPr>
    </w:p>
    <w:p w:rsidR="00474B5F" w:rsidRPr="00E06B53" w:rsidRDefault="007F6E74" w:rsidP="007F6E74">
      <w:pPr>
        <w:pStyle w:val="Prrafodelista"/>
        <w:ind w:left="360"/>
        <w:rPr>
          <w:rFonts w:cs="Calibri"/>
          <w:b/>
          <w:bCs/>
          <w:smallCaps/>
          <w:sz w:val="20"/>
          <w:szCs w:val="20"/>
          <w:lang w:val="es-MX"/>
        </w:rPr>
      </w:pPr>
      <w:proofErr w:type="gramStart"/>
      <w:r w:rsidRPr="00E06B53">
        <w:rPr>
          <w:rFonts w:cs="Calibri"/>
          <w:b/>
          <w:bCs/>
          <w:smallCaps/>
          <w:sz w:val="20"/>
          <w:szCs w:val="20"/>
          <w:lang w:val="es-MX"/>
        </w:rPr>
        <w:t>4.</w:t>
      </w:r>
      <w:r w:rsidR="00474B5F" w:rsidRPr="00E06B53">
        <w:rPr>
          <w:rFonts w:cs="Calibri"/>
          <w:b/>
          <w:bCs/>
          <w:smallCaps/>
          <w:sz w:val="20"/>
          <w:szCs w:val="20"/>
          <w:lang w:val="es-MX"/>
        </w:rPr>
        <w:t>PROBLEMAS</w:t>
      </w:r>
      <w:proofErr w:type="gramEnd"/>
      <w:r w:rsidR="00474B5F" w:rsidRPr="00E06B53">
        <w:rPr>
          <w:rFonts w:cs="Calibri"/>
          <w:b/>
          <w:bCs/>
          <w:smallCaps/>
          <w:sz w:val="20"/>
          <w:szCs w:val="20"/>
          <w:lang w:val="es-MX"/>
        </w:rPr>
        <w:t>/ASPECTOS RELEVANTES</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1"/>
        <w:gridCol w:w="3417"/>
        <w:gridCol w:w="1261"/>
        <w:gridCol w:w="1480"/>
      </w:tblGrid>
      <w:tr w:rsidR="005876CC" w:rsidRPr="00A97697" w:rsidTr="00F2623E">
        <w:tc>
          <w:tcPr>
            <w:tcW w:w="3781" w:type="dxa"/>
            <w:shd w:val="clear" w:color="auto" w:fill="595959"/>
          </w:tcPr>
          <w:p w:rsidR="005876CC" w:rsidRPr="00A97697" w:rsidRDefault="005876CC" w:rsidP="00F2623E">
            <w:pPr>
              <w:spacing w:after="0" w:line="240" w:lineRule="auto"/>
              <w:rPr>
                <w:b/>
                <w:color w:val="FFFFFF"/>
                <w:sz w:val="20"/>
                <w:szCs w:val="20"/>
                <w:lang w:val="es-MX"/>
              </w:rPr>
            </w:pPr>
            <w:r w:rsidRPr="00A97697">
              <w:rPr>
                <w:b/>
                <w:color w:val="FFFFFF"/>
                <w:sz w:val="20"/>
                <w:szCs w:val="20"/>
                <w:lang w:val="es-MX"/>
              </w:rPr>
              <w:t>Descripción</w:t>
            </w:r>
          </w:p>
          <w:p w:rsidR="005876CC" w:rsidRPr="00A97697" w:rsidRDefault="005876CC" w:rsidP="00F2623E">
            <w:pPr>
              <w:spacing w:after="0" w:line="240" w:lineRule="auto"/>
              <w:rPr>
                <w:b/>
                <w:color w:val="FFFFFF"/>
                <w:sz w:val="20"/>
                <w:szCs w:val="20"/>
                <w:lang w:val="es-MX"/>
              </w:rPr>
            </w:pPr>
          </w:p>
        </w:tc>
        <w:tc>
          <w:tcPr>
            <w:tcW w:w="3417" w:type="dxa"/>
            <w:shd w:val="clear" w:color="auto" w:fill="595959"/>
          </w:tcPr>
          <w:p w:rsidR="005876CC" w:rsidRPr="00A97697" w:rsidRDefault="005876CC" w:rsidP="00F2623E">
            <w:pPr>
              <w:spacing w:after="0" w:line="240" w:lineRule="auto"/>
              <w:rPr>
                <w:b/>
                <w:color w:val="FFFFFF"/>
                <w:sz w:val="20"/>
                <w:szCs w:val="20"/>
                <w:lang w:val="es-MX"/>
              </w:rPr>
            </w:pPr>
            <w:r w:rsidRPr="00A97697">
              <w:rPr>
                <w:b/>
                <w:color w:val="FFFFFF"/>
                <w:sz w:val="20"/>
                <w:szCs w:val="20"/>
                <w:lang w:val="es-MX"/>
              </w:rPr>
              <w:t>Descripción breve de las medidas tomadas</w:t>
            </w:r>
          </w:p>
        </w:tc>
        <w:tc>
          <w:tcPr>
            <w:tcW w:w="1261" w:type="dxa"/>
            <w:shd w:val="clear" w:color="auto" w:fill="595959"/>
          </w:tcPr>
          <w:p w:rsidR="005876CC" w:rsidRPr="00A97697" w:rsidRDefault="005876CC" w:rsidP="00F2623E">
            <w:pPr>
              <w:spacing w:after="0" w:line="240" w:lineRule="auto"/>
              <w:rPr>
                <w:b/>
                <w:color w:val="FFFFFF"/>
                <w:sz w:val="20"/>
                <w:szCs w:val="20"/>
                <w:lang w:val="es-MX"/>
              </w:rPr>
            </w:pPr>
            <w:r w:rsidRPr="00A97697">
              <w:rPr>
                <w:b/>
                <w:color w:val="FFFFFF"/>
                <w:sz w:val="20"/>
                <w:szCs w:val="20"/>
                <w:lang w:val="es-MX"/>
              </w:rPr>
              <w:t>Fecha inicio-fin</w:t>
            </w:r>
          </w:p>
        </w:tc>
        <w:tc>
          <w:tcPr>
            <w:tcW w:w="1480" w:type="dxa"/>
            <w:shd w:val="clear" w:color="auto" w:fill="595959"/>
          </w:tcPr>
          <w:p w:rsidR="005876CC" w:rsidRPr="00A97697" w:rsidRDefault="005876CC" w:rsidP="00F2623E">
            <w:pPr>
              <w:spacing w:after="0" w:line="240" w:lineRule="auto"/>
              <w:rPr>
                <w:b/>
                <w:color w:val="FFFFFF"/>
                <w:sz w:val="20"/>
                <w:szCs w:val="20"/>
                <w:lang w:val="es-MX"/>
              </w:rPr>
            </w:pPr>
            <w:r w:rsidRPr="00A97697">
              <w:rPr>
                <w:b/>
                <w:color w:val="FFFFFF"/>
                <w:sz w:val="20"/>
                <w:szCs w:val="20"/>
                <w:lang w:val="es-MX"/>
              </w:rPr>
              <w:t>Crítico</w:t>
            </w:r>
          </w:p>
          <w:p w:rsidR="005876CC" w:rsidRPr="00A97697" w:rsidRDefault="005876CC" w:rsidP="00F2623E">
            <w:pPr>
              <w:spacing w:after="0" w:line="240" w:lineRule="auto"/>
              <w:rPr>
                <w:b/>
                <w:color w:val="FFFFFF"/>
                <w:sz w:val="20"/>
                <w:szCs w:val="20"/>
                <w:lang w:val="es-MX"/>
              </w:rPr>
            </w:pPr>
            <w:r w:rsidRPr="00A97697">
              <w:rPr>
                <w:b/>
                <w:color w:val="FFFFFF"/>
                <w:sz w:val="20"/>
                <w:szCs w:val="20"/>
                <w:lang w:val="es-MX"/>
              </w:rPr>
              <w:t>(Sí o No)</w:t>
            </w:r>
          </w:p>
        </w:tc>
      </w:tr>
      <w:tr w:rsidR="005876CC" w:rsidRPr="00A97697" w:rsidTr="00F2623E">
        <w:trPr>
          <w:trHeight w:val="1900"/>
        </w:trPr>
        <w:tc>
          <w:tcPr>
            <w:tcW w:w="3781" w:type="dxa"/>
          </w:tcPr>
          <w:p w:rsidR="005876CC" w:rsidRPr="00A97697" w:rsidRDefault="005876CC" w:rsidP="00F2623E">
            <w:pPr>
              <w:pStyle w:val="Textocomentario"/>
              <w:rPr>
                <w:b/>
                <w:szCs w:val="20"/>
              </w:rPr>
            </w:pPr>
            <w:r w:rsidRPr="00A97697">
              <w:rPr>
                <w:rFonts w:ascii="Calibri" w:eastAsia="MS Mincho" w:hAnsi="Calibri"/>
                <w:i/>
                <w:snapToGrid/>
                <w:szCs w:val="20"/>
                <w:lang w:eastAsia="ja-JP"/>
              </w:rPr>
              <w:t>Tiempos y prioridades de las comunidades beneficiarias</w:t>
            </w:r>
            <w:r w:rsidRPr="00A97697">
              <w:rPr>
                <w:rFonts w:ascii="Calibri" w:eastAsia="MS Mincho" w:hAnsi="Calibri"/>
                <w:snapToGrid/>
                <w:szCs w:val="20"/>
                <w:lang w:eastAsia="ja-JP"/>
              </w:rPr>
              <w:t>. La planeación inicial del Programa no contempló la naturaleza sensible de las comunidades beneficiarias. Estas comunidades han requerido la generación de confianza entre una gran variedad de actores, lo cual ha implicado tiempos de consenso y negociación para la vinculación de nuevos actores y alianzas con una diversidad de participantes gubernamentales y no gubernamentales</w:t>
            </w:r>
            <w:r>
              <w:rPr>
                <w:rFonts w:ascii="Calibri" w:eastAsia="MS Mincho" w:hAnsi="Calibri"/>
                <w:snapToGrid/>
                <w:szCs w:val="20"/>
                <w:lang w:eastAsia="ja-JP"/>
              </w:rPr>
              <w:t>.</w:t>
            </w:r>
          </w:p>
        </w:tc>
        <w:tc>
          <w:tcPr>
            <w:tcW w:w="3417" w:type="dxa"/>
          </w:tcPr>
          <w:p w:rsidR="005876CC" w:rsidRPr="00A279F6" w:rsidRDefault="005876CC" w:rsidP="00F2623E">
            <w:pPr>
              <w:pStyle w:val="Default"/>
              <w:rPr>
                <w:rFonts w:cs="Times New Roman"/>
                <w:color w:val="auto"/>
                <w:sz w:val="20"/>
                <w:szCs w:val="20"/>
                <w:lang w:val="es-ES_tradnl" w:eastAsia="ja-JP"/>
              </w:rPr>
            </w:pPr>
            <w:r w:rsidRPr="00A97697">
              <w:rPr>
                <w:rFonts w:cs="Times New Roman"/>
                <w:color w:val="auto"/>
                <w:sz w:val="20"/>
                <w:szCs w:val="20"/>
                <w:lang w:val="es-ES_tradnl" w:eastAsia="ja-JP"/>
              </w:rPr>
              <w:t xml:space="preserve">La realización de un mapeo de actores clave ha contribuido a redefinir la estrategia de aproximación y negociación con las comunidades beneficiarias, apuntando hacia la construcción y fortalecimiento de alianzas con una diversidad de actores de influencia en la zona de intervención. En este sentido, se apunta como buena práctica la búsqueda continua de consensos. </w:t>
            </w:r>
          </w:p>
        </w:tc>
        <w:tc>
          <w:tcPr>
            <w:tcW w:w="1261" w:type="dxa"/>
          </w:tcPr>
          <w:p w:rsidR="005876CC" w:rsidRPr="00A97697" w:rsidRDefault="005876CC" w:rsidP="00F2623E">
            <w:pPr>
              <w:spacing w:after="0" w:line="240" w:lineRule="auto"/>
              <w:rPr>
                <w:b/>
                <w:sz w:val="20"/>
                <w:szCs w:val="20"/>
                <w:lang w:val="es-MX"/>
              </w:rPr>
            </w:pPr>
            <w:r>
              <w:rPr>
                <w:b/>
                <w:sz w:val="20"/>
                <w:szCs w:val="20"/>
                <w:lang w:val="es-MX"/>
              </w:rPr>
              <w:t>continuo</w:t>
            </w:r>
          </w:p>
          <w:p w:rsidR="005876CC" w:rsidRPr="00A97697" w:rsidRDefault="005876CC" w:rsidP="00F2623E">
            <w:pPr>
              <w:spacing w:after="0" w:line="240" w:lineRule="auto"/>
              <w:rPr>
                <w:b/>
                <w:sz w:val="20"/>
                <w:szCs w:val="20"/>
                <w:lang w:val="es-MX"/>
              </w:rPr>
            </w:pPr>
          </w:p>
        </w:tc>
        <w:tc>
          <w:tcPr>
            <w:tcW w:w="1480" w:type="dxa"/>
          </w:tcPr>
          <w:p w:rsidR="005876CC" w:rsidRPr="00A97697" w:rsidRDefault="005876CC" w:rsidP="00F2623E">
            <w:pPr>
              <w:spacing w:after="0" w:line="240" w:lineRule="auto"/>
              <w:rPr>
                <w:b/>
                <w:sz w:val="20"/>
                <w:szCs w:val="20"/>
                <w:lang w:val="es-MX"/>
              </w:rPr>
            </w:pPr>
            <w:r w:rsidRPr="00A97697">
              <w:rPr>
                <w:b/>
                <w:sz w:val="20"/>
                <w:szCs w:val="20"/>
                <w:lang w:val="es-MX"/>
              </w:rPr>
              <w:t xml:space="preserve">Sí </w:t>
            </w:r>
            <w:bookmarkStart w:id="2" w:name="Check1"/>
            <w:r w:rsidR="00D957D8" w:rsidRPr="00A97697">
              <w:rPr>
                <w:b/>
                <w:sz w:val="20"/>
                <w:szCs w:val="20"/>
                <w:lang w:val="es-MX"/>
              </w:rPr>
              <w:fldChar w:fldCharType="begin">
                <w:ffData>
                  <w:name w:val="Check1"/>
                  <w:enabled/>
                  <w:calcOnExit w:val="0"/>
                  <w:checkBox>
                    <w:sizeAuto/>
                    <w:default w:val="1"/>
                  </w:checkBox>
                </w:ffData>
              </w:fldChar>
            </w:r>
            <w:r w:rsidRPr="00A97697">
              <w:rPr>
                <w:b/>
                <w:sz w:val="20"/>
                <w:szCs w:val="20"/>
                <w:lang w:val="es-MX"/>
              </w:rPr>
              <w:instrText xml:space="preserve"> FORMCHECKBOX </w:instrText>
            </w:r>
            <w:r w:rsidR="00D957D8">
              <w:rPr>
                <w:b/>
                <w:sz w:val="20"/>
                <w:szCs w:val="20"/>
                <w:lang w:val="es-MX"/>
              </w:rPr>
            </w:r>
            <w:r w:rsidR="00D957D8">
              <w:rPr>
                <w:b/>
                <w:sz w:val="20"/>
                <w:szCs w:val="20"/>
                <w:lang w:val="es-MX"/>
              </w:rPr>
              <w:fldChar w:fldCharType="separate"/>
            </w:r>
            <w:r w:rsidR="00D957D8" w:rsidRPr="00A97697">
              <w:rPr>
                <w:b/>
                <w:sz w:val="20"/>
                <w:szCs w:val="20"/>
                <w:lang w:val="es-MX"/>
              </w:rPr>
              <w:fldChar w:fldCharType="end"/>
            </w:r>
            <w:bookmarkEnd w:id="2"/>
            <w:r w:rsidRPr="00A97697">
              <w:rPr>
                <w:b/>
                <w:sz w:val="20"/>
                <w:szCs w:val="20"/>
                <w:lang w:val="es-MX"/>
              </w:rPr>
              <w:t xml:space="preserve">  No</w:t>
            </w:r>
            <w:bookmarkStart w:id="3" w:name="Check2"/>
            <w:r w:rsidR="00D957D8" w:rsidRPr="00A97697">
              <w:rPr>
                <w:b/>
                <w:sz w:val="20"/>
                <w:szCs w:val="20"/>
                <w:lang w:val="es-MX"/>
              </w:rPr>
              <w:fldChar w:fldCharType="begin">
                <w:ffData>
                  <w:name w:val="Check2"/>
                  <w:enabled/>
                  <w:calcOnExit w:val="0"/>
                  <w:checkBox>
                    <w:sizeAuto/>
                    <w:default w:val="0"/>
                  </w:checkBox>
                </w:ffData>
              </w:fldChar>
            </w:r>
            <w:r w:rsidRPr="00A97697">
              <w:rPr>
                <w:b/>
                <w:sz w:val="20"/>
                <w:szCs w:val="20"/>
                <w:lang w:val="es-MX"/>
              </w:rPr>
              <w:instrText xml:space="preserve"> FORMCHECKBOX </w:instrText>
            </w:r>
            <w:r w:rsidR="00D957D8">
              <w:rPr>
                <w:b/>
                <w:sz w:val="20"/>
                <w:szCs w:val="20"/>
                <w:lang w:val="es-MX"/>
              </w:rPr>
            </w:r>
            <w:r w:rsidR="00D957D8">
              <w:rPr>
                <w:b/>
                <w:sz w:val="20"/>
                <w:szCs w:val="20"/>
                <w:lang w:val="es-MX"/>
              </w:rPr>
              <w:fldChar w:fldCharType="separate"/>
            </w:r>
            <w:r w:rsidR="00D957D8" w:rsidRPr="00A97697">
              <w:rPr>
                <w:b/>
                <w:sz w:val="20"/>
                <w:szCs w:val="20"/>
                <w:lang w:val="es-MX"/>
              </w:rPr>
              <w:fldChar w:fldCharType="end"/>
            </w:r>
            <w:bookmarkEnd w:id="3"/>
          </w:p>
        </w:tc>
      </w:tr>
      <w:tr w:rsidR="005876CC" w:rsidRPr="00A97697" w:rsidTr="00F2623E">
        <w:trPr>
          <w:trHeight w:val="1835"/>
        </w:trPr>
        <w:tc>
          <w:tcPr>
            <w:tcW w:w="3781" w:type="dxa"/>
          </w:tcPr>
          <w:p w:rsidR="005876CC" w:rsidRPr="00A97697" w:rsidRDefault="005876CC" w:rsidP="00F2623E">
            <w:pPr>
              <w:spacing w:after="0" w:line="240" w:lineRule="auto"/>
              <w:rPr>
                <w:i/>
                <w:sz w:val="20"/>
                <w:szCs w:val="20"/>
                <w:lang w:val="es-MX"/>
              </w:rPr>
            </w:pPr>
            <w:r w:rsidRPr="00A97697">
              <w:rPr>
                <w:i/>
                <w:snapToGrid w:val="0"/>
                <w:sz w:val="20"/>
                <w:szCs w:val="20"/>
                <w:lang w:val="es-MX"/>
              </w:rPr>
              <w:t>Climatológico</w:t>
            </w:r>
            <w:r w:rsidRPr="00A97697">
              <w:rPr>
                <w:snapToGrid w:val="0"/>
                <w:sz w:val="20"/>
                <w:szCs w:val="20"/>
                <w:lang w:val="es-MX"/>
              </w:rPr>
              <w:t xml:space="preserve">. Las contingencias climáticas y tormentas tropicales </w:t>
            </w:r>
            <w:r>
              <w:rPr>
                <w:snapToGrid w:val="0"/>
                <w:sz w:val="20"/>
                <w:szCs w:val="20"/>
                <w:lang w:val="es-MX"/>
              </w:rPr>
              <w:t>producen importantes</w:t>
            </w:r>
            <w:r w:rsidRPr="00A97697">
              <w:rPr>
                <w:snapToGrid w:val="0"/>
                <w:sz w:val="20"/>
                <w:szCs w:val="20"/>
                <w:lang w:val="es-MX"/>
              </w:rPr>
              <w:t xml:space="preserve"> retrasos en la realización de varias actividades del PC con la población objetivo.</w:t>
            </w:r>
          </w:p>
        </w:tc>
        <w:tc>
          <w:tcPr>
            <w:tcW w:w="3417" w:type="dxa"/>
          </w:tcPr>
          <w:p w:rsidR="005876CC" w:rsidRPr="00A97697" w:rsidRDefault="005876CC" w:rsidP="00F2623E">
            <w:pPr>
              <w:pStyle w:val="Default"/>
              <w:rPr>
                <w:rFonts w:cs="Times New Roman"/>
                <w:snapToGrid w:val="0"/>
                <w:color w:val="auto"/>
                <w:sz w:val="20"/>
                <w:szCs w:val="20"/>
                <w:lang w:eastAsia="ja-JP"/>
              </w:rPr>
            </w:pPr>
            <w:r w:rsidRPr="00A97697">
              <w:rPr>
                <w:rFonts w:cs="Times New Roman"/>
                <w:snapToGrid w:val="0"/>
                <w:color w:val="auto"/>
                <w:sz w:val="20"/>
                <w:szCs w:val="20"/>
                <w:lang w:eastAsia="ja-JP"/>
              </w:rPr>
              <w:t xml:space="preserve">El Programa </w:t>
            </w:r>
            <w:r>
              <w:rPr>
                <w:rFonts w:cs="Times New Roman"/>
                <w:snapToGrid w:val="0"/>
                <w:color w:val="auto"/>
                <w:sz w:val="20"/>
                <w:szCs w:val="20"/>
                <w:lang w:eastAsia="ja-JP"/>
              </w:rPr>
              <w:t>ha realizado</w:t>
            </w:r>
            <w:r w:rsidRPr="00A97697">
              <w:rPr>
                <w:rFonts w:cs="Times New Roman"/>
                <w:snapToGrid w:val="0"/>
                <w:color w:val="auto"/>
                <w:sz w:val="20"/>
                <w:szCs w:val="20"/>
                <w:lang w:eastAsia="ja-JP"/>
              </w:rPr>
              <w:t xml:space="preserve"> análisis de riesgos en las comunidades de intervención, con el propósito de prevenir y mitigar futuros impactos negativos de desastres naturales en las comunidades beneficiarias.</w:t>
            </w:r>
          </w:p>
        </w:tc>
        <w:tc>
          <w:tcPr>
            <w:tcW w:w="1261" w:type="dxa"/>
          </w:tcPr>
          <w:p w:rsidR="005876CC" w:rsidRPr="00A97697" w:rsidRDefault="005876CC" w:rsidP="00F2623E">
            <w:pPr>
              <w:spacing w:after="0" w:line="240" w:lineRule="auto"/>
              <w:rPr>
                <w:b/>
                <w:sz w:val="20"/>
                <w:szCs w:val="20"/>
                <w:lang w:val="es-MX"/>
              </w:rPr>
            </w:pPr>
            <w:r>
              <w:rPr>
                <w:b/>
                <w:sz w:val="20"/>
                <w:szCs w:val="20"/>
                <w:lang w:val="es-MX"/>
              </w:rPr>
              <w:t>continuo</w:t>
            </w:r>
          </w:p>
          <w:p w:rsidR="005876CC" w:rsidRPr="00A97697" w:rsidRDefault="005876CC" w:rsidP="00F2623E">
            <w:pPr>
              <w:spacing w:after="0" w:line="240" w:lineRule="auto"/>
              <w:rPr>
                <w:b/>
                <w:sz w:val="20"/>
                <w:szCs w:val="20"/>
                <w:lang w:val="es-MX"/>
              </w:rPr>
            </w:pPr>
          </w:p>
        </w:tc>
        <w:tc>
          <w:tcPr>
            <w:tcW w:w="1480" w:type="dxa"/>
          </w:tcPr>
          <w:p w:rsidR="005876CC" w:rsidRPr="00A97697" w:rsidRDefault="005876CC" w:rsidP="00F2623E">
            <w:pPr>
              <w:spacing w:after="0" w:line="240" w:lineRule="auto"/>
              <w:rPr>
                <w:b/>
                <w:sz w:val="20"/>
                <w:szCs w:val="20"/>
                <w:lang w:val="es-MX"/>
              </w:rPr>
            </w:pPr>
            <w:r w:rsidRPr="00A97697">
              <w:rPr>
                <w:b/>
                <w:sz w:val="20"/>
                <w:szCs w:val="20"/>
                <w:lang w:val="es-MX"/>
              </w:rPr>
              <w:t xml:space="preserve">Sí </w:t>
            </w:r>
            <w:r w:rsidR="00D957D8" w:rsidRPr="00A97697">
              <w:rPr>
                <w:b/>
                <w:sz w:val="20"/>
                <w:szCs w:val="20"/>
                <w:lang w:val="es-MX"/>
              </w:rPr>
              <w:fldChar w:fldCharType="begin">
                <w:ffData>
                  <w:name w:val=""/>
                  <w:enabled/>
                  <w:calcOnExit w:val="0"/>
                  <w:checkBox>
                    <w:sizeAuto/>
                    <w:default w:val="1"/>
                  </w:checkBox>
                </w:ffData>
              </w:fldChar>
            </w:r>
            <w:r w:rsidRPr="00A97697">
              <w:rPr>
                <w:b/>
                <w:sz w:val="20"/>
                <w:szCs w:val="20"/>
                <w:lang w:val="es-MX"/>
              </w:rPr>
              <w:instrText xml:space="preserve"> FORMCHECKBOX </w:instrText>
            </w:r>
            <w:r w:rsidR="00D957D8">
              <w:rPr>
                <w:b/>
                <w:sz w:val="20"/>
                <w:szCs w:val="20"/>
                <w:lang w:val="es-MX"/>
              </w:rPr>
            </w:r>
            <w:r w:rsidR="00D957D8">
              <w:rPr>
                <w:b/>
                <w:sz w:val="20"/>
                <w:szCs w:val="20"/>
                <w:lang w:val="es-MX"/>
              </w:rPr>
              <w:fldChar w:fldCharType="separate"/>
            </w:r>
            <w:r w:rsidR="00D957D8" w:rsidRPr="00A97697">
              <w:rPr>
                <w:b/>
                <w:sz w:val="20"/>
                <w:szCs w:val="20"/>
                <w:lang w:val="es-MX"/>
              </w:rPr>
              <w:fldChar w:fldCharType="end"/>
            </w:r>
            <w:r w:rsidRPr="00A97697">
              <w:rPr>
                <w:b/>
                <w:sz w:val="20"/>
                <w:szCs w:val="20"/>
                <w:lang w:val="es-MX"/>
              </w:rPr>
              <w:t xml:space="preserve">  No</w:t>
            </w:r>
            <w:r w:rsidR="00D957D8" w:rsidRPr="00A97697">
              <w:rPr>
                <w:b/>
                <w:sz w:val="20"/>
                <w:szCs w:val="20"/>
                <w:lang w:val="es-MX"/>
              </w:rPr>
              <w:fldChar w:fldCharType="begin">
                <w:ffData>
                  <w:name w:val=""/>
                  <w:enabled/>
                  <w:calcOnExit w:val="0"/>
                  <w:checkBox>
                    <w:sizeAuto/>
                    <w:default w:val="0"/>
                  </w:checkBox>
                </w:ffData>
              </w:fldChar>
            </w:r>
            <w:r w:rsidRPr="00A97697">
              <w:rPr>
                <w:b/>
                <w:sz w:val="20"/>
                <w:szCs w:val="20"/>
                <w:lang w:val="es-MX"/>
              </w:rPr>
              <w:instrText xml:space="preserve"> FORMCHECKBOX </w:instrText>
            </w:r>
            <w:r w:rsidR="00D957D8">
              <w:rPr>
                <w:b/>
                <w:sz w:val="20"/>
                <w:szCs w:val="20"/>
                <w:lang w:val="es-MX"/>
              </w:rPr>
            </w:r>
            <w:r w:rsidR="00D957D8">
              <w:rPr>
                <w:b/>
                <w:sz w:val="20"/>
                <w:szCs w:val="20"/>
                <w:lang w:val="es-MX"/>
              </w:rPr>
              <w:fldChar w:fldCharType="separate"/>
            </w:r>
            <w:r w:rsidR="00D957D8" w:rsidRPr="00A97697">
              <w:rPr>
                <w:b/>
                <w:sz w:val="20"/>
                <w:szCs w:val="20"/>
                <w:lang w:val="es-MX"/>
              </w:rPr>
              <w:fldChar w:fldCharType="end"/>
            </w:r>
          </w:p>
          <w:p w:rsidR="005876CC" w:rsidRPr="00A97697" w:rsidRDefault="005876CC" w:rsidP="00F2623E">
            <w:pPr>
              <w:spacing w:after="0" w:line="240" w:lineRule="auto"/>
              <w:rPr>
                <w:b/>
                <w:sz w:val="20"/>
                <w:szCs w:val="20"/>
                <w:lang w:val="es-MX"/>
              </w:rPr>
            </w:pPr>
          </w:p>
        </w:tc>
      </w:tr>
    </w:tbl>
    <w:p w:rsidR="00221D9A" w:rsidRPr="00E06B53" w:rsidRDefault="00221D9A" w:rsidP="00A279F6">
      <w:pPr>
        <w:pStyle w:val="Prrafodelista"/>
        <w:tabs>
          <w:tab w:val="left" w:pos="1493"/>
        </w:tabs>
        <w:ind w:left="0"/>
        <w:rPr>
          <w:rFonts w:cs="Calibri"/>
          <w:b/>
          <w:sz w:val="20"/>
          <w:szCs w:val="20"/>
          <w:lang w:val="es-MX"/>
        </w:rPr>
      </w:pPr>
    </w:p>
    <w:p w:rsidR="005876CC" w:rsidRPr="00E06B53" w:rsidRDefault="005876CC" w:rsidP="00A279F6">
      <w:pPr>
        <w:pStyle w:val="Prrafodelista"/>
        <w:tabs>
          <w:tab w:val="left" w:pos="1493"/>
        </w:tabs>
        <w:ind w:left="0"/>
        <w:rPr>
          <w:rFonts w:cs="Calibri"/>
          <w:b/>
          <w:sz w:val="20"/>
          <w:szCs w:val="20"/>
          <w:lang w:val="es-MX"/>
        </w:rPr>
      </w:pPr>
    </w:p>
    <w:p w:rsidR="004A106B" w:rsidRPr="00E06B53" w:rsidRDefault="004A106B" w:rsidP="00A279F6">
      <w:pPr>
        <w:pStyle w:val="Prrafodelista"/>
        <w:tabs>
          <w:tab w:val="left" w:pos="1493"/>
        </w:tabs>
        <w:ind w:left="0"/>
        <w:rPr>
          <w:rFonts w:cs="Calibri"/>
          <w:b/>
          <w:sz w:val="20"/>
          <w:szCs w:val="20"/>
          <w:lang w:val="es-MX"/>
        </w:rPr>
      </w:pPr>
    </w:p>
    <w:p w:rsidR="002264D4" w:rsidRPr="00E06B53" w:rsidRDefault="005876CC" w:rsidP="005876CC">
      <w:pPr>
        <w:pStyle w:val="Prrafodelista"/>
        <w:rPr>
          <w:rFonts w:cs="Calibri"/>
          <w:b/>
          <w:sz w:val="20"/>
          <w:szCs w:val="20"/>
          <w:lang w:val="es-MX"/>
        </w:rPr>
      </w:pPr>
      <w:proofErr w:type="gramStart"/>
      <w:r>
        <w:rPr>
          <w:rFonts w:cs="Calibri"/>
          <w:b/>
          <w:sz w:val="20"/>
          <w:szCs w:val="20"/>
          <w:lang w:val="es-MX"/>
        </w:rPr>
        <w:t>5.</w:t>
      </w:r>
      <w:r w:rsidR="002264D4" w:rsidRPr="00E06B53">
        <w:rPr>
          <w:rFonts w:cs="Calibri"/>
          <w:b/>
          <w:sz w:val="20"/>
          <w:szCs w:val="20"/>
          <w:lang w:val="es-MX"/>
        </w:rPr>
        <w:t>DESEMPEÑO</w:t>
      </w:r>
      <w:proofErr w:type="gramEnd"/>
      <w:r w:rsidR="002264D4" w:rsidRPr="00E06B53">
        <w:rPr>
          <w:rFonts w:cs="Calibri"/>
          <w:b/>
          <w:sz w:val="20"/>
          <w:szCs w:val="20"/>
          <w:lang w:val="es-MX"/>
        </w:rPr>
        <w:t xml:space="preserve"> FINANCIERO </w:t>
      </w:r>
      <w:r w:rsidR="00244142" w:rsidRPr="00E06B53">
        <w:rPr>
          <w:rFonts w:cs="Calibri"/>
          <w:b/>
          <w:sz w:val="20"/>
          <w:szCs w:val="20"/>
          <w:lang w:val="es-MX"/>
        </w:rPr>
        <w:t>ANUAL</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7"/>
        <w:gridCol w:w="518"/>
        <w:gridCol w:w="851"/>
        <w:gridCol w:w="1624"/>
        <w:gridCol w:w="2993"/>
      </w:tblGrid>
      <w:tr w:rsidR="00806FC5" w:rsidRPr="00E06B53" w:rsidTr="00DD77F9">
        <w:tc>
          <w:tcPr>
            <w:tcW w:w="9863" w:type="dxa"/>
            <w:gridSpan w:val="5"/>
            <w:shd w:val="clear" w:color="auto" w:fill="4D4D4D"/>
          </w:tcPr>
          <w:p w:rsidR="00806FC5" w:rsidRPr="00E06B53" w:rsidRDefault="00806FC5" w:rsidP="009710B4">
            <w:pPr>
              <w:spacing w:after="0" w:line="240" w:lineRule="auto"/>
              <w:rPr>
                <w:rFonts w:cs="Calibri"/>
                <w:b/>
                <w:color w:val="FFFFFF"/>
                <w:sz w:val="20"/>
                <w:szCs w:val="20"/>
                <w:lang w:val="es-MX"/>
              </w:rPr>
            </w:pPr>
            <w:r w:rsidRPr="00E06B53">
              <w:rPr>
                <w:rFonts w:cs="Calibri"/>
                <w:b/>
                <w:color w:val="FFFFFF"/>
                <w:sz w:val="20"/>
                <w:szCs w:val="20"/>
                <w:lang w:val="es-MX"/>
              </w:rPr>
              <w:t xml:space="preserve">Gasto del </w:t>
            </w:r>
            <w:r w:rsidR="00610D00" w:rsidRPr="00E06B53">
              <w:rPr>
                <w:rFonts w:cs="Calibri"/>
                <w:b/>
                <w:color w:val="FFFFFF"/>
                <w:sz w:val="20"/>
                <w:szCs w:val="20"/>
                <w:lang w:val="es-MX"/>
              </w:rPr>
              <w:t>a</w:t>
            </w:r>
            <w:r w:rsidR="00405103" w:rsidRPr="00E06B53">
              <w:rPr>
                <w:rFonts w:cs="Calibri"/>
                <w:b/>
                <w:color w:val="FFFFFF"/>
                <w:sz w:val="20"/>
                <w:szCs w:val="20"/>
                <w:lang w:val="es-MX"/>
              </w:rPr>
              <w:t>ño</w:t>
            </w:r>
            <w:r w:rsidR="00BF3F6F" w:rsidRPr="00E06B53">
              <w:rPr>
                <w:rFonts w:cs="Calibri"/>
                <w:b/>
                <w:color w:val="FFFFFF"/>
                <w:sz w:val="20"/>
                <w:szCs w:val="20"/>
                <w:lang w:val="es-MX"/>
              </w:rPr>
              <w:t xml:space="preserve"> 201</w:t>
            </w:r>
            <w:r w:rsidR="008A452A" w:rsidRPr="00E06B53">
              <w:rPr>
                <w:rFonts w:cs="Calibri"/>
                <w:b/>
                <w:color w:val="FFFFFF"/>
                <w:sz w:val="20"/>
                <w:szCs w:val="20"/>
                <w:lang w:val="es-MX"/>
              </w:rPr>
              <w:t>1</w:t>
            </w:r>
          </w:p>
        </w:tc>
      </w:tr>
      <w:tr w:rsidR="00806FC5" w:rsidRPr="00E3640F" w:rsidTr="00DD77F9">
        <w:tc>
          <w:tcPr>
            <w:tcW w:w="3877" w:type="dxa"/>
          </w:tcPr>
          <w:p w:rsidR="00806FC5" w:rsidRPr="00E06B53" w:rsidRDefault="00405103" w:rsidP="009710B4">
            <w:pPr>
              <w:spacing w:after="0" w:line="240" w:lineRule="auto"/>
              <w:rPr>
                <w:rFonts w:cs="Calibri"/>
                <w:sz w:val="20"/>
                <w:szCs w:val="20"/>
                <w:lang w:val="es-MX"/>
              </w:rPr>
            </w:pPr>
            <w:r w:rsidRPr="00E06B53">
              <w:rPr>
                <w:rFonts w:cs="Calibri"/>
                <w:sz w:val="20"/>
                <w:szCs w:val="20"/>
                <w:lang w:val="es-MX"/>
              </w:rPr>
              <w:t>Aprobado</w:t>
            </w:r>
            <w:r w:rsidR="008A452A" w:rsidRPr="00E06B53">
              <w:rPr>
                <w:rFonts w:cs="Calibri"/>
                <w:sz w:val="20"/>
                <w:szCs w:val="20"/>
                <w:lang w:val="es-MX"/>
              </w:rPr>
              <w:t xml:space="preserve"> para el año 2011</w:t>
            </w:r>
          </w:p>
        </w:tc>
        <w:tc>
          <w:tcPr>
            <w:tcW w:w="2993" w:type="dxa"/>
            <w:gridSpan w:val="3"/>
          </w:tcPr>
          <w:p w:rsidR="00806FC5" w:rsidRPr="00E06B53" w:rsidRDefault="005876CC" w:rsidP="009710B4">
            <w:pPr>
              <w:spacing w:after="0" w:line="240" w:lineRule="auto"/>
              <w:rPr>
                <w:rFonts w:cs="Calibri"/>
                <w:b/>
                <w:sz w:val="20"/>
                <w:szCs w:val="20"/>
                <w:lang w:val="es-MX"/>
              </w:rPr>
            </w:pPr>
            <w:r w:rsidRPr="00E06B53">
              <w:rPr>
                <w:rFonts w:cs="Calibri"/>
                <w:sz w:val="20"/>
                <w:szCs w:val="20"/>
                <w:lang w:val="es-MX"/>
              </w:rPr>
              <w:t xml:space="preserve">USD </w:t>
            </w:r>
            <w:r>
              <w:rPr>
                <w:rFonts w:cs="Calibri"/>
                <w:sz w:val="20"/>
                <w:szCs w:val="20"/>
                <w:lang w:val="es-MX"/>
              </w:rPr>
              <w:t>2,144,588.03</w:t>
            </w:r>
          </w:p>
        </w:tc>
        <w:tc>
          <w:tcPr>
            <w:tcW w:w="2993" w:type="dxa"/>
          </w:tcPr>
          <w:p w:rsidR="00806FC5" w:rsidRPr="00E06B53" w:rsidRDefault="005876CC" w:rsidP="009710B4">
            <w:pPr>
              <w:spacing w:after="0" w:line="240" w:lineRule="auto"/>
              <w:rPr>
                <w:rFonts w:cs="Calibri"/>
                <w:b/>
                <w:sz w:val="20"/>
                <w:szCs w:val="20"/>
                <w:lang w:val="es-MX"/>
              </w:rPr>
            </w:pPr>
            <w:r>
              <w:rPr>
                <w:rFonts w:cs="Calibri"/>
                <w:sz w:val="20"/>
                <w:szCs w:val="20"/>
                <w:lang w:val="es-MX"/>
              </w:rPr>
              <w:t>56</w:t>
            </w:r>
            <w:r w:rsidR="00806FC5" w:rsidRPr="00E06B53">
              <w:rPr>
                <w:rFonts w:cs="Calibri"/>
                <w:sz w:val="20"/>
                <w:szCs w:val="20"/>
                <w:lang w:val="es-MX"/>
              </w:rPr>
              <w:t xml:space="preserve">% del presupuesto </w:t>
            </w:r>
            <w:r w:rsidR="00405103" w:rsidRPr="00E06B53">
              <w:rPr>
                <w:rFonts w:cs="Calibri"/>
                <w:sz w:val="20"/>
                <w:szCs w:val="20"/>
                <w:lang w:val="es-MX"/>
              </w:rPr>
              <w:t>total</w:t>
            </w:r>
            <w:r w:rsidR="00704FDB" w:rsidRPr="00E06B53">
              <w:rPr>
                <w:rFonts w:cs="Calibri"/>
                <w:sz w:val="20"/>
                <w:szCs w:val="20"/>
                <w:lang w:val="es-MX"/>
              </w:rPr>
              <w:t xml:space="preserve"> del proyecto</w:t>
            </w:r>
          </w:p>
        </w:tc>
      </w:tr>
      <w:tr w:rsidR="00405103" w:rsidRPr="00E06B53" w:rsidTr="00DD77F9">
        <w:tc>
          <w:tcPr>
            <w:tcW w:w="3877" w:type="dxa"/>
          </w:tcPr>
          <w:p w:rsidR="00405103" w:rsidRPr="00E06B53" w:rsidRDefault="000A6CDA" w:rsidP="009710B4">
            <w:pPr>
              <w:spacing w:after="0" w:line="240" w:lineRule="auto"/>
              <w:rPr>
                <w:rFonts w:cs="Calibri"/>
                <w:sz w:val="20"/>
                <w:szCs w:val="20"/>
                <w:lang w:val="es-MX"/>
              </w:rPr>
            </w:pPr>
            <w:r w:rsidRPr="00E06B53">
              <w:rPr>
                <w:rFonts w:cs="Calibri"/>
                <w:sz w:val="20"/>
                <w:szCs w:val="20"/>
                <w:lang w:val="es-MX"/>
              </w:rPr>
              <w:t>Ejercido</w:t>
            </w:r>
          </w:p>
        </w:tc>
        <w:tc>
          <w:tcPr>
            <w:tcW w:w="2993" w:type="dxa"/>
            <w:gridSpan w:val="3"/>
          </w:tcPr>
          <w:p w:rsidR="00405103" w:rsidRPr="00E06B53" w:rsidRDefault="005876CC" w:rsidP="00BF3F6F">
            <w:pPr>
              <w:spacing w:after="0" w:line="240" w:lineRule="auto"/>
              <w:rPr>
                <w:rFonts w:cs="Calibri"/>
                <w:sz w:val="20"/>
                <w:szCs w:val="20"/>
                <w:lang w:val="es-MX"/>
              </w:rPr>
            </w:pPr>
            <w:r w:rsidRPr="00E06B53">
              <w:rPr>
                <w:rFonts w:cs="Calibri"/>
                <w:sz w:val="20"/>
                <w:szCs w:val="20"/>
                <w:lang w:val="es-MX"/>
              </w:rPr>
              <w:t xml:space="preserve">USD </w:t>
            </w:r>
            <w:r>
              <w:rPr>
                <w:rFonts w:cs="Calibri"/>
                <w:sz w:val="20"/>
                <w:szCs w:val="20"/>
                <w:lang w:val="es-MX"/>
              </w:rPr>
              <w:t>1,671,978.25</w:t>
            </w:r>
          </w:p>
        </w:tc>
        <w:tc>
          <w:tcPr>
            <w:tcW w:w="2993" w:type="dxa"/>
          </w:tcPr>
          <w:p w:rsidR="00405103" w:rsidRPr="00E06B53" w:rsidRDefault="005876CC" w:rsidP="009710B4">
            <w:pPr>
              <w:spacing w:after="0" w:line="240" w:lineRule="auto"/>
              <w:rPr>
                <w:rFonts w:cs="Calibri"/>
                <w:sz w:val="20"/>
                <w:szCs w:val="20"/>
                <w:lang w:val="es-MX"/>
              </w:rPr>
            </w:pPr>
            <w:r>
              <w:rPr>
                <w:rFonts w:cs="Calibri"/>
                <w:sz w:val="20"/>
                <w:szCs w:val="20"/>
                <w:lang w:val="es-MX"/>
              </w:rPr>
              <w:t>7</w:t>
            </w:r>
            <w:r w:rsidR="003F4CA8" w:rsidRPr="00E06B53">
              <w:rPr>
                <w:rFonts w:cs="Calibri"/>
                <w:sz w:val="20"/>
                <w:szCs w:val="20"/>
                <w:lang w:val="es-MX"/>
              </w:rPr>
              <w:t>8</w:t>
            </w:r>
            <w:r w:rsidR="000A6B81" w:rsidRPr="00E06B53">
              <w:rPr>
                <w:rFonts w:cs="Calibri"/>
                <w:sz w:val="20"/>
                <w:szCs w:val="20"/>
                <w:lang w:val="es-MX"/>
              </w:rPr>
              <w:t xml:space="preserve">% del presupuesto </w:t>
            </w:r>
            <w:r w:rsidR="00405103" w:rsidRPr="00E06B53">
              <w:rPr>
                <w:rFonts w:cs="Calibri"/>
                <w:sz w:val="20"/>
                <w:szCs w:val="20"/>
                <w:lang w:val="es-MX"/>
              </w:rPr>
              <w:t>del año</w:t>
            </w:r>
            <w:r w:rsidR="000A6B81" w:rsidRPr="00E06B53">
              <w:rPr>
                <w:rFonts w:cs="Calibri"/>
                <w:sz w:val="20"/>
                <w:szCs w:val="20"/>
                <w:lang w:val="es-MX"/>
              </w:rPr>
              <w:t>201</w:t>
            </w:r>
            <w:r>
              <w:rPr>
                <w:rFonts w:cs="Calibri"/>
                <w:sz w:val="20"/>
                <w:szCs w:val="20"/>
                <w:lang w:val="es-MX"/>
              </w:rPr>
              <w:t>2</w:t>
            </w:r>
          </w:p>
        </w:tc>
      </w:tr>
      <w:tr w:rsidR="00806FC5" w:rsidRPr="00E06B53" w:rsidTr="00DD77F9">
        <w:tc>
          <w:tcPr>
            <w:tcW w:w="3877" w:type="dxa"/>
            <w:tcBorders>
              <w:top w:val="double" w:sz="4" w:space="0" w:color="auto"/>
              <w:bottom w:val="single" w:sz="4" w:space="0" w:color="000000"/>
            </w:tcBorders>
          </w:tcPr>
          <w:p w:rsidR="00806FC5" w:rsidRPr="00E06B53" w:rsidRDefault="000A6CDA" w:rsidP="009710B4">
            <w:pPr>
              <w:spacing w:after="0" w:line="240" w:lineRule="auto"/>
              <w:rPr>
                <w:rFonts w:cs="Calibri"/>
                <w:b/>
                <w:sz w:val="20"/>
                <w:szCs w:val="20"/>
                <w:lang w:val="es-MX"/>
              </w:rPr>
            </w:pPr>
            <w:r w:rsidRPr="00E06B53">
              <w:rPr>
                <w:rFonts w:cs="Calibri"/>
                <w:b/>
                <w:sz w:val="20"/>
                <w:szCs w:val="20"/>
                <w:lang w:val="es-MX"/>
              </w:rPr>
              <w:t>Total del g</w:t>
            </w:r>
            <w:r w:rsidR="00650DE0" w:rsidRPr="00E06B53">
              <w:rPr>
                <w:rFonts w:cs="Calibri"/>
                <w:b/>
                <w:sz w:val="20"/>
                <w:szCs w:val="20"/>
                <w:lang w:val="es-MX"/>
              </w:rPr>
              <w:t>a</w:t>
            </w:r>
            <w:r w:rsidR="00806FC5" w:rsidRPr="00E06B53">
              <w:rPr>
                <w:rFonts w:cs="Calibri"/>
                <w:b/>
                <w:sz w:val="20"/>
                <w:szCs w:val="20"/>
                <w:lang w:val="es-MX"/>
              </w:rPr>
              <w:t>sto</w:t>
            </w:r>
          </w:p>
        </w:tc>
        <w:tc>
          <w:tcPr>
            <w:tcW w:w="2993" w:type="dxa"/>
            <w:gridSpan w:val="3"/>
            <w:tcBorders>
              <w:top w:val="double" w:sz="4" w:space="0" w:color="auto"/>
              <w:bottom w:val="single" w:sz="4" w:space="0" w:color="000000"/>
            </w:tcBorders>
          </w:tcPr>
          <w:p w:rsidR="00806FC5" w:rsidRPr="00E06B53" w:rsidRDefault="005876CC" w:rsidP="009A6218">
            <w:pPr>
              <w:spacing w:after="0" w:line="240" w:lineRule="auto"/>
              <w:rPr>
                <w:rFonts w:cs="Calibri"/>
                <w:b/>
                <w:sz w:val="20"/>
                <w:szCs w:val="20"/>
                <w:lang w:val="es-MX"/>
              </w:rPr>
            </w:pPr>
            <w:r w:rsidRPr="00E06B53">
              <w:rPr>
                <w:rFonts w:cs="Calibri"/>
                <w:b/>
                <w:sz w:val="20"/>
                <w:szCs w:val="20"/>
                <w:lang w:val="es-MX"/>
              </w:rPr>
              <w:t xml:space="preserve">USD </w:t>
            </w:r>
            <w:r>
              <w:rPr>
                <w:rFonts w:cs="Calibri"/>
                <w:sz w:val="20"/>
                <w:szCs w:val="20"/>
                <w:lang w:val="es-MX"/>
              </w:rPr>
              <w:t>1,671,978.25</w:t>
            </w:r>
          </w:p>
        </w:tc>
        <w:tc>
          <w:tcPr>
            <w:tcW w:w="2993" w:type="dxa"/>
            <w:tcBorders>
              <w:top w:val="double" w:sz="4" w:space="0" w:color="auto"/>
              <w:bottom w:val="single" w:sz="4" w:space="0" w:color="000000"/>
            </w:tcBorders>
          </w:tcPr>
          <w:p w:rsidR="00806FC5" w:rsidRPr="00E06B53" w:rsidRDefault="005876CC" w:rsidP="009710B4">
            <w:pPr>
              <w:spacing w:after="0" w:line="240" w:lineRule="auto"/>
              <w:rPr>
                <w:rFonts w:cs="Calibri"/>
                <w:b/>
                <w:sz w:val="20"/>
                <w:szCs w:val="20"/>
                <w:lang w:val="es-MX"/>
              </w:rPr>
            </w:pPr>
            <w:r>
              <w:rPr>
                <w:rFonts w:cs="Calibri"/>
                <w:sz w:val="20"/>
                <w:szCs w:val="20"/>
                <w:lang w:val="es-MX"/>
              </w:rPr>
              <w:t>78</w:t>
            </w:r>
            <w:r w:rsidR="00806FC5" w:rsidRPr="00E06B53">
              <w:rPr>
                <w:rFonts w:cs="Calibri"/>
                <w:sz w:val="20"/>
                <w:szCs w:val="20"/>
                <w:lang w:val="es-MX"/>
              </w:rPr>
              <w:t>% del presupuesto</w:t>
            </w:r>
          </w:p>
        </w:tc>
      </w:tr>
      <w:tr w:rsidR="00405103" w:rsidRPr="00E3640F" w:rsidTr="00DD77F9">
        <w:tc>
          <w:tcPr>
            <w:tcW w:w="9863" w:type="dxa"/>
            <w:gridSpan w:val="5"/>
            <w:tcBorders>
              <w:top w:val="double" w:sz="4" w:space="0" w:color="auto"/>
              <w:bottom w:val="single" w:sz="4" w:space="0" w:color="000000"/>
            </w:tcBorders>
          </w:tcPr>
          <w:p w:rsidR="00405103" w:rsidRPr="00E06B53" w:rsidRDefault="00405103" w:rsidP="009710B4">
            <w:pPr>
              <w:spacing w:after="0" w:line="240" w:lineRule="auto"/>
              <w:rPr>
                <w:rFonts w:cs="Calibri"/>
                <w:sz w:val="20"/>
                <w:szCs w:val="20"/>
                <w:lang w:val="es-MX"/>
              </w:rPr>
            </w:pPr>
            <w:r w:rsidRPr="00E06B53">
              <w:rPr>
                <w:rFonts w:cs="Calibri"/>
                <w:sz w:val="20"/>
                <w:szCs w:val="20"/>
                <w:lang w:val="es-MX"/>
              </w:rPr>
              <w:t>Motivo de la variación en el gasto</w:t>
            </w:r>
          </w:p>
          <w:p w:rsidR="00405103" w:rsidRPr="00E06B53" w:rsidRDefault="003F4CA8" w:rsidP="009710B4">
            <w:pPr>
              <w:spacing w:after="0" w:line="240" w:lineRule="auto"/>
              <w:rPr>
                <w:rFonts w:cs="Calibri"/>
                <w:sz w:val="20"/>
                <w:szCs w:val="20"/>
                <w:lang w:val="es-MX"/>
              </w:rPr>
            </w:pPr>
            <w:r w:rsidRPr="00E06B53">
              <w:rPr>
                <w:rFonts w:cs="Calibri"/>
                <w:sz w:val="20"/>
                <w:szCs w:val="20"/>
                <w:lang w:val="es-MX"/>
              </w:rPr>
              <w:t>Algunos de los procesos previstos para fin de año no pudieron ser completados en tiempo debido a adelantos en el calendario de cierre administrativo.</w:t>
            </w:r>
            <w:r w:rsidR="005876CC">
              <w:rPr>
                <w:rFonts w:cs="Calibri"/>
                <w:sz w:val="20"/>
                <w:szCs w:val="20"/>
                <w:lang w:val="es-MX"/>
              </w:rPr>
              <w:t xml:space="preserve"> Asimismo, no se autorizó al proyecto el llevar a cabo actividades que implicaran contacto con el gobierno entrante, lo que llevó la cancelación de múltiples actividades con actores gubernamentales, incidiendo así en el gasto. En el mismo tenor, tampoco fue autorizada la publicación de los productos propuestos por el proyecto, lo que eliminó el gasto asociado.</w:t>
            </w:r>
          </w:p>
          <w:p w:rsidR="00405103" w:rsidRPr="00E06B53" w:rsidRDefault="00405103" w:rsidP="009710B4">
            <w:pPr>
              <w:spacing w:after="0" w:line="240" w:lineRule="auto"/>
              <w:rPr>
                <w:rFonts w:cs="Calibri"/>
                <w:sz w:val="20"/>
                <w:szCs w:val="20"/>
                <w:lang w:val="es-MX"/>
              </w:rPr>
            </w:pPr>
          </w:p>
        </w:tc>
      </w:tr>
      <w:tr w:rsidR="00806FC5" w:rsidRPr="00E06B53" w:rsidTr="00DD77F9">
        <w:tc>
          <w:tcPr>
            <w:tcW w:w="9863" w:type="dxa"/>
            <w:gridSpan w:val="5"/>
            <w:tcBorders>
              <w:top w:val="single" w:sz="4" w:space="0" w:color="000000"/>
              <w:bottom w:val="single" w:sz="4" w:space="0" w:color="000000"/>
            </w:tcBorders>
            <w:shd w:val="clear" w:color="auto" w:fill="4D4D4D"/>
          </w:tcPr>
          <w:p w:rsidR="00806FC5" w:rsidRPr="00E06B53" w:rsidRDefault="00806FC5" w:rsidP="009710B4">
            <w:pPr>
              <w:spacing w:after="0" w:line="240" w:lineRule="auto"/>
              <w:rPr>
                <w:rFonts w:cs="Calibri"/>
                <w:b/>
                <w:color w:val="FFFFFF"/>
                <w:sz w:val="20"/>
                <w:szCs w:val="20"/>
                <w:lang w:val="es-MX"/>
              </w:rPr>
            </w:pPr>
            <w:r w:rsidRPr="00E06B53">
              <w:rPr>
                <w:rFonts w:cs="Calibri"/>
                <w:b/>
                <w:color w:val="FFFFFF"/>
                <w:sz w:val="20"/>
                <w:szCs w:val="20"/>
                <w:lang w:val="es-MX"/>
              </w:rPr>
              <w:t>Planeación</w:t>
            </w:r>
          </w:p>
        </w:tc>
      </w:tr>
      <w:tr w:rsidR="002570A8" w:rsidRPr="00E3640F" w:rsidTr="00DD77F9">
        <w:tc>
          <w:tcPr>
            <w:tcW w:w="3877" w:type="dxa"/>
            <w:tcBorders>
              <w:top w:val="single" w:sz="4" w:space="0" w:color="000000"/>
              <w:bottom w:val="single" w:sz="4" w:space="0" w:color="000000"/>
            </w:tcBorders>
            <w:shd w:val="clear" w:color="auto" w:fill="auto"/>
          </w:tcPr>
          <w:p w:rsidR="002570A8" w:rsidRPr="00E06B53" w:rsidRDefault="001150AC" w:rsidP="009710B4">
            <w:pPr>
              <w:spacing w:after="0" w:line="240" w:lineRule="auto"/>
              <w:rPr>
                <w:rFonts w:cs="Calibri"/>
                <w:sz w:val="20"/>
                <w:szCs w:val="20"/>
                <w:lang w:val="es-MX"/>
              </w:rPr>
            </w:pPr>
            <w:r w:rsidRPr="00E06B53">
              <w:rPr>
                <w:rFonts w:cs="Calibri"/>
                <w:sz w:val="20"/>
                <w:szCs w:val="20"/>
                <w:lang w:val="es-MX"/>
              </w:rPr>
              <w:t>Presupuesto</w:t>
            </w:r>
            <w:r w:rsidR="00B65A8A" w:rsidRPr="00E06B53">
              <w:rPr>
                <w:rFonts w:cs="Calibri"/>
                <w:sz w:val="20"/>
                <w:szCs w:val="20"/>
                <w:lang w:val="es-MX"/>
              </w:rPr>
              <w:t xml:space="preserve"> del añ</w:t>
            </w:r>
            <w:r w:rsidR="002570A8" w:rsidRPr="00E06B53">
              <w:rPr>
                <w:rFonts w:cs="Calibri"/>
                <w:sz w:val="20"/>
                <w:szCs w:val="20"/>
                <w:lang w:val="es-MX"/>
              </w:rPr>
              <w:t>o</w:t>
            </w:r>
            <w:r w:rsidR="00610D00" w:rsidRPr="00E06B53">
              <w:rPr>
                <w:rFonts w:cs="Calibri"/>
                <w:sz w:val="20"/>
                <w:szCs w:val="20"/>
                <w:lang w:val="es-MX"/>
              </w:rPr>
              <w:t xml:space="preserve"> siguiente</w:t>
            </w:r>
          </w:p>
        </w:tc>
        <w:tc>
          <w:tcPr>
            <w:tcW w:w="2993" w:type="dxa"/>
            <w:gridSpan w:val="3"/>
            <w:tcBorders>
              <w:top w:val="single" w:sz="4" w:space="0" w:color="000000"/>
              <w:bottom w:val="single" w:sz="4" w:space="0" w:color="000000"/>
            </w:tcBorders>
            <w:shd w:val="clear" w:color="auto" w:fill="auto"/>
          </w:tcPr>
          <w:p w:rsidR="002570A8" w:rsidRPr="00E06B53" w:rsidRDefault="002570A8" w:rsidP="0069243B">
            <w:pPr>
              <w:spacing w:after="0" w:line="240" w:lineRule="auto"/>
              <w:rPr>
                <w:rFonts w:cs="Calibri"/>
                <w:sz w:val="20"/>
                <w:szCs w:val="20"/>
                <w:lang w:val="es-MX"/>
              </w:rPr>
            </w:pPr>
            <w:r w:rsidRPr="00E06B53">
              <w:rPr>
                <w:rFonts w:cs="Calibri"/>
                <w:sz w:val="20"/>
                <w:szCs w:val="20"/>
                <w:lang w:val="es-MX"/>
              </w:rPr>
              <w:t>USD</w:t>
            </w:r>
            <w:r w:rsidR="0069243B" w:rsidRPr="00E06B53">
              <w:rPr>
                <w:rFonts w:cs="Calibri"/>
                <w:sz w:val="20"/>
                <w:szCs w:val="20"/>
                <w:lang w:val="es-MX"/>
              </w:rPr>
              <w:t xml:space="preserve"> </w:t>
            </w:r>
            <w:r w:rsidR="009D0AC8">
              <w:rPr>
                <w:rFonts w:cs="Calibri"/>
                <w:sz w:val="20"/>
                <w:szCs w:val="20"/>
                <w:lang w:val="es-MX"/>
              </w:rPr>
              <w:t>64,141.26</w:t>
            </w:r>
          </w:p>
        </w:tc>
        <w:tc>
          <w:tcPr>
            <w:tcW w:w="2993" w:type="dxa"/>
            <w:tcBorders>
              <w:top w:val="single" w:sz="4" w:space="0" w:color="000000"/>
              <w:bottom w:val="single" w:sz="4" w:space="0" w:color="000000"/>
            </w:tcBorders>
            <w:shd w:val="clear" w:color="auto" w:fill="auto"/>
          </w:tcPr>
          <w:p w:rsidR="002570A8" w:rsidRPr="00E06B53" w:rsidRDefault="009D0AC8" w:rsidP="009710B4">
            <w:pPr>
              <w:spacing w:after="0" w:line="240" w:lineRule="auto"/>
              <w:rPr>
                <w:rFonts w:cs="Calibri"/>
                <w:b/>
                <w:color w:val="FFFFFF"/>
                <w:sz w:val="20"/>
                <w:szCs w:val="20"/>
                <w:lang w:val="es-MX"/>
              </w:rPr>
            </w:pPr>
            <w:r>
              <w:rPr>
                <w:rFonts w:cs="Calibri"/>
                <w:sz w:val="20"/>
                <w:szCs w:val="20"/>
                <w:lang w:val="es-MX"/>
              </w:rPr>
              <w:t>18</w:t>
            </w:r>
            <w:r w:rsidR="002570A8" w:rsidRPr="00E06B53">
              <w:rPr>
                <w:rFonts w:cs="Calibri"/>
                <w:sz w:val="20"/>
                <w:szCs w:val="20"/>
                <w:lang w:val="es-MX"/>
              </w:rPr>
              <w:t xml:space="preserve">% del presupuesto </w:t>
            </w:r>
            <w:r w:rsidR="00610D00" w:rsidRPr="00E06B53">
              <w:rPr>
                <w:rFonts w:cs="Calibri"/>
                <w:sz w:val="20"/>
                <w:szCs w:val="20"/>
                <w:lang w:val="es-MX"/>
              </w:rPr>
              <w:t xml:space="preserve">total </w:t>
            </w:r>
            <w:r w:rsidR="002570A8" w:rsidRPr="00E06B53">
              <w:rPr>
                <w:rFonts w:cs="Calibri"/>
                <w:sz w:val="20"/>
                <w:szCs w:val="20"/>
                <w:lang w:val="es-MX"/>
              </w:rPr>
              <w:t xml:space="preserve">del </w:t>
            </w:r>
            <w:r w:rsidR="00610D00" w:rsidRPr="00E06B53">
              <w:rPr>
                <w:rFonts w:cs="Calibri"/>
                <w:sz w:val="20"/>
                <w:szCs w:val="20"/>
                <w:lang w:val="es-MX"/>
              </w:rPr>
              <w:t>proyecto</w:t>
            </w:r>
          </w:p>
        </w:tc>
      </w:tr>
      <w:tr w:rsidR="002A0C47" w:rsidRPr="00E3640F" w:rsidTr="00DD77F9">
        <w:trPr>
          <w:trHeight w:val="207"/>
        </w:trPr>
        <w:tc>
          <w:tcPr>
            <w:tcW w:w="3877" w:type="dxa"/>
            <w:vMerge w:val="restart"/>
            <w:tcBorders>
              <w:top w:val="single" w:sz="4" w:space="0" w:color="000000"/>
            </w:tcBorders>
            <w:shd w:val="clear" w:color="auto" w:fill="auto"/>
          </w:tcPr>
          <w:p w:rsidR="002A0C47" w:rsidRPr="00E06B53" w:rsidRDefault="002A0C47" w:rsidP="009710B4">
            <w:pPr>
              <w:spacing w:after="0" w:line="240" w:lineRule="auto"/>
              <w:rPr>
                <w:rFonts w:cs="Calibri"/>
                <w:sz w:val="20"/>
                <w:szCs w:val="20"/>
                <w:lang w:val="es-MX"/>
              </w:rPr>
            </w:pPr>
            <w:r w:rsidRPr="00E06B53">
              <w:rPr>
                <w:rFonts w:cs="Calibri"/>
                <w:sz w:val="20"/>
                <w:szCs w:val="20"/>
                <w:lang w:val="es-MX"/>
              </w:rPr>
              <w:t>Revisión en proceso</w:t>
            </w:r>
          </w:p>
          <w:p w:rsidR="002A0C47" w:rsidRPr="00E06B53" w:rsidRDefault="002A0C47" w:rsidP="009710B4">
            <w:pPr>
              <w:spacing w:after="0" w:line="240" w:lineRule="auto"/>
              <w:rPr>
                <w:rFonts w:cs="Calibri"/>
                <w:sz w:val="20"/>
                <w:szCs w:val="20"/>
                <w:lang w:val="es-MX"/>
              </w:rPr>
            </w:pPr>
          </w:p>
        </w:tc>
        <w:tc>
          <w:tcPr>
            <w:tcW w:w="518" w:type="dxa"/>
            <w:tcBorders>
              <w:top w:val="single" w:sz="4" w:space="0" w:color="000000"/>
              <w:bottom w:val="dotted" w:sz="4" w:space="0" w:color="auto"/>
            </w:tcBorders>
            <w:shd w:val="clear" w:color="auto" w:fill="auto"/>
          </w:tcPr>
          <w:p w:rsidR="002A0C47" w:rsidRPr="00E06B53" w:rsidRDefault="002A0C47" w:rsidP="009710B4">
            <w:pPr>
              <w:spacing w:after="0" w:line="240" w:lineRule="auto"/>
              <w:rPr>
                <w:rFonts w:cs="Calibri"/>
                <w:sz w:val="20"/>
                <w:szCs w:val="20"/>
                <w:lang w:val="es-MX"/>
              </w:rPr>
            </w:pPr>
            <w:r w:rsidRPr="00E06B53">
              <w:rPr>
                <w:rFonts w:cs="Calibri"/>
                <w:sz w:val="20"/>
                <w:szCs w:val="20"/>
                <w:lang w:val="es-MX"/>
              </w:rPr>
              <w:t xml:space="preserve">Sí </w:t>
            </w:r>
          </w:p>
        </w:tc>
        <w:tc>
          <w:tcPr>
            <w:tcW w:w="851" w:type="dxa"/>
            <w:tcBorders>
              <w:top w:val="single" w:sz="4" w:space="0" w:color="000000"/>
              <w:bottom w:val="dotted" w:sz="4" w:space="0" w:color="auto"/>
            </w:tcBorders>
            <w:shd w:val="clear" w:color="auto" w:fill="auto"/>
          </w:tcPr>
          <w:p w:rsidR="002A0C47" w:rsidRPr="00E06B53" w:rsidRDefault="002A0C47" w:rsidP="009710B4">
            <w:pPr>
              <w:spacing w:after="0" w:line="240" w:lineRule="auto"/>
              <w:rPr>
                <w:rFonts w:cs="Calibri"/>
                <w:sz w:val="20"/>
                <w:szCs w:val="20"/>
                <w:lang w:val="es-MX"/>
              </w:rPr>
            </w:pPr>
            <w:r w:rsidRPr="00E06B53">
              <w:rPr>
                <w:rFonts w:cs="Calibri"/>
                <w:sz w:val="20"/>
                <w:szCs w:val="20"/>
                <w:lang w:val="es-MX"/>
              </w:rPr>
              <w:t>No</w:t>
            </w:r>
          </w:p>
        </w:tc>
        <w:tc>
          <w:tcPr>
            <w:tcW w:w="4617" w:type="dxa"/>
            <w:gridSpan w:val="2"/>
            <w:tcBorders>
              <w:top w:val="single" w:sz="4" w:space="0" w:color="000000"/>
              <w:bottom w:val="dotted" w:sz="4" w:space="0" w:color="auto"/>
            </w:tcBorders>
            <w:shd w:val="clear" w:color="auto" w:fill="auto"/>
          </w:tcPr>
          <w:p w:rsidR="002A0C47" w:rsidRPr="00E06B53" w:rsidRDefault="002A0C47" w:rsidP="009710B4">
            <w:pPr>
              <w:spacing w:after="0" w:line="240" w:lineRule="auto"/>
              <w:rPr>
                <w:rFonts w:cs="Calibri"/>
                <w:b/>
                <w:color w:val="FFFFFF"/>
                <w:sz w:val="20"/>
                <w:szCs w:val="20"/>
                <w:lang w:val="es-MX"/>
              </w:rPr>
            </w:pPr>
            <w:r w:rsidRPr="00E06B53">
              <w:rPr>
                <w:rFonts w:cs="Calibri"/>
                <w:sz w:val="20"/>
                <w:szCs w:val="20"/>
                <w:lang w:val="es-MX"/>
              </w:rPr>
              <w:t>Objetivo de la revisión (descripción breve)</w:t>
            </w:r>
          </w:p>
        </w:tc>
      </w:tr>
      <w:tr w:rsidR="002A0C47" w:rsidRPr="00E06B53" w:rsidTr="00DD77F9">
        <w:trPr>
          <w:trHeight w:val="206"/>
        </w:trPr>
        <w:tc>
          <w:tcPr>
            <w:tcW w:w="3877" w:type="dxa"/>
            <w:vMerge/>
            <w:shd w:val="clear" w:color="auto" w:fill="auto"/>
          </w:tcPr>
          <w:p w:rsidR="002A0C47" w:rsidRPr="00E06B53" w:rsidRDefault="002A0C47" w:rsidP="009710B4">
            <w:pPr>
              <w:spacing w:after="0" w:line="240" w:lineRule="auto"/>
              <w:rPr>
                <w:rFonts w:cs="Calibri"/>
                <w:sz w:val="20"/>
                <w:szCs w:val="20"/>
                <w:lang w:val="es-MX"/>
              </w:rPr>
            </w:pPr>
          </w:p>
        </w:tc>
        <w:bookmarkStart w:id="4" w:name="Check3"/>
        <w:tc>
          <w:tcPr>
            <w:tcW w:w="518" w:type="dxa"/>
            <w:tcBorders>
              <w:top w:val="dotted" w:sz="4" w:space="0" w:color="auto"/>
            </w:tcBorders>
            <w:shd w:val="clear" w:color="auto" w:fill="auto"/>
          </w:tcPr>
          <w:p w:rsidR="002A0C47" w:rsidRPr="00E06B53" w:rsidRDefault="00D957D8" w:rsidP="009710B4">
            <w:pPr>
              <w:spacing w:after="0" w:line="240" w:lineRule="auto"/>
              <w:rPr>
                <w:rFonts w:cs="Calibri"/>
                <w:b/>
                <w:color w:val="FFFFFF"/>
                <w:sz w:val="20"/>
                <w:szCs w:val="20"/>
                <w:lang w:val="es-MX"/>
              </w:rPr>
            </w:pPr>
            <w:r w:rsidRPr="00E06B53">
              <w:rPr>
                <w:rFonts w:cs="Calibri"/>
                <w:b/>
                <w:color w:val="FFFFFF"/>
                <w:sz w:val="20"/>
                <w:szCs w:val="20"/>
                <w:lang w:val="es-MX"/>
              </w:rPr>
              <w:fldChar w:fldCharType="begin">
                <w:ffData>
                  <w:name w:val="Check3"/>
                  <w:enabled/>
                  <w:calcOnExit w:val="0"/>
                  <w:checkBox>
                    <w:sizeAuto/>
                    <w:default w:val="0"/>
                  </w:checkBox>
                </w:ffData>
              </w:fldChar>
            </w:r>
            <w:r w:rsidR="003F4CA8" w:rsidRPr="00E06B53">
              <w:rPr>
                <w:rFonts w:cs="Calibri"/>
                <w:b/>
                <w:color w:val="FFFFFF"/>
                <w:sz w:val="20"/>
                <w:szCs w:val="20"/>
                <w:lang w:val="es-MX"/>
              </w:rPr>
              <w:instrText xml:space="preserve"> FORMCHECKBOX </w:instrText>
            </w:r>
            <w:r>
              <w:rPr>
                <w:rFonts w:cs="Calibri"/>
                <w:b/>
                <w:color w:val="FFFFFF"/>
                <w:sz w:val="20"/>
                <w:szCs w:val="20"/>
                <w:lang w:val="es-MX"/>
              </w:rPr>
            </w:r>
            <w:r>
              <w:rPr>
                <w:rFonts w:cs="Calibri"/>
                <w:b/>
                <w:color w:val="FFFFFF"/>
                <w:sz w:val="20"/>
                <w:szCs w:val="20"/>
                <w:lang w:val="es-MX"/>
              </w:rPr>
              <w:fldChar w:fldCharType="separate"/>
            </w:r>
            <w:r w:rsidRPr="00E06B53">
              <w:rPr>
                <w:rFonts w:cs="Calibri"/>
                <w:b/>
                <w:color w:val="FFFFFF"/>
                <w:sz w:val="20"/>
                <w:szCs w:val="20"/>
                <w:lang w:val="es-MX"/>
              </w:rPr>
              <w:fldChar w:fldCharType="end"/>
            </w:r>
            <w:bookmarkEnd w:id="4"/>
          </w:p>
        </w:tc>
        <w:bookmarkStart w:id="5" w:name="Check4"/>
        <w:tc>
          <w:tcPr>
            <w:tcW w:w="851" w:type="dxa"/>
            <w:tcBorders>
              <w:top w:val="dotted" w:sz="4" w:space="0" w:color="auto"/>
            </w:tcBorders>
            <w:shd w:val="clear" w:color="auto" w:fill="auto"/>
          </w:tcPr>
          <w:p w:rsidR="002A0C47" w:rsidRPr="00E06B53" w:rsidRDefault="00D957D8" w:rsidP="009710B4">
            <w:pPr>
              <w:spacing w:after="0" w:line="240" w:lineRule="auto"/>
              <w:rPr>
                <w:rFonts w:cs="Calibri"/>
                <w:b/>
                <w:color w:val="FFFFFF"/>
                <w:sz w:val="20"/>
                <w:szCs w:val="20"/>
                <w:lang w:val="es-MX"/>
              </w:rPr>
            </w:pPr>
            <w:r w:rsidRPr="00E06B53">
              <w:rPr>
                <w:rFonts w:cs="Calibri"/>
                <w:b/>
                <w:color w:val="FFFFFF"/>
                <w:sz w:val="20"/>
                <w:szCs w:val="20"/>
                <w:lang w:val="es-MX"/>
              </w:rPr>
              <w:fldChar w:fldCharType="begin">
                <w:ffData>
                  <w:name w:val="Check4"/>
                  <w:enabled/>
                  <w:calcOnExit w:val="0"/>
                  <w:checkBox>
                    <w:sizeAuto/>
                    <w:default w:val="1"/>
                  </w:checkBox>
                </w:ffData>
              </w:fldChar>
            </w:r>
            <w:r w:rsidR="003F4CA8" w:rsidRPr="00E06B53">
              <w:rPr>
                <w:rFonts w:cs="Calibri"/>
                <w:b/>
                <w:color w:val="FFFFFF"/>
                <w:sz w:val="20"/>
                <w:szCs w:val="20"/>
                <w:lang w:val="es-MX"/>
              </w:rPr>
              <w:instrText xml:space="preserve"> FORMCHECKBOX </w:instrText>
            </w:r>
            <w:r>
              <w:rPr>
                <w:rFonts w:cs="Calibri"/>
                <w:b/>
                <w:color w:val="FFFFFF"/>
                <w:sz w:val="20"/>
                <w:szCs w:val="20"/>
                <w:lang w:val="es-MX"/>
              </w:rPr>
            </w:r>
            <w:r>
              <w:rPr>
                <w:rFonts w:cs="Calibri"/>
                <w:b/>
                <w:color w:val="FFFFFF"/>
                <w:sz w:val="20"/>
                <w:szCs w:val="20"/>
                <w:lang w:val="es-MX"/>
              </w:rPr>
              <w:fldChar w:fldCharType="separate"/>
            </w:r>
            <w:r w:rsidRPr="00E06B53">
              <w:rPr>
                <w:rFonts w:cs="Calibri"/>
                <w:b/>
                <w:color w:val="FFFFFF"/>
                <w:sz w:val="20"/>
                <w:szCs w:val="20"/>
                <w:lang w:val="es-MX"/>
              </w:rPr>
              <w:fldChar w:fldCharType="end"/>
            </w:r>
            <w:bookmarkEnd w:id="5"/>
          </w:p>
        </w:tc>
        <w:tc>
          <w:tcPr>
            <w:tcW w:w="4617" w:type="dxa"/>
            <w:gridSpan w:val="2"/>
            <w:tcBorders>
              <w:top w:val="dotted" w:sz="4" w:space="0" w:color="auto"/>
            </w:tcBorders>
            <w:shd w:val="clear" w:color="auto" w:fill="auto"/>
          </w:tcPr>
          <w:p w:rsidR="002A0C47" w:rsidRPr="00E06B53" w:rsidRDefault="002A0C47" w:rsidP="009710B4">
            <w:pPr>
              <w:spacing w:after="0" w:line="240" w:lineRule="auto"/>
              <w:rPr>
                <w:rFonts w:cs="Calibri"/>
                <w:b/>
                <w:sz w:val="20"/>
                <w:szCs w:val="20"/>
                <w:lang w:val="es-MX"/>
              </w:rPr>
            </w:pPr>
          </w:p>
        </w:tc>
      </w:tr>
    </w:tbl>
    <w:p w:rsidR="0058539B" w:rsidRPr="00E06B53" w:rsidRDefault="0058539B" w:rsidP="00806FC5">
      <w:pPr>
        <w:spacing w:after="0" w:line="240" w:lineRule="auto"/>
        <w:rPr>
          <w:rFonts w:cs="Calibri"/>
          <w:b/>
          <w:color w:val="FFFFFF"/>
          <w:sz w:val="20"/>
          <w:szCs w:val="20"/>
          <w:lang w:val="es-MX"/>
        </w:rPr>
      </w:pPr>
    </w:p>
    <w:p w:rsidR="00873E2B" w:rsidRPr="00E06B53" w:rsidRDefault="002E1AAD" w:rsidP="002E1AAD">
      <w:pPr>
        <w:rPr>
          <w:rFonts w:cs="Calibri"/>
          <w:sz w:val="20"/>
          <w:szCs w:val="20"/>
          <w:lang w:val="es-MX"/>
        </w:rPr>
      </w:pPr>
      <w:r w:rsidRPr="00E06B53">
        <w:rPr>
          <w:rFonts w:cs="Calibri"/>
          <w:sz w:val="20"/>
          <w:szCs w:val="20"/>
          <w:lang w:val="es-MX"/>
        </w:rPr>
        <w:t>Elaborado por:</w:t>
      </w:r>
      <w:r w:rsidR="00873E2B" w:rsidRPr="00E06B53">
        <w:rPr>
          <w:rFonts w:cs="Calibri"/>
          <w:sz w:val="20"/>
          <w:szCs w:val="20"/>
          <w:lang w:val="es-MX"/>
        </w:rPr>
        <w:t xml:space="preserve"> Claudia Flores Suárez. Administradora de Proyecto</w:t>
      </w:r>
    </w:p>
    <w:p w:rsidR="00873E2B" w:rsidRPr="00E06B53" w:rsidRDefault="00873E2B" w:rsidP="002E1AAD">
      <w:pPr>
        <w:rPr>
          <w:rFonts w:cs="Calibri"/>
          <w:sz w:val="20"/>
          <w:szCs w:val="20"/>
          <w:lang w:val="es-MX"/>
        </w:rPr>
      </w:pPr>
      <w:r w:rsidRPr="00E06B53">
        <w:rPr>
          <w:rFonts w:cs="Calibri"/>
          <w:sz w:val="20"/>
          <w:szCs w:val="20"/>
          <w:lang w:val="es-MX"/>
        </w:rPr>
        <w:t xml:space="preserve">                            Sonia Silva Swanson. Monitoreo y Evaluación</w:t>
      </w:r>
    </w:p>
    <w:p w:rsidR="002E1AAD" w:rsidRPr="00E06B53" w:rsidRDefault="002E1AAD" w:rsidP="002E1AAD">
      <w:pPr>
        <w:rPr>
          <w:rFonts w:cs="Calibri"/>
          <w:b/>
          <w:color w:val="FFFFFF"/>
          <w:sz w:val="20"/>
          <w:szCs w:val="20"/>
          <w:lang w:val="es-MX"/>
        </w:rPr>
      </w:pPr>
      <w:r w:rsidRPr="00E06B53">
        <w:rPr>
          <w:rFonts w:cs="Calibri"/>
          <w:sz w:val="20"/>
          <w:szCs w:val="20"/>
          <w:lang w:val="es-MX"/>
        </w:rPr>
        <w:t>Fecha:</w:t>
      </w:r>
      <w:r w:rsidR="001936D0">
        <w:rPr>
          <w:rFonts w:cs="Calibri"/>
          <w:sz w:val="20"/>
          <w:szCs w:val="20"/>
          <w:lang w:val="es-MX"/>
        </w:rPr>
        <w:t xml:space="preserve"> 24</w:t>
      </w:r>
      <w:r w:rsidR="00873E2B" w:rsidRPr="00E06B53">
        <w:rPr>
          <w:rFonts w:cs="Calibri"/>
          <w:sz w:val="20"/>
          <w:szCs w:val="20"/>
          <w:lang w:val="es-MX"/>
        </w:rPr>
        <w:t xml:space="preserve"> de enero 201</w:t>
      </w:r>
      <w:r w:rsidR="001936D0">
        <w:rPr>
          <w:rFonts w:cs="Calibri"/>
          <w:sz w:val="20"/>
          <w:szCs w:val="20"/>
          <w:lang w:val="es-MX"/>
        </w:rPr>
        <w:t>3</w:t>
      </w:r>
    </w:p>
    <w:sectPr w:rsidR="002E1AAD" w:rsidRPr="00E06B53" w:rsidSect="004A106B">
      <w:pgSz w:w="12240" w:h="15840"/>
      <w:pgMar w:top="85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E8" w:rsidRDefault="00ED39E8" w:rsidP="00367984">
      <w:pPr>
        <w:spacing w:after="0" w:line="240" w:lineRule="auto"/>
      </w:pPr>
      <w:r>
        <w:separator/>
      </w:r>
    </w:p>
  </w:endnote>
  <w:endnote w:type="continuationSeparator" w:id="0">
    <w:p w:rsidR="00ED39E8" w:rsidRDefault="00ED39E8" w:rsidP="00367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78" w:rsidRPr="00ED41F2" w:rsidRDefault="00512378">
    <w:pPr>
      <w:pStyle w:val="Piedepgina"/>
      <w:rPr>
        <w:sz w:val="18"/>
        <w:szCs w:val="18"/>
        <w:lang w:val="es-MX"/>
      </w:rPr>
    </w:pPr>
  </w:p>
  <w:p w:rsidR="00512378" w:rsidRPr="00ED41F2" w:rsidRDefault="00512378">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E8" w:rsidRDefault="00ED39E8" w:rsidP="00367984">
      <w:pPr>
        <w:spacing w:after="0" w:line="240" w:lineRule="auto"/>
      </w:pPr>
      <w:r>
        <w:separator/>
      </w:r>
    </w:p>
  </w:footnote>
  <w:footnote w:type="continuationSeparator" w:id="0">
    <w:p w:rsidR="00ED39E8" w:rsidRDefault="00ED39E8" w:rsidP="00367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DB1"/>
    <w:multiLevelType w:val="hybridMultilevel"/>
    <w:tmpl w:val="283CE8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D24C67"/>
    <w:multiLevelType w:val="hybridMultilevel"/>
    <w:tmpl w:val="8888671E"/>
    <w:lvl w:ilvl="0" w:tplc="0F6602CC">
      <w:numFmt w:val="bullet"/>
      <w:lvlText w:val="-"/>
      <w:lvlJc w:val="left"/>
      <w:pPr>
        <w:ind w:left="360" w:hanging="360"/>
      </w:pPr>
      <w:rPr>
        <w:rFonts w:ascii="Calibri" w:eastAsia="MS Mincho"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8BE1C36"/>
    <w:multiLevelType w:val="hybridMultilevel"/>
    <w:tmpl w:val="D892D31C"/>
    <w:lvl w:ilvl="0" w:tplc="57D600D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02638B"/>
    <w:multiLevelType w:val="hybridMultilevel"/>
    <w:tmpl w:val="BF7223A6"/>
    <w:lvl w:ilvl="0" w:tplc="0ED09034">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4">
    <w:nsid w:val="288E0641"/>
    <w:multiLevelType w:val="hybridMultilevel"/>
    <w:tmpl w:val="176A84CC"/>
    <w:lvl w:ilvl="0" w:tplc="F326A6C0">
      <w:start w:val="1"/>
      <w:numFmt w:val="bullet"/>
      <w:lvlText w:val="•"/>
      <w:lvlJc w:val="left"/>
      <w:pPr>
        <w:tabs>
          <w:tab w:val="num" w:pos="720"/>
        </w:tabs>
        <w:ind w:left="720" w:hanging="360"/>
      </w:pPr>
      <w:rPr>
        <w:rFonts w:ascii="Arial" w:hAnsi="Arial" w:hint="default"/>
      </w:rPr>
    </w:lvl>
    <w:lvl w:ilvl="1" w:tplc="A746A12C" w:tentative="1">
      <w:start w:val="1"/>
      <w:numFmt w:val="bullet"/>
      <w:lvlText w:val="•"/>
      <w:lvlJc w:val="left"/>
      <w:pPr>
        <w:tabs>
          <w:tab w:val="num" w:pos="1440"/>
        </w:tabs>
        <w:ind w:left="1440" w:hanging="360"/>
      </w:pPr>
      <w:rPr>
        <w:rFonts w:ascii="Arial" w:hAnsi="Arial" w:hint="default"/>
      </w:rPr>
    </w:lvl>
    <w:lvl w:ilvl="2" w:tplc="7DD86596" w:tentative="1">
      <w:start w:val="1"/>
      <w:numFmt w:val="bullet"/>
      <w:lvlText w:val="•"/>
      <w:lvlJc w:val="left"/>
      <w:pPr>
        <w:tabs>
          <w:tab w:val="num" w:pos="2160"/>
        </w:tabs>
        <w:ind w:left="2160" w:hanging="360"/>
      </w:pPr>
      <w:rPr>
        <w:rFonts w:ascii="Arial" w:hAnsi="Arial" w:hint="default"/>
      </w:rPr>
    </w:lvl>
    <w:lvl w:ilvl="3" w:tplc="C00E58EE" w:tentative="1">
      <w:start w:val="1"/>
      <w:numFmt w:val="bullet"/>
      <w:lvlText w:val="•"/>
      <w:lvlJc w:val="left"/>
      <w:pPr>
        <w:tabs>
          <w:tab w:val="num" w:pos="2880"/>
        </w:tabs>
        <w:ind w:left="2880" w:hanging="360"/>
      </w:pPr>
      <w:rPr>
        <w:rFonts w:ascii="Arial" w:hAnsi="Arial" w:hint="default"/>
      </w:rPr>
    </w:lvl>
    <w:lvl w:ilvl="4" w:tplc="FAAAE5A6" w:tentative="1">
      <w:start w:val="1"/>
      <w:numFmt w:val="bullet"/>
      <w:lvlText w:val="•"/>
      <w:lvlJc w:val="left"/>
      <w:pPr>
        <w:tabs>
          <w:tab w:val="num" w:pos="3600"/>
        </w:tabs>
        <w:ind w:left="3600" w:hanging="360"/>
      </w:pPr>
      <w:rPr>
        <w:rFonts w:ascii="Arial" w:hAnsi="Arial" w:hint="default"/>
      </w:rPr>
    </w:lvl>
    <w:lvl w:ilvl="5" w:tplc="C5DC327A" w:tentative="1">
      <w:start w:val="1"/>
      <w:numFmt w:val="bullet"/>
      <w:lvlText w:val="•"/>
      <w:lvlJc w:val="left"/>
      <w:pPr>
        <w:tabs>
          <w:tab w:val="num" w:pos="4320"/>
        </w:tabs>
        <w:ind w:left="4320" w:hanging="360"/>
      </w:pPr>
      <w:rPr>
        <w:rFonts w:ascii="Arial" w:hAnsi="Arial" w:hint="default"/>
      </w:rPr>
    </w:lvl>
    <w:lvl w:ilvl="6" w:tplc="F968B66C" w:tentative="1">
      <w:start w:val="1"/>
      <w:numFmt w:val="bullet"/>
      <w:lvlText w:val="•"/>
      <w:lvlJc w:val="left"/>
      <w:pPr>
        <w:tabs>
          <w:tab w:val="num" w:pos="5040"/>
        </w:tabs>
        <w:ind w:left="5040" w:hanging="360"/>
      </w:pPr>
      <w:rPr>
        <w:rFonts w:ascii="Arial" w:hAnsi="Arial" w:hint="default"/>
      </w:rPr>
    </w:lvl>
    <w:lvl w:ilvl="7" w:tplc="F0BE6966" w:tentative="1">
      <w:start w:val="1"/>
      <w:numFmt w:val="bullet"/>
      <w:lvlText w:val="•"/>
      <w:lvlJc w:val="left"/>
      <w:pPr>
        <w:tabs>
          <w:tab w:val="num" w:pos="5760"/>
        </w:tabs>
        <w:ind w:left="5760" w:hanging="360"/>
      </w:pPr>
      <w:rPr>
        <w:rFonts w:ascii="Arial" w:hAnsi="Arial" w:hint="default"/>
      </w:rPr>
    </w:lvl>
    <w:lvl w:ilvl="8" w:tplc="C3E81516" w:tentative="1">
      <w:start w:val="1"/>
      <w:numFmt w:val="bullet"/>
      <w:lvlText w:val="•"/>
      <w:lvlJc w:val="left"/>
      <w:pPr>
        <w:tabs>
          <w:tab w:val="num" w:pos="6480"/>
        </w:tabs>
        <w:ind w:left="6480" w:hanging="360"/>
      </w:pPr>
      <w:rPr>
        <w:rFonts w:ascii="Arial" w:hAnsi="Arial" w:hint="default"/>
      </w:rPr>
    </w:lvl>
  </w:abstractNum>
  <w:abstractNum w:abstractNumId="5">
    <w:nsid w:val="311B1DDD"/>
    <w:multiLevelType w:val="hybridMultilevel"/>
    <w:tmpl w:val="782CD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7D27E5"/>
    <w:multiLevelType w:val="multilevel"/>
    <w:tmpl w:val="34EC8BB0"/>
    <w:lvl w:ilvl="0">
      <w:start w:val="1"/>
      <w:numFmt w:val="decimal"/>
      <w:lvlText w:val="%1."/>
      <w:lvlJc w:val="left"/>
      <w:pPr>
        <w:ind w:left="720" w:hanging="360"/>
      </w:pPr>
      <w:rPr>
        <w:rFonts w:hint="default"/>
      </w:rPr>
    </w:lvl>
    <w:lvl w:ilvl="1">
      <w:start w:val="2"/>
      <w:numFmt w:val="decimal"/>
      <w:isLgl/>
      <w:lvlText w:val="%1.%2."/>
      <w:lvlJc w:val="left"/>
      <w:pPr>
        <w:ind w:left="111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3B1F42E5"/>
    <w:multiLevelType w:val="hybridMultilevel"/>
    <w:tmpl w:val="87206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DE1B76"/>
    <w:multiLevelType w:val="hybridMultilevel"/>
    <w:tmpl w:val="989AEE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25C792F"/>
    <w:multiLevelType w:val="hybridMultilevel"/>
    <w:tmpl w:val="283CE8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6F2C1A"/>
    <w:multiLevelType w:val="hybridMultilevel"/>
    <w:tmpl w:val="AB48930E"/>
    <w:lvl w:ilvl="0" w:tplc="0C0A000F">
      <w:start w:val="1"/>
      <w:numFmt w:val="decimal"/>
      <w:lvlText w:val="%1."/>
      <w:lvlJc w:val="left"/>
      <w:pPr>
        <w:tabs>
          <w:tab w:val="num" w:pos="720"/>
        </w:tabs>
        <w:ind w:left="720" w:hanging="360"/>
      </w:pPr>
      <w:rPr>
        <w:rFonts w:hint="default"/>
      </w:rPr>
    </w:lvl>
    <w:lvl w:ilvl="1" w:tplc="F976EB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7710777"/>
    <w:multiLevelType w:val="hybridMultilevel"/>
    <w:tmpl w:val="D7AC8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A611E7"/>
    <w:multiLevelType w:val="hybridMultilevel"/>
    <w:tmpl w:val="C310EB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59072E"/>
    <w:multiLevelType w:val="hybridMultilevel"/>
    <w:tmpl w:val="226AC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5AAD6CF3"/>
    <w:multiLevelType w:val="hybridMultilevel"/>
    <w:tmpl w:val="D696C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132799"/>
    <w:multiLevelType w:val="hybridMultilevel"/>
    <w:tmpl w:val="9C8C45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F432AB"/>
    <w:multiLevelType w:val="hybridMultilevel"/>
    <w:tmpl w:val="FD543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4D100E"/>
    <w:multiLevelType w:val="hybridMultilevel"/>
    <w:tmpl w:val="3A8449F4"/>
    <w:lvl w:ilvl="0" w:tplc="6E5417A8">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EF168A"/>
    <w:multiLevelType w:val="hybridMultilevel"/>
    <w:tmpl w:val="695A30E6"/>
    <w:lvl w:ilvl="0" w:tplc="5B84296A">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2E0305"/>
    <w:multiLevelType w:val="hybridMultilevel"/>
    <w:tmpl w:val="962CC1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FB53B16"/>
    <w:multiLevelType w:val="hybridMultilevel"/>
    <w:tmpl w:val="9EF22F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109434F"/>
    <w:multiLevelType w:val="hybridMultilevel"/>
    <w:tmpl w:val="14B4AB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924AD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9"/>
  </w:num>
  <w:num w:numId="3">
    <w:abstractNumId w:val="10"/>
  </w:num>
  <w:num w:numId="4">
    <w:abstractNumId w:val="22"/>
  </w:num>
  <w:num w:numId="5">
    <w:abstractNumId w:val="4"/>
  </w:num>
  <w:num w:numId="6">
    <w:abstractNumId w:val="14"/>
  </w:num>
  <w:num w:numId="7">
    <w:abstractNumId w:val="16"/>
  </w:num>
  <w:num w:numId="8">
    <w:abstractNumId w:val="20"/>
  </w:num>
  <w:num w:numId="9">
    <w:abstractNumId w:val="11"/>
  </w:num>
  <w:num w:numId="10">
    <w:abstractNumId w:val="17"/>
  </w:num>
  <w:num w:numId="11">
    <w:abstractNumId w:val="5"/>
  </w:num>
  <w:num w:numId="12">
    <w:abstractNumId w:val="0"/>
  </w:num>
  <w:num w:numId="13">
    <w:abstractNumId w:val="18"/>
  </w:num>
  <w:num w:numId="14">
    <w:abstractNumId w:val="21"/>
  </w:num>
  <w:num w:numId="15">
    <w:abstractNumId w:val="15"/>
  </w:num>
  <w:num w:numId="16">
    <w:abstractNumId w:val="3"/>
  </w:num>
  <w:num w:numId="17">
    <w:abstractNumId w:val="9"/>
  </w:num>
  <w:num w:numId="18">
    <w:abstractNumId w:val="2"/>
  </w:num>
  <w:num w:numId="19">
    <w:abstractNumId w:val="7"/>
  </w:num>
  <w:num w:numId="20">
    <w:abstractNumId w:val="12"/>
  </w:num>
  <w:num w:numId="21">
    <w:abstractNumId w:val="6"/>
  </w:num>
  <w:num w:numId="22">
    <w:abstractNumId w:val="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367984"/>
    <w:rsid w:val="00005B5D"/>
    <w:rsid w:val="00027A36"/>
    <w:rsid w:val="00027DDA"/>
    <w:rsid w:val="0003691E"/>
    <w:rsid w:val="000455E7"/>
    <w:rsid w:val="000A6B81"/>
    <w:rsid w:val="000A6CDA"/>
    <w:rsid w:val="000B4727"/>
    <w:rsid w:val="000C13F7"/>
    <w:rsid w:val="000C2240"/>
    <w:rsid w:val="000F3135"/>
    <w:rsid w:val="000F3D2A"/>
    <w:rsid w:val="00111F5B"/>
    <w:rsid w:val="001150AC"/>
    <w:rsid w:val="00117F37"/>
    <w:rsid w:val="00125E18"/>
    <w:rsid w:val="00125F4A"/>
    <w:rsid w:val="00141A38"/>
    <w:rsid w:val="00144600"/>
    <w:rsid w:val="00145BEA"/>
    <w:rsid w:val="00154C10"/>
    <w:rsid w:val="001636C2"/>
    <w:rsid w:val="00164191"/>
    <w:rsid w:val="00165E41"/>
    <w:rsid w:val="00171DC0"/>
    <w:rsid w:val="001936D0"/>
    <w:rsid w:val="001A1511"/>
    <w:rsid w:val="001A1B60"/>
    <w:rsid w:val="001A7A4D"/>
    <w:rsid w:val="001B1B3F"/>
    <w:rsid w:val="001D0C62"/>
    <w:rsid w:val="001E1745"/>
    <w:rsid w:val="001F7D96"/>
    <w:rsid w:val="00207778"/>
    <w:rsid w:val="00210646"/>
    <w:rsid w:val="00217A96"/>
    <w:rsid w:val="00221D9A"/>
    <w:rsid w:val="002264D4"/>
    <w:rsid w:val="002335DD"/>
    <w:rsid w:val="00244142"/>
    <w:rsid w:val="00250B38"/>
    <w:rsid w:val="00254802"/>
    <w:rsid w:val="002567DC"/>
    <w:rsid w:val="002570A8"/>
    <w:rsid w:val="00264B6F"/>
    <w:rsid w:val="00267C32"/>
    <w:rsid w:val="00284D15"/>
    <w:rsid w:val="00290530"/>
    <w:rsid w:val="00290B50"/>
    <w:rsid w:val="00292114"/>
    <w:rsid w:val="002A0C47"/>
    <w:rsid w:val="002A45D0"/>
    <w:rsid w:val="002A5AAF"/>
    <w:rsid w:val="002A6ACB"/>
    <w:rsid w:val="002B2000"/>
    <w:rsid w:val="002E1AAD"/>
    <w:rsid w:val="003218D1"/>
    <w:rsid w:val="00321CF4"/>
    <w:rsid w:val="00333F2E"/>
    <w:rsid w:val="0033407B"/>
    <w:rsid w:val="00341F81"/>
    <w:rsid w:val="003536A6"/>
    <w:rsid w:val="00357445"/>
    <w:rsid w:val="003641D2"/>
    <w:rsid w:val="00367984"/>
    <w:rsid w:val="003712E8"/>
    <w:rsid w:val="00381387"/>
    <w:rsid w:val="00390345"/>
    <w:rsid w:val="00394307"/>
    <w:rsid w:val="003A06FD"/>
    <w:rsid w:val="003A09CA"/>
    <w:rsid w:val="003B2C59"/>
    <w:rsid w:val="003B4DC5"/>
    <w:rsid w:val="003D0710"/>
    <w:rsid w:val="003D467F"/>
    <w:rsid w:val="003E44BD"/>
    <w:rsid w:val="003E609B"/>
    <w:rsid w:val="003F000D"/>
    <w:rsid w:val="003F2CB7"/>
    <w:rsid w:val="003F4CA8"/>
    <w:rsid w:val="00405103"/>
    <w:rsid w:val="00414D21"/>
    <w:rsid w:val="004161FE"/>
    <w:rsid w:val="0042002D"/>
    <w:rsid w:val="00425E65"/>
    <w:rsid w:val="00432188"/>
    <w:rsid w:val="00432444"/>
    <w:rsid w:val="00436A5A"/>
    <w:rsid w:val="004402B3"/>
    <w:rsid w:val="00447C2F"/>
    <w:rsid w:val="004505E5"/>
    <w:rsid w:val="00460A50"/>
    <w:rsid w:val="004626C8"/>
    <w:rsid w:val="00474B5F"/>
    <w:rsid w:val="0048464A"/>
    <w:rsid w:val="004A0428"/>
    <w:rsid w:val="004A088E"/>
    <w:rsid w:val="004A106B"/>
    <w:rsid w:val="004A2A13"/>
    <w:rsid w:val="004C2785"/>
    <w:rsid w:val="004C5DF0"/>
    <w:rsid w:val="004C603E"/>
    <w:rsid w:val="004C6439"/>
    <w:rsid w:val="004C7177"/>
    <w:rsid w:val="004D193C"/>
    <w:rsid w:val="004D2AF6"/>
    <w:rsid w:val="004D3582"/>
    <w:rsid w:val="004D7E56"/>
    <w:rsid w:val="004F03B2"/>
    <w:rsid w:val="004F498F"/>
    <w:rsid w:val="004F742D"/>
    <w:rsid w:val="00505151"/>
    <w:rsid w:val="005061DB"/>
    <w:rsid w:val="00507DA4"/>
    <w:rsid w:val="005115CE"/>
    <w:rsid w:val="00512378"/>
    <w:rsid w:val="0058539B"/>
    <w:rsid w:val="005876CC"/>
    <w:rsid w:val="00597818"/>
    <w:rsid w:val="005A175E"/>
    <w:rsid w:val="005A4106"/>
    <w:rsid w:val="005A47F1"/>
    <w:rsid w:val="005A50DA"/>
    <w:rsid w:val="005E10A6"/>
    <w:rsid w:val="005F38CF"/>
    <w:rsid w:val="005F514B"/>
    <w:rsid w:val="0060521C"/>
    <w:rsid w:val="00610D00"/>
    <w:rsid w:val="00631CA4"/>
    <w:rsid w:val="00633EC7"/>
    <w:rsid w:val="00635B76"/>
    <w:rsid w:val="006374BB"/>
    <w:rsid w:val="00650DE0"/>
    <w:rsid w:val="00651F10"/>
    <w:rsid w:val="0068105A"/>
    <w:rsid w:val="0068284B"/>
    <w:rsid w:val="0068731B"/>
    <w:rsid w:val="0069243B"/>
    <w:rsid w:val="0069545F"/>
    <w:rsid w:val="006B4181"/>
    <w:rsid w:val="006B786D"/>
    <w:rsid w:val="006C40C7"/>
    <w:rsid w:val="006C472B"/>
    <w:rsid w:val="006C58DF"/>
    <w:rsid w:val="006D7C93"/>
    <w:rsid w:val="006F3B5A"/>
    <w:rsid w:val="007015EF"/>
    <w:rsid w:val="00702904"/>
    <w:rsid w:val="00704FDB"/>
    <w:rsid w:val="00711CEA"/>
    <w:rsid w:val="007154DE"/>
    <w:rsid w:val="00716C78"/>
    <w:rsid w:val="00717A45"/>
    <w:rsid w:val="00721AB7"/>
    <w:rsid w:val="00722FD8"/>
    <w:rsid w:val="007303F0"/>
    <w:rsid w:val="00752C2D"/>
    <w:rsid w:val="00760BE4"/>
    <w:rsid w:val="0076133D"/>
    <w:rsid w:val="00780AE7"/>
    <w:rsid w:val="007834A9"/>
    <w:rsid w:val="00787006"/>
    <w:rsid w:val="00791E1A"/>
    <w:rsid w:val="007B0075"/>
    <w:rsid w:val="007B22CC"/>
    <w:rsid w:val="007C5FC5"/>
    <w:rsid w:val="007E3F35"/>
    <w:rsid w:val="007F2FBC"/>
    <w:rsid w:val="007F6C5B"/>
    <w:rsid w:val="007F6E74"/>
    <w:rsid w:val="00800991"/>
    <w:rsid w:val="00800EA9"/>
    <w:rsid w:val="00806FC5"/>
    <w:rsid w:val="008100BA"/>
    <w:rsid w:val="008220E8"/>
    <w:rsid w:val="00823C28"/>
    <w:rsid w:val="00824E23"/>
    <w:rsid w:val="00834735"/>
    <w:rsid w:val="00835FCC"/>
    <w:rsid w:val="00851098"/>
    <w:rsid w:val="008676E0"/>
    <w:rsid w:val="00873E2B"/>
    <w:rsid w:val="0088437E"/>
    <w:rsid w:val="00887E92"/>
    <w:rsid w:val="008A3107"/>
    <w:rsid w:val="008A452A"/>
    <w:rsid w:val="008C5BB3"/>
    <w:rsid w:val="008E0362"/>
    <w:rsid w:val="008E2D4E"/>
    <w:rsid w:val="008E436B"/>
    <w:rsid w:val="008F4961"/>
    <w:rsid w:val="0090276D"/>
    <w:rsid w:val="00912BFF"/>
    <w:rsid w:val="009420F9"/>
    <w:rsid w:val="00947983"/>
    <w:rsid w:val="0095056D"/>
    <w:rsid w:val="00964BC0"/>
    <w:rsid w:val="009710B4"/>
    <w:rsid w:val="00974BC7"/>
    <w:rsid w:val="0098135A"/>
    <w:rsid w:val="00984DAB"/>
    <w:rsid w:val="009904E2"/>
    <w:rsid w:val="00990EE1"/>
    <w:rsid w:val="009A6218"/>
    <w:rsid w:val="009C15CD"/>
    <w:rsid w:val="009C6223"/>
    <w:rsid w:val="009D0AC8"/>
    <w:rsid w:val="009D4DB1"/>
    <w:rsid w:val="009D5D68"/>
    <w:rsid w:val="009E171D"/>
    <w:rsid w:val="009E3DAA"/>
    <w:rsid w:val="009E5F31"/>
    <w:rsid w:val="009F3C17"/>
    <w:rsid w:val="009F3F0B"/>
    <w:rsid w:val="00A279F6"/>
    <w:rsid w:val="00A30FF8"/>
    <w:rsid w:val="00A32F36"/>
    <w:rsid w:val="00A33AAD"/>
    <w:rsid w:val="00A40B82"/>
    <w:rsid w:val="00A450BC"/>
    <w:rsid w:val="00A45AD6"/>
    <w:rsid w:val="00A46F31"/>
    <w:rsid w:val="00A520C3"/>
    <w:rsid w:val="00A57D8D"/>
    <w:rsid w:val="00A67262"/>
    <w:rsid w:val="00A86EF3"/>
    <w:rsid w:val="00A90A23"/>
    <w:rsid w:val="00A92DFB"/>
    <w:rsid w:val="00A97697"/>
    <w:rsid w:val="00AC0D1B"/>
    <w:rsid w:val="00AC12CB"/>
    <w:rsid w:val="00AD1A82"/>
    <w:rsid w:val="00AD794A"/>
    <w:rsid w:val="00AF2495"/>
    <w:rsid w:val="00AF752C"/>
    <w:rsid w:val="00B12333"/>
    <w:rsid w:val="00B16A99"/>
    <w:rsid w:val="00B23DD2"/>
    <w:rsid w:val="00B33903"/>
    <w:rsid w:val="00B420B8"/>
    <w:rsid w:val="00B45139"/>
    <w:rsid w:val="00B65A8A"/>
    <w:rsid w:val="00B66AD3"/>
    <w:rsid w:val="00B67063"/>
    <w:rsid w:val="00BA0BF1"/>
    <w:rsid w:val="00BA4F3E"/>
    <w:rsid w:val="00BF3928"/>
    <w:rsid w:val="00BF3F6F"/>
    <w:rsid w:val="00C05121"/>
    <w:rsid w:val="00C30597"/>
    <w:rsid w:val="00C45292"/>
    <w:rsid w:val="00C65563"/>
    <w:rsid w:val="00C6599A"/>
    <w:rsid w:val="00C764C0"/>
    <w:rsid w:val="00C91BF8"/>
    <w:rsid w:val="00CB5D8B"/>
    <w:rsid w:val="00CB7B00"/>
    <w:rsid w:val="00CF2300"/>
    <w:rsid w:val="00D03BC4"/>
    <w:rsid w:val="00D03D5B"/>
    <w:rsid w:val="00D04106"/>
    <w:rsid w:val="00D21506"/>
    <w:rsid w:val="00D2398A"/>
    <w:rsid w:val="00D4253D"/>
    <w:rsid w:val="00D43DF6"/>
    <w:rsid w:val="00D47A31"/>
    <w:rsid w:val="00D66950"/>
    <w:rsid w:val="00D7698C"/>
    <w:rsid w:val="00D86292"/>
    <w:rsid w:val="00D9572F"/>
    <w:rsid w:val="00D957D8"/>
    <w:rsid w:val="00DA169A"/>
    <w:rsid w:val="00DA2577"/>
    <w:rsid w:val="00DA32B0"/>
    <w:rsid w:val="00DB7159"/>
    <w:rsid w:val="00DC184E"/>
    <w:rsid w:val="00DD77F9"/>
    <w:rsid w:val="00DE232B"/>
    <w:rsid w:val="00DE7CFB"/>
    <w:rsid w:val="00DF6E67"/>
    <w:rsid w:val="00DF73E3"/>
    <w:rsid w:val="00E041EF"/>
    <w:rsid w:val="00E04BC9"/>
    <w:rsid w:val="00E06B53"/>
    <w:rsid w:val="00E11094"/>
    <w:rsid w:val="00E15C68"/>
    <w:rsid w:val="00E16EB4"/>
    <w:rsid w:val="00E24D38"/>
    <w:rsid w:val="00E24E0D"/>
    <w:rsid w:val="00E3193A"/>
    <w:rsid w:val="00E33E64"/>
    <w:rsid w:val="00E3640F"/>
    <w:rsid w:val="00E3712D"/>
    <w:rsid w:val="00E51C66"/>
    <w:rsid w:val="00E757C1"/>
    <w:rsid w:val="00E85D88"/>
    <w:rsid w:val="00E8619F"/>
    <w:rsid w:val="00E90E9B"/>
    <w:rsid w:val="00E9131F"/>
    <w:rsid w:val="00E97E29"/>
    <w:rsid w:val="00EA4664"/>
    <w:rsid w:val="00EB4442"/>
    <w:rsid w:val="00EB7E19"/>
    <w:rsid w:val="00EC3E3F"/>
    <w:rsid w:val="00ED39E8"/>
    <w:rsid w:val="00ED41F2"/>
    <w:rsid w:val="00ED492F"/>
    <w:rsid w:val="00EE0250"/>
    <w:rsid w:val="00EE078A"/>
    <w:rsid w:val="00EE3176"/>
    <w:rsid w:val="00EF0C0F"/>
    <w:rsid w:val="00F21A40"/>
    <w:rsid w:val="00F436BD"/>
    <w:rsid w:val="00F43716"/>
    <w:rsid w:val="00F46B6E"/>
    <w:rsid w:val="00F51982"/>
    <w:rsid w:val="00F674B5"/>
    <w:rsid w:val="00F97592"/>
    <w:rsid w:val="00F97C04"/>
    <w:rsid w:val="00FA48BB"/>
    <w:rsid w:val="00FA5E8E"/>
    <w:rsid w:val="00FB014C"/>
    <w:rsid w:val="00FC2043"/>
    <w:rsid w:val="00FE098D"/>
    <w:rsid w:val="00FE4D8E"/>
    <w:rsid w:val="00FF67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s-MX" w:eastAsia="es-MX"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4BC9"/>
    <w:pPr>
      <w:spacing w:after="200" w:line="276" w:lineRule="auto"/>
    </w:pPr>
    <w:rPr>
      <w:sz w:val="22"/>
      <w:szCs w:val="22"/>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67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984"/>
    <w:rPr>
      <w:lang w:val="en-US"/>
    </w:rPr>
  </w:style>
  <w:style w:type="paragraph" w:styleId="Piedepgina">
    <w:name w:val="footer"/>
    <w:basedOn w:val="Normal"/>
    <w:link w:val="PiedepginaCar"/>
    <w:uiPriority w:val="99"/>
    <w:unhideWhenUsed/>
    <w:rsid w:val="00367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984"/>
    <w:rPr>
      <w:lang w:val="en-US"/>
    </w:rPr>
  </w:style>
  <w:style w:type="paragraph" w:styleId="Textodeglobo">
    <w:name w:val="Balloon Text"/>
    <w:basedOn w:val="Normal"/>
    <w:link w:val="TextodegloboCar"/>
    <w:uiPriority w:val="99"/>
    <w:semiHidden/>
    <w:unhideWhenUsed/>
    <w:rsid w:val="00367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984"/>
    <w:rPr>
      <w:rFonts w:ascii="Tahoma" w:hAnsi="Tahoma" w:cs="Tahoma"/>
      <w:sz w:val="16"/>
      <w:szCs w:val="16"/>
      <w:lang w:val="en-US"/>
    </w:rPr>
  </w:style>
  <w:style w:type="paragraph" w:styleId="Prrafodelista">
    <w:name w:val="List Paragraph"/>
    <w:basedOn w:val="Normal"/>
    <w:uiPriority w:val="34"/>
    <w:qFormat/>
    <w:rsid w:val="00367984"/>
    <w:pPr>
      <w:ind w:left="720"/>
      <w:contextualSpacing/>
    </w:pPr>
  </w:style>
  <w:style w:type="table" w:styleId="Tablaconcuadrcula">
    <w:name w:val="Table Grid"/>
    <w:basedOn w:val="Tablanormal"/>
    <w:uiPriority w:val="59"/>
    <w:locked/>
    <w:rsid w:val="00367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AC0D1B"/>
    <w:rPr>
      <w:color w:val="808080"/>
    </w:rPr>
  </w:style>
  <w:style w:type="paragraph" w:styleId="Textonotapie">
    <w:name w:val="footnote text"/>
    <w:basedOn w:val="Normal"/>
    <w:link w:val="TextonotapieCar"/>
    <w:semiHidden/>
    <w:rsid w:val="008100BA"/>
    <w:pPr>
      <w:spacing w:after="0" w:line="240" w:lineRule="auto"/>
    </w:pPr>
    <w:rPr>
      <w:rFonts w:ascii="Times New Roman" w:eastAsia="Times New Roman" w:hAnsi="Times New Roman"/>
      <w:sz w:val="20"/>
      <w:szCs w:val="20"/>
      <w:lang w:val="es-MX" w:eastAsia="es-ES"/>
    </w:rPr>
  </w:style>
  <w:style w:type="character" w:customStyle="1" w:styleId="TextonotapieCar">
    <w:name w:val="Texto nota pie Car"/>
    <w:basedOn w:val="Fuentedeprrafopredeter"/>
    <w:link w:val="Textonotapie"/>
    <w:semiHidden/>
    <w:rsid w:val="008100BA"/>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100BA"/>
    <w:rPr>
      <w:vertAlign w:val="superscript"/>
    </w:rPr>
  </w:style>
  <w:style w:type="paragraph" w:styleId="Textoindependiente">
    <w:name w:val="Body Text"/>
    <w:basedOn w:val="Normal"/>
    <w:link w:val="TextoindependienteCar"/>
    <w:semiHidden/>
    <w:rsid w:val="004A2A13"/>
    <w:pPr>
      <w:spacing w:after="0" w:line="240" w:lineRule="auto"/>
    </w:pPr>
    <w:rPr>
      <w:rFonts w:ascii="Times New Roman" w:eastAsia="Times New Roman" w:hAnsi="Times New Roman"/>
      <w:b/>
      <w:sz w:val="20"/>
      <w:szCs w:val="20"/>
      <w:lang w:eastAsia="en-US"/>
    </w:rPr>
  </w:style>
  <w:style w:type="character" w:customStyle="1" w:styleId="TextoindependienteCar">
    <w:name w:val="Texto independiente Car"/>
    <w:basedOn w:val="Fuentedeprrafopredeter"/>
    <w:link w:val="Textoindependiente"/>
    <w:semiHidden/>
    <w:rsid w:val="004A2A13"/>
    <w:rPr>
      <w:rFonts w:ascii="Times New Roman" w:eastAsia="Times New Roman" w:hAnsi="Times New Roman" w:cs="Times New Roman"/>
      <w:b/>
      <w:sz w:val="20"/>
      <w:szCs w:val="20"/>
      <w:lang w:val="en-US" w:eastAsia="en-US"/>
    </w:rPr>
  </w:style>
  <w:style w:type="paragraph" w:customStyle="1" w:styleId="Default">
    <w:name w:val="Default"/>
    <w:rsid w:val="00BA4F3E"/>
    <w:pPr>
      <w:autoSpaceDE w:val="0"/>
      <w:autoSpaceDN w:val="0"/>
      <w:adjustRightInd w:val="0"/>
    </w:pPr>
    <w:rPr>
      <w:rFonts w:cs="Calibri"/>
      <w:color w:val="000000"/>
      <w:sz w:val="24"/>
      <w:szCs w:val="24"/>
    </w:rPr>
  </w:style>
  <w:style w:type="paragraph" w:styleId="Textoindependiente2">
    <w:name w:val="Body Text 2"/>
    <w:basedOn w:val="Normal"/>
    <w:link w:val="Textoindependiente2Car"/>
    <w:uiPriority w:val="99"/>
    <w:unhideWhenUsed/>
    <w:rsid w:val="004C6439"/>
    <w:pPr>
      <w:spacing w:after="120" w:line="480" w:lineRule="auto"/>
    </w:pPr>
  </w:style>
  <w:style w:type="character" w:customStyle="1" w:styleId="Textoindependiente2Car">
    <w:name w:val="Texto independiente 2 Car"/>
    <w:basedOn w:val="Fuentedeprrafopredeter"/>
    <w:link w:val="Textoindependiente2"/>
    <w:uiPriority w:val="99"/>
    <w:rsid w:val="004C6439"/>
    <w:rPr>
      <w:sz w:val="22"/>
      <w:szCs w:val="22"/>
      <w:lang w:val="en-US" w:eastAsia="ja-JP"/>
    </w:rPr>
  </w:style>
  <w:style w:type="paragraph" w:styleId="Textocomentario">
    <w:name w:val="annotation text"/>
    <w:basedOn w:val="Normal"/>
    <w:link w:val="TextocomentarioCar"/>
    <w:uiPriority w:val="99"/>
    <w:rsid w:val="00DD77F9"/>
    <w:pPr>
      <w:widowControl w:val="0"/>
      <w:spacing w:after="0" w:line="240" w:lineRule="auto"/>
    </w:pPr>
    <w:rPr>
      <w:rFonts w:ascii="Times New Roman" w:eastAsia="Times New Roman" w:hAnsi="Times New Roman"/>
      <w:snapToGrid w:val="0"/>
      <w:sz w:val="20"/>
      <w:szCs w:val="24"/>
      <w:lang w:val="es-ES_tradnl" w:eastAsia="en-US"/>
    </w:rPr>
  </w:style>
  <w:style w:type="character" w:customStyle="1" w:styleId="TextocomentarioCar">
    <w:name w:val="Texto comentario Car"/>
    <w:basedOn w:val="Fuentedeprrafopredeter"/>
    <w:link w:val="Textocomentario"/>
    <w:uiPriority w:val="99"/>
    <w:rsid w:val="00DD77F9"/>
    <w:rPr>
      <w:rFonts w:ascii="Times New Roman" w:eastAsia="Times New Roman" w:hAnsi="Times New Roman"/>
      <w:snapToGrid w:val="0"/>
      <w:szCs w:val="24"/>
      <w:lang w:val="es-ES_tradnl" w:eastAsia="en-US"/>
    </w:rPr>
  </w:style>
  <w:style w:type="paragraph" w:styleId="Revisin">
    <w:name w:val="Revision"/>
    <w:hidden/>
    <w:uiPriority w:val="99"/>
    <w:semiHidden/>
    <w:rsid w:val="003641D2"/>
    <w:rPr>
      <w:sz w:val="22"/>
      <w:szCs w:val="22"/>
      <w:lang w:val="en-US" w:eastAsia="ja-JP"/>
    </w:rPr>
  </w:style>
  <w:style w:type="character" w:styleId="Refdecomentario">
    <w:name w:val="annotation reference"/>
    <w:basedOn w:val="Fuentedeprrafopredeter"/>
    <w:uiPriority w:val="99"/>
    <w:semiHidden/>
    <w:unhideWhenUsed/>
    <w:rsid w:val="00D7698C"/>
    <w:rPr>
      <w:sz w:val="16"/>
      <w:szCs w:val="16"/>
    </w:rPr>
  </w:style>
  <w:style w:type="paragraph" w:styleId="Asuntodelcomentario">
    <w:name w:val="annotation subject"/>
    <w:basedOn w:val="Textocomentario"/>
    <w:next w:val="Textocomentario"/>
    <w:link w:val="AsuntodelcomentarioCar"/>
    <w:uiPriority w:val="99"/>
    <w:semiHidden/>
    <w:unhideWhenUsed/>
    <w:rsid w:val="00D7698C"/>
    <w:pPr>
      <w:widowControl/>
      <w:spacing w:after="200"/>
    </w:pPr>
    <w:rPr>
      <w:rFonts w:ascii="Calibri" w:eastAsia="MS Mincho" w:hAnsi="Calibri"/>
      <w:b/>
      <w:bCs/>
      <w:snapToGrid/>
      <w:szCs w:val="20"/>
      <w:lang w:val="en-US" w:eastAsia="ja-JP"/>
    </w:rPr>
  </w:style>
  <w:style w:type="character" w:customStyle="1" w:styleId="AsuntodelcomentarioCar">
    <w:name w:val="Asunto del comentario Car"/>
    <w:basedOn w:val="TextocomentarioCar"/>
    <w:link w:val="Asuntodelcomentario"/>
    <w:uiPriority w:val="99"/>
    <w:semiHidden/>
    <w:rsid w:val="00D7698C"/>
    <w:rPr>
      <w:rFonts w:ascii="Times New Roman" w:eastAsia="Times New Roman" w:hAnsi="Times New Roman"/>
      <w:b/>
      <w:bCs/>
      <w:snapToGrid/>
      <w:szCs w:val="24"/>
      <w:lang w:val="en-US" w:eastAsia="ja-JP"/>
    </w:rPr>
  </w:style>
  <w:style w:type="character" w:styleId="Hipervnculo">
    <w:name w:val="Hyperlink"/>
    <w:uiPriority w:val="99"/>
    <w:unhideWhenUsed/>
    <w:rsid w:val="005876C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2014-06-19T21:00:00+00:00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1111</Value>
      <Value>1101</Value>
      <Value>1</Value>
      <Value>763</Value>
    </TaxCatchAll>
    <c4e2ab2cc9354bbf9064eeb465a566ea xmlns="1ed4137b-41b2-488b-8250-6d369ec27664">
      <Terms xmlns="http://schemas.microsoft.com/office/infopath/2007/PartnerControls"/>
    </c4e2ab2cc9354bbf9064eeb465a566ea>
    <UndpProjectNo xmlns="1ed4137b-41b2-488b-8250-6d369ec27664">00051425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ATLASPDC-4-18322</_dlc_DocId>
    <_dlc_DocIdUrl xmlns="f1161f5b-24a3-4c2d-bc81-44cb9325e8ee">
      <Url>https://info.undp.org/docs/pdc/_layouts/DocIdRedir.aspx?ID=ATLASPDC-4-18322</Url>
      <Description>ATLASPDC-4-18322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91D6C89A-7ADE-4797-BADC-6045B25C32FC}"/>
</file>

<file path=customXml/itemProps2.xml><?xml version="1.0" encoding="utf-8"?>
<ds:datastoreItem xmlns:ds="http://schemas.openxmlformats.org/officeDocument/2006/customXml" ds:itemID="{1A64100E-7522-489B-AF3B-21033C01DAC6}"/>
</file>

<file path=customXml/itemProps3.xml><?xml version="1.0" encoding="utf-8"?>
<ds:datastoreItem xmlns:ds="http://schemas.openxmlformats.org/officeDocument/2006/customXml" ds:itemID="{F156D5DE-C9AF-4A73-B890-B1CCEDD5148C}"/>
</file>

<file path=customXml/itemProps4.xml><?xml version="1.0" encoding="utf-8"?>
<ds:datastoreItem xmlns:ds="http://schemas.openxmlformats.org/officeDocument/2006/customXml" ds:itemID="{BC88E165-FF4D-48F0-A758-4D4E59AB9ACD}"/>
</file>

<file path=customXml/itemProps5.xml><?xml version="1.0" encoding="utf-8"?>
<ds:datastoreItem xmlns:ds="http://schemas.openxmlformats.org/officeDocument/2006/customXml" ds:itemID="{0FC6FAAB-42A6-4F81-97AF-AF5151F59D0B}"/>
</file>

<file path=customXml/itemProps6.xml><?xml version="1.0" encoding="utf-8"?>
<ds:datastoreItem xmlns:ds="http://schemas.openxmlformats.org/officeDocument/2006/customXml" ds:itemID="{70DEF957-F580-4F1A-8EB2-D0F24D90139C}"/>
</file>

<file path=docProps/app.xml><?xml version="1.0" encoding="utf-8"?>
<Properties xmlns="http://schemas.openxmlformats.org/officeDocument/2006/extended-properties" xmlns:vt="http://schemas.openxmlformats.org/officeDocument/2006/docPropsVTypes">
  <Template>Normal</Template>
  <TotalTime>81</TotalTime>
  <Pages>10</Pages>
  <Words>3470</Words>
  <Characters>19090</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ONU</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 Bourns</dc:creator>
  <cp:lastModifiedBy>JOSE ANTONIO MONTERO</cp:lastModifiedBy>
  <cp:revision>5</cp:revision>
  <cp:lastPrinted>2008-04-25T18:12:00Z</cp:lastPrinted>
  <dcterms:created xsi:type="dcterms:W3CDTF">2013-02-01T00:54:00Z</dcterms:created>
  <dcterms:modified xsi:type="dcterms:W3CDTF">2013-02-01T19:03:00Z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f61fa96c-3437-44c4-bf53-3cb4adcf25cf</vt:lpwstr>
  </property>
  <property fmtid="{D5CDD505-2E9C-101B-9397-08002B2CF9AE}" pid="4" name="UNDPCountry">
    <vt:lpwstr/>
  </property>
  <property fmtid="{D5CDD505-2E9C-101B-9397-08002B2CF9AE}" pid="5" name="Atlas_x0020_Document_x0020_Type">
    <vt:lpwstr>237;#Donor Report|1721730c-4059-4c70-9961-19247f3f89af</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1101;#MEX|09c92250-f383-4e29-b3a1-7eef1b6e3e10</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1111;#Donor Report|632012e1-2edc-436c-bf11-0ed9e79cd8fe</vt:lpwstr>
  </property>
  <property fmtid="{D5CDD505-2E9C-101B-9397-08002B2CF9AE}" pid="18" name="URL">
    <vt:lpwstr/>
  </property>
  <property fmtid="{D5CDD505-2E9C-101B-9397-08002B2CF9AE}" pid="19" name="DocumentSetDescription">
    <vt:lpwstr/>
  </property>
</Properties>
</file>