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D8B" w:rsidRPr="00E06B53" w:rsidRDefault="00DD2A20" w:rsidP="00367984">
      <w:pPr>
        <w:jc w:val="center"/>
        <w:rPr>
          <w:rFonts w:asciiTheme="minorHAnsi" w:hAnsiTheme="minorHAnsi" w:cstheme="minorHAnsi"/>
          <w:noProof/>
          <w:sz w:val="20"/>
          <w:szCs w:val="20"/>
          <w:lang w:val="es-MX" w:eastAsia="es-MX"/>
        </w:rPr>
      </w:pPr>
      <w:r>
        <w:rPr>
          <w:rFonts w:asciiTheme="minorHAnsi" w:hAnsiTheme="minorHAnsi" w:cstheme="minorHAnsi"/>
          <w:noProof/>
          <w:sz w:val="20"/>
          <w:szCs w:val="20"/>
          <w:lang w:val="es-MX" w:eastAsia="es-MX"/>
        </w:rPr>
        <w:pict>
          <v:shapetype id="_x0000_t202" coordsize="21600,21600" o:spt="202" path="m,l,21600r21600,l21600,xe">
            <v:stroke joinstyle="miter"/>
            <v:path gradientshapeok="t" o:connecttype="rect"/>
          </v:shapetype>
          <v:shape id="_x0000_s1026" type="#_x0000_t202" style="position:absolute;left:0;text-align:left;margin-left:215.45pt;margin-top:-18.1pt;width:231.05pt;height:17.65pt;z-index:251658240;mso-width-relative:margin;mso-height-relative:margin" stroked="f">
            <v:textbox style="mso-next-textbox:#_x0000_s1026">
              <w:txbxContent>
                <w:p w:rsidR="00DD2A20" w:rsidRPr="00A14389" w:rsidRDefault="00DD2A20" w:rsidP="00DD2A20">
                  <w:pPr>
                    <w:jc w:val="right"/>
                    <w:rPr>
                      <w:b/>
                      <w:sz w:val="18"/>
                      <w:szCs w:val="18"/>
                      <w:lang w:val="es-MX"/>
                    </w:rPr>
                  </w:pPr>
                  <w:r w:rsidRPr="00A14389">
                    <w:rPr>
                      <w:b/>
                      <w:sz w:val="18"/>
                      <w:szCs w:val="18"/>
                      <w:lang w:val="es-MX"/>
                    </w:rPr>
                    <w:t xml:space="preserve">Periodo Cubierto: OCTUBRE-DICIEMBRE </w:t>
                  </w:r>
                  <w:r w:rsidRPr="00A14389">
                    <w:rPr>
                      <w:b/>
                      <w:sz w:val="16"/>
                      <w:szCs w:val="16"/>
                      <w:lang w:val="es-MX"/>
                    </w:rPr>
                    <w:t>De: 2011</w:t>
                  </w:r>
                </w:p>
              </w:txbxContent>
            </v:textbox>
          </v:shape>
        </w:pict>
      </w:r>
      <w:r w:rsidR="00CB5D8B" w:rsidRPr="00E06B53">
        <w:rPr>
          <w:rFonts w:asciiTheme="minorHAnsi" w:hAnsiTheme="minorHAnsi" w:cstheme="minorHAnsi"/>
          <w:noProof/>
          <w:sz w:val="20"/>
          <w:szCs w:val="20"/>
          <w:lang w:val="es-MX" w:eastAsia="es-MX"/>
        </w:rPr>
        <w:t xml:space="preserve">   </w:t>
      </w:r>
    </w:p>
    <w:p w:rsidR="00DD2A20" w:rsidRDefault="00E90E9B" w:rsidP="00DD2A20">
      <w:pPr>
        <w:jc w:val="center"/>
        <w:rPr>
          <w:b/>
          <w:sz w:val="32"/>
          <w:szCs w:val="32"/>
          <w:lang w:val="es-MX"/>
        </w:rPr>
      </w:pPr>
      <w:r w:rsidRPr="00E06B53">
        <w:rPr>
          <w:rFonts w:asciiTheme="minorHAnsi" w:hAnsiTheme="minorHAnsi" w:cstheme="minorHAnsi"/>
          <w:noProof/>
          <w:sz w:val="20"/>
          <w:szCs w:val="20"/>
          <w:lang w:val="es-MX" w:eastAsia="es-MX"/>
        </w:rPr>
        <w:tab/>
      </w:r>
      <w:r w:rsidR="00DD2A20" w:rsidRPr="0003691E">
        <w:rPr>
          <w:b/>
          <w:sz w:val="32"/>
          <w:szCs w:val="32"/>
          <w:lang w:val="es-MX"/>
        </w:rPr>
        <w:t xml:space="preserve">Informe </w:t>
      </w:r>
      <w:r w:rsidR="00DD2A20">
        <w:rPr>
          <w:b/>
          <w:sz w:val="32"/>
          <w:szCs w:val="32"/>
          <w:lang w:val="es-MX"/>
        </w:rPr>
        <w:t>Trimestral</w:t>
      </w:r>
    </w:p>
    <w:p w:rsidR="00DD2A20" w:rsidRPr="002264D4" w:rsidRDefault="00DD2A20" w:rsidP="00DD2A20">
      <w:pPr>
        <w:rPr>
          <w:sz w:val="20"/>
          <w:szCs w:val="20"/>
          <w:lang w:val="es-MX"/>
        </w:rPr>
      </w:pPr>
    </w:p>
    <w:p w:rsidR="00DD2A20" w:rsidRPr="0003691E" w:rsidRDefault="00DD2A20" w:rsidP="00DD2A20">
      <w:pPr>
        <w:numPr>
          <w:ilvl w:val="0"/>
          <w:numId w:val="1"/>
        </w:numPr>
        <w:contextualSpacing/>
        <w:rPr>
          <w:b/>
          <w:bCs/>
          <w:smallCaps/>
          <w:sz w:val="20"/>
          <w:szCs w:val="20"/>
          <w:lang w:val="es-MX"/>
        </w:rPr>
      </w:pPr>
      <w:r w:rsidRPr="0003691E">
        <w:rPr>
          <w:b/>
          <w:bCs/>
          <w:smallCaps/>
          <w:sz w:val="20"/>
          <w:szCs w:val="20"/>
          <w:lang w:val="es-MX"/>
        </w:rPr>
        <w:t xml:space="preserve">Información general </w:t>
      </w:r>
    </w:p>
    <w:p w:rsidR="003536A6" w:rsidRPr="00DD2A20" w:rsidRDefault="00E90E9B" w:rsidP="00DD2A20">
      <w:pPr>
        <w:jc w:val="center"/>
        <w:rPr>
          <w:rFonts w:asciiTheme="minorHAnsi" w:hAnsiTheme="minorHAnsi" w:cstheme="minorHAnsi"/>
          <w:b/>
          <w:bCs/>
          <w:smallCaps/>
          <w:sz w:val="20"/>
          <w:szCs w:val="20"/>
          <w:lang w:val="es-MX"/>
        </w:rPr>
      </w:pPr>
      <w:r w:rsidRPr="00E06B53">
        <w:rPr>
          <w:rFonts w:asciiTheme="minorHAnsi" w:hAnsiTheme="minorHAnsi" w:cstheme="minorHAnsi"/>
          <w:noProof/>
          <w:sz w:val="20"/>
          <w:szCs w:val="20"/>
          <w:lang w:val="es-MX" w:eastAsia="es-MX"/>
        </w:rPr>
        <w:tab/>
      </w:r>
      <w:r w:rsidRPr="00E06B53">
        <w:rPr>
          <w:rFonts w:asciiTheme="minorHAnsi" w:hAnsiTheme="minorHAnsi" w:cstheme="minorHAnsi"/>
          <w:noProof/>
          <w:sz w:val="20"/>
          <w:szCs w:val="20"/>
          <w:lang w:val="es-MX" w:eastAsia="es-MX"/>
        </w:rPr>
        <w:tab/>
      </w:r>
      <w:r w:rsidRPr="00E06B53">
        <w:rPr>
          <w:rFonts w:asciiTheme="minorHAnsi" w:hAnsiTheme="minorHAnsi" w:cstheme="minorHAnsi"/>
          <w:noProof/>
          <w:sz w:val="20"/>
          <w:szCs w:val="20"/>
          <w:lang w:val="es-MX" w:eastAsia="es-MX"/>
        </w:rPr>
        <w:tab/>
      </w:r>
      <w:r w:rsidRPr="00E06B53">
        <w:rPr>
          <w:rFonts w:asciiTheme="minorHAnsi" w:hAnsiTheme="minorHAnsi" w:cstheme="minorHAnsi"/>
          <w:noProof/>
          <w:sz w:val="20"/>
          <w:szCs w:val="20"/>
          <w:lang w:val="es-MX" w:eastAsia="es-MX"/>
        </w:rPr>
        <w:tab/>
      </w:r>
      <w:r w:rsidRPr="00E06B53">
        <w:rPr>
          <w:rFonts w:asciiTheme="minorHAnsi" w:hAnsiTheme="minorHAnsi" w:cstheme="minorHAnsi"/>
          <w:noProof/>
          <w:sz w:val="20"/>
          <w:szCs w:val="20"/>
          <w:lang w:val="es-MX" w:eastAsia="es-MX"/>
        </w:rPr>
        <w:tab/>
      </w:r>
      <w:r w:rsidRPr="00E06B53">
        <w:rPr>
          <w:rFonts w:asciiTheme="minorHAnsi" w:hAnsiTheme="minorHAnsi" w:cstheme="minorHAnsi"/>
          <w:noProof/>
          <w:sz w:val="20"/>
          <w:szCs w:val="20"/>
          <w:lang w:val="es-MX" w:eastAsia="es-MX"/>
        </w:rPr>
        <w:tab/>
      </w:r>
      <w:r w:rsidRPr="00E06B53">
        <w:rPr>
          <w:rFonts w:asciiTheme="minorHAnsi" w:hAnsiTheme="minorHAnsi" w:cstheme="minorHAnsi"/>
          <w:noProof/>
          <w:sz w:val="20"/>
          <w:szCs w:val="20"/>
          <w:lang w:val="es-MX" w:eastAsia="es-MX"/>
        </w:rPr>
        <w:tab/>
      </w:r>
      <w:r w:rsidRPr="00E06B53">
        <w:rPr>
          <w:rFonts w:asciiTheme="minorHAnsi" w:hAnsiTheme="minorHAnsi" w:cstheme="minorHAnsi"/>
          <w:noProof/>
          <w:sz w:val="20"/>
          <w:szCs w:val="20"/>
          <w:lang w:val="es-MX" w:eastAsia="es-MX"/>
        </w:rPr>
        <w:tab/>
      </w:r>
      <w:r w:rsidRPr="00E06B53">
        <w:rPr>
          <w:rFonts w:asciiTheme="minorHAnsi" w:hAnsiTheme="minorHAnsi" w:cstheme="minorHAnsi"/>
          <w:noProof/>
          <w:sz w:val="20"/>
          <w:szCs w:val="20"/>
          <w:lang w:val="es-MX" w:eastAsia="es-MX"/>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9"/>
        <w:gridCol w:w="4489"/>
      </w:tblGrid>
      <w:tr w:rsidR="0058539B" w:rsidRPr="00E06B53" w:rsidTr="009710B4">
        <w:tc>
          <w:tcPr>
            <w:tcW w:w="4489" w:type="dxa"/>
          </w:tcPr>
          <w:p w:rsidR="0058539B" w:rsidRPr="00E06B53" w:rsidRDefault="00D03D5B" w:rsidP="009710B4">
            <w:p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Título c</w:t>
            </w:r>
            <w:r w:rsidR="0058539B" w:rsidRPr="00E06B53">
              <w:rPr>
                <w:rFonts w:asciiTheme="minorHAnsi" w:hAnsiTheme="minorHAnsi" w:cstheme="minorHAnsi"/>
                <w:sz w:val="20"/>
                <w:szCs w:val="20"/>
                <w:lang w:val="es-MX"/>
              </w:rPr>
              <w:t>ompleto</w:t>
            </w:r>
          </w:p>
        </w:tc>
        <w:tc>
          <w:tcPr>
            <w:tcW w:w="4489" w:type="dxa"/>
          </w:tcPr>
          <w:p w:rsidR="0058539B" w:rsidRPr="00E06B53" w:rsidRDefault="00A33AAD" w:rsidP="009710B4">
            <w:pPr>
              <w:spacing w:after="0" w:line="240" w:lineRule="auto"/>
              <w:rPr>
                <w:rFonts w:asciiTheme="minorHAnsi" w:hAnsiTheme="minorHAnsi" w:cstheme="minorHAnsi"/>
                <w:b/>
                <w:sz w:val="20"/>
                <w:szCs w:val="20"/>
                <w:lang w:val="es-MX"/>
              </w:rPr>
            </w:pPr>
            <w:r w:rsidRPr="00E06B53">
              <w:rPr>
                <w:rFonts w:asciiTheme="minorHAnsi" w:hAnsiTheme="minorHAnsi" w:cstheme="minorHAnsi"/>
                <w:b/>
                <w:sz w:val="20"/>
                <w:szCs w:val="20"/>
                <w:lang w:val="es-MX"/>
              </w:rPr>
              <w:t>OPAS 1969 Prevención de conflictos, desarrollo de acuerdos y construcción de la paz en comunidades con personas internamente desplazadas en Chiapas, México (2009-2012).</w:t>
            </w:r>
          </w:p>
        </w:tc>
      </w:tr>
      <w:tr w:rsidR="00A33AAD" w:rsidRPr="00E06B53" w:rsidTr="009710B4">
        <w:tc>
          <w:tcPr>
            <w:tcW w:w="4489" w:type="dxa"/>
          </w:tcPr>
          <w:p w:rsidR="00A33AAD" w:rsidRPr="00E06B53" w:rsidRDefault="00A33AAD" w:rsidP="009710B4">
            <w:p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 xml:space="preserve"> No. de proyecto</w:t>
            </w:r>
          </w:p>
        </w:tc>
        <w:tc>
          <w:tcPr>
            <w:tcW w:w="4489" w:type="dxa"/>
          </w:tcPr>
          <w:p w:rsidR="00A33AAD" w:rsidRPr="00E06B53" w:rsidRDefault="00A33AAD" w:rsidP="00144600">
            <w:pPr>
              <w:spacing w:after="0" w:line="240" w:lineRule="auto"/>
              <w:rPr>
                <w:rFonts w:asciiTheme="minorHAnsi" w:hAnsiTheme="minorHAnsi" w:cstheme="minorHAnsi"/>
                <w:b/>
                <w:sz w:val="20"/>
                <w:szCs w:val="20"/>
                <w:lang w:val="es-MX"/>
              </w:rPr>
            </w:pPr>
            <w:r w:rsidRPr="00E06B53">
              <w:rPr>
                <w:rFonts w:asciiTheme="minorHAnsi" w:hAnsiTheme="minorHAnsi" w:cstheme="minorHAnsi"/>
                <w:b/>
                <w:sz w:val="20"/>
                <w:szCs w:val="20"/>
                <w:lang w:val="es-MX"/>
              </w:rPr>
              <w:t>00064022</w:t>
            </w:r>
          </w:p>
        </w:tc>
      </w:tr>
      <w:tr w:rsidR="00A33AAD" w:rsidRPr="00E06B53" w:rsidTr="009710B4">
        <w:tc>
          <w:tcPr>
            <w:tcW w:w="4489" w:type="dxa"/>
          </w:tcPr>
          <w:p w:rsidR="00A33AAD" w:rsidRPr="00E06B53" w:rsidRDefault="00A33AAD" w:rsidP="009710B4">
            <w:p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Agencia de ejecución</w:t>
            </w:r>
          </w:p>
        </w:tc>
        <w:tc>
          <w:tcPr>
            <w:tcW w:w="4489" w:type="dxa"/>
          </w:tcPr>
          <w:p w:rsidR="00A33AAD" w:rsidRPr="00E06B53" w:rsidRDefault="00A33AAD" w:rsidP="000A6B81">
            <w:p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PNUD</w:t>
            </w:r>
          </w:p>
        </w:tc>
      </w:tr>
      <w:tr w:rsidR="00A33AAD" w:rsidRPr="00E06B53" w:rsidTr="009710B4">
        <w:tc>
          <w:tcPr>
            <w:tcW w:w="4489" w:type="dxa"/>
          </w:tcPr>
          <w:p w:rsidR="00A33AAD" w:rsidRPr="00E06B53" w:rsidRDefault="00A33AAD" w:rsidP="009710B4">
            <w:p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Presupuesto total</w:t>
            </w:r>
            <w:r w:rsidR="001E1745" w:rsidRPr="00E06B53">
              <w:rPr>
                <w:rFonts w:asciiTheme="minorHAnsi" w:hAnsiTheme="minorHAnsi" w:cstheme="minorHAnsi"/>
                <w:sz w:val="20"/>
                <w:szCs w:val="20"/>
                <w:lang w:val="es-MX"/>
              </w:rPr>
              <w:t xml:space="preserve"> </w:t>
            </w:r>
            <w:r w:rsidR="005A50DA" w:rsidRPr="00E06B53">
              <w:rPr>
                <w:rFonts w:asciiTheme="minorHAnsi" w:hAnsiTheme="minorHAnsi" w:cstheme="minorHAnsi"/>
                <w:sz w:val="20"/>
                <w:szCs w:val="20"/>
                <w:lang w:val="es-MX"/>
              </w:rPr>
              <w:t>PNUD</w:t>
            </w:r>
            <w:r w:rsidR="00AD794A" w:rsidRPr="00E06B53">
              <w:rPr>
                <w:rFonts w:asciiTheme="minorHAnsi" w:hAnsiTheme="minorHAnsi" w:cstheme="minorHAnsi"/>
                <w:sz w:val="20"/>
                <w:szCs w:val="20"/>
                <w:lang w:val="es-MX"/>
              </w:rPr>
              <w:t xml:space="preserve"> aprobado</w:t>
            </w:r>
          </w:p>
        </w:tc>
        <w:tc>
          <w:tcPr>
            <w:tcW w:w="4489" w:type="dxa"/>
          </w:tcPr>
          <w:p w:rsidR="00A33AAD" w:rsidRPr="00E06B53" w:rsidRDefault="001E1745" w:rsidP="00144600">
            <w:pPr>
              <w:tabs>
                <w:tab w:val="center" w:pos="2136"/>
              </w:tabs>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 xml:space="preserve">USD  </w:t>
            </w:r>
            <w:r w:rsidR="000A6B81" w:rsidRPr="00E06B53">
              <w:rPr>
                <w:rFonts w:asciiTheme="minorHAnsi" w:hAnsiTheme="minorHAnsi" w:cstheme="minorHAnsi"/>
                <w:sz w:val="20"/>
                <w:szCs w:val="20"/>
                <w:lang w:val="es-MX"/>
              </w:rPr>
              <w:t>3,652,659</w:t>
            </w:r>
            <w:r w:rsidR="00ED41F2" w:rsidRPr="00E06B53">
              <w:rPr>
                <w:rFonts w:asciiTheme="minorHAnsi" w:hAnsiTheme="minorHAnsi" w:cstheme="minorHAnsi"/>
                <w:sz w:val="20"/>
                <w:szCs w:val="20"/>
                <w:lang w:val="es-MX"/>
              </w:rPr>
              <w:t>*</w:t>
            </w:r>
          </w:p>
        </w:tc>
      </w:tr>
      <w:tr w:rsidR="00A33AAD" w:rsidRPr="00E06B53" w:rsidTr="009710B4">
        <w:tc>
          <w:tcPr>
            <w:tcW w:w="4489" w:type="dxa"/>
          </w:tcPr>
          <w:p w:rsidR="00A33AAD" w:rsidRPr="00E06B53" w:rsidRDefault="00A33AAD" w:rsidP="009710B4">
            <w:p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 xml:space="preserve">Presupuesto </w:t>
            </w:r>
            <w:r w:rsidR="001E1745" w:rsidRPr="00E06B53">
              <w:rPr>
                <w:rFonts w:asciiTheme="minorHAnsi" w:hAnsiTheme="minorHAnsi" w:cstheme="minorHAnsi"/>
                <w:sz w:val="20"/>
                <w:szCs w:val="20"/>
                <w:lang w:val="es-MX"/>
              </w:rPr>
              <w:t xml:space="preserve">PNUD </w:t>
            </w:r>
            <w:r w:rsidRPr="00E06B53">
              <w:rPr>
                <w:rFonts w:asciiTheme="minorHAnsi" w:hAnsiTheme="minorHAnsi" w:cstheme="minorHAnsi"/>
                <w:sz w:val="20"/>
                <w:szCs w:val="20"/>
                <w:lang w:val="es-MX"/>
              </w:rPr>
              <w:t>disponible para</w:t>
            </w:r>
            <w:r w:rsidR="001E1745" w:rsidRPr="00E06B53">
              <w:rPr>
                <w:rFonts w:asciiTheme="minorHAnsi" w:hAnsiTheme="minorHAnsi" w:cstheme="minorHAnsi"/>
                <w:sz w:val="20"/>
                <w:szCs w:val="20"/>
                <w:lang w:val="es-MX"/>
              </w:rPr>
              <w:t xml:space="preserve"> 2010</w:t>
            </w:r>
          </w:p>
        </w:tc>
        <w:tc>
          <w:tcPr>
            <w:tcW w:w="4489" w:type="dxa"/>
          </w:tcPr>
          <w:p w:rsidR="001E1745" w:rsidRPr="00E06B53" w:rsidRDefault="00A33AAD" w:rsidP="00A33AAD">
            <w:p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 xml:space="preserve">USD  </w:t>
            </w:r>
            <w:r w:rsidR="00AD794A" w:rsidRPr="00E06B53">
              <w:rPr>
                <w:rFonts w:asciiTheme="minorHAnsi" w:hAnsiTheme="minorHAnsi" w:cstheme="minorHAnsi"/>
                <w:sz w:val="20"/>
                <w:szCs w:val="20"/>
                <w:lang w:val="es-MX"/>
              </w:rPr>
              <w:t>1,576,341</w:t>
            </w:r>
          </w:p>
        </w:tc>
      </w:tr>
      <w:tr w:rsidR="00A33AAD" w:rsidRPr="00E06B53" w:rsidTr="009710B4">
        <w:tc>
          <w:tcPr>
            <w:tcW w:w="4489" w:type="dxa"/>
          </w:tcPr>
          <w:p w:rsidR="00A33AAD" w:rsidRPr="00E06B53" w:rsidRDefault="00A33AAD" w:rsidP="009710B4">
            <w:p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Duración del proyecto</w:t>
            </w:r>
          </w:p>
        </w:tc>
        <w:tc>
          <w:tcPr>
            <w:tcW w:w="4489" w:type="dxa"/>
          </w:tcPr>
          <w:p w:rsidR="00A33AAD" w:rsidRPr="00E06B53" w:rsidRDefault="00A33AAD" w:rsidP="003D467F">
            <w:p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Del 02/10/2009 al 02/10/2012.</w:t>
            </w:r>
          </w:p>
        </w:tc>
      </w:tr>
      <w:tr w:rsidR="00A33AAD" w:rsidRPr="00E06B53" w:rsidTr="009710B4">
        <w:tc>
          <w:tcPr>
            <w:tcW w:w="4489" w:type="dxa"/>
          </w:tcPr>
          <w:p w:rsidR="00A33AAD" w:rsidRPr="00E06B53" w:rsidRDefault="00A33AAD" w:rsidP="009710B4">
            <w:p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Resultado de CPD</w:t>
            </w:r>
          </w:p>
        </w:tc>
        <w:tc>
          <w:tcPr>
            <w:tcW w:w="4489" w:type="dxa"/>
          </w:tcPr>
          <w:p w:rsidR="00AC12CB" w:rsidRPr="00E06B53" w:rsidRDefault="003D467F" w:rsidP="009710B4">
            <w:p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 xml:space="preserve">Es el efecto 8 y 9 </w:t>
            </w:r>
            <w:r w:rsidR="005A50DA" w:rsidRPr="00E06B53">
              <w:rPr>
                <w:rFonts w:asciiTheme="minorHAnsi" w:hAnsiTheme="minorHAnsi" w:cstheme="minorHAnsi"/>
                <w:sz w:val="20"/>
                <w:szCs w:val="20"/>
                <w:lang w:val="es-MX"/>
              </w:rPr>
              <w:t>5. Consolidar la democracia para la vigencia de los derechos mediante la participación efectiva de la sociedad; fortalecimiento institucional acorde con la pluralidad política, social y cultural</w:t>
            </w:r>
          </w:p>
        </w:tc>
      </w:tr>
      <w:tr w:rsidR="00A33AAD" w:rsidRPr="00E06B53" w:rsidTr="003D467F">
        <w:trPr>
          <w:trHeight w:val="4220"/>
        </w:trPr>
        <w:tc>
          <w:tcPr>
            <w:tcW w:w="8978" w:type="dxa"/>
            <w:gridSpan w:val="2"/>
          </w:tcPr>
          <w:p w:rsidR="00A33AAD" w:rsidRPr="00E06B53" w:rsidRDefault="00A33AAD" w:rsidP="005A4106">
            <w:pPr>
              <w:autoSpaceDE w:val="0"/>
              <w:autoSpaceDN w:val="0"/>
              <w:adjustRightInd w:val="0"/>
              <w:spacing w:line="240" w:lineRule="auto"/>
              <w:jc w:val="both"/>
              <w:rPr>
                <w:rFonts w:asciiTheme="minorHAnsi" w:hAnsiTheme="minorHAnsi" w:cstheme="minorHAnsi"/>
                <w:b/>
                <w:sz w:val="20"/>
                <w:szCs w:val="20"/>
                <w:lang w:val="es-MX"/>
              </w:rPr>
            </w:pPr>
            <w:r w:rsidRPr="00E06B53">
              <w:rPr>
                <w:rFonts w:asciiTheme="minorHAnsi" w:hAnsiTheme="minorHAnsi" w:cstheme="minorHAnsi"/>
                <w:b/>
                <w:sz w:val="20"/>
                <w:szCs w:val="20"/>
                <w:lang w:val="es-MX"/>
              </w:rPr>
              <w:t>Breve descripción del proyecto:</w:t>
            </w:r>
          </w:p>
          <w:p w:rsidR="00A33AAD" w:rsidRPr="00E06B53" w:rsidRDefault="00A33AAD" w:rsidP="00A33AAD">
            <w:pPr>
              <w:autoSpaceDE w:val="0"/>
              <w:autoSpaceDN w:val="0"/>
              <w:adjustRightInd w:val="0"/>
              <w:spacing w:line="240" w:lineRule="auto"/>
              <w:jc w:val="both"/>
              <w:rPr>
                <w:rFonts w:asciiTheme="minorHAnsi" w:hAnsiTheme="minorHAnsi" w:cstheme="minorHAnsi"/>
                <w:sz w:val="20"/>
                <w:szCs w:val="20"/>
                <w:lang w:val="es-MX"/>
              </w:rPr>
            </w:pPr>
            <w:r w:rsidRPr="00E06B53">
              <w:rPr>
                <w:rFonts w:asciiTheme="minorHAnsi" w:hAnsiTheme="minorHAnsi" w:cstheme="minorHAnsi"/>
                <w:sz w:val="20"/>
                <w:szCs w:val="20"/>
                <w:lang w:val="es-MX"/>
              </w:rPr>
              <w:t>El Programa Conjunto tiene como objetivo fortalecer las capacidades para la reducción de los conflictos y tensiones en Chiapas. Contempla originalmente como beneficiarios a 24 comunidades  internamente desplazadas, a raíz del conflicto de 1994. La estrategia de intervención actúa en tres áreas programáticas. En l</w:t>
            </w:r>
            <w:r w:rsidR="001E1745" w:rsidRPr="00E06B53">
              <w:rPr>
                <w:rFonts w:asciiTheme="minorHAnsi" w:hAnsiTheme="minorHAnsi" w:cstheme="minorHAnsi"/>
                <w:sz w:val="20"/>
                <w:szCs w:val="20"/>
                <w:lang w:val="es-MX"/>
              </w:rPr>
              <w:t>a primera área se instrumentan</w:t>
            </w:r>
            <w:r w:rsidRPr="00E06B53">
              <w:rPr>
                <w:rFonts w:asciiTheme="minorHAnsi" w:hAnsiTheme="minorHAnsi" w:cstheme="minorHAnsi"/>
                <w:sz w:val="20"/>
                <w:szCs w:val="20"/>
                <w:lang w:val="es-MX"/>
              </w:rPr>
              <w:t xml:space="preserve"> </w:t>
            </w:r>
            <w:r w:rsidR="001E1745" w:rsidRPr="00E06B53">
              <w:rPr>
                <w:rFonts w:asciiTheme="minorHAnsi" w:hAnsiTheme="minorHAnsi" w:cstheme="minorHAnsi"/>
                <w:sz w:val="20"/>
                <w:szCs w:val="20"/>
                <w:lang w:val="es-MX"/>
              </w:rPr>
              <w:t>acciones de fortalecimiento a</w:t>
            </w:r>
            <w:r w:rsidRPr="00E06B53">
              <w:rPr>
                <w:rFonts w:asciiTheme="minorHAnsi" w:hAnsiTheme="minorHAnsi" w:cstheme="minorHAnsi"/>
                <w:sz w:val="20"/>
                <w:szCs w:val="20"/>
                <w:lang w:val="es-MX"/>
              </w:rPr>
              <w:t>l desarrollo institucional de justicia penal, el sistema penitenciario y la seguridad, apoyado en diagnósticos locales y que a su vez promuevan la equidad de género, todo esto con el fin de mejorar el acceso a la justicia penal para la población desplazada. La segunda área programática del Programa en Conjunto encamina sus acciones al fortalecimiento de las capacidades locales y estatales para la reducción y resolución no violenta de conflictos y la construcción de una cultura de paz. La tercera área corresponde a acciones que buscan mejorar las condiciones de vida a través de la mejora de la vivienda y del ingreso de las personas desplazadas.</w:t>
            </w:r>
          </w:p>
          <w:p w:rsidR="00A33AAD" w:rsidRPr="00E06B53" w:rsidRDefault="00A33AAD" w:rsidP="00A14389">
            <w:pPr>
              <w:autoSpaceDE w:val="0"/>
              <w:autoSpaceDN w:val="0"/>
              <w:adjustRightInd w:val="0"/>
              <w:jc w:val="both"/>
              <w:rPr>
                <w:rFonts w:asciiTheme="minorHAnsi" w:hAnsiTheme="minorHAnsi" w:cstheme="minorHAnsi"/>
                <w:b/>
                <w:sz w:val="20"/>
                <w:szCs w:val="20"/>
                <w:lang w:val="es-MX"/>
              </w:rPr>
            </w:pPr>
            <w:r w:rsidRPr="00E06B53">
              <w:rPr>
                <w:rFonts w:asciiTheme="minorHAnsi" w:hAnsiTheme="minorHAnsi" w:cstheme="minorHAnsi"/>
                <w:sz w:val="20"/>
                <w:szCs w:val="20"/>
                <w:lang w:val="es-MX"/>
              </w:rPr>
              <w:t>La ejecución del Programa Conjunto contribuirá  al cumplimiento de los Objetivos del Desarrollo de Milenio (ODM) del país, específicamente a los objetivos para erradicar la pobreza extrema y el hambre, promover  la igualdad entre los géneros,  reducir la mortalidad infantil y mejorar la salud materna.</w:t>
            </w:r>
          </w:p>
        </w:tc>
      </w:tr>
    </w:tbl>
    <w:p w:rsidR="00A14389" w:rsidRDefault="00A14389" w:rsidP="00AC0D1B">
      <w:pPr>
        <w:rPr>
          <w:rFonts w:asciiTheme="minorHAnsi" w:hAnsiTheme="minorHAnsi" w:cstheme="minorHAnsi"/>
          <w:b/>
          <w:sz w:val="20"/>
          <w:szCs w:val="20"/>
          <w:lang w:val="es-MX"/>
        </w:rPr>
      </w:pPr>
    </w:p>
    <w:p w:rsidR="00A14389" w:rsidRDefault="00A14389" w:rsidP="00AC0D1B">
      <w:pPr>
        <w:rPr>
          <w:rFonts w:asciiTheme="minorHAnsi" w:hAnsiTheme="minorHAnsi" w:cstheme="minorHAnsi"/>
          <w:b/>
          <w:sz w:val="20"/>
          <w:szCs w:val="20"/>
          <w:lang w:val="es-MX"/>
        </w:rPr>
      </w:pPr>
    </w:p>
    <w:p w:rsidR="00A14389" w:rsidRDefault="00A14389" w:rsidP="00AC0D1B">
      <w:pPr>
        <w:rPr>
          <w:rFonts w:asciiTheme="minorHAnsi" w:hAnsiTheme="minorHAnsi" w:cstheme="minorHAnsi"/>
          <w:b/>
          <w:sz w:val="20"/>
          <w:szCs w:val="20"/>
          <w:lang w:val="es-MX"/>
        </w:rPr>
      </w:pPr>
    </w:p>
    <w:p w:rsidR="00A14389" w:rsidRDefault="00A14389" w:rsidP="00AC0D1B">
      <w:pPr>
        <w:rPr>
          <w:rFonts w:asciiTheme="minorHAnsi" w:hAnsiTheme="minorHAnsi" w:cstheme="minorHAnsi"/>
          <w:b/>
          <w:sz w:val="20"/>
          <w:szCs w:val="20"/>
          <w:lang w:val="es-MX"/>
        </w:rPr>
      </w:pPr>
    </w:p>
    <w:p w:rsidR="00A14389" w:rsidRDefault="00A14389" w:rsidP="00AC0D1B">
      <w:pPr>
        <w:rPr>
          <w:rFonts w:asciiTheme="minorHAnsi" w:hAnsiTheme="minorHAnsi" w:cstheme="minorHAnsi"/>
          <w:b/>
          <w:sz w:val="20"/>
          <w:szCs w:val="20"/>
          <w:lang w:val="es-MX"/>
        </w:rPr>
      </w:pPr>
    </w:p>
    <w:p w:rsidR="00A14389" w:rsidRPr="00E06B53" w:rsidRDefault="00A14389" w:rsidP="00AC0D1B">
      <w:pPr>
        <w:rPr>
          <w:rFonts w:asciiTheme="minorHAnsi" w:hAnsiTheme="minorHAnsi" w:cstheme="minorHAnsi"/>
          <w:b/>
          <w:sz w:val="20"/>
          <w:szCs w:val="20"/>
          <w:lang w:val="es-MX"/>
        </w:rPr>
      </w:pPr>
    </w:p>
    <w:p w:rsidR="001E1745" w:rsidRPr="00E06B53" w:rsidRDefault="001E1745" w:rsidP="00AC0D1B">
      <w:pPr>
        <w:rPr>
          <w:rFonts w:asciiTheme="minorHAnsi" w:hAnsiTheme="minorHAnsi" w:cstheme="minorHAnsi"/>
          <w:b/>
          <w:sz w:val="20"/>
          <w:szCs w:val="20"/>
          <w:lang w:val="es-MX"/>
        </w:rPr>
      </w:pPr>
    </w:p>
    <w:p w:rsidR="00367984" w:rsidRPr="00E06B53" w:rsidRDefault="0003691E" w:rsidP="00367984">
      <w:pPr>
        <w:pStyle w:val="Prrafodelista"/>
        <w:numPr>
          <w:ilvl w:val="0"/>
          <w:numId w:val="1"/>
        </w:numPr>
        <w:rPr>
          <w:rFonts w:asciiTheme="minorHAnsi" w:hAnsiTheme="minorHAnsi" w:cstheme="minorHAnsi"/>
          <w:b/>
          <w:sz w:val="20"/>
          <w:szCs w:val="20"/>
          <w:lang w:val="es-MX"/>
        </w:rPr>
      </w:pPr>
      <w:r w:rsidRPr="00E06B53">
        <w:rPr>
          <w:rFonts w:asciiTheme="minorHAnsi" w:hAnsiTheme="minorHAnsi" w:cstheme="minorHAnsi"/>
          <w:b/>
          <w:bCs/>
          <w:smallCaps/>
          <w:sz w:val="20"/>
          <w:szCs w:val="20"/>
          <w:lang w:val="es-MX"/>
        </w:rPr>
        <w:lastRenderedPageBreak/>
        <w:t>Desempeño de Proyecto</w:t>
      </w:r>
      <w:r w:rsidR="000C2240" w:rsidRPr="00E06B53">
        <w:rPr>
          <w:rFonts w:asciiTheme="minorHAnsi" w:hAnsiTheme="minorHAnsi" w:cstheme="minorHAnsi"/>
          <w:b/>
          <w:bCs/>
          <w:smallCaps/>
          <w:sz w:val="20"/>
          <w:szCs w:val="20"/>
          <w:lang w:val="es-MX"/>
        </w:rPr>
        <w:t xml:space="preserve"> (Se informa únicamente sobre los resultados en los que participa pnud)</w:t>
      </w:r>
    </w:p>
    <w:tbl>
      <w:tblPr>
        <w:tblW w:w="1020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3"/>
        <w:gridCol w:w="1559"/>
        <w:gridCol w:w="2835"/>
        <w:gridCol w:w="284"/>
        <w:gridCol w:w="2126"/>
        <w:tblGridChange w:id="0">
          <w:tblGrid>
            <w:gridCol w:w="3403"/>
            <w:gridCol w:w="1559"/>
            <w:gridCol w:w="2835"/>
            <w:gridCol w:w="284"/>
            <w:gridCol w:w="2126"/>
          </w:tblGrid>
        </w:tblGridChange>
      </w:tblGrid>
      <w:tr w:rsidR="002B2000" w:rsidRPr="00E06B53" w:rsidTr="004C6439">
        <w:tc>
          <w:tcPr>
            <w:tcW w:w="10207" w:type="dxa"/>
            <w:gridSpan w:val="5"/>
            <w:shd w:val="clear" w:color="auto" w:fill="595959"/>
          </w:tcPr>
          <w:p w:rsidR="002B2000" w:rsidRPr="00E06B53" w:rsidRDefault="00357445" w:rsidP="009710B4">
            <w:pPr>
              <w:spacing w:after="0" w:line="240" w:lineRule="auto"/>
              <w:rPr>
                <w:rFonts w:asciiTheme="minorHAnsi" w:hAnsiTheme="minorHAnsi" w:cstheme="minorHAnsi"/>
                <w:b/>
                <w:color w:val="FFFFFF"/>
                <w:sz w:val="20"/>
                <w:szCs w:val="20"/>
                <w:lang w:val="es-MX"/>
              </w:rPr>
            </w:pPr>
            <w:r w:rsidRPr="00E06B53">
              <w:rPr>
                <w:rFonts w:asciiTheme="minorHAnsi" w:hAnsiTheme="minorHAnsi" w:cstheme="minorHAnsi"/>
                <w:b/>
                <w:color w:val="FFFFFF"/>
                <w:sz w:val="20"/>
                <w:szCs w:val="20"/>
                <w:lang w:val="es-MX"/>
              </w:rPr>
              <w:t xml:space="preserve"> </w:t>
            </w:r>
            <w:r w:rsidR="00A33AAD" w:rsidRPr="00E06B53">
              <w:rPr>
                <w:rFonts w:asciiTheme="minorHAnsi" w:hAnsiTheme="minorHAnsi" w:cstheme="minorHAnsi"/>
                <w:b/>
                <w:color w:val="FFFFFF"/>
                <w:sz w:val="20"/>
                <w:szCs w:val="20"/>
                <w:lang w:val="es-MX"/>
              </w:rPr>
              <w:t xml:space="preserve">Resultado/Actividad  2: Reducción de la conflictividad mediante la construcción de una </w:t>
            </w:r>
            <w:r w:rsidR="001A1511" w:rsidRPr="00E06B53">
              <w:rPr>
                <w:rFonts w:asciiTheme="minorHAnsi" w:hAnsiTheme="minorHAnsi" w:cstheme="minorHAnsi"/>
                <w:b/>
                <w:color w:val="FFFFFF"/>
                <w:sz w:val="20"/>
                <w:szCs w:val="20"/>
                <w:lang w:val="es-MX"/>
              </w:rPr>
              <w:t>cultura de paz</w:t>
            </w:r>
          </w:p>
          <w:p w:rsidR="00D86292" w:rsidRPr="00E06B53" w:rsidRDefault="00D86292" w:rsidP="008E436B">
            <w:pPr>
              <w:spacing w:after="0" w:line="240" w:lineRule="auto"/>
              <w:rPr>
                <w:rFonts w:asciiTheme="minorHAnsi" w:hAnsiTheme="minorHAnsi" w:cstheme="minorHAnsi"/>
                <w:b/>
                <w:color w:val="FFFFFF"/>
                <w:sz w:val="20"/>
                <w:szCs w:val="20"/>
                <w:lang w:val="es-MX"/>
              </w:rPr>
            </w:pPr>
          </w:p>
        </w:tc>
      </w:tr>
      <w:tr w:rsidR="002B2000" w:rsidRPr="00E06B53" w:rsidTr="004C6439">
        <w:tc>
          <w:tcPr>
            <w:tcW w:w="10207" w:type="dxa"/>
            <w:gridSpan w:val="5"/>
            <w:tcBorders>
              <w:bottom w:val="single" w:sz="4" w:space="0" w:color="000000"/>
            </w:tcBorders>
          </w:tcPr>
          <w:p w:rsidR="004C6439" w:rsidRPr="00E06B53" w:rsidRDefault="004C6439" w:rsidP="00A33AAD">
            <w:pPr>
              <w:spacing w:after="0" w:line="240" w:lineRule="auto"/>
              <w:rPr>
                <w:rFonts w:asciiTheme="minorHAnsi" w:hAnsiTheme="minorHAnsi" w:cstheme="minorHAnsi"/>
                <w:b/>
                <w:sz w:val="20"/>
                <w:szCs w:val="20"/>
                <w:lang w:val="es-MX"/>
              </w:rPr>
            </w:pPr>
          </w:p>
          <w:p w:rsidR="00A33AAD" w:rsidRPr="00E06B53" w:rsidRDefault="00912BFF" w:rsidP="00A33AAD">
            <w:pPr>
              <w:spacing w:after="0" w:line="240" w:lineRule="auto"/>
              <w:rPr>
                <w:rFonts w:asciiTheme="minorHAnsi" w:hAnsiTheme="minorHAnsi" w:cstheme="minorHAnsi"/>
                <w:sz w:val="20"/>
                <w:szCs w:val="20"/>
                <w:lang w:val="es-MX"/>
              </w:rPr>
            </w:pPr>
            <w:r w:rsidRPr="00E06B53">
              <w:rPr>
                <w:rFonts w:asciiTheme="minorHAnsi" w:hAnsiTheme="minorHAnsi" w:cstheme="minorHAnsi"/>
                <w:b/>
                <w:sz w:val="20"/>
                <w:szCs w:val="20"/>
                <w:lang w:val="es-MX"/>
              </w:rPr>
              <w:t>Objetivo</w:t>
            </w:r>
            <w:r w:rsidR="002B2000" w:rsidRPr="00E06B53">
              <w:rPr>
                <w:rFonts w:asciiTheme="minorHAnsi" w:hAnsiTheme="minorHAnsi" w:cstheme="minorHAnsi"/>
                <w:b/>
                <w:sz w:val="20"/>
                <w:szCs w:val="20"/>
                <w:lang w:val="es-MX"/>
              </w:rPr>
              <w:t>:</w:t>
            </w:r>
            <w:r w:rsidR="00357445" w:rsidRPr="00E06B53">
              <w:rPr>
                <w:rFonts w:asciiTheme="minorHAnsi" w:hAnsiTheme="minorHAnsi" w:cstheme="minorHAnsi"/>
                <w:sz w:val="20"/>
                <w:szCs w:val="20"/>
                <w:lang w:val="es-MX"/>
              </w:rPr>
              <w:t xml:space="preserve"> </w:t>
            </w:r>
            <w:r w:rsidR="000C2240" w:rsidRPr="00E06B53">
              <w:rPr>
                <w:rFonts w:asciiTheme="minorHAnsi" w:hAnsiTheme="minorHAnsi" w:cstheme="minorHAnsi"/>
                <w:sz w:val="20"/>
                <w:szCs w:val="20"/>
                <w:lang w:val="es-MX"/>
              </w:rPr>
              <w:t>F</w:t>
            </w:r>
            <w:r w:rsidR="00A33AAD" w:rsidRPr="00E06B53">
              <w:rPr>
                <w:rFonts w:asciiTheme="minorHAnsi" w:hAnsiTheme="minorHAnsi" w:cstheme="minorHAnsi"/>
                <w:sz w:val="20"/>
                <w:szCs w:val="20"/>
                <w:lang w:val="es-MX"/>
              </w:rPr>
              <w:t xml:space="preserve">ortalecimiento de capacidades locales de una manera integral en la   prevención  de  conflictos y en la construcción de una cultura de paz en la zona de intervención. Para el logro de este objetivo se integrarán  metodologías que contribuirán  a la superación de conflictos y al incremento de la participación pacífica en la resolución de los mismos. </w:t>
            </w:r>
          </w:p>
          <w:p w:rsidR="004C6439" w:rsidRPr="00E06B53" w:rsidRDefault="004C6439" w:rsidP="00A33AAD">
            <w:pPr>
              <w:spacing w:after="0" w:line="240" w:lineRule="auto"/>
              <w:rPr>
                <w:rFonts w:asciiTheme="minorHAnsi" w:hAnsiTheme="minorHAnsi" w:cstheme="minorHAnsi"/>
                <w:sz w:val="20"/>
                <w:szCs w:val="20"/>
                <w:lang w:val="es-MX"/>
              </w:rPr>
            </w:pPr>
          </w:p>
        </w:tc>
      </w:tr>
      <w:tr w:rsidR="00357445" w:rsidRPr="00E06B53" w:rsidTr="000C13F7">
        <w:tc>
          <w:tcPr>
            <w:tcW w:w="3403" w:type="dxa"/>
            <w:shd w:val="pct20" w:color="auto" w:fill="auto"/>
          </w:tcPr>
          <w:p w:rsidR="00357445" w:rsidRPr="00E06B53" w:rsidRDefault="001A7A4D" w:rsidP="004C6439">
            <w:pPr>
              <w:spacing w:after="0" w:line="240" w:lineRule="auto"/>
              <w:jc w:val="center"/>
              <w:rPr>
                <w:rFonts w:asciiTheme="minorHAnsi" w:hAnsiTheme="minorHAnsi" w:cstheme="minorHAnsi"/>
                <w:b/>
                <w:sz w:val="20"/>
                <w:szCs w:val="20"/>
                <w:lang w:val="es-MX"/>
              </w:rPr>
            </w:pPr>
            <w:r w:rsidRPr="00E06B53">
              <w:rPr>
                <w:rFonts w:asciiTheme="minorHAnsi" w:hAnsiTheme="minorHAnsi" w:cstheme="minorHAnsi"/>
                <w:b/>
                <w:sz w:val="20"/>
                <w:szCs w:val="20"/>
                <w:lang w:val="es-MX"/>
              </w:rPr>
              <w:t>Indicadores</w:t>
            </w:r>
          </w:p>
        </w:tc>
        <w:tc>
          <w:tcPr>
            <w:tcW w:w="1559" w:type="dxa"/>
            <w:shd w:val="pct20" w:color="auto" w:fill="auto"/>
          </w:tcPr>
          <w:p w:rsidR="00357445" w:rsidRPr="00E06B53" w:rsidRDefault="001A7A4D" w:rsidP="004C6439">
            <w:pPr>
              <w:spacing w:after="0" w:line="240" w:lineRule="auto"/>
              <w:jc w:val="center"/>
              <w:rPr>
                <w:rFonts w:asciiTheme="minorHAnsi" w:hAnsiTheme="minorHAnsi" w:cstheme="minorHAnsi"/>
                <w:b/>
                <w:sz w:val="20"/>
                <w:szCs w:val="20"/>
                <w:lang w:val="es-MX"/>
              </w:rPr>
            </w:pPr>
            <w:r w:rsidRPr="00E06B53">
              <w:rPr>
                <w:rFonts w:asciiTheme="minorHAnsi" w:hAnsiTheme="minorHAnsi" w:cstheme="minorHAnsi"/>
                <w:b/>
                <w:sz w:val="20"/>
                <w:szCs w:val="20"/>
                <w:lang w:val="es-MX"/>
              </w:rPr>
              <w:t>Línea de base</w:t>
            </w:r>
          </w:p>
        </w:tc>
        <w:tc>
          <w:tcPr>
            <w:tcW w:w="2835" w:type="dxa"/>
            <w:shd w:val="pct20" w:color="auto" w:fill="auto"/>
          </w:tcPr>
          <w:p w:rsidR="00357445" w:rsidRPr="00E06B53" w:rsidRDefault="001A7A4D" w:rsidP="004C6439">
            <w:pPr>
              <w:spacing w:after="0" w:line="240" w:lineRule="auto"/>
              <w:jc w:val="center"/>
              <w:rPr>
                <w:rFonts w:asciiTheme="minorHAnsi" w:hAnsiTheme="minorHAnsi" w:cstheme="minorHAnsi"/>
                <w:b/>
                <w:sz w:val="20"/>
                <w:szCs w:val="20"/>
                <w:lang w:val="es-MX"/>
              </w:rPr>
            </w:pPr>
            <w:r w:rsidRPr="00E06B53">
              <w:rPr>
                <w:rFonts w:asciiTheme="minorHAnsi" w:hAnsiTheme="minorHAnsi" w:cstheme="minorHAnsi"/>
                <w:b/>
                <w:sz w:val="20"/>
                <w:szCs w:val="20"/>
                <w:lang w:val="es-MX"/>
              </w:rPr>
              <w:t xml:space="preserve">Meta </w:t>
            </w:r>
            <w:r w:rsidR="00171DC0" w:rsidRPr="00E06B53">
              <w:rPr>
                <w:rFonts w:asciiTheme="minorHAnsi" w:hAnsiTheme="minorHAnsi" w:cstheme="minorHAnsi"/>
                <w:b/>
                <w:sz w:val="20"/>
                <w:szCs w:val="20"/>
                <w:lang w:val="es-MX"/>
              </w:rPr>
              <w:t>(g</w:t>
            </w:r>
            <w:r w:rsidR="00474B5F" w:rsidRPr="00E06B53">
              <w:rPr>
                <w:rFonts w:asciiTheme="minorHAnsi" w:hAnsiTheme="minorHAnsi" w:cstheme="minorHAnsi"/>
                <w:b/>
                <w:sz w:val="20"/>
                <w:szCs w:val="20"/>
                <w:lang w:val="es-MX"/>
              </w:rPr>
              <w:t xml:space="preserve">eneral o </w:t>
            </w:r>
            <w:r w:rsidR="00171DC0" w:rsidRPr="00E06B53">
              <w:rPr>
                <w:rFonts w:asciiTheme="minorHAnsi" w:hAnsiTheme="minorHAnsi" w:cstheme="minorHAnsi"/>
                <w:b/>
                <w:sz w:val="20"/>
                <w:szCs w:val="20"/>
                <w:lang w:val="es-MX"/>
              </w:rPr>
              <w:t>a</w:t>
            </w:r>
            <w:r w:rsidRPr="00E06B53">
              <w:rPr>
                <w:rFonts w:asciiTheme="minorHAnsi" w:hAnsiTheme="minorHAnsi" w:cstheme="minorHAnsi"/>
                <w:b/>
                <w:sz w:val="20"/>
                <w:szCs w:val="20"/>
                <w:lang w:val="es-MX"/>
              </w:rPr>
              <w:t>nual</w:t>
            </w:r>
            <w:r w:rsidR="00474B5F" w:rsidRPr="00E06B53">
              <w:rPr>
                <w:rFonts w:asciiTheme="minorHAnsi" w:hAnsiTheme="minorHAnsi" w:cstheme="minorHAnsi"/>
                <w:b/>
                <w:sz w:val="20"/>
                <w:szCs w:val="20"/>
                <w:lang w:val="es-MX"/>
              </w:rPr>
              <w:t>)</w:t>
            </w:r>
          </w:p>
        </w:tc>
        <w:tc>
          <w:tcPr>
            <w:tcW w:w="2410" w:type="dxa"/>
            <w:gridSpan w:val="2"/>
            <w:shd w:val="pct20" w:color="auto" w:fill="auto"/>
          </w:tcPr>
          <w:p w:rsidR="000C2240" w:rsidRPr="00E06B53" w:rsidRDefault="000C2240" w:rsidP="004C6439">
            <w:pPr>
              <w:spacing w:after="0" w:line="240" w:lineRule="auto"/>
              <w:jc w:val="center"/>
              <w:rPr>
                <w:rFonts w:asciiTheme="minorHAnsi" w:hAnsiTheme="minorHAnsi" w:cstheme="minorHAnsi"/>
                <w:b/>
                <w:sz w:val="20"/>
                <w:szCs w:val="20"/>
                <w:lang w:val="es-MX"/>
              </w:rPr>
            </w:pPr>
            <w:r w:rsidRPr="00E06B53">
              <w:rPr>
                <w:rFonts w:asciiTheme="minorHAnsi" w:hAnsiTheme="minorHAnsi" w:cstheme="minorHAnsi"/>
                <w:b/>
                <w:sz w:val="20"/>
                <w:szCs w:val="20"/>
                <w:lang w:val="es-MX"/>
              </w:rPr>
              <w:t>Avance</w:t>
            </w:r>
          </w:p>
          <w:p w:rsidR="004C6439" w:rsidRPr="00E06B53" w:rsidRDefault="000C2240" w:rsidP="003218D1">
            <w:pPr>
              <w:spacing w:after="0" w:line="240" w:lineRule="auto"/>
              <w:jc w:val="center"/>
              <w:rPr>
                <w:rFonts w:asciiTheme="minorHAnsi" w:hAnsiTheme="minorHAnsi" w:cstheme="minorHAnsi"/>
                <w:b/>
                <w:sz w:val="20"/>
                <w:szCs w:val="20"/>
                <w:lang w:val="es-MX"/>
              </w:rPr>
            </w:pPr>
            <w:r w:rsidRPr="00E06B53">
              <w:rPr>
                <w:rFonts w:asciiTheme="minorHAnsi" w:hAnsiTheme="minorHAnsi" w:cstheme="minorHAnsi"/>
                <w:b/>
                <w:sz w:val="20"/>
                <w:szCs w:val="20"/>
                <w:lang w:val="es-MX"/>
              </w:rPr>
              <w:t xml:space="preserve"> (Resultados)</w:t>
            </w:r>
          </w:p>
        </w:tc>
      </w:tr>
      <w:tr w:rsidR="00117F37" w:rsidRPr="00E06B53" w:rsidTr="00117F37">
        <w:tc>
          <w:tcPr>
            <w:tcW w:w="10207" w:type="dxa"/>
            <w:gridSpan w:val="5"/>
            <w:shd w:val="clear" w:color="auto" w:fill="auto"/>
          </w:tcPr>
          <w:p w:rsidR="00117F37" w:rsidRPr="00E06B53" w:rsidRDefault="00117F37" w:rsidP="00117F37">
            <w:pPr>
              <w:pStyle w:val="Default"/>
              <w:rPr>
                <w:rFonts w:asciiTheme="minorHAnsi" w:hAnsiTheme="minorHAnsi" w:cstheme="minorHAnsi"/>
                <w:sz w:val="18"/>
                <w:szCs w:val="18"/>
              </w:rPr>
            </w:pPr>
            <w:r w:rsidRPr="00E06B53">
              <w:rPr>
                <w:rFonts w:asciiTheme="minorHAnsi" w:hAnsiTheme="minorHAnsi" w:cstheme="minorHAnsi"/>
                <w:b/>
                <w:bCs/>
                <w:sz w:val="18"/>
                <w:szCs w:val="18"/>
              </w:rPr>
              <w:t xml:space="preserve">Producto 2.4 </w:t>
            </w:r>
            <w:r w:rsidRPr="00E06B53">
              <w:rPr>
                <w:rFonts w:asciiTheme="minorHAnsi" w:hAnsiTheme="minorHAnsi" w:cstheme="minorHAnsi"/>
                <w:sz w:val="18"/>
                <w:szCs w:val="18"/>
              </w:rPr>
              <w:t>Insumos generados para el diseño de políticas públicas e instrumentos jurídicos para la atención a población desplazada.</w:t>
            </w:r>
          </w:p>
          <w:p w:rsidR="00117F37" w:rsidRPr="00E06B53" w:rsidRDefault="00117F37" w:rsidP="004C6439">
            <w:pPr>
              <w:spacing w:after="0" w:line="240" w:lineRule="auto"/>
              <w:jc w:val="center"/>
              <w:rPr>
                <w:rFonts w:asciiTheme="minorHAnsi" w:hAnsiTheme="minorHAnsi" w:cstheme="minorHAnsi"/>
                <w:b/>
                <w:sz w:val="20"/>
                <w:szCs w:val="20"/>
                <w:lang w:val="es-MX"/>
              </w:rPr>
            </w:pPr>
          </w:p>
        </w:tc>
      </w:tr>
      <w:tr w:rsidR="00117F37" w:rsidRPr="00E06B53" w:rsidTr="00E06B53">
        <w:trPr>
          <w:trHeight w:val="2334"/>
        </w:trPr>
        <w:tc>
          <w:tcPr>
            <w:tcW w:w="3403" w:type="dxa"/>
            <w:vMerge w:val="restart"/>
          </w:tcPr>
          <w:p w:rsidR="00117F37" w:rsidRPr="00E06B53" w:rsidRDefault="00117F37" w:rsidP="000C13F7">
            <w:pPr>
              <w:pStyle w:val="Default"/>
              <w:rPr>
                <w:rFonts w:asciiTheme="minorHAnsi" w:hAnsiTheme="minorHAnsi" w:cstheme="minorHAnsi"/>
                <w:sz w:val="18"/>
                <w:szCs w:val="18"/>
              </w:rPr>
            </w:pPr>
          </w:p>
          <w:p w:rsidR="00117F37" w:rsidRPr="00E06B53" w:rsidRDefault="00117F37" w:rsidP="000C13F7">
            <w:pPr>
              <w:pStyle w:val="Default"/>
              <w:rPr>
                <w:rFonts w:asciiTheme="minorHAnsi" w:hAnsiTheme="minorHAnsi" w:cstheme="minorHAnsi"/>
                <w:sz w:val="18"/>
                <w:szCs w:val="18"/>
              </w:rPr>
            </w:pPr>
          </w:p>
          <w:p w:rsidR="00117F37" w:rsidRPr="00E06B53" w:rsidRDefault="00E3193A" w:rsidP="000C13F7">
            <w:pPr>
              <w:pStyle w:val="Default"/>
              <w:rPr>
                <w:rFonts w:asciiTheme="minorHAnsi" w:hAnsiTheme="minorHAnsi" w:cstheme="minorHAnsi"/>
                <w:color w:val="auto"/>
                <w:sz w:val="18"/>
                <w:szCs w:val="18"/>
                <w:lang w:eastAsia="ja-JP"/>
              </w:rPr>
            </w:pPr>
            <w:r w:rsidRPr="00E06B53">
              <w:rPr>
                <w:rFonts w:asciiTheme="minorHAnsi" w:hAnsiTheme="minorHAnsi" w:cstheme="minorHAnsi"/>
                <w:sz w:val="18"/>
                <w:szCs w:val="18"/>
              </w:rPr>
              <w:t>1</w:t>
            </w:r>
            <w:r w:rsidRPr="00E06B53">
              <w:rPr>
                <w:rFonts w:asciiTheme="minorHAnsi" w:hAnsiTheme="minorHAnsi" w:cstheme="minorHAnsi"/>
                <w:color w:val="auto"/>
                <w:sz w:val="18"/>
                <w:szCs w:val="18"/>
                <w:lang w:eastAsia="ja-JP"/>
              </w:rPr>
              <w:t>. Número</w:t>
            </w:r>
            <w:r w:rsidR="00117F37" w:rsidRPr="00E06B53">
              <w:rPr>
                <w:rFonts w:asciiTheme="minorHAnsi" w:hAnsiTheme="minorHAnsi" w:cstheme="minorHAnsi"/>
                <w:color w:val="auto"/>
                <w:sz w:val="18"/>
                <w:szCs w:val="18"/>
                <w:lang w:eastAsia="ja-JP"/>
              </w:rPr>
              <w:t xml:space="preserve"> de actores (tomadores de decisión, líderes de opinión, población desplazada y actores clave) que participan en el foro de diálogo democrático y que dan aportes cualitativos.</w:t>
            </w:r>
          </w:p>
          <w:p w:rsidR="00117F37" w:rsidRPr="00E06B53" w:rsidRDefault="00117F37" w:rsidP="000C13F7">
            <w:pPr>
              <w:pStyle w:val="Default"/>
              <w:spacing w:line="276" w:lineRule="auto"/>
              <w:rPr>
                <w:rFonts w:asciiTheme="minorHAnsi" w:hAnsiTheme="minorHAnsi" w:cstheme="minorHAnsi"/>
                <w:color w:val="auto"/>
                <w:sz w:val="18"/>
                <w:szCs w:val="18"/>
                <w:lang w:eastAsia="ja-JP"/>
              </w:rPr>
            </w:pPr>
          </w:p>
          <w:p w:rsidR="00117F37" w:rsidRPr="00E06B53" w:rsidRDefault="00117F37" w:rsidP="000C13F7">
            <w:pPr>
              <w:spacing w:after="0" w:line="240" w:lineRule="auto"/>
              <w:rPr>
                <w:rFonts w:asciiTheme="minorHAnsi" w:hAnsiTheme="minorHAnsi" w:cstheme="minorHAnsi"/>
                <w:sz w:val="18"/>
                <w:szCs w:val="18"/>
                <w:lang w:val="es-MX"/>
              </w:rPr>
            </w:pPr>
          </w:p>
        </w:tc>
        <w:tc>
          <w:tcPr>
            <w:tcW w:w="1559" w:type="dxa"/>
            <w:vMerge w:val="restart"/>
          </w:tcPr>
          <w:p w:rsidR="00117F37" w:rsidRPr="00E06B53" w:rsidRDefault="00117F37" w:rsidP="000C13F7">
            <w:pPr>
              <w:pStyle w:val="Default"/>
              <w:rPr>
                <w:rFonts w:asciiTheme="minorHAnsi" w:hAnsiTheme="minorHAnsi" w:cstheme="minorHAnsi"/>
                <w:color w:val="auto"/>
                <w:sz w:val="18"/>
                <w:szCs w:val="18"/>
                <w:lang w:eastAsia="ja-JP"/>
              </w:rPr>
            </w:pPr>
          </w:p>
          <w:p w:rsidR="00117F37" w:rsidRPr="00E06B53" w:rsidRDefault="00117F37" w:rsidP="000C13F7">
            <w:pPr>
              <w:pStyle w:val="Default"/>
              <w:rPr>
                <w:rFonts w:asciiTheme="minorHAnsi" w:hAnsiTheme="minorHAnsi" w:cstheme="minorHAnsi"/>
                <w:color w:val="auto"/>
                <w:sz w:val="18"/>
                <w:szCs w:val="18"/>
                <w:lang w:eastAsia="ja-JP"/>
              </w:rPr>
            </w:pPr>
          </w:p>
          <w:p w:rsidR="00117F37" w:rsidRPr="00E06B53" w:rsidRDefault="00117F37" w:rsidP="000C13F7">
            <w:pPr>
              <w:pStyle w:val="Default"/>
              <w:rPr>
                <w:rFonts w:asciiTheme="minorHAnsi" w:hAnsiTheme="minorHAnsi" w:cstheme="minorHAnsi"/>
                <w:color w:val="auto"/>
                <w:sz w:val="18"/>
                <w:szCs w:val="18"/>
                <w:lang w:eastAsia="ja-JP"/>
              </w:rPr>
            </w:pPr>
          </w:p>
          <w:p w:rsidR="00117F37" w:rsidRPr="00E06B53" w:rsidRDefault="00117F37" w:rsidP="000C13F7">
            <w:pPr>
              <w:pStyle w:val="Default"/>
              <w:rPr>
                <w:rFonts w:asciiTheme="minorHAnsi" w:hAnsiTheme="minorHAnsi" w:cstheme="minorHAnsi"/>
                <w:color w:val="auto"/>
                <w:sz w:val="18"/>
                <w:szCs w:val="18"/>
                <w:lang w:eastAsia="ja-JP"/>
              </w:rPr>
            </w:pPr>
          </w:p>
          <w:p w:rsidR="00117F37" w:rsidRPr="00E06B53" w:rsidRDefault="00117F37" w:rsidP="000C13F7">
            <w:pPr>
              <w:pStyle w:val="Default"/>
              <w:rPr>
                <w:rFonts w:asciiTheme="minorHAnsi" w:hAnsiTheme="minorHAnsi" w:cstheme="minorHAnsi"/>
                <w:color w:val="auto"/>
                <w:sz w:val="18"/>
                <w:szCs w:val="18"/>
                <w:lang w:eastAsia="ja-JP"/>
              </w:rPr>
            </w:pPr>
          </w:p>
          <w:p w:rsidR="00117F37" w:rsidRPr="00E06B53" w:rsidRDefault="00117F37" w:rsidP="000C13F7">
            <w:pPr>
              <w:pStyle w:val="Default"/>
              <w:rPr>
                <w:rFonts w:asciiTheme="minorHAnsi" w:hAnsiTheme="minorHAnsi" w:cstheme="minorHAnsi"/>
                <w:color w:val="auto"/>
                <w:sz w:val="18"/>
                <w:szCs w:val="18"/>
                <w:lang w:eastAsia="ja-JP"/>
              </w:rPr>
            </w:pPr>
          </w:p>
          <w:p w:rsidR="00117F37" w:rsidRPr="00E06B53" w:rsidRDefault="00117F37" w:rsidP="000C13F7">
            <w:pPr>
              <w:pStyle w:val="Default"/>
              <w:rPr>
                <w:rFonts w:asciiTheme="minorHAnsi" w:hAnsiTheme="minorHAnsi" w:cstheme="minorHAnsi"/>
                <w:color w:val="auto"/>
                <w:sz w:val="18"/>
                <w:szCs w:val="18"/>
                <w:lang w:eastAsia="ja-JP"/>
              </w:rPr>
            </w:pPr>
          </w:p>
          <w:p w:rsidR="00117F37" w:rsidRPr="00E06B53" w:rsidRDefault="00117F37" w:rsidP="000C13F7">
            <w:pPr>
              <w:pStyle w:val="Default"/>
              <w:rPr>
                <w:rFonts w:asciiTheme="minorHAnsi" w:hAnsiTheme="minorHAnsi" w:cstheme="minorHAnsi"/>
                <w:color w:val="auto"/>
                <w:sz w:val="18"/>
                <w:szCs w:val="18"/>
                <w:lang w:eastAsia="ja-JP"/>
              </w:rPr>
            </w:pPr>
          </w:p>
          <w:p w:rsidR="00117F37" w:rsidRPr="00E06B53" w:rsidRDefault="00117F37" w:rsidP="000C13F7">
            <w:pPr>
              <w:pStyle w:val="Default"/>
              <w:rPr>
                <w:rFonts w:asciiTheme="minorHAnsi" w:hAnsiTheme="minorHAnsi" w:cstheme="minorHAnsi"/>
                <w:color w:val="auto"/>
                <w:sz w:val="18"/>
                <w:szCs w:val="18"/>
                <w:lang w:eastAsia="ja-JP"/>
              </w:rPr>
            </w:pPr>
            <w:r w:rsidRPr="00E06B53">
              <w:rPr>
                <w:rFonts w:asciiTheme="minorHAnsi" w:hAnsiTheme="minorHAnsi" w:cstheme="minorHAnsi"/>
                <w:color w:val="auto"/>
                <w:sz w:val="18"/>
                <w:szCs w:val="18"/>
                <w:lang w:eastAsia="ja-JP"/>
              </w:rPr>
              <w:t>En noviembre de 2010, se llevó a cabo un Congreso Nacional de Mediación en Chiapas, sin embargo, es importante resaltar que los objetivos y alcances de dicho evento son distintos</w:t>
            </w:r>
            <w:r w:rsidR="00E3193A" w:rsidRPr="00E06B53">
              <w:rPr>
                <w:rFonts w:asciiTheme="minorHAnsi" w:hAnsiTheme="minorHAnsi" w:cstheme="minorHAnsi"/>
                <w:color w:val="auto"/>
                <w:sz w:val="18"/>
                <w:szCs w:val="18"/>
                <w:lang w:eastAsia="ja-JP"/>
              </w:rPr>
              <w:t xml:space="preserve">, pues su formato era de conferencias y estaba dirigido </w:t>
            </w:r>
            <w:r w:rsidRPr="00E06B53">
              <w:rPr>
                <w:rFonts w:asciiTheme="minorHAnsi" w:hAnsiTheme="minorHAnsi" w:cstheme="minorHAnsi"/>
                <w:color w:val="auto"/>
                <w:sz w:val="18"/>
                <w:szCs w:val="18"/>
                <w:lang w:eastAsia="ja-JP"/>
              </w:rPr>
              <w:t xml:space="preserve"> a otro público.</w:t>
            </w:r>
          </w:p>
          <w:p w:rsidR="00117F37" w:rsidRPr="00E06B53" w:rsidRDefault="00117F37" w:rsidP="009710B4">
            <w:pPr>
              <w:spacing w:after="0" w:line="240" w:lineRule="auto"/>
              <w:rPr>
                <w:rFonts w:asciiTheme="minorHAnsi" w:hAnsiTheme="minorHAnsi" w:cstheme="minorHAnsi"/>
                <w:sz w:val="18"/>
                <w:szCs w:val="18"/>
                <w:lang w:val="es-MX"/>
              </w:rPr>
            </w:pPr>
          </w:p>
          <w:p w:rsidR="00117F37" w:rsidRPr="00E06B53" w:rsidRDefault="00117F37" w:rsidP="009710B4">
            <w:pPr>
              <w:spacing w:after="0" w:line="240" w:lineRule="auto"/>
              <w:rPr>
                <w:rFonts w:asciiTheme="minorHAnsi" w:hAnsiTheme="minorHAnsi" w:cstheme="minorHAnsi"/>
                <w:sz w:val="18"/>
                <w:szCs w:val="18"/>
                <w:lang w:val="es-MX"/>
              </w:rPr>
            </w:pPr>
          </w:p>
          <w:p w:rsidR="00117F37" w:rsidRPr="00E06B53" w:rsidRDefault="00117F37" w:rsidP="00BA4F3E">
            <w:pPr>
              <w:rPr>
                <w:rFonts w:asciiTheme="minorHAnsi" w:hAnsiTheme="minorHAnsi" w:cstheme="minorHAnsi"/>
                <w:sz w:val="18"/>
                <w:szCs w:val="18"/>
                <w:lang w:val="es-MX"/>
              </w:rPr>
            </w:pPr>
          </w:p>
          <w:p w:rsidR="00117F37" w:rsidRPr="00E06B53" w:rsidRDefault="00117F37" w:rsidP="00BA4F3E">
            <w:pPr>
              <w:rPr>
                <w:rFonts w:asciiTheme="minorHAnsi" w:hAnsiTheme="minorHAnsi" w:cstheme="minorHAnsi"/>
                <w:sz w:val="18"/>
                <w:szCs w:val="18"/>
                <w:lang w:val="es-MX"/>
              </w:rPr>
            </w:pPr>
          </w:p>
        </w:tc>
        <w:tc>
          <w:tcPr>
            <w:tcW w:w="3119" w:type="dxa"/>
            <w:gridSpan w:val="2"/>
            <w:vMerge w:val="restart"/>
          </w:tcPr>
          <w:tbl>
            <w:tblPr>
              <w:tblW w:w="6857" w:type="dxa"/>
              <w:tblBorders>
                <w:top w:val="nil"/>
                <w:left w:val="nil"/>
                <w:bottom w:val="nil"/>
                <w:right w:val="nil"/>
              </w:tblBorders>
              <w:tblLayout w:type="fixed"/>
              <w:tblLook w:val="0000"/>
            </w:tblPr>
            <w:tblGrid>
              <w:gridCol w:w="2869"/>
              <w:gridCol w:w="1994"/>
              <w:gridCol w:w="1994"/>
            </w:tblGrid>
            <w:tr w:rsidR="00117F37" w:rsidRPr="00E06B53" w:rsidTr="000C2240">
              <w:trPr>
                <w:trHeight w:val="205"/>
              </w:trPr>
              <w:tc>
                <w:tcPr>
                  <w:tcW w:w="2869" w:type="dxa"/>
                </w:tcPr>
                <w:p w:rsidR="00117F37" w:rsidRPr="00E06B53" w:rsidRDefault="00117F37">
                  <w:pPr>
                    <w:pStyle w:val="Default"/>
                    <w:rPr>
                      <w:rFonts w:asciiTheme="minorHAnsi" w:hAnsiTheme="minorHAnsi" w:cstheme="minorHAnsi"/>
                      <w:sz w:val="18"/>
                      <w:szCs w:val="18"/>
                    </w:rPr>
                  </w:pPr>
                </w:p>
              </w:tc>
              <w:tc>
                <w:tcPr>
                  <w:tcW w:w="1994" w:type="dxa"/>
                </w:tcPr>
                <w:p w:rsidR="00117F37" w:rsidRPr="00E06B53" w:rsidRDefault="00117F37">
                  <w:pPr>
                    <w:pStyle w:val="Default"/>
                    <w:rPr>
                      <w:rFonts w:asciiTheme="minorHAnsi" w:hAnsiTheme="minorHAnsi" w:cstheme="minorHAnsi"/>
                      <w:sz w:val="18"/>
                      <w:szCs w:val="18"/>
                    </w:rPr>
                  </w:pPr>
                </w:p>
              </w:tc>
              <w:tc>
                <w:tcPr>
                  <w:tcW w:w="1994" w:type="dxa"/>
                </w:tcPr>
                <w:p w:rsidR="00117F37" w:rsidRPr="00E06B53" w:rsidRDefault="00117F37">
                  <w:pPr>
                    <w:pStyle w:val="Default"/>
                    <w:rPr>
                      <w:rFonts w:asciiTheme="minorHAnsi" w:hAnsiTheme="minorHAnsi" w:cstheme="minorHAnsi"/>
                      <w:sz w:val="18"/>
                      <w:szCs w:val="18"/>
                    </w:rPr>
                  </w:pPr>
                  <w:r w:rsidRPr="00E06B53">
                    <w:rPr>
                      <w:rFonts w:asciiTheme="minorHAnsi" w:hAnsiTheme="minorHAnsi" w:cstheme="minorHAnsi"/>
                      <w:sz w:val="18"/>
                      <w:szCs w:val="18"/>
                    </w:rPr>
                    <w:t>X</w:t>
                  </w:r>
                </w:p>
              </w:tc>
            </w:tr>
            <w:tr w:rsidR="00117F37" w:rsidRPr="00E06B53" w:rsidTr="000C2240">
              <w:trPr>
                <w:trHeight w:val="181"/>
              </w:trPr>
              <w:tc>
                <w:tcPr>
                  <w:tcW w:w="2869" w:type="dxa"/>
                </w:tcPr>
                <w:p w:rsidR="00117F37" w:rsidRPr="00E06B53" w:rsidRDefault="00117F37">
                  <w:pPr>
                    <w:pStyle w:val="Default"/>
                    <w:rPr>
                      <w:rFonts w:asciiTheme="minorHAnsi" w:hAnsiTheme="minorHAnsi" w:cstheme="minorHAnsi"/>
                      <w:sz w:val="18"/>
                      <w:szCs w:val="18"/>
                    </w:rPr>
                  </w:pPr>
                </w:p>
              </w:tc>
              <w:tc>
                <w:tcPr>
                  <w:tcW w:w="1994" w:type="dxa"/>
                </w:tcPr>
                <w:p w:rsidR="00117F37" w:rsidRPr="00E06B53" w:rsidRDefault="00117F37">
                  <w:pPr>
                    <w:pStyle w:val="Default"/>
                    <w:rPr>
                      <w:rFonts w:asciiTheme="minorHAnsi" w:hAnsiTheme="minorHAnsi" w:cstheme="minorHAnsi"/>
                      <w:sz w:val="18"/>
                      <w:szCs w:val="18"/>
                    </w:rPr>
                  </w:pPr>
                </w:p>
              </w:tc>
              <w:tc>
                <w:tcPr>
                  <w:tcW w:w="1994" w:type="dxa"/>
                </w:tcPr>
                <w:p w:rsidR="00117F37" w:rsidRPr="00E06B53" w:rsidRDefault="00117F37">
                  <w:pPr>
                    <w:pStyle w:val="Default"/>
                    <w:rPr>
                      <w:rFonts w:asciiTheme="minorHAnsi" w:hAnsiTheme="minorHAnsi" w:cstheme="minorHAnsi"/>
                      <w:sz w:val="18"/>
                      <w:szCs w:val="18"/>
                    </w:rPr>
                  </w:pPr>
                  <w:r w:rsidRPr="00E06B53">
                    <w:rPr>
                      <w:rFonts w:asciiTheme="minorHAnsi" w:hAnsiTheme="minorHAnsi" w:cstheme="minorHAnsi"/>
                      <w:sz w:val="18"/>
                      <w:szCs w:val="18"/>
                    </w:rPr>
                    <w:t>X</w:t>
                  </w:r>
                </w:p>
              </w:tc>
            </w:tr>
            <w:tr w:rsidR="00117F37" w:rsidRPr="00E06B53" w:rsidTr="00E06B53">
              <w:trPr>
                <w:trHeight w:val="1896"/>
              </w:trPr>
              <w:tc>
                <w:tcPr>
                  <w:tcW w:w="6857" w:type="dxa"/>
                  <w:gridSpan w:val="3"/>
                </w:tcPr>
                <w:p w:rsidR="00117F37" w:rsidRPr="00E06B53" w:rsidRDefault="00117F37" w:rsidP="00117F37">
                  <w:pPr>
                    <w:pStyle w:val="Default"/>
                    <w:rPr>
                      <w:rFonts w:asciiTheme="minorHAnsi" w:hAnsiTheme="minorHAnsi" w:cstheme="minorHAnsi"/>
                      <w:sz w:val="18"/>
                      <w:szCs w:val="18"/>
                    </w:rPr>
                  </w:pPr>
                  <w:r w:rsidRPr="00E06B53">
                    <w:rPr>
                      <w:rFonts w:asciiTheme="minorHAnsi" w:hAnsiTheme="minorHAnsi" w:cstheme="minorHAnsi"/>
                      <w:sz w:val="18"/>
                      <w:szCs w:val="18"/>
                    </w:rPr>
                    <w:t>1.Participan al menos 50</w:t>
                  </w:r>
                </w:p>
                <w:p w:rsidR="00117F37" w:rsidRPr="00E06B53" w:rsidRDefault="00117F37" w:rsidP="00117F37">
                  <w:pPr>
                    <w:pStyle w:val="Default"/>
                    <w:rPr>
                      <w:rFonts w:asciiTheme="minorHAnsi" w:hAnsiTheme="minorHAnsi" w:cstheme="minorHAnsi"/>
                      <w:sz w:val="18"/>
                      <w:szCs w:val="18"/>
                    </w:rPr>
                  </w:pPr>
                  <w:r w:rsidRPr="00E06B53">
                    <w:rPr>
                      <w:rFonts w:asciiTheme="minorHAnsi" w:hAnsiTheme="minorHAnsi" w:cstheme="minorHAnsi"/>
                      <w:sz w:val="18"/>
                      <w:szCs w:val="18"/>
                    </w:rPr>
                    <w:t xml:space="preserve"> actores estratégicos en el </w:t>
                  </w:r>
                </w:p>
                <w:p w:rsidR="00117F37" w:rsidRPr="00E06B53" w:rsidRDefault="00117F37" w:rsidP="00117F37">
                  <w:pPr>
                    <w:pStyle w:val="Default"/>
                    <w:rPr>
                      <w:rFonts w:asciiTheme="minorHAnsi" w:hAnsiTheme="minorHAnsi" w:cstheme="minorHAnsi"/>
                      <w:sz w:val="18"/>
                      <w:szCs w:val="18"/>
                    </w:rPr>
                  </w:pPr>
                  <w:r w:rsidRPr="00E06B53">
                    <w:rPr>
                      <w:rFonts w:asciiTheme="minorHAnsi" w:hAnsiTheme="minorHAnsi" w:cstheme="minorHAnsi"/>
                      <w:sz w:val="18"/>
                      <w:szCs w:val="18"/>
                    </w:rPr>
                    <w:t>Foro de diálogo democrático</w:t>
                  </w:r>
                </w:p>
                <w:p w:rsidR="00E06B53" w:rsidRPr="00E06B53" w:rsidRDefault="00E06B53" w:rsidP="00117F37">
                  <w:pPr>
                    <w:pStyle w:val="Default"/>
                    <w:rPr>
                      <w:rFonts w:asciiTheme="minorHAnsi" w:hAnsiTheme="minorHAnsi" w:cstheme="minorHAnsi"/>
                      <w:sz w:val="18"/>
                      <w:szCs w:val="18"/>
                    </w:rPr>
                  </w:pPr>
                </w:p>
                <w:p w:rsidR="00E06B53" w:rsidRPr="00E06B53" w:rsidRDefault="00E06B53" w:rsidP="00117F37">
                  <w:pPr>
                    <w:pStyle w:val="Default"/>
                    <w:rPr>
                      <w:rFonts w:asciiTheme="minorHAnsi" w:hAnsiTheme="minorHAnsi" w:cstheme="minorHAnsi"/>
                      <w:sz w:val="18"/>
                      <w:szCs w:val="18"/>
                    </w:rPr>
                  </w:pPr>
                </w:p>
                <w:p w:rsidR="00E06B53" w:rsidRPr="00E06B53" w:rsidRDefault="00E06B53" w:rsidP="00117F37">
                  <w:pPr>
                    <w:pStyle w:val="Default"/>
                    <w:rPr>
                      <w:rFonts w:asciiTheme="minorHAnsi" w:hAnsiTheme="minorHAnsi" w:cstheme="minorHAnsi"/>
                      <w:sz w:val="18"/>
                      <w:szCs w:val="18"/>
                    </w:rPr>
                  </w:pPr>
                </w:p>
                <w:p w:rsidR="00E06B53" w:rsidRPr="00E06B53" w:rsidRDefault="00E06B53" w:rsidP="00117F37">
                  <w:pPr>
                    <w:pStyle w:val="Default"/>
                    <w:rPr>
                      <w:rFonts w:asciiTheme="minorHAnsi" w:hAnsiTheme="minorHAnsi" w:cstheme="minorHAnsi"/>
                      <w:sz w:val="18"/>
                      <w:szCs w:val="18"/>
                    </w:rPr>
                  </w:pPr>
                </w:p>
                <w:p w:rsidR="00E06B53" w:rsidRPr="00E06B53" w:rsidRDefault="00E06B53" w:rsidP="00117F37">
                  <w:pPr>
                    <w:pStyle w:val="Default"/>
                    <w:rPr>
                      <w:rFonts w:asciiTheme="minorHAnsi" w:hAnsiTheme="minorHAnsi" w:cstheme="minorHAnsi"/>
                      <w:sz w:val="18"/>
                      <w:szCs w:val="18"/>
                    </w:rPr>
                  </w:pPr>
                </w:p>
                <w:p w:rsidR="00117F37" w:rsidRPr="00E06B53" w:rsidRDefault="00117F37">
                  <w:pPr>
                    <w:pStyle w:val="Default"/>
                    <w:rPr>
                      <w:rFonts w:asciiTheme="minorHAnsi" w:hAnsiTheme="minorHAnsi" w:cstheme="minorHAnsi"/>
                      <w:sz w:val="18"/>
                      <w:szCs w:val="18"/>
                    </w:rPr>
                  </w:pPr>
                </w:p>
              </w:tc>
            </w:tr>
            <w:tr w:rsidR="00117F37" w:rsidRPr="00E06B53" w:rsidTr="000C2240">
              <w:trPr>
                <w:trHeight w:val="442"/>
              </w:trPr>
              <w:tc>
                <w:tcPr>
                  <w:tcW w:w="6857" w:type="dxa"/>
                  <w:gridSpan w:val="3"/>
                  <w:tcBorders>
                    <w:top w:val="single" w:sz="4" w:space="0" w:color="auto"/>
                    <w:left w:val="nil"/>
                    <w:bottom w:val="nil"/>
                    <w:right w:val="nil"/>
                  </w:tcBorders>
                </w:tcPr>
                <w:p w:rsidR="00E06B53" w:rsidRPr="00E06B53" w:rsidRDefault="00E06B53" w:rsidP="003D467F">
                  <w:pPr>
                    <w:pStyle w:val="Default"/>
                    <w:ind w:left="-74"/>
                    <w:jc w:val="both"/>
                    <w:rPr>
                      <w:rFonts w:asciiTheme="minorHAnsi" w:hAnsiTheme="minorHAnsi" w:cstheme="minorHAnsi"/>
                      <w:sz w:val="18"/>
                      <w:szCs w:val="18"/>
                    </w:rPr>
                  </w:pPr>
                </w:p>
                <w:p w:rsidR="003641D2" w:rsidRPr="00E06B53" w:rsidRDefault="00117F37" w:rsidP="00E06B53">
                  <w:pPr>
                    <w:pStyle w:val="Default"/>
                    <w:jc w:val="both"/>
                    <w:rPr>
                      <w:rFonts w:asciiTheme="minorHAnsi" w:hAnsiTheme="minorHAnsi" w:cstheme="minorHAnsi"/>
                      <w:sz w:val="18"/>
                      <w:szCs w:val="18"/>
                    </w:rPr>
                  </w:pPr>
                  <w:r w:rsidRPr="00E06B53">
                    <w:rPr>
                      <w:rFonts w:asciiTheme="minorHAnsi" w:hAnsiTheme="minorHAnsi" w:cstheme="minorHAnsi"/>
                      <w:sz w:val="18"/>
                      <w:szCs w:val="18"/>
                    </w:rPr>
                    <w:t xml:space="preserve">2.Contar con al menos 3 </w:t>
                  </w:r>
                </w:p>
                <w:p w:rsidR="00E3193A" w:rsidRPr="00E06B53" w:rsidRDefault="003641D2" w:rsidP="003D467F">
                  <w:pPr>
                    <w:pStyle w:val="Default"/>
                    <w:ind w:left="-74"/>
                    <w:jc w:val="both"/>
                    <w:rPr>
                      <w:rFonts w:asciiTheme="minorHAnsi" w:hAnsiTheme="minorHAnsi" w:cstheme="minorHAnsi"/>
                      <w:sz w:val="18"/>
                      <w:szCs w:val="18"/>
                    </w:rPr>
                  </w:pPr>
                  <w:r w:rsidRPr="00E06B53">
                    <w:rPr>
                      <w:rFonts w:asciiTheme="minorHAnsi" w:hAnsiTheme="minorHAnsi" w:cstheme="minorHAnsi"/>
                      <w:sz w:val="18"/>
                      <w:szCs w:val="18"/>
                    </w:rPr>
                    <w:t>conclusiones</w:t>
                  </w:r>
                  <w:r w:rsidR="00117F37" w:rsidRPr="00E06B53">
                    <w:rPr>
                      <w:rFonts w:asciiTheme="minorHAnsi" w:hAnsiTheme="minorHAnsi" w:cstheme="minorHAnsi"/>
                      <w:sz w:val="18"/>
                      <w:szCs w:val="18"/>
                    </w:rPr>
                    <w:t xml:space="preserve"> con recomendaciones </w:t>
                  </w:r>
                </w:p>
                <w:p w:rsidR="00E3193A" w:rsidRPr="00E06B53" w:rsidRDefault="00117F37" w:rsidP="003D467F">
                  <w:pPr>
                    <w:pStyle w:val="Default"/>
                    <w:ind w:left="-74"/>
                    <w:jc w:val="both"/>
                    <w:rPr>
                      <w:rFonts w:asciiTheme="minorHAnsi" w:hAnsiTheme="minorHAnsi" w:cstheme="minorHAnsi"/>
                      <w:sz w:val="18"/>
                      <w:szCs w:val="18"/>
                    </w:rPr>
                  </w:pPr>
                  <w:r w:rsidRPr="00E06B53">
                    <w:rPr>
                      <w:rFonts w:asciiTheme="minorHAnsi" w:hAnsiTheme="minorHAnsi" w:cstheme="minorHAnsi"/>
                      <w:sz w:val="18"/>
                      <w:szCs w:val="18"/>
                    </w:rPr>
                    <w:t xml:space="preserve">para el diseño de políticas públicas e </w:t>
                  </w:r>
                </w:p>
                <w:p w:rsidR="00E3193A" w:rsidRPr="00E06B53" w:rsidRDefault="00117F37" w:rsidP="003D467F">
                  <w:pPr>
                    <w:pStyle w:val="Default"/>
                    <w:ind w:left="-74"/>
                    <w:jc w:val="both"/>
                    <w:rPr>
                      <w:rFonts w:asciiTheme="minorHAnsi" w:hAnsiTheme="minorHAnsi" w:cstheme="minorHAnsi"/>
                      <w:sz w:val="18"/>
                      <w:szCs w:val="18"/>
                    </w:rPr>
                  </w:pPr>
                  <w:r w:rsidRPr="00E06B53">
                    <w:rPr>
                      <w:rFonts w:asciiTheme="minorHAnsi" w:hAnsiTheme="minorHAnsi" w:cstheme="minorHAnsi"/>
                      <w:sz w:val="18"/>
                      <w:szCs w:val="18"/>
                    </w:rPr>
                    <w:t xml:space="preserve">instrumentos jurídicos para la atención </w:t>
                  </w:r>
                </w:p>
                <w:p w:rsidR="00117F37" w:rsidRPr="00E06B53" w:rsidRDefault="00117F37" w:rsidP="00E3193A">
                  <w:pPr>
                    <w:pStyle w:val="Default"/>
                    <w:ind w:left="-74"/>
                    <w:jc w:val="both"/>
                    <w:rPr>
                      <w:rFonts w:asciiTheme="minorHAnsi" w:hAnsiTheme="minorHAnsi" w:cstheme="minorHAnsi"/>
                      <w:sz w:val="18"/>
                      <w:szCs w:val="18"/>
                    </w:rPr>
                  </w:pPr>
                  <w:proofErr w:type="gramStart"/>
                  <w:r w:rsidRPr="00E06B53">
                    <w:rPr>
                      <w:rFonts w:asciiTheme="minorHAnsi" w:hAnsiTheme="minorHAnsi" w:cstheme="minorHAnsi"/>
                      <w:sz w:val="18"/>
                      <w:szCs w:val="18"/>
                    </w:rPr>
                    <w:t>a</w:t>
                  </w:r>
                  <w:proofErr w:type="gramEnd"/>
                  <w:r w:rsidRPr="00E06B53">
                    <w:rPr>
                      <w:rFonts w:asciiTheme="minorHAnsi" w:hAnsiTheme="minorHAnsi" w:cstheme="minorHAnsi"/>
                      <w:sz w:val="18"/>
                      <w:szCs w:val="18"/>
                    </w:rPr>
                    <w:t xml:space="preserve"> población desplazada.</w:t>
                  </w:r>
                </w:p>
                <w:p w:rsidR="00117F37" w:rsidRPr="00E06B53" w:rsidRDefault="00117F37" w:rsidP="003D467F">
                  <w:pPr>
                    <w:pStyle w:val="Default"/>
                    <w:tabs>
                      <w:tab w:val="left" w:pos="2648"/>
                    </w:tabs>
                    <w:ind w:left="-74"/>
                    <w:jc w:val="both"/>
                    <w:rPr>
                      <w:rFonts w:asciiTheme="minorHAnsi" w:hAnsiTheme="minorHAnsi" w:cstheme="minorHAnsi"/>
                      <w:sz w:val="18"/>
                      <w:szCs w:val="18"/>
                    </w:rPr>
                  </w:pPr>
                </w:p>
              </w:tc>
            </w:tr>
            <w:tr w:rsidR="00117F37" w:rsidRPr="00E06B53" w:rsidTr="00436A5A">
              <w:trPr>
                <w:trHeight w:val="180"/>
              </w:trPr>
              <w:tc>
                <w:tcPr>
                  <w:tcW w:w="6857" w:type="dxa"/>
                  <w:gridSpan w:val="3"/>
                  <w:tcBorders>
                    <w:top w:val="nil"/>
                    <w:bottom w:val="nil"/>
                  </w:tcBorders>
                </w:tcPr>
                <w:p w:rsidR="00117F37" w:rsidRPr="00E06B53" w:rsidRDefault="00117F37" w:rsidP="003D467F">
                  <w:pPr>
                    <w:pStyle w:val="Default"/>
                    <w:ind w:firstLine="708"/>
                    <w:jc w:val="both"/>
                    <w:rPr>
                      <w:rFonts w:asciiTheme="minorHAnsi" w:hAnsiTheme="minorHAnsi" w:cstheme="minorHAnsi"/>
                      <w:sz w:val="18"/>
                      <w:szCs w:val="18"/>
                    </w:rPr>
                  </w:pPr>
                </w:p>
              </w:tc>
            </w:tr>
            <w:tr w:rsidR="00117F37" w:rsidRPr="00E06B53" w:rsidTr="000C2240">
              <w:trPr>
                <w:trHeight w:val="180"/>
              </w:trPr>
              <w:tc>
                <w:tcPr>
                  <w:tcW w:w="6857" w:type="dxa"/>
                  <w:gridSpan w:val="3"/>
                  <w:tcBorders>
                    <w:top w:val="nil"/>
                  </w:tcBorders>
                </w:tcPr>
                <w:p w:rsidR="00117F37" w:rsidRPr="00E06B53" w:rsidRDefault="00117F37" w:rsidP="003D467F">
                  <w:pPr>
                    <w:pStyle w:val="Default"/>
                    <w:ind w:firstLine="708"/>
                    <w:jc w:val="both"/>
                    <w:rPr>
                      <w:rFonts w:asciiTheme="minorHAnsi" w:hAnsiTheme="minorHAnsi" w:cstheme="minorHAnsi"/>
                      <w:sz w:val="18"/>
                      <w:szCs w:val="18"/>
                    </w:rPr>
                  </w:pPr>
                </w:p>
              </w:tc>
            </w:tr>
          </w:tbl>
          <w:p w:rsidR="00117F37" w:rsidRPr="00E06B53" w:rsidRDefault="00117F37" w:rsidP="003D467F">
            <w:pPr>
              <w:pStyle w:val="Default"/>
              <w:jc w:val="both"/>
              <w:rPr>
                <w:rFonts w:asciiTheme="minorHAnsi" w:hAnsiTheme="minorHAnsi" w:cstheme="minorHAnsi"/>
                <w:sz w:val="18"/>
                <w:szCs w:val="18"/>
              </w:rPr>
            </w:pPr>
          </w:p>
          <w:p w:rsidR="00117F37" w:rsidRPr="00E06B53" w:rsidRDefault="00117F37" w:rsidP="003D467F">
            <w:pPr>
              <w:pStyle w:val="Default"/>
              <w:jc w:val="both"/>
              <w:rPr>
                <w:rFonts w:asciiTheme="minorHAnsi" w:hAnsiTheme="minorHAnsi" w:cstheme="minorHAnsi"/>
                <w:sz w:val="18"/>
                <w:szCs w:val="18"/>
              </w:rPr>
            </w:pPr>
          </w:p>
          <w:p w:rsidR="00117F37" w:rsidRPr="00E06B53" w:rsidRDefault="00117F37" w:rsidP="003D467F">
            <w:pPr>
              <w:pStyle w:val="Default"/>
              <w:jc w:val="both"/>
              <w:rPr>
                <w:rFonts w:asciiTheme="minorHAnsi" w:hAnsiTheme="minorHAnsi" w:cstheme="minorHAnsi"/>
                <w:sz w:val="18"/>
                <w:szCs w:val="18"/>
              </w:rPr>
            </w:pPr>
          </w:p>
          <w:p w:rsidR="00117F37" w:rsidRPr="00E06B53" w:rsidRDefault="00117F37" w:rsidP="003D467F">
            <w:pPr>
              <w:pStyle w:val="Default"/>
              <w:jc w:val="both"/>
              <w:rPr>
                <w:rFonts w:asciiTheme="minorHAnsi" w:hAnsiTheme="minorHAnsi" w:cstheme="minorHAnsi"/>
                <w:sz w:val="18"/>
                <w:szCs w:val="18"/>
              </w:rPr>
            </w:pPr>
          </w:p>
          <w:p w:rsidR="00117F37" w:rsidRPr="00E06B53" w:rsidRDefault="00117F37" w:rsidP="003D467F">
            <w:pPr>
              <w:pStyle w:val="Default"/>
              <w:jc w:val="both"/>
              <w:rPr>
                <w:rFonts w:asciiTheme="minorHAnsi" w:hAnsiTheme="minorHAnsi" w:cstheme="minorHAnsi"/>
                <w:sz w:val="18"/>
                <w:szCs w:val="18"/>
              </w:rPr>
            </w:pPr>
          </w:p>
          <w:p w:rsidR="00117F37" w:rsidRPr="00E06B53" w:rsidRDefault="00117F37" w:rsidP="003D467F">
            <w:pPr>
              <w:spacing w:after="0" w:line="240" w:lineRule="auto"/>
              <w:jc w:val="both"/>
              <w:rPr>
                <w:rFonts w:asciiTheme="minorHAnsi" w:hAnsiTheme="minorHAnsi" w:cstheme="minorHAnsi"/>
                <w:sz w:val="18"/>
                <w:szCs w:val="18"/>
                <w:lang w:val="es-MX"/>
              </w:rPr>
            </w:pPr>
          </w:p>
          <w:p w:rsidR="00E06B53" w:rsidRPr="00E06B53" w:rsidRDefault="00E06B53" w:rsidP="003D467F">
            <w:pPr>
              <w:spacing w:after="0" w:line="240" w:lineRule="auto"/>
              <w:jc w:val="both"/>
              <w:rPr>
                <w:rFonts w:asciiTheme="minorHAnsi" w:hAnsiTheme="minorHAnsi" w:cstheme="minorHAnsi"/>
                <w:color w:val="000000"/>
                <w:sz w:val="18"/>
                <w:szCs w:val="18"/>
                <w:lang w:val="es-MX" w:eastAsia="es-MX"/>
              </w:rPr>
            </w:pPr>
          </w:p>
        </w:tc>
        <w:tc>
          <w:tcPr>
            <w:tcW w:w="2126" w:type="dxa"/>
          </w:tcPr>
          <w:p w:rsidR="00E06B53" w:rsidRPr="00E06B53" w:rsidRDefault="00E06B53" w:rsidP="000C13F7">
            <w:pPr>
              <w:spacing w:after="0" w:line="240" w:lineRule="auto"/>
              <w:rPr>
                <w:rFonts w:asciiTheme="minorHAnsi" w:hAnsiTheme="minorHAnsi" w:cstheme="minorHAnsi"/>
                <w:color w:val="000000"/>
                <w:sz w:val="18"/>
                <w:szCs w:val="18"/>
                <w:lang w:val="es-MX" w:eastAsia="es-MX"/>
              </w:rPr>
            </w:pPr>
          </w:p>
          <w:p w:rsidR="00E06B53" w:rsidRPr="00E06B53" w:rsidRDefault="00E06B53" w:rsidP="000C13F7">
            <w:pPr>
              <w:spacing w:after="0" w:line="240" w:lineRule="auto"/>
              <w:rPr>
                <w:rFonts w:asciiTheme="minorHAnsi" w:hAnsiTheme="minorHAnsi" w:cstheme="minorHAnsi"/>
                <w:sz w:val="18"/>
                <w:szCs w:val="18"/>
                <w:lang w:val="es-MX"/>
              </w:rPr>
            </w:pPr>
          </w:p>
          <w:p w:rsidR="00117F37" w:rsidRPr="00E06B53" w:rsidRDefault="00117F37" w:rsidP="00117F37">
            <w:pPr>
              <w:pStyle w:val="Default"/>
              <w:rPr>
                <w:rFonts w:asciiTheme="minorHAnsi" w:hAnsiTheme="minorHAnsi" w:cstheme="minorHAnsi"/>
                <w:sz w:val="18"/>
                <w:szCs w:val="18"/>
              </w:rPr>
            </w:pPr>
            <w:r w:rsidRPr="00E06B53">
              <w:rPr>
                <w:rFonts w:asciiTheme="minorHAnsi" w:hAnsiTheme="minorHAnsi" w:cstheme="minorHAnsi"/>
                <w:sz w:val="18"/>
                <w:szCs w:val="18"/>
              </w:rPr>
              <w:t>1.Participaron más de 80 actores estratégicos (gobierno, sociedad civil, academia y grupos de desplazados)</w:t>
            </w:r>
          </w:p>
          <w:p w:rsidR="00117F37" w:rsidRPr="00E06B53" w:rsidRDefault="00117F37" w:rsidP="009710B4">
            <w:pPr>
              <w:spacing w:after="0" w:line="240" w:lineRule="auto"/>
              <w:rPr>
                <w:rFonts w:asciiTheme="minorHAnsi" w:hAnsiTheme="minorHAnsi" w:cstheme="minorHAnsi"/>
                <w:sz w:val="18"/>
                <w:szCs w:val="18"/>
                <w:lang w:val="es-MX"/>
              </w:rPr>
            </w:pPr>
          </w:p>
          <w:p w:rsidR="00117F37" w:rsidRPr="00E06B53" w:rsidRDefault="00117F37" w:rsidP="009710B4">
            <w:pPr>
              <w:spacing w:after="0" w:line="240" w:lineRule="auto"/>
              <w:rPr>
                <w:rFonts w:asciiTheme="minorHAnsi" w:hAnsiTheme="minorHAnsi" w:cstheme="minorHAnsi"/>
                <w:sz w:val="18"/>
                <w:szCs w:val="18"/>
                <w:lang w:val="es-MX"/>
              </w:rPr>
            </w:pPr>
          </w:p>
          <w:p w:rsidR="00E06B53" w:rsidRPr="00E06B53" w:rsidRDefault="00E06B53" w:rsidP="009710B4">
            <w:pPr>
              <w:spacing w:after="0" w:line="240" w:lineRule="auto"/>
              <w:rPr>
                <w:rFonts w:asciiTheme="minorHAnsi" w:hAnsiTheme="minorHAnsi" w:cstheme="minorHAnsi"/>
                <w:sz w:val="18"/>
                <w:szCs w:val="18"/>
                <w:lang w:val="es-MX"/>
              </w:rPr>
            </w:pPr>
          </w:p>
        </w:tc>
      </w:tr>
      <w:tr w:rsidR="00E06B53" w:rsidRPr="00E06B53" w:rsidTr="00E06B53">
        <w:trPr>
          <w:trHeight w:val="244"/>
        </w:trPr>
        <w:tc>
          <w:tcPr>
            <w:tcW w:w="3403" w:type="dxa"/>
            <w:vMerge/>
            <w:tcBorders>
              <w:bottom w:val="single" w:sz="4" w:space="0" w:color="auto"/>
            </w:tcBorders>
          </w:tcPr>
          <w:p w:rsidR="00E06B53" w:rsidRPr="00E06B53" w:rsidRDefault="00E06B53" w:rsidP="000C13F7">
            <w:pPr>
              <w:pStyle w:val="Default"/>
              <w:rPr>
                <w:rFonts w:asciiTheme="minorHAnsi" w:hAnsiTheme="minorHAnsi" w:cstheme="minorHAnsi"/>
                <w:b/>
                <w:bCs/>
                <w:sz w:val="18"/>
                <w:szCs w:val="18"/>
              </w:rPr>
            </w:pPr>
          </w:p>
        </w:tc>
        <w:tc>
          <w:tcPr>
            <w:tcW w:w="1559" w:type="dxa"/>
            <w:vMerge/>
          </w:tcPr>
          <w:p w:rsidR="00E06B53" w:rsidRPr="00E06B53" w:rsidRDefault="00E06B53" w:rsidP="000C13F7">
            <w:pPr>
              <w:pStyle w:val="Default"/>
              <w:rPr>
                <w:rFonts w:asciiTheme="minorHAnsi" w:hAnsiTheme="minorHAnsi" w:cstheme="minorHAnsi"/>
                <w:color w:val="auto"/>
                <w:sz w:val="18"/>
                <w:szCs w:val="18"/>
                <w:lang w:eastAsia="ja-JP"/>
              </w:rPr>
            </w:pPr>
          </w:p>
        </w:tc>
        <w:tc>
          <w:tcPr>
            <w:tcW w:w="3119" w:type="dxa"/>
            <w:gridSpan w:val="2"/>
            <w:vMerge/>
          </w:tcPr>
          <w:p w:rsidR="00E06B53" w:rsidRPr="00E06B53" w:rsidRDefault="00E06B53">
            <w:pPr>
              <w:pStyle w:val="Default"/>
              <w:rPr>
                <w:rFonts w:asciiTheme="minorHAnsi" w:hAnsiTheme="minorHAnsi" w:cstheme="minorHAnsi"/>
                <w:sz w:val="18"/>
                <w:szCs w:val="18"/>
              </w:rPr>
            </w:pPr>
          </w:p>
        </w:tc>
        <w:tc>
          <w:tcPr>
            <w:tcW w:w="2126" w:type="dxa"/>
            <w:vMerge w:val="restart"/>
          </w:tcPr>
          <w:p w:rsidR="00E06B53" w:rsidRPr="00E06B53" w:rsidRDefault="00E06B53" w:rsidP="00117F37">
            <w:pPr>
              <w:pStyle w:val="Default"/>
              <w:rPr>
                <w:rFonts w:asciiTheme="minorHAnsi" w:hAnsiTheme="minorHAnsi" w:cstheme="minorHAnsi"/>
                <w:sz w:val="18"/>
                <w:szCs w:val="18"/>
              </w:rPr>
            </w:pPr>
          </w:p>
          <w:p w:rsidR="00E06B53" w:rsidRPr="00E06B53" w:rsidRDefault="00E06B53" w:rsidP="00117F37">
            <w:pPr>
              <w:pStyle w:val="Default"/>
              <w:rPr>
                <w:rFonts w:asciiTheme="minorHAnsi" w:hAnsiTheme="minorHAnsi" w:cstheme="minorHAnsi"/>
                <w:sz w:val="18"/>
                <w:szCs w:val="18"/>
              </w:rPr>
            </w:pPr>
            <w:proofErr w:type="gramStart"/>
            <w:r w:rsidRPr="00E06B53">
              <w:rPr>
                <w:rFonts w:asciiTheme="minorHAnsi" w:hAnsiTheme="minorHAnsi" w:cstheme="minorHAnsi"/>
                <w:sz w:val="18"/>
                <w:szCs w:val="18"/>
              </w:rPr>
              <w:t>2.El</w:t>
            </w:r>
            <w:proofErr w:type="gramEnd"/>
            <w:r w:rsidRPr="00E06B53">
              <w:rPr>
                <w:rFonts w:asciiTheme="minorHAnsi" w:hAnsiTheme="minorHAnsi" w:cstheme="minorHAnsi"/>
                <w:sz w:val="18"/>
                <w:szCs w:val="18"/>
              </w:rPr>
              <w:t xml:space="preserve"> documento final del del Foro recoge las conclusiones y recomendaciones de más de seis grupos de trabajo multiactor, mismas que están sistematizados en las memorias del Foro. El producto de éste evento, fue construir  más de seis recomendaciones para las políticas públicas en materia de desplazados.</w:t>
            </w:r>
          </w:p>
          <w:p w:rsidR="00E06B53" w:rsidRPr="00E06B53" w:rsidRDefault="00E06B53" w:rsidP="00117F37">
            <w:pPr>
              <w:pStyle w:val="Default"/>
              <w:rPr>
                <w:rFonts w:asciiTheme="minorHAnsi" w:hAnsiTheme="minorHAnsi" w:cstheme="minorHAnsi"/>
                <w:sz w:val="18"/>
                <w:szCs w:val="18"/>
              </w:rPr>
            </w:pPr>
          </w:p>
          <w:p w:rsidR="00E06B53" w:rsidRPr="00E06B53" w:rsidRDefault="00E06B53" w:rsidP="00117F37">
            <w:pPr>
              <w:pStyle w:val="Default"/>
              <w:rPr>
                <w:rFonts w:asciiTheme="minorHAnsi" w:hAnsiTheme="minorHAnsi" w:cstheme="minorHAnsi"/>
                <w:sz w:val="18"/>
                <w:szCs w:val="18"/>
              </w:rPr>
            </w:pPr>
          </w:p>
        </w:tc>
      </w:tr>
      <w:tr w:rsidR="00E06B53" w:rsidRPr="00E06B53" w:rsidTr="00E06B53">
        <w:trPr>
          <w:trHeight w:val="3393"/>
        </w:trPr>
        <w:tc>
          <w:tcPr>
            <w:tcW w:w="3403" w:type="dxa"/>
            <w:tcBorders>
              <w:top w:val="single" w:sz="4" w:space="0" w:color="auto"/>
              <w:bottom w:val="single" w:sz="4" w:space="0" w:color="auto"/>
            </w:tcBorders>
          </w:tcPr>
          <w:p w:rsidR="00E06B53" w:rsidRPr="00E06B53" w:rsidRDefault="00E06B53" w:rsidP="000C13F7">
            <w:pPr>
              <w:pStyle w:val="Default"/>
              <w:spacing w:line="276" w:lineRule="auto"/>
              <w:rPr>
                <w:rFonts w:asciiTheme="minorHAnsi" w:hAnsiTheme="minorHAnsi" w:cstheme="minorHAnsi"/>
                <w:color w:val="auto"/>
                <w:sz w:val="18"/>
                <w:szCs w:val="18"/>
                <w:lang w:eastAsia="ja-JP"/>
              </w:rPr>
            </w:pPr>
          </w:p>
          <w:p w:rsidR="00E06B53" w:rsidRPr="00E06B53" w:rsidRDefault="00E06B53" w:rsidP="000C13F7">
            <w:pPr>
              <w:pStyle w:val="Default"/>
              <w:spacing w:line="276" w:lineRule="auto"/>
              <w:rPr>
                <w:rFonts w:asciiTheme="minorHAnsi" w:hAnsiTheme="minorHAnsi" w:cstheme="minorHAnsi"/>
                <w:color w:val="auto"/>
                <w:sz w:val="18"/>
                <w:szCs w:val="18"/>
                <w:lang w:eastAsia="ja-JP"/>
              </w:rPr>
            </w:pPr>
            <w:proofErr w:type="gramStart"/>
            <w:r w:rsidRPr="00E06B53">
              <w:rPr>
                <w:rFonts w:asciiTheme="minorHAnsi" w:hAnsiTheme="minorHAnsi" w:cstheme="minorHAnsi"/>
                <w:color w:val="auto"/>
                <w:sz w:val="18"/>
                <w:szCs w:val="18"/>
                <w:lang w:eastAsia="ja-JP"/>
              </w:rPr>
              <w:t>2.Número</w:t>
            </w:r>
            <w:proofErr w:type="gramEnd"/>
            <w:r w:rsidRPr="00E06B53">
              <w:rPr>
                <w:rFonts w:asciiTheme="minorHAnsi" w:hAnsiTheme="minorHAnsi" w:cstheme="minorHAnsi"/>
                <w:color w:val="auto"/>
                <w:sz w:val="18"/>
                <w:szCs w:val="18"/>
                <w:lang w:eastAsia="ja-JP"/>
              </w:rPr>
              <w:t xml:space="preserve"> de conclusiones generadas por cada mesa de trabajo sobre la problemática de la población desplazada, recogida de las conclusiones del foro de diálogo democrático.</w:t>
            </w:r>
          </w:p>
          <w:p w:rsidR="00E06B53" w:rsidRPr="00E06B53" w:rsidRDefault="00E06B53" w:rsidP="000C13F7">
            <w:pPr>
              <w:pStyle w:val="Default"/>
              <w:spacing w:line="276" w:lineRule="auto"/>
              <w:rPr>
                <w:rFonts w:asciiTheme="minorHAnsi" w:hAnsiTheme="minorHAnsi" w:cstheme="minorHAnsi"/>
                <w:color w:val="auto"/>
                <w:sz w:val="18"/>
                <w:szCs w:val="18"/>
                <w:lang w:eastAsia="ja-JP"/>
              </w:rPr>
            </w:pPr>
          </w:p>
          <w:p w:rsidR="00E06B53" w:rsidRPr="00E06B53" w:rsidRDefault="00E06B53" w:rsidP="000C13F7">
            <w:pPr>
              <w:pStyle w:val="Default"/>
              <w:spacing w:line="276" w:lineRule="auto"/>
              <w:rPr>
                <w:rFonts w:asciiTheme="minorHAnsi" w:hAnsiTheme="minorHAnsi" w:cstheme="minorHAnsi"/>
                <w:color w:val="auto"/>
                <w:sz w:val="18"/>
                <w:szCs w:val="18"/>
                <w:lang w:eastAsia="ja-JP"/>
              </w:rPr>
            </w:pPr>
          </w:p>
          <w:p w:rsidR="00E06B53" w:rsidRPr="00E06B53" w:rsidRDefault="00E06B53" w:rsidP="000C13F7">
            <w:pPr>
              <w:pStyle w:val="Default"/>
              <w:spacing w:line="276" w:lineRule="auto"/>
              <w:rPr>
                <w:rFonts w:asciiTheme="minorHAnsi" w:hAnsiTheme="minorHAnsi" w:cstheme="minorHAnsi"/>
                <w:sz w:val="18"/>
                <w:szCs w:val="18"/>
              </w:rPr>
            </w:pPr>
          </w:p>
          <w:p w:rsidR="00E06B53" w:rsidRPr="00E06B53" w:rsidRDefault="00E06B53" w:rsidP="000C13F7">
            <w:pPr>
              <w:pStyle w:val="Default"/>
              <w:spacing w:line="276" w:lineRule="auto"/>
              <w:rPr>
                <w:rFonts w:asciiTheme="minorHAnsi" w:hAnsiTheme="minorHAnsi" w:cstheme="minorHAnsi"/>
                <w:sz w:val="18"/>
                <w:szCs w:val="18"/>
              </w:rPr>
            </w:pPr>
          </w:p>
          <w:p w:rsidR="00E06B53" w:rsidRPr="00E06B53" w:rsidRDefault="00E06B53" w:rsidP="000C13F7">
            <w:pPr>
              <w:pStyle w:val="Default"/>
              <w:spacing w:line="276" w:lineRule="auto"/>
              <w:rPr>
                <w:rFonts w:asciiTheme="minorHAnsi" w:hAnsiTheme="minorHAnsi" w:cstheme="minorHAnsi"/>
                <w:sz w:val="18"/>
                <w:szCs w:val="18"/>
              </w:rPr>
            </w:pPr>
          </w:p>
          <w:p w:rsidR="00E06B53" w:rsidRPr="00E06B53" w:rsidRDefault="00E06B53" w:rsidP="000C13F7">
            <w:pPr>
              <w:pStyle w:val="Default"/>
              <w:spacing w:line="276" w:lineRule="auto"/>
              <w:rPr>
                <w:rFonts w:asciiTheme="minorHAnsi" w:hAnsiTheme="minorHAnsi" w:cstheme="minorHAnsi"/>
                <w:sz w:val="18"/>
                <w:szCs w:val="18"/>
              </w:rPr>
            </w:pPr>
          </w:p>
          <w:p w:rsidR="00E06B53" w:rsidRPr="00E06B53" w:rsidRDefault="00E06B53" w:rsidP="000C13F7">
            <w:pPr>
              <w:pStyle w:val="Default"/>
              <w:spacing w:line="276" w:lineRule="auto"/>
              <w:rPr>
                <w:rFonts w:asciiTheme="minorHAnsi" w:hAnsiTheme="minorHAnsi" w:cstheme="minorHAnsi"/>
                <w:sz w:val="18"/>
                <w:szCs w:val="18"/>
              </w:rPr>
            </w:pPr>
          </w:p>
          <w:p w:rsidR="00E06B53" w:rsidRPr="00E06B53" w:rsidRDefault="00E06B53" w:rsidP="000C13F7">
            <w:pPr>
              <w:rPr>
                <w:rFonts w:asciiTheme="minorHAnsi" w:hAnsiTheme="minorHAnsi" w:cstheme="minorHAnsi"/>
                <w:b/>
                <w:bCs/>
                <w:sz w:val="18"/>
                <w:szCs w:val="18"/>
                <w:lang w:val="es-MX"/>
              </w:rPr>
            </w:pPr>
          </w:p>
        </w:tc>
        <w:tc>
          <w:tcPr>
            <w:tcW w:w="1559" w:type="dxa"/>
            <w:vMerge/>
            <w:tcBorders>
              <w:bottom w:val="single" w:sz="4" w:space="0" w:color="auto"/>
            </w:tcBorders>
          </w:tcPr>
          <w:p w:rsidR="00E06B53" w:rsidRPr="00E06B53" w:rsidRDefault="00E06B53" w:rsidP="000C13F7">
            <w:pPr>
              <w:pStyle w:val="Default"/>
              <w:rPr>
                <w:rFonts w:asciiTheme="minorHAnsi" w:hAnsiTheme="minorHAnsi" w:cstheme="minorHAnsi"/>
                <w:color w:val="auto"/>
                <w:sz w:val="16"/>
                <w:szCs w:val="16"/>
                <w:lang w:eastAsia="ja-JP"/>
              </w:rPr>
            </w:pPr>
          </w:p>
        </w:tc>
        <w:tc>
          <w:tcPr>
            <w:tcW w:w="3119" w:type="dxa"/>
            <w:gridSpan w:val="2"/>
            <w:vMerge/>
            <w:tcBorders>
              <w:bottom w:val="single" w:sz="4" w:space="0" w:color="auto"/>
            </w:tcBorders>
          </w:tcPr>
          <w:p w:rsidR="00E06B53" w:rsidRPr="00E06B53" w:rsidRDefault="00E06B53">
            <w:pPr>
              <w:pStyle w:val="Default"/>
              <w:rPr>
                <w:rFonts w:asciiTheme="minorHAnsi" w:hAnsiTheme="minorHAnsi" w:cstheme="minorHAnsi"/>
                <w:sz w:val="18"/>
                <w:szCs w:val="18"/>
              </w:rPr>
            </w:pPr>
          </w:p>
        </w:tc>
        <w:tc>
          <w:tcPr>
            <w:tcW w:w="2126" w:type="dxa"/>
            <w:vMerge/>
          </w:tcPr>
          <w:p w:rsidR="00E06B53" w:rsidRPr="00E06B53" w:rsidRDefault="00E06B53" w:rsidP="00117F37">
            <w:pPr>
              <w:pStyle w:val="Default"/>
              <w:rPr>
                <w:rFonts w:asciiTheme="minorHAnsi" w:hAnsiTheme="minorHAnsi" w:cstheme="minorHAnsi"/>
                <w:sz w:val="18"/>
                <w:szCs w:val="18"/>
              </w:rPr>
            </w:pPr>
          </w:p>
        </w:tc>
      </w:tr>
      <w:tr w:rsidR="00117F37" w:rsidRPr="00E06B53" w:rsidTr="00E06B53">
        <w:trPr>
          <w:trHeight w:val="2771"/>
        </w:trPr>
        <w:tc>
          <w:tcPr>
            <w:tcW w:w="3403" w:type="dxa"/>
            <w:vMerge w:val="restart"/>
            <w:tcBorders>
              <w:top w:val="single" w:sz="4" w:space="0" w:color="auto"/>
            </w:tcBorders>
          </w:tcPr>
          <w:p w:rsidR="00E06B53" w:rsidRPr="00E06B53" w:rsidRDefault="00E06B53" w:rsidP="000C13F7">
            <w:pPr>
              <w:pStyle w:val="Default"/>
              <w:spacing w:line="276" w:lineRule="auto"/>
              <w:rPr>
                <w:rFonts w:asciiTheme="minorHAnsi" w:hAnsiTheme="minorHAnsi" w:cstheme="minorHAnsi"/>
                <w:sz w:val="18"/>
                <w:szCs w:val="18"/>
              </w:rPr>
            </w:pPr>
          </w:p>
          <w:p w:rsidR="00E06B53" w:rsidRPr="00E06B53" w:rsidRDefault="00E06B53" w:rsidP="00436A5A">
            <w:pPr>
              <w:pStyle w:val="Default"/>
              <w:spacing w:line="276" w:lineRule="auto"/>
              <w:rPr>
                <w:rFonts w:asciiTheme="minorHAnsi" w:hAnsiTheme="minorHAnsi" w:cstheme="minorHAnsi"/>
                <w:sz w:val="18"/>
                <w:szCs w:val="18"/>
              </w:rPr>
            </w:pPr>
            <w:r w:rsidRPr="00E06B53">
              <w:rPr>
                <w:rFonts w:asciiTheme="minorHAnsi" w:hAnsiTheme="minorHAnsi" w:cstheme="minorHAnsi"/>
                <w:sz w:val="18"/>
                <w:szCs w:val="18"/>
              </w:rPr>
              <w:t>3.Percepciones sobre el grado de satisfacción de los resultados del Foro</w:t>
            </w:r>
          </w:p>
          <w:p w:rsidR="00117F37" w:rsidRPr="00E06B53" w:rsidRDefault="00117F37" w:rsidP="000C13F7">
            <w:pPr>
              <w:rPr>
                <w:rFonts w:asciiTheme="minorHAnsi" w:hAnsiTheme="minorHAnsi" w:cstheme="minorHAnsi"/>
                <w:b/>
                <w:bCs/>
                <w:sz w:val="18"/>
                <w:szCs w:val="18"/>
                <w:lang w:val="es-MX"/>
              </w:rPr>
            </w:pPr>
          </w:p>
        </w:tc>
        <w:tc>
          <w:tcPr>
            <w:tcW w:w="1559" w:type="dxa"/>
            <w:vMerge w:val="restart"/>
            <w:tcBorders>
              <w:top w:val="single" w:sz="4" w:space="0" w:color="auto"/>
            </w:tcBorders>
          </w:tcPr>
          <w:p w:rsidR="00117F37" w:rsidRPr="00E06B53" w:rsidRDefault="00117F37" w:rsidP="00BA4F3E">
            <w:pPr>
              <w:rPr>
                <w:rFonts w:asciiTheme="minorHAnsi" w:hAnsiTheme="minorHAnsi" w:cstheme="minorHAnsi"/>
                <w:sz w:val="16"/>
                <w:szCs w:val="16"/>
                <w:lang w:val="es-MX"/>
              </w:rPr>
            </w:pPr>
          </w:p>
        </w:tc>
        <w:tc>
          <w:tcPr>
            <w:tcW w:w="3119" w:type="dxa"/>
            <w:gridSpan w:val="2"/>
            <w:tcBorders>
              <w:top w:val="single" w:sz="4" w:space="0" w:color="auto"/>
              <w:bottom w:val="single" w:sz="4" w:space="0" w:color="auto"/>
            </w:tcBorders>
          </w:tcPr>
          <w:p w:rsidR="00E06B53" w:rsidRDefault="00E06B53" w:rsidP="003D467F">
            <w:pPr>
              <w:spacing w:after="0" w:line="240" w:lineRule="auto"/>
              <w:jc w:val="both"/>
              <w:rPr>
                <w:rFonts w:asciiTheme="minorHAnsi" w:hAnsiTheme="minorHAnsi" w:cstheme="minorHAnsi"/>
                <w:sz w:val="18"/>
                <w:szCs w:val="18"/>
                <w:lang w:val="es-MX"/>
              </w:rPr>
            </w:pPr>
          </w:p>
          <w:p w:rsidR="00E06B53" w:rsidRPr="00E06B53" w:rsidRDefault="00E06B53" w:rsidP="003D467F">
            <w:pPr>
              <w:spacing w:after="0" w:line="240" w:lineRule="auto"/>
              <w:jc w:val="both"/>
              <w:rPr>
                <w:rFonts w:asciiTheme="minorHAnsi" w:hAnsiTheme="minorHAnsi" w:cstheme="minorHAnsi"/>
                <w:sz w:val="18"/>
                <w:szCs w:val="18"/>
                <w:lang w:val="es-MX"/>
              </w:rPr>
            </w:pPr>
          </w:p>
          <w:p w:rsidR="00E06B53" w:rsidRDefault="00E06B53" w:rsidP="003D467F">
            <w:pPr>
              <w:spacing w:after="0" w:line="240" w:lineRule="auto"/>
              <w:jc w:val="both"/>
              <w:rPr>
                <w:rFonts w:asciiTheme="minorHAnsi" w:hAnsiTheme="minorHAnsi" w:cstheme="minorHAnsi"/>
                <w:sz w:val="18"/>
                <w:szCs w:val="18"/>
                <w:lang w:val="es-MX"/>
              </w:rPr>
            </w:pPr>
            <w:r w:rsidRPr="00E06B53">
              <w:rPr>
                <w:rFonts w:asciiTheme="minorHAnsi" w:hAnsiTheme="minorHAnsi" w:cstheme="minorHAnsi"/>
                <w:sz w:val="18"/>
                <w:szCs w:val="18"/>
                <w:lang w:val="es-MX"/>
              </w:rPr>
              <w:t>3.Contar al menos con un documento de acuerdos y desacuerdos</w:t>
            </w:r>
          </w:p>
          <w:p w:rsidR="00E06B53" w:rsidRDefault="00E06B53" w:rsidP="003D467F">
            <w:pPr>
              <w:spacing w:after="0" w:line="240" w:lineRule="auto"/>
              <w:jc w:val="both"/>
              <w:rPr>
                <w:rFonts w:asciiTheme="minorHAnsi" w:hAnsiTheme="minorHAnsi" w:cstheme="minorHAnsi"/>
                <w:sz w:val="18"/>
                <w:szCs w:val="18"/>
                <w:lang w:val="es-MX"/>
              </w:rPr>
            </w:pPr>
          </w:p>
          <w:p w:rsidR="00E06B53" w:rsidRDefault="00E06B53" w:rsidP="003D467F">
            <w:pPr>
              <w:spacing w:after="0" w:line="240" w:lineRule="auto"/>
              <w:jc w:val="both"/>
              <w:rPr>
                <w:rFonts w:asciiTheme="minorHAnsi" w:hAnsiTheme="minorHAnsi" w:cstheme="minorHAnsi"/>
                <w:sz w:val="18"/>
                <w:szCs w:val="18"/>
                <w:lang w:val="es-MX"/>
              </w:rPr>
            </w:pPr>
          </w:p>
          <w:p w:rsidR="00E06B53" w:rsidRDefault="00E06B53" w:rsidP="003D467F">
            <w:pPr>
              <w:spacing w:after="0" w:line="240" w:lineRule="auto"/>
              <w:jc w:val="both"/>
              <w:rPr>
                <w:rFonts w:asciiTheme="minorHAnsi" w:hAnsiTheme="minorHAnsi" w:cstheme="minorHAnsi"/>
                <w:sz w:val="18"/>
                <w:szCs w:val="18"/>
                <w:lang w:val="es-MX"/>
              </w:rPr>
            </w:pPr>
          </w:p>
          <w:p w:rsidR="00E06B53" w:rsidRDefault="00E06B53" w:rsidP="003D467F">
            <w:pPr>
              <w:spacing w:after="0" w:line="240" w:lineRule="auto"/>
              <w:jc w:val="both"/>
              <w:rPr>
                <w:rFonts w:asciiTheme="minorHAnsi" w:hAnsiTheme="minorHAnsi" w:cstheme="minorHAnsi"/>
                <w:sz w:val="18"/>
                <w:szCs w:val="18"/>
                <w:lang w:val="es-MX"/>
              </w:rPr>
            </w:pPr>
          </w:p>
          <w:p w:rsidR="00E06B53" w:rsidRDefault="00E06B53" w:rsidP="003D467F">
            <w:pPr>
              <w:spacing w:after="0" w:line="240" w:lineRule="auto"/>
              <w:jc w:val="both"/>
              <w:rPr>
                <w:rFonts w:asciiTheme="minorHAnsi" w:hAnsiTheme="minorHAnsi" w:cstheme="minorHAnsi"/>
                <w:sz w:val="18"/>
                <w:szCs w:val="18"/>
                <w:lang w:val="es-MX"/>
              </w:rPr>
            </w:pPr>
          </w:p>
          <w:p w:rsidR="00117F37" w:rsidRDefault="00117F37" w:rsidP="003D467F">
            <w:pPr>
              <w:jc w:val="both"/>
              <w:rPr>
                <w:rFonts w:asciiTheme="minorHAnsi" w:hAnsiTheme="minorHAnsi" w:cstheme="minorHAnsi"/>
                <w:sz w:val="18"/>
                <w:szCs w:val="18"/>
                <w:lang w:val="es-MX"/>
              </w:rPr>
            </w:pPr>
          </w:p>
          <w:p w:rsidR="00E06B53" w:rsidRPr="00E06B53" w:rsidRDefault="00E06B53" w:rsidP="003D467F">
            <w:pPr>
              <w:jc w:val="both"/>
              <w:rPr>
                <w:rFonts w:asciiTheme="minorHAnsi" w:hAnsiTheme="minorHAnsi" w:cstheme="minorHAnsi"/>
                <w:sz w:val="18"/>
                <w:szCs w:val="18"/>
                <w:lang w:val="es-MX"/>
              </w:rPr>
            </w:pPr>
          </w:p>
        </w:tc>
        <w:tc>
          <w:tcPr>
            <w:tcW w:w="2126" w:type="dxa"/>
            <w:tcBorders>
              <w:bottom w:val="single" w:sz="4" w:space="0" w:color="auto"/>
            </w:tcBorders>
          </w:tcPr>
          <w:p w:rsidR="00E06B53" w:rsidRDefault="00E06B53" w:rsidP="00117F37">
            <w:pPr>
              <w:pStyle w:val="Default"/>
              <w:rPr>
                <w:rFonts w:asciiTheme="minorHAnsi" w:hAnsiTheme="minorHAnsi" w:cstheme="minorHAnsi"/>
                <w:sz w:val="18"/>
                <w:szCs w:val="18"/>
              </w:rPr>
            </w:pPr>
          </w:p>
          <w:p w:rsidR="00117F37" w:rsidRPr="00E06B53" w:rsidRDefault="00117F37" w:rsidP="00117F37">
            <w:pPr>
              <w:pStyle w:val="Default"/>
              <w:rPr>
                <w:rFonts w:asciiTheme="minorHAnsi" w:hAnsiTheme="minorHAnsi" w:cstheme="minorHAnsi"/>
                <w:sz w:val="18"/>
                <w:szCs w:val="18"/>
              </w:rPr>
            </w:pPr>
            <w:r w:rsidRPr="00E06B53">
              <w:rPr>
                <w:rFonts w:asciiTheme="minorHAnsi" w:hAnsiTheme="minorHAnsi" w:cstheme="minorHAnsi"/>
                <w:sz w:val="18"/>
                <w:szCs w:val="18"/>
              </w:rPr>
              <w:t>3.Se cuenta con una sistematización de resultados, pero a la fecha no se cuenta con un documento de acuerdos (en proceso)</w:t>
            </w:r>
          </w:p>
          <w:p w:rsidR="00117F37" w:rsidRPr="00E06B53" w:rsidRDefault="00117F37" w:rsidP="00436A5A">
            <w:pPr>
              <w:pStyle w:val="Default"/>
              <w:rPr>
                <w:rFonts w:asciiTheme="minorHAnsi" w:hAnsiTheme="minorHAnsi" w:cstheme="minorHAnsi"/>
                <w:sz w:val="18"/>
                <w:szCs w:val="18"/>
              </w:rPr>
            </w:pPr>
          </w:p>
          <w:p w:rsidR="00117F37" w:rsidRPr="00E06B53" w:rsidRDefault="00117F37" w:rsidP="000C13F7">
            <w:pPr>
              <w:spacing w:after="0" w:line="240" w:lineRule="auto"/>
              <w:rPr>
                <w:rFonts w:asciiTheme="minorHAnsi" w:hAnsiTheme="minorHAnsi" w:cstheme="minorHAnsi"/>
                <w:sz w:val="20"/>
                <w:szCs w:val="20"/>
                <w:lang w:val="es-MX"/>
              </w:rPr>
            </w:pPr>
          </w:p>
        </w:tc>
      </w:tr>
      <w:tr w:rsidR="003D467F" w:rsidRPr="00E06B53" w:rsidTr="003D467F">
        <w:trPr>
          <w:gridAfter w:val="3"/>
          <w:wAfter w:w="5245" w:type="dxa"/>
          <w:trHeight w:val="220"/>
        </w:trPr>
        <w:tc>
          <w:tcPr>
            <w:tcW w:w="3403" w:type="dxa"/>
            <w:vMerge/>
          </w:tcPr>
          <w:p w:rsidR="003D467F" w:rsidRPr="00E06B53" w:rsidRDefault="003D467F" w:rsidP="000C13F7">
            <w:pPr>
              <w:pStyle w:val="Default"/>
              <w:rPr>
                <w:rFonts w:asciiTheme="minorHAnsi" w:hAnsiTheme="minorHAnsi" w:cstheme="minorHAnsi"/>
                <w:b/>
                <w:bCs/>
                <w:sz w:val="18"/>
                <w:szCs w:val="18"/>
              </w:rPr>
            </w:pPr>
          </w:p>
        </w:tc>
        <w:tc>
          <w:tcPr>
            <w:tcW w:w="1559" w:type="dxa"/>
            <w:vMerge/>
          </w:tcPr>
          <w:p w:rsidR="003D467F" w:rsidRPr="00E06B53" w:rsidRDefault="003D467F" w:rsidP="000C13F7">
            <w:pPr>
              <w:pStyle w:val="Default"/>
              <w:rPr>
                <w:rFonts w:asciiTheme="minorHAnsi" w:hAnsiTheme="minorHAnsi" w:cstheme="minorHAnsi"/>
                <w:color w:val="auto"/>
                <w:sz w:val="16"/>
                <w:szCs w:val="16"/>
                <w:lang w:eastAsia="ja-JP"/>
              </w:rPr>
            </w:pPr>
          </w:p>
        </w:tc>
      </w:tr>
      <w:tr w:rsidR="00436A5A" w:rsidRPr="00E06B53" w:rsidTr="00E3193A">
        <w:trPr>
          <w:trHeight w:val="560"/>
        </w:trPr>
        <w:tc>
          <w:tcPr>
            <w:tcW w:w="10207" w:type="dxa"/>
            <w:gridSpan w:val="5"/>
            <w:tcBorders>
              <w:bottom w:val="single" w:sz="4" w:space="0" w:color="000000"/>
            </w:tcBorders>
          </w:tcPr>
          <w:p w:rsidR="00436A5A" w:rsidRPr="00E06B53" w:rsidRDefault="00436A5A" w:rsidP="00F436BD">
            <w:pPr>
              <w:pStyle w:val="Default"/>
              <w:rPr>
                <w:rFonts w:asciiTheme="minorHAnsi" w:hAnsiTheme="minorHAnsi" w:cstheme="minorHAnsi"/>
                <w:sz w:val="16"/>
                <w:szCs w:val="16"/>
              </w:rPr>
            </w:pPr>
            <w:r w:rsidRPr="00E06B53">
              <w:rPr>
                <w:rFonts w:asciiTheme="minorHAnsi" w:hAnsiTheme="minorHAnsi" w:cstheme="minorHAnsi"/>
                <w:b/>
                <w:sz w:val="16"/>
                <w:szCs w:val="16"/>
              </w:rPr>
              <w:lastRenderedPageBreak/>
              <w:t>Producto 2.5</w:t>
            </w:r>
            <w:r w:rsidRPr="00E06B53">
              <w:rPr>
                <w:rFonts w:asciiTheme="minorHAnsi" w:hAnsiTheme="minorHAnsi" w:cstheme="minorHAnsi"/>
                <w:sz w:val="16"/>
                <w:szCs w:val="16"/>
              </w:rPr>
              <w:t xml:space="preserve"> Mecanismos y espacios de diálogo fortalecidos e implementados interinstitucional para la prevención y resolución de conflictos, focalizado a población internamente desplazada de la zona de intervención.</w:t>
            </w:r>
          </w:p>
        </w:tc>
      </w:tr>
      <w:tr w:rsidR="0069545F" w:rsidRPr="00E06B53" w:rsidTr="00E3193A">
        <w:trPr>
          <w:trHeight w:val="791"/>
        </w:trPr>
        <w:tc>
          <w:tcPr>
            <w:tcW w:w="3403" w:type="dxa"/>
            <w:tcBorders>
              <w:top w:val="single" w:sz="4" w:space="0" w:color="000000"/>
            </w:tcBorders>
            <w:shd w:val="clear" w:color="auto" w:fill="BFBFBF"/>
          </w:tcPr>
          <w:p w:rsidR="0069545F" w:rsidRPr="00E06B53" w:rsidRDefault="0069545F" w:rsidP="00436A5A">
            <w:pPr>
              <w:pStyle w:val="Default"/>
              <w:rPr>
                <w:rFonts w:asciiTheme="minorHAnsi" w:hAnsiTheme="minorHAnsi" w:cstheme="minorHAnsi"/>
                <w:sz w:val="16"/>
                <w:szCs w:val="16"/>
              </w:rPr>
            </w:pPr>
            <w:r w:rsidRPr="00E06B53">
              <w:rPr>
                <w:rFonts w:asciiTheme="minorHAnsi" w:hAnsiTheme="minorHAnsi" w:cstheme="minorHAnsi"/>
                <w:b/>
                <w:sz w:val="20"/>
                <w:szCs w:val="20"/>
              </w:rPr>
              <w:t>Indicadores</w:t>
            </w:r>
          </w:p>
        </w:tc>
        <w:tc>
          <w:tcPr>
            <w:tcW w:w="1559" w:type="dxa"/>
            <w:shd w:val="clear" w:color="auto" w:fill="BFBFBF"/>
          </w:tcPr>
          <w:p w:rsidR="0069545F" w:rsidRPr="00E06B53" w:rsidRDefault="0069545F" w:rsidP="00436A5A">
            <w:pPr>
              <w:pStyle w:val="Default"/>
              <w:rPr>
                <w:rFonts w:asciiTheme="minorHAnsi" w:hAnsiTheme="minorHAnsi" w:cstheme="minorHAnsi"/>
                <w:sz w:val="16"/>
                <w:szCs w:val="16"/>
              </w:rPr>
            </w:pPr>
            <w:r w:rsidRPr="00E06B53">
              <w:rPr>
                <w:rFonts w:asciiTheme="minorHAnsi" w:hAnsiTheme="minorHAnsi" w:cstheme="minorHAnsi"/>
                <w:b/>
                <w:sz w:val="20"/>
                <w:szCs w:val="20"/>
              </w:rPr>
              <w:t>Línea de base</w:t>
            </w:r>
          </w:p>
        </w:tc>
        <w:tc>
          <w:tcPr>
            <w:tcW w:w="2835" w:type="dxa"/>
            <w:shd w:val="clear" w:color="auto" w:fill="BFBFBF"/>
          </w:tcPr>
          <w:p w:rsidR="0069545F" w:rsidRPr="00E06B53" w:rsidRDefault="0069545F" w:rsidP="00F436BD">
            <w:pPr>
              <w:pStyle w:val="Default"/>
              <w:rPr>
                <w:rFonts w:asciiTheme="minorHAnsi" w:hAnsiTheme="minorHAnsi" w:cstheme="minorHAnsi"/>
                <w:sz w:val="16"/>
                <w:szCs w:val="16"/>
              </w:rPr>
            </w:pPr>
            <w:r w:rsidRPr="00E06B53">
              <w:rPr>
                <w:rFonts w:asciiTheme="minorHAnsi" w:hAnsiTheme="minorHAnsi" w:cstheme="minorHAnsi"/>
                <w:b/>
                <w:sz w:val="20"/>
                <w:szCs w:val="20"/>
              </w:rPr>
              <w:t>Meta (general o anual)</w:t>
            </w:r>
          </w:p>
        </w:tc>
        <w:tc>
          <w:tcPr>
            <w:tcW w:w="2410" w:type="dxa"/>
            <w:gridSpan w:val="2"/>
            <w:shd w:val="clear" w:color="auto" w:fill="BFBFBF"/>
          </w:tcPr>
          <w:p w:rsidR="0069545F" w:rsidRPr="00E06B53" w:rsidRDefault="0069545F" w:rsidP="00D7698C">
            <w:pPr>
              <w:spacing w:after="0" w:line="240" w:lineRule="auto"/>
              <w:rPr>
                <w:rFonts w:asciiTheme="minorHAnsi" w:hAnsiTheme="minorHAnsi" w:cstheme="minorHAnsi"/>
                <w:color w:val="000000"/>
                <w:sz w:val="16"/>
                <w:szCs w:val="16"/>
                <w:lang w:val="es-MX" w:eastAsia="es-MX"/>
              </w:rPr>
            </w:pPr>
            <w:r w:rsidRPr="00E06B53">
              <w:rPr>
                <w:rFonts w:asciiTheme="minorHAnsi" w:hAnsiTheme="minorHAnsi" w:cstheme="minorHAnsi"/>
                <w:b/>
                <w:sz w:val="20"/>
                <w:szCs w:val="20"/>
                <w:lang w:val="es-MX"/>
              </w:rPr>
              <w:t>Avances (Resultados)</w:t>
            </w:r>
          </w:p>
        </w:tc>
      </w:tr>
      <w:tr w:rsidR="00436A5A" w:rsidRPr="00E06B53" w:rsidTr="00436A5A">
        <w:trPr>
          <w:trHeight w:val="791"/>
        </w:trPr>
        <w:tc>
          <w:tcPr>
            <w:tcW w:w="3403" w:type="dxa"/>
            <w:tcBorders>
              <w:top w:val="single" w:sz="4" w:space="0" w:color="000000"/>
            </w:tcBorders>
          </w:tcPr>
          <w:p w:rsidR="00436A5A" w:rsidRPr="00E06B53" w:rsidRDefault="00436A5A" w:rsidP="00436A5A">
            <w:pPr>
              <w:pStyle w:val="Default"/>
              <w:rPr>
                <w:rFonts w:asciiTheme="minorHAnsi" w:hAnsiTheme="minorHAnsi" w:cstheme="minorHAnsi"/>
                <w:sz w:val="16"/>
                <w:szCs w:val="16"/>
              </w:rPr>
            </w:pPr>
            <w:r w:rsidRPr="00E06B53">
              <w:rPr>
                <w:rFonts w:asciiTheme="minorHAnsi" w:hAnsiTheme="minorHAnsi" w:cstheme="minorHAnsi"/>
                <w:sz w:val="16"/>
                <w:szCs w:val="16"/>
              </w:rPr>
              <w:t xml:space="preserve">Número de mecanismos y espacios implementados </w:t>
            </w:r>
          </w:p>
          <w:p w:rsidR="00436A5A" w:rsidRPr="00E06B53" w:rsidRDefault="00436A5A" w:rsidP="009710B4">
            <w:pPr>
              <w:spacing w:after="0" w:line="240" w:lineRule="auto"/>
              <w:rPr>
                <w:rFonts w:asciiTheme="minorHAnsi" w:hAnsiTheme="minorHAnsi" w:cstheme="minorHAnsi"/>
                <w:color w:val="000000"/>
                <w:sz w:val="16"/>
                <w:szCs w:val="16"/>
                <w:lang w:val="es-MX" w:eastAsia="es-MX"/>
              </w:rPr>
            </w:pPr>
          </w:p>
        </w:tc>
        <w:tc>
          <w:tcPr>
            <w:tcW w:w="1559" w:type="dxa"/>
          </w:tcPr>
          <w:p w:rsidR="00436A5A" w:rsidRPr="00E06B53" w:rsidRDefault="00436A5A" w:rsidP="00436A5A">
            <w:pPr>
              <w:pStyle w:val="Default"/>
              <w:rPr>
                <w:rFonts w:asciiTheme="minorHAnsi" w:hAnsiTheme="minorHAnsi" w:cstheme="minorHAnsi"/>
                <w:sz w:val="16"/>
                <w:szCs w:val="16"/>
              </w:rPr>
            </w:pPr>
            <w:r w:rsidRPr="00E06B53">
              <w:rPr>
                <w:rFonts w:asciiTheme="minorHAnsi" w:hAnsiTheme="minorHAnsi" w:cstheme="minorHAnsi"/>
                <w:sz w:val="16"/>
                <w:szCs w:val="16"/>
              </w:rPr>
              <w:t>Existen tres mesas de diálogo</w:t>
            </w:r>
            <w:r w:rsidR="00EF0C0F" w:rsidRPr="00E06B53">
              <w:rPr>
                <w:rFonts w:asciiTheme="minorHAnsi" w:hAnsiTheme="minorHAnsi" w:cstheme="minorHAnsi"/>
                <w:sz w:val="16"/>
                <w:szCs w:val="16"/>
              </w:rPr>
              <w:t xml:space="preserve"> temáticas</w:t>
            </w:r>
            <w:r w:rsidRPr="00E06B53">
              <w:rPr>
                <w:rFonts w:asciiTheme="minorHAnsi" w:hAnsiTheme="minorHAnsi" w:cstheme="minorHAnsi"/>
                <w:sz w:val="16"/>
                <w:szCs w:val="16"/>
              </w:rPr>
              <w:t xml:space="preserve"> </w:t>
            </w:r>
            <w:r w:rsidR="008F4961" w:rsidRPr="00E06B53">
              <w:rPr>
                <w:rFonts w:asciiTheme="minorHAnsi" w:hAnsiTheme="minorHAnsi" w:cstheme="minorHAnsi"/>
                <w:sz w:val="16"/>
                <w:szCs w:val="16"/>
              </w:rPr>
              <w:t>fijas</w:t>
            </w:r>
            <w:r w:rsidR="00207778" w:rsidRPr="00E06B53">
              <w:rPr>
                <w:rFonts w:asciiTheme="minorHAnsi" w:hAnsiTheme="minorHAnsi" w:cstheme="minorHAnsi"/>
                <w:sz w:val="16"/>
                <w:szCs w:val="16"/>
              </w:rPr>
              <w:t xml:space="preserve"> en materia de justicia, agraria y </w:t>
            </w:r>
            <w:r w:rsidR="005A47F1" w:rsidRPr="00E06B53">
              <w:rPr>
                <w:rFonts w:asciiTheme="minorHAnsi" w:hAnsiTheme="minorHAnsi" w:cstheme="minorHAnsi"/>
                <w:sz w:val="16"/>
                <w:szCs w:val="16"/>
              </w:rPr>
              <w:t xml:space="preserve">otra mesa para el </w:t>
            </w:r>
            <w:r w:rsidR="00207778" w:rsidRPr="00E06B53">
              <w:rPr>
                <w:rFonts w:asciiTheme="minorHAnsi" w:hAnsiTheme="minorHAnsi" w:cstheme="minorHAnsi"/>
                <w:sz w:val="16"/>
                <w:szCs w:val="16"/>
              </w:rPr>
              <w:t xml:space="preserve"> conflicto</w:t>
            </w:r>
            <w:r w:rsidR="005A47F1" w:rsidRPr="00E06B53">
              <w:rPr>
                <w:rFonts w:asciiTheme="minorHAnsi" w:hAnsiTheme="minorHAnsi" w:cstheme="minorHAnsi"/>
                <w:sz w:val="16"/>
                <w:szCs w:val="16"/>
              </w:rPr>
              <w:t xml:space="preserve"> puntual</w:t>
            </w:r>
            <w:r w:rsidR="00207778" w:rsidRPr="00E06B53">
              <w:rPr>
                <w:rFonts w:asciiTheme="minorHAnsi" w:hAnsiTheme="minorHAnsi" w:cstheme="minorHAnsi"/>
                <w:sz w:val="16"/>
                <w:szCs w:val="16"/>
              </w:rPr>
              <w:t xml:space="preserve"> de las Chimalapas</w:t>
            </w:r>
            <w:r w:rsidR="005A47F1" w:rsidRPr="00E06B53">
              <w:rPr>
                <w:rFonts w:asciiTheme="minorHAnsi" w:hAnsiTheme="minorHAnsi" w:cstheme="minorHAnsi"/>
                <w:sz w:val="16"/>
                <w:szCs w:val="16"/>
              </w:rPr>
              <w:t>. Asimismo, el gobierno del estado</w:t>
            </w:r>
            <w:r w:rsidRPr="00E06B53">
              <w:rPr>
                <w:rFonts w:asciiTheme="minorHAnsi" w:hAnsiTheme="minorHAnsi" w:cstheme="minorHAnsi"/>
                <w:sz w:val="16"/>
                <w:szCs w:val="16"/>
              </w:rPr>
              <w:t xml:space="preserve"> establece mesas de diálogo que den </w:t>
            </w:r>
            <w:proofErr w:type="gramStart"/>
            <w:r w:rsidRPr="00E06B53">
              <w:rPr>
                <w:rFonts w:asciiTheme="minorHAnsi" w:hAnsiTheme="minorHAnsi" w:cstheme="minorHAnsi"/>
                <w:sz w:val="16"/>
                <w:szCs w:val="16"/>
              </w:rPr>
              <w:t>respuestas puntual</w:t>
            </w:r>
            <w:proofErr w:type="gramEnd"/>
            <w:r w:rsidRPr="00E06B53">
              <w:rPr>
                <w:rFonts w:asciiTheme="minorHAnsi" w:hAnsiTheme="minorHAnsi" w:cstheme="minorHAnsi"/>
                <w:sz w:val="16"/>
                <w:szCs w:val="16"/>
              </w:rPr>
              <w:t xml:space="preserve"> a las problemáticas de grupos sociales.</w:t>
            </w:r>
          </w:p>
          <w:p w:rsidR="00436A5A" w:rsidRPr="00E06B53" w:rsidRDefault="00436A5A" w:rsidP="000C2240">
            <w:pPr>
              <w:spacing w:after="0" w:line="240" w:lineRule="auto"/>
              <w:rPr>
                <w:rFonts w:asciiTheme="minorHAnsi" w:hAnsiTheme="minorHAnsi" w:cstheme="minorHAnsi"/>
                <w:color w:val="000000"/>
                <w:sz w:val="16"/>
                <w:szCs w:val="16"/>
                <w:lang w:val="es-MX" w:eastAsia="es-MX"/>
              </w:rPr>
            </w:pPr>
          </w:p>
        </w:tc>
        <w:tc>
          <w:tcPr>
            <w:tcW w:w="2835" w:type="dxa"/>
          </w:tcPr>
          <w:p w:rsidR="00F436BD" w:rsidRPr="00E06B53" w:rsidRDefault="00EF0C0F" w:rsidP="00F436BD">
            <w:pPr>
              <w:pStyle w:val="Default"/>
              <w:rPr>
                <w:rFonts w:asciiTheme="minorHAnsi" w:hAnsiTheme="minorHAnsi" w:cstheme="minorHAnsi"/>
                <w:sz w:val="16"/>
                <w:szCs w:val="16"/>
              </w:rPr>
            </w:pPr>
            <w:r w:rsidRPr="00E06B53">
              <w:rPr>
                <w:rFonts w:asciiTheme="minorHAnsi" w:hAnsiTheme="minorHAnsi" w:cstheme="minorHAnsi"/>
                <w:sz w:val="16"/>
                <w:szCs w:val="16"/>
              </w:rPr>
              <w:t>Seguimiento a los</w:t>
            </w:r>
            <w:r w:rsidR="00F436BD" w:rsidRPr="00E06B53">
              <w:rPr>
                <w:rFonts w:asciiTheme="minorHAnsi" w:hAnsiTheme="minorHAnsi" w:cstheme="minorHAnsi"/>
                <w:sz w:val="16"/>
                <w:szCs w:val="16"/>
              </w:rPr>
              <w:t xml:space="preserve"> mecanismos de diálogo</w:t>
            </w:r>
            <w:r w:rsidRPr="00E06B53">
              <w:rPr>
                <w:rFonts w:asciiTheme="minorHAnsi" w:hAnsiTheme="minorHAnsi" w:cstheme="minorHAnsi"/>
                <w:sz w:val="16"/>
                <w:szCs w:val="16"/>
              </w:rPr>
              <w:t xml:space="preserve"> creados</w:t>
            </w:r>
            <w:r w:rsidR="008F4961" w:rsidRPr="00E06B53">
              <w:rPr>
                <w:rFonts w:asciiTheme="minorHAnsi" w:hAnsiTheme="minorHAnsi" w:cstheme="minorHAnsi"/>
                <w:sz w:val="16"/>
                <w:szCs w:val="16"/>
              </w:rPr>
              <w:t>,</w:t>
            </w:r>
            <w:r w:rsidR="00F436BD" w:rsidRPr="00E06B53">
              <w:rPr>
                <w:rFonts w:asciiTheme="minorHAnsi" w:hAnsiTheme="minorHAnsi" w:cstheme="minorHAnsi"/>
                <w:sz w:val="16"/>
                <w:szCs w:val="16"/>
              </w:rPr>
              <w:t xml:space="preserve"> que tomen en cuenta la</w:t>
            </w:r>
            <w:r w:rsidR="00D7698C" w:rsidRPr="00E06B53">
              <w:rPr>
                <w:rFonts w:asciiTheme="minorHAnsi" w:hAnsiTheme="minorHAnsi" w:cstheme="minorHAnsi"/>
                <w:sz w:val="16"/>
                <w:szCs w:val="16"/>
              </w:rPr>
              <w:t xml:space="preserve">s </w:t>
            </w:r>
            <w:r w:rsidR="00F436BD" w:rsidRPr="00E06B53">
              <w:rPr>
                <w:rFonts w:asciiTheme="minorHAnsi" w:hAnsiTheme="minorHAnsi" w:cstheme="minorHAnsi"/>
                <w:sz w:val="16"/>
                <w:szCs w:val="16"/>
              </w:rPr>
              <w:t>necesidad</w:t>
            </w:r>
            <w:r w:rsidR="00D7698C" w:rsidRPr="00E06B53">
              <w:rPr>
                <w:rFonts w:asciiTheme="minorHAnsi" w:hAnsiTheme="minorHAnsi" w:cstheme="minorHAnsi"/>
                <w:sz w:val="16"/>
                <w:szCs w:val="16"/>
              </w:rPr>
              <w:t>es</w:t>
            </w:r>
            <w:r w:rsidR="00F436BD" w:rsidRPr="00E06B53">
              <w:rPr>
                <w:rFonts w:asciiTheme="minorHAnsi" w:hAnsiTheme="minorHAnsi" w:cstheme="minorHAnsi"/>
                <w:sz w:val="16"/>
                <w:szCs w:val="16"/>
              </w:rPr>
              <w:t xml:space="preserve"> de los jóvenes y mujeres.</w:t>
            </w:r>
          </w:p>
          <w:p w:rsidR="00436A5A" w:rsidRPr="00E06B53" w:rsidRDefault="00436A5A">
            <w:pPr>
              <w:pStyle w:val="Default"/>
              <w:rPr>
                <w:rFonts w:asciiTheme="minorHAnsi" w:hAnsiTheme="minorHAnsi" w:cstheme="minorHAnsi"/>
                <w:sz w:val="16"/>
                <w:szCs w:val="16"/>
              </w:rPr>
            </w:pPr>
          </w:p>
        </w:tc>
        <w:tc>
          <w:tcPr>
            <w:tcW w:w="2410" w:type="dxa"/>
            <w:gridSpan w:val="2"/>
          </w:tcPr>
          <w:p w:rsidR="00436A5A" w:rsidRPr="00E06B53" w:rsidRDefault="00D7698C" w:rsidP="00D7698C">
            <w:pPr>
              <w:spacing w:after="0" w:line="240" w:lineRule="auto"/>
              <w:rPr>
                <w:rFonts w:asciiTheme="minorHAnsi" w:hAnsiTheme="minorHAnsi" w:cstheme="minorHAnsi"/>
                <w:color w:val="000000"/>
                <w:sz w:val="16"/>
                <w:szCs w:val="16"/>
                <w:lang w:val="es-MX" w:eastAsia="es-MX"/>
              </w:rPr>
            </w:pPr>
            <w:r w:rsidRPr="00E06B53">
              <w:rPr>
                <w:rFonts w:asciiTheme="minorHAnsi" w:hAnsiTheme="minorHAnsi" w:cstheme="minorHAnsi"/>
                <w:color w:val="000000"/>
                <w:sz w:val="16"/>
                <w:szCs w:val="16"/>
                <w:lang w:val="es-MX" w:eastAsia="es-MX"/>
              </w:rPr>
              <w:t>S</w:t>
            </w:r>
            <w:r w:rsidR="00436A5A" w:rsidRPr="00E06B53">
              <w:rPr>
                <w:rFonts w:asciiTheme="minorHAnsi" w:hAnsiTheme="minorHAnsi" w:cstheme="minorHAnsi"/>
                <w:color w:val="000000"/>
                <w:sz w:val="16"/>
                <w:szCs w:val="16"/>
                <w:lang w:val="es-MX" w:eastAsia="es-MX"/>
              </w:rPr>
              <w:t xml:space="preserve">e dio continuidad a los diálogos </w:t>
            </w:r>
            <w:r w:rsidRPr="00E06B53">
              <w:rPr>
                <w:rFonts w:asciiTheme="minorHAnsi" w:hAnsiTheme="minorHAnsi" w:cstheme="minorHAnsi"/>
                <w:color w:val="000000"/>
                <w:sz w:val="16"/>
                <w:szCs w:val="16"/>
                <w:lang w:val="es-MX" w:eastAsia="es-MX"/>
              </w:rPr>
              <w:t xml:space="preserve">y compromisos </w:t>
            </w:r>
            <w:r w:rsidR="00436A5A" w:rsidRPr="00E06B53">
              <w:rPr>
                <w:rFonts w:asciiTheme="minorHAnsi" w:hAnsiTheme="minorHAnsi" w:cstheme="minorHAnsi"/>
                <w:color w:val="000000"/>
                <w:sz w:val="16"/>
                <w:szCs w:val="16"/>
                <w:lang w:val="es-MX" w:eastAsia="es-MX"/>
              </w:rPr>
              <w:t>interinstitucionales</w:t>
            </w:r>
            <w:r w:rsidRPr="00E06B53">
              <w:rPr>
                <w:rFonts w:asciiTheme="minorHAnsi" w:hAnsiTheme="minorHAnsi" w:cstheme="minorHAnsi"/>
                <w:color w:val="000000"/>
                <w:sz w:val="16"/>
                <w:szCs w:val="16"/>
                <w:lang w:val="es-MX" w:eastAsia="es-MX"/>
              </w:rPr>
              <w:t xml:space="preserve"> a través de reuniones periódicas con las Mesas</w:t>
            </w:r>
            <w:r w:rsidR="00436A5A" w:rsidRPr="00E06B53">
              <w:rPr>
                <w:rFonts w:asciiTheme="minorHAnsi" w:hAnsiTheme="minorHAnsi" w:cstheme="minorHAnsi"/>
                <w:color w:val="000000"/>
                <w:sz w:val="16"/>
                <w:szCs w:val="16"/>
                <w:lang w:val="es-MX" w:eastAsia="es-MX"/>
              </w:rPr>
              <w:t xml:space="preserve"> Kichán y Mesa Ocosingo.</w:t>
            </w:r>
          </w:p>
        </w:tc>
      </w:tr>
      <w:tr w:rsidR="00F436BD" w:rsidRPr="00E06B53" w:rsidTr="00F436BD">
        <w:trPr>
          <w:trHeight w:val="1064"/>
        </w:trPr>
        <w:tc>
          <w:tcPr>
            <w:tcW w:w="3403" w:type="dxa"/>
          </w:tcPr>
          <w:p w:rsidR="00F436BD" w:rsidRPr="00E06B53" w:rsidRDefault="00F436BD" w:rsidP="00F436BD">
            <w:pPr>
              <w:pStyle w:val="Default"/>
              <w:rPr>
                <w:rFonts w:asciiTheme="minorHAnsi" w:hAnsiTheme="minorHAnsi" w:cstheme="minorHAnsi"/>
                <w:sz w:val="16"/>
                <w:szCs w:val="16"/>
              </w:rPr>
            </w:pPr>
            <w:r w:rsidRPr="00E06B53">
              <w:rPr>
                <w:rFonts w:asciiTheme="minorHAnsi" w:hAnsiTheme="minorHAnsi" w:cstheme="minorHAnsi"/>
                <w:sz w:val="16"/>
                <w:szCs w:val="16"/>
              </w:rPr>
              <w:t>Número de acuerdos generados a través de estos mecanismos</w:t>
            </w:r>
            <w:r w:rsidR="003D467F" w:rsidRPr="00E06B53">
              <w:rPr>
                <w:rFonts w:asciiTheme="minorHAnsi" w:hAnsiTheme="minorHAnsi" w:cstheme="minorHAnsi"/>
                <w:sz w:val="16"/>
                <w:szCs w:val="16"/>
              </w:rPr>
              <w:t xml:space="preserve"> </w:t>
            </w:r>
          </w:p>
          <w:p w:rsidR="00F436BD" w:rsidRPr="00E06B53" w:rsidRDefault="00F436BD" w:rsidP="009710B4">
            <w:pPr>
              <w:spacing w:after="0" w:line="240" w:lineRule="auto"/>
              <w:rPr>
                <w:rFonts w:asciiTheme="minorHAnsi" w:hAnsiTheme="minorHAnsi" w:cstheme="minorHAnsi"/>
                <w:sz w:val="16"/>
                <w:szCs w:val="16"/>
                <w:lang w:val="es-MX"/>
              </w:rPr>
            </w:pPr>
          </w:p>
        </w:tc>
        <w:tc>
          <w:tcPr>
            <w:tcW w:w="1559" w:type="dxa"/>
          </w:tcPr>
          <w:p w:rsidR="00F436BD" w:rsidRPr="00E06B53" w:rsidRDefault="00207778" w:rsidP="000C2240">
            <w:pPr>
              <w:spacing w:after="0" w:line="240" w:lineRule="auto"/>
              <w:rPr>
                <w:rFonts w:asciiTheme="minorHAnsi" w:hAnsiTheme="minorHAnsi" w:cstheme="minorHAnsi"/>
                <w:sz w:val="16"/>
                <w:szCs w:val="16"/>
                <w:lang w:val="es-MX"/>
              </w:rPr>
            </w:pPr>
            <w:r w:rsidRPr="00E06B53">
              <w:rPr>
                <w:rFonts w:asciiTheme="minorHAnsi" w:hAnsiTheme="minorHAnsi" w:cstheme="minorHAnsi"/>
                <w:sz w:val="16"/>
                <w:szCs w:val="16"/>
                <w:lang w:val="es-MX"/>
              </w:rPr>
              <w:t>No existían mecanismos interinstitucionales de diálogo con la población participante</w:t>
            </w:r>
          </w:p>
        </w:tc>
        <w:tc>
          <w:tcPr>
            <w:tcW w:w="2835" w:type="dxa"/>
          </w:tcPr>
          <w:p w:rsidR="00F436BD" w:rsidRPr="00E06B53" w:rsidRDefault="00EF0C0F" w:rsidP="00F436BD">
            <w:pPr>
              <w:autoSpaceDE w:val="0"/>
              <w:autoSpaceDN w:val="0"/>
              <w:adjustRightInd w:val="0"/>
              <w:spacing w:after="0" w:line="240" w:lineRule="auto"/>
              <w:rPr>
                <w:rFonts w:asciiTheme="minorHAnsi" w:hAnsiTheme="minorHAnsi" w:cstheme="minorHAnsi"/>
                <w:sz w:val="16"/>
                <w:szCs w:val="16"/>
                <w:lang w:val="es-MX"/>
              </w:rPr>
            </w:pPr>
            <w:r w:rsidRPr="00E06B53">
              <w:rPr>
                <w:rFonts w:asciiTheme="minorHAnsi" w:hAnsiTheme="minorHAnsi" w:cstheme="minorHAnsi"/>
                <w:sz w:val="16"/>
                <w:szCs w:val="16"/>
                <w:lang w:val="es-MX"/>
              </w:rPr>
              <w:t>Resolución a un mínimo de dos casos en la zona de intervención</w:t>
            </w:r>
          </w:p>
          <w:p w:rsidR="00F436BD" w:rsidRPr="00E06B53" w:rsidRDefault="00F436BD">
            <w:pPr>
              <w:pStyle w:val="Default"/>
              <w:rPr>
                <w:rFonts w:asciiTheme="minorHAnsi" w:hAnsiTheme="minorHAnsi" w:cstheme="minorHAnsi"/>
                <w:b/>
                <w:color w:val="auto"/>
                <w:sz w:val="16"/>
                <w:szCs w:val="16"/>
                <w:lang w:eastAsia="ja-JP"/>
              </w:rPr>
            </w:pPr>
          </w:p>
        </w:tc>
        <w:tc>
          <w:tcPr>
            <w:tcW w:w="2410" w:type="dxa"/>
            <w:gridSpan w:val="2"/>
          </w:tcPr>
          <w:p w:rsidR="00207778" w:rsidRPr="00E06B53" w:rsidRDefault="00F436BD" w:rsidP="00F436BD">
            <w:pPr>
              <w:autoSpaceDE w:val="0"/>
              <w:autoSpaceDN w:val="0"/>
              <w:adjustRightInd w:val="0"/>
              <w:spacing w:after="0" w:line="240" w:lineRule="auto"/>
              <w:rPr>
                <w:rFonts w:asciiTheme="minorHAnsi" w:hAnsiTheme="minorHAnsi" w:cstheme="minorHAnsi"/>
                <w:color w:val="000000"/>
                <w:sz w:val="16"/>
                <w:szCs w:val="16"/>
                <w:lang w:val="es-MX" w:eastAsia="es-MX"/>
              </w:rPr>
            </w:pPr>
            <w:r w:rsidRPr="00E06B53">
              <w:rPr>
                <w:rFonts w:asciiTheme="minorHAnsi" w:hAnsiTheme="minorHAnsi" w:cstheme="minorHAnsi"/>
                <w:color w:val="000000"/>
                <w:sz w:val="16"/>
                <w:szCs w:val="16"/>
                <w:lang w:val="es-MX" w:eastAsia="es-MX"/>
              </w:rPr>
              <w:t xml:space="preserve">El gobierno acordó dar seguimiento al conflicto entre las dos comunidades de </w:t>
            </w:r>
            <w:proofErr w:type="gramStart"/>
            <w:r w:rsidRPr="00E06B53">
              <w:rPr>
                <w:rFonts w:asciiTheme="minorHAnsi" w:hAnsiTheme="minorHAnsi" w:cstheme="minorHAnsi"/>
                <w:color w:val="000000"/>
                <w:sz w:val="16"/>
                <w:szCs w:val="16"/>
                <w:lang w:val="es-MX" w:eastAsia="es-MX"/>
              </w:rPr>
              <w:t>Tumbalá</w:t>
            </w:r>
            <w:r w:rsidR="008F4961" w:rsidRPr="00E06B53">
              <w:rPr>
                <w:rFonts w:asciiTheme="minorHAnsi" w:hAnsiTheme="minorHAnsi" w:cstheme="minorHAnsi"/>
                <w:color w:val="000000"/>
                <w:sz w:val="16"/>
                <w:szCs w:val="16"/>
                <w:lang w:val="es-MX" w:eastAsia="es-MX"/>
              </w:rPr>
              <w:t xml:space="preserve"> </w:t>
            </w:r>
            <w:r w:rsidR="00207778" w:rsidRPr="00E06B53">
              <w:rPr>
                <w:rFonts w:asciiTheme="minorHAnsi" w:hAnsiTheme="minorHAnsi" w:cstheme="minorHAnsi"/>
                <w:color w:val="000000"/>
                <w:sz w:val="16"/>
                <w:szCs w:val="16"/>
                <w:lang w:val="es-MX" w:eastAsia="es-MX"/>
              </w:rPr>
              <w:t>.</w:t>
            </w:r>
            <w:proofErr w:type="gramEnd"/>
            <w:r w:rsidR="00207778" w:rsidRPr="00E06B53">
              <w:rPr>
                <w:rFonts w:asciiTheme="minorHAnsi" w:hAnsiTheme="minorHAnsi" w:cstheme="minorHAnsi"/>
                <w:color w:val="000000"/>
                <w:sz w:val="16"/>
                <w:szCs w:val="16"/>
                <w:lang w:val="es-MX" w:eastAsia="es-MX"/>
              </w:rPr>
              <w:t xml:space="preserve"> Dicho conflicto inició cuando la comunidad de Emiliano Zapata amenazó a los habitantes de la comunidad de </w:t>
            </w:r>
            <w:proofErr w:type="spellStart"/>
            <w:r w:rsidR="00207778" w:rsidRPr="00E06B53">
              <w:rPr>
                <w:rFonts w:asciiTheme="minorHAnsi" w:hAnsiTheme="minorHAnsi" w:cstheme="minorHAnsi"/>
                <w:color w:val="000000"/>
                <w:sz w:val="16"/>
                <w:szCs w:val="16"/>
                <w:lang w:val="es-MX" w:eastAsia="es-MX"/>
              </w:rPr>
              <w:t>Chulacob</w:t>
            </w:r>
            <w:proofErr w:type="spellEnd"/>
            <w:r w:rsidR="00207778" w:rsidRPr="00E06B53">
              <w:rPr>
                <w:rFonts w:asciiTheme="minorHAnsi" w:hAnsiTheme="minorHAnsi" w:cstheme="minorHAnsi"/>
                <w:color w:val="000000"/>
                <w:sz w:val="16"/>
                <w:szCs w:val="16"/>
                <w:lang w:val="es-MX" w:eastAsia="es-MX"/>
              </w:rPr>
              <w:t>, que no iba a permitir que el gobierno municipal concluyera el camino saca cosechas de un 1.7 km de largo, argumentando que únicamente iban a permitir la finalización de ese camino, si el gobierno también les construía un camino saca cosechas para poder acceder a sus milpas.</w:t>
            </w:r>
          </w:p>
          <w:p w:rsidR="00EF0C0F" w:rsidRPr="00E06B53" w:rsidRDefault="00207778" w:rsidP="00F436BD">
            <w:pPr>
              <w:autoSpaceDE w:val="0"/>
              <w:autoSpaceDN w:val="0"/>
              <w:adjustRightInd w:val="0"/>
              <w:spacing w:after="0" w:line="240" w:lineRule="auto"/>
              <w:rPr>
                <w:rFonts w:asciiTheme="minorHAnsi" w:hAnsiTheme="minorHAnsi" w:cstheme="minorHAnsi"/>
                <w:color w:val="000000"/>
                <w:sz w:val="16"/>
                <w:szCs w:val="16"/>
                <w:lang w:val="es-MX" w:eastAsia="es-MX"/>
              </w:rPr>
            </w:pPr>
            <w:r w:rsidRPr="00E06B53">
              <w:rPr>
                <w:rFonts w:asciiTheme="minorHAnsi" w:hAnsiTheme="minorHAnsi" w:cstheme="minorHAnsi"/>
                <w:color w:val="000000"/>
                <w:sz w:val="16"/>
                <w:szCs w:val="16"/>
                <w:lang w:val="es-MX" w:eastAsia="es-MX"/>
              </w:rPr>
              <w:t xml:space="preserve"> </w:t>
            </w:r>
          </w:p>
          <w:p w:rsidR="00F436BD" w:rsidRPr="00E06B53" w:rsidRDefault="00F436BD" w:rsidP="00F436BD">
            <w:pPr>
              <w:autoSpaceDE w:val="0"/>
              <w:autoSpaceDN w:val="0"/>
              <w:adjustRightInd w:val="0"/>
              <w:spacing w:after="0" w:line="240" w:lineRule="auto"/>
              <w:rPr>
                <w:rFonts w:asciiTheme="minorHAnsi" w:hAnsiTheme="minorHAnsi" w:cstheme="minorHAnsi"/>
                <w:color w:val="000000"/>
                <w:sz w:val="16"/>
                <w:szCs w:val="16"/>
                <w:lang w:val="es-MX" w:eastAsia="es-MX"/>
              </w:rPr>
            </w:pPr>
            <w:r w:rsidRPr="00E06B53">
              <w:rPr>
                <w:rFonts w:asciiTheme="minorHAnsi" w:hAnsiTheme="minorHAnsi" w:cstheme="minorHAnsi"/>
                <w:color w:val="000000"/>
                <w:sz w:val="16"/>
                <w:szCs w:val="16"/>
                <w:lang w:val="es-MX" w:eastAsia="es-MX"/>
              </w:rPr>
              <w:t>El gobierno federal, estatal y municipal participó en la compra de un predio de 9 hectáreas para los proyectos productivos de los desplazados de la Cascada de Ocosingo.</w:t>
            </w:r>
          </w:p>
          <w:p w:rsidR="00F436BD" w:rsidRPr="00E06B53" w:rsidRDefault="00F436BD" w:rsidP="009710B4">
            <w:pPr>
              <w:spacing w:after="0" w:line="240" w:lineRule="auto"/>
              <w:rPr>
                <w:rFonts w:asciiTheme="minorHAnsi" w:hAnsiTheme="minorHAnsi" w:cstheme="minorHAnsi"/>
                <w:sz w:val="16"/>
                <w:szCs w:val="16"/>
                <w:lang w:val="es-MX"/>
              </w:rPr>
            </w:pPr>
          </w:p>
        </w:tc>
      </w:tr>
      <w:tr w:rsidR="00F436BD" w:rsidRPr="00E06B53" w:rsidTr="000C13F7">
        <w:trPr>
          <w:trHeight w:val="1063"/>
        </w:trPr>
        <w:tc>
          <w:tcPr>
            <w:tcW w:w="3403" w:type="dxa"/>
          </w:tcPr>
          <w:p w:rsidR="00F436BD" w:rsidRPr="00E06B53" w:rsidRDefault="00F436BD" w:rsidP="00F436BD">
            <w:pPr>
              <w:pStyle w:val="Default"/>
              <w:rPr>
                <w:rFonts w:asciiTheme="minorHAnsi" w:hAnsiTheme="minorHAnsi" w:cstheme="minorHAnsi"/>
                <w:sz w:val="16"/>
                <w:szCs w:val="16"/>
              </w:rPr>
            </w:pPr>
            <w:r w:rsidRPr="00E06B53">
              <w:rPr>
                <w:rFonts w:asciiTheme="minorHAnsi" w:hAnsiTheme="minorHAnsi" w:cstheme="minorHAnsi"/>
                <w:sz w:val="16"/>
                <w:szCs w:val="16"/>
              </w:rPr>
              <w:t xml:space="preserve">Número de mecanismos implementados que ayudar a prevenir la posibilidad de un conflicto social </w:t>
            </w:r>
          </w:p>
          <w:p w:rsidR="00F436BD" w:rsidRPr="00E06B53" w:rsidRDefault="00F436BD" w:rsidP="00F436BD">
            <w:pPr>
              <w:pStyle w:val="Default"/>
              <w:rPr>
                <w:rFonts w:asciiTheme="minorHAnsi" w:hAnsiTheme="minorHAnsi" w:cstheme="minorHAnsi"/>
                <w:sz w:val="18"/>
                <w:szCs w:val="18"/>
              </w:rPr>
            </w:pPr>
          </w:p>
        </w:tc>
        <w:tc>
          <w:tcPr>
            <w:tcW w:w="1559" w:type="dxa"/>
          </w:tcPr>
          <w:p w:rsidR="00F436BD" w:rsidRPr="00E06B53" w:rsidRDefault="00F436BD" w:rsidP="00F436BD">
            <w:pPr>
              <w:pStyle w:val="Default"/>
              <w:rPr>
                <w:rFonts w:asciiTheme="minorHAnsi" w:hAnsiTheme="minorHAnsi" w:cstheme="minorHAnsi"/>
                <w:sz w:val="16"/>
                <w:szCs w:val="16"/>
              </w:rPr>
            </w:pPr>
            <w:r w:rsidRPr="00E06B53">
              <w:rPr>
                <w:rFonts w:asciiTheme="minorHAnsi" w:hAnsiTheme="minorHAnsi" w:cstheme="minorHAnsi"/>
                <w:sz w:val="16"/>
                <w:szCs w:val="16"/>
              </w:rPr>
              <w:t>Existen tres mesas de diálogo fijas por</w:t>
            </w:r>
            <w:r w:rsidR="00EF0C0F" w:rsidRPr="00E06B53">
              <w:rPr>
                <w:rFonts w:asciiTheme="minorHAnsi" w:hAnsiTheme="minorHAnsi" w:cstheme="minorHAnsi"/>
                <w:sz w:val="16"/>
                <w:szCs w:val="16"/>
              </w:rPr>
              <w:t xml:space="preserve"> parte del gobierno del </w:t>
            </w:r>
            <w:proofErr w:type="gramStart"/>
            <w:r w:rsidR="00EF0C0F" w:rsidRPr="00E06B53">
              <w:rPr>
                <w:rFonts w:asciiTheme="minorHAnsi" w:hAnsiTheme="minorHAnsi" w:cstheme="minorHAnsi"/>
                <w:sz w:val="16"/>
                <w:szCs w:val="16"/>
              </w:rPr>
              <w:t>estado ,</w:t>
            </w:r>
            <w:proofErr w:type="gramEnd"/>
            <w:r w:rsidR="00EF0C0F" w:rsidRPr="00E06B53">
              <w:rPr>
                <w:rFonts w:asciiTheme="minorHAnsi" w:hAnsiTheme="minorHAnsi" w:cstheme="minorHAnsi"/>
                <w:sz w:val="16"/>
                <w:szCs w:val="16"/>
              </w:rPr>
              <w:t xml:space="preserve"> </w:t>
            </w:r>
            <w:r w:rsidRPr="00E06B53">
              <w:rPr>
                <w:rFonts w:asciiTheme="minorHAnsi" w:hAnsiTheme="minorHAnsi" w:cstheme="minorHAnsi"/>
                <w:sz w:val="16"/>
                <w:szCs w:val="16"/>
              </w:rPr>
              <w:t>además el gobierno estatal establece mesas de diálogo que den respuestas puntual a las problemáticas de grupos sociales .</w:t>
            </w:r>
          </w:p>
          <w:p w:rsidR="00F436BD" w:rsidRPr="00E06B53" w:rsidRDefault="00F436BD" w:rsidP="000C2240">
            <w:pPr>
              <w:spacing w:after="0" w:line="240" w:lineRule="auto"/>
              <w:rPr>
                <w:rFonts w:asciiTheme="minorHAnsi" w:hAnsiTheme="minorHAnsi" w:cstheme="minorHAnsi"/>
                <w:sz w:val="16"/>
                <w:szCs w:val="16"/>
                <w:lang w:val="es-MX"/>
              </w:rPr>
            </w:pPr>
          </w:p>
        </w:tc>
        <w:tc>
          <w:tcPr>
            <w:tcW w:w="2835" w:type="dxa"/>
          </w:tcPr>
          <w:p w:rsidR="00F436BD" w:rsidRPr="00E06B53" w:rsidRDefault="00EF0C0F" w:rsidP="00F436BD">
            <w:pPr>
              <w:pStyle w:val="Default"/>
              <w:rPr>
                <w:rFonts w:asciiTheme="minorHAnsi" w:hAnsiTheme="minorHAnsi" w:cstheme="minorHAnsi"/>
                <w:sz w:val="16"/>
                <w:szCs w:val="16"/>
              </w:rPr>
            </w:pPr>
            <w:r w:rsidRPr="00E06B53">
              <w:rPr>
                <w:rFonts w:asciiTheme="minorHAnsi" w:hAnsiTheme="minorHAnsi" w:cstheme="minorHAnsi"/>
                <w:sz w:val="16"/>
                <w:szCs w:val="16"/>
              </w:rPr>
              <w:t>Se logra prevenir al menos dos casos potenciales de conflicto en la zona de intervención</w:t>
            </w:r>
            <w:r w:rsidR="008F4961" w:rsidRPr="00E06B53">
              <w:rPr>
                <w:rFonts w:asciiTheme="minorHAnsi" w:hAnsiTheme="minorHAnsi" w:cstheme="minorHAnsi"/>
                <w:sz w:val="16"/>
                <w:szCs w:val="16"/>
              </w:rPr>
              <w:t xml:space="preserve">. </w:t>
            </w:r>
          </w:p>
          <w:p w:rsidR="00F436BD" w:rsidRPr="00E06B53" w:rsidRDefault="00F436BD" w:rsidP="00F436BD">
            <w:pPr>
              <w:autoSpaceDE w:val="0"/>
              <w:autoSpaceDN w:val="0"/>
              <w:adjustRightInd w:val="0"/>
              <w:spacing w:after="0" w:line="240" w:lineRule="auto"/>
              <w:rPr>
                <w:rFonts w:asciiTheme="minorHAnsi" w:hAnsiTheme="minorHAnsi" w:cstheme="minorHAnsi"/>
                <w:color w:val="000000"/>
                <w:sz w:val="16"/>
                <w:szCs w:val="16"/>
                <w:lang w:val="es-MX" w:eastAsia="es-MX"/>
              </w:rPr>
            </w:pPr>
          </w:p>
        </w:tc>
        <w:tc>
          <w:tcPr>
            <w:tcW w:w="2410" w:type="dxa"/>
            <w:gridSpan w:val="2"/>
          </w:tcPr>
          <w:p w:rsidR="00F436BD" w:rsidRPr="00E06B53" w:rsidRDefault="00F436BD" w:rsidP="00F436BD">
            <w:pPr>
              <w:pStyle w:val="Default"/>
              <w:rPr>
                <w:rFonts w:asciiTheme="minorHAnsi" w:hAnsiTheme="minorHAnsi" w:cstheme="minorHAnsi"/>
                <w:sz w:val="16"/>
                <w:szCs w:val="16"/>
              </w:rPr>
            </w:pPr>
            <w:proofErr w:type="gramStart"/>
            <w:r w:rsidRPr="00E06B53">
              <w:rPr>
                <w:rFonts w:asciiTheme="minorHAnsi" w:hAnsiTheme="minorHAnsi" w:cstheme="minorHAnsi"/>
                <w:sz w:val="16"/>
                <w:szCs w:val="16"/>
              </w:rPr>
              <w:t>1)La</w:t>
            </w:r>
            <w:proofErr w:type="gramEnd"/>
            <w:r w:rsidRPr="00E06B53">
              <w:rPr>
                <w:rFonts w:asciiTheme="minorHAnsi" w:hAnsiTheme="minorHAnsi" w:cstheme="minorHAnsi"/>
                <w:sz w:val="16"/>
                <w:szCs w:val="16"/>
              </w:rPr>
              <w:t xml:space="preserve"> respuesta interinstitucional de dotar de un predio de 9 hectáreas para reactivar la economía del grupo de desplazados la Cascada de Ocosingo, logró reactivar la economía de 165 familias, quienes habían perdido en promedio 20 hectáreas durante el conflicto de 1994. Dicha respuesta dio una solución a una problemática de 16 años y ayudo a prevenir la posible invasión por parte de este grupo de Monte Azules. </w:t>
            </w:r>
          </w:p>
          <w:p w:rsidR="00F436BD" w:rsidRPr="00E06B53" w:rsidRDefault="005A47F1" w:rsidP="00F436BD">
            <w:pPr>
              <w:pStyle w:val="Default"/>
              <w:rPr>
                <w:rFonts w:asciiTheme="minorHAnsi" w:hAnsiTheme="minorHAnsi" w:cstheme="minorHAnsi"/>
                <w:sz w:val="16"/>
                <w:szCs w:val="16"/>
              </w:rPr>
            </w:pPr>
            <w:r w:rsidRPr="00E06B53">
              <w:rPr>
                <w:rFonts w:asciiTheme="minorHAnsi" w:hAnsiTheme="minorHAnsi" w:cstheme="minorHAnsi"/>
                <w:sz w:val="16"/>
                <w:szCs w:val="16"/>
              </w:rPr>
              <w:t>2) Mitigar</w:t>
            </w:r>
            <w:r w:rsidR="00F436BD" w:rsidRPr="00E06B53">
              <w:rPr>
                <w:rFonts w:asciiTheme="minorHAnsi" w:hAnsiTheme="minorHAnsi" w:cstheme="minorHAnsi"/>
                <w:sz w:val="16"/>
                <w:szCs w:val="16"/>
              </w:rPr>
              <w:t xml:space="preserve"> el posible conflicto </w:t>
            </w:r>
            <w:r w:rsidRPr="00E06B53">
              <w:rPr>
                <w:rFonts w:asciiTheme="minorHAnsi" w:hAnsiTheme="minorHAnsi" w:cstheme="minorHAnsi"/>
                <w:sz w:val="16"/>
                <w:szCs w:val="16"/>
              </w:rPr>
              <w:t xml:space="preserve"> por la construcción del camino saca cosechas </w:t>
            </w:r>
            <w:r w:rsidR="00F436BD" w:rsidRPr="00E06B53">
              <w:rPr>
                <w:rFonts w:asciiTheme="minorHAnsi" w:hAnsiTheme="minorHAnsi" w:cstheme="minorHAnsi"/>
                <w:sz w:val="16"/>
                <w:szCs w:val="16"/>
              </w:rPr>
              <w:t xml:space="preserve">entre dos comunidades del municipio de Tumbalá, ya que existe un conflicto entre la comunidad de Chulacob y Emiliano Zapata. El </w:t>
            </w:r>
            <w:r w:rsidR="00F436BD" w:rsidRPr="00E06B53">
              <w:rPr>
                <w:rFonts w:asciiTheme="minorHAnsi" w:hAnsiTheme="minorHAnsi" w:cstheme="minorHAnsi"/>
                <w:sz w:val="16"/>
                <w:szCs w:val="16"/>
              </w:rPr>
              <w:lastRenderedPageBreak/>
              <w:t>acompañamiento de este proceso de la Secretaría de Gobierno y el PC ayudo a prevenir el posible enfrentamiento entre ambas comunidades</w:t>
            </w:r>
            <w:r w:rsidR="008F4961" w:rsidRPr="00E06B53">
              <w:rPr>
                <w:rFonts w:asciiTheme="minorHAnsi" w:hAnsiTheme="minorHAnsi" w:cstheme="minorHAnsi"/>
                <w:sz w:val="16"/>
                <w:szCs w:val="16"/>
              </w:rPr>
              <w:t xml:space="preserve">. </w:t>
            </w:r>
            <w:r w:rsidR="005115CE" w:rsidRPr="00E06B53">
              <w:rPr>
                <w:rFonts w:asciiTheme="minorHAnsi" w:hAnsiTheme="minorHAnsi" w:cstheme="minorHAnsi"/>
                <w:sz w:val="16"/>
                <w:szCs w:val="16"/>
              </w:rPr>
              <w:t>3) Actualmente se está</w:t>
            </w:r>
            <w:r w:rsidR="00D7698C" w:rsidRPr="00E06B53">
              <w:rPr>
                <w:rFonts w:asciiTheme="minorHAnsi" w:hAnsiTheme="minorHAnsi" w:cstheme="minorHAnsi"/>
                <w:sz w:val="16"/>
                <w:szCs w:val="16"/>
              </w:rPr>
              <w:t xml:space="preserve"> estudiando la solicitud de</w:t>
            </w:r>
            <w:r w:rsidR="00D03BC4" w:rsidRPr="00E06B53">
              <w:rPr>
                <w:rFonts w:asciiTheme="minorHAnsi" w:hAnsiTheme="minorHAnsi" w:cstheme="minorHAnsi"/>
                <w:sz w:val="16"/>
                <w:szCs w:val="16"/>
              </w:rPr>
              <w:t xml:space="preserve"> apoyo a la  ge</w:t>
            </w:r>
            <w:r w:rsidR="00D7698C" w:rsidRPr="00E06B53">
              <w:rPr>
                <w:rFonts w:asciiTheme="minorHAnsi" w:hAnsiTheme="minorHAnsi" w:cstheme="minorHAnsi"/>
                <w:sz w:val="16"/>
                <w:szCs w:val="16"/>
              </w:rPr>
              <w:t>stión de</w:t>
            </w:r>
            <w:r w:rsidR="00D03BC4" w:rsidRPr="00E06B53">
              <w:rPr>
                <w:rFonts w:asciiTheme="minorHAnsi" w:hAnsiTheme="minorHAnsi" w:cstheme="minorHAnsi"/>
                <w:sz w:val="16"/>
                <w:szCs w:val="16"/>
              </w:rPr>
              <w:t xml:space="preserve"> casos derivados de los procesos de 1996 por </w:t>
            </w:r>
            <w:r w:rsidR="00D7698C" w:rsidRPr="00E06B53">
              <w:rPr>
                <w:rFonts w:asciiTheme="minorHAnsi" w:hAnsiTheme="minorHAnsi" w:cstheme="minorHAnsi"/>
                <w:sz w:val="16"/>
                <w:szCs w:val="16"/>
              </w:rPr>
              <w:t>otros actores dentro del municipio de Tila</w:t>
            </w:r>
          </w:p>
          <w:p w:rsidR="00F436BD" w:rsidRPr="00E06B53" w:rsidRDefault="00F436BD" w:rsidP="00F436BD">
            <w:pPr>
              <w:pStyle w:val="Default"/>
              <w:ind w:left="720"/>
              <w:rPr>
                <w:rFonts w:asciiTheme="minorHAnsi" w:hAnsiTheme="minorHAnsi" w:cstheme="minorHAnsi"/>
                <w:sz w:val="16"/>
                <w:szCs w:val="16"/>
              </w:rPr>
            </w:pPr>
          </w:p>
          <w:p w:rsidR="00F436BD" w:rsidRPr="00E06B53" w:rsidRDefault="00F436BD" w:rsidP="00F436BD">
            <w:pPr>
              <w:autoSpaceDE w:val="0"/>
              <w:autoSpaceDN w:val="0"/>
              <w:adjustRightInd w:val="0"/>
              <w:spacing w:after="0" w:line="240" w:lineRule="auto"/>
              <w:rPr>
                <w:rFonts w:asciiTheme="minorHAnsi" w:hAnsiTheme="minorHAnsi" w:cstheme="minorHAnsi"/>
                <w:color w:val="000000"/>
                <w:sz w:val="16"/>
                <w:szCs w:val="16"/>
                <w:lang w:val="es-MX" w:eastAsia="es-MX"/>
              </w:rPr>
            </w:pPr>
          </w:p>
        </w:tc>
      </w:tr>
      <w:tr w:rsidR="002B2000" w:rsidRPr="00E06B53" w:rsidTr="008F4961">
        <w:trPr>
          <w:trHeight w:val="4670"/>
        </w:trPr>
        <w:tc>
          <w:tcPr>
            <w:tcW w:w="10207" w:type="dxa"/>
            <w:gridSpan w:val="5"/>
          </w:tcPr>
          <w:p w:rsidR="00912BFF" w:rsidRPr="00E06B53" w:rsidRDefault="000A6CDA" w:rsidP="009710B4">
            <w:pPr>
              <w:spacing w:after="0" w:line="240" w:lineRule="auto"/>
              <w:rPr>
                <w:rFonts w:asciiTheme="minorHAnsi" w:hAnsiTheme="minorHAnsi" w:cstheme="minorHAnsi"/>
                <w:b/>
                <w:sz w:val="20"/>
                <w:szCs w:val="20"/>
                <w:lang w:val="es-MX"/>
              </w:rPr>
            </w:pPr>
            <w:r w:rsidRPr="00E06B53">
              <w:rPr>
                <w:rFonts w:asciiTheme="minorHAnsi" w:hAnsiTheme="minorHAnsi" w:cstheme="minorHAnsi"/>
                <w:b/>
                <w:sz w:val="20"/>
                <w:szCs w:val="20"/>
                <w:lang w:val="es-MX"/>
              </w:rPr>
              <w:lastRenderedPageBreak/>
              <w:t>Descripción b</w:t>
            </w:r>
            <w:r w:rsidR="00912BFF" w:rsidRPr="00E06B53">
              <w:rPr>
                <w:rFonts w:asciiTheme="minorHAnsi" w:hAnsiTheme="minorHAnsi" w:cstheme="minorHAnsi"/>
                <w:b/>
                <w:sz w:val="20"/>
                <w:szCs w:val="20"/>
                <w:lang w:val="es-MX"/>
              </w:rPr>
              <w:t>reve de</w:t>
            </w:r>
            <w:r w:rsidR="00702904" w:rsidRPr="00E06B53">
              <w:rPr>
                <w:rFonts w:asciiTheme="minorHAnsi" w:hAnsiTheme="minorHAnsi" w:cstheme="minorHAnsi"/>
                <w:b/>
                <w:sz w:val="20"/>
                <w:szCs w:val="20"/>
                <w:lang w:val="es-MX"/>
              </w:rPr>
              <w:t>l</w:t>
            </w:r>
            <w:r w:rsidR="00912BFF" w:rsidRPr="00E06B53">
              <w:rPr>
                <w:rFonts w:asciiTheme="minorHAnsi" w:hAnsiTheme="minorHAnsi" w:cstheme="minorHAnsi"/>
                <w:b/>
                <w:sz w:val="20"/>
                <w:szCs w:val="20"/>
                <w:lang w:val="es-MX"/>
              </w:rPr>
              <w:t xml:space="preserve"> </w:t>
            </w:r>
            <w:r w:rsidRPr="00E06B53">
              <w:rPr>
                <w:rFonts w:asciiTheme="minorHAnsi" w:hAnsiTheme="minorHAnsi" w:cstheme="minorHAnsi"/>
                <w:b/>
                <w:sz w:val="20"/>
                <w:szCs w:val="20"/>
                <w:lang w:val="es-MX"/>
              </w:rPr>
              <w:t>l</w:t>
            </w:r>
            <w:r w:rsidR="00912BFF" w:rsidRPr="00E06B53">
              <w:rPr>
                <w:rFonts w:asciiTheme="minorHAnsi" w:hAnsiTheme="minorHAnsi" w:cstheme="minorHAnsi"/>
                <w:b/>
                <w:sz w:val="20"/>
                <w:szCs w:val="20"/>
                <w:lang w:val="es-MX"/>
              </w:rPr>
              <w:t>ogro</w:t>
            </w:r>
            <w:r w:rsidR="00321CF4" w:rsidRPr="00E06B53">
              <w:rPr>
                <w:rFonts w:asciiTheme="minorHAnsi" w:hAnsiTheme="minorHAnsi" w:cstheme="minorHAnsi"/>
                <w:b/>
                <w:sz w:val="20"/>
                <w:szCs w:val="20"/>
                <w:lang w:val="es-MX"/>
              </w:rPr>
              <w:t xml:space="preserve"> </w:t>
            </w:r>
            <w:r w:rsidRPr="00E06B53">
              <w:rPr>
                <w:rFonts w:asciiTheme="minorHAnsi" w:hAnsiTheme="minorHAnsi" w:cstheme="minorHAnsi"/>
                <w:b/>
                <w:sz w:val="20"/>
                <w:szCs w:val="20"/>
                <w:lang w:val="es-MX"/>
              </w:rPr>
              <w:t>a</w:t>
            </w:r>
            <w:r w:rsidR="00321CF4" w:rsidRPr="00E06B53">
              <w:rPr>
                <w:rFonts w:asciiTheme="minorHAnsi" w:hAnsiTheme="minorHAnsi" w:cstheme="minorHAnsi"/>
                <w:b/>
                <w:sz w:val="20"/>
                <w:szCs w:val="20"/>
                <w:lang w:val="es-MX"/>
              </w:rPr>
              <w:t>nual</w:t>
            </w:r>
            <w:r w:rsidR="008E436B" w:rsidRPr="00E06B53">
              <w:rPr>
                <w:rFonts w:asciiTheme="minorHAnsi" w:hAnsiTheme="minorHAnsi" w:cstheme="minorHAnsi"/>
                <w:b/>
                <w:sz w:val="20"/>
                <w:szCs w:val="20"/>
                <w:lang w:val="es-MX"/>
              </w:rPr>
              <w:t>:</w:t>
            </w:r>
          </w:p>
          <w:p w:rsidR="00A450BC" w:rsidRPr="00E06B53" w:rsidRDefault="00A450BC" w:rsidP="009710B4">
            <w:pPr>
              <w:spacing w:after="0" w:line="240" w:lineRule="auto"/>
              <w:rPr>
                <w:rFonts w:asciiTheme="minorHAnsi" w:hAnsiTheme="minorHAnsi" w:cstheme="minorHAnsi"/>
                <w:sz w:val="20"/>
                <w:szCs w:val="20"/>
                <w:lang w:val="es-MX"/>
              </w:rPr>
            </w:pPr>
          </w:p>
          <w:p w:rsidR="00A450BC" w:rsidRPr="00E06B53" w:rsidRDefault="00A450BC" w:rsidP="00E85D88">
            <w:pPr>
              <w:spacing w:after="0" w:line="240" w:lineRule="auto"/>
              <w:jc w:val="both"/>
              <w:rPr>
                <w:rFonts w:asciiTheme="minorHAnsi" w:hAnsiTheme="minorHAnsi" w:cstheme="minorHAnsi"/>
                <w:sz w:val="20"/>
                <w:szCs w:val="20"/>
                <w:lang w:val="es-MX"/>
              </w:rPr>
            </w:pPr>
            <w:r w:rsidRPr="00E06B53">
              <w:rPr>
                <w:rFonts w:asciiTheme="minorHAnsi" w:hAnsiTheme="minorHAnsi" w:cstheme="minorHAnsi"/>
                <w:sz w:val="20"/>
                <w:szCs w:val="20"/>
                <w:lang w:val="es-MX"/>
              </w:rPr>
              <w:t>Desde la perspectiva de gestión basada en resultados, el Programa Conjunto ha tenido un avance programático moderado, mostrando una clara tendencia a recuperar su desfase inicial, ya que se ha implementado la mayoría de los productos asociados a los tres resultados, logrando los siguientes avances:</w:t>
            </w:r>
          </w:p>
          <w:p w:rsidR="008E436B" w:rsidRPr="00E06B53" w:rsidRDefault="008E436B" w:rsidP="00E85D88">
            <w:pPr>
              <w:spacing w:after="0" w:line="240" w:lineRule="auto"/>
              <w:jc w:val="both"/>
              <w:rPr>
                <w:rFonts w:asciiTheme="minorHAnsi" w:hAnsiTheme="minorHAnsi" w:cstheme="minorHAnsi"/>
                <w:sz w:val="20"/>
                <w:szCs w:val="20"/>
                <w:lang w:val="es-MX"/>
              </w:rPr>
            </w:pPr>
          </w:p>
          <w:p w:rsidR="00E85D88" w:rsidRPr="00E06B53" w:rsidRDefault="001A1511" w:rsidP="005A4106">
            <w:pPr>
              <w:spacing w:after="0" w:line="240" w:lineRule="auto"/>
              <w:jc w:val="both"/>
              <w:rPr>
                <w:rFonts w:asciiTheme="minorHAnsi" w:hAnsiTheme="minorHAnsi" w:cstheme="minorHAnsi"/>
                <w:sz w:val="20"/>
                <w:szCs w:val="20"/>
                <w:lang w:val="es-MX"/>
              </w:rPr>
            </w:pPr>
            <w:r w:rsidRPr="00E06B53">
              <w:rPr>
                <w:rFonts w:asciiTheme="minorHAnsi" w:hAnsiTheme="minorHAnsi" w:cstheme="minorHAnsi"/>
                <w:sz w:val="20"/>
                <w:szCs w:val="20"/>
                <w:lang w:val="es-MX"/>
              </w:rPr>
              <w:t>El Resultado ‘Reducción de la Conflictividad Mediante la Construcción de una Cultura de Paz’</w:t>
            </w:r>
            <w:r w:rsidR="00A450BC" w:rsidRPr="00E06B53">
              <w:rPr>
                <w:rFonts w:asciiTheme="minorHAnsi" w:hAnsiTheme="minorHAnsi" w:cstheme="minorHAnsi"/>
                <w:sz w:val="20"/>
                <w:szCs w:val="20"/>
                <w:lang w:val="es-MX"/>
              </w:rPr>
              <w:t xml:space="preserve"> ha tenido alcances estatales, municipales y a nivel </w:t>
            </w:r>
            <w:r w:rsidR="007F6C5B" w:rsidRPr="00E06B53">
              <w:rPr>
                <w:rFonts w:asciiTheme="minorHAnsi" w:hAnsiTheme="minorHAnsi" w:cstheme="minorHAnsi"/>
                <w:sz w:val="20"/>
                <w:szCs w:val="20"/>
                <w:lang w:val="es-MX"/>
              </w:rPr>
              <w:t xml:space="preserve">comunitario, logrando </w:t>
            </w:r>
            <w:r w:rsidR="00A450BC" w:rsidRPr="00E06B53">
              <w:rPr>
                <w:rFonts w:asciiTheme="minorHAnsi" w:hAnsiTheme="minorHAnsi" w:cstheme="minorHAnsi"/>
                <w:sz w:val="20"/>
                <w:szCs w:val="20"/>
                <w:lang w:val="es-MX"/>
              </w:rPr>
              <w:t>visibilización y posicionamiento en la agenda pública de la problemática específica de la población internamente desplazada</w:t>
            </w:r>
            <w:r w:rsidR="00D7698C" w:rsidRPr="00E06B53">
              <w:rPr>
                <w:rFonts w:asciiTheme="minorHAnsi" w:hAnsiTheme="minorHAnsi" w:cstheme="minorHAnsi"/>
                <w:sz w:val="20"/>
                <w:szCs w:val="20"/>
                <w:lang w:val="es-MX"/>
              </w:rPr>
              <w:t xml:space="preserve">. </w:t>
            </w:r>
            <w:r w:rsidR="00A450BC" w:rsidRPr="00E06B53">
              <w:rPr>
                <w:rFonts w:asciiTheme="minorHAnsi" w:hAnsiTheme="minorHAnsi" w:cstheme="minorHAnsi"/>
                <w:sz w:val="20"/>
                <w:szCs w:val="20"/>
                <w:lang w:val="es-MX"/>
              </w:rPr>
              <w:t xml:space="preserve"> </w:t>
            </w:r>
            <w:r w:rsidR="00D03BC4" w:rsidRPr="00E06B53">
              <w:rPr>
                <w:rFonts w:asciiTheme="minorHAnsi" w:hAnsiTheme="minorHAnsi" w:cstheme="minorHAnsi"/>
                <w:sz w:val="20"/>
                <w:szCs w:val="20"/>
                <w:lang w:val="es-MX"/>
              </w:rPr>
              <w:t xml:space="preserve">En </w:t>
            </w:r>
            <w:r w:rsidR="00A450BC" w:rsidRPr="00E06B53">
              <w:rPr>
                <w:rFonts w:asciiTheme="minorHAnsi" w:hAnsiTheme="minorHAnsi" w:cstheme="minorHAnsi"/>
                <w:sz w:val="20"/>
                <w:szCs w:val="20"/>
                <w:lang w:val="es-MX"/>
              </w:rPr>
              <w:t>consecuencia</w:t>
            </w:r>
            <w:r w:rsidR="00D03BC4" w:rsidRPr="00E06B53">
              <w:rPr>
                <w:rFonts w:asciiTheme="minorHAnsi" w:hAnsiTheme="minorHAnsi" w:cstheme="minorHAnsi"/>
                <w:sz w:val="20"/>
                <w:szCs w:val="20"/>
                <w:lang w:val="es-MX"/>
              </w:rPr>
              <w:t>,</w:t>
            </w:r>
            <w:r w:rsidR="00A450BC" w:rsidRPr="00E06B53">
              <w:rPr>
                <w:rFonts w:asciiTheme="minorHAnsi" w:hAnsiTheme="minorHAnsi" w:cstheme="minorHAnsi"/>
                <w:sz w:val="20"/>
                <w:szCs w:val="20"/>
                <w:lang w:val="es-MX"/>
              </w:rPr>
              <w:t xml:space="preserve"> </w:t>
            </w:r>
            <w:r w:rsidR="00D7698C" w:rsidRPr="00E06B53">
              <w:rPr>
                <w:rFonts w:asciiTheme="minorHAnsi" w:hAnsiTheme="minorHAnsi" w:cstheme="minorHAnsi"/>
                <w:sz w:val="20"/>
                <w:szCs w:val="20"/>
                <w:lang w:val="es-MX"/>
              </w:rPr>
              <w:t>las autoridades del gobierno estatal y federal, la sociedad civil y los ciudadanos se han sensibilizado y/o fortalecido en sus capacidades relativas al manejo del tema de desplazamiento interno</w:t>
            </w:r>
            <w:r w:rsidR="00A450BC" w:rsidRPr="00E06B53">
              <w:rPr>
                <w:rFonts w:asciiTheme="minorHAnsi" w:hAnsiTheme="minorHAnsi" w:cstheme="minorHAnsi"/>
                <w:sz w:val="20"/>
                <w:szCs w:val="20"/>
                <w:lang w:val="es-MX"/>
              </w:rPr>
              <w:t>.</w:t>
            </w:r>
            <w:r w:rsidR="005A4106" w:rsidRPr="00E06B53">
              <w:rPr>
                <w:rFonts w:asciiTheme="minorHAnsi" w:hAnsiTheme="minorHAnsi" w:cstheme="minorHAnsi"/>
                <w:sz w:val="20"/>
                <w:szCs w:val="20"/>
                <w:lang w:val="es-MX"/>
              </w:rPr>
              <w:t xml:space="preserve"> </w:t>
            </w:r>
            <w:r w:rsidR="00D03BC4" w:rsidRPr="00E06B53">
              <w:rPr>
                <w:rFonts w:asciiTheme="minorHAnsi" w:hAnsiTheme="minorHAnsi" w:cstheme="minorHAnsi"/>
                <w:sz w:val="20"/>
                <w:szCs w:val="20"/>
                <w:lang w:val="es-MX"/>
              </w:rPr>
              <w:t xml:space="preserve">Particularmente se fortalecieron las capacidades de planeación con enfoque de cultura de paz a más de 30 autoridades de los cinco municipios de intervención. </w:t>
            </w:r>
          </w:p>
          <w:p w:rsidR="00E85D88" w:rsidRPr="00E06B53" w:rsidRDefault="00E85D88" w:rsidP="00E85D88">
            <w:pPr>
              <w:spacing w:after="0" w:line="240" w:lineRule="auto"/>
              <w:rPr>
                <w:rFonts w:asciiTheme="minorHAnsi" w:hAnsiTheme="minorHAnsi" w:cstheme="minorHAnsi"/>
                <w:sz w:val="20"/>
                <w:szCs w:val="20"/>
                <w:lang w:val="es-MX"/>
              </w:rPr>
            </w:pPr>
          </w:p>
          <w:p w:rsidR="002B2000" w:rsidRPr="00E06B53" w:rsidRDefault="001A1511" w:rsidP="00F436BD">
            <w:pPr>
              <w:spacing w:after="0" w:line="240" w:lineRule="auto"/>
              <w:jc w:val="both"/>
              <w:rPr>
                <w:rFonts w:asciiTheme="minorHAnsi" w:hAnsiTheme="minorHAnsi" w:cstheme="minorHAnsi"/>
                <w:sz w:val="20"/>
                <w:szCs w:val="20"/>
                <w:lang w:val="es-MX"/>
              </w:rPr>
            </w:pPr>
            <w:r w:rsidRPr="00E06B53">
              <w:rPr>
                <w:rFonts w:asciiTheme="minorHAnsi" w:hAnsiTheme="minorHAnsi" w:cstheme="minorHAnsi"/>
                <w:sz w:val="20"/>
                <w:szCs w:val="20"/>
                <w:lang w:val="es-MX"/>
              </w:rPr>
              <w:t>Durante el año se han establecido formalmente</w:t>
            </w:r>
            <w:r w:rsidR="005A4106" w:rsidRPr="00E06B53">
              <w:rPr>
                <w:rFonts w:asciiTheme="minorHAnsi" w:hAnsiTheme="minorHAnsi" w:cstheme="minorHAnsi"/>
                <w:sz w:val="20"/>
                <w:szCs w:val="20"/>
                <w:lang w:val="es-MX"/>
              </w:rPr>
              <w:t xml:space="preserve"> las dos mesas interinstitucionales: la mesa Ocosingo y la mesa Kichán. En el caso de la mesa Ocosingo se dio seguimiento a la negociación de</w:t>
            </w:r>
            <w:r w:rsidRPr="00E06B53">
              <w:rPr>
                <w:rFonts w:asciiTheme="minorHAnsi" w:hAnsiTheme="minorHAnsi" w:cstheme="minorHAnsi"/>
                <w:sz w:val="20"/>
                <w:szCs w:val="20"/>
                <w:lang w:val="es-MX"/>
              </w:rPr>
              <w:t>l</w:t>
            </w:r>
            <w:r w:rsidR="005A4106" w:rsidRPr="00E06B53">
              <w:rPr>
                <w:rFonts w:asciiTheme="minorHAnsi" w:hAnsiTheme="minorHAnsi" w:cstheme="minorHAnsi"/>
                <w:sz w:val="20"/>
                <w:szCs w:val="20"/>
                <w:lang w:val="es-MX"/>
              </w:rPr>
              <w:t xml:space="preserve"> tema agrario, celebrando más de cinco reuniones y llegaron a su conclusión en dicho tema. </w:t>
            </w:r>
            <w:r w:rsidR="00F436BD" w:rsidRPr="00E06B53">
              <w:rPr>
                <w:rFonts w:asciiTheme="minorHAnsi" w:hAnsiTheme="minorHAnsi" w:cstheme="minorHAnsi"/>
                <w:sz w:val="20"/>
                <w:szCs w:val="20"/>
                <w:lang w:val="es-MX"/>
              </w:rPr>
              <w:t>En el marco de la mesa interinstitucional en la que participa la organización de desplazados La Cascada de Ocosingo, se logró gestionar que la Comisión Nacional para el Desarrollo de Pueblos Indígenas (CDI)  aporte recursos financieros para la compra de un terreno de nueve hectáreas, que servirá para el desarrollo e implementación de proyectos productivos por parte de esta organización</w:t>
            </w:r>
            <w:r w:rsidR="008F4961" w:rsidRPr="00E06B53">
              <w:rPr>
                <w:rFonts w:asciiTheme="minorHAnsi" w:hAnsiTheme="minorHAnsi" w:cstheme="minorHAnsi"/>
                <w:sz w:val="20"/>
                <w:szCs w:val="20"/>
                <w:lang w:val="es-MX"/>
              </w:rPr>
              <w:t>.</w:t>
            </w:r>
          </w:p>
          <w:p w:rsidR="008F4961" w:rsidRPr="00E06B53" w:rsidRDefault="008F4961" w:rsidP="00F436BD">
            <w:pPr>
              <w:spacing w:after="0" w:line="240" w:lineRule="auto"/>
              <w:jc w:val="both"/>
              <w:rPr>
                <w:rFonts w:asciiTheme="minorHAnsi" w:hAnsiTheme="minorHAnsi" w:cstheme="minorHAnsi"/>
                <w:sz w:val="20"/>
                <w:szCs w:val="20"/>
                <w:lang w:val="es-MX"/>
              </w:rPr>
            </w:pPr>
          </w:p>
          <w:p w:rsidR="008F4961" w:rsidRPr="00E06B53" w:rsidRDefault="00E06B53" w:rsidP="008F4961">
            <w:pPr>
              <w:spacing w:after="0" w:line="240" w:lineRule="auto"/>
              <w:jc w:val="both"/>
              <w:rPr>
                <w:rFonts w:asciiTheme="minorHAnsi" w:hAnsiTheme="minorHAnsi" w:cstheme="minorHAnsi"/>
                <w:sz w:val="20"/>
                <w:szCs w:val="20"/>
                <w:lang w:val="es-MX"/>
              </w:rPr>
            </w:pPr>
            <w:r>
              <w:rPr>
                <w:rFonts w:asciiTheme="minorHAnsi" w:hAnsiTheme="minorHAnsi" w:cstheme="minorHAnsi"/>
                <w:sz w:val="20"/>
                <w:szCs w:val="20"/>
                <w:lang w:val="es-MX"/>
              </w:rPr>
              <w:t>Se han facilitado foros de discusión en torno a la necesidad de establecer nuevos mecanismos de atención jurídica para la población desplazada, en particular el Foro de Diálogo Democrático, y el Taller “Soluciones Duraderas” (en conjunto con UNODC), como espacios de reflexión en torno a esta necesidad.</w:t>
            </w:r>
          </w:p>
        </w:tc>
      </w:tr>
    </w:tbl>
    <w:p w:rsidR="00E90E9B" w:rsidRPr="00E06B53" w:rsidRDefault="00E90E9B" w:rsidP="00F21A40">
      <w:pPr>
        <w:rPr>
          <w:rFonts w:asciiTheme="minorHAnsi" w:hAnsiTheme="minorHAnsi" w:cstheme="minorHAnsi"/>
          <w:b/>
          <w:sz w:val="20"/>
          <w:szCs w:val="20"/>
          <w:lang w:val="es-MX"/>
        </w:rPr>
      </w:pPr>
    </w:p>
    <w:tbl>
      <w:tblPr>
        <w:tblW w:w="1020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3"/>
        <w:gridCol w:w="1843"/>
        <w:gridCol w:w="2410"/>
        <w:gridCol w:w="2551"/>
      </w:tblGrid>
      <w:tr w:rsidR="00F21A40" w:rsidRPr="00E06B53" w:rsidTr="004C6439">
        <w:tc>
          <w:tcPr>
            <w:tcW w:w="10207" w:type="dxa"/>
            <w:gridSpan w:val="4"/>
            <w:shd w:val="clear" w:color="auto" w:fill="595959"/>
          </w:tcPr>
          <w:p w:rsidR="00F21A40" w:rsidRPr="00E06B53" w:rsidRDefault="00CF2300" w:rsidP="009710B4">
            <w:pPr>
              <w:spacing w:after="0" w:line="240" w:lineRule="auto"/>
              <w:rPr>
                <w:rFonts w:asciiTheme="minorHAnsi" w:hAnsiTheme="minorHAnsi" w:cstheme="minorHAnsi"/>
                <w:b/>
                <w:color w:val="FFFFFF"/>
                <w:sz w:val="20"/>
                <w:szCs w:val="20"/>
                <w:lang w:val="es-MX"/>
              </w:rPr>
            </w:pPr>
            <w:r w:rsidRPr="00E06B53">
              <w:rPr>
                <w:rFonts w:asciiTheme="minorHAnsi" w:hAnsiTheme="minorHAnsi" w:cstheme="minorHAnsi"/>
                <w:b/>
                <w:color w:val="FFFFFF"/>
                <w:sz w:val="20"/>
                <w:szCs w:val="20"/>
                <w:lang w:val="es-MX"/>
              </w:rPr>
              <w:t>Resultado/</w:t>
            </w:r>
            <w:r w:rsidR="00F21A40" w:rsidRPr="00E06B53">
              <w:rPr>
                <w:rFonts w:asciiTheme="minorHAnsi" w:hAnsiTheme="minorHAnsi" w:cstheme="minorHAnsi"/>
                <w:b/>
                <w:color w:val="FFFFFF"/>
                <w:sz w:val="20"/>
                <w:szCs w:val="20"/>
                <w:lang w:val="es-MX"/>
              </w:rPr>
              <w:t xml:space="preserve">Actividad </w:t>
            </w:r>
            <w:r w:rsidR="004C6439" w:rsidRPr="00E06B53">
              <w:rPr>
                <w:rFonts w:asciiTheme="minorHAnsi" w:hAnsiTheme="minorHAnsi" w:cstheme="minorHAnsi"/>
                <w:b/>
                <w:color w:val="FFFFFF"/>
                <w:sz w:val="20"/>
                <w:szCs w:val="20"/>
                <w:lang w:val="es-MX"/>
              </w:rPr>
              <w:t>3</w:t>
            </w:r>
            <w:r w:rsidR="00F21A40" w:rsidRPr="00E06B53">
              <w:rPr>
                <w:rFonts w:asciiTheme="minorHAnsi" w:hAnsiTheme="minorHAnsi" w:cstheme="minorHAnsi"/>
                <w:b/>
                <w:color w:val="FFFFFF"/>
                <w:sz w:val="20"/>
                <w:szCs w:val="20"/>
                <w:lang w:val="es-MX"/>
              </w:rPr>
              <w:t xml:space="preserve">: </w:t>
            </w:r>
            <w:r w:rsidR="00887E92" w:rsidRPr="00E06B53">
              <w:rPr>
                <w:rFonts w:asciiTheme="minorHAnsi" w:hAnsiTheme="minorHAnsi" w:cstheme="minorHAnsi"/>
                <w:b/>
                <w:color w:val="FFFFFF"/>
                <w:sz w:val="20"/>
                <w:szCs w:val="20"/>
                <w:lang w:val="es-MX"/>
              </w:rPr>
              <w:t>Mejora de la vivienda y del ingr</w:t>
            </w:r>
            <w:r w:rsidR="001A1511" w:rsidRPr="00E06B53">
              <w:rPr>
                <w:rFonts w:asciiTheme="minorHAnsi" w:hAnsiTheme="minorHAnsi" w:cstheme="minorHAnsi"/>
                <w:b/>
                <w:color w:val="FFFFFF"/>
                <w:sz w:val="20"/>
                <w:szCs w:val="20"/>
                <w:lang w:val="es-MX"/>
              </w:rPr>
              <w:t>eso de las personas internamente desplazadas</w:t>
            </w:r>
          </w:p>
          <w:p w:rsidR="00F21A40" w:rsidRPr="00E06B53" w:rsidRDefault="00F21A40" w:rsidP="009710B4">
            <w:pPr>
              <w:spacing w:after="0" w:line="240" w:lineRule="auto"/>
              <w:rPr>
                <w:rFonts w:asciiTheme="minorHAnsi" w:hAnsiTheme="minorHAnsi" w:cstheme="minorHAnsi"/>
                <w:b/>
                <w:color w:val="FFFFFF"/>
                <w:sz w:val="20"/>
                <w:szCs w:val="20"/>
                <w:lang w:val="es-MX"/>
              </w:rPr>
            </w:pPr>
          </w:p>
        </w:tc>
      </w:tr>
      <w:tr w:rsidR="00F21A40" w:rsidRPr="00E06B53" w:rsidTr="008F4961">
        <w:trPr>
          <w:trHeight w:val="3637"/>
        </w:trPr>
        <w:tc>
          <w:tcPr>
            <w:tcW w:w="10207" w:type="dxa"/>
            <w:gridSpan w:val="4"/>
            <w:tcBorders>
              <w:bottom w:val="single" w:sz="4" w:space="0" w:color="000000"/>
            </w:tcBorders>
          </w:tcPr>
          <w:p w:rsidR="004C6439" w:rsidRPr="00E06B53" w:rsidRDefault="004C6439" w:rsidP="004C6439">
            <w:pPr>
              <w:spacing w:after="0" w:line="240" w:lineRule="auto"/>
              <w:jc w:val="both"/>
              <w:rPr>
                <w:rFonts w:asciiTheme="minorHAnsi" w:hAnsiTheme="minorHAnsi" w:cstheme="minorHAnsi"/>
                <w:sz w:val="20"/>
                <w:szCs w:val="20"/>
                <w:lang w:val="es-MX"/>
              </w:rPr>
            </w:pPr>
            <w:r w:rsidRPr="00E06B53">
              <w:rPr>
                <w:rFonts w:asciiTheme="minorHAnsi" w:hAnsiTheme="minorHAnsi" w:cstheme="minorHAnsi"/>
                <w:b/>
                <w:sz w:val="20"/>
                <w:szCs w:val="20"/>
                <w:lang w:val="es-MX"/>
              </w:rPr>
              <w:t>Objetivo:</w:t>
            </w:r>
            <w:r w:rsidRPr="00E06B53">
              <w:rPr>
                <w:rFonts w:asciiTheme="minorHAnsi" w:hAnsiTheme="minorHAnsi" w:cstheme="minorHAnsi"/>
                <w:sz w:val="20"/>
                <w:szCs w:val="20"/>
                <w:lang w:val="es-MX"/>
              </w:rPr>
              <w:t xml:space="preserve"> Mejorar las condiciones de vida de las personas desplazad</w:t>
            </w:r>
            <w:r w:rsidR="001A1511" w:rsidRPr="00E06B53">
              <w:rPr>
                <w:rFonts w:asciiTheme="minorHAnsi" w:hAnsiTheme="minorHAnsi" w:cstheme="minorHAnsi"/>
                <w:sz w:val="20"/>
                <w:szCs w:val="20"/>
                <w:lang w:val="es-MX"/>
              </w:rPr>
              <w:t>as, a través de dos estrategias. L</w:t>
            </w:r>
            <w:r w:rsidRPr="00E06B53">
              <w:rPr>
                <w:rFonts w:asciiTheme="minorHAnsi" w:hAnsiTheme="minorHAnsi" w:cstheme="minorHAnsi"/>
                <w:sz w:val="20"/>
                <w:szCs w:val="20"/>
                <w:lang w:val="es-MX"/>
              </w:rPr>
              <w:t xml:space="preserve">a primera busca el  </w:t>
            </w:r>
            <w:r w:rsidR="003218D1" w:rsidRPr="00E06B53">
              <w:rPr>
                <w:rFonts w:asciiTheme="minorHAnsi" w:hAnsiTheme="minorHAnsi" w:cstheme="minorHAnsi"/>
                <w:sz w:val="20"/>
                <w:szCs w:val="20"/>
                <w:lang w:val="es-MX"/>
              </w:rPr>
              <w:t>mejoramiento de la infraestructura</w:t>
            </w:r>
            <w:r w:rsidRPr="00E06B53">
              <w:rPr>
                <w:rFonts w:asciiTheme="minorHAnsi" w:hAnsiTheme="minorHAnsi" w:cstheme="minorHAnsi"/>
                <w:sz w:val="20"/>
                <w:szCs w:val="20"/>
                <w:lang w:val="es-MX"/>
              </w:rPr>
              <w:t xml:space="preserve"> de las viviendas de la población meta mediante el aprovisionamiento de piso firme, sanita</w:t>
            </w:r>
            <w:r w:rsidR="001A1511" w:rsidRPr="00E06B53">
              <w:rPr>
                <w:rFonts w:asciiTheme="minorHAnsi" w:hAnsiTheme="minorHAnsi" w:cstheme="minorHAnsi"/>
                <w:sz w:val="20"/>
                <w:szCs w:val="20"/>
                <w:lang w:val="es-MX"/>
              </w:rPr>
              <w:t>rios ecológicos y estufas ahorradoras de leña</w:t>
            </w:r>
            <w:r w:rsidRPr="00E06B53">
              <w:rPr>
                <w:rFonts w:asciiTheme="minorHAnsi" w:hAnsiTheme="minorHAnsi" w:cstheme="minorHAnsi"/>
                <w:sz w:val="20"/>
                <w:szCs w:val="20"/>
                <w:lang w:val="es-MX"/>
              </w:rPr>
              <w:t>. En el marco de la estrategia</w:t>
            </w:r>
            <w:r w:rsidR="001A1511" w:rsidRPr="00E06B53">
              <w:rPr>
                <w:rFonts w:asciiTheme="minorHAnsi" w:hAnsiTheme="minorHAnsi" w:cstheme="minorHAnsi"/>
                <w:sz w:val="20"/>
                <w:szCs w:val="20"/>
                <w:lang w:val="es-MX"/>
              </w:rPr>
              <w:t xml:space="preserve"> uno se </w:t>
            </w:r>
            <w:proofErr w:type="gramStart"/>
            <w:r w:rsidR="001A1511" w:rsidRPr="00E06B53">
              <w:rPr>
                <w:rFonts w:asciiTheme="minorHAnsi" w:hAnsiTheme="minorHAnsi" w:cstheme="minorHAnsi"/>
                <w:sz w:val="20"/>
                <w:szCs w:val="20"/>
                <w:lang w:val="es-MX"/>
              </w:rPr>
              <w:t>desarrollarán</w:t>
            </w:r>
            <w:proofErr w:type="gramEnd"/>
            <w:r w:rsidRPr="00E06B53">
              <w:rPr>
                <w:rFonts w:asciiTheme="minorHAnsi" w:hAnsiTheme="minorHAnsi" w:cstheme="minorHAnsi"/>
                <w:sz w:val="20"/>
                <w:szCs w:val="20"/>
                <w:lang w:val="es-MX"/>
              </w:rPr>
              <w:t xml:space="preserve"> talleres de autoconstrucción de viviendas </w:t>
            </w:r>
            <w:r w:rsidR="001A1511" w:rsidRPr="00E06B53">
              <w:rPr>
                <w:rFonts w:asciiTheme="minorHAnsi" w:hAnsiTheme="minorHAnsi" w:cstheme="minorHAnsi"/>
                <w:sz w:val="20"/>
                <w:szCs w:val="20"/>
                <w:lang w:val="es-MX"/>
              </w:rPr>
              <w:t>de calidad que puedan mejorar el</w:t>
            </w:r>
            <w:r w:rsidRPr="00E06B53">
              <w:rPr>
                <w:rFonts w:asciiTheme="minorHAnsi" w:hAnsiTheme="minorHAnsi" w:cstheme="minorHAnsi"/>
                <w:sz w:val="20"/>
                <w:szCs w:val="20"/>
                <w:lang w:val="es-MX"/>
              </w:rPr>
              <w:t xml:space="preserve"> entorno comunitario, con el objetivo de fortalecer las capacidades locales para que, en un futuro, las personas formadas sean responsables de impulsar las actividades de mejoramiento de la </w:t>
            </w:r>
            <w:r w:rsidR="007B22CC" w:rsidRPr="00E06B53">
              <w:rPr>
                <w:rFonts w:asciiTheme="minorHAnsi" w:hAnsiTheme="minorHAnsi" w:cstheme="minorHAnsi"/>
                <w:sz w:val="20"/>
                <w:szCs w:val="20"/>
                <w:lang w:val="es-MX"/>
              </w:rPr>
              <w:t xml:space="preserve"> </w:t>
            </w:r>
            <w:r w:rsidRPr="00E06B53">
              <w:rPr>
                <w:rFonts w:asciiTheme="minorHAnsi" w:hAnsiTheme="minorHAnsi" w:cstheme="minorHAnsi"/>
                <w:sz w:val="20"/>
                <w:szCs w:val="20"/>
                <w:lang w:val="es-MX"/>
              </w:rPr>
              <w:t>vivienda en sus propias comunidades y en otras circunvecinas.</w:t>
            </w:r>
          </w:p>
          <w:p w:rsidR="00267C32" w:rsidRPr="00E06B53" w:rsidRDefault="00267C32" w:rsidP="00267C32">
            <w:pPr>
              <w:pStyle w:val="Textoindependiente2"/>
              <w:spacing w:line="240" w:lineRule="auto"/>
              <w:jc w:val="both"/>
              <w:rPr>
                <w:rFonts w:asciiTheme="minorHAnsi" w:hAnsiTheme="minorHAnsi" w:cstheme="minorHAnsi"/>
                <w:sz w:val="20"/>
                <w:szCs w:val="20"/>
                <w:lang w:val="es-MX"/>
              </w:rPr>
            </w:pPr>
          </w:p>
          <w:p w:rsidR="00267C32" w:rsidRPr="00E06B53" w:rsidRDefault="001A1511" w:rsidP="00267C32">
            <w:pPr>
              <w:pStyle w:val="Textoindependiente2"/>
              <w:spacing w:line="240" w:lineRule="auto"/>
              <w:jc w:val="both"/>
              <w:rPr>
                <w:rFonts w:asciiTheme="minorHAnsi" w:hAnsiTheme="minorHAnsi" w:cstheme="minorHAnsi"/>
                <w:sz w:val="20"/>
                <w:szCs w:val="20"/>
                <w:lang w:val="es-MX"/>
              </w:rPr>
            </w:pPr>
            <w:r w:rsidRPr="00E06B53">
              <w:rPr>
                <w:rFonts w:asciiTheme="minorHAnsi" w:hAnsiTheme="minorHAnsi" w:cstheme="minorHAnsi"/>
                <w:sz w:val="20"/>
                <w:szCs w:val="20"/>
                <w:lang w:val="es-MX"/>
              </w:rPr>
              <w:t xml:space="preserve">La segunda </w:t>
            </w:r>
            <w:r w:rsidR="004C6439" w:rsidRPr="00E06B53">
              <w:rPr>
                <w:rFonts w:asciiTheme="minorHAnsi" w:hAnsiTheme="minorHAnsi" w:cstheme="minorHAnsi"/>
                <w:sz w:val="20"/>
                <w:szCs w:val="20"/>
                <w:lang w:val="es-MX"/>
              </w:rPr>
              <w:t xml:space="preserve">estrategia </w:t>
            </w:r>
            <w:r w:rsidR="008F4961" w:rsidRPr="00E06B53">
              <w:rPr>
                <w:rFonts w:asciiTheme="minorHAnsi" w:hAnsiTheme="minorHAnsi" w:cstheme="minorHAnsi"/>
                <w:sz w:val="20"/>
                <w:szCs w:val="20"/>
                <w:lang w:val="es-MX"/>
              </w:rPr>
              <w:t xml:space="preserve"> </w:t>
            </w:r>
            <w:r w:rsidR="004C6439" w:rsidRPr="00E06B53">
              <w:rPr>
                <w:rFonts w:asciiTheme="minorHAnsi" w:hAnsiTheme="minorHAnsi" w:cstheme="minorHAnsi"/>
                <w:sz w:val="20"/>
                <w:szCs w:val="20"/>
                <w:lang w:val="es-MX"/>
              </w:rPr>
              <w:t>reactiv</w:t>
            </w:r>
            <w:r w:rsidR="008F4961" w:rsidRPr="00E06B53">
              <w:rPr>
                <w:rFonts w:asciiTheme="minorHAnsi" w:hAnsiTheme="minorHAnsi" w:cstheme="minorHAnsi"/>
                <w:sz w:val="20"/>
                <w:szCs w:val="20"/>
                <w:lang w:val="es-MX"/>
              </w:rPr>
              <w:t>ó</w:t>
            </w:r>
            <w:r w:rsidR="004C6439" w:rsidRPr="00E06B53">
              <w:rPr>
                <w:rFonts w:asciiTheme="minorHAnsi" w:hAnsiTheme="minorHAnsi" w:cstheme="minorHAnsi"/>
                <w:sz w:val="20"/>
                <w:szCs w:val="20"/>
                <w:lang w:val="es-MX"/>
              </w:rPr>
              <w:t xml:space="preserve"> la economía local y potencializar las posibilidades económicas de la población objetivo, a través de talleres</w:t>
            </w:r>
            <w:r w:rsidR="00851098" w:rsidRPr="00E06B53">
              <w:rPr>
                <w:rFonts w:asciiTheme="minorHAnsi" w:hAnsiTheme="minorHAnsi" w:cstheme="minorHAnsi"/>
                <w:sz w:val="20"/>
                <w:szCs w:val="20"/>
                <w:lang w:val="es-MX"/>
              </w:rPr>
              <w:t xml:space="preserve"> y dotación de insumos</w:t>
            </w:r>
            <w:r w:rsidR="004C6439" w:rsidRPr="00E06B53">
              <w:rPr>
                <w:rFonts w:asciiTheme="minorHAnsi" w:hAnsiTheme="minorHAnsi" w:cstheme="minorHAnsi"/>
                <w:sz w:val="20"/>
                <w:szCs w:val="20"/>
                <w:lang w:val="es-MX"/>
              </w:rPr>
              <w:t xml:space="preserve"> que promuevan la realización  de actividades productivas y comerciales, tanto </w:t>
            </w:r>
            <w:r w:rsidR="00851098" w:rsidRPr="00E06B53">
              <w:rPr>
                <w:rFonts w:asciiTheme="minorHAnsi" w:hAnsiTheme="minorHAnsi" w:cstheme="minorHAnsi"/>
                <w:sz w:val="20"/>
                <w:szCs w:val="20"/>
                <w:lang w:val="es-MX"/>
              </w:rPr>
              <w:t>en los niveles familiar y/o colectivo</w:t>
            </w:r>
            <w:r w:rsidR="004C6439" w:rsidRPr="00E06B53">
              <w:rPr>
                <w:rFonts w:asciiTheme="minorHAnsi" w:hAnsiTheme="minorHAnsi" w:cstheme="minorHAnsi"/>
                <w:sz w:val="20"/>
                <w:szCs w:val="20"/>
                <w:lang w:val="es-MX"/>
              </w:rPr>
              <w:t xml:space="preserve"> fin de </w:t>
            </w:r>
            <w:r w:rsidR="00851098" w:rsidRPr="00E06B53">
              <w:rPr>
                <w:rFonts w:asciiTheme="minorHAnsi" w:hAnsiTheme="minorHAnsi" w:cstheme="minorHAnsi"/>
                <w:sz w:val="20"/>
                <w:szCs w:val="20"/>
                <w:lang w:val="es-MX"/>
              </w:rPr>
              <w:t xml:space="preserve">promover o inicidir en </w:t>
            </w:r>
            <w:r w:rsidR="004C6439" w:rsidRPr="00E06B53">
              <w:rPr>
                <w:rFonts w:asciiTheme="minorHAnsi" w:hAnsiTheme="minorHAnsi" w:cstheme="minorHAnsi"/>
                <w:sz w:val="20"/>
                <w:szCs w:val="20"/>
                <w:lang w:val="es-MX"/>
              </w:rPr>
              <w:t>la seguridad alimentaria y la producción de excedentes para generar ingresos monetarios en el mercado local.</w:t>
            </w:r>
            <w:r w:rsidR="00267C32" w:rsidRPr="00E06B53">
              <w:rPr>
                <w:rFonts w:asciiTheme="minorHAnsi" w:hAnsiTheme="minorHAnsi" w:cstheme="minorHAnsi"/>
                <w:sz w:val="20"/>
                <w:szCs w:val="20"/>
                <w:lang w:val="es-MX"/>
              </w:rPr>
              <w:t xml:space="preserve"> </w:t>
            </w:r>
          </w:p>
          <w:p w:rsidR="00EF0C0F" w:rsidRPr="00E06B53" w:rsidRDefault="00267C32" w:rsidP="005A47F1">
            <w:pPr>
              <w:pStyle w:val="Textoindependiente2"/>
              <w:spacing w:line="240" w:lineRule="auto"/>
              <w:jc w:val="both"/>
              <w:rPr>
                <w:rFonts w:asciiTheme="minorHAnsi" w:hAnsiTheme="minorHAnsi" w:cstheme="minorHAnsi"/>
                <w:sz w:val="20"/>
                <w:szCs w:val="20"/>
                <w:lang w:val="es-MX"/>
              </w:rPr>
            </w:pPr>
            <w:r w:rsidRPr="00E06B53">
              <w:rPr>
                <w:rFonts w:asciiTheme="minorHAnsi" w:hAnsiTheme="minorHAnsi" w:cstheme="minorHAnsi"/>
                <w:sz w:val="20"/>
                <w:szCs w:val="20"/>
                <w:lang w:val="es-MX"/>
              </w:rPr>
              <w:t>E</w:t>
            </w:r>
            <w:r w:rsidR="004C6439" w:rsidRPr="00E06B53">
              <w:rPr>
                <w:rFonts w:asciiTheme="minorHAnsi" w:hAnsiTheme="minorHAnsi" w:cstheme="minorHAnsi"/>
                <w:sz w:val="20"/>
                <w:szCs w:val="20"/>
                <w:lang w:val="es-MX"/>
              </w:rPr>
              <w:t xml:space="preserve">l Programa </w:t>
            </w:r>
            <w:r w:rsidR="008F4961" w:rsidRPr="00E06B53">
              <w:rPr>
                <w:rFonts w:asciiTheme="minorHAnsi" w:hAnsiTheme="minorHAnsi" w:cstheme="minorHAnsi"/>
                <w:sz w:val="20"/>
                <w:szCs w:val="20"/>
                <w:lang w:val="es-MX"/>
              </w:rPr>
              <w:t>logro cubrir l</w:t>
            </w:r>
            <w:r w:rsidR="004C6439" w:rsidRPr="00E06B53">
              <w:rPr>
                <w:rFonts w:asciiTheme="minorHAnsi" w:hAnsiTheme="minorHAnsi" w:cstheme="minorHAnsi"/>
                <w:sz w:val="20"/>
                <w:szCs w:val="20"/>
                <w:lang w:val="es-MX"/>
              </w:rPr>
              <w:t>as necesidades básicas de las familias desplazadas en materia de salud, vivienda y autogestión, permitiéndoles tener una plataforma para la reinserción social basada en el respeto, autogestión y fortalecimiento de la sociedad civil y especialmente de la mujer como agente de construcción de paz.</w:t>
            </w:r>
          </w:p>
          <w:p w:rsidR="00E3193A" w:rsidRPr="00E06B53" w:rsidRDefault="00E3193A" w:rsidP="005A47F1">
            <w:pPr>
              <w:pStyle w:val="Textoindependiente2"/>
              <w:spacing w:line="240" w:lineRule="auto"/>
              <w:jc w:val="both"/>
              <w:rPr>
                <w:rFonts w:asciiTheme="minorHAnsi" w:hAnsiTheme="minorHAnsi" w:cstheme="minorHAnsi"/>
                <w:sz w:val="20"/>
                <w:szCs w:val="20"/>
                <w:lang w:val="es-MX"/>
              </w:rPr>
            </w:pPr>
          </w:p>
        </w:tc>
      </w:tr>
      <w:tr w:rsidR="00F21A40" w:rsidRPr="00E06B53" w:rsidTr="00887E92">
        <w:tc>
          <w:tcPr>
            <w:tcW w:w="3403" w:type="dxa"/>
            <w:shd w:val="pct15" w:color="auto" w:fill="auto"/>
          </w:tcPr>
          <w:p w:rsidR="00F21A40" w:rsidRPr="00E06B53" w:rsidRDefault="00F21A40" w:rsidP="009710B4">
            <w:pPr>
              <w:spacing w:after="0" w:line="240" w:lineRule="auto"/>
              <w:rPr>
                <w:rFonts w:asciiTheme="minorHAnsi" w:hAnsiTheme="minorHAnsi" w:cstheme="minorHAnsi"/>
                <w:b/>
                <w:sz w:val="20"/>
                <w:szCs w:val="20"/>
                <w:lang w:val="es-MX"/>
              </w:rPr>
            </w:pPr>
            <w:r w:rsidRPr="00E06B53">
              <w:rPr>
                <w:rFonts w:asciiTheme="minorHAnsi" w:hAnsiTheme="minorHAnsi" w:cstheme="minorHAnsi"/>
                <w:b/>
                <w:sz w:val="20"/>
                <w:szCs w:val="20"/>
                <w:lang w:val="es-MX"/>
              </w:rPr>
              <w:lastRenderedPageBreak/>
              <w:t>Indicadores</w:t>
            </w:r>
          </w:p>
        </w:tc>
        <w:tc>
          <w:tcPr>
            <w:tcW w:w="1843" w:type="dxa"/>
            <w:shd w:val="pct15" w:color="auto" w:fill="auto"/>
          </w:tcPr>
          <w:p w:rsidR="00F21A40" w:rsidRPr="00E06B53" w:rsidRDefault="00F21A40" w:rsidP="009710B4">
            <w:pPr>
              <w:spacing w:after="0" w:line="240" w:lineRule="auto"/>
              <w:rPr>
                <w:rFonts w:asciiTheme="minorHAnsi" w:hAnsiTheme="minorHAnsi" w:cstheme="minorHAnsi"/>
                <w:b/>
                <w:sz w:val="20"/>
                <w:szCs w:val="20"/>
                <w:lang w:val="es-MX"/>
              </w:rPr>
            </w:pPr>
            <w:r w:rsidRPr="00E06B53">
              <w:rPr>
                <w:rFonts w:asciiTheme="minorHAnsi" w:hAnsiTheme="minorHAnsi" w:cstheme="minorHAnsi"/>
                <w:b/>
                <w:sz w:val="20"/>
                <w:szCs w:val="20"/>
                <w:lang w:val="es-MX"/>
              </w:rPr>
              <w:t>Línea de base</w:t>
            </w:r>
          </w:p>
        </w:tc>
        <w:tc>
          <w:tcPr>
            <w:tcW w:w="2410" w:type="dxa"/>
            <w:shd w:val="pct15" w:color="auto" w:fill="auto"/>
          </w:tcPr>
          <w:p w:rsidR="00F21A40" w:rsidRPr="00E06B53" w:rsidRDefault="00474B5F" w:rsidP="009710B4">
            <w:pPr>
              <w:spacing w:after="0" w:line="240" w:lineRule="auto"/>
              <w:rPr>
                <w:rFonts w:asciiTheme="minorHAnsi" w:hAnsiTheme="minorHAnsi" w:cstheme="minorHAnsi"/>
                <w:b/>
                <w:sz w:val="20"/>
                <w:szCs w:val="20"/>
                <w:lang w:val="es-MX"/>
              </w:rPr>
            </w:pPr>
            <w:r w:rsidRPr="00E06B53">
              <w:rPr>
                <w:rFonts w:asciiTheme="minorHAnsi" w:hAnsiTheme="minorHAnsi" w:cstheme="minorHAnsi"/>
                <w:b/>
                <w:sz w:val="20"/>
                <w:szCs w:val="20"/>
                <w:lang w:val="es-MX"/>
              </w:rPr>
              <w:t xml:space="preserve">Meta </w:t>
            </w:r>
            <w:r w:rsidR="00171DC0" w:rsidRPr="00E06B53">
              <w:rPr>
                <w:rFonts w:asciiTheme="minorHAnsi" w:hAnsiTheme="minorHAnsi" w:cstheme="minorHAnsi"/>
                <w:b/>
                <w:sz w:val="20"/>
                <w:szCs w:val="20"/>
                <w:lang w:val="es-MX"/>
              </w:rPr>
              <w:t>(g</w:t>
            </w:r>
            <w:r w:rsidRPr="00E06B53">
              <w:rPr>
                <w:rFonts w:asciiTheme="minorHAnsi" w:hAnsiTheme="minorHAnsi" w:cstheme="minorHAnsi"/>
                <w:b/>
                <w:sz w:val="20"/>
                <w:szCs w:val="20"/>
                <w:lang w:val="es-MX"/>
              </w:rPr>
              <w:t xml:space="preserve">eneral o </w:t>
            </w:r>
            <w:r w:rsidR="00171DC0" w:rsidRPr="00E06B53">
              <w:rPr>
                <w:rFonts w:asciiTheme="minorHAnsi" w:hAnsiTheme="minorHAnsi" w:cstheme="minorHAnsi"/>
                <w:b/>
                <w:sz w:val="20"/>
                <w:szCs w:val="20"/>
                <w:lang w:val="es-MX"/>
              </w:rPr>
              <w:t>a</w:t>
            </w:r>
            <w:r w:rsidRPr="00E06B53">
              <w:rPr>
                <w:rFonts w:asciiTheme="minorHAnsi" w:hAnsiTheme="minorHAnsi" w:cstheme="minorHAnsi"/>
                <w:b/>
                <w:sz w:val="20"/>
                <w:szCs w:val="20"/>
                <w:lang w:val="es-MX"/>
              </w:rPr>
              <w:t>nual)</w:t>
            </w:r>
          </w:p>
        </w:tc>
        <w:tc>
          <w:tcPr>
            <w:tcW w:w="2551" w:type="dxa"/>
            <w:shd w:val="pct15" w:color="auto" w:fill="auto"/>
          </w:tcPr>
          <w:p w:rsidR="00394307" w:rsidRPr="00E06B53" w:rsidRDefault="00474B5F" w:rsidP="009710B4">
            <w:pPr>
              <w:spacing w:after="0" w:line="240" w:lineRule="auto"/>
              <w:rPr>
                <w:rFonts w:asciiTheme="minorHAnsi" w:hAnsiTheme="minorHAnsi" w:cstheme="minorHAnsi"/>
                <w:b/>
                <w:sz w:val="20"/>
                <w:szCs w:val="20"/>
                <w:lang w:val="es-MX"/>
              </w:rPr>
            </w:pPr>
            <w:r w:rsidRPr="00E06B53">
              <w:rPr>
                <w:rFonts w:asciiTheme="minorHAnsi" w:hAnsiTheme="minorHAnsi" w:cstheme="minorHAnsi"/>
                <w:b/>
                <w:sz w:val="20"/>
                <w:szCs w:val="20"/>
                <w:lang w:val="es-MX"/>
              </w:rPr>
              <w:t>Avances</w:t>
            </w:r>
            <w:r w:rsidR="003218D1" w:rsidRPr="00E06B53">
              <w:rPr>
                <w:rFonts w:asciiTheme="minorHAnsi" w:hAnsiTheme="minorHAnsi" w:cstheme="minorHAnsi"/>
                <w:b/>
                <w:sz w:val="20"/>
                <w:szCs w:val="20"/>
                <w:lang w:val="es-MX"/>
              </w:rPr>
              <w:t xml:space="preserve"> (Resultados)</w:t>
            </w:r>
          </w:p>
        </w:tc>
      </w:tr>
      <w:tr w:rsidR="00F436BD" w:rsidRPr="00E06B53" w:rsidTr="00ED492F">
        <w:trPr>
          <w:trHeight w:val="594"/>
        </w:trPr>
        <w:tc>
          <w:tcPr>
            <w:tcW w:w="10207" w:type="dxa"/>
            <w:gridSpan w:val="4"/>
          </w:tcPr>
          <w:p w:rsidR="00F436BD" w:rsidRPr="00E06B53" w:rsidRDefault="00F436BD" w:rsidP="00F436BD">
            <w:pPr>
              <w:spacing w:after="0" w:line="240" w:lineRule="auto"/>
              <w:rPr>
                <w:rFonts w:asciiTheme="minorHAnsi" w:hAnsiTheme="minorHAnsi" w:cstheme="minorHAnsi"/>
                <w:color w:val="000000"/>
                <w:sz w:val="20"/>
                <w:szCs w:val="20"/>
                <w:lang w:val="es-MX" w:eastAsia="es-MX"/>
              </w:rPr>
            </w:pPr>
            <w:r w:rsidRPr="00E06B53">
              <w:rPr>
                <w:rFonts w:asciiTheme="minorHAnsi" w:hAnsiTheme="minorHAnsi" w:cstheme="minorHAnsi"/>
                <w:b/>
                <w:color w:val="000000"/>
                <w:sz w:val="20"/>
                <w:szCs w:val="20"/>
                <w:lang w:val="es-MX" w:eastAsia="es-MX"/>
              </w:rPr>
              <w:t xml:space="preserve">Producto 3.1 </w:t>
            </w:r>
            <w:r w:rsidRPr="00E06B53">
              <w:rPr>
                <w:rFonts w:asciiTheme="minorHAnsi" w:hAnsiTheme="minorHAnsi" w:cstheme="minorHAnsi"/>
                <w:color w:val="000000"/>
                <w:sz w:val="20"/>
                <w:szCs w:val="20"/>
                <w:lang w:val="es-MX" w:eastAsia="es-MX"/>
              </w:rPr>
              <w:t>Estructura comunitaria capacitada en la autoconstrucción y uso de infraestructuras de la vivienda, con perspectiva  de diversidad cultural y género en las localidades beneficiarias del Programa.</w:t>
            </w:r>
          </w:p>
        </w:tc>
      </w:tr>
      <w:tr w:rsidR="00F436BD" w:rsidRPr="00E06B53" w:rsidTr="0069545F">
        <w:trPr>
          <w:trHeight w:val="985"/>
        </w:trPr>
        <w:tc>
          <w:tcPr>
            <w:tcW w:w="3403" w:type="dxa"/>
          </w:tcPr>
          <w:p w:rsidR="00F436BD" w:rsidRPr="00E06B53" w:rsidRDefault="00F436BD" w:rsidP="00F436BD">
            <w:pPr>
              <w:pStyle w:val="Default"/>
              <w:rPr>
                <w:rFonts w:asciiTheme="minorHAnsi" w:hAnsiTheme="minorHAnsi" w:cstheme="minorHAnsi"/>
                <w:sz w:val="18"/>
                <w:szCs w:val="18"/>
              </w:rPr>
            </w:pPr>
            <w:r w:rsidRPr="00E06B53">
              <w:rPr>
                <w:rFonts w:asciiTheme="minorHAnsi" w:hAnsiTheme="minorHAnsi" w:cstheme="minorHAnsi"/>
                <w:sz w:val="18"/>
                <w:szCs w:val="18"/>
              </w:rPr>
              <w:t>Número de personas que capacitan en autoconstrucción</w:t>
            </w:r>
            <w:r w:rsidR="0069545F" w:rsidRPr="00E06B53">
              <w:rPr>
                <w:rFonts w:asciiTheme="minorHAnsi" w:hAnsiTheme="minorHAnsi" w:cstheme="minorHAnsi"/>
                <w:sz w:val="18"/>
                <w:szCs w:val="18"/>
              </w:rPr>
              <w:t xml:space="preserve"> </w:t>
            </w:r>
          </w:p>
          <w:p w:rsidR="0069545F" w:rsidRPr="00E06B53" w:rsidRDefault="0069545F" w:rsidP="00F436BD">
            <w:pPr>
              <w:pStyle w:val="Default"/>
              <w:rPr>
                <w:rFonts w:asciiTheme="minorHAnsi" w:hAnsiTheme="minorHAnsi" w:cstheme="minorHAnsi"/>
                <w:sz w:val="18"/>
                <w:szCs w:val="18"/>
              </w:rPr>
            </w:pPr>
          </w:p>
          <w:p w:rsidR="00F436BD" w:rsidRPr="00E06B53" w:rsidRDefault="00F436BD" w:rsidP="00887E92">
            <w:pPr>
              <w:spacing w:after="0" w:line="240" w:lineRule="auto"/>
              <w:rPr>
                <w:rFonts w:asciiTheme="minorHAnsi" w:hAnsiTheme="minorHAnsi" w:cstheme="minorHAnsi"/>
                <w:b/>
                <w:color w:val="000000"/>
                <w:sz w:val="18"/>
                <w:szCs w:val="18"/>
                <w:lang w:val="es-MX" w:eastAsia="es-MX"/>
              </w:rPr>
            </w:pPr>
          </w:p>
        </w:tc>
        <w:tc>
          <w:tcPr>
            <w:tcW w:w="1843" w:type="dxa"/>
          </w:tcPr>
          <w:p w:rsidR="00F436BD" w:rsidRPr="00E06B53" w:rsidRDefault="00F436BD" w:rsidP="009710B4">
            <w:p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0</w:t>
            </w:r>
          </w:p>
        </w:tc>
        <w:tc>
          <w:tcPr>
            <w:tcW w:w="2410" w:type="dxa"/>
          </w:tcPr>
          <w:p w:rsidR="00F436BD" w:rsidRPr="00E06B53" w:rsidRDefault="00F436BD" w:rsidP="00F436BD">
            <w:pPr>
              <w:pStyle w:val="Default"/>
              <w:rPr>
                <w:rFonts w:asciiTheme="minorHAnsi" w:hAnsiTheme="minorHAnsi" w:cstheme="minorHAnsi"/>
                <w:sz w:val="16"/>
                <w:szCs w:val="16"/>
              </w:rPr>
            </w:pPr>
            <w:r w:rsidRPr="00E06B53">
              <w:rPr>
                <w:rFonts w:asciiTheme="minorHAnsi" w:hAnsiTheme="minorHAnsi" w:cstheme="minorHAnsi"/>
                <w:sz w:val="16"/>
                <w:szCs w:val="16"/>
              </w:rPr>
              <w:t xml:space="preserve">De las 400 familias beneficiarias, al menos el 30% de los </w:t>
            </w:r>
            <w:r w:rsidR="0069545F" w:rsidRPr="00E06B53">
              <w:rPr>
                <w:rFonts w:asciiTheme="minorHAnsi" w:hAnsiTheme="minorHAnsi" w:cstheme="minorHAnsi"/>
                <w:sz w:val="16"/>
                <w:szCs w:val="16"/>
              </w:rPr>
              <w:t xml:space="preserve">/as </w:t>
            </w:r>
            <w:r w:rsidRPr="00E06B53">
              <w:rPr>
                <w:rFonts w:asciiTheme="minorHAnsi" w:hAnsiTheme="minorHAnsi" w:cstheme="minorHAnsi"/>
                <w:sz w:val="16"/>
                <w:szCs w:val="16"/>
              </w:rPr>
              <w:t>beneficiarios participa en los talleres de autoconstrucción.</w:t>
            </w:r>
          </w:p>
          <w:p w:rsidR="00F436BD" w:rsidRPr="00E06B53" w:rsidRDefault="00F436BD" w:rsidP="00F436BD">
            <w:pPr>
              <w:pStyle w:val="Default"/>
              <w:rPr>
                <w:rFonts w:asciiTheme="minorHAnsi" w:hAnsiTheme="minorHAnsi" w:cstheme="minorHAnsi"/>
                <w:sz w:val="16"/>
                <w:szCs w:val="16"/>
              </w:rPr>
            </w:pPr>
          </w:p>
        </w:tc>
        <w:tc>
          <w:tcPr>
            <w:tcW w:w="2551" w:type="dxa"/>
          </w:tcPr>
          <w:p w:rsidR="00C30597" w:rsidRPr="00E06B53" w:rsidRDefault="00C30597" w:rsidP="00F436BD">
            <w:pPr>
              <w:pStyle w:val="Default"/>
              <w:rPr>
                <w:rFonts w:asciiTheme="minorHAnsi" w:hAnsiTheme="minorHAnsi" w:cstheme="minorHAnsi"/>
                <w:sz w:val="16"/>
                <w:szCs w:val="16"/>
              </w:rPr>
            </w:pPr>
            <w:r w:rsidRPr="00E06B53">
              <w:rPr>
                <w:rFonts w:asciiTheme="minorHAnsi" w:hAnsiTheme="minorHAnsi" w:cstheme="minorHAnsi"/>
                <w:sz w:val="16"/>
                <w:szCs w:val="16"/>
              </w:rPr>
              <w:t>De las 915 ob</w:t>
            </w:r>
            <w:r w:rsidR="00780AE7" w:rsidRPr="00E06B53">
              <w:rPr>
                <w:rFonts w:asciiTheme="minorHAnsi" w:hAnsiTheme="minorHAnsi" w:cstheme="minorHAnsi"/>
                <w:sz w:val="16"/>
                <w:szCs w:val="16"/>
              </w:rPr>
              <w:t>ras de mejoramiento de vivienda, a</w:t>
            </w:r>
            <w:r w:rsidRPr="00E06B53">
              <w:rPr>
                <w:rFonts w:asciiTheme="minorHAnsi" w:hAnsiTheme="minorHAnsi" w:cstheme="minorHAnsi"/>
                <w:sz w:val="16"/>
                <w:szCs w:val="16"/>
              </w:rPr>
              <w:t>l menos un miembro de las familias beneficiadas con fogones, pisos firmes y</w:t>
            </w:r>
            <w:r w:rsidR="00780AE7" w:rsidRPr="00E06B53">
              <w:rPr>
                <w:rFonts w:asciiTheme="minorHAnsi" w:hAnsiTheme="minorHAnsi" w:cstheme="minorHAnsi"/>
                <w:sz w:val="16"/>
                <w:szCs w:val="16"/>
              </w:rPr>
              <w:t>/o</w:t>
            </w:r>
            <w:r w:rsidRPr="00E06B53">
              <w:rPr>
                <w:rFonts w:asciiTheme="minorHAnsi" w:hAnsiTheme="minorHAnsi" w:cstheme="minorHAnsi"/>
                <w:sz w:val="16"/>
                <w:szCs w:val="16"/>
              </w:rPr>
              <w:t xml:space="preserve"> sanitarios particip</w:t>
            </w:r>
            <w:r w:rsidR="00780AE7" w:rsidRPr="00E06B53">
              <w:rPr>
                <w:rFonts w:asciiTheme="minorHAnsi" w:hAnsiTheme="minorHAnsi" w:cstheme="minorHAnsi"/>
                <w:sz w:val="16"/>
                <w:szCs w:val="16"/>
              </w:rPr>
              <w:t>ó</w:t>
            </w:r>
            <w:r w:rsidRPr="00E06B53">
              <w:rPr>
                <w:rFonts w:asciiTheme="minorHAnsi" w:hAnsiTheme="minorHAnsi" w:cstheme="minorHAnsi"/>
                <w:sz w:val="16"/>
                <w:szCs w:val="16"/>
              </w:rPr>
              <w:t xml:space="preserve"> en proceso y capacitación</w:t>
            </w:r>
            <w:r w:rsidR="00780AE7" w:rsidRPr="00E06B53">
              <w:rPr>
                <w:rFonts w:asciiTheme="minorHAnsi" w:hAnsiTheme="minorHAnsi" w:cstheme="minorHAnsi"/>
                <w:sz w:val="16"/>
                <w:szCs w:val="16"/>
              </w:rPr>
              <w:t>.</w:t>
            </w:r>
          </w:p>
          <w:p w:rsidR="00780AE7" w:rsidRPr="00E06B53" w:rsidRDefault="00780AE7" w:rsidP="00F436BD">
            <w:pPr>
              <w:pStyle w:val="Default"/>
              <w:rPr>
                <w:rFonts w:asciiTheme="minorHAnsi" w:hAnsiTheme="minorHAnsi" w:cstheme="minorHAnsi"/>
                <w:sz w:val="16"/>
                <w:szCs w:val="16"/>
              </w:rPr>
            </w:pPr>
            <w:r w:rsidRPr="00E06B53">
              <w:rPr>
                <w:rFonts w:asciiTheme="minorHAnsi" w:hAnsiTheme="minorHAnsi" w:cstheme="minorHAnsi"/>
                <w:sz w:val="16"/>
                <w:szCs w:val="16"/>
              </w:rPr>
              <w:t>Uno de los resultados no esperados reside en la innovación y adaptación de las obras que están llevando a cabo los beneficiados.</w:t>
            </w:r>
          </w:p>
          <w:p w:rsidR="00F436BD" w:rsidRPr="00E06B53" w:rsidRDefault="00F436BD" w:rsidP="00F436BD">
            <w:pPr>
              <w:pStyle w:val="Default"/>
              <w:rPr>
                <w:rFonts w:asciiTheme="minorHAnsi" w:hAnsiTheme="minorHAnsi" w:cstheme="minorHAnsi"/>
                <w:sz w:val="16"/>
                <w:szCs w:val="16"/>
              </w:rPr>
            </w:pPr>
          </w:p>
          <w:p w:rsidR="00F436BD" w:rsidRPr="00E06B53" w:rsidRDefault="00F436BD" w:rsidP="00F436BD">
            <w:pPr>
              <w:pStyle w:val="Default"/>
              <w:rPr>
                <w:rFonts w:asciiTheme="minorHAnsi" w:hAnsiTheme="minorHAnsi" w:cstheme="minorHAnsi"/>
                <w:sz w:val="16"/>
                <w:szCs w:val="16"/>
              </w:rPr>
            </w:pPr>
          </w:p>
          <w:p w:rsidR="00F436BD" w:rsidRPr="00E06B53" w:rsidRDefault="00F436BD" w:rsidP="00F436BD">
            <w:pPr>
              <w:spacing w:after="0" w:line="240" w:lineRule="auto"/>
              <w:rPr>
                <w:rFonts w:asciiTheme="minorHAnsi" w:hAnsiTheme="minorHAnsi" w:cstheme="minorHAnsi"/>
                <w:sz w:val="16"/>
                <w:szCs w:val="16"/>
                <w:lang w:val="es-MX"/>
              </w:rPr>
            </w:pPr>
          </w:p>
        </w:tc>
      </w:tr>
      <w:tr w:rsidR="00F436BD" w:rsidRPr="00E06B53" w:rsidTr="00F436BD">
        <w:trPr>
          <w:trHeight w:val="442"/>
        </w:trPr>
        <w:tc>
          <w:tcPr>
            <w:tcW w:w="3403" w:type="dxa"/>
          </w:tcPr>
          <w:p w:rsidR="00F436BD" w:rsidRPr="00E06B53" w:rsidRDefault="00F436BD" w:rsidP="00F436BD">
            <w:pPr>
              <w:pStyle w:val="Default"/>
              <w:rPr>
                <w:rFonts w:asciiTheme="minorHAnsi" w:hAnsiTheme="minorHAnsi" w:cstheme="minorHAnsi"/>
                <w:sz w:val="16"/>
                <w:szCs w:val="16"/>
              </w:rPr>
            </w:pPr>
            <w:r w:rsidRPr="00E06B53">
              <w:rPr>
                <w:rFonts w:asciiTheme="minorHAnsi" w:hAnsiTheme="minorHAnsi" w:cstheme="minorHAnsi"/>
                <w:sz w:val="16"/>
                <w:szCs w:val="16"/>
              </w:rPr>
              <w:t>Porcentaje de mujeres que participaron en diseño y ubicación de la infraestructura de su vivienda.</w:t>
            </w:r>
          </w:p>
          <w:p w:rsidR="00F436BD" w:rsidRPr="00E06B53" w:rsidRDefault="00F436BD" w:rsidP="00887E92">
            <w:pPr>
              <w:spacing w:after="0" w:line="240" w:lineRule="auto"/>
              <w:rPr>
                <w:rFonts w:asciiTheme="minorHAnsi" w:hAnsiTheme="minorHAnsi" w:cstheme="minorHAnsi"/>
                <w:b/>
                <w:color w:val="000000"/>
                <w:sz w:val="16"/>
                <w:szCs w:val="16"/>
                <w:lang w:val="es-MX" w:eastAsia="es-MX"/>
              </w:rPr>
            </w:pPr>
          </w:p>
        </w:tc>
        <w:tc>
          <w:tcPr>
            <w:tcW w:w="1843" w:type="dxa"/>
          </w:tcPr>
          <w:p w:rsidR="00F436BD" w:rsidRPr="00E06B53" w:rsidRDefault="00F436BD" w:rsidP="009710B4">
            <w:p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0</w:t>
            </w:r>
          </w:p>
        </w:tc>
        <w:tc>
          <w:tcPr>
            <w:tcW w:w="2410" w:type="dxa"/>
          </w:tcPr>
          <w:p w:rsidR="00F436BD" w:rsidRPr="00E06B53" w:rsidRDefault="00F436BD" w:rsidP="00F436BD">
            <w:pPr>
              <w:pStyle w:val="Default"/>
              <w:rPr>
                <w:rFonts w:asciiTheme="minorHAnsi" w:hAnsiTheme="minorHAnsi" w:cstheme="minorHAnsi"/>
                <w:sz w:val="16"/>
                <w:szCs w:val="16"/>
              </w:rPr>
            </w:pPr>
            <w:r w:rsidRPr="00E06B53">
              <w:rPr>
                <w:rFonts w:asciiTheme="minorHAnsi" w:hAnsiTheme="minorHAnsi" w:cstheme="minorHAnsi"/>
                <w:sz w:val="16"/>
                <w:szCs w:val="16"/>
              </w:rPr>
              <w:t>Al menos una mujer de cada familia beneficiaria participará en la toma de decisiones sobre la construcción de la infraestructura.</w:t>
            </w:r>
          </w:p>
          <w:p w:rsidR="00F436BD" w:rsidRPr="00E06B53" w:rsidRDefault="00F436BD" w:rsidP="00F436BD">
            <w:pPr>
              <w:pStyle w:val="Default"/>
              <w:rPr>
                <w:rFonts w:asciiTheme="minorHAnsi" w:hAnsiTheme="minorHAnsi" w:cstheme="minorHAnsi"/>
                <w:sz w:val="16"/>
                <w:szCs w:val="16"/>
              </w:rPr>
            </w:pPr>
          </w:p>
          <w:p w:rsidR="00F436BD" w:rsidRPr="00E06B53" w:rsidRDefault="00F436BD" w:rsidP="00F436BD">
            <w:pPr>
              <w:pStyle w:val="Default"/>
              <w:rPr>
                <w:rFonts w:asciiTheme="minorHAnsi" w:hAnsiTheme="minorHAnsi" w:cstheme="minorHAnsi"/>
                <w:sz w:val="16"/>
                <w:szCs w:val="16"/>
              </w:rPr>
            </w:pPr>
          </w:p>
        </w:tc>
        <w:tc>
          <w:tcPr>
            <w:tcW w:w="2551" w:type="dxa"/>
          </w:tcPr>
          <w:p w:rsidR="00F436BD" w:rsidRPr="00E06B53" w:rsidRDefault="00C30597" w:rsidP="00780AE7">
            <w:pPr>
              <w:spacing w:after="0" w:line="240" w:lineRule="auto"/>
              <w:rPr>
                <w:rFonts w:asciiTheme="minorHAnsi" w:hAnsiTheme="minorHAnsi" w:cstheme="minorHAnsi"/>
                <w:sz w:val="16"/>
                <w:szCs w:val="16"/>
                <w:lang w:val="es-MX"/>
              </w:rPr>
            </w:pPr>
            <w:r w:rsidRPr="00E06B53">
              <w:rPr>
                <w:rFonts w:asciiTheme="minorHAnsi" w:hAnsiTheme="minorHAnsi" w:cstheme="minorHAnsi"/>
                <w:sz w:val="16"/>
                <w:szCs w:val="16"/>
                <w:lang w:val="es-MX"/>
              </w:rPr>
              <w:t xml:space="preserve">Se ha promovido </w:t>
            </w:r>
            <w:r w:rsidR="0069545F" w:rsidRPr="00E06B53">
              <w:rPr>
                <w:rFonts w:asciiTheme="minorHAnsi" w:hAnsiTheme="minorHAnsi" w:cstheme="minorHAnsi"/>
                <w:sz w:val="16"/>
                <w:szCs w:val="16"/>
                <w:lang w:val="es-MX"/>
              </w:rPr>
              <w:t xml:space="preserve">la perspectiva de género en la </w:t>
            </w:r>
            <w:r w:rsidRPr="00E06B53">
              <w:rPr>
                <w:rFonts w:asciiTheme="minorHAnsi" w:hAnsiTheme="minorHAnsi" w:cstheme="minorHAnsi"/>
                <w:sz w:val="16"/>
                <w:szCs w:val="16"/>
                <w:lang w:val="es-MX"/>
              </w:rPr>
              <w:t xml:space="preserve"> ubicación y diseño de la </w:t>
            </w:r>
            <w:r w:rsidR="00780AE7" w:rsidRPr="00E06B53">
              <w:rPr>
                <w:rFonts w:asciiTheme="minorHAnsi" w:hAnsiTheme="minorHAnsi" w:cstheme="minorHAnsi"/>
                <w:sz w:val="16"/>
                <w:szCs w:val="16"/>
                <w:lang w:val="es-MX"/>
              </w:rPr>
              <w:t>infraestructura.</w:t>
            </w:r>
          </w:p>
          <w:p w:rsidR="00780AE7" w:rsidRPr="00E06B53" w:rsidRDefault="00780AE7" w:rsidP="00E3193A">
            <w:pPr>
              <w:spacing w:after="0" w:line="240" w:lineRule="auto"/>
              <w:rPr>
                <w:rFonts w:asciiTheme="minorHAnsi" w:hAnsiTheme="minorHAnsi" w:cstheme="minorHAnsi"/>
                <w:sz w:val="16"/>
                <w:szCs w:val="16"/>
                <w:lang w:val="es-MX"/>
              </w:rPr>
            </w:pPr>
            <w:r w:rsidRPr="00E06B53">
              <w:rPr>
                <w:rFonts w:asciiTheme="minorHAnsi" w:hAnsiTheme="minorHAnsi" w:cstheme="minorHAnsi"/>
                <w:sz w:val="16"/>
                <w:szCs w:val="16"/>
                <w:lang w:val="es-MX"/>
              </w:rPr>
              <w:t xml:space="preserve">Adicionalmente, una de las comunidades nombró como promotora  comunitaria de construcción a una mujer, misma que ha resultado mejor posicionada </w:t>
            </w:r>
            <w:r w:rsidR="00E3193A" w:rsidRPr="00E06B53">
              <w:rPr>
                <w:rFonts w:asciiTheme="minorHAnsi" w:hAnsiTheme="minorHAnsi" w:cstheme="minorHAnsi"/>
                <w:sz w:val="16"/>
                <w:szCs w:val="16"/>
                <w:lang w:val="es-MX"/>
              </w:rPr>
              <w:t xml:space="preserve">frente a su comunidad </w:t>
            </w:r>
            <w:r w:rsidRPr="00E06B53">
              <w:rPr>
                <w:rFonts w:asciiTheme="minorHAnsi" w:hAnsiTheme="minorHAnsi" w:cstheme="minorHAnsi"/>
                <w:sz w:val="16"/>
                <w:szCs w:val="16"/>
                <w:lang w:val="es-MX"/>
              </w:rPr>
              <w:t>dentro del proceso.</w:t>
            </w:r>
          </w:p>
        </w:tc>
      </w:tr>
      <w:tr w:rsidR="00F436BD" w:rsidRPr="00E06B53" w:rsidTr="00210646">
        <w:trPr>
          <w:trHeight w:val="442"/>
        </w:trPr>
        <w:tc>
          <w:tcPr>
            <w:tcW w:w="3403" w:type="dxa"/>
          </w:tcPr>
          <w:p w:rsidR="00F436BD" w:rsidRPr="00E06B53" w:rsidRDefault="00F436BD" w:rsidP="00F436BD">
            <w:pPr>
              <w:pStyle w:val="Default"/>
              <w:rPr>
                <w:rFonts w:asciiTheme="minorHAnsi" w:hAnsiTheme="minorHAnsi" w:cstheme="minorHAnsi"/>
                <w:sz w:val="16"/>
                <w:szCs w:val="16"/>
              </w:rPr>
            </w:pPr>
            <w:r w:rsidRPr="00E06B53">
              <w:rPr>
                <w:rFonts w:asciiTheme="minorHAnsi" w:hAnsiTheme="minorHAnsi" w:cstheme="minorHAnsi"/>
                <w:sz w:val="16"/>
                <w:szCs w:val="16"/>
              </w:rPr>
              <w:t>Número de hombres y mujeres capacitadas en el uso de las obras de mejoramiento</w:t>
            </w:r>
          </w:p>
          <w:p w:rsidR="00F436BD" w:rsidRPr="00E06B53" w:rsidRDefault="00F436BD" w:rsidP="00F436BD">
            <w:pPr>
              <w:pStyle w:val="Default"/>
              <w:rPr>
                <w:rFonts w:asciiTheme="minorHAnsi" w:hAnsiTheme="minorHAnsi" w:cstheme="minorHAnsi"/>
                <w:sz w:val="16"/>
                <w:szCs w:val="16"/>
              </w:rPr>
            </w:pPr>
          </w:p>
        </w:tc>
        <w:tc>
          <w:tcPr>
            <w:tcW w:w="1843" w:type="dxa"/>
          </w:tcPr>
          <w:p w:rsidR="00F436BD" w:rsidRPr="00E06B53" w:rsidRDefault="00F436BD" w:rsidP="009710B4">
            <w:p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0</w:t>
            </w:r>
          </w:p>
        </w:tc>
        <w:tc>
          <w:tcPr>
            <w:tcW w:w="2410" w:type="dxa"/>
          </w:tcPr>
          <w:p w:rsidR="00F436BD" w:rsidRPr="00E06B53" w:rsidRDefault="00F436BD" w:rsidP="00F436BD">
            <w:pPr>
              <w:pStyle w:val="Default"/>
              <w:rPr>
                <w:rFonts w:asciiTheme="minorHAnsi" w:hAnsiTheme="minorHAnsi" w:cstheme="minorHAnsi"/>
                <w:sz w:val="16"/>
                <w:szCs w:val="16"/>
              </w:rPr>
            </w:pPr>
            <w:r w:rsidRPr="00E06B53">
              <w:rPr>
                <w:rFonts w:asciiTheme="minorHAnsi" w:hAnsiTheme="minorHAnsi" w:cstheme="minorHAnsi"/>
                <w:sz w:val="16"/>
                <w:szCs w:val="16"/>
              </w:rPr>
              <w:t>Al menos una persona de cada familia beneficiaria habrá sido capacitada en el uso y la apropiación de la infraestructura.</w:t>
            </w:r>
          </w:p>
          <w:p w:rsidR="00F436BD" w:rsidRPr="00E06B53" w:rsidRDefault="00F436BD" w:rsidP="00F436BD">
            <w:pPr>
              <w:pStyle w:val="Default"/>
              <w:rPr>
                <w:rFonts w:asciiTheme="minorHAnsi" w:hAnsiTheme="minorHAnsi" w:cstheme="minorHAnsi"/>
                <w:sz w:val="16"/>
                <w:szCs w:val="16"/>
              </w:rPr>
            </w:pPr>
          </w:p>
        </w:tc>
        <w:tc>
          <w:tcPr>
            <w:tcW w:w="2551" w:type="dxa"/>
          </w:tcPr>
          <w:p w:rsidR="00F436BD" w:rsidRPr="00E06B53" w:rsidRDefault="00823C28" w:rsidP="00F436BD">
            <w:pPr>
              <w:pStyle w:val="Default"/>
              <w:rPr>
                <w:rFonts w:asciiTheme="minorHAnsi" w:hAnsiTheme="minorHAnsi" w:cstheme="minorHAnsi"/>
                <w:sz w:val="16"/>
                <w:szCs w:val="16"/>
              </w:rPr>
            </w:pPr>
            <w:r w:rsidRPr="00E06B53">
              <w:rPr>
                <w:rFonts w:asciiTheme="minorHAnsi" w:hAnsiTheme="minorHAnsi" w:cstheme="minorHAnsi"/>
                <w:sz w:val="16"/>
                <w:szCs w:val="16"/>
              </w:rPr>
              <w:t xml:space="preserve">Al menos un miembro de cada familia beneficiada ha sido capacitado en autoconstrucción, los talleres de fortalecimiento del  uso y apropiación de la infraestructura serán implementados durante el primer cuatrimestre del año. </w:t>
            </w:r>
            <w:r w:rsidR="00F436BD" w:rsidRPr="00E06B53">
              <w:rPr>
                <w:rFonts w:asciiTheme="minorHAnsi" w:hAnsiTheme="minorHAnsi" w:cstheme="minorHAnsi"/>
                <w:sz w:val="16"/>
                <w:szCs w:val="16"/>
              </w:rPr>
              <w:t xml:space="preserve"> </w:t>
            </w:r>
          </w:p>
          <w:p w:rsidR="00F436BD" w:rsidRPr="00E06B53" w:rsidRDefault="00F436BD" w:rsidP="00F436BD">
            <w:pPr>
              <w:pStyle w:val="Default"/>
              <w:rPr>
                <w:rFonts w:asciiTheme="minorHAnsi" w:hAnsiTheme="minorHAnsi" w:cstheme="minorHAnsi"/>
                <w:sz w:val="16"/>
                <w:szCs w:val="16"/>
              </w:rPr>
            </w:pPr>
          </w:p>
        </w:tc>
      </w:tr>
      <w:tr w:rsidR="00AF2495" w:rsidRPr="00E06B53" w:rsidTr="00AF2495">
        <w:trPr>
          <w:trHeight w:val="641"/>
        </w:trPr>
        <w:tc>
          <w:tcPr>
            <w:tcW w:w="10207" w:type="dxa"/>
            <w:gridSpan w:val="4"/>
          </w:tcPr>
          <w:p w:rsidR="00AF2495" w:rsidRPr="00E06B53" w:rsidRDefault="00AF2495" w:rsidP="00887E92">
            <w:pPr>
              <w:spacing w:after="0" w:line="240" w:lineRule="auto"/>
              <w:rPr>
                <w:rFonts w:asciiTheme="minorHAnsi" w:hAnsiTheme="minorHAnsi" w:cstheme="minorHAnsi"/>
                <w:color w:val="000000"/>
                <w:sz w:val="20"/>
                <w:szCs w:val="20"/>
                <w:lang w:val="es-MX" w:eastAsia="es-MX"/>
              </w:rPr>
            </w:pPr>
            <w:r w:rsidRPr="00E06B53">
              <w:rPr>
                <w:rFonts w:asciiTheme="minorHAnsi" w:hAnsiTheme="minorHAnsi" w:cstheme="minorHAnsi"/>
                <w:b/>
                <w:color w:val="000000"/>
                <w:sz w:val="20"/>
                <w:szCs w:val="20"/>
                <w:lang w:val="es-MX" w:eastAsia="es-MX"/>
              </w:rPr>
              <w:t xml:space="preserve">Producto 3.2 </w:t>
            </w:r>
            <w:r w:rsidRPr="00E06B53">
              <w:rPr>
                <w:rFonts w:asciiTheme="minorHAnsi" w:hAnsiTheme="minorHAnsi" w:cstheme="minorHAnsi"/>
                <w:color w:val="000000"/>
                <w:sz w:val="20"/>
                <w:szCs w:val="20"/>
                <w:lang w:val="es-MX" w:eastAsia="es-MX"/>
              </w:rPr>
              <w:t>Las familias beneficiarias son dotadas de infraestructura tales como: piso firme, fogón ahorrador de combustible biomasa, sanitarios ecológicos e infraestructura básica comunitaria.</w:t>
            </w:r>
          </w:p>
          <w:p w:rsidR="00AF2495" w:rsidRPr="00E06B53" w:rsidRDefault="00AF2495" w:rsidP="00AF2495">
            <w:pPr>
              <w:spacing w:after="0" w:line="240" w:lineRule="auto"/>
              <w:rPr>
                <w:rFonts w:asciiTheme="minorHAnsi" w:hAnsiTheme="minorHAnsi" w:cstheme="minorHAnsi"/>
                <w:color w:val="000000"/>
                <w:sz w:val="20"/>
                <w:szCs w:val="20"/>
                <w:lang w:val="es-MX" w:eastAsia="es-MX"/>
              </w:rPr>
            </w:pPr>
          </w:p>
        </w:tc>
      </w:tr>
      <w:tr w:rsidR="00AF2495" w:rsidRPr="00E06B53" w:rsidTr="003712E8">
        <w:trPr>
          <w:trHeight w:val="1221"/>
        </w:trPr>
        <w:tc>
          <w:tcPr>
            <w:tcW w:w="3403" w:type="dxa"/>
          </w:tcPr>
          <w:p w:rsidR="00AF2495" w:rsidRPr="00E06B53" w:rsidRDefault="00AF2495" w:rsidP="00AF2495">
            <w:pPr>
              <w:pStyle w:val="Default"/>
              <w:rPr>
                <w:rFonts w:asciiTheme="minorHAnsi" w:hAnsiTheme="minorHAnsi" w:cstheme="minorHAnsi"/>
                <w:sz w:val="16"/>
                <w:szCs w:val="16"/>
              </w:rPr>
            </w:pPr>
            <w:r w:rsidRPr="00E06B53">
              <w:rPr>
                <w:rFonts w:asciiTheme="minorHAnsi" w:hAnsiTheme="minorHAnsi" w:cstheme="minorHAnsi"/>
                <w:sz w:val="16"/>
                <w:szCs w:val="16"/>
              </w:rPr>
              <w:t>Número de familias beneficiarias de la mejora de la vivienda.</w:t>
            </w:r>
          </w:p>
          <w:p w:rsidR="00AF2495" w:rsidRPr="00E06B53" w:rsidRDefault="00AF2495" w:rsidP="00887E92">
            <w:pPr>
              <w:spacing w:after="0" w:line="240" w:lineRule="auto"/>
              <w:rPr>
                <w:rFonts w:asciiTheme="minorHAnsi" w:hAnsiTheme="minorHAnsi" w:cstheme="minorHAnsi"/>
                <w:b/>
                <w:color w:val="000000"/>
                <w:sz w:val="16"/>
                <w:szCs w:val="16"/>
                <w:lang w:val="es-MX" w:eastAsia="es-MX"/>
              </w:rPr>
            </w:pPr>
          </w:p>
        </w:tc>
        <w:tc>
          <w:tcPr>
            <w:tcW w:w="1843" w:type="dxa"/>
          </w:tcPr>
          <w:p w:rsidR="00AF2495" w:rsidRPr="00E06B53" w:rsidRDefault="00AF2495" w:rsidP="00823C28">
            <w:pPr>
              <w:pStyle w:val="Default"/>
              <w:rPr>
                <w:rFonts w:asciiTheme="minorHAnsi" w:hAnsiTheme="minorHAnsi" w:cstheme="minorHAnsi"/>
                <w:sz w:val="16"/>
                <w:szCs w:val="16"/>
              </w:rPr>
            </w:pPr>
            <w:r w:rsidRPr="00E06B53">
              <w:rPr>
                <w:rFonts w:asciiTheme="minorHAnsi" w:hAnsiTheme="minorHAnsi" w:cstheme="minorHAnsi"/>
                <w:sz w:val="16"/>
                <w:szCs w:val="16"/>
              </w:rPr>
              <w:t>0</w:t>
            </w:r>
            <w:r w:rsidR="00823C28" w:rsidRPr="00E06B53">
              <w:rPr>
                <w:rFonts w:asciiTheme="minorHAnsi" w:hAnsiTheme="minorHAnsi" w:cstheme="minorHAnsi"/>
                <w:sz w:val="16"/>
                <w:szCs w:val="16"/>
              </w:rPr>
              <w:t xml:space="preserve"> Equipamiento mínimo dentro de la vivienda.</w:t>
            </w:r>
          </w:p>
        </w:tc>
        <w:tc>
          <w:tcPr>
            <w:tcW w:w="2410" w:type="dxa"/>
          </w:tcPr>
          <w:p w:rsidR="00AF2495" w:rsidRPr="00E06B53" w:rsidRDefault="00AF2495" w:rsidP="00AF2495">
            <w:pPr>
              <w:pStyle w:val="Default"/>
              <w:rPr>
                <w:rFonts w:asciiTheme="minorHAnsi" w:hAnsiTheme="minorHAnsi" w:cstheme="minorHAnsi"/>
                <w:sz w:val="16"/>
                <w:szCs w:val="16"/>
              </w:rPr>
            </w:pPr>
            <w:r w:rsidRPr="00E06B53">
              <w:rPr>
                <w:rFonts w:asciiTheme="minorHAnsi" w:hAnsiTheme="minorHAnsi" w:cstheme="minorHAnsi"/>
                <w:sz w:val="16"/>
                <w:szCs w:val="16"/>
              </w:rPr>
              <w:t>Al menos 400 familias dotadas de infraestructura para el mejoramiento de la vivienda.</w:t>
            </w:r>
          </w:p>
          <w:p w:rsidR="00AF2495" w:rsidRPr="00E06B53" w:rsidRDefault="00AF2495" w:rsidP="003712E8">
            <w:pPr>
              <w:pStyle w:val="Default"/>
              <w:rPr>
                <w:rFonts w:asciiTheme="minorHAnsi" w:hAnsiTheme="minorHAnsi" w:cstheme="minorHAnsi"/>
                <w:sz w:val="16"/>
                <w:szCs w:val="16"/>
              </w:rPr>
            </w:pPr>
          </w:p>
        </w:tc>
        <w:tc>
          <w:tcPr>
            <w:tcW w:w="2551" w:type="dxa"/>
          </w:tcPr>
          <w:p w:rsidR="00AF2495" w:rsidRPr="00E06B53" w:rsidRDefault="00823C28" w:rsidP="00AF2495">
            <w:pPr>
              <w:pStyle w:val="Default"/>
              <w:rPr>
                <w:rFonts w:asciiTheme="minorHAnsi" w:hAnsiTheme="minorHAnsi" w:cstheme="minorHAnsi"/>
                <w:sz w:val="16"/>
                <w:szCs w:val="16"/>
              </w:rPr>
            </w:pPr>
            <w:r w:rsidRPr="00E06B53">
              <w:rPr>
                <w:rFonts w:asciiTheme="minorHAnsi" w:hAnsiTheme="minorHAnsi" w:cstheme="minorHAnsi"/>
                <w:sz w:val="16"/>
                <w:szCs w:val="16"/>
              </w:rPr>
              <w:t>915 obras de mejoramiento de vivienda (</w:t>
            </w:r>
            <w:r w:rsidR="00AF2495" w:rsidRPr="00E06B53">
              <w:rPr>
                <w:rFonts w:asciiTheme="minorHAnsi" w:hAnsiTheme="minorHAnsi" w:cstheme="minorHAnsi"/>
                <w:sz w:val="16"/>
                <w:szCs w:val="16"/>
              </w:rPr>
              <w:t>fogones ahorradores</w:t>
            </w:r>
            <w:r w:rsidRPr="00E06B53">
              <w:rPr>
                <w:rFonts w:asciiTheme="minorHAnsi" w:hAnsiTheme="minorHAnsi" w:cstheme="minorHAnsi"/>
                <w:sz w:val="16"/>
                <w:szCs w:val="16"/>
              </w:rPr>
              <w:t xml:space="preserve">, sanitarios ecológicos </w:t>
            </w:r>
            <w:r w:rsidR="00AF2495" w:rsidRPr="00E06B53">
              <w:rPr>
                <w:rFonts w:asciiTheme="minorHAnsi" w:hAnsiTheme="minorHAnsi" w:cstheme="minorHAnsi"/>
                <w:sz w:val="16"/>
                <w:szCs w:val="16"/>
              </w:rPr>
              <w:t>y pisos firmes)</w:t>
            </w:r>
          </w:p>
          <w:p w:rsidR="00AF2495" w:rsidRPr="00E06B53" w:rsidRDefault="00AF2495" w:rsidP="009710B4">
            <w:pPr>
              <w:spacing w:after="0" w:line="240" w:lineRule="auto"/>
              <w:rPr>
                <w:rFonts w:asciiTheme="minorHAnsi" w:hAnsiTheme="minorHAnsi" w:cstheme="minorHAnsi"/>
                <w:color w:val="000000"/>
                <w:sz w:val="16"/>
                <w:szCs w:val="16"/>
                <w:lang w:val="es-MX" w:eastAsia="es-MX"/>
              </w:rPr>
            </w:pPr>
          </w:p>
        </w:tc>
      </w:tr>
      <w:tr w:rsidR="00AF2495" w:rsidRPr="00E06B53" w:rsidTr="003712E8">
        <w:trPr>
          <w:trHeight w:val="1221"/>
        </w:trPr>
        <w:tc>
          <w:tcPr>
            <w:tcW w:w="3403" w:type="dxa"/>
          </w:tcPr>
          <w:p w:rsidR="00AF2495" w:rsidRPr="00E06B53" w:rsidRDefault="00AF2495" w:rsidP="00AF2495">
            <w:pPr>
              <w:pStyle w:val="Default"/>
              <w:rPr>
                <w:rFonts w:asciiTheme="minorHAnsi" w:hAnsiTheme="minorHAnsi" w:cstheme="minorHAnsi"/>
                <w:sz w:val="16"/>
                <w:szCs w:val="16"/>
              </w:rPr>
            </w:pPr>
            <w:r w:rsidRPr="00E06B53">
              <w:rPr>
                <w:rFonts w:asciiTheme="minorHAnsi" w:hAnsiTheme="minorHAnsi" w:cstheme="minorHAnsi"/>
                <w:sz w:val="16"/>
                <w:szCs w:val="16"/>
              </w:rPr>
              <w:t>Número de espacios e infraestructura comunitaria habilitada para la convivencia pacífica.</w:t>
            </w:r>
          </w:p>
          <w:p w:rsidR="00AF2495" w:rsidRPr="00E06B53" w:rsidRDefault="00AF2495" w:rsidP="00887E92">
            <w:pPr>
              <w:spacing w:after="0" w:line="240" w:lineRule="auto"/>
              <w:rPr>
                <w:rFonts w:asciiTheme="minorHAnsi" w:hAnsiTheme="minorHAnsi" w:cstheme="minorHAnsi"/>
                <w:b/>
                <w:color w:val="000000"/>
                <w:sz w:val="16"/>
                <w:szCs w:val="16"/>
                <w:lang w:val="es-MX" w:eastAsia="es-MX"/>
              </w:rPr>
            </w:pPr>
          </w:p>
        </w:tc>
        <w:tc>
          <w:tcPr>
            <w:tcW w:w="1843" w:type="dxa"/>
          </w:tcPr>
          <w:p w:rsidR="00A46F31" w:rsidRPr="00E06B53" w:rsidRDefault="00AF2495" w:rsidP="00E3193A">
            <w:pPr>
              <w:pStyle w:val="Default"/>
              <w:rPr>
                <w:rFonts w:asciiTheme="minorHAnsi" w:hAnsiTheme="minorHAnsi" w:cstheme="minorHAnsi"/>
                <w:sz w:val="16"/>
                <w:szCs w:val="16"/>
              </w:rPr>
            </w:pPr>
            <w:r w:rsidRPr="00E06B53">
              <w:rPr>
                <w:rFonts w:asciiTheme="minorHAnsi" w:hAnsiTheme="minorHAnsi" w:cstheme="minorHAnsi"/>
                <w:sz w:val="16"/>
                <w:szCs w:val="16"/>
              </w:rPr>
              <w:t>0</w:t>
            </w:r>
            <w:r w:rsidR="00823C28" w:rsidRPr="00E06B53">
              <w:rPr>
                <w:rFonts w:asciiTheme="minorHAnsi" w:hAnsiTheme="minorHAnsi" w:cstheme="minorHAnsi"/>
                <w:sz w:val="16"/>
                <w:szCs w:val="16"/>
              </w:rPr>
              <w:t xml:space="preserve"> Algunas comunidades cuentan con infraestructura básica</w:t>
            </w:r>
            <w:r w:rsidR="00A46F31" w:rsidRPr="00E06B53">
              <w:rPr>
                <w:rFonts w:asciiTheme="minorHAnsi" w:hAnsiTheme="minorHAnsi" w:cstheme="minorHAnsi"/>
                <w:sz w:val="16"/>
                <w:szCs w:val="16"/>
              </w:rPr>
              <w:t xml:space="preserve">  </w:t>
            </w:r>
            <w:r w:rsidR="00E3193A" w:rsidRPr="00E06B53">
              <w:rPr>
                <w:rFonts w:asciiTheme="minorHAnsi" w:hAnsiTheme="minorHAnsi" w:cstheme="minorHAnsi"/>
                <w:sz w:val="16"/>
                <w:szCs w:val="16"/>
              </w:rPr>
              <w:t>(canchas deportivas, salones de usos múltiples, y sistemas de agua)</w:t>
            </w:r>
          </w:p>
        </w:tc>
        <w:tc>
          <w:tcPr>
            <w:tcW w:w="2410" w:type="dxa"/>
          </w:tcPr>
          <w:p w:rsidR="00823C28" w:rsidRPr="00E06B53" w:rsidRDefault="00823C28" w:rsidP="00AF2495">
            <w:pPr>
              <w:pStyle w:val="Default"/>
              <w:rPr>
                <w:rFonts w:asciiTheme="minorHAnsi" w:hAnsiTheme="minorHAnsi" w:cstheme="minorHAnsi"/>
                <w:sz w:val="16"/>
                <w:szCs w:val="16"/>
              </w:rPr>
            </w:pPr>
            <w:r w:rsidRPr="00E06B53">
              <w:rPr>
                <w:rFonts w:asciiTheme="minorHAnsi" w:hAnsiTheme="minorHAnsi" w:cstheme="minorHAnsi"/>
                <w:sz w:val="16"/>
                <w:szCs w:val="16"/>
              </w:rPr>
              <w:t>Se dotará de infraestructura a aquellas comunidades de intervención que más lo requieran</w:t>
            </w:r>
          </w:p>
          <w:p w:rsidR="00823C28" w:rsidRPr="00E06B53" w:rsidRDefault="00823C28" w:rsidP="00AF2495">
            <w:pPr>
              <w:pStyle w:val="Default"/>
              <w:rPr>
                <w:rFonts w:asciiTheme="minorHAnsi" w:hAnsiTheme="minorHAnsi" w:cstheme="minorHAnsi"/>
                <w:sz w:val="16"/>
                <w:szCs w:val="16"/>
              </w:rPr>
            </w:pPr>
          </w:p>
          <w:p w:rsidR="00AF2495" w:rsidRPr="00E06B53" w:rsidRDefault="00AF2495" w:rsidP="00823C28">
            <w:pPr>
              <w:pStyle w:val="Default"/>
              <w:rPr>
                <w:rFonts w:asciiTheme="minorHAnsi" w:hAnsiTheme="minorHAnsi" w:cstheme="minorHAnsi"/>
                <w:sz w:val="16"/>
                <w:szCs w:val="16"/>
              </w:rPr>
            </w:pPr>
          </w:p>
        </w:tc>
        <w:tc>
          <w:tcPr>
            <w:tcW w:w="2551" w:type="dxa"/>
          </w:tcPr>
          <w:p w:rsidR="00FC2043" w:rsidRPr="00E06B53" w:rsidRDefault="00AF2495" w:rsidP="00AF2495">
            <w:pPr>
              <w:pStyle w:val="Default"/>
              <w:rPr>
                <w:rFonts w:asciiTheme="minorHAnsi" w:hAnsiTheme="minorHAnsi" w:cstheme="minorHAnsi"/>
                <w:sz w:val="16"/>
                <w:szCs w:val="16"/>
              </w:rPr>
            </w:pPr>
            <w:r w:rsidRPr="00E06B53">
              <w:rPr>
                <w:rFonts w:asciiTheme="minorHAnsi" w:hAnsiTheme="minorHAnsi" w:cstheme="minorHAnsi"/>
                <w:sz w:val="16"/>
                <w:szCs w:val="16"/>
              </w:rPr>
              <w:t xml:space="preserve">Se están realizando </w:t>
            </w:r>
            <w:r w:rsidR="00FC2043" w:rsidRPr="00E06B53">
              <w:rPr>
                <w:rFonts w:asciiTheme="minorHAnsi" w:hAnsiTheme="minorHAnsi" w:cstheme="minorHAnsi"/>
                <w:sz w:val="16"/>
                <w:szCs w:val="16"/>
              </w:rPr>
              <w:t xml:space="preserve"> 10</w:t>
            </w:r>
            <w:r w:rsidR="00A46F31" w:rsidRPr="00E06B53">
              <w:rPr>
                <w:rFonts w:asciiTheme="minorHAnsi" w:hAnsiTheme="minorHAnsi" w:cstheme="minorHAnsi"/>
                <w:sz w:val="16"/>
                <w:szCs w:val="16"/>
              </w:rPr>
              <w:t xml:space="preserve"> </w:t>
            </w:r>
            <w:r w:rsidRPr="00E06B53">
              <w:rPr>
                <w:rFonts w:asciiTheme="minorHAnsi" w:hAnsiTheme="minorHAnsi" w:cstheme="minorHAnsi"/>
                <w:sz w:val="16"/>
                <w:szCs w:val="16"/>
              </w:rPr>
              <w:t>obras de infraestructura comunitaria</w:t>
            </w:r>
            <w:r w:rsidR="00FC2043" w:rsidRPr="00E06B53">
              <w:rPr>
                <w:rFonts w:asciiTheme="minorHAnsi" w:hAnsiTheme="minorHAnsi" w:cstheme="minorHAnsi"/>
                <w:sz w:val="16"/>
                <w:szCs w:val="16"/>
              </w:rPr>
              <w:t>: cancha de basketball, sistemas de agua potable, aulas de usos múltiples, entre otros.</w:t>
            </w:r>
          </w:p>
          <w:p w:rsidR="00B23DD2" w:rsidRPr="00E06B53" w:rsidRDefault="00B23DD2" w:rsidP="00B23DD2">
            <w:pPr>
              <w:pStyle w:val="Default"/>
              <w:rPr>
                <w:rFonts w:asciiTheme="minorHAnsi" w:hAnsiTheme="minorHAnsi" w:cstheme="minorHAnsi"/>
                <w:sz w:val="16"/>
                <w:szCs w:val="16"/>
              </w:rPr>
            </w:pPr>
          </w:p>
        </w:tc>
      </w:tr>
      <w:tr w:rsidR="00AF2495" w:rsidRPr="00E06B53" w:rsidTr="00ED492F">
        <w:trPr>
          <w:trHeight w:val="457"/>
        </w:trPr>
        <w:tc>
          <w:tcPr>
            <w:tcW w:w="10207" w:type="dxa"/>
            <w:gridSpan w:val="4"/>
          </w:tcPr>
          <w:p w:rsidR="00AF2495" w:rsidRPr="00E06B53" w:rsidRDefault="00AF2495" w:rsidP="00887E92">
            <w:pPr>
              <w:spacing w:after="0" w:line="240" w:lineRule="auto"/>
              <w:rPr>
                <w:rFonts w:asciiTheme="minorHAnsi" w:hAnsiTheme="minorHAnsi" w:cstheme="minorHAnsi"/>
                <w:color w:val="000000"/>
                <w:sz w:val="20"/>
                <w:szCs w:val="20"/>
                <w:lang w:val="es-MX" w:eastAsia="es-MX"/>
              </w:rPr>
            </w:pPr>
            <w:r w:rsidRPr="00E06B53">
              <w:rPr>
                <w:rFonts w:asciiTheme="minorHAnsi" w:hAnsiTheme="minorHAnsi" w:cstheme="minorHAnsi"/>
                <w:b/>
                <w:color w:val="000000"/>
                <w:sz w:val="20"/>
                <w:szCs w:val="20"/>
                <w:lang w:val="es-MX" w:eastAsia="es-MX"/>
              </w:rPr>
              <w:t xml:space="preserve">Producto 3.3 </w:t>
            </w:r>
            <w:r w:rsidRPr="00E06B53">
              <w:rPr>
                <w:rFonts w:asciiTheme="minorHAnsi" w:hAnsiTheme="minorHAnsi" w:cstheme="minorHAnsi"/>
                <w:color w:val="000000"/>
                <w:sz w:val="20"/>
                <w:szCs w:val="20"/>
                <w:lang w:val="es-MX" w:eastAsia="es-MX"/>
              </w:rPr>
              <w:t>Jefes/as  de familia formados y equipados de insumos para el arranque de los proyectos productivos que inciden en la reactivación de la economía local y seguridad alimentaria.</w:t>
            </w:r>
          </w:p>
          <w:p w:rsidR="00AF2495" w:rsidRPr="00E06B53" w:rsidRDefault="00AF2495" w:rsidP="009710B4">
            <w:pPr>
              <w:spacing w:after="0" w:line="240" w:lineRule="auto"/>
              <w:rPr>
                <w:rFonts w:asciiTheme="minorHAnsi" w:hAnsiTheme="minorHAnsi" w:cstheme="minorHAnsi"/>
                <w:color w:val="000000"/>
                <w:sz w:val="20"/>
                <w:szCs w:val="20"/>
                <w:lang w:val="es-MX" w:eastAsia="es-MX"/>
              </w:rPr>
            </w:pPr>
            <w:r w:rsidRPr="00E06B53">
              <w:rPr>
                <w:rFonts w:asciiTheme="minorHAnsi" w:hAnsiTheme="minorHAnsi" w:cstheme="minorHAnsi"/>
                <w:b/>
                <w:sz w:val="20"/>
                <w:szCs w:val="20"/>
                <w:lang w:val="es-MX"/>
              </w:rPr>
              <w:t xml:space="preserve"> </w:t>
            </w:r>
          </w:p>
        </w:tc>
      </w:tr>
      <w:tr w:rsidR="006374BB" w:rsidRPr="00E06B53" w:rsidTr="004C6439">
        <w:trPr>
          <w:trHeight w:val="455"/>
        </w:trPr>
        <w:tc>
          <w:tcPr>
            <w:tcW w:w="3403" w:type="dxa"/>
          </w:tcPr>
          <w:p w:rsidR="006374BB" w:rsidRPr="00E06B53" w:rsidRDefault="006374BB" w:rsidP="00AF2495">
            <w:pPr>
              <w:pStyle w:val="Default"/>
              <w:rPr>
                <w:rFonts w:asciiTheme="minorHAnsi" w:hAnsiTheme="minorHAnsi" w:cstheme="minorHAnsi"/>
                <w:sz w:val="16"/>
                <w:szCs w:val="16"/>
              </w:rPr>
            </w:pPr>
            <w:r w:rsidRPr="00E06B53">
              <w:rPr>
                <w:rFonts w:asciiTheme="minorHAnsi" w:hAnsiTheme="minorHAnsi" w:cstheme="minorHAnsi"/>
                <w:sz w:val="16"/>
                <w:szCs w:val="16"/>
              </w:rPr>
              <w:t>Número de personas capacitadas que implementan proyecto productivos.</w:t>
            </w:r>
          </w:p>
          <w:p w:rsidR="006374BB" w:rsidRPr="00E06B53" w:rsidRDefault="006374BB" w:rsidP="00887E92">
            <w:pPr>
              <w:spacing w:after="0" w:line="240" w:lineRule="auto"/>
              <w:rPr>
                <w:rFonts w:asciiTheme="minorHAnsi" w:hAnsiTheme="minorHAnsi" w:cstheme="minorHAnsi"/>
                <w:b/>
                <w:color w:val="000000"/>
                <w:sz w:val="16"/>
                <w:szCs w:val="16"/>
                <w:lang w:val="es-MX" w:eastAsia="es-MX"/>
              </w:rPr>
            </w:pPr>
          </w:p>
        </w:tc>
        <w:tc>
          <w:tcPr>
            <w:tcW w:w="1843" w:type="dxa"/>
            <w:vMerge w:val="restart"/>
          </w:tcPr>
          <w:p w:rsidR="006374BB" w:rsidRPr="00E06B53" w:rsidRDefault="006374BB" w:rsidP="00AF2495">
            <w:pPr>
              <w:pStyle w:val="Default"/>
              <w:rPr>
                <w:rFonts w:asciiTheme="minorHAnsi" w:hAnsiTheme="minorHAnsi" w:cstheme="minorHAnsi"/>
                <w:sz w:val="16"/>
                <w:szCs w:val="16"/>
              </w:rPr>
            </w:pPr>
          </w:p>
          <w:p w:rsidR="006374BB" w:rsidRPr="00E06B53" w:rsidRDefault="006374BB" w:rsidP="00AF2495">
            <w:pPr>
              <w:pStyle w:val="Default"/>
              <w:rPr>
                <w:rFonts w:asciiTheme="minorHAnsi" w:hAnsiTheme="minorHAnsi" w:cstheme="minorHAnsi"/>
                <w:sz w:val="16"/>
                <w:szCs w:val="16"/>
              </w:rPr>
            </w:pPr>
            <w:r w:rsidRPr="00E06B53">
              <w:rPr>
                <w:rFonts w:asciiTheme="minorHAnsi" w:hAnsiTheme="minorHAnsi" w:cstheme="minorHAnsi"/>
                <w:sz w:val="16"/>
                <w:szCs w:val="16"/>
              </w:rPr>
              <w:t>La población meta cuenta con condiciones que van desde la carencia de la tierra, hasta el cultivo de subsistencia de granos básicos y la apicultura/ganadería familiar básica.</w:t>
            </w:r>
          </w:p>
          <w:p w:rsidR="006374BB" w:rsidRPr="00E06B53" w:rsidRDefault="006374BB" w:rsidP="00AF2495">
            <w:pPr>
              <w:pStyle w:val="Default"/>
              <w:rPr>
                <w:rFonts w:asciiTheme="minorHAnsi" w:hAnsiTheme="minorHAnsi" w:cstheme="minorHAnsi"/>
                <w:sz w:val="16"/>
                <w:szCs w:val="16"/>
              </w:rPr>
            </w:pPr>
          </w:p>
          <w:p w:rsidR="006374BB" w:rsidRPr="00E06B53" w:rsidRDefault="006374BB" w:rsidP="003712E8">
            <w:pPr>
              <w:pStyle w:val="Default"/>
              <w:rPr>
                <w:rFonts w:asciiTheme="minorHAnsi" w:hAnsiTheme="minorHAnsi" w:cstheme="minorHAnsi"/>
                <w:sz w:val="16"/>
                <w:szCs w:val="16"/>
              </w:rPr>
            </w:pPr>
          </w:p>
        </w:tc>
        <w:tc>
          <w:tcPr>
            <w:tcW w:w="2410" w:type="dxa"/>
          </w:tcPr>
          <w:p w:rsidR="006374BB" w:rsidRPr="00E06B53" w:rsidRDefault="006374BB" w:rsidP="00711CEA">
            <w:pPr>
              <w:pStyle w:val="Default"/>
              <w:rPr>
                <w:rFonts w:asciiTheme="minorHAnsi" w:hAnsiTheme="minorHAnsi" w:cstheme="minorHAnsi"/>
                <w:sz w:val="16"/>
                <w:szCs w:val="16"/>
              </w:rPr>
            </w:pPr>
            <w:r w:rsidRPr="00E06B53">
              <w:rPr>
                <w:rFonts w:asciiTheme="minorHAnsi" w:hAnsiTheme="minorHAnsi" w:cstheme="minorHAnsi"/>
                <w:sz w:val="16"/>
                <w:szCs w:val="16"/>
              </w:rPr>
              <w:t>Al menos el 50% de las personas capacitadas implementa un proyecto productivo</w:t>
            </w:r>
          </w:p>
          <w:p w:rsidR="006374BB" w:rsidRPr="00E06B53" w:rsidRDefault="006374BB" w:rsidP="003712E8">
            <w:pPr>
              <w:pStyle w:val="Default"/>
              <w:rPr>
                <w:rFonts w:asciiTheme="minorHAnsi" w:hAnsiTheme="minorHAnsi" w:cstheme="minorHAnsi"/>
                <w:sz w:val="16"/>
                <w:szCs w:val="16"/>
              </w:rPr>
            </w:pPr>
          </w:p>
        </w:tc>
        <w:tc>
          <w:tcPr>
            <w:tcW w:w="2551" w:type="dxa"/>
            <w:vMerge w:val="restart"/>
          </w:tcPr>
          <w:p w:rsidR="006374BB" w:rsidRPr="00E06B53" w:rsidRDefault="006374BB" w:rsidP="006374BB">
            <w:pPr>
              <w:spacing w:after="0" w:line="240" w:lineRule="auto"/>
              <w:rPr>
                <w:rFonts w:asciiTheme="minorHAnsi" w:hAnsiTheme="minorHAnsi" w:cstheme="minorHAnsi"/>
                <w:color w:val="000000"/>
                <w:sz w:val="16"/>
                <w:szCs w:val="16"/>
                <w:lang w:val="es-MX" w:eastAsia="es-MX"/>
              </w:rPr>
            </w:pPr>
            <w:r w:rsidRPr="00E06B53">
              <w:rPr>
                <w:rFonts w:asciiTheme="minorHAnsi" w:hAnsiTheme="minorHAnsi" w:cstheme="minorHAnsi"/>
                <w:color w:val="000000"/>
                <w:sz w:val="16"/>
                <w:szCs w:val="16"/>
                <w:lang w:val="es-MX" w:eastAsia="es-MX"/>
              </w:rPr>
              <w:t>Puesta en marcha de cuatro estrategias piloto para el desarrollo de proyectos productivos de apicultura, ganadería, seguridad alimentaria y abonos orgánicos.</w:t>
            </w:r>
            <w:r w:rsidR="00B23DD2" w:rsidRPr="00E06B53">
              <w:rPr>
                <w:rFonts w:asciiTheme="minorHAnsi" w:hAnsiTheme="minorHAnsi" w:cstheme="minorHAnsi"/>
                <w:color w:val="000000"/>
                <w:sz w:val="16"/>
                <w:szCs w:val="16"/>
                <w:lang w:val="es-MX" w:eastAsia="es-MX"/>
              </w:rPr>
              <w:t xml:space="preserve"> Los resultados concretos se van ver reflejados en el primer trimestre del tercer año programático</w:t>
            </w:r>
          </w:p>
          <w:p w:rsidR="006374BB" w:rsidRPr="00E06B53" w:rsidRDefault="006374BB" w:rsidP="00711CEA">
            <w:pPr>
              <w:pStyle w:val="Default"/>
              <w:rPr>
                <w:rFonts w:asciiTheme="minorHAnsi" w:hAnsiTheme="minorHAnsi" w:cstheme="minorHAnsi"/>
                <w:sz w:val="16"/>
                <w:szCs w:val="16"/>
              </w:rPr>
            </w:pPr>
          </w:p>
          <w:p w:rsidR="006374BB" w:rsidRPr="00E06B53" w:rsidRDefault="006374BB" w:rsidP="009710B4">
            <w:pPr>
              <w:spacing w:after="0" w:line="240" w:lineRule="auto"/>
              <w:rPr>
                <w:rFonts w:asciiTheme="minorHAnsi" w:hAnsiTheme="minorHAnsi" w:cstheme="minorHAnsi"/>
                <w:color w:val="000000"/>
                <w:sz w:val="16"/>
                <w:szCs w:val="16"/>
                <w:lang w:val="es-MX" w:eastAsia="es-MX"/>
              </w:rPr>
            </w:pPr>
          </w:p>
          <w:p w:rsidR="006374BB" w:rsidRPr="00E06B53" w:rsidRDefault="006374BB" w:rsidP="009710B4">
            <w:pPr>
              <w:spacing w:after="0" w:line="240" w:lineRule="auto"/>
              <w:rPr>
                <w:rFonts w:asciiTheme="minorHAnsi" w:hAnsiTheme="minorHAnsi" w:cstheme="minorHAnsi"/>
                <w:color w:val="000000"/>
                <w:sz w:val="16"/>
                <w:szCs w:val="16"/>
                <w:lang w:val="es-MX" w:eastAsia="es-MX"/>
              </w:rPr>
            </w:pPr>
          </w:p>
          <w:p w:rsidR="006374BB" w:rsidRPr="00E06B53" w:rsidRDefault="006374BB" w:rsidP="009710B4">
            <w:pPr>
              <w:spacing w:after="0" w:line="240" w:lineRule="auto"/>
              <w:rPr>
                <w:rFonts w:asciiTheme="minorHAnsi" w:hAnsiTheme="minorHAnsi" w:cstheme="minorHAnsi"/>
                <w:color w:val="000000"/>
                <w:sz w:val="16"/>
                <w:szCs w:val="16"/>
                <w:lang w:val="es-MX" w:eastAsia="es-MX"/>
              </w:rPr>
            </w:pPr>
          </w:p>
        </w:tc>
      </w:tr>
      <w:tr w:rsidR="006374BB" w:rsidRPr="00E06B53" w:rsidTr="002A45D0">
        <w:trPr>
          <w:trHeight w:val="455"/>
        </w:trPr>
        <w:tc>
          <w:tcPr>
            <w:tcW w:w="3403" w:type="dxa"/>
            <w:shd w:val="clear" w:color="auto" w:fill="auto"/>
          </w:tcPr>
          <w:p w:rsidR="006374BB" w:rsidRPr="00E06B53" w:rsidRDefault="006374BB" w:rsidP="00AF2495">
            <w:pPr>
              <w:pStyle w:val="Default"/>
              <w:rPr>
                <w:rFonts w:asciiTheme="minorHAnsi" w:hAnsiTheme="minorHAnsi" w:cstheme="minorHAnsi"/>
                <w:sz w:val="16"/>
                <w:szCs w:val="16"/>
              </w:rPr>
            </w:pPr>
            <w:r w:rsidRPr="00E06B53">
              <w:rPr>
                <w:rFonts w:asciiTheme="minorHAnsi" w:hAnsiTheme="minorHAnsi" w:cstheme="minorHAnsi"/>
                <w:sz w:val="16"/>
                <w:szCs w:val="16"/>
              </w:rPr>
              <w:t>Número de familias que reciben insumos para el mejoramiento del rendimiento productivo</w:t>
            </w:r>
          </w:p>
          <w:p w:rsidR="006374BB" w:rsidRPr="00E06B53" w:rsidRDefault="006374BB" w:rsidP="00887E92">
            <w:pPr>
              <w:spacing w:after="0" w:line="240" w:lineRule="auto"/>
              <w:rPr>
                <w:rFonts w:asciiTheme="minorHAnsi" w:hAnsiTheme="minorHAnsi" w:cstheme="minorHAnsi"/>
                <w:b/>
                <w:color w:val="000000"/>
                <w:sz w:val="16"/>
                <w:szCs w:val="16"/>
                <w:lang w:val="es-MX" w:eastAsia="es-MX"/>
              </w:rPr>
            </w:pPr>
          </w:p>
        </w:tc>
        <w:tc>
          <w:tcPr>
            <w:tcW w:w="1843" w:type="dxa"/>
            <w:vMerge/>
          </w:tcPr>
          <w:p w:rsidR="006374BB" w:rsidRPr="00E06B53" w:rsidRDefault="006374BB" w:rsidP="003712E8">
            <w:pPr>
              <w:pStyle w:val="Default"/>
              <w:rPr>
                <w:rFonts w:asciiTheme="minorHAnsi" w:hAnsiTheme="minorHAnsi" w:cstheme="minorHAnsi"/>
                <w:sz w:val="20"/>
                <w:szCs w:val="20"/>
              </w:rPr>
            </w:pPr>
          </w:p>
        </w:tc>
        <w:tc>
          <w:tcPr>
            <w:tcW w:w="2410" w:type="dxa"/>
          </w:tcPr>
          <w:p w:rsidR="006374BB" w:rsidRPr="00E06B53" w:rsidRDefault="006374BB" w:rsidP="00711CEA">
            <w:pPr>
              <w:pStyle w:val="Default"/>
              <w:rPr>
                <w:rFonts w:asciiTheme="minorHAnsi" w:hAnsiTheme="minorHAnsi" w:cstheme="minorHAnsi"/>
                <w:sz w:val="16"/>
                <w:szCs w:val="16"/>
              </w:rPr>
            </w:pPr>
            <w:r w:rsidRPr="00E06B53">
              <w:rPr>
                <w:rFonts w:asciiTheme="minorHAnsi" w:hAnsiTheme="minorHAnsi" w:cstheme="minorHAnsi"/>
                <w:sz w:val="16"/>
                <w:szCs w:val="16"/>
              </w:rPr>
              <w:t>De la población de las comunidades que participa en la formación, al menos 70% recibirá insumos.</w:t>
            </w:r>
          </w:p>
          <w:p w:rsidR="006374BB" w:rsidRPr="00E06B53" w:rsidRDefault="006374BB" w:rsidP="003712E8">
            <w:pPr>
              <w:pStyle w:val="Default"/>
              <w:rPr>
                <w:rFonts w:asciiTheme="minorHAnsi" w:hAnsiTheme="minorHAnsi" w:cstheme="minorHAnsi"/>
                <w:sz w:val="16"/>
                <w:szCs w:val="16"/>
              </w:rPr>
            </w:pPr>
          </w:p>
        </w:tc>
        <w:tc>
          <w:tcPr>
            <w:tcW w:w="2551" w:type="dxa"/>
            <w:vMerge/>
          </w:tcPr>
          <w:p w:rsidR="006374BB" w:rsidRPr="00E06B53" w:rsidRDefault="006374BB" w:rsidP="009710B4">
            <w:pPr>
              <w:spacing w:after="0" w:line="240" w:lineRule="auto"/>
              <w:rPr>
                <w:rFonts w:asciiTheme="minorHAnsi" w:hAnsiTheme="minorHAnsi" w:cstheme="minorHAnsi"/>
                <w:color w:val="000000"/>
                <w:sz w:val="16"/>
                <w:szCs w:val="16"/>
                <w:lang w:val="es-MX" w:eastAsia="es-MX"/>
              </w:rPr>
            </w:pPr>
          </w:p>
        </w:tc>
      </w:tr>
      <w:tr w:rsidR="006374BB" w:rsidRPr="00E06B53" w:rsidTr="002A45D0">
        <w:trPr>
          <w:trHeight w:val="455"/>
        </w:trPr>
        <w:tc>
          <w:tcPr>
            <w:tcW w:w="3403" w:type="dxa"/>
            <w:shd w:val="clear" w:color="auto" w:fill="auto"/>
          </w:tcPr>
          <w:p w:rsidR="006374BB" w:rsidRPr="00E06B53" w:rsidRDefault="006374BB" w:rsidP="00AF2495">
            <w:pPr>
              <w:pStyle w:val="Default"/>
              <w:rPr>
                <w:rFonts w:asciiTheme="minorHAnsi" w:hAnsiTheme="minorHAnsi" w:cstheme="minorHAnsi"/>
                <w:sz w:val="16"/>
                <w:szCs w:val="16"/>
              </w:rPr>
            </w:pPr>
            <w:r w:rsidRPr="00E06B53">
              <w:rPr>
                <w:rFonts w:asciiTheme="minorHAnsi" w:hAnsiTheme="minorHAnsi" w:cstheme="minorHAnsi"/>
                <w:sz w:val="16"/>
                <w:szCs w:val="16"/>
              </w:rPr>
              <w:t>Cantidad de proyectos productivos implementados por comunidad beneficiaria.</w:t>
            </w:r>
          </w:p>
          <w:p w:rsidR="006374BB" w:rsidRPr="00E06B53" w:rsidRDefault="006374BB" w:rsidP="00887E92">
            <w:pPr>
              <w:spacing w:after="0" w:line="240" w:lineRule="auto"/>
              <w:rPr>
                <w:rFonts w:asciiTheme="minorHAnsi" w:hAnsiTheme="minorHAnsi" w:cstheme="minorHAnsi"/>
                <w:b/>
                <w:color w:val="000000"/>
                <w:sz w:val="16"/>
                <w:szCs w:val="16"/>
                <w:lang w:val="es-MX" w:eastAsia="es-MX"/>
              </w:rPr>
            </w:pPr>
          </w:p>
        </w:tc>
        <w:tc>
          <w:tcPr>
            <w:tcW w:w="1843" w:type="dxa"/>
            <w:vMerge/>
          </w:tcPr>
          <w:p w:rsidR="006374BB" w:rsidRPr="00E06B53" w:rsidRDefault="006374BB" w:rsidP="003712E8">
            <w:pPr>
              <w:pStyle w:val="Default"/>
              <w:rPr>
                <w:rFonts w:asciiTheme="minorHAnsi" w:hAnsiTheme="minorHAnsi" w:cstheme="minorHAnsi"/>
                <w:sz w:val="20"/>
                <w:szCs w:val="20"/>
              </w:rPr>
            </w:pPr>
          </w:p>
        </w:tc>
        <w:tc>
          <w:tcPr>
            <w:tcW w:w="2410" w:type="dxa"/>
          </w:tcPr>
          <w:p w:rsidR="006374BB" w:rsidRPr="00E06B53" w:rsidRDefault="006374BB" w:rsidP="003712E8">
            <w:pPr>
              <w:pStyle w:val="Default"/>
              <w:rPr>
                <w:rFonts w:asciiTheme="minorHAnsi" w:hAnsiTheme="minorHAnsi" w:cstheme="minorHAnsi"/>
                <w:sz w:val="16"/>
                <w:szCs w:val="16"/>
              </w:rPr>
            </w:pPr>
            <w:r w:rsidRPr="00E06B53">
              <w:rPr>
                <w:rFonts w:asciiTheme="minorHAnsi" w:hAnsiTheme="minorHAnsi" w:cstheme="minorHAnsi"/>
                <w:sz w:val="16"/>
                <w:szCs w:val="16"/>
              </w:rPr>
              <w:t>Implementación de al menos un proyecto productivo por cada comunidad beneficiaria.</w:t>
            </w:r>
          </w:p>
        </w:tc>
        <w:tc>
          <w:tcPr>
            <w:tcW w:w="2551" w:type="dxa"/>
            <w:vMerge/>
          </w:tcPr>
          <w:p w:rsidR="006374BB" w:rsidRPr="00E06B53" w:rsidRDefault="006374BB" w:rsidP="009710B4">
            <w:pPr>
              <w:spacing w:after="0" w:line="240" w:lineRule="auto"/>
              <w:rPr>
                <w:rFonts w:asciiTheme="minorHAnsi" w:hAnsiTheme="minorHAnsi" w:cstheme="minorHAnsi"/>
                <w:color w:val="000000"/>
                <w:sz w:val="16"/>
                <w:szCs w:val="16"/>
                <w:lang w:val="es-MX" w:eastAsia="es-MX"/>
              </w:rPr>
            </w:pPr>
          </w:p>
        </w:tc>
      </w:tr>
      <w:tr w:rsidR="00F21A40" w:rsidRPr="00E06B53" w:rsidTr="00217A96">
        <w:tc>
          <w:tcPr>
            <w:tcW w:w="10207" w:type="dxa"/>
            <w:gridSpan w:val="4"/>
            <w:tcBorders>
              <w:bottom w:val="single" w:sz="4" w:space="0" w:color="000000"/>
            </w:tcBorders>
          </w:tcPr>
          <w:p w:rsidR="004F03B2" w:rsidRPr="00E06B53" w:rsidRDefault="00394307" w:rsidP="00394307">
            <w:pPr>
              <w:spacing w:after="0" w:line="240" w:lineRule="auto"/>
              <w:rPr>
                <w:rFonts w:asciiTheme="minorHAnsi" w:hAnsiTheme="minorHAnsi" w:cstheme="minorHAnsi"/>
                <w:b/>
                <w:sz w:val="20"/>
                <w:szCs w:val="20"/>
                <w:lang w:val="es-MX"/>
              </w:rPr>
            </w:pPr>
            <w:r w:rsidRPr="00E06B53">
              <w:rPr>
                <w:rFonts w:asciiTheme="minorHAnsi" w:hAnsiTheme="minorHAnsi" w:cstheme="minorHAnsi"/>
                <w:b/>
                <w:sz w:val="20"/>
                <w:szCs w:val="20"/>
                <w:lang w:val="es-MX"/>
              </w:rPr>
              <w:lastRenderedPageBreak/>
              <w:t>Descripción breve del logro anual:</w:t>
            </w:r>
          </w:p>
          <w:p w:rsidR="004F03B2" w:rsidRPr="00E06B53" w:rsidRDefault="004F03B2" w:rsidP="00394307">
            <w:p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Más allá de las 915 obras de mejoramiento de vivienda, la construcción de infraestructura comunitaria, y la puesta en marcha de proyectos productivos, la inversión en infraestructura se traduce en capital social comunitario, especialmente cuando se consigue que tanto desplazados como desplazadores colaboren en conjunto para el mejoramiento de las condiciones de vida de las comunidades, o mínimamente, permitan que las obras se lleven a cabo.</w:t>
            </w:r>
          </w:p>
          <w:p w:rsidR="004F03B2" w:rsidRPr="00E06B53" w:rsidRDefault="004F03B2" w:rsidP="00394307">
            <w:pPr>
              <w:spacing w:after="0" w:line="240" w:lineRule="auto"/>
              <w:rPr>
                <w:rFonts w:asciiTheme="minorHAnsi" w:hAnsiTheme="minorHAnsi" w:cstheme="minorHAnsi"/>
                <w:sz w:val="20"/>
                <w:szCs w:val="20"/>
                <w:lang w:val="es-MX"/>
              </w:rPr>
            </w:pPr>
          </w:p>
          <w:p w:rsidR="004F03B2" w:rsidRPr="00E06B53" w:rsidRDefault="004F03B2" w:rsidP="00394307">
            <w:p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La confianza y la colaboración derivada del trabajo conjunto y la atención  las demandas de la población, ha permitido crear una estructura mínima de trabajo en la cual pueden llevarse a cabo procesos de diálogo democrático, reconstrucción del tejido social, así como el fortalecimiento e identificación de liderazgos positivos.</w:t>
            </w:r>
          </w:p>
          <w:p w:rsidR="004F03B2" w:rsidRPr="00E06B53" w:rsidRDefault="004F03B2" w:rsidP="00394307">
            <w:pPr>
              <w:spacing w:after="0" w:line="240" w:lineRule="auto"/>
              <w:rPr>
                <w:rFonts w:asciiTheme="minorHAnsi" w:hAnsiTheme="minorHAnsi" w:cstheme="minorHAnsi"/>
                <w:sz w:val="20"/>
                <w:szCs w:val="20"/>
                <w:lang w:val="es-MX"/>
              </w:rPr>
            </w:pPr>
          </w:p>
          <w:p w:rsidR="004F03B2" w:rsidRPr="00E06B53" w:rsidRDefault="004F03B2" w:rsidP="00394307">
            <w:p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Adicionalmente, la población objetivo mejora las condiciones de vida y se incentiva a realizar modificaciones en sus viviendas, adicionales a las financiadas por el PC, además  de que se tejen redes de trabajo y colaboración tanto al interior de las comunidades como hacia otras poblaciones que se ven fortalecidas por otros componentes del PC, como</w:t>
            </w:r>
            <w:r w:rsidR="00D2398A" w:rsidRPr="00E06B53">
              <w:rPr>
                <w:rFonts w:asciiTheme="minorHAnsi" w:hAnsiTheme="minorHAnsi" w:cstheme="minorHAnsi"/>
                <w:sz w:val="20"/>
                <w:szCs w:val="20"/>
                <w:lang w:val="es-MX"/>
              </w:rPr>
              <w:t xml:space="preserve"> los comunicadores comunitarios y que adicionalmente pueden permitir la implementación de otras actividades.</w:t>
            </w:r>
          </w:p>
          <w:p w:rsidR="004F03B2" w:rsidRPr="00E06B53" w:rsidRDefault="004F03B2" w:rsidP="00394307">
            <w:pPr>
              <w:spacing w:after="0" w:line="240" w:lineRule="auto"/>
              <w:rPr>
                <w:rFonts w:asciiTheme="minorHAnsi" w:hAnsiTheme="minorHAnsi" w:cstheme="minorHAnsi"/>
                <w:sz w:val="20"/>
                <w:szCs w:val="20"/>
                <w:lang w:val="es-MX"/>
              </w:rPr>
            </w:pPr>
          </w:p>
          <w:p w:rsidR="00F21A40" w:rsidRPr="00E06B53" w:rsidRDefault="00F21A40" w:rsidP="009710B4">
            <w:pPr>
              <w:spacing w:after="0" w:line="240" w:lineRule="auto"/>
              <w:rPr>
                <w:rFonts w:asciiTheme="minorHAnsi" w:hAnsiTheme="minorHAnsi" w:cstheme="minorHAnsi"/>
                <w:sz w:val="20"/>
                <w:szCs w:val="20"/>
                <w:lang w:val="es-MX"/>
              </w:rPr>
            </w:pPr>
          </w:p>
          <w:p w:rsidR="00DD77F9" w:rsidRPr="00E06B53" w:rsidRDefault="004F03B2" w:rsidP="00711CEA">
            <w:pPr>
              <w:spacing w:after="0" w:line="240" w:lineRule="auto"/>
              <w:jc w:val="both"/>
              <w:rPr>
                <w:rFonts w:asciiTheme="minorHAnsi" w:hAnsiTheme="minorHAnsi" w:cstheme="minorHAnsi"/>
                <w:sz w:val="20"/>
                <w:szCs w:val="20"/>
                <w:lang w:val="es-MX"/>
              </w:rPr>
            </w:pPr>
            <w:r w:rsidRPr="00E06B53">
              <w:rPr>
                <w:rFonts w:asciiTheme="minorHAnsi" w:hAnsiTheme="minorHAnsi" w:cstheme="minorHAnsi"/>
                <w:sz w:val="20"/>
                <w:szCs w:val="20"/>
                <w:lang w:val="es-MX"/>
              </w:rPr>
              <w:t>(</w:t>
            </w:r>
            <w:r w:rsidR="00DD77F9" w:rsidRPr="00E06B53">
              <w:rPr>
                <w:rFonts w:asciiTheme="minorHAnsi" w:hAnsiTheme="minorHAnsi" w:cstheme="minorHAnsi"/>
                <w:sz w:val="20"/>
                <w:szCs w:val="20"/>
                <w:lang w:val="es-MX"/>
              </w:rPr>
              <w:t xml:space="preserve">El alcance de este producto es a nivel municipal y comunitario. Principalmente, se focalizaron las acciones a nivel comunitario, ampliando las capacidades de varias comunidades en la autoconstrucción y generando procesos participativos comunitarios. Se construyeron los pisos y parte de la infraestructura de los fogones, tomando en cuenta la voluntad de las jefas de familia. </w:t>
            </w:r>
          </w:p>
          <w:p w:rsidR="00711CEA" w:rsidRPr="00E06B53" w:rsidRDefault="00711CEA" w:rsidP="00711CEA">
            <w:pPr>
              <w:spacing w:after="0" w:line="240" w:lineRule="auto"/>
              <w:jc w:val="both"/>
              <w:rPr>
                <w:rFonts w:asciiTheme="minorHAnsi" w:hAnsiTheme="minorHAnsi" w:cstheme="minorHAnsi"/>
                <w:sz w:val="20"/>
                <w:szCs w:val="20"/>
                <w:lang w:val="es-MX"/>
              </w:rPr>
            </w:pPr>
          </w:p>
          <w:p w:rsidR="00AF2495" w:rsidRPr="00E06B53" w:rsidRDefault="00711CEA" w:rsidP="00711CEA">
            <w:pPr>
              <w:contextualSpacing/>
              <w:jc w:val="both"/>
              <w:rPr>
                <w:rFonts w:asciiTheme="minorHAnsi" w:hAnsiTheme="minorHAnsi" w:cstheme="minorHAnsi"/>
                <w:sz w:val="20"/>
                <w:szCs w:val="20"/>
                <w:lang w:val="es-MX"/>
              </w:rPr>
            </w:pPr>
            <w:r w:rsidRPr="00E06B53">
              <w:rPr>
                <w:rFonts w:asciiTheme="minorHAnsi" w:hAnsiTheme="minorHAnsi" w:cstheme="minorHAnsi"/>
                <w:sz w:val="20"/>
                <w:szCs w:val="20"/>
                <w:lang w:val="es-MX"/>
              </w:rPr>
              <w:t xml:space="preserve">Como parte de las actividades de autoconstrucción, actualmente se lleva a cabo un proceso continuo de formación a más de 574 familias beneficiarias en técnicas de construcción y renovación de infraestructura de vivienda y comunitaria con el apoyo dos organizaciones de la sociedad civil, logrando la instalación de promotores/as comunitarios que activan la colaboración al interior de las comunidades. Las organizaciones de la sociedad civil que fungen como socios en la implementación de este producto han elaborado dos manuales de autoconstrucción y un video sobre las capacitaciones. </w:t>
            </w:r>
            <w:r w:rsidR="004F03B2" w:rsidRPr="00E06B53">
              <w:rPr>
                <w:rFonts w:asciiTheme="minorHAnsi" w:hAnsiTheme="minorHAnsi" w:cstheme="minorHAnsi"/>
                <w:sz w:val="20"/>
                <w:szCs w:val="20"/>
                <w:lang w:val="es-MX"/>
              </w:rPr>
              <w:t>)</w:t>
            </w:r>
          </w:p>
          <w:p w:rsidR="00F21A40" w:rsidRPr="00E06B53" w:rsidRDefault="00F21A40" w:rsidP="009710B4">
            <w:pPr>
              <w:spacing w:after="0" w:line="240" w:lineRule="auto"/>
              <w:rPr>
                <w:rFonts w:asciiTheme="minorHAnsi" w:hAnsiTheme="minorHAnsi" w:cstheme="minorHAnsi"/>
                <w:sz w:val="20"/>
                <w:szCs w:val="20"/>
                <w:lang w:val="es-MX"/>
              </w:rPr>
            </w:pPr>
          </w:p>
        </w:tc>
      </w:tr>
      <w:tr w:rsidR="00217A96" w:rsidRPr="00E06B53" w:rsidTr="00217A96">
        <w:tc>
          <w:tcPr>
            <w:tcW w:w="10207" w:type="dxa"/>
            <w:gridSpan w:val="4"/>
            <w:shd w:val="pct55" w:color="auto" w:fill="auto"/>
          </w:tcPr>
          <w:p w:rsidR="00217A96" w:rsidRPr="00E06B53" w:rsidRDefault="00217A96" w:rsidP="00394307">
            <w:pPr>
              <w:spacing w:after="0" w:line="240" w:lineRule="auto"/>
              <w:rPr>
                <w:rFonts w:asciiTheme="minorHAnsi" w:hAnsiTheme="minorHAnsi" w:cstheme="minorHAnsi"/>
                <w:b/>
                <w:sz w:val="20"/>
                <w:szCs w:val="20"/>
                <w:lang w:val="es-MX"/>
              </w:rPr>
            </w:pPr>
            <w:r w:rsidRPr="00E06B53">
              <w:rPr>
                <w:rFonts w:asciiTheme="minorHAnsi" w:hAnsiTheme="minorHAnsi" w:cstheme="minorHAnsi"/>
                <w:b/>
                <w:sz w:val="20"/>
                <w:szCs w:val="20"/>
                <w:lang w:val="es-MX"/>
              </w:rPr>
              <w:t>COMPONENTE DE MONITOREO Y EVALUACIÓN</w:t>
            </w:r>
          </w:p>
        </w:tc>
      </w:tr>
      <w:tr w:rsidR="00217A96" w:rsidRPr="00E06B53" w:rsidTr="005A175E">
        <w:tc>
          <w:tcPr>
            <w:tcW w:w="10207" w:type="dxa"/>
            <w:gridSpan w:val="4"/>
            <w:tcBorders>
              <w:bottom w:val="single" w:sz="4" w:space="0" w:color="000000"/>
            </w:tcBorders>
          </w:tcPr>
          <w:p w:rsidR="00217A96" w:rsidRPr="00E06B53" w:rsidRDefault="0060521C" w:rsidP="00394307">
            <w:pPr>
              <w:spacing w:after="0" w:line="240" w:lineRule="auto"/>
              <w:rPr>
                <w:rFonts w:asciiTheme="minorHAnsi" w:hAnsiTheme="minorHAnsi" w:cstheme="minorHAnsi"/>
                <w:b/>
                <w:sz w:val="20"/>
                <w:szCs w:val="20"/>
                <w:lang w:val="es-MX"/>
              </w:rPr>
            </w:pPr>
            <w:r w:rsidRPr="00E06B53">
              <w:rPr>
                <w:rFonts w:asciiTheme="minorHAnsi" w:hAnsiTheme="minorHAnsi" w:cstheme="minorHAnsi"/>
                <w:b/>
                <w:sz w:val="20"/>
                <w:szCs w:val="20"/>
                <w:lang w:val="es-MX"/>
              </w:rPr>
              <w:t>Descripción del breve del logro anual:</w:t>
            </w:r>
          </w:p>
          <w:p w:rsidR="00505151" w:rsidRPr="00E06B53" w:rsidRDefault="00505151" w:rsidP="00394307">
            <w:pPr>
              <w:spacing w:after="0" w:line="240" w:lineRule="auto"/>
              <w:rPr>
                <w:rFonts w:asciiTheme="minorHAnsi" w:hAnsiTheme="minorHAnsi" w:cstheme="minorHAnsi"/>
                <w:b/>
                <w:sz w:val="20"/>
                <w:szCs w:val="20"/>
                <w:lang w:val="es-MX"/>
              </w:rPr>
            </w:pPr>
          </w:p>
          <w:p w:rsidR="0060521C" w:rsidRPr="00E06B53" w:rsidRDefault="0068284B" w:rsidP="0060521C">
            <w:pPr>
              <w:spacing w:line="240" w:lineRule="auto"/>
              <w:jc w:val="both"/>
              <w:rPr>
                <w:rFonts w:asciiTheme="minorHAnsi" w:hAnsiTheme="minorHAnsi" w:cstheme="minorHAnsi"/>
                <w:sz w:val="20"/>
                <w:szCs w:val="20"/>
                <w:lang w:val="es-MX"/>
              </w:rPr>
            </w:pPr>
            <w:r w:rsidRPr="00E06B53">
              <w:rPr>
                <w:rFonts w:asciiTheme="minorHAnsi" w:hAnsiTheme="minorHAnsi" w:cstheme="minorHAnsi"/>
                <w:b/>
                <w:sz w:val="20"/>
                <w:szCs w:val="20"/>
                <w:lang w:val="es-MX"/>
              </w:rPr>
              <w:t>Adecuación del marco de M&amp;E para el tercer año de intervención</w:t>
            </w:r>
            <w:r w:rsidR="00505151" w:rsidRPr="00E06B53">
              <w:rPr>
                <w:rFonts w:asciiTheme="minorHAnsi" w:hAnsiTheme="minorHAnsi" w:cstheme="minorHAnsi"/>
                <w:b/>
                <w:sz w:val="20"/>
                <w:szCs w:val="20"/>
                <w:lang w:val="es-MX"/>
              </w:rPr>
              <w:t>.</w:t>
            </w:r>
            <w:r w:rsidR="00505151" w:rsidRPr="00E06B53">
              <w:rPr>
                <w:rFonts w:asciiTheme="minorHAnsi" w:hAnsiTheme="minorHAnsi" w:cstheme="minorHAnsi"/>
                <w:sz w:val="20"/>
                <w:szCs w:val="20"/>
                <w:lang w:val="es-MX"/>
              </w:rPr>
              <w:t xml:space="preserve"> </w:t>
            </w:r>
            <w:r w:rsidR="004A0428" w:rsidRPr="00E06B53">
              <w:rPr>
                <w:rFonts w:asciiTheme="minorHAnsi" w:hAnsiTheme="minorHAnsi" w:cstheme="minorHAnsi"/>
                <w:sz w:val="20"/>
                <w:szCs w:val="20"/>
                <w:lang w:val="es-MX"/>
              </w:rPr>
              <w:t>Dentro de la estrategia de M&amp;E, se reformularon los indicadores de producto y efecto de manera conjunta con los técnicos de cada agencia, con el objetivo de contar con un sistema de medición más eficiente que pueda aportar información tanto cuantitativa, como cualitativa sobre el desempeño del PC. Actualmente</w:t>
            </w:r>
            <w:r w:rsidR="00711CEA" w:rsidRPr="00E06B53">
              <w:rPr>
                <w:rFonts w:asciiTheme="minorHAnsi" w:hAnsiTheme="minorHAnsi" w:cstheme="minorHAnsi"/>
                <w:sz w:val="20"/>
                <w:szCs w:val="20"/>
                <w:lang w:val="es-MX"/>
              </w:rPr>
              <w:t>,</w:t>
            </w:r>
            <w:r w:rsidR="004A0428" w:rsidRPr="00E06B53">
              <w:rPr>
                <w:rFonts w:asciiTheme="minorHAnsi" w:hAnsiTheme="minorHAnsi" w:cstheme="minorHAnsi"/>
                <w:sz w:val="20"/>
                <w:szCs w:val="20"/>
                <w:lang w:val="es-MX"/>
              </w:rPr>
              <w:t xml:space="preserve"> se cuenta con una batería de indicadores de producto y efecto reformulados, pero falta </w:t>
            </w:r>
            <w:r w:rsidR="004A0428" w:rsidRPr="00E06B53">
              <w:rPr>
                <w:rFonts w:asciiTheme="minorHAnsi" w:hAnsiTheme="minorHAnsi" w:cstheme="minorHAnsi"/>
                <w:sz w:val="20"/>
                <w:szCs w:val="20"/>
                <w:highlight w:val="yellow"/>
                <w:lang w:val="es-MX"/>
              </w:rPr>
              <w:t xml:space="preserve"> </w:t>
            </w:r>
            <w:r w:rsidR="00A46F31" w:rsidRPr="00E06B53">
              <w:rPr>
                <w:rFonts w:asciiTheme="minorHAnsi" w:hAnsiTheme="minorHAnsi" w:cstheme="minorHAnsi"/>
                <w:sz w:val="20"/>
                <w:szCs w:val="20"/>
                <w:lang w:val="es-MX"/>
              </w:rPr>
              <w:t>sistematizar t</w:t>
            </w:r>
            <w:r w:rsidR="004A0428" w:rsidRPr="00E06B53">
              <w:rPr>
                <w:rFonts w:asciiTheme="minorHAnsi" w:hAnsiTheme="minorHAnsi" w:cstheme="minorHAnsi"/>
                <w:sz w:val="20"/>
                <w:szCs w:val="20"/>
                <w:lang w:val="es-MX"/>
              </w:rPr>
              <w:t>oda la información adicional de cada uno de los indicadores, como método de recolección, medios de verificación y frecuencia de recopilación, lo cual se espera que esté concluido en 2012.</w:t>
            </w:r>
          </w:p>
          <w:p w:rsidR="0068284B" w:rsidRPr="00E06B53" w:rsidRDefault="0068284B" w:rsidP="0060521C">
            <w:pPr>
              <w:spacing w:line="240" w:lineRule="auto"/>
              <w:jc w:val="both"/>
              <w:rPr>
                <w:rFonts w:asciiTheme="minorHAnsi" w:hAnsiTheme="minorHAnsi" w:cstheme="minorHAnsi"/>
                <w:sz w:val="20"/>
                <w:szCs w:val="20"/>
                <w:lang w:val="es-MX"/>
              </w:rPr>
            </w:pPr>
            <w:r w:rsidRPr="00E06B53">
              <w:rPr>
                <w:rFonts w:asciiTheme="minorHAnsi" w:hAnsiTheme="minorHAnsi" w:cstheme="minorHAnsi"/>
                <w:b/>
                <w:sz w:val="20"/>
                <w:szCs w:val="20"/>
                <w:lang w:val="es-MX"/>
              </w:rPr>
              <w:t xml:space="preserve">Evaluación de medio término. </w:t>
            </w:r>
            <w:r w:rsidRPr="00E06B53">
              <w:rPr>
                <w:rFonts w:asciiTheme="minorHAnsi" w:hAnsiTheme="minorHAnsi" w:cstheme="minorHAnsi"/>
                <w:sz w:val="20"/>
                <w:szCs w:val="20"/>
                <w:lang w:val="es-MX"/>
              </w:rPr>
              <w:t xml:space="preserve">El proceso la evaluación de medio término duro aproximadamente </w:t>
            </w:r>
            <w:r w:rsidR="005A47F1" w:rsidRPr="00E06B53">
              <w:rPr>
                <w:rFonts w:asciiTheme="minorHAnsi" w:hAnsiTheme="minorHAnsi" w:cstheme="minorHAnsi"/>
                <w:sz w:val="20"/>
                <w:szCs w:val="20"/>
                <w:lang w:val="es-MX"/>
              </w:rPr>
              <w:t xml:space="preserve">ocho </w:t>
            </w:r>
            <w:r w:rsidRPr="00E06B53">
              <w:rPr>
                <w:rFonts w:asciiTheme="minorHAnsi" w:hAnsiTheme="minorHAnsi" w:cstheme="minorHAnsi"/>
                <w:sz w:val="20"/>
                <w:szCs w:val="20"/>
                <w:lang w:val="es-MX"/>
              </w:rPr>
              <w:t>meses</w:t>
            </w:r>
            <w:r w:rsidR="00A46F31" w:rsidRPr="00E06B53">
              <w:rPr>
                <w:rFonts w:asciiTheme="minorHAnsi" w:hAnsiTheme="minorHAnsi" w:cstheme="minorHAnsi"/>
                <w:sz w:val="20"/>
                <w:szCs w:val="20"/>
                <w:lang w:val="es-MX"/>
              </w:rPr>
              <w:t xml:space="preserve"> </w:t>
            </w:r>
            <w:r w:rsidR="005A47F1" w:rsidRPr="00E06B53">
              <w:rPr>
                <w:rFonts w:asciiTheme="minorHAnsi" w:hAnsiTheme="minorHAnsi" w:cstheme="minorHAnsi"/>
                <w:sz w:val="20"/>
                <w:szCs w:val="20"/>
                <w:lang w:val="es-MX"/>
              </w:rPr>
              <w:t>(05/11-12/11</w:t>
            </w:r>
            <w:r w:rsidR="00E3193A" w:rsidRPr="00E06B53">
              <w:rPr>
                <w:rFonts w:asciiTheme="minorHAnsi" w:hAnsiTheme="minorHAnsi" w:cstheme="minorHAnsi"/>
                <w:sz w:val="20"/>
                <w:szCs w:val="20"/>
                <w:lang w:val="es-MX"/>
              </w:rPr>
              <w:t xml:space="preserve">). </w:t>
            </w:r>
            <w:r w:rsidR="00A57D8D" w:rsidRPr="00E06B53">
              <w:rPr>
                <w:rFonts w:asciiTheme="minorHAnsi" w:hAnsiTheme="minorHAnsi" w:cstheme="minorHAnsi"/>
                <w:sz w:val="20"/>
                <w:szCs w:val="20"/>
                <w:lang w:val="es-MX"/>
              </w:rPr>
              <w:t xml:space="preserve">Este proceso implicó: a) Elaboración de términos de referencia para la consultoría, b) Recopilación de todos los medios de verificación de cada una de los productos desarrollados, informes de seguimiento, diagnósticos, y demás información relacionada con el programa, c) Planeación de la agenda de visitas, d) Acompañamiento </w:t>
            </w:r>
            <w:r w:rsidR="00A46F31" w:rsidRPr="00E06B53">
              <w:rPr>
                <w:rFonts w:asciiTheme="minorHAnsi" w:hAnsiTheme="minorHAnsi" w:cstheme="minorHAnsi"/>
                <w:sz w:val="20"/>
                <w:szCs w:val="20"/>
                <w:lang w:val="es-MX"/>
              </w:rPr>
              <w:t>d</w:t>
            </w:r>
            <w:r w:rsidR="00A57D8D" w:rsidRPr="00E06B53">
              <w:rPr>
                <w:rFonts w:asciiTheme="minorHAnsi" w:hAnsiTheme="minorHAnsi" w:cstheme="minorHAnsi"/>
                <w:sz w:val="20"/>
                <w:szCs w:val="20"/>
                <w:lang w:val="es-MX"/>
              </w:rPr>
              <w:t xml:space="preserve">el proceso de evaluación de medio término, e) Revisión del borrador del informe de </w:t>
            </w:r>
            <w:r w:rsidR="00A46F31" w:rsidRPr="00E06B53">
              <w:rPr>
                <w:rFonts w:asciiTheme="minorHAnsi" w:hAnsiTheme="minorHAnsi" w:cstheme="minorHAnsi"/>
                <w:sz w:val="20"/>
                <w:szCs w:val="20"/>
                <w:lang w:val="es-MX"/>
              </w:rPr>
              <w:t>e</w:t>
            </w:r>
            <w:r w:rsidR="00A57D8D" w:rsidRPr="00E06B53">
              <w:rPr>
                <w:rFonts w:asciiTheme="minorHAnsi" w:hAnsiTheme="minorHAnsi" w:cstheme="minorHAnsi"/>
                <w:sz w:val="20"/>
                <w:szCs w:val="20"/>
                <w:lang w:val="es-MX"/>
              </w:rPr>
              <w:t>valuación de medio término y f) Apoyo en la realización de un plan de mejoras.</w:t>
            </w:r>
          </w:p>
          <w:p w:rsidR="00A57D8D" w:rsidRPr="00E06B53" w:rsidRDefault="00711CEA" w:rsidP="00A57D8D">
            <w:pPr>
              <w:ind w:right="216"/>
              <w:jc w:val="both"/>
              <w:rPr>
                <w:rFonts w:asciiTheme="minorHAnsi" w:hAnsiTheme="minorHAnsi" w:cstheme="minorHAnsi"/>
                <w:sz w:val="20"/>
                <w:lang w:val="es-MX"/>
              </w:rPr>
            </w:pPr>
            <w:r w:rsidRPr="00E06B53">
              <w:rPr>
                <w:rFonts w:asciiTheme="minorHAnsi" w:hAnsiTheme="minorHAnsi" w:cstheme="minorHAnsi"/>
                <w:sz w:val="20"/>
                <w:lang w:val="es-MX"/>
              </w:rPr>
              <w:t>Como resultado de este proceso se pudieron obtener</w:t>
            </w:r>
            <w:r w:rsidR="00A57D8D" w:rsidRPr="00E06B53">
              <w:rPr>
                <w:rFonts w:asciiTheme="minorHAnsi" w:hAnsiTheme="minorHAnsi" w:cstheme="minorHAnsi"/>
                <w:sz w:val="20"/>
                <w:lang w:val="es-MX"/>
              </w:rPr>
              <w:t xml:space="preserve"> recomendaciones y conclusiones </w:t>
            </w:r>
            <w:r w:rsidR="005A47F1" w:rsidRPr="00E06B53">
              <w:rPr>
                <w:rFonts w:asciiTheme="minorHAnsi" w:hAnsiTheme="minorHAnsi" w:cstheme="minorHAnsi"/>
                <w:sz w:val="20"/>
                <w:lang w:val="es-MX"/>
              </w:rPr>
              <w:t>r</w:t>
            </w:r>
            <w:r w:rsidRPr="00E06B53">
              <w:rPr>
                <w:rFonts w:asciiTheme="minorHAnsi" w:hAnsiTheme="minorHAnsi" w:cstheme="minorHAnsi"/>
                <w:sz w:val="20"/>
                <w:lang w:val="es-MX"/>
              </w:rPr>
              <w:t>elacionadas con la eficacia, eficiencia, pertinencia y sostenibilidad del PC, las cuales también</w:t>
            </w:r>
            <w:r w:rsidR="00A57D8D" w:rsidRPr="00E06B53">
              <w:rPr>
                <w:rFonts w:asciiTheme="minorHAnsi" w:hAnsiTheme="minorHAnsi" w:cstheme="minorHAnsi"/>
                <w:sz w:val="20"/>
                <w:lang w:val="es-MX"/>
              </w:rPr>
              <w:t xml:space="preserve"> proporcionan evidencias para la toma de decisiones oportuna en la gerencia del PC</w:t>
            </w:r>
            <w:r w:rsidRPr="00E06B53">
              <w:rPr>
                <w:rFonts w:asciiTheme="minorHAnsi" w:hAnsiTheme="minorHAnsi" w:cstheme="minorHAnsi"/>
                <w:sz w:val="20"/>
                <w:lang w:val="es-MX"/>
              </w:rPr>
              <w:t>. L</w:t>
            </w:r>
            <w:r w:rsidR="00A57D8D" w:rsidRPr="00E06B53">
              <w:rPr>
                <w:rFonts w:asciiTheme="minorHAnsi" w:hAnsiTheme="minorHAnsi" w:cstheme="minorHAnsi"/>
                <w:sz w:val="20"/>
                <w:lang w:val="es-MX"/>
              </w:rPr>
              <w:t>os hallazgos encontrados durant</w:t>
            </w:r>
            <w:r w:rsidRPr="00E06B53">
              <w:rPr>
                <w:rFonts w:asciiTheme="minorHAnsi" w:hAnsiTheme="minorHAnsi" w:cstheme="minorHAnsi"/>
                <w:sz w:val="20"/>
                <w:lang w:val="es-MX"/>
              </w:rPr>
              <w:t>e esta evaluación nos permitieron</w:t>
            </w:r>
            <w:r w:rsidR="00A57D8D" w:rsidRPr="00E06B53">
              <w:rPr>
                <w:rFonts w:asciiTheme="minorHAnsi" w:hAnsiTheme="minorHAnsi" w:cstheme="minorHAnsi"/>
                <w:sz w:val="20"/>
                <w:lang w:val="es-MX"/>
              </w:rPr>
              <w:t xml:space="preserve"> ajustar las metas y estrategia de intervención del programa e identificar lecciones aprendidas y buenas prácticas que </w:t>
            </w:r>
            <w:r w:rsidR="00A46F31" w:rsidRPr="00E06B53">
              <w:rPr>
                <w:rFonts w:asciiTheme="minorHAnsi" w:hAnsiTheme="minorHAnsi" w:cstheme="minorHAnsi"/>
                <w:sz w:val="20"/>
                <w:lang w:val="es-MX"/>
              </w:rPr>
              <w:t xml:space="preserve">permiten </w:t>
            </w:r>
            <w:r w:rsidR="00A57D8D" w:rsidRPr="00E06B53">
              <w:rPr>
                <w:rFonts w:asciiTheme="minorHAnsi" w:hAnsiTheme="minorHAnsi" w:cstheme="minorHAnsi"/>
                <w:sz w:val="20"/>
                <w:lang w:val="es-MX"/>
              </w:rPr>
              <w:t>contribuir al proceso de aprendizaje programático e institucional, así como aportar en la identificación de lineamientos de acción relevantes para el tercer año programático.</w:t>
            </w:r>
          </w:p>
          <w:p w:rsidR="00711CEA" w:rsidRPr="00E06B53" w:rsidRDefault="00711CEA" w:rsidP="00A57D8D">
            <w:pPr>
              <w:ind w:right="216"/>
              <w:jc w:val="both"/>
              <w:rPr>
                <w:rFonts w:asciiTheme="minorHAnsi" w:hAnsiTheme="minorHAnsi" w:cstheme="minorHAnsi"/>
                <w:sz w:val="20"/>
                <w:lang w:val="es-MX"/>
              </w:rPr>
            </w:pPr>
            <w:r w:rsidRPr="00E06B53">
              <w:rPr>
                <w:rFonts w:asciiTheme="minorHAnsi" w:hAnsiTheme="minorHAnsi" w:cstheme="minorHAnsi"/>
                <w:sz w:val="20"/>
                <w:lang w:val="es-MX"/>
              </w:rPr>
              <w:t>Asimismo, se hizo</w:t>
            </w:r>
            <w:r w:rsidR="00A57D8D" w:rsidRPr="00E06B53">
              <w:rPr>
                <w:rFonts w:asciiTheme="minorHAnsi" w:hAnsiTheme="minorHAnsi" w:cstheme="minorHAnsi"/>
                <w:sz w:val="20"/>
                <w:lang w:val="es-MX"/>
              </w:rPr>
              <w:t xml:space="preserve"> una valoración de los resultados, identificando también los factores internos y externos que han incidido, están incidiendo y podrían incidir positiva o negativamente sobre </w:t>
            </w:r>
            <w:r w:rsidR="005A47F1" w:rsidRPr="00E06B53">
              <w:rPr>
                <w:rFonts w:asciiTheme="minorHAnsi" w:hAnsiTheme="minorHAnsi" w:cstheme="minorHAnsi"/>
                <w:sz w:val="20"/>
                <w:lang w:val="es-MX"/>
              </w:rPr>
              <w:t xml:space="preserve">los resultados y procesos detonados por la </w:t>
            </w:r>
            <w:r w:rsidR="005A47F1" w:rsidRPr="00E06B53">
              <w:rPr>
                <w:rFonts w:asciiTheme="minorHAnsi" w:hAnsiTheme="minorHAnsi" w:cstheme="minorHAnsi"/>
                <w:sz w:val="20"/>
                <w:lang w:val="es-MX"/>
              </w:rPr>
              <w:lastRenderedPageBreak/>
              <w:t>intervención del PC.</w:t>
            </w:r>
          </w:p>
          <w:p w:rsidR="007F2FBC" w:rsidRPr="00E06B53" w:rsidRDefault="007F2FBC" w:rsidP="00A57D8D">
            <w:pPr>
              <w:ind w:right="216"/>
              <w:jc w:val="both"/>
              <w:rPr>
                <w:rFonts w:asciiTheme="minorHAnsi" w:hAnsiTheme="minorHAnsi" w:cstheme="minorHAnsi"/>
                <w:sz w:val="20"/>
                <w:lang w:val="es-MX"/>
              </w:rPr>
            </w:pPr>
            <w:r w:rsidRPr="00E06B53">
              <w:rPr>
                <w:rFonts w:asciiTheme="minorHAnsi" w:hAnsiTheme="minorHAnsi" w:cstheme="minorHAnsi"/>
                <w:b/>
                <w:sz w:val="20"/>
                <w:szCs w:val="20"/>
                <w:lang w:val="es-MX"/>
              </w:rPr>
              <w:t>Elaboración de un manual de la gestión conjunto</w:t>
            </w:r>
            <w:r w:rsidRPr="00E06B53">
              <w:rPr>
                <w:rFonts w:asciiTheme="minorHAnsi" w:hAnsiTheme="minorHAnsi" w:cstheme="minorHAnsi"/>
                <w:sz w:val="20"/>
                <w:lang w:val="es-MX"/>
              </w:rPr>
              <w:t xml:space="preserve">. Este documento es una guía operativa que sirve para promover la mejora continua del PC. Sus contenidos fueron elaborados por la Unidad de Coordinación del Programa, basándose en una serie de documentos generados durante el primer año de gestión del Programa Conjunto,  bibliografía sobre la Reforma del Sistema de Naciones Unidas,  e información de la Guía de Ejecución de Programas Conjuntos del Fondo para el Logro de los ODM. </w:t>
            </w:r>
          </w:p>
          <w:p w:rsidR="007834A9" w:rsidRPr="00E06B53" w:rsidRDefault="007834A9" w:rsidP="0060521C">
            <w:pPr>
              <w:spacing w:line="240" w:lineRule="auto"/>
              <w:jc w:val="both"/>
              <w:rPr>
                <w:rFonts w:asciiTheme="minorHAnsi" w:hAnsiTheme="minorHAnsi" w:cstheme="minorHAnsi"/>
                <w:sz w:val="20"/>
                <w:szCs w:val="20"/>
                <w:lang w:val="es-MX"/>
              </w:rPr>
            </w:pPr>
            <w:r w:rsidRPr="00E06B53">
              <w:rPr>
                <w:rFonts w:asciiTheme="minorHAnsi" w:hAnsiTheme="minorHAnsi" w:cstheme="minorHAnsi"/>
                <w:b/>
                <w:sz w:val="20"/>
                <w:szCs w:val="20"/>
                <w:lang w:val="es-MX"/>
              </w:rPr>
              <w:t>Recopilación de buenas prácticas y lecciones aprendidas</w:t>
            </w:r>
            <w:r w:rsidR="004A0428" w:rsidRPr="00E06B53">
              <w:rPr>
                <w:rFonts w:asciiTheme="minorHAnsi" w:hAnsiTheme="minorHAnsi" w:cstheme="minorHAnsi"/>
                <w:b/>
                <w:sz w:val="20"/>
                <w:szCs w:val="20"/>
                <w:lang w:val="es-MX"/>
              </w:rPr>
              <w:t xml:space="preserve">. </w:t>
            </w:r>
            <w:r w:rsidR="004A0428" w:rsidRPr="00E06B53">
              <w:rPr>
                <w:rFonts w:asciiTheme="minorHAnsi" w:hAnsiTheme="minorHAnsi" w:cstheme="minorHAnsi"/>
                <w:sz w:val="20"/>
                <w:szCs w:val="20"/>
                <w:lang w:val="es-MX"/>
              </w:rPr>
              <w:t>La Unidad de Coordinación sistematizó las lecciones aprendidas y buenas prácticas de una manera esquemática tomando cuenta las siguientes  aspectos: a) Coordinación interagencial, b) Comunicación e incidencia, c) monitoreo y evaluación, d) alianzas y contraparte y e) área administrativa.</w:t>
            </w:r>
            <w:r w:rsidR="00A46F31" w:rsidRPr="00E06B53">
              <w:rPr>
                <w:rFonts w:asciiTheme="minorHAnsi" w:hAnsiTheme="minorHAnsi" w:cstheme="minorHAnsi"/>
                <w:sz w:val="20"/>
                <w:szCs w:val="20"/>
                <w:lang w:val="es-MX"/>
              </w:rPr>
              <w:t xml:space="preserve"> </w:t>
            </w:r>
          </w:p>
          <w:p w:rsidR="00ED492F" w:rsidRPr="00E06B53" w:rsidRDefault="009420F9" w:rsidP="009420F9">
            <w:pPr>
              <w:autoSpaceDE w:val="0"/>
              <w:autoSpaceDN w:val="0"/>
              <w:adjustRightInd w:val="0"/>
              <w:spacing w:after="0" w:line="240" w:lineRule="auto"/>
              <w:rPr>
                <w:rFonts w:asciiTheme="minorHAnsi" w:hAnsiTheme="minorHAnsi" w:cstheme="minorHAnsi"/>
                <w:sz w:val="20"/>
                <w:szCs w:val="20"/>
                <w:lang w:val="es-MX"/>
              </w:rPr>
            </w:pPr>
            <w:r w:rsidRPr="00E06B53">
              <w:rPr>
                <w:rFonts w:asciiTheme="minorHAnsi" w:hAnsiTheme="minorHAnsi" w:cstheme="minorHAnsi"/>
                <w:b/>
                <w:sz w:val="20"/>
                <w:szCs w:val="20"/>
                <w:lang w:val="es-MX"/>
              </w:rPr>
              <w:t>Encuentros comunitarios culturales</w:t>
            </w:r>
            <w:r w:rsidRPr="00E06B53">
              <w:rPr>
                <w:rFonts w:asciiTheme="minorHAnsi" w:hAnsiTheme="minorHAnsi" w:cstheme="minorHAnsi"/>
                <w:color w:val="1F497D"/>
                <w:lang w:val="es-MX" w:eastAsia="es-MX"/>
              </w:rPr>
              <w:t xml:space="preserve">. </w:t>
            </w:r>
            <w:r w:rsidR="00ED492F" w:rsidRPr="00E06B53">
              <w:rPr>
                <w:rFonts w:asciiTheme="minorHAnsi" w:hAnsiTheme="minorHAnsi" w:cstheme="minorHAnsi"/>
                <w:sz w:val="20"/>
                <w:szCs w:val="20"/>
                <w:lang w:val="es-MX"/>
              </w:rPr>
              <w:t xml:space="preserve">Se realizaron tres encuentros comunitarios </w:t>
            </w:r>
            <w:r w:rsidR="00B33903" w:rsidRPr="00E06B53">
              <w:rPr>
                <w:rFonts w:asciiTheme="minorHAnsi" w:hAnsiTheme="minorHAnsi" w:cstheme="minorHAnsi"/>
                <w:sz w:val="20"/>
                <w:szCs w:val="20"/>
                <w:lang w:val="es-MX"/>
              </w:rPr>
              <w:t>en los municipios de Tila y Salto de Agua los días 4, 5 y 6 de diciembre de 2011,</w:t>
            </w:r>
            <w:r w:rsidR="00A46F31" w:rsidRPr="00E06B53">
              <w:rPr>
                <w:rFonts w:asciiTheme="minorHAnsi" w:hAnsiTheme="minorHAnsi" w:cstheme="minorHAnsi"/>
                <w:sz w:val="20"/>
                <w:szCs w:val="20"/>
                <w:lang w:val="es-MX"/>
              </w:rPr>
              <w:t xml:space="preserve"> </w:t>
            </w:r>
            <w:r w:rsidR="00ED492F" w:rsidRPr="00E06B53">
              <w:rPr>
                <w:rFonts w:asciiTheme="minorHAnsi" w:hAnsiTheme="minorHAnsi" w:cstheme="minorHAnsi"/>
                <w:sz w:val="20"/>
                <w:szCs w:val="20"/>
                <w:lang w:val="es-MX"/>
              </w:rPr>
              <w:t xml:space="preserve">con el objetivo de </w:t>
            </w:r>
            <w:r w:rsidRPr="00E06B53">
              <w:rPr>
                <w:rFonts w:asciiTheme="minorHAnsi" w:hAnsiTheme="minorHAnsi" w:cstheme="minorHAnsi"/>
                <w:sz w:val="20"/>
                <w:szCs w:val="20"/>
                <w:lang w:val="es-MX"/>
              </w:rPr>
              <w:t>generar espacios de convivencia y man</w:t>
            </w:r>
            <w:r w:rsidRPr="00E06B53">
              <w:rPr>
                <w:rFonts w:asciiTheme="minorHAnsi" w:hAnsiTheme="minorHAnsi" w:cstheme="minorHAnsi"/>
                <w:sz w:val="20"/>
                <w:lang w:val="es-MX"/>
              </w:rPr>
              <w:t xml:space="preserve">ifestación cultural y artística que </w:t>
            </w:r>
            <w:r w:rsidR="00A46F31" w:rsidRPr="00E06B53">
              <w:rPr>
                <w:rFonts w:asciiTheme="minorHAnsi" w:hAnsiTheme="minorHAnsi" w:cstheme="minorHAnsi"/>
                <w:sz w:val="20"/>
                <w:lang w:val="es-MX"/>
              </w:rPr>
              <w:t xml:space="preserve">contribuyó </w:t>
            </w:r>
            <w:r w:rsidRPr="00E06B53">
              <w:rPr>
                <w:rFonts w:asciiTheme="minorHAnsi" w:hAnsiTheme="minorHAnsi" w:cstheme="minorHAnsi"/>
                <w:sz w:val="20"/>
                <w:lang w:val="es-MX"/>
              </w:rPr>
              <w:t>a las tareas que se llevan a cabo en las comunidades como parte del resultado 2 del programa: recomposición del tejido social y construcción de una cultura de paz.</w:t>
            </w:r>
            <w:r w:rsidR="00ED492F" w:rsidRPr="00E06B53">
              <w:rPr>
                <w:rFonts w:asciiTheme="minorHAnsi" w:hAnsiTheme="minorHAnsi" w:cstheme="minorHAnsi"/>
                <w:sz w:val="20"/>
                <w:lang w:val="es-MX"/>
              </w:rPr>
              <w:t xml:space="preserve"> </w:t>
            </w:r>
          </w:p>
          <w:p w:rsidR="00ED492F" w:rsidRPr="00E06B53" w:rsidRDefault="00ED492F" w:rsidP="009420F9">
            <w:pPr>
              <w:autoSpaceDE w:val="0"/>
              <w:autoSpaceDN w:val="0"/>
              <w:adjustRightInd w:val="0"/>
              <w:spacing w:after="0" w:line="240" w:lineRule="auto"/>
              <w:rPr>
                <w:rFonts w:asciiTheme="minorHAnsi" w:hAnsiTheme="minorHAnsi" w:cstheme="minorHAnsi"/>
                <w:sz w:val="20"/>
                <w:lang w:val="es-MX"/>
              </w:rPr>
            </w:pPr>
          </w:p>
          <w:p w:rsidR="00A14389" w:rsidRPr="00E06B53" w:rsidRDefault="00ED492F" w:rsidP="009420F9">
            <w:pPr>
              <w:autoSpaceDE w:val="0"/>
              <w:autoSpaceDN w:val="0"/>
              <w:adjustRightInd w:val="0"/>
              <w:spacing w:after="0" w:line="240" w:lineRule="auto"/>
              <w:rPr>
                <w:rFonts w:asciiTheme="minorHAnsi" w:hAnsiTheme="minorHAnsi" w:cstheme="minorHAnsi"/>
                <w:sz w:val="20"/>
                <w:szCs w:val="20"/>
                <w:lang w:val="es-MX"/>
              </w:rPr>
            </w:pPr>
            <w:r w:rsidRPr="00E06B53">
              <w:rPr>
                <w:rFonts w:asciiTheme="minorHAnsi" w:hAnsiTheme="minorHAnsi" w:cstheme="minorHAnsi"/>
                <w:sz w:val="20"/>
                <w:lang w:val="es-MX"/>
              </w:rPr>
              <w:t>S</w:t>
            </w:r>
            <w:r w:rsidR="009420F9" w:rsidRPr="00E06B53">
              <w:rPr>
                <w:rFonts w:asciiTheme="minorHAnsi" w:hAnsiTheme="minorHAnsi" w:cstheme="minorHAnsi"/>
                <w:sz w:val="20"/>
                <w:lang w:val="es-MX"/>
              </w:rPr>
              <w:t xml:space="preserve">e </w:t>
            </w:r>
            <w:r w:rsidRPr="00E06B53">
              <w:rPr>
                <w:rFonts w:asciiTheme="minorHAnsi" w:hAnsiTheme="minorHAnsi" w:cstheme="minorHAnsi"/>
                <w:sz w:val="20"/>
                <w:lang w:val="es-MX"/>
              </w:rPr>
              <w:t xml:space="preserve">logro </w:t>
            </w:r>
            <w:r w:rsidR="009420F9" w:rsidRPr="00E06B53">
              <w:rPr>
                <w:rFonts w:asciiTheme="minorHAnsi" w:hAnsiTheme="minorHAnsi" w:cstheme="minorHAnsi"/>
                <w:sz w:val="20"/>
                <w:lang w:val="es-MX"/>
              </w:rPr>
              <w:t>posicionar la imagen conjunta del programa y difundir resultados de manera novedosa, lúdica y participativa, como parte de una estrategia de comunicación convergente con los objetivos de monitoreo y evaluación y la rendición de cuentas, para poder así propiciar la intercambio de experiencias y logros generados en el marco del PC.</w:t>
            </w:r>
          </w:p>
          <w:p w:rsidR="004402B3" w:rsidRPr="00E06B53" w:rsidRDefault="004402B3" w:rsidP="00A14389">
            <w:pPr>
              <w:autoSpaceDE w:val="0"/>
              <w:autoSpaceDN w:val="0"/>
              <w:adjustRightInd w:val="0"/>
              <w:spacing w:after="0" w:line="240" w:lineRule="auto"/>
              <w:rPr>
                <w:rFonts w:asciiTheme="minorHAnsi" w:hAnsiTheme="minorHAnsi" w:cstheme="minorHAnsi"/>
                <w:b/>
                <w:sz w:val="20"/>
                <w:szCs w:val="20"/>
                <w:lang w:val="es-MX"/>
              </w:rPr>
            </w:pPr>
          </w:p>
          <w:p w:rsidR="00ED492F" w:rsidRPr="00E06B53" w:rsidRDefault="00284D15" w:rsidP="00A45AD6">
            <w:pPr>
              <w:spacing w:line="240" w:lineRule="auto"/>
              <w:jc w:val="both"/>
              <w:rPr>
                <w:rFonts w:asciiTheme="minorHAnsi" w:hAnsiTheme="minorHAnsi" w:cstheme="minorHAnsi"/>
                <w:sz w:val="20"/>
                <w:szCs w:val="20"/>
                <w:lang w:val="es-MX"/>
              </w:rPr>
            </w:pPr>
            <w:r w:rsidRPr="00E06B53">
              <w:rPr>
                <w:rFonts w:asciiTheme="minorHAnsi" w:hAnsiTheme="minorHAnsi" w:cstheme="minorHAnsi"/>
                <w:b/>
                <w:sz w:val="20"/>
                <w:szCs w:val="20"/>
                <w:lang w:val="es-MX"/>
              </w:rPr>
              <w:t>Acciones de monitoreo</w:t>
            </w:r>
            <w:r w:rsidRPr="00E06B53">
              <w:rPr>
                <w:rFonts w:asciiTheme="minorHAnsi" w:hAnsiTheme="minorHAnsi" w:cstheme="minorHAnsi"/>
                <w:sz w:val="20"/>
                <w:szCs w:val="20"/>
                <w:lang w:val="es-MX"/>
              </w:rPr>
              <w:t>. Las actividades de monitoreo realizadas durante este año</w:t>
            </w:r>
            <w:r w:rsidR="009420F9" w:rsidRPr="00E06B53">
              <w:rPr>
                <w:rFonts w:asciiTheme="minorHAnsi" w:hAnsiTheme="minorHAnsi" w:cstheme="minorHAnsi"/>
                <w:sz w:val="20"/>
                <w:szCs w:val="20"/>
                <w:lang w:val="es-MX"/>
              </w:rPr>
              <w:t xml:space="preserve"> fueron las siguientes: a)</w:t>
            </w:r>
            <w:r w:rsidR="00B33903" w:rsidRPr="00E06B53">
              <w:rPr>
                <w:rFonts w:asciiTheme="minorHAnsi" w:hAnsiTheme="minorHAnsi" w:cstheme="minorHAnsi"/>
                <w:sz w:val="20"/>
                <w:szCs w:val="20"/>
                <w:lang w:val="es-MX"/>
              </w:rPr>
              <w:t xml:space="preserve">Dos </w:t>
            </w:r>
            <w:r w:rsidR="007F2FBC" w:rsidRPr="00E06B53">
              <w:rPr>
                <w:rFonts w:asciiTheme="minorHAnsi" w:hAnsiTheme="minorHAnsi" w:cstheme="minorHAnsi"/>
                <w:sz w:val="20"/>
                <w:szCs w:val="20"/>
                <w:lang w:val="es-MX"/>
              </w:rPr>
              <w:t>Informes de seguimiento</w:t>
            </w:r>
            <w:r w:rsidR="004402B3" w:rsidRPr="00E06B53">
              <w:rPr>
                <w:rFonts w:asciiTheme="minorHAnsi" w:hAnsiTheme="minorHAnsi" w:cstheme="minorHAnsi"/>
                <w:sz w:val="20"/>
                <w:szCs w:val="20"/>
                <w:lang w:val="es-MX"/>
              </w:rPr>
              <w:t xml:space="preserve"> </w:t>
            </w:r>
            <w:r w:rsidR="00B33903" w:rsidRPr="00E06B53">
              <w:rPr>
                <w:rFonts w:asciiTheme="minorHAnsi" w:hAnsiTheme="minorHAnsi" w:cstheme="minorHAnsi"/>
                <w:sz w:val="20"/>
                <w:szCs w:val="20"/>
                <w:lang w:val="es-MX"/>
              </w:rPr>
              <w:t>semestral para el donante</w:t>
            </w:r>
            <w:r w:rsidR="007F2FBC" w:rsidRPr="00E06B53">
              <w:rPr>
                <w:rFonts w:asciiTheme="minorHAnsi" w:hAnsiTheme="minorHAnsi" w:cstheme="minorHAnsi"/>
                <w:sz w:val="20"/>
                <w:szCs w:val="20"/>
                <w:lang w:val="es-MX"/>
              </w:rPr>
              <w:t>, b)</w:t>
            </w:r>
            <w:r w:rsidR="00DD2A20">
              <w:rPr>
                <w:rFonts w:asciiTheme="minorHAnsi" w:hAnsiTheme="minorHAnsi" w:cstheme="minorHAnsi"/>
                <w:sz w:val="20"/>
                <w:szCs w:val="20"/>
                <w:lang w:val="es-MX"/>
              </w:rPr>
              <w:t xml:space="preserve"> Dos</w:t>
            </w:r>
            <w:r w:rsidR="00381387" w:rsidRPr="00E06B53">
              <w:rPr>
                <w:rFonts w:asciiTheme="minorHAnsi" w:hAnsiTheme="minorHAnsi" w:cstheme="minorHAnsi"/>
                <w:sz w:val="20"/>
                <w:szCs w:val="20"/>
                <w:lang w:val="es-MX"/>
              </w:rPr>
              <w:t xml:space="preserve"> m</w:t>
            </w:r>
            <w:r w:rsidR="009420F9" w:rsidRPr="00E06B53">
              <w:rPr>
                <w:rFonts w:asciiTheme="minorHAnsi" w:hAnsiTheme="minorHAnsi" w:cstheme="minorHAnsi"/>
                <w:sz w:val="20"/>
                <w:szCs w:val="20"/>
                <w:lang w:val="es-MX"/>
              </w:rPr>
              <w:t>isio</w:t>
            </w:r>
            <w:r w:rsidRPr="00E06B53">
              <w:rPr>
                <w:rFonts w:asciiTheme="minorHAnsi" w:hAnsiTheme="minorHAnsi" w:cstheme="minorHAnsi"/>
                <w:sz w:val="20"/>
                <w:szCs w:val="20"/>
                <w:lang w:val="es-MX"/>
              </w:rPr>
              <w:t xml:space="preserve">nes a </w:t>
            </w:r>
            <w:r w:rsidR="00381387" w:rsidRPr="00E06B53">
              <w:rPr>
                <w:rFonts w:asciiTheme="minorHAnsi" w:hAnsiTheme="minorHAnsi" w:cstheme="minorHAnsi"/>
                <w:sz w:val="20"/>
                <w:szCs w:val="20"/>
                <w:lang w:val="es-MX"/>
              </w:rPr>
              <w:t>seguimiento</w:t>
            </w:r>
            <w:r w:rsidR="00ED492F" w:rsidRPr="00E06B53">
              <w:rPr>
                <w:rFonts w:asciiTheme="minorHAnsi" w:hAnsiTheme="minorHAnsi" w:cstheme="minorHAnsi"/>
                <w:sz w:val="20"/>
                <w:szCs w:val="20"/>
                <w:lang w:val="es-MX"/>
              </w:rPr>
              <w:t xml:space="preserve"> a la población objetivo</w:t>
            </w:r>
            <w:r w:rsidR="004402B3" w:rsidRPr="00E06B53">
              <w:rPr>
                <w:rFonts w:asciiTheme="minorHAnsi" w:hAnsiTheme="minorHAnsi" w:cstheme="minorHAnsi"/>
                <w:sz w:val="20"/>
                <w:szCs w:val="20"/>
                <w:lang w:val="es-MX"/>
              </w:rPr>
              <w:t xml:space="preserve"> </w:t>
            </w:r>
            <w:r w:rsidR="00ED492F" w:rsidRPr="00E06B53">
              <w:rPr>
                <w:rFonts w:asciiTheme="minorHAnsi" w:hAnsiTheme="minorHAnsi" w:cstheme="minorHAnsi"/>
                <w:sz w:val="20"/>
                <w:szCs w:val="20"/>
                <w:lang w:val="es-MX"/>
              </w:rPr>
              <w:t>, b) R</w:t>
            </w:r>
            <w:r w:rsidRPr="00E06B53">
              <w:rPr>
                <w:rFonts w:asciiTheme="minorHAnsi" w:hAnsiTheme="minorHAnsi" w:cstheme="minorHAnsi"/>
                <w:sz w:val="20"/>
                <w:szCs w:val="20"/>
                <w:lang w:val="es-MX"/>
              </w:rPr>
              <w:t>ealización de preguntas semi-estructuradas a la población objetivo en asambleas comunitarias, con la finalidad de conocer las necesidades de manera multidimensional de hombres y mujeres beneficiarios del PC, c)</w:t>
            </w:r>
            <w:r w:rsidR="009420F9" w:rsidRPr="00E06B53">
              <w:rPr>
                <w:rFonts w:asciiTheme="minorHAnsi" w:hAnsiTheme="minorHAnsi" w:cstheme="minorHAnsi"/>
                <w:sz w:val="20"/>
                <w:szCs w:val="20"/>
                <w:lang w:val="es-MX"/>
              </w:rPr>
              <w:t xml:space="preserve"> </w:t>
            </w:r>
            <w:r w:rsidR="00B33903" w:rsidRPr="00E06B53">
              <w:rPr>
                <w:rFonts w:asciiTheme="minorHAnsi" w:hAnsiTheme="minorHAnsi" w:cstheme="minorHAnsi"/>
                <w:sz w:val="20"/>
                <w:szCs w:val="20"/>
                <w:lang w:val="es-MX"/>
              </w:rPr>
              <w:t xml:space="preserve">2 </w:t>
            </w:r>
            <w:r w:rsidR="009420F9" w:rsidRPr="00E06B53">
              <w:rPr>
                <w:rFonts w:asciiTheme="minorHAnsi" w:hAnsiTheme="minorHAnsi" w:cstheme="minorHAnsi"/>
                <w:sz w:val="20"/>
                <w:szCs w:val="20"/>
                <w:lang w:val="es-MX"/>
              </w:rPr>
              <w:t xml:space="preserve">Grupos focales </w:t>
            </w:r>
            <w:r w:rsidR="00B33903" w:rsidRPr="00E06B53">
              <w:rPr>
                <w:rFonts w:asciiTheme="minorHAnsi" w:hAnsiTheme="minorHAnsi" w:cstheme="minorHAnsi"/>
                <w:sz w:val="20"/>
                <w:szCs w:val="20"/>
                <w:lang w:val="es-MX"/>
              </w:rPr>
              <w:t xml:space="preserve">comunitarios sobre el proceso las mesas de diálogo </w:t>
            </w:r>
            <w:r w:rsidR="004402B3" w:rsidRPr="00E06B53">
              <w:rPr>
                <w:rFonts w:asciiTheme="minorHAnsi" w:hAnsiTheme="minorHAnsi" w:cstheme="minorHAnsi"/>
                <w:sz w:val="20"/>
                <w:szCs w:val="20"/>
                <w:lang w:val="es-MX"/>
              </w:rPr>
              <w:t xml:space="preserve"> </w:t>
            </w:r>
            <w:r w:rsidR="009420F9" w:rsidRPr="00E06B53">
              <w:rPr>
                <w:rFonts w:asciiTheme="minorHAnsi" w:hAnsiTheme="minorHAnsi" w:cstheme="minorHAnsi"/>
                <w:sz w:val="20"/>
                <w:szCs w:val="20"/>
                <w:lang w:val="es-MX"/>
              </w:rPr>
              <w:t>con los desplazados de Ocosingo, d) Realización de entrevistas a las familia</w:t>
            </w:r>
            <w:r w:rsidR="004402B3" w:rsidRPr="00E06B53">
              <w:rPr>
                <w:rFonts w:asciiTheme="minorHAnsi" w:hAnsiTheme="minorHAnsi" w:cstheme="minorHAnsi"/>
                <w:sz w:val="20"/>
                <w:szCs w:val="20"/>
                <w:lang w:val="es-MX"/>
              </w:rPr>
              <w:t>s</w:t>
            </w:r>
            <w:r w:rsidR="009420F9" w:rsidRPr="00E06B53">
              <w:rPr>
                <w:rFonts w:asciiTheme="minorHAnsi" w:hAnsiTheme="minorHAnsi" w:cstheme="minorHAnsi"/>
                <w:sz w:val="20"/>
                <w:szCs w:val="20"/>
                <w:lang w:val="es-MX"/>
              </w:rPr>
              <w:t xml:space="preserve"> de beneficiarios de las localidades de Yixthié  y San Rafael.</w:t>
            </w:r>
            <w:r w:rsidRPr="00E06B53">
              <w:rPr>
                <w:rFonts w:asciiTheme="minorHAnsi" w:hAnsiTheme="minorHAnsi" w:cstheme="minorHAnsi"/>
                <w:sz w:val="20"/>
                <w:szCs w:val="20"/>
                <w:lang w:val="es-MX"/>
              </w:rPr>
              <w:t xml:space="preserve"> </w:t>
            </w:r>
          </w:p>
          <w:p w:rsidR="00B33903" w:rsidRPr="00E06B53" w:rsidRDefault="007303F0" w:rsidP="00B33903">
            <w:pPr>
              <w:autoSpaceDE w:val="0"/>
              <w:autoSpaceDN w:val="0"/>
              <w:adjustRightInd w:val="0"/>
              <w:spacing w:after="0" w:line="240" w:lineRule="auto"/>
              <w:rPr>
                <w:rFonts w:asciiTheme="minorHAnsi" w:hAnsiTheme="minorHAnsi" w:cstheme="minorHAnsi"/>
                <w:sz w:val="20"/>
                <w:szCs w:val="20"/>
                <w:lang w:val="es-MX"/>
              </w:rPr>
            </w:pPr>
            <w:r w:rsidRPr="00E06B53">
              <w:rPr>
                <w:rFonts w:asciiTheme="minorHAnsi" w:hAnsiTheme="minorHAnsi" w:cstheme="minorHAnsi"/>
                <w:b/>
                <w:sz w:val="20"/>
                <w:szCs w:val="20"/>
                <w:lang w:val="es-MX"/>
              </w:rPr>
              <w:t>Diagnóstico de población internamente desplazada en Chiapas, México</w:t>
            </w:r>
            <w:r w:rsidRPr="00E06B53">
              <w:rPr>
                <w:rFonts w:asciiTheme="minorHAnsi" w:hAnsiTheme="minorHAnsi" w:cstheme="minorHAnsi"/>
                <w:sz w:val="20"/>
                <w:szCs w:val="20"/>
                <w:lang w:val="es-MX"/>
              </w:rPr>
              <w:t>.</w:t>
            </w:r>
            <w:r w:rsidR="00284D15" w:rsidRPr="00E06B53">
              <w:rPr>
                <w:rFonts w:asciiTheme="minorHAnsi" w:hAnsiTheme="minorHAnsi" w:cstheme="minorHAnsi"/>
                <w:sz w:val="20"/>
                <w:szCs w:val="20"/>
                <w:lang w:val="es-MX"/>
              </w:rPr>
              <w:t xml:space="preserve"> </w:t>
            </w:r>
            <w:r w:rsidR="00B33903" w:rsidRPr="00E06B53">
              <w:rPr>
                <w:rFonts w:asciiTheme="minorHAnsi" w:hAnsiTheme="minorHAnsi" w:cstheme="minorHAnsi"/>
                <w:sz w:val="20"/>
                <w:szCs w:val="20"/>
                <w:lang w:val="es-MX"/>
              </w:rPr>
              <w:t xml:space="preserve">En el contexto del programa, se realizó un estudio de gabinete que analizó las fuentes oficiales y no oficiales que definen en distintos momentos de la historia reciente el universo de los desplazados por el conflicto de 1994 en la entidad. En miras a la publicación de este documento, se ha </w:t>
            </w:r>
            <w:r w:rsidR="006C472B" w:rsidRPr="00E06B53">
              <w:rPr>
                <w:rFonts w:asciiTheme="minorHAnsi" w:hAnsiTheme="minorHAnsi" w:cstheme="minorHAnsi"/>
                <w:sz w:val="20"/>
                <w:szCs w:val="20"/>
                <w:lang w:val="es-MX"/>
              </w:rPr>
              <w:t xml:space="preserve">acordó </w:t>
            </w:r>
            <w:r w:rsidR="00B33903" w:rsidRPr="00E06B53">
              <w:rPr>
                <w:rFonts w:asciiTheme="minorHAnsi" w:hAnsiTheme="minorHAnsi" w:cstheme="minorHAnsi"/>
                <w:sz w:val="20"/>
                <w:szCs w:val="20"/>
                <w:lang w:val="es-MX"/>
              </w:rPr>
              <w:t xml:space="preserve">con los autores la realización de un seminario de </w:t>
            </w:r>
            <w:r w:rsidR="006C472B" w:rsidRPr="00E06B53">
              <w:rPr>
                <w:rFonts w:asciiTheme="minorHAnsi" w:hAnsiTheme="minorHAnsi" w:cstheme="minorHAnsi"/>
                <w:sz w:val="20"/>
                <w:szCs w:val="20"/>
                <w:lang w:val="es-MX"/>
              </w:rPr>
              <w:t>trabajo con el cual se buscó</w:t>
            </w:r>
            <w:r w:rsidR="00B33903" w:rsidRPr="00E06B53">
              <w:rPr>
                <w:rFonts w:asciiTheme="minorHAnsi" w:hAnsiTheme="minorHAnsi" w:cstheme="minorHAnsi"/>
                <w:sz w:val="20"/>
                <w:szCs w:val="20"/>
                <w:lang w:val="es-MX"/>
              </w:rPr>
              <w:t xml:space="preserve"> abrir la discusión sobre las implicaciones teóricas y metodológicas del documento, así </w:t>
            </w:r>
            <w:r w:rsidR="006C472B" w:rsidRPr="00E06B53">
              <w:rPr>
                <w:rFonts w:asciiTheme="minorHAnsi" w:hAnsiTheme="minorHAnsi" w:cstheme="minorHAnsi"/>
                <w:sz w:val="20"/>
                <w:szCs w:val="20"/>
                <w:lang w:val="es-MX"/>
              </w:rPr>
              <w:t>mismo se recibió</w:t>
            </w:r>
            <w:r w:rsidR="00B33903" w:rsidRPr="00E06B53">
              <w:rPr>
                <w:rFonts w:asciiTheme="minorHAnsi" w:hAnsiTheme="minorHAnsi" w:cstheme="minorHAnsi"/>
                <w:sz w:val="20"/>
                <w:szCs w:val="20"/>
                <w:lang w:val="es-MX"/>
              </w:rPr>
              <w:t xml:space="preserve"> retroalimentación de distintos especialistas.</w:t>
            </w:r>
          </w:p>
          <w:p w:rsidR="00B33903" w:rsidRPr="00E06B53" w:rsidRDefault="00B33903" w:rsidP="007834A9">
            <w:pPr>
              <w:spacing w:after="0" w:line="240" w:lineRule="auto"/>
              <w:rPr>
                <w:rFonts w:asciiTheme="minorHAnsi" w:hAnsiTheme="minorHAnsi" w:cstheme="minorHAnsi"/>
                <w:sz w:val="20"/>
                <w:szCs w:val="20"/>
                <w:lang w:val="es-MX"/>
              </w:rPr>
            </w:pPr>
          </w:p>
          <w:p w:rsidR="004626C8" w:rsidRPr="00E06B53" w:rsidRDefault="006C472B" w:rsidP="007834A9">
            <w:p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 xml:space="preserve">El seminario académico se llevó a cabo en el mes de octubre de 2011, contó </w:t>
            </w:r>
            <w:r w:rsidR="007834A9" w:rsidRPr="00E06B53">
              <w:rPr>
                <w:rFonts w:asciiTheme="minorHAnsi" w:hAnsiTheme="minorHAnsi" w:cstheme="minorHAnsi"/>
                <w:sz w:val="20"/>
                <w:szCs w:val="20"/>
                <w:lang w:val="es-MX"/>
              </w:rPr>
              <w:t xml:space="preserve">con la participación de dos investigadores del Instituto Mora, dos de la Universidad Autónoma </w:t>
            </w:r>
            <w:r w:rsidR="00D2398A" w:rsidRPr="00E06B53">
              <w:rPr>
                <w:rFonts w:asciiTheme="minorHAnsi" w:hAnsiTheme="minorHAnsi" w:cstheme="minorHAnsi"/>
                <w:sz w:val="20"/>
                <w:szCs w:val="20"/>
                <w:lang w:val="es-MX"/>
              </w:rPr>
              <w:t>Metropolitana, campus</w:t>
            </w:r>
            <w:r w:rsidRPr="00E06B53">
              <w:rPr>
                <w:rFonts w:asciiTheme="minorHAnsi" w:hAnsiTheme="minorHAnsi" w:cstheme="minorHAnsi"/>
                <w:sz w:val="20"/>
                <w:szCs w:val="20"/>
                <w:lang w:val="es-MX"/>
              </w:rPr>
              <w:t xml:space="preserve"> </w:t>
            </w:r>
            <w:proofErr w:type="spellStart"/>
            <w:r w:rsidR="007834A9" w:rsidRPr="00E06B53">
              <w:rPr>
                <w:rFonts w:asciiTheme="minorHAnsi" w:hAnsiTheme="minorHAnsi" w:cstheme="minorHAnsi"/>
                <w:sz w:val="20"/>
                <w:szCs w:val="20"/>
                <w:lang w:val="es-MX"/>
              </w:rPr>
              <w:t>Azapotzalco</w:t>
            </w:r>
            <w:proofErr w:type="spellEnd"/>
            <w:r w:rsidR="007834A9" w:rsidRPr="00E06B53">
              <w:rPr>
                <w:rFonts w:asciiTheme="minorHAnsi" w:hAnsiTheme="minorHAnsi" w:cstheme="minorHAnsi"/>
                <w:sz w:val="20"/>
                <w:szCs w:val="20"/>
                <w:lang w:val="es-MX"/>
              </w:rPr>
              <w:t>, dos investigadores del Centro de Investigaciones y Estudios Superiores en Antropología Social, así como miembros de la sociedad civil y del equipo técnico.</w:t>
            </w:r>
            <w:r w:rsidR="004402B3" w:rsidRPr="00E06B53">
              <w:rPr>
                <w:rFonts w:asciiTheme="minorHAnsi" w:hAnsiTheme="minorHAnsi" w:cstheme="minorHAnsi"/>
                <w:sz w:val="20"/>
                <w:szCs w:val="20"/>
                <w:lang w:val="es-MX"/>
              </w:rPr>
              <w:t xml:space="preserve"> </w:t>
            </w:r>
          </w:p>
          <w:p w:rsidR="00E06B53" w:rsidRDefault="007834A9" w:rsidP="00A14389">
            <w:p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Los resultados fueron satisfactorios, pues se pudieron recopilar distint</w:t>
            </w:r>
            <w:r w:rsidR="004402B3" w:rsidRPr="00E06B53">
              <w:rPr>
                <w:rFonts w:asciiTheme="minorHAnsi" w:hAnsiTheme="minorHAnsi" w:cstheme="minorHAnsi"/>
                <w:sz w:val="20"/>
                <w:szCs w:val="20"/>
                <w:lang w:val="es-MX"/>
              </w:rPr>
              <w:t>a</w:t>
            </w:r>
            <w:r w:rsidRPr="00E06B53">
              <w:rPr>
                <w:rFonts w:asciiTheme="minorHAnsi" w:hAnsiTheme="minorHAnsi" w:cstheme="minorHAnsi"/>
                <w:sz w:val="20"/>
                <w:szCs w:val="20"/>
                <w:lang w:val="es-MX"/>
              </w:rPr>
              <w:t xml:space="preserve">s observaciones </w:t>
            </w:r>
            <w:r w:rsidR="004626C8" w:rsidRPr="00E06B53">
              <w:rPr>
                <w:rFonts w:asciiTheme="minorHAnsi" w:hAnsiTheme="minorHAnsi" w:cstheme="minorHAnsi"/>
                <w:sz w:val="20"/>
                <w:szCs w:val="20"/>
                <w:lang w:val="es-MX"/>
              </w:rPr>
              <w:t xml:space="preserve">a los contenidos del diagnóstico, con el </w:t>
            </w:r>
            <w:r w:rsidR="0068284B" w:rsidRPr="00E06B53">
              <w:rPr>
                <w:rFonts w:asciiTheme="minorHAnsi" w:hAnsiTheme="minorHAnsi" w:cstheme="minorHAnsi"/>
                <w:sz w:val="20"/>
                <w:szCs w:val="20"/>
                <w:lang w:val="es-MX"/>
              </w:rPr>
              <w:t>propósito</w:t>
            </w:r>
            <w:r w:rsidR="004626C8" w:rsidRPr="00E06B53">
              <w:rPr>
                <w:rFonts w:asciiTheme="minorHAnsi" w:hAnsiTheme="minorHAnsi" w:cstheme="minorHAnsi"/>
                <w:sz w:val="20"/>
                <w:szCs w:val="20"/>
                <w:lang w:val="es-MX"/>
              </w:rPr>
              <w:t xml:space="preserve"> </w:t>
            </w:r>
            <w:r w:rsidR="0068284B" w:rsidRPr="00E06B53">
              <w:rPr>
                <w:rFonts w:asciiTheme="minorHAnsi" w:hAnsiTheme="minorHAnsi" w:cstheme="minorHAnsi"/>
                <w:sz w:val="20"/>
                <w:szCs w:val="20"/>
                <w:lang w:val="es-MX"/>
              </w:rPr>
              <w:t>de enriquecer sus contenidos de una manera participativa, para su posterior publicación. Actualmente los autores de dicho documento están incorporando las observaciones y adecuaciones al mismo.</w:t>
            </w:r>
          </w:p>
          <w:p w:rsidR="00E06B53" w:rsidRDefault="00E06B53" w:rsidP="0068284B">
            <w:pPr>
              <w:spacing w:after="0" w:line="240" w:lineRule="auto"/>
              <w:rPr>
                <w:rFonts w:asciiTheme="minorHAnsi" w:hAnsiTheme="minorHAnsi" w:cstheme="minorHAnsi"/>
                <w:sz w:val="20"/>
                <w:szCs w:val="20"/>
                <w:lang w:val="es-MX"/>
              </w:rPr>
            </w:pPr>
          </w:p>
          <w:p w:rsidR="00A14389" w:rsidRDefault="00A14389" w:rsidP="0068284B">
            <w:pPr>
              <w:spacing w:after="0" w:line="240" w:lineRule="auto"/>
              <w:rPr>
                <w:rFonts w:asciiTheme="minorHAnsi" w:hAnsiTheme="minorHAnsi" w:cstheme="minorHAnsi"/>
                <w:sz w:val="20"/>
                <w:szCs w:val="20"/>
                <w:lang w:val="es-MX"/>
              </w:rPr>
            </w:pPr>
          </w:p>
          <w:p w:rsidR="00A14389" w:rsidRDefault="00A14389" w:rsidP="0068284B">
            <w:pPr>
              <w:spacing w:after="0" w:line="240" w:lineRule="auto"/>
              <w:rPr>
                <w:rFonts w:asciiTheme="minorHAnsi" w:hAnsiTheme="minorHAnsi" w:cstheme="minorHAnsi"/>
                <w:sz w:val="20"/>
                <w:szCs w:val="20"/>
                <w:lang w:val="es-MX"/>
              </w:rPr>
            </w:pPr>
          </w:p>
          <w:p w:rsidR="00A14389" w:rsidRDefault="00A14389" w:rsidP="0068284B">
            <w:pPr>
              <w:spacing w:after="0" w:line="240" w:lineRule="auto"/>
              <w:rPr>
                <w:rFonts w:asciiTheme="minorHAnsi" w:hAnsiTheme="minorHAnsi" w:cstheme="minorHAnsi"/>
                <w:sz w:val="20"/>
                <w:szCs w:val="20"/>
                <w:lang w:val="es-MX"/>
              </w:rPr>
            </w:pPr>
          </w:p>
          <w:p w:rsidR="00A14389" w:rsidRDefault="00A14389" w:rsidP="0068284B">
            <w:pPr>
              <w:spacing w:after="0" w:line="240" w:lineRule="auto"/>
              <w:rPr>
                <w:rFonts w:asciiTheme="minorHAnsi" w:hAnsiTheme="minorHAnsi" w:cstheme="minorHAnsi"/>
                <w:sz w:val="20"/>
                <w:szCs w:val="20"/>
                <w:lang w:val="es-MX"/>
              </w:rPr>
            </w:pPr>
          </w:p>
          <w:p w:rsidR="00A14389" w:rsidRDefault="00A14389" w:rsidP="0068284B">
            <w:pPr>
              <w:spacing w:after="0" w:line="240" w:lineRule="auto"/>
              <w:rPr>
                <w:rFonts w:asciiTheme="minorHAnsi" w:hAnsiTheme="minorHAnsi" w:cstheme="minorHAnsi"/>
                <w:sz w:val="20"/>
                <w:szCs w:val="20"/>
                <w:lang w:val="es-MX"/>
              </w:rPr>
            </w:pPr>
          </w:p>
          <w:p w:rsidR="00A14389" w:rsidRDefault="00A14389" w:rsidP="0068284B">
            <w:pPr>
              <w:spacing w:after="0" w:line="240" w:lineRule="auto"/>
              <w:rPr>
                <w:rFonts w:asciiTheme="minorHAnsi" w:hAnsiTheme="minorHAnsi" w:cstheme="minorHAnsi"/>
                <w:sz w:val="20"/>
                <w:szCs w:val="20"/>
                <w:lang w:val="es-MX"/>
              </w:rPr>
            </w:pPr>
          </w:p>
          <w:p w:rsidR="00A14389" w:rsidRDefault="00A14389" w:rsidP="0068284B">
            <w:pPr>
              <w:spacing w:after="0" w:line="240" w:lineRule="auto"/>
              <w:rPr>
                <w:rFonts w:asciiTheme="minorHAnsi" w:hAnsiTheme="minorHAnsi" w:cstheme="minorHAnsi"/>
                <w:sz w:val="20"/>
                <w:szCs w:val="20"/>
                <w:lang w:val="es-MX"/>
              </w:rPr>
            </w:pPr>
          </w:p>
          <w:p w:rsidR="00A14389" w:rsidRDefault="00A14389" w:rsidP="0068284B">
            <w:pPr>
              <w:spacing w:after="0" w:line="240" w:lineRule="auto"/>
              <w:rPr>
                <w:rFonts w:asciiTheme="minorHAnsi" w:hAnsiTheme="minorHAnsi" w:cstheme="minorHAnsi"/>
                <w:sz w:val="20"/>
                <w:szCs w:val="20"/>
                <w:lang w:val="es-MX"/>
              </w:rPr>
            </w:pPr>
          </w:p>
          <w:p w:rsidR="00A14389" w:rsidRDefault="00A14389" w:rsidP="0068284B">
            <w:pPr>
              <w:spacing w:after="0" w:line="240" w:lineRule="auto"/>
              <w:rPr>
                <w:rFonts w:asciiTheme="minorHAnsi" w:hAnsiTheme="minorHAnsi" w:cstheme="minorHAnsi"/>
                <w:sz w:val="20"/>
                <w:szCs w:val="20"/>
                <w:lang w:val="es-MX"/>
              </w:rPr>
            </w:pPr>
          </w:p>
          <w:p w:rsidR="00A14389" w:rsidRDefault="00A14389" w:rsidP="0068284B">
            <w:pPr>
              <w:spacing w:after="0" w:line="240" w:lineRule="auto"/>
              <w:rPr>
                <w:rFonts w:asciiTheme="minorHAnsi" w:hAnsiTheme="minorHAnsi" w:cstheme="minorHAnsi"/>
                <w:sz w:val="20"/>
                <w:szCs w:val="20"/>
                <w:lang w:val="es-MX"/>
              </w:rPr>
            </w:pPr>
          </w:p>
          <w:p w:rsidR="00A14389" w:rsidRDefault="00A14389" w:rsidP="0068284B">
            <w:pPr>
              <w:spacing w:after="0" w:line="240" w:lineRule="auto"/>
              <w:rPr>
                <w:rFonts w:asciiTheme="minorHAnsi" w:hAnsiTheme="minorHAnsi" w:cstheme="minorHAnsi"/>
                <w:sz w:val="20"/>
                <w:szCs w:val="20"/>
                <w:lang w:val="es-MX"/>
              </w:rPr>
            </w:pPr>
          </w:p>
          <w:p w:rsidR="00A14389" w:rsidRDefault="00A14389" w:rsidP="0068284B">
            <w:pPr>
              <w:spacing w:after="0" w:line="240" w:lineRule="auto"/>
              <w:rPr>
                <w:rFonts w:asciiTheme="minorHAnsi" w:hAnsiTheme="minorHAnsi" w:cstheme="minorHAnsi"/>
                <w:sz w:val="20"/>
                <w:szCs w:val="20"/>
                <w:lang w:val="es-MX"/>
              </w:rPr>
            </w:pPr>
          </w:p>
          <w:p w:rsidR="00A14389" w:rsidRPr="00E06B53" w:rsidRDefault="00A14389" w:rsidP="0068284B">
            <w:pPr>
              <w:spacing w:after="0" w:line="240" w:lineRule="auto"/>
              <w:rPr>
                <w:rFonts w:asciiTheme="minorHAnsi" w:hAnsiTheme="minorHAnsi" w:cstheme="minorHAnsi"/>
                <w:sz w:val="20"/>
                <w:szCs w:val="20"/>
                <w:lang w:val="es-MX"/>
              </w:rPr>
            </w:pPr>
          </w:p>
        </w:tc>
      </w:tr>
      <w:tr w:rsidR="005A175E" w:rsidRPr="00E06B53" w:rsidTr="005A175E">
        <w:tc>
          <w:tcPr>
            <w:tcW w:w="10207" w:type="dxa"/>
            <w:gridSpan w:val="4"/>
            <w:shd w:val="pct50" w:color="auto" w:fill="auto"/>
          </w:tcPr>
          <w:p w:rsidR="005A175E" w:rsidRPr="00E06B53" w:rsidRDefault="005A175E" w:rsidP="00394307">
            <w:pPr>
              <w:spacing w:after="0" w:line="240" w:lineRule="auto"/>
              <w:rPr>
                <w:rFonts w:asciiTheme="minorHAnsi" w:hAnsiTheme="minorHAnsi" w:cstheme="minorHAnsi"/>
                <w:b/>
                <w:sz w:val="20"/>
                <w:szCs w:val="20"/>
                <w:lang w:val="es-MX"/>
              </w:rPr>
            </w:pPr>
            <w:r w:rsidRPr="00E06B53">
              <w:rPr>
                <w:rFonts w:asciiTheme="minorHAnsi" w:hAnsiTheme="minorHAnsi" w:cstheme="minorHAnsi"/>
                <w:b/>
                <w:sz w:val="20"/>
                <w:szCs w:val="20"/>
                <w:lang w:val="es-MX"/>
              </w:rPr>
              <w:lastRenderedPageBreak/>
              <w:t>COORDINACIÓN</w:t>
            </w:r>
          </w:p>
        </w:tc>
      </w:tr>
      <w:tr w:rsidR="005A175E" w:rsidRPr="00E06B53" w:rsidTr="000F3D2A">
        <w:trPr>
          <w:trHeight w:val="2969"/>
        </w:trPr>
        <w:tc>
          <w:tcPr>
            <w:tcW w:w="10207" w:type="dxa"/>
            <w:gridSpan w:val="4"/>
          </w:tcPr>
          <w:p w:rsidR="00D47A31" w:rsidRPr="00E06B53" w:rsidRDefault="00D47A31" w:rsidP="00D47A31">
            <w:p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 xml:space="preserve">Durante este </w:t>
            </w:r>
            <w:r w:rsidR="000F3D2A" w:rsidRPr="00E06B53">
              <w:rPr>
                <w:rFonts w:asciiTheme="minorHAnsi" w:hAnsiTheme="minorHAnsi" w:cstheme="minorHAnsi"/>
                <w:sz w:val="20"/>
                <w:szCs w:val="20"/>
                <w:lang w:val="es-MX"/>
              </w:rPr>
              <w:t xml:space="preserve">segundo </w:t>
            </w:r>
            <w:r w:rsidRPr="00E06B53">
              <w:rPr>
                <w:rFonts w:asciiTheme="minorHAnsi" w:hAnsiTheme="minorHAnsi" w:cstheme="minorHAnsi"/>
                <w:sz w:val="20"/>
                <w:szCs w:val="20"/>
                <w:lang w:val="es-MX"/>
              </w:rPr>
              <w:t>año de implementación, la Coordinación tuvo los siguientes resultados:</w:t>
            </w:r>
          </w:p>
          <w:p w:rsidR="00D47A31" w:rsidRPr="00E06B53" w:rsidRDefault="00D47A31" w:rsidP="00D47A31">
            <w:pPr>
              <w:spacing w:after="0" w:line="240" w:lineRule="auto"/>
              <w:rPr>
                <w:rFonts w:asciiTheme="minorHAnsi" w:hAnsiTheme="minorHAnsi" w:cstheme="minorHAnsi"/>
                <w:sz w:val="20"/>
                <w:szCs w:val="20"/>
                <w:lang w:val="es-MX"/>
              </w:rPr>
            </w:pPr>
          </w:p>
          <w:p w:rsidR="00AD794A" w:rsidRPr="00E06B53" w:rsidRDefault="00D47A31" w:rsidP="00D47A31">
            <w:pPr>
              <w:pStyle w:val="Default"/>
              <w:spacing w:after="34"/>
              <w:rPr>
                <w:rFonts w:asciiTheme="minorHAnsi" w:hAnsiTheme="minorHAnsi" w:cstheme="minorHAnsi"/>
                <w:color w:val="auto"/>
                <w:sz w:val="20"/>
                <w:szCs w:val="20"/>
                <w:lang w:eastAsia="ja-JP"/>
              </w:rPr>
            </w:pPr>
            <w:r w:rsidRPr="00E06B53">
              <w:rPr>
                <w:rFonts w:asciiTheme="minorHAnsi" w:hAnsiTheme="minorHAnsi" w:cstheme="minorHAnsi"/>
                <w:color w:val="auto"/>
                <w:sz w:val="20"/>
                <w:szCs w:val="20"/>
                <w:lang w:eastAsia="ja-JP"/>
              </w:rPr>
              <w:t>En el área administrat</w:t>
            </w:r>
            <w:r w:rsidR="00AD794A" w:rsidRPr="00E06B53">
              <w:rPr>
                <w:rFonts w:asciiTheme="minorHAnsi" w:hAnsiTheme="minorHAnsi" w:cstheme="minorHAnsi"/>
                <w:color w:val="auto"/>
                <w:sz w:val="20"/>
                <w:szCs w:val="20"/>
                <w:lang w:eastAsia="ja-JP"/>
              </w:rPr>
              <w:t>iva se han mantenido operativos los</w:t>
            </w:r>
            <w:r w:rsidRPr="00E06B53">
              <w:rPr>
                <w:rFonts w:asciiTheme="minorHAnsi" w:hAnsiTheme="minorHAnsi" w:cstheme="minorHAnsi"/>
                <w:color w:val="auto"/>
                <w:sz w:val="20"/>
                <w:szCs w:val="20"/>
                <w:lang w:eastAsia="ja-JP"/>
              </w:rPr>
              <w:t xml:space="preserve"> acuerdos de homologación administrativa y operativa</w:t>
            </w:r>
            <w:r w:rsidR="001F7D96" w:rsidRPr="00E06B53">
              <w:rPr>
                <w:rFonts w:asciiTheme="minorHAnsi" w:hAnsiTheme="minorHAnsi" w:cstheme="minorHAnsi"/>
                <w:color w:val="auto"/>
                <w:sz w:val="20"/>
                <w:szCs w:val="20"/>
                <w:lang w:eastAsia="ja-JP"/>
              </w:rPr>
              <w:t xml:space="preserve">. </w:t>
            </w:r>
            <w:r w:rsidR="00AD794A" w:rsidRPr="00E06B53">
              <w:rPr>
                <w:rFonts w:asciiTheme="minorHAnsi" w:hAnsiTheme="minorHAnsi" w:cstheme="minorHAnsi"/>
                <w:color w:val="auto"/>
                <w:sz w:val="20"/>
                <w:szCs w:val="20"/>
                <w:lang w:eastAsia="ja-JP"/>
              </w:rPr>
              <w:t>Asimismo, se han homologado criterios para la elaboración de informes financieros.</w:t>
            </w:r>
          </w:p>
          <w:p w:rsidR="004C7177" w:rsidRPr="00E06B53" w:rsidRDefault="004C7177" w:rsidP="00D47A31">
            <w:pPr>
              <w:pStyle w:val="Default"/>
              <w:spacing w:after="34"/>
              <w:rPr>
                <w:rFonts w:asciiTheme="minorHAnsi" w:hAnsiTheme="minorHAnsi" w:cstheme="minorHAnsi"/>
                <w:color w:val="auto"/>
                <w:sz w:val="20"/>
                <w:szCs w:val="20"/>
                <w:lang w:eastAsia="ja-JP"/>
              </w:rPr>
            </w:pPr>
          </w:p>
          <w:p w:rsidR="00D47A31" w:rsidRPr="00E06B53" w:rsidRDefault="00D47A31" w:rsidP="00D47A31">
            <w:pPr>
              <w:pStyle w:val="Default"/>
              <w:spacing w:after="34"/>
              <w:rPr>
                <w:rFonts w:asciiTheme="minorHAnsi" w:hAnsiTheme="minorHAnsi" w:cstheme="minorHAnsi"/>
                <w:color w:val="auto"/>
                <w:sz w:val="20"/>
                <w:szCs w:val="20"/>
                <w:lang w:eastAsia="ja-JP"/>
              </w:rPr>
            </w:pPr>
            <w:r w:rsidRPr="00E06B53">
              <w:rPr>
                <w:rFonts w:asciiTheme="minorHAnsi" w:hAnsiTheme="minorHAnsi" w:cstheme="minorHAnsi"/>
                <w:color w:val="auto"/>
                <w:sz w:val="20"/>
                <w:szCs w:val="20"/>
                <w:lang w:eastAsia="ja-JP"/>
              </w:rPr>
              <w:t>Du</w:t>
            </w:r>
            <w:r w:rsidR="001F7D96" w:rsidRPr="00E06B53">
              <w:rPr>
                <w:rFonts w:asciiTheme="minorHAnsi" w:hAnsiTheme="minorHAnsi" w:cstheme="minorHAnsi"/>
                <w:color w:val="auto"/>
                <w:sz w:val="20"/>
                <w:szCs w:val="20"/>
                <w:lang w:eastAsia="ja-JP"/>
              </w:rPr>
              <w:t xml:space="preserve">rante este </w:t>
            </w:r>
            <w:r w:rsidR="00DD2A20">
              <w:rPr>
                <w:rFonts w:asciiTheme="minorHAnsi" w:hAnsiTheme="minorHAnsi" w:cstheme="minorHAnsi"/>
                <w:color w:val="auto"/>
                <w:sz w:val="20"/>
                <w:szCs w:val="20"/>
                <w:lang w:eastAsia="ja-JP"/>
              </w:rPr>
              <w:t>trimestre</w:t>
            </w:r>
            <w:r w:rsidR="001F7D96" w:rsidRPr="00E06B53">
              <w:rPr>
                <w:rFonts w:asciiTheme="minorHAnsi" w:hAnsiTheme="minorHAnsi" w:cstheme="minorHAnsi"/>
                <w:color w:val="auto"/>
                <w:sz w:val="20"/>
                <w:szCs w:val="20"/>
                <w:lang w:eastAsia="ja-JP"/>
              </w:rPr>
              <w:t xml:space="preserve"> se </w:t>
            </w:r>
            <w:proofErr w:type="spellStart"/>
            <w:r w:rsidR="001F7D96" w:rsidRPr="00E06B53">
              <w:rPr>
                <w:rFonts w:asciiTheme="minorHAnsi" w:hAnsiTheme="minorHAnsi" w:cstheme="minorHAnsi"/>
                <w:color w:val="auto"/>
                <w:sz w:val="20"/>
                <w:szCs w:val="20"/>
                <w:lang w:eastAsia="ja-JP"/>
              </w:rPr>
              <w:t>celebrar</w:t>
            </w:r>
            <w:r w:rsidR="00DD2A20">
              <w:rPr>
                <w:rFonts w:asciiTheme="minorHAnsi" w:hAnsiTheme="minorHAnsi" w:cstheme="minorHAnsi"/>
                <w:color w:val="auto"/>
                <w:sz w:val="20"/>
                <w:szCs w:val="20"/>
                <w:lang w:eastAsia="ja-JP"/>
              </w:rPr>
              <w:t>ó</w:t>
            </w:r>
            <w:proofErr w:type="spellEnd"/>
            <w:r w:rsidR="00DD2A20">
              <w:rPr>
                <w:rFonts w:asciiTheme="minorHAnsi" w:hAnsiTheme="minorHAnsi" w:cstheme="minorHAnsi"/>
                <w:color w:val="auto"/>
                <w:sz w:val="20"/>
                <w:szCs w:val="20"/>
                <w:lang w:eastAsia="ja-JP"/>
              </w:rPr>
              <w:t xml:space="preserve"> </w:t>
            </w:r>
            <w:r w:rsidR="00DD2A20" w:rsidRPr="00DD2A20">
              <w:rPr>
                <w:rFonts w:asciiTheme="minorHAnsi" w:hAnsiTheme="minorHAnsi" w:cstheme="minorHAnsi"/>
                <w:b/>
                <w:color w:val="auto"/>
                <w:sz w:val="20"/>
                <w:szCs w:val="20"/>
                <w:lang w:eastAsia="ja-JP"/>
              </w:rPr>
              <w:t>el Sexto</w:t>
            </w:r>
            <w:r w:rsidR="001F7D96" w:rsidRPr="00DD2A20">
              <w:rPr>
                <w:rFonts w:asciiTheme="minorHAnsi" w:hAnsiTheme="minorHAnsi" w:cstheme="minorHAnsi"/>
                <w:b/>
                <w:color w:val="auto"/>
                <w:sz w:val="20"/>
                <w:szCs w:val="20"/>
                <w:lang w:eastAsia="ja-JP"/>
              </w:rPr>
              <w:t xml:space="preserve"> Comité de Gestión</w:t>
            </w:r>
            <w:r w:rsidRPr="00E06B53">
              <w:rPr>
                <w:rFonts w:asciiTheme="minorHAnsi" w:hAnsiTheme="minorHAnsi" w:cstheme="minorHAnsi"/>
                <w:color w:val="auto"/>
                <w:sz w:val="20"/>
                <w:szCs w:val="20"/>
                <w:lang w:eastAsia="ja-JP"/>
              </w:rPr>
              <w:t xml:space="preserve"> </w:t>
            </w:r>
            <w:r w:rsidR="00E3193A" w:rsidRPr="00E06B53">
              <w:rPr>
                <w:rFonts w:asciiTheme="minorHAnsi" w:hAnsiTheme="minorHAnsi" w:cstheme="minorHAnsi"/>
                <w:color w:val="auto"/>
                <w:sz w:val="20"/>
                <w:szCs w:val="20"/>
                <w:lang w:eastAsia="ja-JP"/>
              </w:rPr>
              <w:t>(</w:t>
            </w:r>
            <w:r w:rsidR="000F3D2A" w:rsidRPr="00E06B53">
              <w:rPr>
                <w:rFonts w:asciiTheme="minorHAnsi" w:hAnsiTheme="minorHAnsi" w:cstheme="minorHAnsi"/>
                <w:color w:val="auto"/>
                <w:sz w:val="20"/>
                <w:szCs w:val="20"/>
                <w:lang w:eastAsia="ja-JP"/>
              </w:rPr>
              <w:t xml:space="preserve"> </w:t>
            </w:r>
            <w:r w:rsidRPr="00E06B53">
              <w:rPr>
                <w:rFonts w:asciiTheme="minorHAnsi" w:hAnsiTheme="minorHAnsi" w:cstheme="minorHAnsi"/>
                <w:color w:val="auto"/>
                <w:sz w:val="20"/>
                <w:szCs w:val="20"/>
                <w:lang w:eastAsia="ja-JP"/>
              </w:rPr>
              <w:t>de aproximación de manera conjunta con los actores clave de instituciones gubernamentales y no gubernamentales</w:t>
            </w:r>
            <w:r w:rsidR="00974BC7" w:rsidRPr="00E06B53">
              <w:rPr>
                <w:rFonts w:asciiTheme="minorHAnsi" w:hAnsiTheme="minorHAnsi" w:cstheme="minorHAnsi"/>
                <w:color w:val="auto"/>
                <w:sz w:val="20"/>
                <w:szCs w:val="20"/>
                <w:lang w:eastAsia="ja-JP"/>
              </w:rPr>
              <w:t>, así como representantes de la población desplazada</w:t>
            </w:r>
            <w:r w:rsidRPr="00E06B53">
              <w:rPr>
                <w:rFonts w:asciiTheme="minorHAnsi" w:hAnsiTheme="minorHAnsi" w:cstheme="minorHAnsi"/>
                <w:color w:val="auto"/>
                <w:sz w:val="20"/>
                <w:szCs w:val="20"/>
                <w:lang w:eastAsia="ja-JP"/>
              </w:rPr>
              <w:t xml:space="preserve">; posicionando y fortaleciendo una sola visión del Programa. </w:t>
            </w:r>
          </w:p>
          <w:p w:rsidR="004C7177" w:rsidRPr="00E06B53" w:rsidRDefault="004C7177" w:rsidP="00D47A31">
            <w:pPr>
              <w:pStyle w:val="Default"/>
              <w:spacing w:after="34"/>
              <w:rPr>
                <w:rFonts w:asciiTheme="minorHAnsi" w:hAnsiTheme="minorHAnsi" w:cstheme="minorHAnsi"/>
                <w:color w:val="auto"/>
                <w:sz w:val="20"/>
                <w:szCs w:val="20"/>
                <w:lang w:eastAsia="ja-JP"/>
              </w:rPr>
            </w:pPr>
          </w:p>
          <w:p w:rsidR="00C05121" w:rsidRPr="00E06B53" w:rsidRDefault="00C05121" w:rsidP="00D47A31">
            <w:pPr>
              <w:pStyle w:val="Default"/>
              <w:spacing w:after="34"/>
              <w:rPr>
                <w:rFonts w:asciiTheme="minorHAnsi" w:hAnsiTheme="minorHAnsi" w:cstheme="minorHAnsi"/>
                <w:color w:val="auto"/>
                <w:sz w:val="20"/>
                <w:szCs w:val="20"/>
                <w:lang w:eastAsia="ja-JP"/>
              </w:rPr>
            </w:pPr>
          </w:p>
          <w:p w:rsidR="00D47A31" w:rsidRPr="00E06B53" w:rsidRDefault="00974BC7" w:rsidP="00D47A31">
            <w:pPr>
              <w:pStyle w:val="Default"/>
              <w:rPr>
                <w:rFonts w:asciiTheme="minorHAnsi" w:hAnsiTheme="minorHAnsi" w:cstheme="minorHAnsi"/>
                <w:color w:val="auto"/>
                <w:sz w:val="20"/>
                <w:szCs w:val="20"/>
                <w:lang w:eastAsia="ja-JP"/>
              </w:rPr>
            </w:pPr>
            <w:r w:rsidRPr="00E06B53">
              <w:rPr>
                <w:rFonts w:asciiTheme="minorHAnsi" w:hAnsiTheme="minorHAnsi" w:cstheme="minorHAnsi"/>
                <w:color w:val="auto"/>
                <w:sz w:val="20"/>
                <w:szCs w:val="20"/>
                <w:lang w:eastAsia="ja-JP"/>
              </w:rPr>
              <w:t>Se realizaron</w:t>
            </w:r>
            <w:r w:rsidR="00DD2A20">
              <w:rPr>
                <w:rFonts w:asciiTheme="minorHAnsi" w:hAnsiTheme="minorHAnsi" w:cstheme="minorHAnsi"/>
                <w:color w:val="auto"/>
                <w:sz w:val="20"/>
                <w:szCs w:val="20"/>
                <w:lang w:eastAsia="ja-JP"/>
              </w:rPr>
              <w:t xml:space="preserve"> al menos </w:t>
            </w:r>
            <w:r w:rsidRPr="00E06B53">
              <w:rPr>
                <w:rFonts w:asciiTheme="minorHAnsi" w:hAnsiTheme="minorHAnsi" w:cstheme="minorHAnsi"/>
                <w:color w:val="auto"/>
                <w:sz w:val="20"/>
                <w:szCs w:val="20"/>
                <w:lang w:eastAsia="ja-JP"/>
              </w:rPr>
              <w:t xml:space="preserve"> </w:t>
            </w:r>
            <w:r w:rsidR="00DD2A20">
              <w:rPr>
                <w:rFonts w:asciiTheme="minorHAnsi" w:hAnsiTheme="minorHAnsi" w:cstheme="minorHAnsi"/>
                <w:color w:val="auto"/>
                <w:sz w:val="20"/>
                <w:szCs w:val="20"/>
                <w:lang w:eastAsia="ja-JP"/>
              </w:rPr>
              <w:t>5</w:t>
            </w:r>
            <w:r w:rsidR="00C05121" w:rsidRPr="00E06B53">
              <w:rPr>
                <w:rFonts w:asciiTheme="minorHAnsi" w:hAnsiTheme="minorHAnsi" w:cstheme="minorHAnsi"/>
                <w:color w:val="auto"/>
                <w:sz w:val="20"/>
                <w:szCs w:val="20"/>
                <w:lang w:eastAsia="ja-JP"/>
              </w:rPr>
              <w:t xml:space="preserve">  visitas de campo</w:t>
            </w:r>
            <w:r w:rsidRPr="00E06B53">
              <w:rPr>
                <w:rFonts w:asciiTheme="minorHAnsi" w:hAnsiTheme="minorHAnsi" w:cstheme="minorHAnsi"/>
                <w:color w:val="auto"/>
                <w:sz w:val="20"/>
                <w:szCs w:val="20"/>
                <w:lang w:eastAsia="ja-JP"/>
              </w:rPr>
              <w:t xml:space="preserve"> para implementación y seguimiento</w:t>
            </w:r>
            <w:r w:rsidR="00C05121" w:rsidRPr="00E06B53">
              <w:rPr>
                <w:rFonts w:asciiTheme="minorHAnsi" w:hAnsiTheme="minorHAnsi" w:cstheme="minorHAnsi"/>
                <w:color w:val="auto"/>
                <w:sz w:val="20"/>
                <w:szCs w:val="20"/>
                <w:lang w:eastAsia="ja-JP"/>
              </w:rPr>
              <w:t xml:space="preserve"> de manera conjunta</w:t>
            </w:r>
            <w:r w:rsidR="00D47A31" w:rsidRPr="00E06B53">
              <w:rPr>
                <w:rFonts w:asciiTheme="minorHAnsi" w:hAnsiTheme="minorHAnsi" w:cstheme="minorHAnsi"/>
                <w:color w:val="auto"/>
                <w:sz w:val="20"/>
                <w:szCs w:val="20"/>
                <w:lang w:eastAsia="ja-JP"/>
              </w:rPr>
              <w:t xml:space="preserve"> </w:t>
            </w:r>
            <w:r w:rsidRPr="00E06B53">
              <w:rPr>
                <w:rFonts w:asciiTheme="minorHAnsi" w:hAnsiTheme="minorHAnsi" w:cstheme="minorHAnsi"/>
                <w:color w:val="auto"/>
                <w:sz w:val="20"/>
                <w:szCs w:val="20"/>
                <w:lang w:eastAsia="ja-JP"/>
              </w:rPr>
              <w:t xml:space="preserve">que </w:t>
            </w:r>
            <w:r w:rsidR="00D47A31" w:rsidRPr="00E06B53">
              <w:rPr>
                <w:rFonts w:asciiTheme="minorHAnsi" w:hAnsiTheme="minorHAnsi" w:cstheme="minorHAnsi"/>
                <w:color w:val="auto"/>
                <w:sz w:val="20"/>
                <w:szCs w:val="20"/>
                <w:lang w:eastAsia="ja-JP"/>
              </w:rPr>
              <w:t xml:space="preserve">han permitido dar un acompañamiento a los procesos que se están construyendo con las comunidades e instituciones locales beneficiarias. </w:t>
            </w:r>
          </w:p>
          <w:p w:rsidR="00C05121" w:rsidRPr="00E06B53" w:rsidRDefault="00C05121" w:rsidP="00D47A31">
            <w:pPr>
              <w:pStyle w:val="Default"/>
              <w:rPr>
                <w:rFonts w:asciiTheme="minorHAnsi" w:hAnsiTheme="minorHAnsi" w:cstheme="minorHAnsi"/>
                <w:color w:val="auto"/>
                <w:sz w:val="20"/>
                <w:szCs w:val="20"/>
                <w:lang w:eastAsia="ja-JP"/>
              </w:rPr>
            </w:pPr>
          </w:p>
          <w:p w:rsidR="00C05121" w:rsidRPr="00E06B53" w:rsidRDefault="00974BC7" w:rsidP="00C05121">
            <w:pPr>
              <w:pStyle w:val="Default"/>
              <w:rPr>
                <w:rFonts w:asciiTheme="minorHAnsi" w:hAnsiTheme="minorHAnsi" w:cstheme="minorHAnsi"/>
                <w:color w:val="auto"/>
                <w:sz w:val="20"/>
                <w:szCs w:val="20"/>
                <w:lang w:eastAsia="ja-JP"/>
              </w:rPr>
            </w:pPr>
            <w:r w:rsidRPr="00E06B53">
              <w:rPr>
                <w:rFonts w:asciiTheme="minorHAnsi" w:hAnsiTheme="minorHAnsi" w:cstheme="minorHAnsi"/>
                <w:color w:val="auto"/>
                <w:sz w:val="20"/>
                <w:szCs w:val="20"/>
                <w:lang w:eastAsia="ja-JP"/>
              </w:rPr>
              <w:t>En el proceso administrativo, es necesario resaltar que los procesos del proyecto se han encaminado a la plena implementación de IPSAS durante el primer trimestre de 2012.</w:t>
            </w:r>
          </w:p>
          <w:p w:rsidR="00C05121" w:rsidRPr="00E06B53" w:rsidRDefault="00C05121" w:rsidP="00C05121">
            <w:pPr>
              <w:pStyle w:val="Default"/>
              <w:rPr>
                <w:rFonts w:asciiTheme="minorHAnsi" w:hAnsiTheme="minorHAnsi" w:cstheme="minorHAnsi"/>
                <w:color w:val="auto"/>
                <w:sz w:val="20"/>
                <w:szCs w:val="20"/>
                <w:lang w:eastAsia="ja-JP"/>
              </w:rPr>
            </w:pPr>
          </w:p>
          <w:p w:rsidR="007F2FBC" w:rsidRPr="00E06B53" w:rsidRDefault="000C13F7" w:rsidP="00154C10">
            <w:pPr>
              <w:tabs>
                <w:tab w:val="left" w:pos="7406"/>
              </w:tabs>
              <w:ind w:right="216"/>
              <w:jc w:val="both"/>
              <w:rPr>
                <w:rFonts w:asciiTheme="minorHAnsi" w:hAnsiTheme="minorHAnsi" w:cstheme="minorHAnsi"/>
                <w:sz w:val="20"/>
                <w:lang w:val="es-MX"/>
              </w:rPr>
            </w:pPr>
            <w:r w:rsidRPr="00E06B53">
              <w:rPr>
                <w:rFonts w:asciiTheme="minorHAnsi" w:hAnsiTheme="minorHAnsi" w:cstheme="minorHAnsi"/>
                <w:sz w:val="20"/>
                <w:lang w:val="es-MX"/>
              </w:rPr>
              <w:t>Se realizó con ACNUR</w:t>
            </w:r>
            <w:r w:rsidR="00DD2A20">
              <w:rPr>
                <w:rFonts w:asciiTheme="minorHAnsi" w:hAnsiTheme="minorHAnsi" w:cstheme="minorHAnsi"/>
                <w:sz w:val="20"/>
                <w:lang w:val="es-MX"/>
              </w:rPr>
              <w:t xml:space="preserve"> y UNODC</w:t>
            </w:r>
            <w:r w:rsidRPr="00E06B53">
              <w:rPr>
                <w:rFonts w:asciiTheme="minorHAnsi" w:hAnsiTheme="minorHAnsi" w:cstheme="minorHAnsi"/>
                <w:sz w:val="20"/>
                <w:lang w:val="es-MX"/>
              </w:rPr>
              <w:t xml:space="preserve"> un taller sobre desplazamiento interno, el cual fue dirigido a funcionarios del Poder Legislativo y Ejecutivo, con el objetivo de sensibilizarlos en la materia.</w:t>
            </w:r>
          </w:p>
          <w:p w:rsidR="00D47A31" w:rsidRPr="00E06B53" w:rsidRDefault="00D47A31" w:rsidP="00974BC7">
            <w:pPr>
              <w:pStyle w:val="Default"/>
              <w:rPr>
                <w:rFonts w:asciiTheme="minorHAnsi" w:hAnsiTheme="minorHAnsi" w:cstheme="minorHAnsi"/>
                <w:b/>
                <w:sz w:val="20"/>
                <w:szCs w:val="20"/>
              </w:rPr>
            </w:pPr>
          </w:p>
        </w:tc>
      </w:tr>
    </w:tbl>
    <w:p w:rsidR="00B66AD3" w:rsidRPr="00E06B53" w:rsidRDefault="00B66AD3" w:rsidP="007F6E74">
      <w:pPr>
        <w:pStyle w:val="Prrafodelista"/>
        <w:ind w:left="0"/>
        <w:rPr>
          <w:rFonts w:asciiTheme="minorHAnsi" w:hAnsiTheme="minorHAnsi" w:cstheme="minorHAnsi"/>
          <w:b/>
          <w:bCs/>
          <w:smallCaps/>
          <w:sz w:val="20"/>
          <w:szCs w:val="20"/>
          <w:lang w:val="es-MX"/>
        </w:rPr>
        <w:sectPr w:rsidR="00B66AD3" w:rsidRPr="00E06B53" w:rsidSect="00E90E9B">
          <w:footerReference w:type="default" r:id="rId8"/>
          <w:pgSz w:w="12240" w:h="15840"/>
          <w:pgMar w:top="851" w:right="1701" w:bottom="1417" w:left="1701" w:header="708" w:footer="708" w:gutter="0"/>
          <w:cols w:space="708"/>
          <w:docGrid w:linePitch="360"/>
        </w:sectPr>
      </w:pPr>
    </w:p>
    <w:p w:rsidR="00474B5F" w:rsidRPr="00E06B53" w:rsidRDefault="00B66AD3" w:rsidP="00474B5F">
      <w:pPr>
        <w:pStyle w:val="Prrafodelista"/>
        <w:numPr>
          <w:ilvl w:val="0"/>
          <w:numId w:val="1"/>
        </w:numPr>
        <w:rPr>
          <w:rFonts w:asciiTheme="minorHAnsi" w:hAnsiTheme="minorHAnsi" w:cstheme="minorHAnsi"/>
          <w:b/>
          <w:bCs/>
          <w:smallCaps/>
          <w:sz w:val="20"/>
          <w:szCs w:val="20"/>
          <w:lang w:val="es-MX"/>
        </w:rPr>
      </w:pPr>
      <w:r w:rsidRPr="00E06B53">
        <w:rPr>
          <w:rFonts w:asciiTheme="minorHAnsi" w:hAnsiTheme="minorHAnsi" w:cstheme="minorHAnsi"/>
          <w:b/>
          <w:bCs/>
          <w:smallCaps/>
          <w:sz w:val="20"/>
          <w:szCs w:val="20"/>
          <w:lang w:val="es-MX"/>
        </w:rPr>
        <w:lastRenderedPageBreak/>
        <w:t>Riesgos</w:t>
      </w:r>
    </w:p>
    <w:tbl>
      <w:tblPr>
        <w:tblW w:w="14797"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1"/>
        <w:gridCol w:w="2269"/>
        <w:gridCol w:w="1275"/>
        <w:gridCol w:w="1082"/>
        <w:gridCol w:w="3833"/>
        <w:gridCol w:w="4108"/>
        <w:gridCol w:w="1369"/>
      </w:tblGrid>
      <w:tr w:rsidR="00B66AD3" w:rsidRPr="00E06B53" w:rsidTr="00A14389">
        <w:trPr>
          <w:trHeight w:val="781"/>
        </w:trPr>
        <w:tc>
          <w:tcPr>
            <w:tcW w:w="861" w:type="dxa"/>
            <w:shd w:val="clear" w:color="auto" w:fill="auto"/>
          </w:tcPr>
          <w:p w:rsidR="00B66AD3" w:rsidRPr="00E06B53" w:rsidRDefault="00B66AD3" w:rsidP="00027A36">
            <w:pPr>
              <w:rPr>
                <w:rFonts w:asciiTheme="minorHAnsi" w:hAnsiTheme="minorHAnsi" w:cstheme="minorHAnsi"/>
                <w:b/>
                <w:sz w:val="20"/>
                <w:szCs w:val="20"/>
              </w:rPr>
            </w:pPr>
            <w:r w:rsidRPr="00E06B53">
              <w:rPr>
                <w:rFonts w:asciiTheme="minorHAnsi" w:hAnsiTheme="minorHAnsi" w:cstheme="minorHAnsi"/>
                <w:b/>
                <w:sz w:val="20"/>
                <w:szCs w:val="20"/>
              </w:rPr>
              <w:t>#</w:t>
            </w:r>
          </w:p>
        </w:tc>
        <w:tc>
          <w:tcPr>
            <w:tcW w:w="2269" w:type="dxa"/>
            <w:shd w:val="clear" w:color="auto" w:fill="auto"/>
          </w:tcPr>
          <w:p w:rsidR="00B66AD3" w:rsidRPr="00E06B53" w:rsidRDefault="00B66AD3" w:rsidP="00027A36">
            <w:pPr>
              <w:rPr>
                <w:rFonts w:asciiTheme="minorHAnsi" w:hAnsiTheme="minorHAnsi" w:cstheme="minorHAnsi"/>
                <w:b/>
                <w:sz w:val="20"/>
                <w:szCs w:val="20"/>
              </w:rPr>
            </w:pPr>
            <w:r w:rsidRPr="00E06B53">
              <w:rPr>
                <w:rFonts w:asciiTheme="minorHAnsi" w:hAnsiTheme="minorHAnsi" w:cstheme="minorHAnsi"/>
                <w:b/>
                <w:sz w:val="20"/>
                <w:szCs w:val="20"/>
              </w:rPr>
              <w:t>Descripción</w:t>
            </w:r>
          </w:p>
        </w:tc>
        <w:tc>
          <w:tcPr>
            <w:tcW w:w="1275" w:type="dxa"/>
            <w:shd w:val="clear" w:color="auto" w:fill="auto"/>
          </w:tcPr>
          <w:p w:rsidR="00B66AD3" w:rsidRPr="00E06B53" w:rsidRDefault="00B66AD3" w:rsidP="00027A36">
            <w:pPr>
              <w:rPr>
                <w:rFonts w:asciiTheme="minorHAnsi" w:hAnsiTheme="minorHAnsi" w:cstheme="minorHAnsi"/>
                <w:b/>
                <w:sz w:val="16"/>
                <w:szCs w:val="16"/>
              </w:rPr>
            </w:pPr>
            <w:proofErr w:type="spellStart"/>
            <w:r w:rsidRPr="00E06B53">
              <w:rPr>
                <w:rFonts w:asciiTheme="minorHAnsi" w:hAnsiTheme="minorHAnsi" w:cstheme="minorHAnsi"/>
                <w:b/>
                <w:sz w:val="16"/>
                <w:szCs w:val="16"/>
              </w:rPr>
              <w:t>Fecha</w:t>
            </w:r>
            <w:proofErr w:type="spellEnd"/>
            <w:r w:rsidR="00A14389">
              <w:rPr>
                <w:rFonts w:asciiTheme="minorHAnsi" w:hAnsiTheme="minorHAnsi" w:cstheme="minorHAnsi"/>
                <w:b/>
                <w:sz w:val="16"/>
                <w:szCs w:val="16"/>
              </w:rPr>
              <w:t xml:space="preserve"> de </w:t>
            </w:r>
            <w:proofErr w:type="spellStart"/>
            <w:r w:rsidRPr="00E06B53">
              <w:rPr>
                <w:rFonts w:asciiTheme="minorHAnsi" w:hAnsiTheme="minorHAnsi" w:cstheme="minorHAnsi"/>
                <w:b/>
                <w:sz w:val="16"/>
                <w:szCs w:val="16"/>
              </w:rPr>
              <w:t>identificación</w:t>
            </w:r>
            <w:proofErr w:type="spellEnd"/>
          </w:p>
        </w:tc>
        <w:tc>
          <w:tcPr>
            <w:tcW w:w="1082" w:type="dxa"/>
            <w:shd w:val="clear" w:color="auto" w:fill="auto"/>
          </w:tcPr>
          <w:p w:rsidR="00B66AD3" w:rsidRPr="00E06B53" w:rsidRDefault="00B66AD3" w:rsidP="00027A36">
            <w:pPr>
              <w:rPr>
                <w:rFonts w:asciiTheme="minorHAnsi" w:hAnsiTheme="minorHAnsi" w:cstheme="minorHAnsi"/>
                <w:b/>
                <w:sz w:val="20"/>
                <w:szCs w:val="20"/>
              </w:rPr>
            </w:pPr>
            <w:r w:rsidRPr="00E06B53">
              <w:rPr>
                <w:rFonts w:asciiTheme="minorHAnsi" w:hAnsiTheme="minorHAnsi" w:cstheme="minorHAnsi"/>
                <w:b/>
                <w:sz w:val="20"/>
                <w:szCs w:val="20"/>
              </w:rPr>
              <w:t>Tipo</w:t>
            </w:r>
          </w:p>
        </w:tc>
        <w:tc>
          <w:tcPr>
            <w:tcW w:w="3833" w:type="dxa"/>
            <w:shd w:val="clear" w:color="auto" w:fill="auto"/>
          </w:tcPr>
          <w:p w:rsidR="00B66AD3" w:rsidRPr="00E06B53" w:rsidRDefault="00B66AD3" w:rsidP="00027A36">
            <w:pPr>
              <w:rPr>
                <w:rFonts w:asciiTheme="minorHAnsi" w:hAnsiTheme="minorHAnsi" w:cstheme="minorHAnsi"/>
                <w:b/>
                <w:sz w:val="20"/>
                <w:szCs w:val="20"/>
              </w:rPr>
            </w:pPr>
            <w:proofErr w:type="spellStart"/>
            <w:r w:rsidRPr="00E06B53">
              <w:rPr>
                <w:rFonts w:asciiTheme="minorHAnsi" w:hAnsiTheme="minorHAnsi" w:cstheme="minorHAnsi"/>
                <w:b/>
                <w:sz w:val="20"/>
                <w:szCs w:val="20"/>
              </w:rPr>
              <w:t>Impacto</w:t>
            </w:r>
            <w:proofErr w:type="spellEnd"/>
            <w:r w:rsidRPr="00E06B53">
              <w:rPr>
                <w:rFonts w:asciiTheme="minorHAnsi" w:hAnsiTheme="minorHAnsi" w:cstheme="minorHAnsi"/>
                <w:b/>
                <w:sz w:val="20"/>
                <w:szCs w:val="20"/>
              </w:rPr>
              <w:t xml:space="preserve"> &amp;</w:t>
            </w:r>
            <w:r w:rsidR="00A14389">
              <w:rPr>
                <w:rFonts w:asciiTheme="minorHAnsi" w:hAnsiTheme="minorHAnsi" w:cstheme="minorHAnsi"/>
                <w:b/>
                <w:sz w:val="20"/>
                <w:szCs w:val="20"/>
              </w:rPr>
              <w:t xml:space="preserve"> </w:t>
            </w:r>
            <w:proofErr w:type="spellStart"/>
            <w:r w:rsidRPr="00E06B53">
              <w:rPr>
                <w:rFonts w:asciiTheme="minorHAnsi" w:hAnsiTheme="minorHAnsi" w:cstheme="minorHAnsi"/>
                <w:b/>
                <w:sz w:val="20"/>
                <w:szCs w:val="20"/>
              </w:rPr>
              <w:t>Probabilidad</w:t>
            </w:r>
            <w:proofErr w:type="spellEnd"/>
          </w:p>
        </w:tc>
        <w:tc>
          <w:tcPr>
            <w:tcW w:w="4108" w:type="dxa"/>
            <w:shd w:val="clear" w:color="auto" w:fill="auto"/>
          </w:tcPr>
          <w:p w:rsidR="00B66AD3" w:rsidRPr="00E06B53" w:rsidRDefault="00B66AD3" w:rsidP="00027A36">
            <w:pPr>
              <w:rPr>
                <w:rFonts w:asciiTheme="minorHAnsi" w:hAnsiTheme="minorHAnsi" w:cstheme="minorHAnsi"/>
                <w:b/>
                <w:sz w:val="20"/>
                <w:szCs w:val="20"/>
              </w:rPr>
            </w:pPr>
            <w:r w:rsidRPr="00E06B53">
              <w:rPr>
                <w:rFonts w:asciiTheme="minorHAnsi" w:hAnsiTheme="minorHAnsi" w:cstheme="minorHAnsi"/>
                <w:b/>
                <w:sz w:val="20"/>
                <w:szCs w:val="20"/>
              </w:rPr>
              <w:t>Acciones de mitigación</w:t>
            </w:r>
          </w:p>
        </w:tc>
        <w:tc>
          <w:tcPr>
            <w:tcW w:w="1369" w:type="dxa"/>
            <w:shd w:val="clear" w:color="auto" w:fill="auto"/>
          </w:tcPr>
          <w:p w:rsidR="00B66AD3" w:rsidRPr="00E06B53" w:rsidRDefault="00B66AD3" w:rsidP="00027A36">
            <w:pPr>
              <w:rPr>
                <w:rFonts w:asciiTheme="minorHAnsi" w:hAnsiTheme="minorHAnsi" w:cstheme="minorHAnsi"/>
                <w:b/>
                <w:sz w:val="20"/>
                <w:szCs w:val="20"/>
              </w:rPr>
            </w:pPr>
            <w:r w:rsidRPr="00E06B53">
              <w:rPr>
                <w:rFonts w:asciiTheme="minorHAnsi" w:hAnsiTheme="minorHAnsi" w:cstheme="minorHAnsi"/>
                <w:b/>
                <w:sz w:val="20"/>
                <w:szCs w:val="20"/>
              </w:rPr>
              <w:t>Status</w:t>
            </w:r>
          </w:p>
        </w:tc>
      </w:tr>
      <w:tr w:rsidR="00B66AD3" w:rsidRPr="00E06B53" w:rsidTr="00A14389">
        <w:trPr>
          <w:trHeight w:val="46"/>
        </w:trPr>
        <w:tc>
          <w:tcPr>
            <w:tcW w:w="861" w:type="dxa"/>
          </w:tcPr>
          <w:p w:rsidR="00B66AD3" w:rsidRPr="00E06B53" w:rsidRDefault="00B66AD3" w:rsidP="00027A36">
            <w:pPr>
              <w:rPr>
                <w:rFonts w:asciiTheme="minorHAnsi" w:hAnsiTheme="minorHAnsi" w:cstheme="minorHAnsi"/>
                <w:sz w:val="20"/>
                <w:szCs w:val="20"/>
              </w:rPr>
            </w:pPr>
            <w:r w:rsidRPr="00E06B53">
              <w:rPr>
                <w:rFonts w:asciiTheme="minorHAnsi" w:hAnsiTheme="minorHAnsi" w:cstheme="minorHAnsi"/>
                <w:sz w:val="20"/>
                <w:szCs w:val="20"/>
              </w:rPr>
              <w:t>1</w:t>
            </w:r>
          </w:p>
        </w:tc>
        <w:tc>
          <w:tcPr>
            <w:tcW w:w="2269" w:type="dxa"/>
          </w:tcPr>
          <w:p w:rsidR="00B66AD3" w:rsidRPr="00E06B53" w:rsidRDefault="00154C10" w:rsidP="00027A36">
            <w:pPr>
              <w:rPr>
                <w:rFonts w:asciiTheme="minorHAnsi" w:hAnsiTheme="minorHAnsi" w:cstheme="minorHAnsi"/>
                <w:sz w:val="20"/>
                <w:szCs w:val="20"/>
                <w:lang w:val="es-MX"/>
              </w:rPr>
            </w:pPr>
            <w:r w:rsidRPr="00E06B53">
              <w:rPr>
                <w:rFonts w:asciiTheme="minorHAnsi" w:hAnsiTheme="minorHAnsi" w:cstheme="minorHAnsi"/>
                <w:sz w:val="20"/>
                <w:szCs w:val="20"/>
                <w:lang w:val="es-MX"/>
              </w:rPr>
              <w:t>A</w:t>
            </w:r>
            <w:r w:rsidR="00B66AD3" w:rsidRPr="00E06B53">
              <w:rPr>
                <w:rFonts w:asciiTheme="minorHAnsi" w:hAnsiTheme="minorHAnsi" w:cstheme="minorHAnsi"/>
                <w:sz w:val="20"/>
                <w:szCs w:val="20"/>
                <w:lang w:val="es-MX"/>
              </w:rPr>
              <w:t xml:space="preserve">mbiente de descontento social y de polarización intercomunitaria en el municipio de Tila, debido a que existen problemáticas partidistas </w:t>
            </w:r>
          </w:p>
          <w:p w:rsidR="00B66AD3" w:rsidRPr="00E06B53" w:rsidRDefault="00B66AD3" w:rsidP="00027A36">
            <w:pPr>
              <w:rPr>
                <w:rFonts w:asciiTheme="minorHAnsi" w:hAnsiTheme="minorHAnsi" w:cstheme="minorHAnsi"/>
                <w:i/>
                <w:sz w:val="20"/>
                <w:szCs w:val="20"/>
                <w:lang w:val="es-MX"/>
              </w:rPr>
            </w:pPr>
          </w:p>
        </w:tc>
        <w:tc>
          <w:tcPr>
            <w:tcW w:w="1275" w:type="dxa"/>
          </w:tcPr>
          <w:p w:rsidR="00B66AD3" w:rsidRPr="00E06B53" w:rsidRDefault="00B66AD3" w:rsidP="00027A36">
            <w:pPr>
              <w:rPr>
                <w:rFonts w:asciiTheme="minorHAnsi" w:hAnsiTheme="minorHAnsi" w:cstheme="minorHAnsi"/>
                <w:sz w:val="20"/>
                <w:szCs w:val="20"/>
                <w:lang w:val="es-MX"/>
              </w:rPr>
            </w:pPr>
            <w:r w:rsidRPr="00E06B53">
              <w:rPr>
                <w:rFonts w:asciiTheme="minorHAnsi" w:hAnsiTheme="minorHAnsi" w:cstheme="minorHAnsi"/>
                <w:sz w:val="20"/>
                <w:szCs w:val="20"/>
                <w:lang w:val="es-MX"/>
              </w:rPr>
              <w:t>20/01/2011</w:t>
            </w:r>
          </w:p>
          <w:p w:rsidR="00B66AD3" w:rsidRPr="00E06B53" w:rsidRDefault="00B66AD3" w:rsidP="00027A36">
            <w:pPr>
              <w:rPr>
                <w:rFonts w:asciiTheme="minorHAnsi" w:hAnsiTheme="minorHAnsi" w:cstheme="minorHAnsi"/>
                <w:sz w:val="20"/>
                <w:szCs w:val="20"/>
                <w:lang w:val="es-MX"/>
              </w:rPr>
            </w:pPr>
          </w:p>
          <w:p w:rsidR="00B66AD3" w:rsidRPr="00E06B53" w:rsidRDefault="00B66AD3" w:rsidP="00027A36">
            <w:pPr>
              <w:rPr>
                <w:rFonts w:asciiTheme="minorHAnsi" w:hAnsiTheme="minorHAnsi" w:cstheme="minorHAnsi"/>
                <w:sz w:val="20"/>
                <w:szCs w:val="20"/>
                <w:lang w:val="es-MX"/>
              </w:rPr>
            </w:pPr>
          </w:p>
          <w:p w:rsidR="00B66AD3" w:rsidRPr="00E06B53" w:rsidRDefault="00B66AD3" w:rsidP="00027A36">
            <w:pPr>
              <w:rPr>
                <w:rFonts w:asciiTheme="minorHAnsi" w:hAnsiTheme="minorHAnsi" w:cstheme="minorHAnsi"/>
                <w:i/>
                <w:sz w:val="20"/>
                <w:szCs w:val="20"/>
                <w:lang w:val="es-MX"/>
              </w:rPr>
            </w:pPr>
          </w:p>
        </w:tc>
        <w:tc>
          <w:tcPr>
            <w:tcW w:w="1082" w:type="dxa"/>
          </w:tcPr>
          <w:p w:rsidR="00B66AD3" w:rsidRPr="00E06B53" w:rsidRDefault="00B66AD3" w:rsidP="00027A36">
            <w:pPr>
              <w:rPr>
                <w:rFonts w:asciiTheme="minorHAnsi" w:hAnsiTheme="minorHAnsi" w:cstheme="minorHAnsi"/>
                <w:sz w:val="20"/>
                <w:szCs w:val="20"/>
              </w:rPr>
            </w:pPr>
            <w:r w:rsidRPr="00E06B53">
              <w:rPr>
                <w:rFonts w:asciiTheme="minorHAnsi" w:hAnsiTheme="minorHAnsi" w:cstheme="minorHAnsi"/>
                <w:sz w:val="20"/>
                <w:szCs w:val="20"/>
              </w:rPr>
              <w:t xml:space="preserve">Político </w:t>
            </w:r>
          </w:p>
          <w:p w:rsidR="00B66AD3" w:rsidRPr="00E06B53" w:rsidRDefault="00B66AD3" w:rsidP="00027A36">
            <w:pPr>
              <w:rPr>
                <w:rFonts w:asciiTheme="minorHAnsi" w:hAnsiTheme="minorHAnsi" w:cstheme="minorHAnsi"/>
                <w:sz w:val="20"/>
                <w:szCs w:val="20"/>
              </w:rPr>
            </w:pPr>
            <w:r w:rsidRPr="00E06B53">
              <w:rPr>
                <w:rFonts w:asciiTheme="minorHAnsi" w:hAnsiTheme="minorHAnsi" w:cstheme="minorHAnsi"/>
                <w:i/>
                <w:sz w:val="20"/>
                <w:szCs w:val="20"/>
              </w:rPr>
              <w:t>Social</w:t>
            </w:r>
          </w:p>
        </w:tc>
        <w:tc>
          <w:tcPr>
            <w:tcW w:w="3833" w:type="dxa"/>
          </w:tcPr>
          <w:p w:rsidR="00B66AD3" w:rsidRPr="00E06B53" w:rsidRDefault="00154C10" w:rsidP="00027A36">
            <w:pPr>
              <w:rPr>
                <w:rFonts w:asciiTheme="minorHAnsi" w:hAnsiTheme="minorHAnsi" w:cstheme="minorHAnsi"/>
                <w:sz w:val="20"/>
                <w:szCs w:val="20"/>
                <w:lang w:val="es-MX"/>
              </w:rPr>
            </w:pPr>
            <w:bookmarkStart w:id="1" w:name="OLE_LINK1"/>
            <w:bookmarkStart w:id="2" w:name="OLE_LINK2"/>
            <w:r w:rsidRPr="00E06B53">
              <w:rPr>
                <w:rFonts w:asciiTheme="minorHAnsi" w:hAnsiTheme="minorHAnsi" w:cstheme="minorHAnsi"/>
                <w:sz w:val="20"/>
                <w:szCs w:val="20"/>
                <w:lang w:val="es-MX"/>
              </w:rPr>
              <w:t>O</w:t>
            </w:r>
            <w:r w:rsidR="00B66AD3" w:rsidRPr="00E06B53">
              <w:rPr>
                <w:rFonts w:asciiTheme="minorHAnsi" w:hAnsiTheme="minorHAnsi" w:cstheme="minorHAnsi"/>
                <w:sz w:val="20"/>
                <w:szCs w:val="20"/>
                <w:lang w:val="es-MX"/>
              </w:rPr>
              <w:t>posición al actual gobierno afecta</w:t>
            </w:r>
            <w:r w:rsidRPr="00E06B53">
              <w:rPr>
                <w:rFonts w:asciiTheme="minorHAnsi" w:hAnsiTheme="minorHAnsi" w:cstheme="minorHAnsi"/>
                <w:sz w:val="20"/>
                <w:szCs w:val="20"/>
                <w:lang w:val="es-MX"/>
              </w:rPr>
              <w:t>ndo</w:t>
            </w:r>
            <w:r w:rsidR="00B66AD3" w:rsidRPr="00E06B53">
              <w:rPr>
                <w:rFonts w:asciiTheme="minorHAnsi" w:hAnsiTheme="minorHAnsi" w:cstheme="minorHAnsi"/>
                <w:sz w:val="20"/>
                <w:szCs w:val="20"/>
                <w:lang w:val="es-MX"/>
              </w:rPr>
              <w:t xml:space="preserve"> la gobernabilidad y acuerdos de paz de la zona. </w:t>
            </w:r>
          </w:p>
          <w:p w:rsidR="00B66AD3" w:rsidRPr="00E06B53" w:rsidRDefault="00B66AD3" w:rsidP="00027A36">
            <w:pPr>
              <w:jc w:val="both"/>
              <w:rPr>
                <w:rFonts w:asciiTheme="minorHAnsi" w:hAnsiTheme="minorHAnsi" w:cstheme="minorHAnsi"/>
                <w:sz w:val="20"/>
                <w:szCs w:val="20"/>
                <w:lang w:val="es-MX"/>
              </w:rPr>
            </w:pPr>
          </w:p>
          <w:p w:rsidR="00B66AD3" w:rsidRPr="00E06B53" w:rsidRDefault="00B66AD3" w:rsidP="00027A36">
            <w:pPr>
              <w:tabs>
                <w:tab w:val="left" w:pos="720"/>
              </w:tabs>
              <w:autoSpaceDE w:val="0"/>
              <w:autoSpaceDN w:val="0"/>
              <w:adjustRightInd w:val="0"/>
              <w:spacing w:before="1" w:after="95"/>
              <w:ind w:left="72" w:right="18"/>
              <w:rPr>
                <w:rFonts w:asciiTheme="minorHAnsi" w:hAnsiTheme="minorHAnsi" w:cstheme="minorHAnsi"/>
                <w:sz w:val="20"/>
                <w:szCs w:val="20"/>
                <w:lang w:val="es-MX"/>
              </w:rPr>
            </w:pPr>
            <w:r w:rsidRPr="00E06B53">
              <w:rPr>
                <w:rFonts w:asciiTheme="minorHAnsi" w:hAnsiTheme="minorHAnsi" w:cstheme="minorHAnsi"/>
                <w:sz w:val="20"/>
                <w:szCs w:val="20"/>
                <w:lang w:val="es-MX"/>
              </w:rPr>
              <w:t>Los partidos políticos podrían intentar utilizar para su beneficio los resultados del programa.  En caso de no contar con una estrategia de mitigación, esto puede afectar la percepción de neutralidad del programa, constituyendo una fuente de conflicto.</w:t>
            </w:r>
            <w:bookmarkEnd w:id="1"/>
            <w:bookmarkEnd w:id="2"/>
          </w:p>
        </w:tc>
        <w:tc>
          <w:tcPr>
            <w:tcW w:w="4108" w:type="dxa"/>
          </w:tcPr>
          <w:p w:rsidR="00B66AD3" w:rsidRPr="00E06B53" w:rsidRDefault="00B66AD3" w:rsidP="00027A36">
            <w:pPr>
              <w:rPr>
                <w:rFonts w:asciiTheme="minorHAnsi" w:hAnsiTheme="minorHAnsi" w:cstheme="minorHAnsi"/>
                <w:sz w:val="20"/>
                <w:szCs w:val="20"/>
                <w:lang w:val="es-MX"/>
              </w:rPr>
            </w:pPr>
            <w:r w:rsidRPr="00E06B53">
              <w:rPr>
                <w:rFonts w:asciiTheme="minorHAnsi" w:hAnsiTheme="minorHAnsi" w:cstheme="minorHAnsi"/>
                <w:sz w:val="20"/>
                <w:szCs w:val="20"/>
                <w:lang w:val="es-MX"/>
              </w:rPr>
              <w:t>Las acciones que se han planteado para mitigar este riesgo son las siguientes:</w:t>
            </w:r>
          </w:p>
          <w:p w:rsidR="00B66AD3" w:rsidRPr="00E06B53" w:rsidRDefault="006C472B" w:rsidP="00154C10">
            <w:pPr>
              <w:numPr>
                <w:ilvl w:val="0"/>
                <w:numId w:val="9"/>
              </w:numPr>
              <w:tabs>
                <w:tab w:val="left" w:pos="364"/>
              </w:tabs>
              <w:spacing w:after="0" w:line="240" w:lineRule="auto"/>
              <w:ind w:left="80" w:firstLine="0"/>
              <w:rPr>
                <w:rFonts w:asciiTheme="minorHAnsi" w:hAnsiTheme="minorHAnsi" w:cstheme="minorHAnsi"/>
                <w:sz w:val="20"/>
                <w:szCs w:val="20"/>
                <w:lang w:val="es-MX"/>
              </w:rPr>
            </w:pPr>
            <w:r w:rsidRPr="00E06B53">
              <w:rPr>
                <w:rFonts w:asciiTheme="minorHAnsi" w:hAnsiTheme="minorHAnsi" w:cstheme="minorHAnsi"/>
                <w:sz w:val="20"/>
                <w:szCs w:val="20"/>
                <w:lang w:val="es-MX"/>
              </w:rPr>
              <w:t>I</w:t>
            </w:r>
            <w:r w:rsidR="00154C10" w:rsidRPr="00E06B53">
              <w:rPr>
                <w:rFonts w:asciiTheme="minorHAnsi" w:hAnsiTheme="minorHAnsi" w:cstheme="minorHAnsi"/>
                <w:sz w:val="20"/>
                <w:szCs w:val="20"/>
                <w:lang w:val="es-MX"/>
              </w:rPr>
              <w:t xml:space="preserve">mplementar la  </w:t>
            </w:r>
            <w:r w:rsidR="00B66AD3" w:rsidRPr="00E06B53">
              <w:rPr>
                <w:rFonts w:asciiTheme="minorHAnsi" w:hAnsiTheme="minorHAnsi" w:cstheme="minorHAnsi"/>
                <w:sz w:val="20"/>
                <w:szCs w:val="20"/>
                <w:lang w:val="es-MX"/>
              </w:rPr>
              <w:t>estrategia de comunicación para el desarrollo, tomando en consideración la contienda electoral</w:t>
            </w:r>
            <w:r w:rsidR="00154C10" w:rsidRPr="00E06B53">
              <w:rPr>
                <w:rFonts w:asciiTheme="minorHAnsi" w:hAnsiTheme="minorHAnsi" w:cstheme="minorHAnsi"/>
                <w:sz w:val="20"/>
                <w:szCs w:val="20"/>
                <w:lang w:val="es-MX"/>
              </w:rPr>
              <w:t xml:space="preserve"> </w:t>
            </w:r>
            <w:proofErr w:type="gramStart"/>
            <w:r w:rsidR="00154C10" w:rsidRPr="00E06B53">
              <w:rPr>
                <w:rFonts w:asciiTheme="minorHAnsi" w:hAnsiTheme="minorHAnsi" w:cstheme="minorHAnsi"/>
                <w:sz w:val="20"/>
                <w:szCs w:val="20"/>
                <w:lang w:val="es-MX"/>
              </w:rPr>
              <w:t xml:space="preserve">estatal </w:t>
            </w:r>
            <w:r w:rsidR="00B66AD3" w:rsidRPr="00E06B53">
              <w:rPr>
                <w:rFonts w:asciiTheme="minorHAnsi" w:hAnsiTheme="minorHAnsi" w:cstheme="minorHAnsi"/>
                <w:sz w:val="20"/>
                <w:szCs w:val="20"/>
                <w:lang w:val="es-MX"/>
              </w:rPr>
              <w:t>.</w:t>
            </w:r>
            <w:proofErr w:type="gramEnd"/>
            <w:r w:rsidR="00B66AD3" w:rsidRPr="00E06B53">
              <w:rPr>
                <w:rFonts w:asciiTheme="minorHAnsi" w:hAnsiTheme="minorHAnsi" w:cstheme="minorHAnsi"/>
                <w:sz w:val="20"/>
                <w:szCs w:val="20"/>
                <w:lang w:val="es-MX"/>
              </w:rPr>
              <w:t xml:space="preserve"> Esta comunicación  será efectiva y coordinada, dejando en claro acciones y objetivos del PC, diferenciándolo  del trabajo de la ONU en el estado, a fin de no generar mayor descontento entre los pobladores, de igual manera, tendrá como objetivo  hacer énfasis en la neutralidad del PC.</w:t>
            </w:r>
          </w:p>
          <w:p w:rsidR="00B66AD3" w:rsidRPr="00E06B53" w:rsidRDefault="00B66AD3" w:rsidP="00154C10">
            <w:pPr>
              <w:numPr>
                <w:ilvl w:val="0"/>
                <w:numId w:val="9"/>
              </w:numPr>
              <w:tabs>
                <w:tab w:val="left" w:pos="364"/>
              </w:tabs>
              <w:spacing w:after="0" w:line="240" w:lineRule="auto"/>
              <w:ind w:left="80" w:firstLine="0"/>
              <w:rPr>
                <w:rFonts w:asciiTheme="minorHAnsi" w:hAnsiTheme="minorHAnsi" w:cstheme="minorHAnsi"/>
                <w:sz w:val="20"/>
                <w:szCs w:val="20"/>
                <w:lang w:val="es-MX"/>
              </w:rPr>
            </w:pPr>
            <w:r w:rsidRPr="00E06B53">
              <w:rPr>
                <w:rFonts w:asciiTheme="minorHAnsi" w:hAnsiTheme="minorHAnsi" w:cstheme="minorHAnsi"/>
                <w:sz w:val="20"/>
                <w:szCs w:val="20"/>
                <w:lang w:val="es-MX"/>
              </w:rPr>
              <w:t>Tener cumplimiento efectivo  de las actividades de los tres componentes durante el 201</w:t>
            </w:r>
            <w:r w:rsidR="00154C10" w:rsidRPr="00E06B53">
              <w:rPr>
                <w:rFonts w:asciiTheme="minorHAnsi" w:hAnsiTheme="minorHAnsi" w:cstheme="minorHAnsi"/>
                <w:sz w:val="20"/>
                <w:szCs w:val="20"/>
                <w:lang w:val="es-MX"/>
              </w:rPr>
              <w:t>2</w:t>
            </w:r>
          </w:p>
          <w:p w:rsidR="00B66AD3" w:rsidRPr="00E06B53" w:rsidRDefault="00B66AD3" w:rsidP="00154C10">
            <w:pPr>
              <w:numPr>
                <w:ilvl w:val="0"/>
                <w:numId w:val="9"/>
              </w:numPr>
              <w:tabs>
                <w:tab w:val="left" w:pos="364"/>
              </w:tabs>
              <w:spacing w:after="0" w:line="240" w:lineRule="auto"/>
              <w:ind w:left="80" w:firstLine="0"/>
              <w:rPr>
                <w:rFonts w:asciiTheme="minorHAnsi" w:hAnsiTheme="minorHAnsi" w:cstheme="minorHAnsi"/>
                <w:sz w:val="20"/>
                <w:szCs w:val="20"/>
                <w:lang w:val="es-MX"/>
              </w:rPr>
            </w:pPr>
            <w:r w:rsidRPr="00E06B53">
              <w:rPr>
                <w:rFonts w:asciiTheme="minorHAnsi" w:hAnsiTheme="minorHAnsi" w:cstheme="minorHAnsi"/>
                <w:sz w:val="20"/>
                <w:szCs w:val="20"/>
                <w:lang w:val="es-MX"/>
              </w:rPr>
              <w:t>Desde el PC, se hará un esfuerzo porque el equipo esté informado sobre los sucesos a nivel estatal y comunitario, para ello es conveniente a su vez fortalecer las alianzas estratégicas con los actores clave de la zona para mitigar riesgos.</w:t>
            </w:r>
          </w:p>
          <w:p w:rsidR="00B66AD3" w:rsidRPr="008910D4" w:rsidRDefault="00B66AD3" w:rsidP="008910D4">
            <w:pPr>
              <w:numPr>
                <w:ilvl w:val="0"/>
                <w:numId w:val="9"/>
              </w:numPr>
              <w:tabs>
                <w:tab w:val="left" w:pos="364"/>
              </w:tabs>
              <w:spacing w:after="0" w:line="240" w:lineRule="auto"/>
              <w:ind w:left="80" w:firstLine="0"/>
              <w:rPr>
                <w:rFonts w:asciiTheme="minorHAnsi" w:hAnsiTheme="minorHAnsi" w:cstheme="minorHAnsi"/>
                <w:sz w:val="20"/>
                <w:szCs w:val="20"/>
                <w:lang w:val="es-MX"/>
              </w:rPr>
            </w:pPr>
            <w:r w:rsidRPr="00E06B53">
              <w:rPr>
                <w:rFonts w:asciiTheme="minorHAnsi" w:hAnsiTheme="minorHAnsi" w:cstheme="minorHAnsi"/>
                <w:sz w:val="20"/>
                <w:szCs w:val="20"/>
                <w:lang w:val="es-MX"/>
              </w:rPr>
              <w:t xml:space="preserve">Tener mayor presencia en campo por parte del equipo, así como ser transparentes </w:t>
            </w:r>
            <w:r w:rsidR="00154C10" w:rsidRPr="00E06B53">
              <w:rPr>
                <w:rFonts w:asciiTheme="minorHAnsi" w:hAnsiTheme="minorHAnsi" w:cstheme="minorHAnsi"/>
                <w:sz w:val="20"/>
                <w:szCs w:val="20"/>
                <w:lang w:val="es-MX"/>
              </w:rPr>
              <w:t xml:space="preserve">y comunicar las </w:t>
            </w:r>
            <w:r w:rsidRPr="00E06B53">
              <w:rPr>
                <w:rFonts w:asciiTheme="minorHAnsi" w:hAnsiTheme="minorHAnsi" w:cstheme="minorHAnsi"/>
                <w:sz w:val="20"/>
                <w:szCs w:val="20"/>
                <w:lang w:val="es-MX"/>
              </w:rPr>
              <w:t xml:space="preserve"> acciones y resultados.</w:t>
            </w:r>
          </w:p>
          <w:p w:rsidR="00B66AD3" w:rsidRPr="008910D4" w:rsidRDefault="00B66AD3" w:rsidP="00027A36">
            <w:pPr>
              <w:numPr>
                <w:ilvl w:val="0"/>
                <w:numId w:val="9"/>
              </w:num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Difundir información sobre como denunciar delitos electorales.</w:t>
            </w:r>
          </w:p>
        </w:tc>
        <w:tc>
          <w:tcPr>
            <w:tcW w:w="1369" w:type="dxa"/>
          </w:tcPr>
          <w:p w:rsidR="00B66AD3" w:rsidRPr="00E06B53" w:rsidRDefault="00B66AD3" w:rsidP="00027A36">
            <w:pPr>
              <w:rPr>
                <w:rFonts w:asciiTheme="minorHAnsi" w:hAnsiTheme="minorHAnsi" w:cstheme="minorHAnsi"/>
                <w:i/>
                <w:sz w:val="20"/>
                <w:szCs w:val="20"/>
              </w:rPr>
            </w:pPr>
            <w:r w:rsidRPr="00E06B53">
              <w:rPr>
                <w:rFonts w:asciiTheme="minorHAnsi" w:hAnsiTheme="minorHAnsi" w:cstheme="minorHAnsi"/>
                <w:sz w:val="20"/>
                <w:szCs w:val="20"/>
              </w:rPr>
              <w:t>Alto</w:t>
            </w:r>
          </w:p>
        </w:tc>
      </w:tr>
      <w:tr w:rsidR="00B66AD3" w:rsidRPr="00E06B53" w:rsidTr="00A14389">
        <w:trPr>
          <w:trHeight w:val="64"/>
        </w:trPr>
        <w:tc>
          <w:tcPr>
            <w:tcW w:w="861" w:type="dxa"/>
          </w:tcPr>
          <w:p w:rsidR="00B66AD3" w:rsidRPr="00E06B53" w:rsidRDefault="00B66AD3" w:rsidP="00027A36">
            <w:pPr>
              <w:rPr>
                <w:rFonts w:asciiTheme="minorHAnsi" w:hAnsiTheme="minorHAnsi" w:cstheme="minorHAnsi"/>
                <w:sz w:val="20"/>
                <w:szCs w:val="20"/>
              </w:rPr>
            </w:pPr>
            <w:r w:rsidRPr="00E06B53">
              <w:rPr>
                <w:rFonts w:asciiTheme="minorHAnsi" w:hAnsiTheme="minorHAnsi" w:cstheme="minorHAnsi"/>
                <w:sz w:val="20"/>
                <w:szCs w:val="20"/>
              </w:rPr>
              <w:t>2</w:t>
            </w:r>
          </w:p>
        </w:tc>
        <w:tc>
          <w:tcPr>
            <w:tcW w:w="2269" w:type="dxa"/>
          </w:tcPr>
          <w:p w:rsidR="00B66AD3" w:rsidRPr="00E06B53" w:rsidRDefault="00154C10" w:rsidP="00027A36">
            <w:pPr>
              <w:pStyle w:val="Textocomentario"/>
              <w:rPr>
                <w:rFonts w:asciiTheme="minorHAnsi" w:hAnsiTheme="minorHAnsi" w:cstheme="minorHAnsi"/>
                <w:snapToGrid/>
                <w:szCs w:val="20"/>
                <w:lang w:val="es-MX"/>
              </w:rPr>
            </w:pPr>
            <w:r w:rsidRPr="00E06B53">
              <w:rPr>
                <w:rFonts w:asciiTheme="minorHAnsi" w:hAnsiTheme="minorHAnsi" w:cstheme="minorHAnsi"/>
                <w:snapToGrid/>
                <w:szCs w:val="20"/>
                <w:lang w:val="es-MX"/>
              </w:rPr>
              <w:t>A</w:t>
            </w:r>
            <w:r w:rsidR="00B66AD3" w:rsidRPr="00E06B53">
              <w:rPr>
                <w:rFonts w:asciiTheme="minorHAnsi" w:hAnsiTheme="minorHAnsi" w:cstheme="minorHAnsi"/>
                <w:snapToGrid/>
                <w:szCs w:val="20"/>
                <w:lang w:val="es-MX"/>
              </w:rPr>
              <w:t xml:space="preserve">lta sensibilidad política de los actores puede detonar  conflictos con </w:t>
            </w:r>
            <w:r w:rsidR="00B66AD3" w:rsidRPr="00E06B53">
              <w:rPr>
                <w:rFonts w:asciiTheme="minorHAnsi" w:hAnsiTheme="minorHAnsi" w:cstheme="minorHAnsi"/>
                <w:snapToGrid/>
                <w:szCs w:val="20"/>
                <w:lang w:val="es-MX"/>
              </w:rPr>
              <w:lastRenderedPageBreak/>
              <w:t>las contrapartes (sociedad civil, grupos de base, academia, instituciones gubernamentales y población meta).</w:t>
            </w:r>
          </w:p>
          <w:p w:rsidR="00B66AD3" w:rsidRPr="00E06B53" w:rsidRDefault="00B66AD3" w:rsidP="00027A36">
            <w:pPr>
              <w:pStyle w:val="Textocomentario"/>
              <w:rPr>
                <w:rFonts w:asciiTheme="minorHAnsi" w:hAnsiTheme="minorHAnsi" w:cstheme="minorHAnsi"/>
                <w:snapToGrid/>
                <w:szCs w:val="20"/>
                <w:lang w:val="es-MX"/>
              </w:rPr>
            </w:pPr>
          </w:p>
          <w:p w:rsidR="00B66AD3" w:rsidRPr="00E06B53" w:rsidRDefault="00B66AD3" w:rsidP="00027A36">
            <w:pPr>
              <w:pStyle w:val="Textocomentario"/>
              <w:rPr>
                <w:rFonts w:asciiTheme="minorHAnsi" w:hAnsiTheme="minorHAnsi" w:cstheme="minorHAnsi"/>
                <w:snapToGrid/>
                <w:szCs w:val="20"/>
                <w:lang w:val="es-MX"/>
              </w:rPr>
            </w:pPr>
          </w:p>
          <w:p w:rsidR="00B66AD3" w:rsidRPr="00E06B53" w:rsidRDefault="00B66AD3" w:rsidP="00027A36">
            <w:pPr>
              <w:pStyle w:val="Textocomentario"/>
              <w:rPr>
                <w:rFonts w:asciiTheme="minorHAnsi" w:hAnsiTheme="minorHAnsi" w:cstheme="minorHAnsi"/>
                <w:i/>
                <w:snapToGrid/>
                <w:szCs w:val="20"/>
                <w:lang w:val="es-MX"/>
              </w:rPr>
            </w:pPr>
          </w:p>
          <w:p w:rsidR="00B66AD3" w:rsidRPr="00E06B53" w:rsidRDefault="00B66AD3" w:rsidP="00027A36">
            <w:pPr>
              <w:pStyle w:val="Textocomentario"/>
              <w:rPr>
                <w:rFonts w:asciiTheme="minorHAnsi" w:hAnsiTheme="minorHAnsi" w:cstheme="minorHAnsi"/>
                <w:i/>
                <w:snapToGrid/>
                <w:szCs w:val="20"/>
                <w:lang w:val="es-MX"/>
              </w:rPr>
            </w:pPr>
            <w:r w:rsidRPr="00E06B53">
              <w:rPr>
                <w:rFonts w:asciiTheme="minorHAnsi" w:hAnsiTheme="minorHAnsi" w:cstheme="minorHAnsi"/>
                <w:i/>
                <w:snapToGrid/>
                <w:szCs w:val="20"/>
                <w:lang w:val="es-MX"/>
              </w:rPr>
              <w:t xml:space="preserve"> </w:t>
            </w:r>
          </w:p>
          <w:p w:rsidR="00B66AD3" w:rsidRPr="00E06B53" w:rsidRDefault="00B66AD3" w:rsidP="00027A36">
            <w:pPr>
              <w:pStyle w:val="Textocomentario"/>
              <w:rPr>
                <w:rFonts w:asciiTheme="minorHAnsi" w:eastAsia="MS Mincho" w:hAnsiTheme="minorHAnsi" w:cstheme="minorHAnsi"/>
                <w:snapToGrid/>
                <w:szCs w:val="20"/>
                <w:lang w:val="es-MX" w:eastAsia="ja-JP"/>
              </w:rPr>
            </w:pPr>
            <w:r w:rsidRPr="00E06B53">
              <w:rPr>
                <w:rFonts w:asciiTheme="minorHAnsi" w:eastAsia="MS Mincho" w:hAnsiTheme="minorHAnsi" w:cstheme="minorHAnsi"/>
                <w:snapToGrid/>
                <w:szCs w:val="20"/>
                <w:lang w:val="es-MX" w:eastAsia="ja-JP"/>
              </w:rPr>
              <w:t>.</w:t>
            </w:r>
          </w:p>
          <w:p w:rsidR="00B66AD3" w:rsidRPr="00E06B53" w:rsidRDefault="00B66AD3" w:rsidP="00027A36">
            <w:pPr>
              <w:pStyle w:val="Textocomentario"/>
              <w:rPr>
                <w:rFonts w:asciiTheme="minorHAnsi" w:eastAsia="MS Mincho" w:hAnsiTheme="minorHAnsi" w:cstheme="minorHAnsi"/>
                <w:snapToGrid/>
                <w:szCs w:val="20"/>
                <w:lang w:val="es-MX" w:eastAsia="ja-JP"/>
              </w:rPr>
            </w:pPr>
          </w:p>
          <w:p w:rsidR="00B66AD3" w:rsidRPr="00E06B53" w:rsidRDefault="00B66AD3" w:rsidP="00027A36">
            <w:pPr>
              <w:rPr>
                <w:rFonts w:asciiTheme="minorHAnsi" w:hAnsiTheme="minorHAnsi" w:cstheme="minorHAnsi"/>
                <w:sz w:val="20"/>
                <w:szCs w:val="20"/>
              </w:rPr>
            </w:pPr>
          </w:p>
        </w:tc>
        <w:tc>
          <w:tcPr>
            <w:tcW w:w="1275" w:type="dxa"/>
          </w:tcPr>
          <w:p w:rsidR="00B66AD3" w:rsidRPr="00E06B53" w:rsidRDefault="00B66AD3" w:rsidP="00027A36">
            <w:pPr>
              <w:rPr>
                <w:rFonts w:asciiTheme="minorHAnsi" w:hAnsiTheme="minorHAnsi" w:cstheme="minorHAnsi"/>
                <w:sz w:val="20"/>
                <w:szCs w:val="20"/>
              </w:rPr>
            </w:pPr>
            <w:r w:rsidRPr="00E06B53">
              <w:rPr>
                <w:rFonts w:asciiTheme="minorHAnsi" w:hAnsiTheme="minorHAnsi" w:cstheme="minorHAnsi"/>
                <w:sz w:val="20"/>
                <w:szCs w:val="20"/>
              </w:rPr>
              <w:lastRenderedPageBreak/>
              <w:t>03/03/2011</w:t>
            </w:r>
          </w:p>
        </w:tc>
        <w:tc>
          <w:tcPr>
            <w:tcW w:w="1082" w:type="dxa"/>
          </w:tcPr>
          <w:p w:rsidR="00B66AD3" w:rsidRPr="00E06B53" w:rsidRDefault="00B66AD3" w:rsidP="00027A36">
            <w:pPr>
              <w:rPr>
                <w:rFonts w:asciiTheme="minorHAnsi" w:hAnsiTheme="minorHAnsi" w:cstheme="minorHAnsi"/>
                <w:sz w:val="20"/>
                <w:szCs w:val="20"/>
              </w:rPr>
            </w:pPr>
            <w:r w:rsidRPr="00E06B53">
              <w:rPr>
                <w:rFonts w:asciiTheme="minorHAnsi" w:hAnsiTheme="minorHAnsi" w:cstheme="minorHAnsi"/>
                <w:sz w:val="20"/>
                <w:szCs w:val="20"/>
              </w:rPr>
              <w:t xml:space="preserve">Politico </w:t>
            </w:r>
          </w:p>
          <w:p w:rsidR="00B66AD3" w:rsidRPr="00E06B53" w:rsidRDefault="00B66AD3" w:rsidP="00027A36">
            <w:pPr>
              <w:rPr>
                <w:rFonts w:asciiTheme="minorHAnsi" w:hAnsiTheme="minorHAnsi" w:cstheme="minorHAnsi"/>
                <w:sz w:val="20"/>
                <w:szCs w:val="20"/>
              </w:rPr>
            </w:pPr>
            <w:r w:rsidRPr="00E06B53">
              <w:rPr>
                <w:rFonts w:asciiTheme="minorHAnsi" w:hAnsiTheme="minorHAnsi" w:cstheme="minorHAnsi"/>
                <w:sz w:val="20"/>
                <w:szCs w:val="20"/>
              </w:rPr>
              <w:lastRenderedPageBreak/>
              <w:t>Social</w:t>
            </w:r>
          </w:p>
        </w:tc>
        <w:tc>
          <w:tcPr>
            <w:tcW w:w="3833" w:type="dxa"/>
          </w:tcPr>
          <w:p w:rsidR="00B66AD3" w:rsidRPr="00E06B53" w:rsidRDefault="00B66AD3" w:rsidP="00027A36">
            <w:pPr>
              <w:rPr>
                <w:rFonts w:asciiTheme="minorHAnsi" w:hAnsiTheme="minorHAnsi" w:cstheme="minorHAnsi"/>
                <w:sz w:val="20"/>
                <w:szCs w:val="20"/>
                <w:lang w:val="es-MX"/>
              </w:rPr>
            </w:pPr>
            <w:r w:rsidRPr="00E06B53">
              <w:rPr>
                <w:rFonts w:asciiTheme="minorHAnsi" w:hAnsiTheme="minorHAnsi" w:cstheme="minorHAnsi"/>
                <w:sz w:val="20"/>
                <w:szCs w:val="20"/>
                <w:lang w:val="es-MX"/>
              </w:rPr>
              <w:lastRenderedPageBreak/>
              <w:t xml:space="preserve">-Baja participación de la población meta en la implementación de actividades del </w:t>
            </w:r>
            <w:r w:rsidRPr="00E06B53">
              <w:rPr>
                <w:rFonts w:asciiTheme="minorHAnsi" w:hAnsiTheme="minorHAnsi" w:cstheme="minorHAnsi"/>
                <w:sz w:val="20"/>
                <w:szCs w:val="20"/>
                <w:lang w:val="es-MX"/>
              </w:rPr>
              <w:lastRenderedPageBreak/>
              <w:t>programa.</w:t>
            </w:r>
          </w:p>
          <w:p w:rsidR="00B66AD3" w:rsidRPr="00E06B53" w:rsidRDefault="00B66AD3" w:rsidP="00027A36">
            <w:pPr>
              <w:rPr>
                <w:rFonts w:asciiTheme="minorHAnsi" w:hAnsiTheme="minorHAnsi" w:cstheme="minorHAnsi"/>
                <w:sz w:val="20"/>
                <w:szCs w:val="20"/>
                <w:lang w:val="es-MX"/>
              </w:rPr>
            </w:pPr>
            <w:r w:rsidRPr="00E06B53">
              <w:rPr>
                <w:rFonts w:asciiTheme="minorHAnsi" w:hAnsiTheme="minorHAnsi" w:cstheme="minorHAnsi"/>
                <w:sz w:val="20"/>
                <w:szCs w:val="20"/>
                <w:lang w:val="es-MX"/>
              </w:rPr>
              <w:t>-Incrementar la división comunitaria</w:t>
            </w:r>
          </w:p>
          <w:p w:rsidR="00B66AD3" w:rsidRPr="00E06B53" w:rsidRDefault="00B66AD3" w:rsidP="00027A36">
            <w:pPr>
              <w:rPr>
                <w:rFonts w:asciiTheme="minorHAnsi" w:hAnsiTheme="minorHAnsi" w:cstheme="minorHAnsi"/>
                <w:sz w:val="20"/>
                <w:szCs w:val="20"/>
                <w:lang w:val="es-MX"/>
              </w:rPr>
            </w:pPr>
            <w:r w:rsidRPr="00E06B53">
              <w:rPr>
                <w:rFonts w:asciiTheme="minorHAnsi" w:hAnsiTheme="minorHAnsi" w:cstheme="minorHAnsi"/>
                <w:sz w:val="20"/>
                <w:szCs w:val="20"/>
                <w:lang w:val="es-MX"/>
              </w:rPr>
              <w:t>-Rompimiento con sociedad civil y academia.</w:t>
            </w:r>
          </w:p>
          <w:p w:rsidR="00B66AD3" w:rsidRPr="00E06B53" w:rsidRDefault="00B66AD3" w:rsidP="00027A36">
            <w:pPr>
              <w:rPr>
                <w:rFonts w:asciiTheme="minorHAnsi" w:hAnsiTheme="minorHAnsi" w:cstheme="minorHAnsi"/>
                <w:sz w:val="20"/>
                <w:szCs w:val="20"/>
                <w:lang w:val="es-MX"/>
              </w:rPr>
            </w:pPr>
            <w:r w:rsidRPr="00E06B53">
              <w:rPr>
                <w:rFonts w:asciiTheme="minorHAnsi" w:hAnsiTheme="minorHAnsi" w:cstheme="minorHAnsi"/>
                <w:sz w:val="20"/>
                <w:szCs w:val="20"/>
                <w:lang w:val="es-MX"/>
              </w:rPr>
              <w:t>-Baja participación de las autoridades.</w:t>
            </w:r>
          </w:p>
          <w:p w:rsidR="00B66AD3" w:rsidRPr="00E06B53" w:rsidRDefault="00B66AD3" w:rsidP="00027A36">
            <w:pPr>
              <w:rPr>
                <w:rFonts w:asciiTheme="minorHAnsi" w:hAnsiTheme="minorHAnsi" w:cstheme="minorHAnsi"/>
                <w:sz w:val="24"/>
                <w:lang w:val="es-MX"/>
              </w:rPr>
            </w:pPr>
          </w:p>
          <w:p w:rsidR="00B66AD3" w:rsidRPr="00E06B53" w:rsidRDefault="00B66AD3" w:rsidP="00027A36">
            <w:pPr>
              <w:rPr>
                <w:rFonts w:asciiTheme="minorHAnsi" w:hAnsiTheme="minorHAnsi" w:cstheme="minorHAnsi"/>
                <w:sz w:val="20"/>
                <w:szCs w:val="20"/>
                <w:lang w:val="es-MX"/>
              </w:rPr>
            </w:pPr>
          </w:p>
          <w:p w:rsidR="00B66AD3" w:rsidRPr="00E06B53" w:rsidRDefault="00B66AD3" w:rsidP="00027A36">
            <w:pPr>
              <w:rPr>
                <w:rFonts w:asciiTheme="minorHAnsi" w:hAnsiTheme="minorHAnsi" w:cstheme="minorHAnsi"/>
                <w:sz w:val="20"/>
                <w:szCs w:val="20"/>
                <w:lang w:val="es-MX"/>
              </w:rPr>
            </w:pPr>
          </w:p>
        </w:tc>
        <w:tc>
          <w:tcPr>
            <w:tcW w:w="4108" w:type="dxa"/>
          </w:tcPr>
          <w:p w:rsidR="00B66AD3" w:rsidRPr="00E06B53" w:rsidRDefault="00B66AD3" w:rsidP="00154C10">
            <w:pPr>
              <w:numPr>
                <w:ilvl w:val="0"/>
                <w:numId w:val="11"/>
              </w:numPr>
              <w:tabs>
                <w:tab w:val="left" w:pos="80"/>
                <w:tab w:val="left" w:pos="222"/>
                <w:tab w:val="left" w:pos="364"/>
              </w:tabs>
              <w:spacing w:after="0" w:line="240" w:lineRule="auto"/>
              <w:ind w:left="80" w:firstLine="0"/>
              <w:rPr>
                <w:rFonts w:asciiTheme="minorHAnsi" w:hAnsiTheme="minorHAnsi" w:cstheme="minorHAnsi"/>
                <w:sz w:val="20"/>
                <w:szCs w:val="20"/>
                <w:lang w:val="es-MX"/>
              </w:rPr>
            </w:pPr>
            <w:r w:rsidRPr="00E06B53">
              <w:rPr>
                <w:rFonts w:asciiTheme="minorHAnsi" w:hAnsiTheme="minorHAnsi" w:cstheme="minorHAnsi"/>
                <w:sz w:val="20"/>
                <w:szCs w:val="20"/>
                <w:lang w:val="es-MX"/>
              </w:rPr>
              <w:lastRenderedPageBreak/>
              <w:t xml:space="preserve">Mantener y establecer más canales de comunicación con las comunidades y actores clave para la rendición de cuentas y </w:t>
            </w:r>
            <w:r w:rsidRPr="00E06B53">
              <w:rPr>
                <w:rFonts w:asciiTheme="minorHAnsi" w:hAnsiTheme="minorHAnsi" w:cstheme="minorHAnsi"/>
                <w:sz w:val="20"/>
                <w:szCs w:val="20"/>
                <w:lang w:val="es-MX"/>
              </w:rPr>
              <w:lastRenderedPageBreak/>
              <w:t>visibilización de resultados del PC.</w:t>
            </w:r>
          </w:p>
          <w:p w:rsidR="00B66AD3" w:rsidRPr="00E06B53" w:rsidRDefault="00B66AD3" w:rsidP="00154C10">
            <w:pPr>
              <w:numPr>
                <w:ilvl w:val="0"/>
                <w:numId w:val="11"/>
              </w:numPr>
              <w:tabs>
                <w:tab w:val="left" w:pos="80"/>
              </w:tabs>
              <w:spacing w:after="0" w:line="240" w:lineRule="auto"/>
              <w:ind w:left="80" w:firstLine="0"/>
              <w:rPr>
                <w:rFonts w:asciiTheme="minorHAnsi" w:hAnsiTheme="minorHAnsi" w:cstheme="minorHAnsi"/>
                <w:sz w:val="20"/>
                <w:szCs w:val="20"/>
                <w:lang w:val="es-MX"/>
              </w:rPr>
            </w:pPr>
            <w:r w:rsidRPr="00E06B53">
              <w:rPr>
                <w:rFonts w:asciiTheme="minorHAnsi" w:hAnsiTheme="minorHAnsi" w:cstheme="minorHAnsi"/>
                <w:sz w:val="20"/>
                <w:szCs w:val="20"/>
                <w:lang w:val="es-MX"/>
              </w:rPr>
              <w:t>Difundir el trabajo del PC, y rendi</w:t>
            </w:r>
            <w:r w:rsidR="00154C10" w:rsidRPr="00E06B53">
              <w:rPr>
                <w:rFonts w:asciiTheme="minorHAnsi" w:hAnsiTheme="minorHAnsi" w:cstheme="minorHAnsi"/>
                <w:sz w:val="20"/>
                <w:szCs w:val="20"/>
                <w:lang w:val="es-MX"/>
              </w:rPr>
              <w:t>r</w:t>
            </w:r>
            <w:r w:rsidRPr="00E06B53">
              <w:rPr>
                <w:rFonts w:asciiTheme="minorHAnsi" w:hAnsiTheme="minorHAnsi" w:cstheme="minorHAnsi"/>
                <w:sz w:val="20"/>
                <w:szCs w:val="20"/>
                <w:lang w:val="es-MX"/>
              </w:rPr>
              <w:t xml:space="preserve"> cuentas</w:t>
            </w:r>
            <w:r w:rsidR="00154C10" w:rsidRPr="00E06B53">
              <w:rPr>
                <w:rFonts w:asciiTheme="minorHAnsi" w:hAnsiTheme="minorHAnsi" w:cstheme="minorHAnsi"/>
                <w:sz w:val="20"/>
                <w:szCs w:val="20"/>
                <w:lang w:val="es-MX"/>
              </w:rPr>
              <w:t xml:space="preserve">, </w:t>
            </w:r>
            <w:proofErr w:type="spellStart"/>
            <w:r w:rsidRPr="00E06B53">
              <w:rPr>
                <w:rFonts w:asciiTheme="minorHAnsi" w:hAnsiTheme="minorHAnsi" w:cstheme="minorHAnsi"/>
                <w:sz w:val="20"/>
                <w:szCs w:val="20"/>
                <w:lang w:val="es-MX"/>
              </w:rPr>
              <w:t>visibilización</w:t>
            </w:r>
            <w:proofErr w:type="spellEnd"/>
            <w:r w:rsidRPr="00E06B53">
              <w:rPr>
                <w:rFonts w:asciiTheme="minorHAnsi" w:hAnsiTheme="minorHAnsi" w:cstheme="minorHAnsi"/>
                <w:sz w:val="20"/>
                <w:szCs w:val="20"/>
                <w:lang w:val="es-MX"/>
              </w:rPr>
              <w:t xml:space="preserve"> a través de una línea clara de comunicación, y en un diálogo abierto con los actores políticos para evitar malos entendidos sobre los objetivos del PC.</w:t>
            </w:r>
          </w:p>
          <w:p w:rsidR="00B66AD3" w:rsidRPr="00E06B53" w:rsidRDefault="00B66AD3" w:rsidP="00154C10">
            <w:pPr>
              <w:numPr>
                <w:ilvl w:val="0"/>
                <w:numId w:val="11"/>
              </w:num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Crear una cultura de la legalidad,  hacer puente entre el gobierno y la sociedad civil</w:t>
            </w:r>
          </w:p>
          <w:p w:rsidR="00B66AD3" w:rsidRPr="00E06B53" w:rsidRDefault="00B66AD3" w:rsidP="00B66AD3">
            <w:pPr>
              <w:numPr>
                <w:ilvl w:val="0"/>
                <w:numId w:val="11"/>
              </w:num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Contar con una estrategia de comunicación diferenciada para cada uno de los actores (gobierno, sociedad civil y comunidades).</w:t>
            </w:r>
          </w:p>
          <w:p w:rsidR="00B66AD3" w:rsidRPr="00E06B53" w:rsidRDefault="00B66AD3" w:rsidP="00B66AD3">
            <w:pPr>
              <w:numPr>
                <w:ilvl w:val="0"/>
                <w:numId w:val="11"/>
              </w:num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El PC cuenta con una mayor participación en terreno por parte de OSCs aliadas.</w:t>
            </w:r>
          </w:p>
          <w:p w:rsidR="00B66AD3" w:rsidRPr="00E06B53" w:rsidRDefault="00B66AD3" w:rsidP="00B66AD3">
            <w:pPr>
              <w:numPr>
                <w:ilvl w:val="0"/>
                <w:numId w:val="11"/>
              </w:num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El PC  ha reforzado el personal en el terreno.</w:t>
            </w:r>
          </w:p>
          <w:p w:rsidR="00B66AD3" w:rsidRPr="00A14389" w:rsidRDefault="00B66AD3" w:rsidP="00027A36">
            <w:pPr>
              <w:numPr>
                <w:ilvl w:val="0"/>
                <w:numId w:val="11"/>
              </w:num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Vigilar el cumplimiento efectivo de las promesas realizadas en campo.</w:t>
            </w:r>
          </w:p>
        </w:tc>
        <w:tc>
          <w:tcPr>
            <w:tcW w:w="1369" w:type="dxa"/>
          </w:tcPr>
          <w:p w:rsidR="00B66AD3" w:rsidRPr="00E06B53" w:rsidRDefault="00B66AD3" w:rsidP="00027A36">
            <w:pPr>
              <w:rPr>
                <w:rFonts w:asciiTheme="minorHAnsi" w:hAnsiTheme="minorHAnsi" w:cstheme="minorHAnsi"/>
                <w:sz w:val="20"/>
                <w:szCs w:val="20"/>
                <w:lang w:val="es-MX"/>
              </w:rPr>
            </w:pPr>
            <w:r w:rsidRPr="00E06B53">
              <w:rPr>
                <w:rFonts w:asciiTheme="minorHAnsi" w:hAnsiTheme="minorHAnsi" w:cstheme="minorHAnsi"/>
                <w:sz w:val="20"/>
                <w:szCs w:val="20"/>
                <w:lang w:val="es-MX"/>
              </w:rPr>
              <w:lastRenderedPageBreak/>
              <w:t>Medio</w:t>
            </w:r>
          </w:p>
        </w:tc>
      </w:tr>
      <w:tr w:rsidR="00B66AD3" w:rsidRPr="00E06B53" w:rsidTr="00A14389">
        <w:trPr>
          <w:trHeight w:val="562"/>
        </w:trPr>
        <w:tc>
          <w:tcPr>
            <w:tcW w:w="861" w:type="dxa"/>
          </w:tcPr>
          <w:p w:rsidR="00B66AD3" w:rsidRPr="00E06B53" w:rsidRDefault="00B66AD3" w:rsidP="00027A36">
            <w:pPr>
              <w:rPr>
                <w:rFonts w:asciiTheme="minorHAnsi" w:hAnsiTheme="minorHAnsi" w:cstheme="minorHAnsi"/>
                <w:sz w:val="20"/>
                <w:szCs w:val="20"/>
                <w:lang w:val="es-MX"/>
              </w:rPr>
            </w:pPr>
            <w:r w:rsidRPr="00E06B53">
              <w:rPr>
                <w:rFonts w:asciiTheme="minorHAnsi" w:hAnsiTheme="minorHAnsi" w:cstheme="minorHAnsi"/>
                <w:sz w:val="20"/>
                <w:szCs w:val="20"/>
                <w:lang w:val="es-MX"/>
              </w:rPr>
              <w:lastRenderedPageBreak/>
              <w:t>3</w:t>
            </w:r>
          </w:p>
        </w:tc>
        <w:tc>
          <w:tcPr>
            <w:tcW w:w="2269" w:type="dxa"/>
          </w:tcPr>
          <w:p w:rsidR="00B66AD3" w:rsidRPr="00E06B53" w:rsidRDefault="00B66AD3" w:rsidP="00027A36">
            <w:pPr>
              <w:rPr>
                <w:rFonts w:asciiTheme="minorHAnsi" w:hAnsiTheme="minorHAnsi" w:cstheme="minorHAnsi"/>
                <w:sz w:val="20"/>
                <w:szCs w:val="20"/>
                <w:lang w:val="es-MX"/>
              </w:rPr>
            </w:pPr>
            <w:r w:rsidRPr="00E06B53">
              <w:rPr>
                <w:rFonts w:asciiTheme="minorHAnsi" w:hAnsiTheme="minorHAnsi" w:cstheme="minorHAnsi"/>
                <w:sz w:val="20"/>
                <w:szCs w:val="20"/>
                <w:lang w:val="es-MX"/>
              </w:rPr>
              <w:t>La situación histórica, cultural, socioeconómica de la zona origina desconfianza  en los actores institucionales.</w:t>
            </w:r>
          </w:p>
          <w:p w:rsidR="00B66AD3" w:rsidRPr="00E06B53" w:rsidRDefault="00B66AD3" w:rsidP="00027A36">
            <w:pPr>
              <w:rPr>
                <w:rFonts w:asciiTheme="minorHAnsi" w:hAnsiTheme="minorHAnsi" w:cstheme="minorHAnsi"/>
                <w:sz w:val="20"/>
                <w:szCs w:val="20"/>
                <w:lang w:val="es-MX"/>
              </w:rPr>
            </w:pPr>
          </w:p>
        </w:tc>
        <w:tc>
          <w:tcPr>
            <w:tcW w:w="1275" w:type="dxa"/>
          </w:tcPr>
          <w:p w:rsidR="00B66AD3" w:rsidRPr="00E06B53" w:rsidRDefault="00B66AD3" w:rsidP="00027A36">
            <w:pPr>
              <w:rPr>
                <w:rFonts w:asciiTheme="minorHAnsi" w:hAnsiTheme="minorHAnsi" w:cstheme="minorHAnsi"/>
                <w:sz w:val="20"/>
                <w:szCs w:val="20"/>
                <w:lang w:val="es-MX"/>
              </w:rPr>
            </w:pPr>
            <w:r w:rsidRPr="00E06B53">
              <w:rPr>
                <w:rFonts w:asciiTheme="minorHAnsi" w:hAnsiTheme="minorHAnsi" w:cstheme="minorHAnsi"/>
                <w:sz w:val="20"/>
                <w:szCs w:val="20"/>
                <w:lang w:val="es-MX"/>
              </w:rPr>
              <w:t>20/01/2011</w:t>
            </w:r>
          </w:p>
        </w:tc>
        <w:tc>
          <w:tcPr>
            <w:tcW w:w="1082" w:type="dxa"/>
          </w:tcPr>
          <w:p w:rsidR="00B66AD3" w:rsidRPr="00E06B53" w:rsidRDefault="00B66AD3" w:rsidP="00027A36">
            <w:pPr>
              <w:rPr>
                <w:rFonts w:asciiTheme="minorHAnsi" w:hAnsiTheme="minorHAnsi" w:cstheme="minorHAnsi"/>
                <w:sz w:val="20"/>
                <w:szCs w:val="20"/>
                <w:lang w:val="es-MX"/>
              </w:rPr>
            </w:pPr>
            <w:r w:rsidRPr="00E06B53">
              <w:rPr>
                <w:rFonts w:asciiTheme="minorHAnsi" w:hAnsiTheme="minorHAnsi" w:cstheme="minorHAnsi"/>
                <w:sz w:val="20"/>
                <w:szCs w:val="20"/>
                <w:lang w:val="es-MX"/>
              </w:rPr>
              <w:t>Social</w:t>
            </w:r>
          </w:p>
        </w:tc>
        <w:tc>
          <w:tcPr>
            <w:tcW w:w="3833" w:type="dxa"/>
          </w:tcPr>
          <w:p w:rsidR="00B66AD3" w:rsidRPr="00E06B53" w:rsidRDefault="00512378" w:rsidP="00027A36">
            <w:pPr>
              <w:rPr>
                <w:rFonts w:asciiTheme="minorHAnsi" w:hAnsiTheme="minorHAnsi" w:cstheme="minorHAnsi"/>
                <w:sz w:val="20"/>
                <w:szCs w:val="20"/>
                <w:lang w:val="es-MX"/>
              </w:rPr>
            </w:pPr>
            <w:r w:rsidRPr="00E06B53">
              <w:rPr>
                <w:rFonts w:asciiTheme="minorHAnsi" w:hAnsiTheme="minorHAnsi" w:cstheme="minorHAnsi"/>
                <w:sz w:val="20"/>
                <w:szCs w:val="20"/>
                <w:lang w:val="es-MX"/>
              </w:rPr>
              <w:t>D</w:t>
            </w:r>
            <w:r w:rsidR="00B66AD3" w:rsidRPr="00E06B53">
              <w:rPr>
                <w:rFonts w:asciiTheme="minorHAnsi" w:hAnsiTheme="minorHAnsi" w:cstheme="minorHAnsi"/>
                <w:sz w:val="20"/>
                <w:szCs w:val="20"/>
                <w:lang w:val="es-MX"/>
              </w:rPr>
              <w:t>esconfianza por parte de la población meta hacia el programa y las instituciones. Esto puede obstaculizar la consecución de resultados de manera efectiva.</w:t>
            </w:r>
          </w:p>
          <w:p w:rsidR="00B66AD3" w:rsidRPr="00E06B53" w:rsidRDefault="00B66AD3" w:rsidP="00027A36">
            <w:pPr>
              <w:rPr>
                <w:rFonts w:asciiTheme="minorHAnsi" w:hAnsiTheme="minorHAnsi" w:cstheme="minorHAnsi"/>
                <w:sz w:val="20"/>
                <w:szCs w:val="20"/>
                <w:lang w:val="es-MX"/>
              </w:rPr>
            </w:pPr>
          </w:p>
          <w:p w:rsidR="00B66AD3" w:rsidRPr="00E06B53" w:rsidRDefault="00B66AD3" w:rsidP="00027A36">
            <w:pPr>
              <w:rPr>
                <w:rFonts w:asciiTheme="minorHAnsi" w:hAnsiTheme="minorHAnsi" w:cstheme="minorHAnsi"/>
                <w:sz w:val="20"/>
                <w:szCs w:val="20"/>
                <w:lang w:val="es-MX"/>
              </w:rPr>
            </w:pPr>
            <w:r w:rsidRPr="00E06B53">
              <w:rPr>
                <w:rFonts w:asciiTheme="minorHAnsi" w:hAnsiTheme="minorHAnsi" w:cstheme="minorHAnsi"/>
                <w:sz w:val="20"/>
                <w:szCs w:val="20"/>
                <w:lang w:val="es-MX"/>
              </w:rPr>
              <w:t>Asimismo, el inicio de la contienda electoral puede aumentar tensiones comunitarias ya existentes o reactivar conflictos intercomunitarios en la zona de intervención</w:t>
            </w:r>
          </w:p>
          <w:p w:rsidR="00B66AD3" w:rsidRPr="00E06B53" w:rsidRDefault="00B66AD3" w:rsidP="00027A36">
            <w:pPr>
              <w:rPr>
                <w:rFonts w:asciiTheme="minorHAnsi" w:hAnsiTheme="minorHAnsi" w:cstheme="minorHAnsi"/>
                <w:sz w:val="20"/>
                <w:szCs w:val="20"/>
                <w:lang w:val="es-MX"/>
              </w:rPr>
            </w:pPr>
            <w:r w:rsidRPr="00E06B53">
              <w:rPr>
                <w:rFonts w:asciiTheme="minorHAnsi" w:hAnsiTheme="minorHAnsi" w:cstheme="minorHAnsi"/>
                <w:sz w:val="20"/>
                <w:szCs w:val="20"/>
                <w:lang w:val="es-MX"/>
              </w:rPr>
              <w:t xml:space="preserve"> </w:t>
            </w:r>
          </w:p>
        </w:tc>
        <w:tc>
          <w:tcPr>
            <w:tcW w:w="4108" w:type="dxa"/>
          </w:tcPr>
          <w:p w:rsidR="00B66AD3" w:rsidRPr="00E06B53" w:rsidRDefault="00B66AD3" w:rsidP="00027A36">
            <w:pPr>
              <w:rPr>
                <w:rFonts w:asciiTheme="minorHAnsi" w:hAnsiTheme="minorHAnsi" w:cstheme="minorHAnsi"/>
                <w:sz w:val="20"/>
                <w:szCs w:val="20"/>
                <w:lang w:val="es-MX"/>
              </w:rPr>
            </w:pPr>
            <w:r w:rsidRPr="00E06B53">
              <w:rPr>
                <w:rFonts w:asciiTheme="minorHAnsi" w:hAnsiTheme="minorHAnsi" w:cstheme="minorHAnsi"/>
                <w:sz w:val="20"/>
                <w:szCs w:val="20"/>
                <w:lang w:val="es-MX"/>
              </w:rPr>
              <w:t>Las acciones que se han implementado son:</w:t>
            </w:r>
          </w:p>
          <w:p w:rsidR="00B66AD3" w:rsidRPr="00E06B53" w:rsidRDefault="00B66AD3" w:rsidP="00512378">
            <w:pPr>
              <w:numPr>
                <w:ilvl w:val="0"/>
                <w:numId w:val="13"/>
              </w:numPr>
              <w:spacing w:after="0" w:line="240" w:lineRule="auto"/>
              <w:ind w:left="222" w:firstLine="138"/>
              <w:jc w:val="both"/>
              <w:rPr>
                <w:rFonts w:asciiTheme="minorHAnsi" w:hAnsiTheme="minorHAnsi" w:cstheme="minorHAnsi"/>
                <w:sz w:val="20"/>
                <w:szCs w:val="20"/>
                <w:lang w:val="es-MX"/>
              </w:rPr>
            </w:pPr>
            <w:r w:rsidRPr="00E06B53">
              <w:rPr>
                <w:rFonts w:asciiTheme="minorHAnsi" w:hAnsiTheme="minorHAnsi" w:cstheme="minorHAnsi"/>
                <w:sz w:val="20"/>
                <w:szCs w:val="20"/>
                <w:lang w:val="es-MX"/>
              </w:rPr>
              <w:t>Se realizó un Mapeo de Actores Clave que ha contribuido a redefinir la estrategia de aproximación y negociación con las comunidades beneficiarias.</w:t>
            </w:r>
          </w:p>
          <w:p w:rsidR="00B66AD3" w:rsidRPr="00E06B53" w:rsidRDefault="00B66AD3" w:rsidP="00512378">
            <w:pPr>
              <w:numPr>
                <w:ilvl w:val="0"/>
                <w:numId w:val="13"/>
              </w:numPr>
              <w:spacing w:after="0" w:line="240" w:lineRule="auto"/>
              <w:ind w:left="222" w:firstLine="138"/>
              <w:jc w:val="both"/>
              <w:rPr>
                <w:rFonts w:asciiTheme="minorHAnsi" w:hAnsiTheme="minorHAnsi" w:cstheme="minorHAnsi"/>
                <w:sz w:val="20"/>
                <w:szCs w:val="20"/>
                <w:lang w:val="es-MX"/>
              </w:rPr>
            </w:pPr>
            <w:r w:rsidRPr="00E06B53">
              <w:rPr>
                <w:rFonts w:asciiTheme="minorHAnsi" w:hAnsiTheme="minorHAnsi" w:cstheme="minorHAnsi"/>
                <w:sz w:val="20"/>
                <w:szCs w:val="20"/>
                <w:lang w:val="es-MX"/>
              </w:rPr>
              <w:t xml:space="preserve">Uso efectivo de la exposición en medios de comunicación para aclarar la diferencia del PC frente a  la agenda Chiapas –ONU. Buscar mayor y mejor comunicación (postura clara y coherente) en comunidades, así como buscar espacios de diálogo  constantes con actores claves y contar con un mapeo de conflictos. </w:t>
            </w:r>
          </w:p>
          <w:p w:rsidR="00B66AD3" w:rsidRPr="00E06B53" w:rsidRDefault="00512378" w:rsidP="00512378">
            <w:pPr>
              <w:numPr>
                <w:ilvl w:val="0"/>
                <w:numId w:val="13"/>
              </w:numPr>
              <w:spacing w:after="0" w:line="240" w:lineRule="auto"/>
              <w:ind w:left="222" w:firstLine="138"/>
              <w:jc w:val="both"/>
              <w:rPr>
                <w:rFonts w:asciiTheme="minorHAnsi" w:hAnsiTheme="minorHAnsi" w:cstheme="minorHAnsi"/>
                <w:sz w:val="20"/>
                <w:szCs w:val="20"/>
                <w:lang w:val="es-MX"/>
              </w:rPr>
            </w:pPr>
            <w:r w:rsidRPr="00E06B53">
              <w:rPr>
                <w:rFonts w:asciiTheme="minorHAnsi" w:hAnsiTheme="minorHAnsi" w:cstheme="minorHAnsi"/>
                <w:sz w:val="20"/>
                <w:szCs w:val="20"/>
                <w:lang w:val="es-MX"/>
              </w:rPr>
              <w:t>I</w:t>
            </w:r>
            <w:r w:rsidR="00B66AD3" w:rsidRPr="00E06B53">
              <w:rPr>
                <w:rFonts w:asciiTheme="minorHAnsi" w:hAnsiTheme="minorHAnsi" w:cstheme="minorHAnsi"/>
                <w:sz w:val="20"/>
                <w:szCs w:val="20"/>
                <w:lang w:val="es-MX"/>
              </w:rPr>
              <w:t xml:space="preserve">mplementar una estrategia de comunicación para el desarrollo que logre </w:t>
            </w:r>
            <w:r w:rsidR="00B66AD3" w:rsidRPr="00E06B53">
              <w:rPr>
                <w:rFonts w:asciiTheme="minorHAnsi" w:hAnsiTheme="minorHAnsi" w:cstheme="minorHAnsi"/>
                <w:sz w:val="20"/>
                <w:szCs w:val="20"/>
                <w:lang w:val="es-MX"/>
              </w:rPr>
              <w:lastRenderedPageBreak/>
              <w:t>una apropiación y posicionamientos de la teoría de cambio que el programa busca fomentar (cultura de paz y prevención de conflictos).</w:t>
            </w:r>
          </w:p>
          <w:p w:rsidR="00B66AD3" w:rsidRPr="00E06B53" w:rsidRDefault="00B66AD3" w:rsidP="00512378">
            <w:pPr>
              <w:numPr>
                <w:ilvl w:val="0"/>
                <w:numId w:val="13"/>
              </w:numPr>
              <w:spacing w:after="0" w:line="240" w:lineRule="auto"/>
              <w:ind w:left="222" w:firstLine="138"/>
              <w:jc w:val="both"/>
              <w:rPr>
                <w:rFonts w:asciiTheme="minorHAnsi" w:hAnsiTheme="minorHAnsi" w:cstheme="minorHAnsi"/>
                <w:sz w:val="20"/>
                <w:szCs w:val="20"/>
                <w:lang w:val="es-MX"/>
              </w:rPr>
            </w:pPr>
            <w:r w:rsidRPr="00E06B53">
              <w:rPr>
                <w:rFonts w:asciiTheme="minorHAnsi" w:hAnsiTheme="minorHAnsi" w:cstheme="minorHAnsi"/>
                <w:sz w:val="20"/>
                <w:szCs w:val="20"/>
                <w:lang w:val="es-MX"/>
              </w:rPr>
              <w:t>La estrategia de comunicación buscará una mayor y mejor comunicación (postura clara y coherente) en comunidades, así como buscar espacios de diálogo constantes con actores clave y contar con un mapeo de conflictos.</w:t>
            </w:r>
          </w:p>
          <w:p w:rsidR="00B66AD3" w:rsidRPr="00E06B53" w:rsidRDefault="00B66AD3" w:rsidP="00512378">
            <w:pPr>
              <w:numPr>
                <w:ilvl w:val="0"/>
                <w:numId w:val="13"/>
              </w:numPr>
              <w:spacing w:after="0" w:line="240" w:lineRule="auto"/>
              <w:ind w:left="222" w:firstLine="138"/>
              <w:jc w:val="both"/>
              <w:rPr>
                <w:rFonts w:asciiTheme="minorHAnsi" w:hAnsiTheme="minorHAnsi" w:cstheme="minorHAnsi"/>
                <w:sz w:val="20"/>
                <w:szCs w:val="20"/>
                <w:lang w:val="es-MX"/>
              </w:rPr>
            </w:pPr>
            <w:r w:rsidRPr="00E06B53">
              <w:rPr>
                <w:rFonts w:asciiTheme="minorHAnsi" w:hAnsiTheme="minorHAnsi" w:cstheme="minorHAnsi"/>
                <w:sz w:val="20"/>
                <w:szCs w:val="20"/>
                <w:lang w:val="es-MX"/>
              </w:rPr>
              <w:t>Uso  efectivo de la exposición en medios de comunicación para aclarar la diferencia del PC frente a la agenda Chiapas-ONU.</w:t>
            </w:r>
          </w:p>
          <w:p w:rsidR="00B66AD3" w:rsidRPr="00E06B53" w:rsidRDefault="00B66AD3" w:rsidP="00512378">
            <w:pPr>
              <w:numPr>
                <w:ilvl w:val="0"/>
                <w:numId w:val="13"/>
              </w:numPr>
              <w:spacing w:after="0" w:line="240" w:lineRule="auto"/>
              <w:ind w:left="222" w:firstLine="138"/>
              <w:jc w:val="both"/>
              <w:rPr>
                <w:rFonts w:asciiTheme="minorHAnsi" w:hAnsiTheme="minorHAnsi" w:cstheme="minorHAnsi"/>
                <w:sz w:val="20"/>
                <w:szCs w:val="20"/>
                <w:lang w:val="es-MX"/>
              </w:rPr>
            </w:pPr>
            <w:r w:rsidRPr="00E06B53">
              <w:rPr>
                <w:rFonts w:asciiTheme="minorHAnsi" w:hAnsiTheme="minorHAnsi" w:cstheme="minorHAnsi"/>
                <w:sz w:val="20"/>
                <w:szCs w:val="20"/>
                <w:lang w:val="es-MX"/>
              </w:rPr>
              <w:t xml:space="preserve">El programa, dentro de su estrategia de intervención, está reestructurando su personal técnico en el terreno, con el objetivo de dar seguimiento oportuno a las acciones del PC. </w:t>
            </w:r>
          </w:p>
        </w:tc>
        <w:tc>
          <w:tcPr>
            <w:tcW w:w="1369" w:type="dxa"/>
          </w:tcPr>
          <w:p w:rsidR="00B66AD3" w:rsidRPr="00E06B53" w:rsidRDefault="00B66AD3" w:rsidP="00027A36">
            <w:pPr>
              <w:rPr>
                <w:rFonts w:asciiTheme="minorHAnsi" w:hAnsiTheme="minorHAnsi" w:cstheme="minorHAnsi"/>
                <w:sz w:val="20"/>
                <w:szCs w:val="20"/>
                <w:lang w:val="es-MX"/>
              </w:rPr>
            </w:pPr>
          </w:p>
        </w:tc>
      </w:tr>
      <w:tr w:rsidR="00B66AD3" w:rsidRPr="00E06B53" w:rsidTr="00A14389">
        <w:trPr>
          <w:trHeight w:val="3959"/>
        </w:trPr>
        <w:tc>
          <w:tcPr>
            <w:tcW w:w="861" w:type="dxa"/>
          </w:tcPr>
          <w:p w:rsidR="00B66AD3" w:rsidRPr="00E06B53" w:rsidRDefault="00B66AD3" w:rsidP="00027A36">
            <w:pPr>
              <w:rPr>
                <w:rFonts w:asciiTheme="minorHAnsi" w:hAnsiTheme="minorHAnsi" w:cstheme="minorHAnsi"/>
                <w:sz w:val="20"/>
                <w:szCs w:val="20"/>
                <w:lang w:val="es-MX"/>
              </w:rPr>
            </w:pPr>
            <w:r w:rsidRPr="00E06B53">
              <w:rPr>
                <w:rFonts w:asciiTheme="minorHAnsi" w:hAnsiTheme="minorHAnsi" w:cstheme="minorHAnsi"/>
                <w:sz w:val="20"/>
                <w:szCs w:val="20"/>
                <w:lang w:val="es-MX"/>
              </w:rPr>
              <w:lastRenderedPageBreak/>
              <w:t>4</w:t>
            </w:r>
          </w:p>
        </w:tc>
        <w:tc>
          <w:tcPr>
            <w:tcW w:w="2269" w:type="dxa"/>
          </w:tcPr>
          <w:p w:rsidR="00B66AD3" w:rsidRPr="00E06B53" w:rsidRDefault="00B66AD3" w:rsidP="00027A36">
            <w:pPr>
              <w:rPr>
                <w:rFonts w:asciiTheme="minorHAnsi" w:hAnsiTheme="minorHAnsi" w:cstheme="minorHAnsi"/>
                <w:sz w:val="20"/>
                <w:szCs w:val="20"/>
                <w:lang w:val="es-MX"/>
              </w:rPr>
            </w:pPr>
            <w:r w:rsidRPr="00E06B53">
              <w:rPr>
                <w:rFonts w:asciiTheme="minorHAnsi" w:hAnsiTheme="minorHAnsi" w:cstheme="minorHAnsi"/>
                <w:sz w:val="20"/>
                <w:szCs w:val="20"/>
                <w:lang w:val="es-MX"/>
              </w:rPr>
              <w:t>El Estado presenta un alto riesgo de desastres naturales, particularmente durante la temporada de lluvias, lo que puede afectar la comunicación con las comunidades de intervención, especialmente con aquellas localizadas en lugares más remotos</w:t>
            </w:r>
          </w:p>
        </w:tc>
        <w:tc>
          <w:tcPr>
            <w:tcW w:w="1275" w:type="dxa"/>
          </w:tcPr>
          <w:p w:rsidR="00B66AD3" w:rsidRPr="00E06B53" w:rsidRDefault="00B66AD3" w:rsidP="00027A36">
            <w:pPr>
              <w:rPr>
                <w:rFonts w:asciiTheme="minorHAnsi" w:hAnsiTheme="minorHAnsi" w:cstheme="minorHAnsi"/>
                <w:sz w:val="20"/>
                <w:szCs w:val="20"/>
                <w:lang w:val="es-MX"/>
              </w:rPr>
            </w:pPr>
            <w:r w:rsidRPr="00E06B53">
              <w:rPr>
                <w:rFonts w:asciiTheme="minorHAnsi" w:hAnsiTheme="minorHAnsi" w:cstheme="minorHAnsi"/>
                <w:sz w:val="20"/>
                <w:szCs w:val="20"/>
                <w:lang w:val="es-MX"/>
              </w:rPr>
              <w:t>20/09/2010</w:t>
            </w:r>
          </w:p>
        </w:tc>
        <w:tc>
          <w:tcPr>
            <w:tcW w:w="1082" w:type="dxa"/>
          </w:tcPr>
          <w:p w:rsidR="00B66AD3" w:rsidRPr="00E06B53" w:rsidRDefault="00B66AD3" w:rsidP="00027A36">
            <w:pPr>
              <w:rPr>
                <w:rFonts w:asciiTheme="minorHAnsi" w:hAnsiTheme="minorHAnsi" w:cstheme="minorHAnsi"/>
                <w:sz w:val="20"/>
                <w:szCs w:val="20"/>
                <w:lang w:val="es-MX"/>
              </w:rPr>
            </w:pPr>
            <w:r w:rsidRPr="00E06B53">
              <w:rPr>
                <w:rFonts w:asciiTheme="minorHAnsi" w:hAnsiTheme="minorHAnsi" w:cstheme="minorHAnsi"/>
                <w:sz w:val="20"/>
                <w:szCs w:val="20"/>
                <w:lang w:val="es-MX"/>
              </w:rPr>
              <w:t>Ambiental</w:t>
            </w:r>
          </w:p>
        </w:tc>
        <w:tc>
          <w:tcPr>
            <w:tcW w:w="3833" w:type="dxa"/>
          </w:tcPr>
          <w:p w:rsidR="00B66AD3" w:rsidRPr="00E06B53" w:rsidRDefault="00B66AD3" w:rsidP="00027A36">
            <w:pPr>
              <w:rPr>
                <w:rFonts w:asciiTheme="minorHAnsi" w:hAnsiTheme="minorHAnsi" w:cstheme="minorHAnsi"/>
                <w:sz w:val="20"/>
                <w:szCs w:val="20"/>
                <w:lang w:val="es-MX"/>
              </w:rPr>
            </w:pPr>
            <w:r w:rsidRPr="00E06B53">
              <w:rPr>
                <w:rFonts w:asciiTheme="minorHAnsi" w:hAnsiTheme="minorHAnsi" w:cstheme="minorHAnsi"/>
                <w:sz w:val="20"/>
                <w:szCs w:val="20"/>
                <w:lang w:val="es-MX"/>
              </w:rPr>
              <w:t xml:space="preserve">Las contingencias climáticas y tormentas tropicales que se presentaron en octubre del año pasado produjeron retrasos en la realización de varias actividades del PC con la población meta. Estas contingencias sufridas en el 2010 podrían volver a suscitarse en el 2011 debido a que la zona de intervención del programa se ubica en una región vulnerable al efecto de cambios hidrometeorológicos. El periodo de lluvias regularmente comienza desde el mes de mayo y dura hasta el mes de octubre.  </w:t>
            </w:r>
          </w:p>
        </w:tc>
        <w:tc>
          <w:tcPr>
            <w:tcW w:w="4108" w:type="dxa"/>
          </w:tcPr>
          <w:p w:rsidR="00512378" w:rsidRPr="00E06B53" w:rsidRDefault="00B66AD3" w:rsidP="00512378">
            <w:pPr>
              <w:numPr>
                <w:ilvl w:val="0"/>
                <w:numId w:val="10"/>
              </w:numPr>
              <w:spacing w:after="0" w:line="240" w:lineRule="auto"/>
              <w:ind w:left="222" w:firstLine="0"/>
              <w:rPr>
                <w:rFonts w:asciiTheme="minorHAnsi" w:hAnsiTheme="minorHAnsi" w:cstheme="minorHAnsi"/>
                <w:sz w:val="20"/>
                <w:szCs w:val="20"/>
                <w:lang w:val="es-MX"/>
              </w:rPr>
            </w:pPr>
            <w:r w:rsidRPr="00E06B53">
              <w:rPr>
                <w:rFonts w:asciiTheme="minorHAnsi" w:hAnsiTheme="minorHAnsi" w:cstheme="minorHAnsi"/>
                <w:sz w:val="20"/>
                <w:szCs w:val="20"/>
                <w:lang w:val="es-MX"/>
              </w:rPr>
              <w:t>El Plan Anual de Trabajo contempla los posibles atrasos que se pueden tener por las condiciones climatológicas.</w:t>
            </w:r>
          </w:p>
          <w:p w:rsidR="00D2398A" w:rsidRPr="00E06B53" w:rsidRDefault="00B66AD3" w:rsidP="00512378">
            <w:pPr>
              <w:numPr>
                <w:ilvl w:val="0"/>
                <w:numId w:val="10"/>
              </w:numPr>
              <w:spacing w:after="0" w:line="240" w:lineRule="auto"/>
              <w:ind w:left="222" w:firstLine="0"/>
              <w:rPr>
                <w:rFonts w:asciiTheme="minorHAnsi" w:hAnsiTheme="minorHAnsi" w:cstheme="minorHAnsi"/>
                <w:szCs w:val="21"/>
                <w:lang w:val="es-MX"/>
              </w:rPr>
            </w:pPr>
            <w:r w:rsidRPr="00E06B53">
              <w:rPr>
                <w:rFonts w:asciiTheme="minorHAnsi" w:hAnsiTheme="minorHAnsi" w:cstheme="minorHAnsi"/>
                <w:sz w:val="20"/>
                <w:szCs w:val="20"/>
                <w:lang w:val="es-MX"/>
              </w:rPr>
              <w:t xml:space="preserve">Establecer </w:t>
            </w:r>
            <w:r w:rsidR="00512378" w:rsidRPr="00E06B53">
              <w:rPr>
                <w:rFonts w:asciiTheme="minorHAnsi" w:hAnsiTheme="minorHAnsi" w:cstheme="minorHAnsi"/>
                <w:sz w:val="20"/>
                <w:szCs w:val="20"/>
                <w:lang w:val="es-MX"/>
              </w:rPr>
              <w:t xml:space="preserve">un plan de contingencias </w:t>
            </w:r>
            <w:r w:rsidRPr="00E06B53">
              <w:rPr>
                <w:rFonts w:asciiTheme="minorHAnsi" w:hAnsiTheme="minorHAnsi" w:cstheme="minorHAnsi"/>
                <w:sz w:val="20"/>
                <w:szCs w:val="20"/>
                <w:lang w:val="es-MX"/>
              </w:rPr>
              <w:t xml:space="preserve">en caso de  desastre que pueda obstaculizar la continuidad de la implementación en campo. Esto se va realizar a través de </w:t>
            </w:r>
            <w:r w:rsidR="00D2398A" w:rsidRPr="00E06B53">
              <w:rPr>
                <w:rFonts w:asciiTheme="minorHAnsi" w:hAnsiTheme="minorHAnsi" w:cstheme="minorHAnsi"/>
                <w:sz w:val="20"/>
                <w:szCs w:val="20"/>
                <w:lang w:val="es-MX"/>
              </w:rPr>
              <w:t>la colaboraicón con el</w:t>
            </w:r>
            <w:r w:rsidRPr="00E06B53">
              <w:rPr>
                <w:rFonts w:asciiTheme="minorHAnsi" w:hAnsiTheme="minorHAnsi" w:cstheme="minorHAnsi"/>
                <w:sz w:val="20"/>
                <w:szCs w:val="20"/>
                <w:lang w:val="es-MX"/>
              </w:rPr>
              <w:t xml:space="preserve"> Programa de Manejo de riesgos PNUD al PC</w:t>
            </w:r>
            <w:r w:rsidR="00B23DD2" w:rsidRPr="00E06B53">
              <w:rPr>
                <w:rFonts w:asciiTheme="minorHAnsi" w:hAnsiTheme="minorHAnsi" w:cstheme="minorHAnsi"/>
                <w:szCs w:val="21"/>
                <w:lang w:val="es-MX"/>
              </w:rPr>
              <w:t xml:space="preserve"> </w:t>
            </w:r>
            <w:r w:rsidR="00B23DD2" w:rsidRPr="00E06B53">
              <w:rPr>
                <w:rFonts w:asciiTheme="minorHAnsi" w:hAnsiTheme="minorHAnsi" w:cstheme="minorHAnsi"/>
                <w:sz w:val="20"/>
                <w:szCs w:val="20"/>
                <w:lang w:val="es-MX"/>
              </w:rPr>
              <w:t>a fin de identificar aquellosfenómenos naturales y eventos socio-organizativos que puedan constituir una amenaza, asi como las acciones a llevar a cabo.</w:t>
            </w:r>
            <w:r w:rsidR="00B23DD2" w:rsidRPr="00E06B53">
              <w:rPr>
                <w:rFonts w:asciiTheme="minorHAnsi" w:hAnsiTheme="minorHAnsi" w:cstheme="minorHAnsi"/>
                <w:szCs w:val="21"/>
                <w:lang w:val="es-MX"/>
              </w:rPr>
              <w:t xml:space="preserve"> </w:t>
            </w:r>
          </w:p>
          <w:p w:rsidR="00B66AD3" w:rsidRPr="00E06B53" w:rsidRDefault="00B66AD3" w:rsidP="00512378">
            <w:pPr>
              <w:spacing w:after="0" w:line="240" w:lineRule="auto"/>
              <w:ind w:left="360"/>
              <w:rPr>
                <w:rFonts w:asciiTheme="minorHAnsi" w:hAnsiTheme="minorHAnsi" w:cstheme="minorHAnsi"/>
                <w:sz w:val="20"/>
                <w:szCs w:val="20"/>
                <w:lang w:val="es-MX"/>
              </w:rPr>
            </w:pPr>
          </w:p>
        </w:tc>
        <w:tc>
          <w:tcPr>
            <w:tcW w:w="1369" w:type="dxa"/>
          </w:tcPr>
          <w:p w:rsidR="00B66AD3" w:rsidRPr="00E06B53" w:rsidRDefault="00B66AD3" w:rsidP="00027A36">
            <w:pPr>
              <w:rPr>
                <w:rFonts w:asciiTheme="minorHAnsi" w:hAnsiTheme="minorHAnsi" w:cstheme="minorHAnsi"/>
                <w:sz w:val="20"/>
                <w:szCs w:val="20"/>
                <w:lang w:val="es-MX"/>
              </w:rPr>
            </w:pPr>
            <w:r w:rsidRPr="00E06B53">
              <w:rPr>
                <w:rFonts w:asciiTheme="minorHAnsi" w:hAnsiTheme="minorHAnsi" w:cstheme="minorHAnsi"/>
                <w:sz w:val="20"/>
                <w:szCs w:val="20"/>
                <w:lang w:val="es-MX"/>
              </w:rPr>
              <w:t>Medio</w:t>
            </w:r>
          </w:p>
        </w:tc>
      </w:tr>
    </w:tbl>
    <w:p w:rsidR="004A106B" w:rsidRPr="00E06B53" w:rsidRDefault="004A106B" w:rsidP="00474B5F">
      <w:pPr>
        <w:rPr>
          <w:rFonts w:asciiTheme="minorHAnsi" w:hAnsiTheme="minorHAnsi" w:cstheme="minorHAnsi"/>
          <w:b/>
          <w:sz w:val="20"/>
          <w:szCs w:val="20"/>
          <w:lang w:val="es-MX"/>
        </w:rPr>
        <w:sectPr w:rsidR="004A106B" w:rsidRPr="00E06B53" w:rsidSect="00B66AD3">
          <w:pgSz w:w="15840" w:h="12240" w:orient="landscape"/>
          <w:pgMar w:top="1701" w:right="851" w:bottom="1701" w:left="1418" w:header="709" w:footer="709" w:gutter="0"/>
          <w:cols w:space="708"/>
          <w:docGrid w:linePitch="360"/>
        </w:sectPr>
      </w:pPr>
    </w:p>
    <w:p w:rsidR="00EE078A" w:rsidRPr="00E06B53" w:rsidRDefault="00EE078A" w:rsidP="00474B5F">
      <w:pPr>
        <w:rPr>
          <w:rFonts w:asciiTheme="minorHAnsi" w:hAnsiTheme="minorHAnsi" w:cstheme="minorHAnsi"/>
          <w:b/>
          <w:sz w:val="20"/>
          <w:szCs w:val="20"/>
          <w:lang w:val="es-MX"/>
        </w:rPr>
      </w:pPr>
    </w:p>
    <w:p w:rsidR="00474B5F" w:rsidRPr="00E06B53" w:rsidRDefault="007F6E74" w:rsidP="007F6E74">
      <w:pPr>
        <w:pStyle w:val="Prrafodelista"/>
        <w:ind w:left="360"/>
        <w:rPr>
          <w:rFonts w:asciiTheme="minorHAnsi" w:hAnsiTheme="minorHAnsi" w:cstheme="minorHAnsi"/>
          <w:b/>
          <w:bCs/>
          <w:smallCaps/>
          <w:sz w:val="20"/>
          <w:szCs w:val="20"/>
          <w:lang w:val="es-MX"/>
        </w:rPr>
      </w:pPr>
      <w:proofErr w:type="gramStart"/>
      <w:r w:rsidRPr="00E06B53">
        <w:rPr>
          <w:rFonts w:asciiTheme="minorHAnsi" w:hAnsiTheme="minorHAnsi" w:cstheme="minorHAnsi"/>
          <w:b/>
          <w:bCs/>
          <w:smallCaps/>
          <w:sz w:val="20"/>
          <w:szCs w:val="20"/>
          <w:lang w:val="es-MX"/>
        </w:rPr>
        <w:t>4.</w:t>
      </w:r>
      <w:r w:rsidR="00474B5F" w:rsidRPr="00E06B53">
        <w:rPr>
          <w:rFonts w:asciiTheme="minorHAnsi" w:hAnsiTheme="minorHAnsi" w:cstheme="minorHAnsi"/>
          <w:b/>
          <w:bCs/>
          <w:smallCaps/>
          <w:sz w:val="20"/>
          <w:szCs w:val="20"/>
          <w:lang w:val="es-MX"/>
        </w:rPr>
        <w:t>PROBLEMAS</w:t>
      </w:r>
      <w:proofErr w:type="gramEnd"/>
      <w:r w:rsidR="00474B5F" w:rsidRPr="00E06B53">
        <w:rPr>
          <w:rFonts w:asciiTheme="minorHAnsi" w:hAnsiTheme="minorHAnsi" w:cstheme="minorHAnsi"/>
          <w:b/>
          <w:bCs/>
          <w:smallCaps/>
          <w:sz w:val="20"/>
          <w:szCs w:val="20"/>
          <w:lang w:val="es-MX"/>
        </w:rPr>
        <w:t>/ASPECTOS RELEVANTES</w:t>
      </w:r>
    </w:p>
    <w:tbl>
      <w:tblPr>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72"/>
        <w:gridCol w:w="2892"/>
        <w:gridCol w:w="1503"/>
        <w:gridCol w:w="1223"/>
      </w:tblGrid>
      <w:tr w:rsidR="00474B5F" w:rsidRPr="00E06B53" w:rsidTr="00DD2A20">
        <w:tc>
          <w:tcPr>
            <w:tcW w:w="3872" w:type="dxa"/>
            <w:shd w:val="clear" w:color="auto" w:fill="595959"/>
          </w:tcPr>
          <w:p w:rsidR="00474B5F" w:rsidRPr="00E06B53" w:rsidRDefault="00474B5F" w:rsidP="009710B4">
            <w:pPr>
              <w:spacing w:after="0" w:line="240" w:lineRule="auto"/>
              <w:rPr>
                <w:rFonts w:asciiTheme="minorHAnsi" w:hAnsiTheme="minorHAnsi" w:cstheme="minorHAnsi"/>
                <w:b/>
                <w:color w:val="FFFFFF"/>
                <w:sz w:val="20"/>
                <w:szCs w:val="20"/>
                <w:lang w:val="es-MX"/>
              </w:rPr>
            </w:pPr>
            <w:r w:rsidRPr="00E06B53">
              <w:rPr>
                <w:rFonts w:asciiTheme="minorHAnsi" w:hAnsiTheme="minorHAnsi" w:cstheme="minorHAnsi"/>
                <w:b/>
                <w:color w:val="FFFFFF"/>
                <w:sz w:val="20"/>
                <w:szCs w:val="20"/>
                <w:lang w:val="es-MX"/>
              </w:rPr>
              <w:t>Descripción</w:t>
            </w:r>
          </w:p>
          <w:p w:rsidR="00474B5F" w:rsidRPr="00E06B53" w:rsidRDefault="00474B5F" w:rsidP="009710B4">
            <w:pPr>
              <w:spacing w:after="0" w:line="240" w:lineRule="auto"/>
              <w:rPr>
                <w:rFonts w:asciiTheme="minorHAnsi" w:hAnsiTheme="minorHAnsi" w:cstheme="minorHAnsi"/>
                <w:b/>
                <w:color w:val="FFFFFF"/>
                <w:sz w:val="20"/>
                <w:szCs w:val="20"/>
                <w:lang w:val="es-MX"/>
              </w:rPr>
            </w:pPr>
          </w:p>
        </w:tc>
        <w:tc>
          <w:tcPr>
            <w:tcW w:w="2892" w:type="dxa"/>
            <w:shd w:val="clear" w:color="auto" w:fill="595959"/>
          </w:tcPr>
          <w:p w:rsidR="00474B5F" w:rsidRPr="00E06B53" w:rsidRDefault="00474B5F" w:rsidP="009710B4">
            <w:pPr>
              <w:spacing w:after="0" w:line="240" w:lineRule="auto"/>
              <w:rPr>
                <w:rFonts w:asciiTheme="minorHAnsi" w:hAnsiTheme="minorHAnsi" w:cstheme="minorHAnsi"/>
                <w:b/>
                <w:color w:val="FFFFFF"/>
                <w:sz w:val="20"/>
                <w:szCs w:val="20"/>
                <w:lang w:val="es-MX"/>
              </w:rPr>
            </w:pPr>
            <w:r w:rsidRPr="00E06B53">
              <w:rPr>
                <w:rFonts w:asciiTheme="minorHAnsi" w:hAnsiTheme="minorHAnsi" w:cstheme="minorHAnsi"/>
                <w:b/>
                <w:color w:val="FFFFFF"/>
                <w:sz w:val="20"/>
                <w:szCs w:val="20"/>
                <w:lang w:val="es-MX"/>
              </w:rPr>
              <w:t>Descripción breve de las medidas tomadas</w:t>
            </w:r>
          </w:p>
        </w:tc>
        <w:tc>
          <w:tcPr>
            <w:tcW w:w="1503" w:type="dxa"/>
            <w:shd w:val="clear" w:color="auto" w:fill="595959"/>
          </w:tcPr>
          <w:p w:rsidR="00474B5F" w:rsidRPr="00E06B53" w:rsidRDefault="00474B5F" w:rsidP="009710B4">
            <w:pPr>
              <w:spacing w:after="0" w:line="240" w:lineRule="auto"/>
              <w:rPr>
                <w:rFonts w:asciiTheme="minorHAnsi" w:hAnsiTheme="minorHAnsi" w:cstheme="minorHAnsi"/>
                <w:b/>
                <w:color w:val="FFFFFF"/>
                <w:sz w:val="20"/>
                <w:szCs w:val="20"/>
                <w:lang w:val="es-MX"/>
              </w:rPr>
            </w:pPr>
            <w:r w:rsidRPr="00E06B53">
              <w:rPr>
                <w:rFonts w:asciiTheme="minorHAnsi" w:hAnsiTheme="minorHAnsi" w:cstheme="minorHAnsi"/>
                <w:b/>
                <w:color w:val="FFFFFF"/>
                <w:sz w:val="20"/>
                <w:szCs w:val="20"/>
                <w:lang w:val="es-MX"/>
              </w:rPr>
              <w:t xml:space="preserve">Fecha </w:t>
            </w:r>
            <w:r w:rsidR="00610D00" w:rsidRPr="00E06B53">
              <w:rPr>
                <w:rFonts w:asciiTheme="minorHAnsi" w:hAnsiTheme="minorHAnsi" w:cstheme="minorHAnsi"/>
                <w:b/>
                <w:color w:val="FFFFFF"/>
                <w:sz w:val="20"/>
                <w:szCs w:val="20"/>
                <w:lang w:val="es-MX"/>
              </w:rPr>
              <w:t>i</w:t>
            </w:r>
            <w:r w:rsidRPr="00E06B53">
              <w:rPr>
                <w:rFonts w:asciiTheme="minorHAnsi" w:hAnsiTheme="minorHAnsi" w:cstheme="minorHAnsi"/>
                <w:b/>
                <w:color w:val="FFFFFF"/>
                <w:sz w:val="20"/>
                <w:szCs w:val="20"/>
                <w:lang w:val="es-MX"/>
              </w:rPr>
              <w:t>nicio-</w:t>
            </w:r>
            <w:r w:rsidR="00610D00" w:rsidRPr="00E06B53">
              <w:rPr>
                <w:rFonts w:asciiTheme="minorHAnsi" w:hAnsiTheme="minorHAnsi" w:cstheme="minorHAnsi"/>
                <w:b/>
                <w:color w:val="FFFFFF"/>
                <w:sz w:val="20"/>
                <w:szCs w:val="20"/>
                <w:lang w:val="es-MX"/>
              </w:rPr>
              <w:t>f</w:t>
            </w:r>
            <w:r w:rsidRPr="00E06B53">
              <w:rPr>
                <w:rFonts w:asciiTheme="minorHAnsi" w:hAnsiTheme="minorHAnsi" w:cstheme="minorHAnsi"/>
                <w:b/>
                <w:color w:val="FFFFFF"/>
                <w:sz w:val="20"/>
                <w:szCs w:val="20"/>
                <w:lang w:val="es-MX"/>
              </w:rPr>
              <w:t>in</w:t>
            </w:r>
          </w:p>
        </w:tc>
        <w:tc>
          <w:tcPr>
            <w:tcW w:w="1223" w:type="dxa"/>
            <w:shd w:val="clear" w:color="auto" w:fill="595959"/>
          </w:tcPr>
          <w:p w:rsidR="00474B5F" w:rsidRPr="00E06B53" w:rsidRDefault="00474B5F" w:rsidP="009710B4">
            <w:pPr>
              <w:spacing w:after="0" w:line="240" w:lineRule="auto"/>
              <w:rPr>
                <w:rFonts w:asciiTheme="minorHAnsi" w:hAnsiTheme="minorHAnsi" w:cstheme="minorHAnsi"/>
                <w:b/>
                <w:color w:val="FFFFFF"/>
                <w:sz w:val="20"/>
                <w:szCs w:val="20"/>
                <w:lang w:val="es-MX"/>
              </w:rPr>
            </w:pPr>
            <w:r w:rsidRPr="00E06B53">
              <w:rPr>
                <w:rFonts w:asciiTheme="minorHAnsi" w:hAnsiTheme="minorHAnsi" w:cstheme="minorHAnsi"/>
                <w:b/>
                <w:color w:val="FFFFFF"/>
                <w:sz w:val="20"/>
                <w:szCs w:val="20"/>
                <w:lang w:val="es-MX"/>
              </w:rPr>
              <w:t>Crítico</w:t>
            </w:r>
          </w:p>
          <w:p w:rsidR="00474B5F" w:rsidRPr="00E06B53" w:rsidRDefault="00474B5F" w:rsidP="009710B4">
            <w:pPr>
              <w:spacing w:after="0" w:line="240" w:lineRule="auto"/>
              <w:rPr>
                <w:rFonts w:asciiTheme="minorHAnsi" w:hAnsiTheme="minorHAnsi" w:cstheme="minorHAnsi"/>
                <w:b/>
                <w:color w:val="FFFFFF"/>
                <w:sz w:val="20"/>
                <w:szCs w:val="20"/>
                <w:lang w:val="es-MX"/>
              </w:rPr>
            </w:pPr>
            <w:r w:rsidRPr="00E06B53">
              <w:rPr>
                <w:rFonts w:asciiTheme="minorHAnsi" w:hAnsiTheme="minorHAnsi" w:cstheme="minorHAnsi"/>
                <w:b/>
                <w:color w:val="FFFFFF"/>
                <w:sz w:val="20"/>
                <w:szCs w:val="20"/>
                <w:lang w:val="es-MX"/>
              </w:rPr>
              <w:t>(Sí o No)</w:t>
            </w:r>
          </w:p>
        </w:tc>
      </w:tr>
      <w:tr w:rsidR="00027DDA" w:rsidRPr="00E06B53" w:rsidTr="00DD2A20">
        <w:trPr>
          <w:trHeight w:val="1900"/>
        </w:trPr>
        <w:tc>
          <w:tcPr>
            <w:tcW w:w="3872" w:type="dxa"/>
          </w:tcPr>
          <w:p w:rsidR="00B66AD3" w:rsidRPr="00E06B53" w:rsidRDefault="00B66AD3" w:rsidP="00B66AD3">
            <w:pPr>
              <w:rPr>
                <w:rFonts w:asciiTheme="minorHAnsi" w:hAnsiTheme="minorHAnsi" w:cstheme="minorHAnsi"/>
                <w:sz w:val="20"/>
                <w:szCs w:val="20"/>
                <w:lang w:val="es-MX"/>
              </w:rPr>
            </w:pPr>
            <w:r w:rsidRPr="00E06B53">
              <w:rPr>
                <w:rFonts w:asciiTheme="minorHAnsi" w:hAnsiTheme="minorHAnsi" w:cstheme="minorHAnsi"/>
                <w:b/>
                <w:sz w:val="20"/>
                <w:szCs w:val="20"/>
                <w:lang w:val="es-MX"/>
              </w:rPr>
              <w:t>Administrativas.</w:t>
            </w:r>
            <w:r w:rsidRPr="00E06B53">
              <w:rPr>
                <w:rFonts w:asciiTheme="minorHAnsi" w:hAnsiTheme="minorHAnsi" w:cstheme="minorHAnsi"/>
                <w:sz w:val="20"/>
                <w:szCs w:val="20"/>
                <w:lang w:val="es-MX"/>
              </w:rPr>
              <w:t xml:space="preserve"> Las normas administrativas y el manejo presupuestal que las oficinas centrales de las agencias imponen a sus representantes nacionales, a veces tienen un bajo grado de flexibilidad y de acompañamiento a los procesos clave de las agencias en terreno, cosa que ha llegado a afectar a la eficiencia y eficacia del PC.</w:t>
            </w:r>
          </w:p>
          <w:p w:rsidR="00027DDA" w:rsidRPr="00E06B53" w:rsidRDefault="00027DDA" w:rsidP="004505E5">
            <w:pPr>
              <w:pStyle w:val="Textocomentario"/>
              <w:rPr>
                <w:rFonts w:asciiTheme="minorHAnsi" w:hAnsiTheme="minorHAnsi" w:cstheme="minorHAnsi"/>
                <w:b/>
                <w:szCs w:val="20"/>
                <w:lang w:val="es-MX"/>
              </w:rPr>
            </w:pPr>
          </w:p>
        </w:tc>
        <w:tc>
          <w:tcPr>
            <w:tcW w:w="2892" w:type="dxa"/>
          </w:tcPr>
          <w:p w:rsidR="00B66AD3" w:rsidRPr="00E06B53" w:rsidRDefault="008910D4" w:rsidP="00B66AD3">
            <w:pPr>
              <w:spacing w:after="0" w:line="240" w:lineRule="auto"/>
              <w:jc w:val="both"/>
              <w:rPr>
                <w:rFonts w:asciiTheme="minorHAnsi" w:hAnsiTheme="minorHAnsi" w:cstheme="minorHAnsi"/>
                <w:sz w:val="20"/>
                <w:szCs w:val="20"/>
                <w:lang w:val="es-MX"/>
              </w:rPr>
            </w:pPr>
            <w:r>
              <w:rPr>
                <w:rFonts w:asciiTheme="minorHAnsi" w:hAnsiTheme="minorHAnsi" w:cstheme="minorHAnsi"/>
                <w:sz w:val="20"/>
                <w:szCs w:val="20"/>
                <w:lang w:val="es-MX"/>
              </w:rPr>
              <w:t>A partir del mes de septiembre, pero con operatividad a partir de octubre, se</w:t>
            </w:r>
            <w:r w:rsidR="00B66AD3" w:rsidRPr="00E06B53">
              <w:rPr>
                <w:rFonts w:asciiTheme="minorHAnsi" w:hAnsiTheme="minorHAnsi" w:cstheme="minorHAnsi"/>
                <w:sz w:val="20"/>
                <w:szCs w:val="20"/>
                <w:lang w:val="es-MX"/>
              </w:rPr>
              <w:t xml:space="preserve"> implementó un plan de aceleración del gasto a través de las siguientes acciones: 1) fortalecimiento del equipo del PC en terreno, 2) contratación de asistentes para el seguimiento de planes de trabajo, así como de los procesos administrativos (uno en D.F. y uno en oficinas de proyecto) y 3) priorización de los procesos administrativos para el cumplimiento de la programación.</w:t>
            </w:r>
          </w:p>
          <w:p w:rsidR="00027DDA" w:rsidRPr="00E06B53" w:rsidRDefault="00027DDA" w:rsidP="00B66AD3">
            <w:pPr>
              <w:pStyle w:val="Default"/>
              <w:rPr>
                <w:rFonts w:asciiTheme="minorHAnsi" w:hAnsiTheme="minorHAnsi" w:cstheme="minorHAnsi"/>
                <w:color w:val="auto"/>
                <w:sz w:val="20"/>
                <w:szCs w:val="20"/>
                <w:lang w:eastAsia="ja-JP"/>
              </w:rPr>
            </w:pPr>
          </w:p>
        </w:tc>
        <w:tc>
          <w:tcPr>
            <w:tcW w:w="1503" w:type="dxa"/>
          </w:tcPr>
          <w:p w:rsidR="00027DDA" w:rsidRPr="00E06B53" w:rsidRDefault="00B66AD3" w:rsidP="00B66AD3">
            <w:pPr>
              <w:spacing w:after="0" w:line="240" w:lineRule="auto"/>
              <w:rPr>
                <w:rFonts w:asciiTheme="minorHAnsi" w:hAnsiTheme="minorHAnsi" w:cstheme="minorHAnsi"/>
                <w:b/>
                <w:sz w:val="20"/>
                <w:szCs w:val="20"/>
                <w:lang w:val="es-MX"/>
              </w:rPr>
            </w:pPr>
            <w:r w:rsidRPr="00E06B53">
              <w:rPr>
                <w:rFonts w:asciiTheme="minorHAnsi" w:hAnsiTheme="minorHAnsi" w:cstheme="minorHAnsi"/>
                <w:b/>
                <w:sz w:val="20"/>
                <w:szCs w:val="20"/>
                <w:lang w:val="es-MX"/>
              </w:rPr>
              <w:t>15/0</w:t>
            </w:r>
            <w:r w:rsidR="008910D4">
              <w:rPr>
                <w:rFonts w:asciiTheme="minorHAnsi" w:hAnsiTheme="minorHAnsi" w:cstheme="minorHAnsi"/>
                <w:b/>
                <w:sz w:val="20"/>
                <w:szCs w:val="20"/>
                <w:lang w:val="es-MX"/>
              </w:rPr>
              <w:t>7</w:t>
            </w:r>
            <w:r w:rsidRPr="00E06B53">
              <w:rPr>
                <w:rFonts w:asciiTheme="minorHAnsi" w:hAnsiTheme="minorHAnsi" w:cstheme="minorHAnsi"/>
                <w:b/>
                <w:sz w:val="20"/>
                <w:szCs w:val="20"/>
                <w:lang w:val="es-MX"/>
              </w:rPr>
              <w:t>/2011-2</w:t>
            </w:r>
            <w:r w:rsidR="008910D4">
              <w:rPr>
                <w:rFonts w:asciiTheme="minorHAnsi" w:hAnsiTheme="minorHAnsi" w:cstheme="minorHAnsi"/>
                <w:b/>
                <w:sz w:val="20"/>
                <w:szCs w:val="20"/>
                <w:lang w:val="es-MX"/>
              </w:rPr>
              <w:t>2</w:t>
            </w:r>
            <w:r w:rsidRPr="00E06B53">
              <w:rPr>
                <w:rFonts w:asciiTheme="minorHAnsi" w:hAnsiTheme="minorHAnsi" w:cstheme="minorHAnsi"/>
                <w:b/>
                <w:sz w:val="20"/>
                <w:szCs w:val="20"/>
                <w:lang w:val="es-MX"/>
              </w:rPr>
              <w:t>/</w:t>
            </w:r>
            <w:r w:rsidR="008910D4">
              <w:rPr>
                <w:rFonts w:asciiTheme="minorHAnsi" w:hAnsiTheme="minorHAnsi" w:cstheme="minorHAnsi"/>
                <w:b/>
                <w:sz w:val="20"/>
                <w:szCs w:val="20"/>
                <w:lang w:val="es-MX"/>
              </w:rPr>
              <w:t>12</w:t>
            </w:r>
            <w:r w:rsidRPr="00E06B53">
              <w:rPr>
                <w:rFonts w:asciiTheme="minorHAnsi" w:hAnsiTheme="minorHAnsi" w:cstheme="minorHAnsi"/>
                <w:b/>
                <w:sz w:val="20"/>
                <w:szCs w:val="20"/>
                <w:lang w:val="es-MX"/>
              </w:rPr>
              <w:t>/2011</w:t>
            </w:r>
          </w:p>
        </w:tc>
        <w:tc>
          <w:tcPr>
            <w:tcW w:w="1223" w:type="dxa"/>
          </w:tcPr>
          <w:p w:rsidR="00027DDA" w:rsidRPr="00E06B53" w:rsidRDefault="00027DDA" w:rsidP="00EF0C0F">
            <w:pPr>
              <w:spacing w:after="0" w:line="240" w:lineRule="auto"/>
              <w:rPr>
                <w:rFonts w:asciiTheme="minorHAnsi" w:hAnsiTheme="minorHAnsi" w:cstheme="minorHAnsi"/>
                <w:b/>
                <w:sz w:val="20"/>
                <w:szCs w:val="20"/>
                <w:lang w:val="es-MX"/>
              </w:rPr>
            </w:pPr>
            <w:r w:rsidRPr="00E06B53">
              <w:rPr>
                <w:rFonts w:asciiTheme="minorHAnsi" w:hAnsiTheme="minorHAnsi" w:cstheme="minorHAnsi"/>
                <w:b/>
                <w:sz w:val="20"/>
                <w:szCs w:val="20"/>
                <w:lang w:val="es-MX"/>
              </w:rPr>
              <w:t xml:space="preserve">Sí </w:t>
            </w:r>
            <w:bookmarkStart w:id="3" w:name="Check1"/>
            <w:r w:rsidR="004F742D" w:rsidRPr="00E06B53">
              <w:rPr>
                <w:rFonts w:asciiTheme="minorHAnsi" w:hAnsiTheme="minorHAnsi" w:cstheme="minorHAnsi"/>
                <w:b/>
                <w:sz w:val="20"/>
                <w:szCs w:val="20"/>
                <w:lang w:val="es-MX"/>
              </w:rPr>
              <w:fldChar w:fldCharType="begin">
                <w:ffData>
                  <w:name w:val="Check1"/>
                  <w:enabled/>
                  <w:calcOnExit w:val="0"/>
                  <w:checkBox>
                    <w:sizeAuto/>
                    <w:default w:val="1"/>
                  </w:checkBox>
                </w:ffData>
              </w:fldChar>
            </w:r>
            <w:r w:rsidR="00EF0C0F" w:rsidRPr="00E06B53">
              <w:rPr>
                <w:rFonts w:asciiTheme="minorHAnsi" w:hAnsiTheme="minorHAnsi" w:cstheme="minorHAnsi"/>
                <w:b/>
                <w:sz w:val="20"/>
                <w:szCs w:val="20"/>
                <w:lang w:val="es-MX"/>
              </w:rPr>
              <w:instrText xml:space="preserve"> FORMCHECKBOX </w:instrText>
            </w:r>
            <w:r w:rsidR="004F742D" w:rsidRPr="00E06B53">
              <w:rPr>
                <w:rFonts w:asciiTheme="minorHAnsi" w:hAnsiTheme="minorHAnsi" w:cstheme="minorHAnsi"/>
                <w:b/>
                <w:sz w:val="20"/>
                <w:szCs w:val="20"/>
                <w:lang w:val="es-MX"/>
              </w:rPr>
            </w:r>
            <w:r w:rsidR="004F742D" w:rsidRPr="00E06B53">
              <w:rPr>
                <w:rFonts w:asciiTheme="minorHAnsi" w:hAnsiTheme="minorHAnsi" w:cstheme="minorHAnsi"/>
                <w:b/>
                <w:sz w:val="20"/>
                <w:szCs w:val="20"/>
                <w:lang w:val="es-MX"/>
              </w:rPr>
              <w:fldChar w:fldCharType="end"/>
            </w:r>
            <w:bookmarkEnd w:id="3"/>
            <w:r w:rsidRPr="00E06B53">
              <w:rPr>
                <w:rFonts w:asciiTheme="minorHAnsi" w:hAnsiTheme="minorHAnsi" w:cstheme="minorHAnsi"/>
                <w:b/>
                <w:sz w:val="20"/>
                <w:szCs w:val="20"/>
                <w:lang w:val="es-MX"/>
              </w:rPr>
              <w:t xml:space="preserve">  No</w:t>
            </w:r>
            <w:bookmarkStart w:id="4" w:name="Check2"/>
            <w:r w:rsidR="004F742D" w:rsidRPr="00E06B53">
              <w:rPr>
                <w:rFonts w:asciiTheme="minorHAnsi" w:hAnsiTheme="minorHAnsi" w:cstheme="minorHAnsi"/>
                <w:b/>
                <w:sz w:val="20"/>
                <w:szCs w:val="20"/>
                <w:lang w:val="es-MX"/>
              </w:rPr>
              <w:fldChar w:fldCharType="begin">
                <w:ffData>
                  <w:name w:val="Check2"/>
                  <w:enabled/>
                  <w:calcOnExit w:val="0"/>
                  <w:checkBox>
                    <w:sizeAuto/>
                    <w:default w:val="0"/>
                  </w:checkBox>
                </w:ffData>
              </w:fldChar>
            </w:r>
            <w:r w:rsidR="00EF0C0F" w:rsidRPr="00E06B53">
              <w:rPr>
                <w:rFonts w:asciiTheme="minorHAnsi" w:hAnsiTheme="minorHAnsi" w:cstheme="minorHAnsi"/>
                <w:b/>
                <w:sz w:val="20"/>
                <w:szCs w:val="20"/>
                <w:lang w:val="es-MX"/>
              </w:rPr>
              <w:instrText xml:space="preserve"> FORMCHECKBOX </w:instrText>
            </w:r>
            <w:r w:rsidR="004F742D" w:rsidRPr="00E06B53">
              <w:rPr>
                <w:rFonts w:asciiTheme="minorHAnsi" w:hAnsiTheme="minorHAnsi" w:cstheme="minorHAnsi"/>
                <w:b/>
                <w:sz w:val="20"/>
                <w:szCs w:val="20"/>
                <w:lang w:val="es-MX"/>
              </w:rPr>
            </w:r>
            <w:r w:rsidR="004F742D" w:rsidRPr="00E06B53">
              <w:rPr>
                <w:rFonts w:asciiTheme="minorHAnsi" w:hAnsiTheme="minorHAnsi" w:cstheme="minorHAnsi"/>
                <w:b/>
                <w:sz w:val="20"/>
                <w:szCs w:val="20"/>
                <w:lang w:val="es-MX"/>
              </w:rPr>
              <w:fldChar w:fldCharType="end"/>
            </w:r>
            <w:bookmarkEnd w:id="4"/>
          </w:p>
        </w:tc>
      </w:tr>
      <w:tr w:rsidR="00027DDA" w:rsidRPr="008910D4" w:rsidTr="00DD2A20">
        <w:trPr>
          <w:trHeight w:val="2034"/>
        </w:trPr>
        <w:tc>
          <w:tcPr>
            <w:tcW w:w="3872" w:type="dxa"/>
          </w:tcPr>
          <w:p w:rsidR="00A279F6" w:rsidRPr="00E06B53" w:rsidRDefault="00631CA4" w:rsidP="00A14389">
            <w:pPr>
              <w:jc w:val="both"/>
              <w:rPr>
                <w:rFonts w:asciiTheme="minorHAnsi" w:hAnsiTheme="minorHAnsi" w:cstheme="minorHAnsi"/>
                <w:sz w:val="20"/>
                <w:szCs w:val="20"/>
                <w:lang w:val="es-MX"/>
              </w:rPr>
            </w:pPr>
            <w:r w:rsidRPr="00E06B53">
              <w:rPr>
                <w:rFonts w:asciiTheme="minorHAnsi" w:hAnsiTheme="minorHAnsi" w:cstheme="minorHAnsi"/>
                <w:b/>
                <w:sz w:val="20"/>
                <w:szCs w:val="20"/>
                <w:lang w:val="es-MX"/>
              </w:rPr>
              <w:t>Operativo.</w:t>
            </w:r>
            <w:r w:rsidRPr="00E06B53">
              <w:rPr>
                <w:rFonts w:asciiTheme="minorHAnsi" w:hAnsiTheme="minorHAnsi" w:cstheme="minorHAnsi"/>
                <w:sz w:val="20"/>
                <w:szCs w:val="20"/>
                <w:lang w:val="es-MX"/>
              </w:rPr>
              <w:t xml:space="preserve"> </w:t>
            </w:r>
            <w:r w:rsidR="00B66AD3" w:rsidRPr="00E06B53">
              <w:rPr>
                <w:rFonts w:asciiTheme="minorHAnsi" w:hAnsiTheme="minorHAnsi" w:cstheme="minorHAnsi"/>
                <w:sz w:val="20"/>
                <w:szCs w:val="20"/>
                <w:lang w:val="es-MX"/>
              </w:rPr>
              <w:t>El suministro de materiales para el proceso de autoconstrucción ha requerido especial atención debido a las condiciones climatológicas y de acceso en la zona. En vista de las circunstancias es recomendable que los proveedores tengan conocimiento de éstos factores y se encuentren en posibilidad de ofrecer alternativas para dar solución a posibles problemáticas.</w:t>
            </w:r>
          </w:p>
        </w:tc>
        <w:tc>
          <w:tcPr>
            <w:tcW w:w="2892" w:type="dxa"/>
          </w:tcPr>
          <w:p w:rsidR="00027DDA" w:rsidRPr="00E06B53" w:rsidRDefault="008910D4" w:rsidP="00B45139">
            <w:pPr>
              <w:pStyle w:val="Default"/>
              <w:rPr>
                <w:rFonts w:asciiTheme="minorHAnsi" w:hAnsiTheme="minorHAnsi" w:cstheme="minorHAnsi"/>
                <w:sz w:val="20"/>
                <w:szCs w:val="20"/>
              </w:rPr>
            </w:pPr>
            <w:r>
              <w:rPr>
                <w:rFonts w:asciiTheme="minorHAnsi" w:hAnsiTheme="minorHAnsi" w:cstheme="minorHAnsi"/>
                <w:sz w:val="20"/>
                <w:szCs w:val="20"/>
              </w:rPr>
              <w:t xml:space="preserve">Desde el mes de octubre se </w:t>
            </w:r>
            <w:r w:rsidR="00B66AD3" w:rsidRPr="00E06B53">
              <w:rPr>
                <w:rFonts w:asciiTheme="minorHAnsi" w:hAnsiTheme="minorHAnsi" w:cstheme="minorHAnsi"/>
                <w:sz w:val="20"/>
                <w:szCs w:val="20"/>
              </w:rPr>
              <w:t xml:space="preserve"> </w:t>
            </w:r>
            <w:r>
              <w:rPr>
                <w:rFonts w:asciiTheme="minorHAnsi" w:hAnsiTheme="minorHAnsi" w:cstheme="minorHAnsi"/>
                <w:sz w:val="20"/>
                <w:szCs w:val="20"/>
              </w:rPr>
              <w:t>han llevado</w:t>
            </w:r>
            <w:r w:rsidR="00B66AD3" w:rsidRPr="00E06B53">
              <w:rPr>
                <w:rFonts w:asciiTheme="minorHAnsi" w:hAnsiTheme="minorHAnsi" w:cstheme="minorHAnsi"/>
                <w:sz w:val="20"/>
                <w:szCs w:val="20"/>
              </w:rPr>
              <w:t xml:space="preserve"> a cabo reuniones </w:t>
            </w:r>
            <w:r w:rsidR="00800EA9" w:rsidRPr="00E06B53">
              <w:rPr>
                <w:rFonts w:asciiTheme="minorHAnsi" w:hAnsiTheme="minorHAnsi" w:cstheme="minorHAnsi"/>
                <w:sz w:val="20"/>
                <w:szCs w:val="20"/>
              </w:rPr>
              <w:t>con los proveedores para entrega de materiales</w:t>
            </w:r>
            <w:r>
              <w:rPr>
                <w:rFonts w:asciiTheme="minorHAnsi" w:hAnsiTheme="minorHAnsi" w:cstheme="minorHAnsi"/>
                <w:sz w:val="20"/>
                <w:szCs w:val="20"/>
              </w:rPr>
              <w:t xml:space="preserve"> (al menos una reunión quincenal con cada uno), así como contacto estrecho con el personal en campo.</w:t>
            </w:r>
          </w:p>
        </w:tc>
        <w:tc>
          <w:tcPr>
            <w:tcW w:w="1503" w:type="dxa"/>
          </w:tcPr>
          <w:p w:rsidR="00027DDA" w:rsidRPr="00E06B53" w:rsidRDefault="00631CA4" w:rsidP="00B66AD3">
            <w:pPr>
              <w:spacing w:after="0" w:line="240" w:lineRule="auto"/>
              <w:rPr>
                <w:rFonts w:asciiTheme="minorHAnsi" w:hAnsiTheme="minorHAnsi" w:cstheme="minorHAnsi"/>
                <w:b/>
                <w:sz w:val="20"/>
                <w:szCs w:val="20"/>
                <w:lang w:val="es-MX"/>
              </w:rPr>
            </w:pPr>
            <w:r w:rsidRPr="00E06B53">
              <w:rPr>
                <w:rFonts w:asciiTheme="minorHAnsi" w:hAnsiTheme="minorHAnsi" w:cstheme="minorHAnsi"/>
                <w:b/>
                <w:sz w:val="20"/>
                <w:szCs w:val="20"/>
                <w:lang w:val="es-MX"/>
              </w:rPr>
              <w:t>01/10/2011-11/11/2011</w:t>
            </w:r>
          </w:p>
        </w:tc>
        <w:tc>
          <w:tcPr>
            <w:tcW w:w="1223" w:type="dxa"/>
          </w:tcPr>
          <w:p w:rsidR="00027DDA" w:rsidRPr="00E06B53" w:rsidRDefault="00027DDA" w:rsidP="00141A38">
            <w:pPr>
              <w:spacing w:after="0" w:line="240" w:lineRule="auto"/>
              <w:rPr>
                <w:rFonts w:asciiTheme="minorHAnsi" w:hAnsiTheme="minorHAnsi" w:cstheme="minorHAnsi"/>
                <w:b/>
                <w:sz w:val="20"/>
                <w:szCs w:val="20"/>
                <w:lang w:val="es-MX"/>
              </w:rPr>
            </w:pPr>
            <w:r w:rsidRPr="00E06B53">
              <w:rPr>
                <w:rFonts w:asciiTheme="minorHAnsi" w:hAnsiTheme="minorHAnsi" w:cstheme="minorHAnsi"/>
                <w:b/>
                <w:sz w:val="20"/>
                <w:szCs w:val="20"/>
                <w:lang w:val="es-MX"/>
              </w:rPr>
              <w:t xml:space="preserve">Sí </w:t>
            </w:r>
            <w:r w:rsidR="004F742D" w:rsidRPr="00E06B53">
              <w:rPr>
                <w:rFonts w:asciiTheme="minorHAnsi" w:hAnsiTheme="minorHAnsi" w:cstheme="minorHAnsi"/>
                <w:b/>
                <w:sz w:val="20"/>
                <w:szCs w:val="20"/>
                <w:lang w:val="es-MX"/>
              </w:rPr>
              <w:fldChar w:fldCharType="begin">
                <w:ffData>
                  <w:name w:val="Check1"/>
                  <w:enabled/>
                  <w:calcOnExit w:val="0"/>
                  <w:checkBox>
                    <w:sizeAuto/>
                    <w:default w:val="0"/>
                  </w:checkBox>
                </w:ffData>
              </w:fldChar>
            </w:r>
            <w:r w:rsidRPr="00E06B53">
              <w:rPr>
                <w:rFonts w:asciiTheme="minorHAnsi" w:hAnsiTheme="minorHAnsi" w:cstheme="minorHAnsi"/>
                <w:b/>
                <w:sz w:val="20"/>
                <w:szCs w:val="20"/>
                <w:lang w:val="es-MX"/>
              </w:rPr>
              <w:instrText xml:space="preserve"> FORMCHECKBOX </w:instrText>
            </w:r>
            <w:r w:rsidR="004F742D" w:rsidRPr="00E06B53">
              <w:rPr>
                <w:rFonts w:asciiTheme="minorHAnsi" w:hAnsiTheme="minorHAnsi" w:cstheme="minorHAnsi"/>
                <w:b/>
                <w:sz w:val="20"/>
                <w:szCs w:val="20"/>
                <w:lang w:val="es-MX"/>
              </w:rPr>
            </w:r>
            <w:r w:rsidR="004F742D" w:rsidRPr="00E06B53">
              <w:rPr>
                <w:rFonts w:asciiTheme="minorHAnsi" w:hAnsiTheme="minorHAnsi" w:cstheme="minorHAnsi"/>
                <w:b/>
                <w:sz w:val="20"/>
                <w:szCs w:val="20"/>
                <w:lang w:val="es-MX"/>
              </w:rPr>
              <w:fldChar w:fldCharType="end"/>
            </w:r>
            <w:r w:rsidRPr="00E06B53">
              <w:rPr>
                <w:rFonts w:asciiTheme="minorHAnsi" w:hAnsiTheme="minorHAnsi" w:cstheme="minorHAnsi"/>
                <w:b/>
                <w:sz w:val="20"/>
                <w:szCs w:val="20"/>
                <w:lang w:val="es-MX"/>
              </w:rPr>
              <w:t xml:space="preserve">  No</w:t>
            </w:r>
            <w:r w:rsidR="004F742D" w:rsidRPr="00E06B53">
              <w:rPr>
                <w:rFonts w:asciiTheme="minorHAnsi" w:hAnsiTheme="minorHAnsi" w:cstheme="minorHAnsi"/>
                <w:b/>
                <w:sz w:val="20"/>
                <w:szCs w:val="20"/>
                <w:lang w:val="es-MX"/>
              </w:rPr>
              <w:fldChar w:fldCharType="begin">
                <w:ffData>
                  <w:name w:val="Check2"/>
                  <w:enabled/>
                  <w:calcOnExit w:val="0"/>
                  <w:checkBox>
                    <w:sizeAuto/>
                    <w:default w:val="1"/>
                  </w:checkBox>
                </w:ffData>
              </w:fldChar>
            </w:r>
            <w:r w:rsidRPr="00E06B53">
              <w:rPr>
                <w:rFonts w:asciiTheme="minorHAnsi" w:hAnsiTheme="minorHAnsi" w:cstheme="minorHAnsi"/>
                <w:b/>
                <w:sz w:val="20"/>
                <w:szCs w:val="20"/>
                <w:lang w:val="es-MX"/>
              </w:rPr>
              <w:instrText xml:space="preserve"> FORMCHECKBOX </w:instrText>
            </w:r>
            <w:r w:rsidR="004F742D" w:rsidRPr="00E06B53">
              <w:rPr>
                <w:rFonts w:asciiTheme="minorHAnsi" w:hAnsiTheme="minorHAnsi" w:cstheme="minorHAnsi"/>
                <w:b/>
                <w:sz w:val="20"/>
                <w:szCs w:val="20"/>
                <w:lang w:val="es-MX"/>
              </w:rPr>
            </w:r>
            <w:r w:rsidR="004F742D" w:rsidRPr="00E06B53">
              <w:rPr>
                <w:rFonts w:asciiTheme="minorHAnsi" w:hAnsiTheme="minorHAnsi" w:cstheme="minorHAnsi"/>
                <w:b/>
                <w:sz w:val="20"/>
                <w:szCs w:val="20"/>
                <w:lang w:val="es-MX"/>
              </w:rPr>
              <w:fldChar w:fldCharType="end"/>
            </w:r>
          </w:p>
          <w:p w:rsidR="00027DDA" w:rsidRPr="00E06B53" w:rsidRDefault="00027DDA" w:rsidP="00141A38">
            <w:pPr>
              <w:spacing w:after="0" w:line="240" w:lineRule="auto"/>
              <w:rPr>
                <w:rFonts w:asciiTheme="minorHAnsi" w:hAnsiTheme="minorHAnsi" w:cstheme="minorHAnsi"/>
                <w:b/>
                <w:sz w:val="20"/>
                <w:szCs w:val="20"/>
                <w:lang w:val="es-MX"/>
              </w:rPr>
            </w:pPr>
          </w:p>
        </w:tc>
      </w:tr>
      <w:tr w:rsidR="004505E5" w:rsidRPr="00E06B53" w:rsidTr="00DD2A20">
        <w:trPr>
          <w:trHeight w:val="1835"/>
        </w:trPr>
        <w:tc>
          <w:tcPr>
            <w:tcW w:w="3872" w:type="dxa"/>
          </w:tcPr>
          <w:p w:rsidR="00631CA4" w:rsidRPr="00E06B53" w:rsidRDefault="00631CA4" w:rsidP="00631CA4">
            <w:pPr>
              <w:rPr>
                <w:rFonts w:asciiTheme="minorHAnsi" w:hAnsiTheme="minorHAnsi" w:cstheme="minorHAnsi"/>
                <w:sz w:val="20"/>
                <w:szCs w:val="20"/>
                <w:lang w:val="es-MX"/>
              </w:rPr>
            </w:pPr>
            <w:proofErr w:type="spellStart"/>
            <w:r w:rsidRPr="00E06B53">
              <w:rPr>
                <w:rFonts w:asciiTheme="minorHAnsi" w:hAnsiTheme="minorHAnsi" w:cstheme="minorHAnsi"/>
                <w:b/>
                <w:sz w:val="20"/>
                <w:szCs w:val="20"/>
                <w:lang w:val="es-MX"/>
              </w:rPr>
              <w:t>Politíca</w:t>
            </w:r>
            <w:proofErr w:type="spellEnd"/>
            <w:r w:rsidR="00EF0C0F" w:rsidRPr="00E06B53">
              <w:rPr>
                <w:rFonts w:asciiTheme="minorHAnsi" w:hAnsiTheme="minorHAnsi" w:cstheme="minorHAnsi"/>
                <w:sz w:val="20"/>
                <w:szCs w:val="20"/>
                <w:lang w:val="es-MX"/>
              </w:rPr>
              <w:t>. Debido a la próxima</w:t>
            </w:r>
            <w:r w:rsidRPr="00E06B53">
              <w:rPr>
                <w:rFonts w:asciiTheme="minorHAnsi" w:hAnsiTheme="minorHAnsi" w:cstheme="minorHAnsi"/>
                <w:sz w:val="20"/>
                <w:szCs w:val="20"/>
                <w:lang w:val="es-MX"/>
              </w:rPr>
              <w:t xml:space="preserve"> contienda electoral, se ha reportado que algunos actores no identificados en el municipio de Tila han intentado obtener beneficios adjudicándose las obras realizadas por el PC y solicitando y reteniendo ilegalmente documentación oficial de las familias participantes en el proyecto. Esta situación  provocó confusión en varias localidades beneficiarias. Por ello, resulta necesario empujar una estrategia de comunicación en la zona, especialmente en Tila, a fin de evitar que las actividades sean utilizadas para fines electorales. </w:t>
            </w:r>
            <w:r w:rsidR="00B45139" w:rsidRPr="00E06B53">
              <w:rPr>
                <w:rFonts w:asciiTheme="minorHAnsi" w:hAnsiTheme="minorHAnsi" w:cstheme="minorHAnsi"/>
                <w:sz w:val="20"/>
                <w:szCs w:val="20"/>
                <w:lang w:val="es-MX"/>
              </w:rPr>
              <w:t xml:space="preserve"> </w:t>
            </w:r>
            <w:r w:rsidRPr="00E06B53">
              <w:rPr>
                <w:rFonts w:asciiTheme="minorHAnsi" w:hAnsiTheme="minorHAnsi" w:cstheme="minorHAnsi"/>
                <w:sz w:val="20"/>
                <w:szCs w:val="20"/>
                <w:lang w:val="es-MX"/>
              </w:rPr>
              <w:t>Sin embargo también ha sido valioso observar que en ciertas comunidades se han apropiado del PC y pueden diferencia</w:t>
            </w:r>
            <w:r w:rsidR="00B45139" w:rsidRPr="00E06B53">
              <w:rPr>
                <w:rFonts w:asciiTheme="minorHAnsi" w:hAnsiTheme="minorHAnsi" w:cstheme="minorHAnsi"/>
                <w:sz w:val="20"/>
                <w:szCs w:val="20"/>
                <w:lang w:val="es-MX"/>
              </w:rPr>
              <w:t xml:space="preserve">r </w:t>
            </w:r>
            <w:r w:rsidRPr="00E06B53">
              <w:rPr>
                <w:rFonts w:asciiTheme="minorHAnsi" w:hAnsiTheme="minorHAnsi" w:cstheme="minorHAnsi"/>
                <w:sz w:val="20"/>
                <w:szCs w:val="20"/>
                <w:lang w:val="es-MX"/>
              </w:rPr>
              <w:t xml:space="preserve">sus acciones de las realizadas por </w:t>
            </w:r>
            <w:r w:rsidRPr="00E06B53">
              <w:rPr>
                <w:rFonts w:asciiTheme="minorHAnsi" w:hAnsiTheme="minorHAnsi" w:cstheme="minorHAnsi"/>
                <w:sz w:val="20"/>
                <w:szCs w:val="20"/>
                <w:lang w:val="es-MX"/>
              </w:rPr>
              <w:lastRenderedPageBreak/>
              <w:t>el gobierno en sus diferentes niveles.</w:t>
            </w:r>
          </w:p>
          <w:p w:rsidR="004505E5" w:rsidRPr="00E06B53" w:rsidRDefault="004505E5" w:rsidP="009710B4">
            <w:pPr>
              <w:spacing w:after="0" w:line="240" w:lineRule="auto"/>
              <w:rPr>
                <w:rFonts w:asciiTheme="minorHAnsi" w:hAnsiTheme="minorHAnsi" w:cstheme="minorHAnsi"/>
                <w:i/>
                <w:sz w:val="20"/>
                <w:szCs w:val="20"/>
                <w:lang w:val="es-MX"/>
              </w:rPr>
            </w:pPr>
          </w:p>
        </w:tc>
        <w:tc>
          <w:tcPr>
            <w:tcW w:w="2892" w:type="dxa"/>
          </w:tcPr>
          <w:p w:rsidR="00631CA4" w:rsidRPr="00E06B53" w:rsidRDefault="007F6E74" w:rsidP="00A14389">
            <w:pPr>
              <w:spacing w:after="0" w:line="240" w:lineRule="auto"/>
              <w:jc w:val="both"/>
              <w:rPr>
                <w:rFonts w:asciiTheme="minorHAnsi" w:hAnsiTheme="minorHAnsi" w:cstheme="minorHAnsi"/>
                <w:sz w:val="20"/>
                <w:szCs w:val="20"/>
                <w:lang w:val="es-MX"/>
              </w:rPr>
            </w:pPr>
            <w:r w:rsidRPr="00E06B53">
              <w:rPr>
                <w:rFonts w:asciiTheme="minorHAnsi" w:hAnsiTheme="minorHAnsi" w:cstheme="minorHAnsi"/>
                <w:sz w:val="20"/>
                <w:szCs w:val="20"/>
                <w:lang w:val="es-MX"/>
              </w:rPr>
              <w:lastRenderedPageBreak/>
              <w:t>1) Como</w:t>
            </w:r>
            <w:r w:rsidR="00631CA4" w:rsidRPr="00E06B53">
              <w:rPr>
                <w:rFonts w:asciiTheme="minorHAnsi" w:hAnsiTheme="minorHAnsi" w:cstheme="minorHAnsi"/>
                <w:sz w:val="20"/>
                <w:szCs w:val="20"/>
                <w:lang w:val="es-MX"/>
              </w:rPr>
              <w:t xml:space="preserve"> parte de la estrategia de salida y del plan de trabajo del tercer año, se han comenzado a instrumentar una serie de acciones con la finalidad de que el programa tenga la capacidad de responder ante los posibles escenarios que se pueden enfrentar con la contienda electoral. Estas acciones contemplan: 1) identificación de riesgos que pueden presentarse y acciones de mitigación; 2) implementación de un plan B de presencia/salida en las microrregiones; 3) actualización del mapeo de actores de la zona de intervención y un análisis de riesgos a nivel regional con la asesoría del Programa de </w:t>
            </w:r>
            <w:r w:rsidR="00631CA4" w:rsidRPr="00E06B53">
              <w:rPr>
                <w:rFonts w:asciiTheme="minorHAnsi" w:hAnsiTheme="minorHAnsi" w:cstheme="minorHAnsi"/>
                <w:sz w:val="20"/>
                <w:szCs w:val="20"/>
                <w:lang w:val="es-MX"/>
              </w:rPr>
              <w:lastRenderedPageBreak/>
              <w:t xml:space="preserve">Manejo de Riesgos (PMR-PNUD); 4) implementación de acciones de comunicación que ayuden a mitigar los riesgos identificados, 5)acompañamiento y seguimiento a las acciones del programa durante el proceso electoral y el fortalecimiento de la ciudadanía en el período electoral con el apoyo y asesoría de organizaciones de la sociedad civil especializadas y 6) Desarrollar una estrategia de comunicación que contemple acciones de mitigación y prevención en el posible uso electoral del programa. </w:t>
            </w:r>
          </w:p>
          <w:p w:rsidR="00DD2A20" w:rsidRPr="00E06B53" w:rsidRDefault="00DD2A20" w:rsidP="00D66950">
            <w:pPr>
              <w:pStyle w:val="Default"/>
              <w:rPr>
                <w:rFonts w:asciiTheme="minorHAnsi" w:hAnsiTheme="minorHAnsi" w:cstheme="minorHAnsi"/>
                <w:snapToGrid w:val="0"/>
                <w:color w:val="auto"/>
                <w:sz w:val="20"/>
                <w:szCs w:val="20"/>
                <w:lang w:eastAsia="ja-JP"/>
              </w:rPr>
            </w:pPr>
          </w:p>
        </w:tc>
        <w:tc>
          <w:tcPr>
            <w:tcW w:w="1503" w:type="dxa"/>
          </w:tcPr>
          <w:p w:rsidR="004505E5" w:rsidRPr="00E06B53" w:rsidRDefault="00631CA4" w:rsidP="009710B4">
            <w:pPr>
              <w:spacing w:after="0" w:line="240" w:lineRule="auto"/>
              <w:rPr>
                <w:rFonts w:asciiTheme="minorHAnsi" w:hAnsiTheme="minorHAnsi" w:cstheme="minorHAnsi"/>
                <w:b/>
                <w:sz w:val="20"/>
                <w:szCs w:val="20"/>
                <w:lang w:val="es-MX"/>
              </w:rPr>
            </w:pPr>
            <w:r w:rsidRPr="00E06B53">
              <w:rPr>
                <w:rFonts w:asciiTheme="minorHAnsi" w:hAnsiTheme="minorHAnsi" w:cstheme="minorHAnsi"/>
                <w:b/>
                <w:sz w:val="20"/>
                <w:szCs w:val="20"/>
                <w:lang w:val="es-MX"/>
              </w:rPr>
              <w:lastRenderedPageBreak/>
              <w:t>01/03/2011-31/12/2011</w:t>
            </w:r>
          </w:p>
        </w:tc>
        <w:tc>
          <w:tcPr>
            <w:tcW w:w="1223" w:type="dxa"/>
          </w:tcPr>
          <w:p w:rsidR="004505E5" w:rsidRPr="00E06B53" w:rsidRDefault="004505E5" w:rsidP="004505E5">
            <w:pPr>
              <w:spacing w:after="0" w:line="240" w:lineRule="auto"/>
              <w:rPr>
                <w:rFonts w:asciiTheme="minorHAnsi" w:hAnsiTheme="minorHAnsi" w:cstheme="minorHAnsi"/>
                <w:b/>
                <w:sz w:val="20"/>
                <w:szCs w:val="20"/>
                <w:lang w:val="es-MX"/>
              </w:rPr>
            </w:pPr>
            <w:r w:rsidRPr="00E06B53">
              <w:rPr>
                <w:rFonts w:asciiTheme="minorHAnsi" w:hAnsiTheme="minorHAnsi" w:cstheme="minorHAnsi"/>
                <w:b/>
                <w:sz w:val="20"/>
                <w:szCs w:val="20"/>
                <w:lang w:val="es-MX"/>
              </w:rPr>
              <w:t xml:space="preserve">Sí </w:t>
            </w:r>
            <w:r w:rsidR="004F742D" w:rsidRPr="00E06B53">
              <w:rPr>
                <w:rFonts w:asciiTheme="minorHAnsi" w:hAnsiTheme="minorHAnsi" w:cstheme="minorHAnsi"/>
                <w:b/>
                <w:sz w:val="20"/>
                <w:szCs w:val="20"/>
                <w:lang w:val="es-MX"/>
              </w:rPr>
              <w:fldChar w:fldCharType="begin">
                <w:ffData>
                  <w:name w:val=""/>
                  <w:enabled/>
                  <w:calcOnExit w:val="0"/>
                  <w:checkBox>
                    <w:sizeAuto/>
                    <w:default w:val="1"/>
                  </w:checkBox>
                </w:ffData>
              </w:fldChar>
            </w:r>
            <w:r w:rsidRPr="00E06B53">
              <w:rPr>
                <w:rFonts w:asciiTheme="minorHAnsi" w:hAnsiTheme="minorHAnsi" w:cstheme="minorHAnsi"/>
                <w:b/>
                <w:sz w:val="20"/>
                <w:szCs w:val="20"/>
                <w:lang w:val="es-MX"/>
              </w:rPr>
              <w:instrText xml:space="preserve"> FORMCHECKBOX </w:instrText>
            </w:r>
            <w:r w:rsidR="004F742D" w:rsidRPr="00E06B53">
              <w:rPr>
                <w:rFonts w:asciiTheme="minorHAnsi" w:hAnsiTheme="minorHAnsi" w:cstheme="minorHAnsi"/>
                <w:b/>
                <w:sz w:val="20"/>
                <w:szCs w:val="20"/>
                <w:lang w:val="es-MX"/>
              </w:rPr>
            </w:r>
            <w:r w:rsidR="004F742D" w:rsidRPr="00E06B53">
              <w:rPr>
                <w:rFonts w:asciiTheme="minorHAnsi" w:hAnsiTheme="minorHAnsi" w:cstheme="minorHAnsi"/>
                <w:b/>
                <w:sz w:val="20"/>
                <w:szCs w:val="20"/>
                <w:lang w:val="es-MX"/>
              </w:rPr>
              <w:fldChar w:fldCharType="end"/>
            </w:r>
            <w:r w:rsidRPr="00E06B53">
              <w:rPr>
                <w:rFonts w:asciiTheme="minorHAnsi" w:hAnsiTheme="minorHAnsi" w:cstheme="minorHAnsi"/>
                <w:b/>
                <w:sz w:val="20"/>
                <w:szCs w:val="20"/>
                <w:lang w:val="es-MX"/>
              </w:rPr>
              <w:t xml:space="preserve">  No</w:t>
            </w:r>
            <w:r w:rsidR="004F742D" w:rsidRPr="00E06B53">
              <w:rPr>
                <w:rFonts w:asciiTheme="minorHAnsi" w:hAnsiTheme="minorHAnsi" w:cstheme="minorHAnsi"/>
                <w:b/>
                <w:sz w:val="20"/>
                <w:szCs w:val="20"/>
                <w:lang w:val="es-MX"/>
              </w:rPr>
              <w:fldChar w:fldCharType="begin">
                <w:ffData>
                  <w:name w:val=""/>
                  <w:enabled/>
                  <w:calcOnExit w:val="0"/>
                  <w:checkBox>
                    <w:sizeAuto/>
                    <w:default w:val="0"/>
                  </w:checkBox>
                </w:ffData>
              </w:fldChar>
            </w:r>
            <w:r w:rsidRPr="00E06B53">
              <w:rPr>
                <w:rFonts w:asciiTheme="minorHAnsi" w:hAnsiTheme="minorHAnsi" w:cstheme="minorHAnsi"/>
                <w:b/>
                <w:sz w:val="20"/>
                <w:szCs w:val="20"/>
                <w:lang w:val="es-MX"/>
              </w:rPr>
              <w:instrText xml:space="preserve"> FORMCHECKBOX </w:instrText>
            </w:r>
            <w:r w:rsidR="004F742D" w:rsidRPr="00E06B53">
              <w:rPr>
                <w:rFonts w:asciiTheme="minorHAnsi" w:hAnsiTheme="minorHAnsi" w:cstheme="minorHAnsi"/>
                <w:b/>
                <w:sz w:val="20"/>
                <w:szCs w:val="20"/>
                <w:lang w:val="es-MX"/>
              </w:rPr>
            </w:r>
            <w:r w:rsidR="004F742D" w:rsidRPr="00E06B53">
              <w:rPr>
                <w:rFonts w:asciiTheme="minorHAnsi" w:hAnsiTheme="minorHAnsi" w:cstheme="minorHAnsi"/>
                <w:b/>
                <w:sz w:val="20"/>
                <w:szCs w:val="20"/>
                <w:lang w:val="es-MX"/>
              </w:rPr>
              <w:fldChar w:fldCharType="end"/>
            </w:r>
          </w:p>
          <w:p w:rsidR="004505E5" w:rsidRPr="00E06B53" w:rsidRDefault="004505E5" w:rsidP="00141A38">
            <w:pPr>
              <w:spacing w:after="0" w:line="240" w:lineRule="auto"/>
              <w:rPr>
                <w:rFonts w:asciiTheme="minorHAnsi" w:hAnsiTheme="minorHAnsi" w:cstheme="minorHAnsi"/>
                <w:b/>
                <w:sz w:val="20"/>
                <w:szCs w:val="20"/>
                <w:lang w:val="es-MX"/>
              </w:rPr>
            </w:pPr>
          </w:p>
        </w:tc>
      </w:tr>
    </w:tbl>
    <w:p w:rsidR="00DD2A20" w:rsidRDefault="00DD2A20" w:rsidP="00DD2A20">
      <w:pPr>
        <w:pStyle w:val="Default"/>
        <w:ind w:left="720"/>
        <w:rPr>
          <w:rFonts w:asciiTheme="minorHAnsi" w:hAnsiTheme="minorHAnsi" w:cstheme="minorHAnsi"/>
          <w:b/>
          <w:sz w:val="20"/>
          <w:szCs w:val="20"/>
        </w:rPr>
      </w:pPr>
    </w:p>
    <w:p w:rsidR="00221D9A" w:rsidRPr="00E06B53" w:rsidRDefault="00DD2A20" w:rsidP="00DD2A20">
      <w:pPr>
        <w:pStyle w:val="Default"/>
        <w:ind w:left="720"/>
        <w:rPr>
          <w:rFonts w:asciiTheme="minorHAnsi" w:hAnsiTheme="minorHAnsi" w:cstheme="minorHAnsi"/>
          <w:b/>
          <w:sz w:val="20"/>
          <w:szCs w:val="20"/>
        </w:rPr>
      </w:pPr>
      <w:proofErr w:type="gramStart"/>
      <w:r w:rsidRPr="00E06B53">
        <w:rPr>
          <w:rFonts w:asciiTheme="minorHAnsi" w:hAnsiTheme="minorHAnsi" w:cstheme="minorHAnsi"/>
          <w:b/>
          <w:sz w:val="20"/>
          <w:szCs w:val="20"/>
        </w:rPr>
        <w:t>5.Lecciones</w:t>
      </w:r>
      <w:proofErr w:type="gramEnd"/>
      <w:r w:rsidRPr="00E06B53">
        <w:rPr>
          <w:rFonts w:asciiTheme="minorHAnsi" w:hAnsiTheme="minorHAnsi" w:cstheme="minorHAnsi"/>
          <w:b/>
          <w:sz w:val="20"/>
          <w:szCs w:val="20"/>
        </w:rPr>
        <w:t xml:space="preserve"> aprendidas</w:t>
      </w:r>
    </w:p>
    <w:tbl>
      <w:tblPr>
        <w:tblW w:w="91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11"/>
      </w:tblGrid>
      <w:tr w:rsidR="00DD2A20" w:rsidRPr="00042185" w:rsidTr="00350597">
        <w:trPr>
          <w:cantSplit/>
          <w:trHeight w:val="260"/>
        </w:trPr>
        <w:tc>
          <w:tcPr>
            <w:tcW w:w="9111" w:type="dxa"/>
            <w:shd w:val="clear" w:color="auto" w:fill="595959"/>
          </w:tcPr>
          <w:p w:rsidR="00DD2A20" w:rsidRPr="004A2A13" w:rsidRDefault="00DD2A20" w:rsidP="00350597">
            <w:pPr>
              <w:pStyle w:val="Textoindependiente"/>
              <w:tabs>
                <w:tab w:val="left" w:pos="8051"/>
              </w:tabs>
              <w:rPr>
                <w:rFonts w:ascii="Calibri" w:hAnsi="Calibri"/>
                <w:bCs/>
                <w:iCs/>
                <w:color w:val="FFFFFF"/>
                <w:lang w:val="es-MX"/>
              </w:rPr>
            </w:pPr>
            <w:r w:rsidRPr="004A2A13">
              <w:rPr>
                <w:rFonts w:ascii="Calibri" w:hAnsi="Calibri"/>
                <w:bCs/>
                <w:iCs/>
                <w:color w:val="FFFFFF"/>
                <w:lang w:val="es-MX"/>
              </w:rPr>
              <w:t xml:space="preserve">¿Hay lecciones que pueden beneficiar el diseño o implementación de otros proyectos? </w:t>
            </w:r>
            <w:r w:rsidRPr="004A2A13">
              <w:rPr>
                <w:rFonts w:ascii="Calibri" w:hAnsi="Calibri"/>
                <w:bCs/>
                <w:iCs/>
                <w:color w:val="FFFFFF"/>
                <w:lang w:val="es-MX"/>
              </w:rPr>
              <w:tab/>
            </w:r>
          </w:p>
        </w:tc>
      </w:tr>
      <w:tr w:rsidR="00DD2A20" w:rsidRPr="001F10B3" w:rsidTr="00350597">
        <w:trPr>
          <w:cantSplit/>
          <w:trHeight w:val="863"/>
        </w:trPr>
        <w:tc>
          <w:tcPr>
            <w:tcW w:w="9111" w:type="dxa"/>
            <w:tcBorders>
              <w:bottom w:val="single" w:sz="4" w:space="0" w:color="auto"/>
            </w:tcBorders>
          </w:tcPr>
          <w:p w:rsidR="00DD2A20" w:rsidRPr="00E06B53" w:rsidRDefault="00DD2A20" w:rsidP="00DD2A20">
            <w:pPr>
              <w:pStyle w:val="Default"/>
              <w:rPr>
                <w:rFonts w:asciiTheme="minorHAnsi" w:hAnsiTheme="minorHAnsi" w:cstheme="minorHAnsi"/>
                <w:sz w:val="20"/>
                <w:szCs w:val="20"/>
              </w:rPr>
            </w:pPr>
            <w:r w:rsidRPr="00E06B53">
              <w:rPr>
                <w:rFonts w:asciiTheme="minorHAnsi" w:hAnsiTheme="minorHAnsi" w:cstheme="minorHAnsi"/>
                <w:sz w:val="20"/>
                <w:szCs w:val="20"/>
              </w:rPr>
              <w:t>Principales lecciones aprendidas:</w:t>
            </w:r>
          </w:p>
          <w:p w:rsidR="00DD2A20" w:rsidRPr="00E06B53" w:rsidRDefault="00DD2A20" w:rsidP="00DD2A20">
            <w:pPr>
              <w:pStyle w:val="Default"/>
              <w:rPr>
                <w:rFonts w:asciiTheme="minorHAnsi" w:hAnsiTheme="minorHAnsi" w:cstheme="minorHAnsi"/>
                <w:b/>
                <w:sz w:val="20"/>
                <w:szCs w:val="20"/>
              </w:rPr>
            </w:pPr>
          </w:p>
          <w:p w:rsidR="00DD2A20" w:rsidRPr="00DD2A20" w:rsidRDefault="00DD2A20" w:rsidP="00DD2A20">
            <w:pPr>
              <w:pStyle w:val="Default"/>
              <w:rPr>
                <w:rFonts w:asciiTheme="minorHAnsi" w:hAnsiTheme="minorHAnsi" w:cstheme="minorHAnsi"/>
                <w:sz w:val="20"/>
                <w:szCs w:val="20"/>
              </w:rPr>
            </w:pPr>
            <w:r w:rsidRPr="00DD2A20">
              <w:rPr>
                <w:rFonts w:asciiTheme="minorHAnsi" w:hAnsiTheme="minorHAnsi" w:cstheme="minorHAnsi"/>
                <w:sz w:val="20"/>
                <w:szCs w:val="20"/>
              </w:rPr>
              <w:t xml:space="preserve">Coordinación </w:t>
            </w:r>
            <w:proofErr w:type="spellStart"/>
            <w:r w:rsidRPr="00DD2A20">
              <w:rPr>
                <w:rFonts w:asciiTheme="minorHAnsi" w:hAnsiTheme="minorHAnsi" w:cstheme="minorHAnsi"/>
                <w:sz w:val="20"/>
                <w:szCs w:val="20"/>
              </w:rPr>
              <w:t>interagencial</w:t>
            </w:r>
            <w:proofErr w:type="spellEnd"/>
            <w:r>
              <w:rPr>
                <w:rFonts w:asciiTheme="minorHAnsi" w:hAnsiTheme="minorHAnsi" w:cstheme="minorHAnsi"/>
                <w:sz w:val="20"/>
                <w:szCs w:val="20"/>
              </w:rPr>
              <w:t xml:space="preserve">: </w:t>
            </w:r>
            <w:r w:rsidRPr="00DD2A20">
              <w:rPr>
                <w:rFonts w:asciiTheme="minorHAnsi" w:hAnsiTheme="minorHAnsi" w:cstheme="minorHAnsi"/>
                <w:sz w:val="20"/>
                <w:szCs w:val="20"/>
              </w:rPr>
              <w:t>Se requiere de una mayor coordinación a nivel de la supervisión y seguimiento en campo para lograr una implementación efectiva, así como un monitoreo preciso de las situaciones de conflicto a nivel local. Se propone una calendarización y línea de comunicación efectiva para solventarlo</w:t>
            </w:r>
          </w:p>
        </w:tc>
      </w:tr>
    </w:tbl>
    <w:p w:rsidR="00DD2A20" w:rsidRPr="00E06B53" w:rsidRDefault="00DD2A20" w:rsidP="00A279F6">
      <w:pPr>
        <w:pStyle w:val="Prrafodelista"/>
        <w:tabs>
          <w:tab w:val="left" w:pos="1493"/>
        </w:tabs>
        <w:ind w:left="0"/>
        <w:rPr>
          <w:rFonts w:asciiTheme="minorHAnsi" w:hAnsiTheme="minorHAnsi" w:cstheme="minorHAnsi"/>
          <w:b/>
          <w:sz w:val="20"/>
          <w:szCs w:val="20"/>
          <w:lang w:val="es-MX"/>
        </w:rPr>
      </w:pPr>
    </w:p>
    <w:p w:rsidR="004A106B" w:rsidRPr="00E06B53" w:rsidRDefault="004A106B" w:rsidP="00A279F6">
      <w:pPr>
        <w:pStyle w:val="Prrafodelista"/>
        <w:tabs>
          <w:tab w:val="left" w:pos="1493"/>
        </w:tabs>
        <w:ind w:left="0"/>
        <w:rPr>
          <w:rFonts w:asciiTheme="minorHAnsi" w:hAnsiTheme="minorHAnsi" w:cstheme="minorHAnsi"/>
          <w:b/>
          <w:sz w:val="20"/>
          <w:szCs w:val="20"/>
          <w:lang w:val="es-MX"/>
        </w:rPr>
      </w:pPr>
    </w:p>
    <w:p w:rsidR="002264D4" w:rsidRPr="00DD2A20" w:rsidRDefault="002264D4" w:rsidP="00DD2A20">
      <w:pPr>
        <w:pStyle w:val="Prrafodelista"/>
        <w:numPr>
          <w:ilvl w:val="0"/>
          <w:numId w:val="9"/>
        </w:numPr>
        <w:rPr>
          <w:rFonts w:asciiTheme="minorHAnsi" w:hAnsiTheme="minorHAnsi" w:cstheme="minorHAnsi"/>
          <w:b/>
          <w:sz w:val="20"/>
          <w:szCs w:val="20"/>
          <w:lang w:val="es-MX"/>
        </w:rPr>
      </w:pPr>
      <w:r w:rsidRPr="00DD2A20">
        <w:rPr>
          <w:rFonts w:asciiTheme="minorHAnsi" w:hAnsiTheme="minorHAnsi" w:cstheme="minorHAnsi"/>
          <w:b/>
          <w:sz w:val="20"/>
          <w:szCs w:val="20"/>
          <w:lang w:val="es-MX"/>
        </w:rPr>
        <w:t xml:space="preserve">DESEMPEÑO FINANCIERO </w:t>
      </w:r>
      <w:r w:rsidR="00DD2A20" w:rsidRPr="00DD2A20">
        <w:rPr>
          <w:rFonts w:asciiTheme="minorHAnsi" w:hAnsiTheme="minorHAnsi" w:cstheme="minorHAnsi"/>
          <w:b/>
          <w:sz w:val="20"/>
          <w:szCs w:val="20"/>
          <w:lang w:val="es-MX"/>
        </w:rPr>
        <w:t>TRIMESTRAL AL 31 DICIEMBRE 2011</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77"/>
        <w:gridCol w:w="518"/>
        <w:gridCol w:w="851"/>
        <w:gridCol w:w="850"/>
        <w:gridCol w:w="3767"/>
      </w:tblGrid>
      <w:tr w:rsidR="00806FC5" w:rsidRPr="00E06B53" w:rsidTr="00DD77F9">
        <w:tc>
          <w:tcPr>
            <w:tcW w:w="9863" w:type="dxa"/>
            <w:gridSpan w:val="5"/>
            <w:shd w:val="clear" w:color="auto" w:fill="4D4D4D"/>
          </w:tcPr>
          <w:p w:rsidR="00806FC5" w:rsidRPr="00E06B53" w:rsidRDefault="00806FC5" w:rsidP="009710B4">
            <w:pPr>
              <w:spacing w:after="0" w:line="240" w:lineRule="auto"/>
              <w:rPr>
                <w:rFonts w:asciiTheme="minorHAnsi" w:hAnsiTheme="minorHAnsi" w:cstheme="minorHAnsi"/>
                <w:b/>
                <w:color w:val="FFFFFF"/>
                <w:sz w:val="20"/>
                <w:szCs w:val="20"/>
                <w:lang w:val="es-MX"/>
              </w:rPr>
            </w:pPr>
            <w:r w:rsidRPr="00E06B53">
              <w:rPr>
                <w:rFonts w:asciiTheme="minorHAnsi" w:hAnsiTheme="minorHAnsi" w:cstheme="minorHAnsi"/>
                <w:b/>
                <w:color w:val="FFFFFF"/>
                <w:sz w:val="20"/>
                <w:szCs w:val="20"/>
                <w:lang w:val="es-MX"/>
              </w:rPr>
              <w:t xml:space="preserve">Gasto del </w:t>
            </w:r>
            <w:r w:rsidR="00610D00" w:rsidRPr="00E06B53">
              <w:rPr>
                <w:rFonts w:asciiTheme="minorHAnsi" w:hAnsiTheme="minorHAnsi" w:cstheme="minorHAnsi"/>
                <w:b/>
                <w:color w:val="FFFFFF"/>
                <w:sz w:val="20"/>
                <w:szCs w:val="20"/>
                <w:lang w:val="es-MX"/>
              </w:rPr>
              <w:t>a</w:t>
            </w:r>
            <w:r w:rsidR="00405103" w:rsidRPr="00E06B53">
              <w:rPr>
                <w:rFonts w:asciiTheme="minorHAnsi" w:hAnsiTheme="minorHAnsi" w:cstheme="minorHAnsi"/>
                <w:b/>
                <w:color w:val="FFFFFF"/>
                <w:sz w:val="20"/>
                <w:szCs w:val="20"/>
                <w:lang w:val="es-MX"/>
              </w:rPr>
              <w:t>ño</w:t>
            </w:r>
            <w:r w:rsidR="00BF3F6F" w:rsidRPr="00E06B53">
              <w:rPr>
                <w:rFonts w:asciiTheme="minorHAnsi" w:hAnsiTheme="minorHAnsi" w:cstheme="minorHAnsi"/>
                <w:b/>
                <w:color w:val="FFFFFF"/>
                <w:sz w:val="20"/>
                <w:szCs w:val="20"/>
                <w:lang w:val="es-MX"/>
              </w:rPr>
              <w:t xml:space="preserve"> 201</w:t>
            </w:r>
            <w:r w:rsidR="008A452A" w:rsidRPr="00E06B53">
              <w:rPr>
                <w:rFonts w:asciiTheme="minorHAnsi" w:hAnsiTheme="minorHAnsi" w:cstheme="minorHAnsi"/>
                <w:b/>
                <w:color w:val="FFFFFF"/>
                <w:sz w:val="20"/>
                <w:szCs w:val="20"/>
                <w:lang w:val="es-MX"/>
              </w:rPr>
              <w:t>1</w:t>
            </w:r>
          </w:p>
        </w:tc>
      </w:tr>
      <w:tr w:rsidR="00806FC5" w:rsidRPr="00E06B53" w:rsidTr="00DD2A20">
        <w:tc>
          <w:tcPr>
            <w:tcW w:w="3877" w:type="dxa"/>
          </w:tcPr>
          <w:p w:rsidR="00806FC5" w:rsidRPr="00E06B53" w:rsidRDefault="00405103" w:rsidP="009710B4">
            <w:p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Aprobado</w:t>
            </w:r>
            <w:r w:rsidR="008A452A" w:rsidRPr="00E06B53">
              <w:rPr>
                <w:rFonts w:asciiTheme="minorHAnsi" w:hAnsiTheme="minorHAnsi" w:cstheme="minorHAnsi"/>
                <w:sz w:val="20"/>
                <w:szCs w:val="20"/>
                <w:lang w:val="es-MX"/>
              </w:rPr>
              <w:t xml:space="preserve"> para el año 2011</w:t>
            </w:r>
          </w:p>
        </w:tc>
        <w:tc>
          <w:tcPr>
            <w:tcW w:w="2219" w:type="dxa"/>
            <w:gridSpan w:val="3"/>
          </w:tcPr>
          <w:p w:rsidR="00806FC5" w:rsidRPr="00E06B53" w:rsidRDefault="00806FC5" w:rsidP="009710B4">
            <w:pPr>
              <w:spacing w:after="0" w:line="240" w:lineRule="auto"/>
              <w:rPr>
                <w:rFonts w:asciiTheme="minorHAnsi" w:hAnsiTheme="minorHAnsi" w:cstheme="minorHAnsi"/>
                <w:b/>
                <w:sz w:val="20"/>
                <w:szCs w:val="20"/>
                <w:lang w:val="es-MX"/>
              </w:rPr>
            </w:pPr>
            <w:r w:rsidRPr="00E06B53">
              <w:rPr>
                <w:rFonts w:asciiTheme="minorHAnsi" w:hAnsiTheme="minorHAnsi" w:cstheme="minorHAnsi"/>
                <w:sz w:val="20"/>
                <w:szCs w:val="20"/>
                <w:lang w:val="es-MX"/>
              </w:rPr>
              <w:t>USD</w:t>
            </w:r>
            <w:r w:rsidR="00BF3F6F" w:rsidRPr="00E06B53">
              <w:rPr>
                <w:rFonts w:asciiTheme="minorHAnsi" w:hAnsiTheme="minorHAnsi" w:cstheme="minorHAnsi"/>
                <w:sz w:val="20"/>
                <w:szCs w:val="20"/>
                <w:lang w:val="es-MX"/>
              </w:rPr>
              <w:t xml:space="preserve"> </w:t>
            </w:r>
            <w:r w:rsidR="008A452A" w:rsidRPr="00E06B53">
              <w:rPr>
                <w:rFonts w:asciiTheme="minorHAnsi" w:hAnsiTheme="minorHAnsi" w:cstheme="minorHAnsi"/>
                <w:sz w:val="20"/>
                <w:szCs w:val="20"/>
                <w:lang w:val="es-MX"/>
              </w:rPr>
              <w:t>1,576,341</w:t>
            </w:r>
          </w:p>
        </w:tc>
        <w:tc>
          <w:tcPr>
            <w:tcW w:w="3767" w:type="dxa"/>
          </w:tcPr>
          <w:p w:rsidR="00806FC5" w:rsidRPr="00E06B53" w:rsidRDefault="003F4CA8" w:rsidP="009710B4">
            <w:pPr>
              <w:spacing w:after="0" w:line="240" w:lineRule="auto"/>
              <w:rPr>
                <w:rFonts w:asciiTheme="minorHAnsi" w:hAnsiTheme="minorHAnsi" w:cstheme="minorHAnsi"/>
                <w:b/>
                <w:sz w:val="20"/>
                <w:szCs w:val="20"/>
                <w:lang w:val="es-MX"/>
              </w:rPr>
            </w:pPr>
            <w:r w:rsidRPr="00E06B53">
              <w:rPr>
                <w:rFonts w:asciiTheme="minorHAnsi" w:hAnsiTheme="minorHAnsi" w:cstheme="minorHAnsi"/>
                <w:sz w:val="20"/>
                <w:szCs w:val="20"/>
                <w:lang w:val="es-MX"/>
              </w:rPr>
              <w:t>68</w:t>
            </w:r>
            <w:r w:rsidR="00806FC5" w:rsidRPr="00E06B53">
              <w:rPr>
                <w:rFonts w:asciiTheme="minorHAnsi" w:hAnsiTheme="minorHAnsi" w:cstheme="minorHAnsi"/>
                <w:sz w:val="20"/>
                <w:szCs w:val="20"/>
                <w:lang w:val="es-MX"/>
              </w:rPr>
              <w:t xml:space="preserve">% del presupuesto </w:t>
            </w:r>
            <w:r w:rsidR="00405103" w:rsidRPr="00E06B53">
              <w:rPr>
                <w:rFonts w:asciiTheme="minorHAnsi" w:hAnsiTheme="minorHAnsi" w:cstheme="minorHAnsi"/>
                <w:sz w:val="20"/>
                <w:szCs w:val="20"/>
                <w:lang w:val="es-MX"/>
              </w:rPr>
              <w:t>total</w:t>
            </w:r>
            <w:r w:rsidR="00704FDB" w:rsidRPr="00E06B53">
              <w:rPr>
                <w:rFonts w:asciiTheme="minorHAnsi" w:hAnsiTheme="minorHAnsi" w:cstheme="minorHAnsi"/>
                <w:sz w:val="20"/>
                <w:szCs w:val="20"/>
                <w:lang w:val="es-MX"/>
              </w:rPr>
              <w:t xml:space="preserve"> del proyecto</w:t>
            </w:r>
          </w:p>
        </w:tc>
      </w:tr>
      <w:tr w:rsidR="00405103" w:rsidRPr="00E06B53" w:rsidTr="00DD2A20">
        <w:tc>
          <w:tcPr>
            <w:tcW w:w="3877" w:type="dxa"/>
          </w:tcPr>
          <w:p w:rsidR="00405103" w:rsidRPr="00E06B53" w:rsidRDefault="000A6CDA" w:rsidP="009710B4">
            <w:p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Ejercido</w:t>
            </w:r>
          </w:p>
        </w:tc>
        <w:tc>
          <w:tcPr>
            <w:tcW w:w="2219" w:type="dxa"/>
            <w:gridSpan w:val="3"/>
          </w:tcPr>
          <w:p w:rsidR="00405103" w:rsidRPr="00E06B53" w:rsidRDefault="00405103" w:rsidP="00BF3F6F">
            <w:p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USD</w:t>
            </w:r>
            <w:r w:rsidR="00BF3F6F" w:rsidRPr="00E06B53">
              <w:rPr>
                <w:rFonts w:asciiTheme="minorHAnsi" w:hAnsiTheme="minorHAnsi" w:cstheme="minorHAnsi"/>
                <w:sz w:val="20"/>
                <w:szCs w:val="20"/>
                <w:lang w:val="es-MX"/>
              </w:rPr>
              <w:t xml:space="preserve"> </w:t>
            </w:r>
            <w:r w:rsidR="00AD1A82" w:rsidRPr="00E06B53">
              <w:rPr>
                <w:rFonts w:asciiTheme="minorHAnsi" w:hAnsiTheme="minorHAnsi" w:cstheme="minorHAnsi"/>
                <w:sz w:val="20"/>
                <w:szCs w:val="20"/>
                <w:lang w:val="es-MX"/>
              </w:rPr>
              <w:t>1,075,085</w:t>
            </w:r>
          </w:p>
        </w:tc>
        <w:tc>
          <w:tcPr>
            <w:tcW w:w="3767" w:type="dxa"/>
          </w:tcPr>
          <w:p w:rsidR="00405103" w:rsidRPr="00E06B53" w:rsidRDefault="003F4CA8" w:rsidP="009710B4">
            <w:p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68</w:t>
            </w:r>
            <w:r w:rsidR="000A6B81" w:rsidRPr="00E06B53">
              <w:rPr>
                <w:rFonts w:asciiTheme="minorHAnsi" w:hAnsiTheme="minorHAnsi" w:cstheme="minorHAnsi"/>
                <w:sz w:val="20"/>
                <w:szCs w:val="20"/>
                <w:lang w:val="es-MX"/>
              </w:rPr>
              <w:t xml:space="preserve">% del presupuesto </w:t>
            </w:r>
            <w:r w:rsidR="00405103" w:rsidRPr="00E06B53">
              <w:rPr>
                <w:rFonts w:asciiTheme="minorHAnsi" w:hAnsiTheme="minorHAnsi" w:cstheme="minorHAnsi"/>
                <w:sz w:val="20"/>
                <w:szCs w:val="20"/>
                <w:lang w:val="es-MX"/>
              </w:rPr>
              <w:t>del año</w:t>
            </w:r>
            <w:r w:rsidR="000A6B81" w:rsidRPr="00E06B53">
              <w:rPr>
                <w:rFonts w:asciiTheme="minorHAnsi" w:hAnsiTheme="minorHAnsi" w:cstheme="minorHAnsi"/>
                <w:sz w:val="20"/>
                <w:szCs w:val="20"/>
                <w:lang w:val="es-MX"/>
              </w:rPr>
              <w:t>201</w:t>
            </w:r>
            <w:r w:rsidRPr="00E06B53">
              <w:rPr>
                <w:rFonts w:asciiTheme="minorHAnsi" w:hAnsiTheme="minorHAnsi" w:cstheme="minorHAnsi"/>
                <w:sz w:val="20"/>
                <w:szCs w:val="20"/>
                <w:lang w:val="es-MX"/>
              </w:rPr>
              <w:t>1</w:t>
            </w:r>
          </w:p>
        </w:tc>
      </w:tr>
      <w:tr w:rsidR="00806FC5" w:rsidRPr="00E06B53" w:rsidTr="00DD2A20">
        <w:tc>
          <w:tcPr>
            <w:tcW w:w="3877" w:type="dxa"/>
            <w:tcBorders>
              <w:top w:val="double" w:sz="4" w:space="0" w:color="auto"/>
              <w:bottom w:val="single" w:sz="4" w:space="0" w:color="000000"/>
            </w:tcBorders>
          </w:tcPr>
          <w:p w:rsidR="00806FC5" w:rsidRPr="00E06B53" w:rsidRDefault="000A6CDA" w:rsidP="009710B4">
            <w:pPr>
              <w:spacing w:after="0" w:line="240" w:lineRule="auto"/>
              <w:rPr>
                <w:rFonts w:asciiTheme="minorHAnsi" w:hAnsiTheme="minorHAnsi" w:cstheme="minorHAnsi"/>
                <w:b/>
                <w:sz w:val="20"/>
                <w:szCs w:val="20"/>
                <w:lang w:val="es-MX"/>
              </w:rPr>
            </w:pPr>
            <w:r w:rsidRPr="00E06B53">
              <w:rPr>
                <w:rFonts w:asciiTheme="minorHAnsi" w:hAnsiTheme="minorHAnsi" w:cstheme="minorHAnsi"/>
                <w:b/>
                <w:sz w:val="20"/>
                <w:szCs w:val="20"/>
                <w:lang w:val="es-MX"/>
              </w:rPr>
              <w:t>Total del g</w:t>
            </w:r>
            <w:r w:rsidR="00650DE0" w:rsidRPr="00E06B53">
              <w:rPr>
                <w:rFonts w:asciiTheme="minorHAnsi" w:hAnsiTheme="minorHAnsi" w:cstheme="minorHAnsi"/>
                <w:b/>
                <w:sz w:val="20"/>
                <w:szCs w:val="20"/>
                <w:lang w:val="es-MX"/>
              </w:rPr>
              <w:t>a</w:t>
            </w:r>
            <w:r w:rsidR="00806FC5" w:rsidRPr="00E06B53">
              <w:rPr>
                <w:rFonts w:asciiTheme="minorHAnsi" w:hAnsiTheme="minorHAnsi" w:cstheme="minorHAnsi"/>
                <w:b/>
                <w:sz w:val="20"/>
                <w:szCs w:val="20"/>
                <w:lang w:val="es-MX"/>
              </w:rPr>
              <w:t>sto</w:t>
            </w:r>
          </w:p>
        </w:tc>
        <w:tc>
          <w:tcPr>
            <w:tcW w:w="2219" w:type="dxa"/>
            <w:gridSpan w:val="3"/>
            <w:tcBorders>
              <w:top w:val="double" w:sz="4" w:space="0" w:color="auto"/>
              <w:bottom w:val="single" w:sz="4" w:space="0" w:color="000000"/>
            </w:tcBorders>
          </w:tcPr>
          <w:p w:rsidR="00806FC5" w:rsidRPr="00E06B53" w:rsidRDefault="00806FC5" w:rsidP="009A6218">
            <w:pPr>
              <w:spacing w:after="0" w:line="240" w:lineRule="auto"/>
              <w:rPr>
                <w:rFonts w:asciiTheme="minorHAnsi" w:hAnsiTheme="minorHAnsi" w:cstheme="minorHAnsi"/>
                <w:b/>
                <w:sz w:val="20"/>
                <w:szCs w:val="20"/>
                <w:lang w:val="es-MX"/>
              </w:rPr>
            </w:pPr>
            <w:r w:rsidRPr="00E06B53">
              <w:rPr>
                <w:rFonts w:asciiTheme="minorHAnsi" w:hAnsiTheme="minorHAnsi" w:cstheme="minorHAnsi"/>
                <w:b/>
                <w:sz w:val="20"/>
                <w:szCs w:val="20"/>
                <w:lang w:val="es-MX"/>
              </w:rPr>
              <w:t xml:space="preserve">USD </w:t>
            </w:r>
            <w:r w:rsidR="00A92DFB" w:rsidRPr="00E06B53">
              <w:rPr>
                <w:rFonts w:asciiTheme="minorHAnsi" w:hAnsiTheme="minorHAnsi" w:cstheme="minorHAnsi"/>
                <w:b/>
                <w:sz w:val="20"/>
                <w:szCs w:val="20"/>
                <w:lang w:val="es-MX"/>
              </w:rPr>
              <w:t>1,560,735.39</w:t>
            </w:r>
          </w:p>
        </w:tc>
        <w:tc>
          <w:tcPr>
            <w:tcW w:w="3767" w:type="dxa"/>
            <w:tcBorders>
              <w:top w:val="double" w:sz="4" w:space="0" w:color="auto"/>
              <w:bottom w:val="single" w:sz="4" w:space="0" w:color="000000"/>
            </w:tcBorders>
          </w:tcPr>
          <w:p w:rsidR="00806FC5" w:rsidRPr="00E06B53" w:rsidRDefault="003F4CA8" w:rsidP="009710B4">
            <w:pPr>
              <w:spacing w:after="0" w:line="240" w:lineRule="auto"/>
              <w:rPr>
                <w:rFonts w:asciiTheme="minorHAnsi" w:hAnsiTheme="minorHAnsi" w:cstheme="minorHAnsi"/>
                <w:b/>
                <w:sz w:val="20"/>
                <w:szCs w:val="20"/>
                <w:lang w:val="es-MX"/>
              </w:rPr>
            </w:pPr>
            <w:r w:rsidRPr="00E06B53">
              <w:rPr>
                <w:rFonts w:asciiTheme="minorHAnsi" w:hAnsiTheme="minorHAnsi" w:cstheme="minorHAnsi"/>
                <w:sz w:val="20"/>
                <w:szCs w:val="20"/>
                <w:lang w:val="es-MX"/>
              </w:rPr>
              <w:t>76</w:t>
            </w:r>
            <w:r w:rsidR="00806FC5" w:rsidRPr="00E06B53">
              <w:rPr>
                <w:rFonts w:asciiTheme="minorHAnsi" w:hAnsiTheme="minorHAnsi" w:cstheme="minorHAnsi"/>
                <w:sz w:val="20"/>
                <w:szCs w:val="20"/>
                <w:lang w:val="es-MX"/>
              </w:rPr>
              <w:t xml:space="preserve">% del presupuesto del </w:t>
            </w:r>
            <w:r w:rsidR="001150AC" w:rsidRPr="00E06B53">
              <w:rPr>
                <w:rFonts w:asciiTheme="minorHAnsi" w:hAnsiTheme="minorHAnsi" w:cstheme="minorHAnsi"/>
                <w:sz w:val="20"/>
                <w:szCs w:val="20"/>
                <w:lang w:val="es-MX"/>
              </w:rPr>
              <w:t>proyecto</w:t>
            </w:r>
          </w:p>
        </w:tc>
      </w:tr>
      <w:tr w:rsidR="00405103" w:rsidRPr="00E06B53" w:rsidTr="00DD77F9">
        <w:tc>
          <w:tcPr>
            <w:tcW w:w="9863" w:type="dxa"/>
            <w:gridSpan w:val="5"/>
            <w:tcBorders>
              <w:top w:val="double" w:sz="4" w:space="0" w:color="auto"/>
              <w:bottom w:val="single" w:sz="4" w:space="0" w:color="000000"/>
            </w:tcBorders>
          </w:tcPr>
          <w:p w:rsidR="00405103" w:rsidRPr="00E06B53" w:rsidRDefault="00405103" w:rsidP="009710B4">
            <w:p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Motivo de la variación en el gasto</w:t>
            </w:r>
          </w:p>
          <w:p w:rsidR="00405103" w:rsidRPr="00E06B53" w:rsidRDefault="003F4CA8" w:rsidP="009710B4">
            <w:p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 xml:space="preserve">Algunos de los procesos previstos para </w:t>
            </w:r>
            <w:r w:rsidR="008910D4">
              <w:rPr>
                <w:rFonts w:asciiTheme="minorHAnsi" w:hAnsiTheme="minorHAnsi" w:cstheme="minorHAnsi"/>
                <w:sz w:val="20"/>
                <w:szCs w:val="20"/>
                <w:lang w:val="es-MX"/>
              </w:rPr>
              <w:t>el último trimestre del año</w:t>
            </w:r>
            <w:r w:rsidRPr="00E06B53">
              <w:rPr>
                <w:rFonts w:asciiTheme="minorHAnsi" w:hAnsiTheme="minorHAnsi" w:cstheme="minorHAnsi"/>
                <w:sz w:val="20"/>
                <w:szCs w:val="20"/>
                <w:lang w:val="es-MX"/>
              </w:rPr>
              <w:t xml:space="preserve"> no pudieron ser completados en tiempo debido a adelantos en el calendario de cierre administrativo</w:t>
            </w:r>
            <w:r w:rsidR="008910D4">
              <w:rPr>
                <w:rFonts w:asciiTheme="minorHAnsi" w:hAnsiTheme="minorHAnsi" w:cstheme="minorHAnsi"/>
                <w:sz w:val="20"/>
                <w:szCs w:val="20"/>
                <w:lang w:val="es-MX"/>
              </w:rPr>
              <w:t xml:space="preserve"> (noviembre 2011).</w:t>
            </w:r>
          </w:p>
          <w:p w:rsidR="00405103" w:rsidRPr="00E06B53" w:rsidRDefault="00405103" w:rsidP="009710B4">
            <w:pPr>
              <w:spacing w:after="0" w:line="240" w:lineRule="auto"/>
              <w:rPr>
                <w:rFonts w:asciiTheme="minorHAnsi" w:hAnsiTheme="minorHAnsi" w:cstheme="minorHAnsi"/>
                <w:sz w:val="20"/>
                <w:szCs w:val="20"/>
                <w:lang w:val="es-MX"/>
              </w:rPr>
            </w:pPr>
          </w:p>
        </w:tc>
      </w:tr>
      <w:tr w:rsidR="00806FC5" w:rsidRPr="00E06B53" w:rsidTr="00DD77F9">
        <w:tc>
          <w:tcPr>
            <w:tcW w:w="9863" w:type="dxa"/>
            <w:gridSpan w:val="5"/>
            <w:tcBorders>
              <w:top w:val="single" w:sz="4" w:space="0" w:color="000000"/>
              <w:bottom w:val="single" w:sz="4" w:space="0" w:color="000000"/>
            </w:tcBorders>
            <w:shd w:val="clear" w:color="auto" w:fill="4D4D4D"/>
          </w:tcPr>
          <w:p w:rsidR="00806FC5" w:rsidRPr="00E06B53" w:rsidRDefault="00806FC5" w:rsidP="009710B4">
            <w:pPr>
              <w:spacing w:after="0" w:line="240" w:lineRule="auto"/>
              <w:rPr>
                <w:rFonts w:asciiTheme="minorHAnsi" w:hAnsiTheme="minorHAnsi" w:cstheme="minorHAnsi"/>
                <w:b/>
                <w:color w:val="FFFFFF"/>
                <w:sz w:val="20"/>
                <w:szCs w:val="20"/>
                <w:lang w:val="es-MX"/>
              </w:rPr>
            </w:pPr>
            <w:r w:rsidRPr="00E06B53">
              <w:rPr>
                <w:rFonts w:asciiTheme="minorHAnsi" w:hAnsiTheme="minorHAnsi" w:cstheme="minorHAnsi"/>
                <w:b/>
                <w:color w:val="FFFFFF"/>
                <w:sz w:val="20"/>
                <w:szCs w:val="20"/>
                <w:lang w:val="es-MX"/>
              </w:rPr>
              <w:t>Planeación</w:t>
            </w:r>
          </w:p>
        </w:tc>
      </w:tr>
      <w:tr w:rsidR="002570A8" w:rsidRPr="00E06B53" w:rsidTr="00DD2A20">
        <w:tc>
          <w:tcPr>
            <w:tcW w:w="3877" w:type="dxa"/>
            <w:tcBorders>
              <w:top w:val="single" w:sz="4" w:space="0" w:color="000000"/>
              <w:bottom w:val="single" w:sz="4" w:space="0" w:color="000000"/>
            </w:tcBorders>
            <w:shd w:val="clear" w:color="auto" w:fill="auto"/>
          </w:tcPr>
          <w:p w:rsidR="002570A8" w:rsidRPr="00E06B53" w:rsidRDefault="001150AC" w:rsidP="009710B4">
            <w:p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Presupuesto</w:t>
            </w:r>
            <w:r w:rsidR="00B65A8A" w:rsidRPr="00E06B53">
              <w:rPr>
                <w:rFonts w:asciiTheme="minorHAnsi" w:hAnsiTheme="minorHAnsi" w:cstheme="minorHAnsi"/>
                <w:sz w:val="20"/>
                <w:szCs w:val="20"/>
                <w:lang w:val="es-MX"/>
              </w:rPr>
              <w:t xml:space="preserve"> del añ</w:t>
            </w:r>
            <w:r w:rsidR="002570A8" w:rsidRPr="00E06B53">
              <w:rPr>
                <w:rFonts w:asciiTheme="minorHAnsi" w:hAnsiTheme="minorHAnsi" w:cstheme="minorHAnsi"/>
                <w:sz w:val="20"/>
                <w:szCs w:val="20"/>
                <w:lang w:val="es-MX"/>
              </w:rPr>
              <w:t>o</w:t>
            </w:r>
            <w:r w:rsidR="00610D00" w:rsidRPr="00E06B53">
              <w:rPr>
                <w:rFonts w:asciiTheme="minorHAnsi" w:hAnsiTheme="minorHAnsi" w:cstheme="minorHAnsi"/>
                <w:sz w:val="20"/>
                <w:szCs w:val="20"/>
                <w:lang w:val="es-MX"/>
              </w:rPr>
              <w:t xml:space="preserve"> siguiente</w:t>
            </w:r>
          </w:p>
        </w:tc>
        <w:tc>
          <w:tcPr>
            <w:tcW w:w="2219" w:type="dxa"/>
            <w:gridSpan w:val="3"/>
            <w:tcBorders>
              <w:top w:val="single" w:sz="4" w:space="0" w:color="000000"/>
              <w:bottom w:val="single" w:sz="4" w:space="0" w:color="000000"/>
            </w:tcBorders>
            <w:shd w:val="clear" w:color="auto" w:fill="auto"/>
          </w:tcPr>
          <w:p w:rsidR="002570A8" w:rsidRPr="00E06B53" w:rsidRDefault="002570A8" w:rsidP="0069243B">
            <w:p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USD</w:t>
            </w:r>
            <w:r w:rsidR="0069243B" w:rsidRPr="00E06B53">
              <w:rPr>
                <w:rFonts w:asciiTheme="minorHAnsi" w:hAnsiTheme="minorHAnsi" w:cstheme="minorHAnsi"/>
                <w:sz w:val="20"/>
                <w:szCs w:val="20"/>
                <w:lang w:val="es-MX"/>
              </w:rPr>
              <w:t xml:space="preserve"> </w:t>
            </w:r>
            <w:r w:rsidR="003F4CA8" w:rsidRPr="00E06B53">
              <w:rPr>
                <w:rFonts w:asciiTheme="minorHAnsi" w:hAnsiTheme="minorHAnsi" w:cstheme="minorHAnsi"/>
                <w:sz w:val="20"/>
                <w:szCs w:val="20"/>
                <w:lang w:val="es-MX"/>
              </w:rPr>
              <w:t>501,156.26</w:t>
            </w:r>
          </w:p>
        </w:tc>
        <w:tc>
          <w:tcPr>
            <w:tcW w:w="3767" w:type="dxa"/>
            <w:tcBorders>
              <w:top w:val="single" w:sz="4" w:space="0" w:color="000000"/>
              <w:bottom w:val="single" w:sz="4" w:space="0" w:color="000000"/>
            </w:tcBorders>
            <w:shd w:val="clear" w:color="auto" w:fill="auto"/>
          </w:tcPr>
          <w:p w:rsidR="002570A8" w:rsidRPr="00E06B53" w:rsidRDefault="003F4CA8" w:rsidP="009710B4">
            <w:pPr>
              <w:spacing w:after="0" w:line="240" w:lineRule="auto"/>
              <w:rPr>
                <w:rFonts w:asciiTheme="minorHAnsi" w:hAnsiTheme="minorHAnsi" w:cstheme="minorHAnsi"/>
                <w:b/>
                <w:color w:val="FFFFFF"/>
                <w:sz w:val="20"/>
                <w:szCs w:val="20"/>
                <w:lang w:val="es-MX"/>
              </w:rPr>
            </w:pPr>
            <w:r w:rsidRPr="00E06B53">
              <w:rPr>
                <w:rFonts w:asciiTheme="minorHAnsi" w:hAnsiTheme="minorHAnsi" w:cstheme="minorHAnsi"/>
                <w:sz w:val="20"/>
                <w:szCs w:val="20"/>
                <w:lang w:val="es-MX"/>
              </w:rPr>
              <w:t>24</w:t>
            </w:r>
            <w:r w:rsidR="002570A8" w:rsidRPr="00E06B53">
              <w:rPr>
                <w:rFonts w:asciiTheme="minorHAnsi" w:hAnsiTheme="minorHAnsi" w:cstheme="minorHAnsi"/>
                <w:sz w:val="20"/>
                <w:szCs w:val="20"/>
                <w:lang w:val="es-MX"/>
              </w:rPr>
              <w:t xml:space="preserve">% del presupuesto </w:t>
            </w:r>
            <w:r w:rsidR="00610D00" w:rsidRPr="00E06B53">
              <w:rPr>
                <w:rFonts w:asciiTheme="minorHAnsi" w:hAnsiTheme="minorHAnsi" w:cstheme="minorHAnsi"/>
                <w:sz w:val="20"/>
                <w:szCs w:val="20"/>
                <w:lang w:val="es-MX"/>
              </w:rPr>
              <w:t xml:space="preserve">total </w:t>
            </w:r>
            <w:r w:rsidR="002570A8" w:rsidRPr="00E06B53">
              <w:rPr>
                <w:rFonts w:asciiTheme="minorHAnsi" w:hAnsiTheme="minorHAnsi" w:cstheme="minorHAnsi"/>
                <w:sz w:val="20"/>
                <w:szCs w:val="20"/>
                <w:lang w:val="es-MX"/>
              </w:rPr>
              <w:t xml:space="preserve">del </w:t>
            </w:r>
            <w:r w:rsidR="00610D00" w:rsidRPr="00E06B53">
              <w:rPr>
                <w:rFonts w:asciiTheme="minorHAnsi" w:hAnsiTheme="minorHAnsi" w:cstheme="minorHAnsi"/>
                <w:sz w:val="20"/>
                <w:szCs w:val="20"/>
                <w:lang w:val="es-MX"/>
              </w:rPr>
              <w:t>proyecto</w:t>
            </w:r>
          </w:p>
        </w:tc>
      </w:tr>
      <w:tr w:rsidR="002A0C47" w:rsidRPr="00E06B53" w:rsidTr="00DD77F9">
        <w:trPr>
          <w:trHeight w:val="207"/>
        </w:trPr>
        <w:tc>
          <w:tcPr>
            <w:tcW w:w="3877" w:type="dxa"/>
            <w:vMerge w:val="restart"/>
            <w:tcBorders>
              <w:top w:val="single" w:sz="4" w:space="0" w:color="000000"/>
            </w:tcBorders>
            <w:shd w:val="clear" w:color="auto" w:fill="auto"/>
          </w:tcPr>
          <w:p w:rsidR="002A0C47" w:rsidRPr="00E06B53" w:rsidRDefault="002A0C47" w:rsidP="009710B4">
            <w:p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Revisión en proceso</w:t>
            </w:r>
          </w:p>
          <w:p w:rsidR="002A0C47" w:rsidRPr="00E06B53" w:rsidRDefault="002A0C47" w:rsidP="009710B4">
            <w:pPr>
              <w:spacing w:after="0" w:line="240" w:lineRule="auto"/>
              <w:rPr>
                <w:rFonts w:asciiTheme="minorHAnsi" w:hAnsiTheme="minorHAnsi" w:cstheme="minorHAnsi"/>
                <w:sz w:val="20"/>
                <w:szCs w:val="20"/>
                <w:lang w:val="es-MX"/>
              </w:rPr>
            </w:pPr>
          </w:p>
        </w:tc>
        <w:tc>
          <w:tcPr>
            <w:tcW w:w="518" w:type="dxa"/>
            <w:tcBorders>
              <w:top w:val="single" w:sz="4" w:space="0" w:color="000000"/>
              <w:bottom w:val="dotted" w:sz="4" w:space="0" w:color="auto"/>
            </w:tcBorders>
            <w:shd w:val="clear" w:color="auto" w:fill="auto"/>
          </w:tcPr>
          <w:p w:rsidR="002A0C47" w:rsidRPr="00E06B53" w:rsidRDefault="002A0C47" w:rsidP="009710B4">
            <w:p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 xml:space="preserve">Sí </w:t>
            </w:r>
          </w:p>
        </w:tc>
        <w:tc>
          <w:tcPr>
            <w:tcW w:w="851" w:type="dxa"/>
            <w:tcBorders>
              <w:top w:val="single" w:sz="4" w:space="0" w:color="000000"/>
              <w:bottom w:val="dotted" w:sz="4" w:space="0" w:color="auto"/>
            </w:tcBorders>
            <w:shd w:val="clear" w:color="auto" w:fill="auto"/>
          </w:tcPr>
          <w:p w:rsidR="002A0C47" w:rsidRPr="00E06B53" w:rsidRDefault="002A0C47" w:rsidP="009710B4">
            <w:pPr>
              <w:spacing w:after="0" w:line="240" w:lineRule="auto"/>
              <w:rPr>
                <w:rFonts w:asciiTheme="minorHAnsi" w:hAnsiTheme="minorHAnsi" w:cstheme="minorHAnsi"/>
                <w:sz w:val="20"/>
                <w:szCs w:val="20"/>
                <w:lang w:val="es-MX"/>
              </w:rPr>
            </w:pPr>
            <w:r w:rsidRPr="00E06B53">
              <w:rPr>
                <w:rFonts w:asciiTheme="minorHAnsi" w:hAnsiTheme="minorHAnsi" w:cstheme="minorHAnsi"/>
                <w:sz w:val="20"/>
                <w:szCs w:val="20"/>
                <w:lang w:val="es-MX"/>
              </w:rPr>
              <w:t>No</w:t>
            </w:r>
          </w:p>
        </w:tc>
        <w:tc>
          <w:tcPr>
            <w:tcW w:w="4617" w:type="dxa"/>
            <w:gridSpan w:val="2"/>
            <w:tcBorders>
              <w:top w:val="single" w:sz="4" w:space="0" w:color="000000"/>
              <w:bottom w:val="dotted" w:sz="4" w:space="0" w:color="auto"/>
            </w:tcBorders>
            <w:shd w:val="clear" w:color="auto" w:fill="auto"/>
          </w:tcPr>
          <w:p w:rsidR="002A0C47" w:rsidRPr="00E06B53" w:rsidRDefault="002A0C47" w:rsidP="009710B4">
            <w:pPr>
              <w:spacing w:after="0" w:line="240" w:lineRule="auto"/>
              <w:rPr>
                <w:rFonts w:asciiTheme="minorHAnsi" w:hAnsiTheme="minorHAnsi" w:cstheme="minorHAnsi"/>
                <w:b/>
                <w:color w:val="FFFFFF"/>
                <w:sz w:val="20"/>
                <w:szCs w:val="20"/>
                <w:lang w:val="es-MX"/>
              </w:rPr>
            </w:pPr>
            <w:r w:rsidRPr="00E06B53">
              <w:rPr>
                <w:rFonts w:asciiTheme="minorHAnsi" w:hAnsiTheme="minorHAnsi" w:cstheme="minorHAnsi"/>
                <w:sz w:val="20"/>
                <w:szCs w:val="20"/>
                <w:lang w:val="es-MX"/>
              </w:rPr>
              <w:t>Objetivo de la revisión (descripción breve)</w:t>
            </w:r>
          </w:p>
        </w:tc>
      </w:tr>
      <w:tr w:rsidR="002A0C47" w:rsidRPr="00E06B53" w:rsidTr="00DD77F9">
        <w:trPr>
          <w:trHeight w:val="206"/>
        </w:trPr>
        <w:tc>
          <w:tcPr>
            <w:tcW w:w="3877" w:type="dxa"/>
            <w:vMerge/>
            <w:shd w:val="clear" w:color="auto" w:fill="auto"/>
          </w:tcPr>
          <w:p w:rsidR="002A0C47" w:rsidRPr="00E06B53" w:rsidRDefault="002A0C47" w:rsidP="009710B4">
            <w:pPr>
              <w:spacing w:after="0" w:line="240" w:lineRule="auto"/>
              <w:rPr>
                <w:rFonts w:asciiTheme="minorHAnsi" w:hAnsiTheme="minorHAnsi" w:cstheme="minorHAnsi"/>
                <w:sz w:val="20"/>
                <w:szCs w:val="20"/>
                <w:lang w:val="es-MX"/>
              </w:rPr>
            </w:pPr>
          </w:p>
        </w:tc>
        <w:bookmarkStart w:id="5" w:name="Check3"/>
        <w:tc>
          <w:tcPr>
            <w:tcW w:w="518" w:type="dxa"/>
            <w:tcBorders>
              <w:top w:val="dotted" w:sz="4" w:space="0" w:color="auto"/>
            </w:tcBorders>
            <w:shd w:val="clear" w:color="auto" w:fill="auto"/>
          </w:tcPr>
          <w:p w:rsidR="002A0C47" w:rsidRPr="00E06B53" w:rsidRDefault="004F742D" w:rsidP="009710B4">
            <w:pPr>
              <w:spacing w:after="0" w:line="240" w:lineRule="auto"/>
              <w:rPr>
                <w:rFonts w:asciiTheme="minorHAnsi" w:hAnsiTheme="minorHAnsi" w:cstheme="minorHAnsi"/>
                <w:b/>
                <w:color w:val="FFFFFF"/>
                <w:sz w:val="20"/>
                <w:szCs w:val="20"/>
                <w:lang w:val="es-MX"/>
              </w:rPr>
            </w:pPr>
            <w:r w:rsidRPr="00E06B53">
              <w:rPr>
                <w:rFonts w:asciiTheme="minorHAnsi" w:hAnsiTheme="minorHAnsi" w:cstheme="minorHAnsi"/>
                <w:b/>
                <w:color w:val="FFFFFF"/>
                <w:sz w:val="20"/>
                <w:szCs w:val="20"/>
                <w:lang w:val="es-MX"/>
              </w:rPr>
              <w:fldChar w:fldCharType="begin">
                <w:ffData>
                  <w:name w:val="Check3"/>
                  <w:enabled/>
                  <w:calcOnExit w:val="0"/>
                  <w:checkBox>
                    <w:sizeAuto/>
                    <w:default w:val="0"/>
                  </w:checkBox>
                </w:ffData>
              </w:fldChar>
            </w:r>
            <w:r w:rsidR="003F4CA8" w:rsidRPr="00E06B53">
              <w:rPr>
                <w:rFonts w:asciiTheme="minorHAnsi" w:hAnsiTheme="minorHAnsi" w:cstheme="minorHAnsi"/>
                <w:b/>
                <w:color w:val="FFFFFF"/>
                <w:sz w:val="20"/>
                <w:szCs w:val="20"/>
                <w:lang w:val="es-MX"/>
              </w:rPr>
              <w:instrText xml:space="preserve"> FORMCHECKBOX </w:instrText>
            </w:r>
            <w:r w:rsidRPr="00E06B53">
              <w:rPr>
                <w:rFonts w:asciiTheme="minorHAnsi" w:hAnsiTheme="minorHAnsi" w:cstheme="minorHAnsi"/>
                <w:b/>
                <w:color w:val="FFFFFF"/>
                <w:sz w:val="20"/>
                <w:szCs w:val="20"/>
                <w:lang w:val="es-MX"/>
              </w:rPr>
            </w:r>
            <w:r w:rsidRPr="00E06B53">
              <w:rPr>
                <w:rFonts w:asciiTheme="minorHAnsi" w:hAnsiTheme="minorHAnsi" w:cstheme="minorHAnsi"/>
                <w:b/>
                <w:color w:val="FFFFFF"/>
                <w:sz w:val="20"/>
                <w:szCs w:val="20"/>
                <w:lang w:val="es-MX"/>
              </w:rPr>
              <w:fldChar w:fldCharType="end"/>
            </w:r>
            <w:bookmarkEnd w:id="5"/>
          </w:p>
        </w:tc>
        <w:bookmarkStart w:id="6" w:name="Check4"/>
        <w:tc>
          <w:tcPr>
            <w:tcW w:w="851" w:type="dxa"/>
            <w:tcBorders>
              <w:top w:val="dotted" w:sz="4" w:space="0" w:color="auto"/>
            </w:tcBorders>
            <w:shd w:val="clear" w:color="auto" w:fill="auto"/>
          </w:tcPr>
          <w:p w:rsidR="002A0C47" w:rsidRPr="00E06B53" w:rsidRDefault="004F742D" w:rsidP="009710B4">
            <w:pPr>
              <w:spacing w:after="0" w:line="240" w:lineRule="auto"/>
              <w:rPr>
                <w:rFonts w:asciiTheme="minorHAnsi" w:hAnsiTheme="minorHAnsi" w:cstheme="minorHAnsi"/>
                <w:b/>
                <w:color w:val="FFFFFF"/>
                <w:sz w:val="20"/>
                <w:szCs w:val="20"/>
                <w:lang w:val="es-MX"/>
              </w:rPr>
            </w:pPr>
            <w:r w:rsidRPr="00E06B53">
              <w:rPr>
                <w:rFonts w:asciiTheme="minorHAnsi" w:hAnsiTheme="minorHAnsi" w:cstheme="minorHAnsi"/>
                <w:b/>
                <w:color w:val="FFFFFF"/>
                <w:sz w:val="20"/>
                <w:szCs w:val="20"/>
                <w:lang w:val="es-MX"/>
              </w:rPr>
              <w:fldChar w:fldCharType="begin">
                <w:ffData>
                  <w:name w:val="Check4"/>
                  <w:enabled/>
                  <w:calcOnExit w:val="0"/>
                  <w:checkBox>
                    <w:sizeAuto/>
                    <w:default w:val="1"/>
                  </w:checkBox>
                </w:ffData>
              </w:fldChar>
            </w:r>
            <w:r w:rsidR="003F4CA8" w:rsidRPr="00E06B53">
              <w:rPr>
                <w:rFonts w:asciiTheme="minorHAnsi" w:hAnsiTheme="minorHAnsi" w:cstheme="minorHAnsi"/>
                <w:b/>
                <w:color w:val="FFFFFF"/>
                <w:sz w:val="20"/>
                <w:szCs w:val="20"/>
                <w:lang w:val="es-MX"/>
              </w:rPr>
              <w:instrText xml:space="preserve"> FORMCHECKBOX </w:instrText>
            </w:r>
            <w:r w:rsidRPr="00E06B53">
              <w:rPr>
                <w:rFonts w:asciiTheme="minorHAnsi" w:hAnsiTheme="minorHAnsi" w:cstheme="minorHAnsi"/>
                <w:b/>
                <w:color w:val="FFFFFF"/>
                <w:sz w:val="20"/>
                <w:szCs w:val="20"/>
                <w:lang w:val="es-MX"/>
              </w:rPr>
            </w:r>
            <w:r w:rsidRPr="00E06B53">
              <w:rPr>
                <w:rFonts w:asciiTheme="minorHAnsi" w:hAnsiTheme="minorHAnsi" w:cstheme="minorHAnsi"/>
                <w:b/>
                <w:color w:val="FFFFFF"/>
                <w:sz w:val="20"/>
                <w:szCs w:val="20"/>
                <w:lang w:val="es-MX"/>
              </w:rPr>
              <w:fldChar w:fldCharType="end"/>
            </w:r>
            <w:bookmarkEnd w:id="6"/>
          </w:p>
        </w:tc>
        <w:tc>
          <w:tcPr>
            <w:tcW w:w="4617" w:type="dxa"/>
            <w:gridSpan w:val="2"/>
            <w:tcBorders>
              <w:top w:val="dotted" w:sz="4" w:space="0" w:color="auto"/>
            </w:tcBorders>
            <w:shd w:val="clear" w:color="auto" w:fill="auto"/>
          </w:tcPr>
          <w:p w:rsidR="002A0C47" w:rsidRPr="00E06B53" w:rsidRDefault="002A0C47" w:rsidP="009710B4">
            <w:pPr>
              <w:spacing w:after="0" w:line="240" w:lineRule="auto"/>
              <w:rPr>
                <w:rFonts w:asciiTheme="minorHAnsi" w:hAnsiTheme="minorHAnsi" w:cstheme="minorHAnsi"/>
                <w:b/>
                <w:sz w:val="20"/>
                <w:szCs w:val="20"/>
                <w:lang w:val="es-MX"/>
              </w:rPr>
            </w:pPr>
          </w:p>
        </w:tc>
      </w:tr>
    </w:tbl>
    <w:p w:rsidR="0058539B" w:rsidRPr="00E06B53" w:rsidRDefault="0058539B" w:rsidP="00806FC5">
      <w:pPr>
        <w:spacing w:after="0" w:line="240" w:lineRule="auto"/>
        <w:rPr>
          <w:rFonts w:asciiTheme="minorHAnsi" w:hAnsiTheme="minorHAnsi" w:cstheme="minorHAnsi"/>
          <w:b/>
          <w:color w:val="FFFFFF"/>
          <w:sz w:val="20"/>
          <w:szCs w:val="20"/>
          <w:lang w:val="es-MX"/>
        </w:rPr>
      </w:pPr>
    </w:p>
    <w:p w:rsidR="00873E2B" w:rsidRPr="00E06B53" w:rsidRDefault="002E1AAD" w:rsidP="002E1AAD">
      <w:pPr>
        <w:rPr>
          <w:rFonts w:asciiTheme="minorHAnsi" w:hAnsiTheme="minorHAnsi" w:cstheme="minorHAnsi"/>
          <w:sz w:val="20"/>
          <w:szCs w:val="20"/>
          <w:lang w:val="es-MX"/>
        </w:rPr>
      </w:pPr>
      <w:r w:rsidRPr="00E06B53">
        <w:rPr>
          <w:rFonts w:asciiTheme="minorHAnsi" w:hAnsiTheme="minorHAnsi" w:cstheme="minorHAnsi"/>
          <w:sz w:val="20"/>
          <w:szCs w:val="20"/>
          <w:lang w:val="es-MX"/>
        </w:rPr>
        <w:t>Elaborado por:</w:t>
      </w:r>
      <w:r w:rsidR="00873E2B" w:rsidRPr="00E06B53">
        <w:rPr>
          <w:rFonts w:asciiTheme="minorHAnsi" w:hAnsiTheme="minorHAnsi" w:cstheme="minorHAnsi"/>
          <w:sz w:val="20"/>
          <w:szCs w:val="20"/>
          <w:lang w:val="es-MX"/>
        </w:rPr>
        <w:t xml:space="preserve"> Claudia Flores Suárez. Administradora de Proyecto</w:t>
      </w:r>
    </w:p>
    <w:p w:rsidR="00873E2B" w:rsidRPr="00E06B53" w:rsidRDefault="00873E2B" w:rsidP="002E1AAD">
      <w:pPr>
        <w:rPr>
          <w:rFonts w:asciiTheme="minorHAnsi" w:hAnsiTheme="minorHAnsi" w:cstheme="minorHAnsi"/>
          <w:sz w:val="20"/>
          <w:szCs w:val="20"/>
          <w:lang w:val="es-MX"/>
        </w:rPr>
      </w:pPr>
      <w:r w:rsidRPr="00E06B53">
        <w:rPr>
          <w:rFonts w:asciiTheme="minorHAnsi" w:hAnsiTheme="minorHAnsi" w:cstheme="minorHAnsi"/>
          <w:sz w:val="20"/>
          <w:szCs w:val="20"/>
          <w:lang w:val="es-MX"/>
        </w:rPr>
        <w:t xml:space="preserve">                            Sonia Silva Swanson. Monitoreo y Evaluación</w:t>
      </w:r>
    </w:p>
    <w:p w:rsidR="002E1AAD" w:rsidRPr="00E06B53" w:rsidRDefault="002E1AAD" w:rsidP="002E1AAD">
      <w:pPr>
        <w:rPr>
          <w:rFonts w:asciiTheme="minorHAnsi" w:hAnsiTheme="minorHAnsi" w:cstheme="minorHAnsi"/>
          <w:b/>
          <w:color w:val="FFFFFF"/>
          <w:sz w:val="20"/>
          <w:szCs w:val="20"/>
          <w:lang w:val="es-MX"/>
        </w:rPr>
      </w:pPr>
      <w:r w:rsidRPr="00E06B53">
        <w:rPr>
          <w:rFonts w:asciiTheme="minorHAnsi" w:hAnsiTheme="minorHAnsi" w:cstheme="minorHAnsi"/>
          <w:sz w:val="20"/>
          <w:szCs w:val="20"/>
          <w:lang w:val="es-MX"/>
        </w:rPr>
        <w:t>Fecha:</w:t>
      </w:r>
      <w:r w:rsidR="00873E2B" w:rsidRPr="00E06B53">
        <w:rPr>
          <w:rFonts w:asciiTheme="minorHAnsi" w:hAnsiTheme="minorHAnsi" w:cstheme="minorHAnsi"/>
          <w:sz w:val="20"/>
          <w:szCs w:val="20"/>
          <w:lang w:val="es-MX"/>
        </w:rPr>
        <w:t xml:space="preserve"> 18 de enero 201</w:t>
      </w:r>
      <w:r w:rsidR="003F4CA8" w:rsidRPr="00E06B53">
        <w:rPr>
          <w:rFonts w:asciiTheme="minorHAnsi" w:hAnsiTheme="minorHAnsi" w:cstheme="minorHAnsi"/>
          <w:sz w:val="20"/>
          <w:szCs w:val="20"/>
          <w:lang w:val="es-MX"/>
        </w:rPr>
        <w:t>2</w:t>
      </w:r>
    </w:p>
    <w:sectPr w:rsidR="002E1AAD" w:rsidRPr="00E06B53" w:rsidSect="004A106B">
      <w:pgSz w:w="12240" w:h="15840"/>
      <w:pgMar w:top="851"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A20" w:rsidRDefault="00EF5A20" w:rsidP="00367984">
      <w:pPr>
        <w:spacing w:after="0" w:line="240" w:lineRule="auto"/>
      </w:pPr>
      <w:r>
        <w:separator/>
      </w:r>
    </w:p>
  </w:endnote>
  <w:endnote w:type="continuationSeparator" w:id="0">
    <w:p w:rsidR="00EF5A20" w:rsidRDefault="00EF5A20" w:rsidP="003679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78" w:rsidRPr="00ED41F2" w:rsidRDefault="00512378">
    <w:pPr>
      <w:pStyle w:val="Piedepgina"/>
      <w:rPr>
        <w:sz w:val="18"/>
        <w:szCs w:val="18"/>
        <w:lang w:val="es-MX"/>
      </w:rPr>
    </w:pPr>
  </w:p>
  <w:p w:rsidR="00512378" w:rsidRPr="00ED41F2" w:rsidRDefault="00512378">
    <w:pPr>
      <w:pStyle w:val="Piedepgina"/>
      <w:rPr>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A20" w:rsidRDefault="00EF5A20" w:rsidP="00367984">
      <w:pPr>
        <w:spacing w:after="0" w:line="240" w:lineRule="auto"/>
      </w:pPr>
      <w:r>
        <w:separator/>
      </w:r>
    </w:p>
  </w:footnote>
  <w:footnote w:type="continuationSeparator" w:id="0">
    <w:p w:rsidR="00EF5A20" w:rsidRDefault="00EF5A20" w:rsidP="003679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DB1"/>
    <w:multiLevelType w:val="hybridMultilevel"/>
    <w:tmpl w:val="283CE8B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BE1C36"/>
    <w:multiLevelType w:val="hybridMultilevel"/>
    <w:tmpl w:val="D892D31C"/>
    <w:lvl w:ilvl="0" w:tplc="57D600D8">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702638B"/>
    <w:multiLevelType w:val="hybridMultilevel"/>
    <w:tmpl w:val="BF7223A6"/>
    <w:lvl w:ilvl="0" w:tplc="0ED09034">
      <w:start w:val="1"/>
      <w:numFmt w:val="decimal"/>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3">
    <w:nsid w:val="288E0641"/>
    <w:multiLevelType w:val="hybridMultilevel"/>
    <w:tmpl w:val="176A84CC"/>
    <w:lvl w:ilvl="0" w:tplc="F326A6C0">
      <w:start w:val="1"/>
      <w:numFmt w:val="bullet"/>
      <w:lvlText w:val="•"/>
      <w:lvlJc w:val="left"/>
      <w:pPr>
        <w:tabs>
          <w:tab w:val="num" w:pos="720"/>
        </w:tabs>
        <w:ind w:left="720" w:hanging="360"/>
      </w:pPr>
      <w:rPr>
        <w:rFonts w:ascii="Arial" w:hAnsi="Arial" w:hint="default"/>
      </w:rPr>
    </w:lvl>
    <w:lvl w:ilvl="1" w:tplc="A746A12C" w:tentative="1">
      <w:start w:val="1"/>
      <w:numFmt w:val="bullet"/>
      <w:lvlText w:val="•"/>
      <w:lvlJc w:val="left"/>
      <w:pPr>
        <w:tabs>
          <w:tab w:val="num" w:pos="1440"/>
        </w:tabs>
        <w:ind w:left="1440" w:hanging="360"/>
      </w:pPr>
      <w:rPr>
        <w:rFonts w:ascii="Arial" w:hAnsi="Arial" w:hint="default"/>
      </w:rPr>
    </w:lvl>
    <w:lvl w:ilvl="2" w:tplc="7DD86596" w:tentative="1">
      <w:start w:val="1"/>
      <w:numFmt w:val="bullet"/>
      <w:lvlText w:val="•"/>
      <w:lvlJc w:val="left"/>
      <w:pPr>
        <w:tabs>
          <w:tab w:val="num" w:pos="2160"/>
        </w:tabs>
        <w:ind w:left="2160" w:hanging="360"/>
      </w:pPr>
      <w:rPr>
        <w:rFonts w:ascii="Arial" w:hAnsi="Arial" w:hint="default"/>
      </w:rPr>
    </w:lvl>
    <w:lvl w:ilvl="3" w:tplc="C00E58EE" w:tentative="1">
      <w:start w:val="1"/>
      <w:numFmt w:val="bullet"/>
      <w:lvlText w:val="•"/>
      <w:lvlJc w:val="left"/>
      <w:pPr>
        <w:tabs>
          <w:tab w:val="num" w:pos="2880"/>
        </w:tabs>
        <w:ind w:left="2880" w:hanging="360"/>
      </w:pPr>
      <w:rPr>
        <w:rFonts w:ascii="Arial" w:hAnsi="Arial" w:hint="default"/>
      </w:rPr>
    </w:lvl>
    <w:lvl w:ilvl="4" w:tplc="FAAAE5A6" w:tentative="1">
      <w:start w:val="1"/>
      <w:numFmt w:val="bullet"/>
      <w:lvlText w:val="•"/>
      <w:lvlJc w:val="left"/>
      <w:pPr>
        <w:tabs>
          <w:tab w:val="num" w:pos="3600"/>
        </w:tabs>
        <w:ind w:left="3600" w:hanging="360"/>
      </w:pPr>
      <w:rPr>
        <w:rFonts w:ascii="Arial" w:hAnsi="Arial" w:hint="default"/>
      </w:rPr>
    </w:lvl>
    <w:lvl w:ilvl="5" w:tplc="C5DC327A" w:tentative="1">
      <w:start w:val="1"/>
      <w:numFmt w:val="bullet"/>
      <w:lvlText w:val="•"/>
      <w:lvlJc w:val="left"/>
      <w:pPr>
        <w:tabs>
          <w:tab w:val="num" w:pos="4320"/>
        </w:tabs>
        <w:ind w:left="4320" w:hanging="360"/>
      </w:pPr>
      <w:rPr>
        <w:rFonts w:ascii="Arial" w:hAnsi="Arial" w:hint="default"/>
      </w:rPr>
    </w:lvl>
    <w:lvl w:ilvl="6" w:tplc="F968B66C" w:tentative="1">
      <w:start w:val="1"/>
      <w:numFmt w:val="bullet"/>
      <w:lvlText w:val="•"/>
      <w:lvlJc w:val="left"/>
      <w:pPr>
        <w:tabs>
          <w:tab w:val="num" w:pos="5040"/>
        </w:tabs>
        <w:ind w:left="5040" w:hanging="360"/>
      </w:pPr>
      <w:rPr>
        <w:rFonts w:ascii="Arial" w:hAnsi="Arial" w:hint="default"/>
      </w:rPr>
    </w:lvl>
    <w:lvl w:ilvl="7" w:tplc="F0BE6966" w:tentative="1">
      <w:start w:val="1"/>
      <w:numFmt w:val="bullet"/>
      <w:lvlText w:val="•"/>
      <w:lvlJc w:val="left"/>
      <w:pPr>
        <w:tabs>
          <w:tab w:val="num" w:pos="5760"/>
        </w:tabs>
        <w:ind w:left="5760" w:hanging="360"/>
      </w:pPr>
      <w:rPr>
        <w:rFonts w:ascii="Arial" w:hAnsi="Arial" w:hint="default"/>
      </w:rPr>
    </w:lvl>
    <w:lvl w:ilvl="8" w:tplc="C3E81516" w:tentative="1">
      <w:start w:val="1"/>
      <w:numFmt w:val="bullet"/>
      <w:lvlText w:val="•"/>
      <w:lvlJc w:val="left"/>
      <w:pPr>
        <w:tabs>
          <w:tab w:val="num" w:pos="6480"/>
        </w:tabs>
        <w:ind w:left="6480" w:hanging="360"/>
      </w:pPr>
      <w:rPr>
        <w:rFonts w:ascii="Arial" w:hAnsi="Arial" w:hint="default"/>
      </w:rPr>
    </w:lvl>
  </w:abstractNum>
  <w:abstractNum w:abstractNumId="4">
    <w:nsid w:val="311B1DDD"/>
    <w:multiLevelType w:val="hybridMultilevel"/>
    <w:tmpl w:val="782CD3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67D27E5"/>
    <w:multiLevelType w:val="multilevel"/>
    <w:tmpl w:val="34EC8BB0"/>
    <w:lvl w:ilvl="0">
      <w:start w:val="1"/>
      <w:numFmt w:val="decimal"/>
      <w:lvlText w:val="%1."/>
      <w:lvlJc w:val="left"/>
      <w:pPr>
        <w:ind w:left="720" w:hanging="360"/>
      </w:pPr>
      <w:rPr>
        <w:rFonts w:hint="default"/>
      </w:rPr>
    </w:lvl>
    <w:lvl w:ilvl="1">
      <w:start w:val="2"/>
      <w:numFmt w:val="decimal"/>
      <w:isLgl/>
      <w:lvlText w:val="%1.%2."/>
      <w:lvlJc w:val="left"/>
      <w:pPr>
        <w:ind w:left="1110" w:hanging="57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
    <w:nsid w:val="3B1F42E5"/>
    <w:multiLevelType w:val="hybridMultilevel"/>
    <w:tmpl w:val="87206B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DDE1B76"/>
    <w:multiLevelType w:val="hybridMultilevel"/>
    <w:tmpl w:val="989AEE8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425C792F"/>
    <w:multiLevelType w:val="hybridMultilevel"/>
    <w:tmpl w:val="283CE8B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76F2C1A"/>
    <w:multiLevelType w:val="hybridMultilevel"/>
    <w:tmpl w:val="AB48930E"/>
    <w:lvl w:ilvl="0" w:tplc="0C0A000F">
      <w:start w:val="1"/>
      <w:numFmt w:val="decimal"/>
      <w:lvlText w:val="%1."/>
      <w:lvlJc w:val="left"/>
      <w:pPr>
        <w:tabs>
          <w:tab w:val="num" w:pos="720"/>
        </w:tabs>
        <w:ind w:left="720" w:hanging="360"/>
      </w:pPr>
      <w:rPr>
        <w:rFonts w:hint="default"/>
      </w:rPr>
    </w:lvl>
    <w:lvl w:ilvl="1" w:tplc="F976EB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7710777"/>
    <w:multiLevelType w:val="hybridMultilevel"/>
    <w:tmpl w:val="D7AC85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DA611E7"/>
    <w:multiLevelType w:val="hybridMultilevel"/>
    <w:tmpl w:val="C310EB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AAD6CF3"/>
    <w:multiLevelType w:val="hybridMultilevel"/>
    <w:tmpl w:val="D696C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F132799"/>
    <w:multiLevelType w:val="hybridMultilevel"/>
    <w:tmpl w:val="9C8C451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0F432AB"/>
    <w:multiLevelType w:val="hybridMultilevel"/>
    <w:tmpl w:val="FD543F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14D100E"/>
    <w:multiLevelType w:val="hybridMultilevel"/>
    <w:tmpl w:val="3A8449F4"/>
    <w:lvl w:ilvl="0" w:tplc="6E5417A8">
      <w:start w:val="1"/>
      <w:numFmt w:val="decimal"/>
      <w:lvlText w:val="%1."/>
      <w:lvlJc w:val="left"/>
      <w:pPr>
        <w:ind w:left="720" w:hanging="360"/>
      </w:pPr>
      <w:rPr>
        <w:rFonts w:ascii="Arial Narrow" w:eastAsia="Times New Roman" w:hAnsi="Arial Narrow"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3EF168A"/>
    <w:multiLevelType w:val="hybridMultilevel"/>
    <w:tmpl w:val="695A30E6"/>
    <w:lvl w:ilvl="0" w:tplc="5B84296A">
      <w:start w:val="1"/>
      <w:numFmt w:val="decimal"/>
      <w:lvlText w:val="%1."/>
      <w:lvlJc w:val="left"/>
      <w:pPr>
        <w:ind w:left="720" w:hanging="360"/>
      </w:pPr>
      <w:rPr>
        <w:rFonts w:ascii="Arial Narrow" w:eastAsia="Times New Roman" w:hAnsi="Arial Narrow"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42E0305"/>
    <w:multiLevelType w:val="hybridMultilevel"/>
    <w:tmpl w:val="962CC1B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FB53B16"/>
    <w:multiLevelType w:val="hybridMultilevel"/>
    <w:tmpl w:val="9EF22F1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109434F"/>
    <w:multiLevelType w:val="hybridMultilevel"/>
    <w:tmpl w:val="14B4AB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F924ADA"/>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7"/>
  </w:num>
  <w:num w:numId="2">
    <w:abstractNumId w:val="17"/>
  </w:num>
  <w:num w:numId="3">
    <w:abstractNumId w:val="9"/>
  </w:num>
  <w:num w:numId="4">
    <w:abstractNumId w:val="20"/>
  </w:num>
  <w:num w:numId="5">
    <w:abstractNumId w:val="3"/>
  </w:num>
  <w:num w:numId="6">
    <w:abstractNumId w:val="12"/>
  </w:num>
  <w:num w:numId="7">
    <w:abstractNumId w:val="14"/>
  </w:num>
  <w:num w:numId="8">
    <w:abstractNumId w:val="18"/>
  </w:num>
  <w:num w:numId="9">
    <w:abstractNumId w:val="10"/>
  </w:num>
  <w:num w:numId="10">
    <w:abstractNumId w:val="15"/>
  </w:num>
  <w:num w:numId="11">
    <w:abstractNumId w:val="4"/>
  </w:num>
  <w:num w:numId="12">
    <w:abstractNumId w:val="0"/>
  </w:num>
  <w:num w:numId="13">
    <w:abstractNumId w:val="16"/>
  </w:num>
  <w:num w:numId="14">
    <w:abstractNumId w:val="19"/>
  </w:num>
  <w:num w:numId="15">
    <w:abstractNumId w:val="13"/>
  </w:num>
  <w:num w:numId="16">
    <w:abstractNumId w:val="2"/>
  </w:num>
  <w:num w:numId="17">
    <w:abstractNumId w:val="8"/>
  </w:num>
  <w:num w:numId="18">
    <w:abstractNumId w:val="1"/>
  </w:num>
  <w:num w:numId="19">
    <w:abstractNumId w:val="6"/>
  </w:num>
  <w:num w:numId="20">
    <w:abstractNumId w:val="11"/>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367984"/>
    <w:rsid w:val="00005B5D"/>
    <w:rsid w:val="00027A36"/>
    <w:rsid w:val="00027DDA"/>
    <w:rsid w:val="0003691E"/>
    <w:rsid w:val="000455E7"/>
    <w:rsid w:val="000A6B81"/>
    <w:rsid w:val="000A6CDA"/>
    <w:rsid w:val="000C13F7"/>
    <w:rsid w:val="000C2240"/>
    <w:rsid w:val="000F3D2A"/>
    <w:rsid w:val="00111F5B"/>
    <w:rsid w:val="001150AC"/>
    <w:rsid w:val="00117F37"/>
    <w:rsid w:val="00125E18"/>
    <w:rsid w:val="00125F4A"/>
    <w:rsid w:val="00141A38"/>
    <w:rsid w:val="00144600"/>
    <w:rsid w:val="00145BEA"/>
    <w:rsid w:val="00154C10"/>
    <w:rsid w:val="00164191"/>
    <w:rsid w:val="00165E41"/>
    <w:rsid w:val="00171DC0"/>
    <w:rsid w:val="001A1511"/>
    <w:rsid w:val="001A1B60"/>
    <w:rsid w:val="001A7A4D"/>
    <w:rsid w:val="001D0C62"/>
    <w:rsid w:val="001E1745"/>
    <w:rsid w:val="001F7D96"/>
    <w:rsid w:val="00207778"/>
    <w:rsid w:val="00210646"/>
    <w:rsid w:val="00217A96"/>
    <w:rsid w:val="00221D9A"/>
    <w:rsid w:val="002264D4"/>
    <w:rsid w:val="002335DD"/>
    <w:rsid w:val="00244142"/>
    <w:rsid w:val="00250B38"/>
    <w:rsid w:val="00252A42"/>
    <w:rsid w:val="002570A8"/>
    <w:rsid w:val="00264B6F"/>
    <w:rsid w:val="00267C32"/>
    <w:rsid w:val="00284D15"/>
    <w:rsid w:val="00290530"/>
    <w:rsid w:val="00290B50"/>
    <w:rsid w:val="00292114"/>
    <w:rsid w:val="002A0C47"/>
    <w:rsid w:val="002A45D0"/>
    <w:rsid w:val="002A5AAF"/>
    <w:rsid w:val="002A6ACB"/>
    <w:rsid w:val="002B2000"/>
    <w:rsid w:val="002E1AAD"/>
    <w:rsid w:val="003218D1"/>
    <w:rsid w:val="00321CF4"/>
    <w:rsid w:val="00333F2E"/>
    <w:rsid w:val="00341F81"/>
    <w:rsid w:val="003536A6"/>
    <w:rsid w:val="00357445"/>
    <w:rsid w:val="003641D2"/>
    <w:rsid w:val="00367984"/>
    <w:rsid w:val="003712E8"/>
    <w:rsid w:val="00381387"/>
    <w:rsid w:val="00390345"/>
    <w:rsid w:val="00394307"/>
    <w:rsid w:val="003A06FD"/>
    <w:rsid w:val="003A09CA"/>
    <w:rsid w:val="003B4DC5"/>
    <w:rsid w:val="003D0710"/>
    <w:rsid w:val="003D467F"/>
    <w:rsid w:val="003E44BD"/>
    <w:rsid w:val="003E609B"/>
    <w:rsid w:val="003F000D"/>
    <w:rsid w:val="003F2CB7"/>
    <w:rsid w:val="003F4CA8"/>
    <w:rsid w:val="00405103"/>
    <w:rsid w:val="00414D21"/>
    <w:rsid w:val="004161FE"/>
    <w:rsid w:val="00425E65"/>
    <w:rsid w:val="00432444"/>
    <w:rsid w:val="00436A5A"/>
    <w:rsid w:val="004402B3"/>
    <w:rsid w:val="00447C2F"/>
    <w:rsid w:val="004505E5"/>
    <w:rsid w:val="00460A50"/>
    <w:rsid w:val="004626C8"/>
    <w:rsid w:val="00474B5F"/>
    <w:rsid w:val="004A0428"/>
    <w:rsid w:val="004A088E"/>
    <w:rsid w:val="004A106B"/>
    <w:rsid w:val="004A2A13"/>
    <w:rsid w:val="004C2785"/>
    <w:rsid w:val="004C5DF0"/>
    <w:rsid w:val="004C603E"/>
    <w:rsid w:val="004C6439"/>
    <w:rsid w:val="004C7177"/>
    <w:rsid w:val="004D193C"/>
    <w:rsid w:val="004D3582"/>
    <w:rsid w:val="004D7E56"/>
    <w:rsid w:val="004F03B2"/>
    <w:rsid w:val="004F498F"/>
    <w:rsid w:val="004F742D"/>
    <w:rsid w:val="00505151"/>
    <w:rsid w:val="005061DB"/>
    <w:rsid w:val="00507DA4"/>
    <w:rsid w:val="005115CE"/>
    <w:rsid w:val="00512378"/>
    <w:rsid w:val="0058539B"/>
    <w:rsid w:val="00597818"/>
    <w:rsid w:val="005A175E"/>
    <w:rsid w:val="005A4106"/>
    <w:rsid w:val="005A47F1"/>
    <w:rsid w:val="005A50DA"/>
    <w:rsid w:val="005E10A6"/>
    <w:rsid w:val="005F38CF"/>
    <w:rsid w:val="0060521C"/>
    <w:rsid w:val="00610D00"/>
    <w:rsid w:val="00631CA4"/>
    <w:rsid w:val="00633EC7"/>
    <w:rsid w:val="00635B76"/>
    <w:rsid w:val="006374BB"/>
    <w:rsid w:val="00650DE0"/>
    <w:rsid w:val="00651F10"/>
    <w:rsid w:val="0068105A"/>
    <w:rsid w:val="0068284B"/>
    <w:rsid w:val="0069243B"/>
    <w:rsid w:val="0069545F"/>
    <w:rsid w:val="006B4181"/>
    <w:rsid w:val="006B786D"/>
    <w:rsid w:val="006C40C7"/>
    <w:rsid w:val="006C472B"/>
    <w:rsid w:val="006C58DF"/>
    <w:rsid w:val="006D7C93"/>
    <w:rsid w:val="006F3B5A"/>
    <w:rsid w:val="007015EF"/>
    <w:rsid w:val="00702904"/>
    <w:rsid w:val="00704FDB"/>
    <w:rsid w:val="00711CEA"/>
    <w:rsid w:val="007154DE"/>
    <w:rsid w:val="00716C78"/>
    <w:rsid w:val="00717A45"/>
    <w:rsid w:val="00721AB7"/>
    <w:rsid w:val="00722FD8"/>
    <w:rsid w:val="007303F0"/>
    <w:rsid w:val="00752C2D"/>
    <w:rsid w:val="00760BE4"/>
    <w:rsid w:val="0076133D"/>
    <w:rsid w:val="00780AE7"/>
    <w:rsid w:val="007834A9"/>
    <w:rsid w:val="00787006"/>
    <w:rsid w:val="007B0075"/>
    <w:rsid w:val="007B22CC"/>
    <w:rsid w:val="007C5FC5"/>
    <w:rsid w:val="007F2FBC"/>
    <w:rsid w:val="007F6C5B"/>
    <w:rsid w:val="007F6E74"/>
    <w:rsid w:val="00800991"/>
    <w:rsid w:val="00800EA9"/>
    <w:rsid w:val="00806FC5"/>
    <w:rsid w:val="008100BA"/>
    <w:rsid w:val="008220E8"/>
    <w:rsid w:val="00823C28"/>
    <w:rsid w:val="00834735"/>
    <w:rsid w:val="00835FCC"/>
    <w:rsid w:val="00851098"/>
    <w:rsid w:val="008676E0"/>
    <w:rsid w:val="00873E2B"/>
    <w:rsid w:val="0088437E"/>
    <w:rsid w:val="00887E92"/>
    <w:rsid w:val="008910D4"/>
    <w:rsid w:val="008A3107"/>
    <w:rsid w:val="008A452A"/>
    <w:rsid w:val="008C5BB3"/>
    <w:rsid w:val="008E0362"/>
    <w:rsid w:val="008E2D4E"/>
    <w:rsid w:val="008E436B"/>
    <w:rsid w:val="008F4961"/>
    <w:rsid w:val="00912BFF"/>
    <w:rsid w:val="009420F9"/>
    <w:rsid w:val="00947983"/>
    <w:rsid w:val="00964BC0"/>
    <w:rsid w:val="009710B4"/>
    <w:rsid w:val="00974BC7"/>
    <w:rsid w:val="0098135A"/>
    <w:rsid w:val="00984DAB"/>
    <w:rsid w:val="009904E2"/>
    <w:rsid w:val="00990EE1"/>
    <w:rsid w:val="009A6218"/>
    <w:rsid w:val="009C15CD"/>
    <w:rsid w:val="009C6223"/>
    <w:rsid w:val="009D4DB1"/>
    <w:rsid w:val="009E5F31"/>
    <w:rsid w:val="009F3C17"/>
    <w:rsid w:val="009F3F0B"/>
    <w:rsid w:val="00A14389"/>
    <w:rsid w:val="00A279F6"/>
    <w:rsid w:val="00A30FF8"/>
    <w:rsid w:val="00A32F36"/>
    <w:rsid w:val="00A33AAD"/>
    <w:rsid w:val="00A40B82"/>
    <w:rsid w:val="00A450BC"/>
    <w:rsid w:val="00A45AD6"/>
    <w:rsid w:val="00A46F31"/>
    <w:rsid w:val="00A520C3"/>
    <w:rsid w:val="00A57D8D"/>
    <w:rsid w:val="00A67262"/>
    <w:rsid w:val="00A86EF3"/>
    <w:rsid w:val="00A90A23"/>
    <w:rsid w:val="00A92DFB"/>
    <w:rsid w:val="00A97697"/>
    <w:rsid w:val="00AC0D1B"/>
    <w:rsid w:val="00AC12CB"/>
    <w:rsid w:val="00AD1A82"/>
    <w:rsid w:val="00AD794A"/>
    <w:rsid w:val="00AF2495"/>
    <w:rsid w:val="00B12333"/>
    <w:rsid w:val="00B16A99"/>
    <w:rsid w:val="00B23DD2"/>
    <w:rsid w:val="00B33903"/>
    <w:rsid w:val="00B420B8"/>
    <w:rsid w:val="00B45139"/>
    <w:rsid w:val="00B65A8A"/>
    <w:rsid w:val="00B66AD3"/>
    <w:rsid w:val="00B67063"/>
    <w:rsid w:val="00BA4F3E"/>
    <w:rsid w:val="00BF3F6F"/>
    <w:rsid w:val="00C05121"/>
    <w:rsid w:val="00C30597"/>
    <w:rsid w:val="00C45292"/>
    <w:rsid w:val="00C65563"/>
    <w:rsid w:val="00C6599A"/>
    <w:rsid w:val="00C764C0"/>
    <w:rsid w:val="00C91BF8"/>
    <w:rsid w:val="00CB5D8B"/>
    <w:rsid w:val="00CB7B00"/>
    <w:rsid w:val="00CF2300"/>
    <w:rsid w:val="00D03BC4"/>
    <w:rsid w:val="00D03D5B"/>
    <w:rsid w:val="00D04106"/>
    <w:rsid w:val="00D21506"/>
    <w:rsid w:val="00D2398A"/>
    <w:rsid w:val="00D4253D"/>
    <w:rsid w:val="00D43DF6"/>
    <w:rsid w:val="00D47A31"/>
    <w:rsid w:val="00D66950"/>
    <w:rsid w:val="00D7698C"/>
    <w:rsid w:val="00D86292"/>
    <w:rsid w:val="00D9572F"/>
    <w:rsid w:val="00DA169A"/>
    <w:rsid w:val="00DA32B0"/>
    <w:rsid w:val="00DB7159"/>
    <w:rsid w:val="00DC184E"/>
    <w:rsid w:val="00DD2A20"/>
    <w:rsid w:val="00DD77F9"/>
    <w:rsid w:val="00DE232B"/>
    <w:rsid w:val="00DE7CFB"/>
    <w:rsid w:val="00DF6E67"/>
    <w:rsid w:val="00E041EF"/>
    <w:rsid w:val="00E04BC9"/>
    <w:rsid w:val="00E06B53"/>
    <w:rsid w:val="00E11094"/>
    <w:rsid w:val="00E15C68"/>
    <w:rsid w:val="00E16EB4"/>
    <w:rsid w:val="00E24D38"/>
    <w:rsid w:val="00E24E0D"/>
    <w:rsid w:val="00E3193A"/>
    <w:rsid w:val="00E33E64"/>
    <w:rsid w:val="00E3712D"/>
    <w:rsid w:val="00E51C66"/>
    <w:rsid w:val="00E757C1"/>
    <w:rsid w:val="00E85D88"/>
    <w:rsid w:val="00E8619F"/>
    <w:rsid w:val="00E90E9B"/>
    <w:rsid w:val="00E9131F"/>
    <w:rsid w:val="00E97E29"/>
    <w:rsid w:val="00EA4664"/>
    <w:rsid w:val="00EB7E19"/>
    <w:rsid w:val="00EC3E3F"/>
    <w:rsid w:val="00ED41F2"/>
    <w:rsid w:val="00ED492F"/>
    <w:rsid w:val="00EE0250"/>
    <w:rsid w:val="00EE078A"/>
    <w:rsid w:val="00EE3176"/>
    <w:rsid w:val="00EF0C0F"/>
    <w:rsid w:val="00EF5A20"/>
    <w:rsid w:val="00F21A40"/>
    <w:rsid w:val="00F436BD"/>
    <w:rsid w:val="00F43716"/>
    <w:rsid w:val="00F51982"/>
    <w:rsid w:val="00F674B5"/>
    <w:rsid w:val="00F97592"/>
    <w:rsid w:val="00F97C04"/>
    <w:rsid w:val="00FA48BB"/>
    <w:rsid w:val="00FA5E8E"/>
    <w:rsid w:val="00FB014C"/>
    <w:rsid w:val="00FC2043"/>
    <w:rsid w:val="00FE098D"/>
    <w:rsid w:val="00FE4D8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s-MX" w:eastAsia="es-MX"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uiPriority="0"/>
    <w:lsdException w:name="annotation text" w:locked="0"/>
    <w:lsdException w:name="header" w:locked="0" w:uiPriority="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uiPriority="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uiPriority="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04BC9"/>
    <w:pPr>
      <w:spacing w:after="200" w:line="276" w:lineRule="auto"/>
    </w:pPr>
    <w:rPr>
      <w:sz w:val="22"/>
      <w:szCs w:val="22"/>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679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7984"/>
    <w:rPr>
      <w:lang w:val="en-US"/>
    </w:rPr>
  </w:style>
  <w:style w:type="paragraph" w:styleId="Piedepgina">
    <w:name w:val="footer"/>
    <w:basedOn w:val="Normal"/>
    <w:link w:val="PiedepginaCar"/>
    <w:uiPriority w:val="99"/>
    <w:unhideWhenUsed/>
    <w:rsid w:val="003679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7984"/>
    <w:rPr>
      <w:lang w:val="en-US"/>
    </w:rPr>
  </w:style>
  <w:style w:type="paragraph" w:styleId="Textodeglobo">
    <w:name w:val="Balloon Text"/>
    <w:basedOn w:val="Normal"/>
    <w:link w:val="TextodegloboCar"/>
    <w:uiPriority w:val="99"/>
    <w:semiHidden/>
    <w:unhideWhenUsed/>
    <w:rsid w:val="003679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7984"/>
    <w:rPr>
      <w:rFonts w:ascii="Tahoma" w:hAnsi="Tahoma" w:cs="Tahoma"/>
      <w:sz w:val="16"/>
      <w:szCs w:val="16"/>
      <w:lang w:val="en-US"/>
    </w:rPr>
  </w:style>
  <w:style w:type="paragraph" w:styleId="Prrafodelista">
    <w:name w:val="List Paragraph"/>
    <w:basedOn w:val="Normal"/>
    <w:uiPriority w:val="34"/>
    <w:qFormat/>
    <w:rsid w:val="00367984"/>
    <w:pPr>
      <w:ind w:left="720"/>
      <w:contextualSpacing/>
    </w:pPr>
  </w:style>
  <w:style w:type="table" w:styleId="Tablaconcuadrcula">
    <w:name w:val="Table Grid"/>
    <w:basedOn w:val="Tablanormal"/>
    <w:uiPriority w:val="59"/>
    <w:locked/>
    <w:rsid w:val="003679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AC0D1B"/>
    <w:rPr>
      <w:color w:val="808080"/>
    </w:rPr>
  </w:style>
  <w:style w:type="paragraph" w:styleId="Textonotapie">
    <w:name w:val="footnote text"/>
    <w:basedOn w:val="Normal"/>
    <w:link w:val="TextonotapieCar"/>
    <w:semiHidden/>
    <w:rsid w:val="008100BA"/>
    <w:pPr>
      <w:spacing w:after="0" w:line="240" w:lineRule="auto"/>
    </w:pPr>
    <w:rPr>
      <w:rFonts w:ascii="Times New Roman" w:eastAsia="Times New Roman" w:hAnsi="Times New Roman"/>
      <w:sz w:val="20"/>
      <w:szCs w:val="20"/>
      <w:lang w:val="es-MX" w:eastAsia="es-ES"/>
    </w:rPr>
  </w:style>
  <w:style w:type="character" w:customStyle="1" w:styleId="TextonotapieCar">
    <w:name w:val="Texto nota pie Car"/>
    <w:basedOn w:val="Fuentedeprrafopredeter"/>
    <w:link w:val="Textonotapie"/>
    <w:semiHidden/>
    <w:rsid w:val="008100BA"/>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8100BA"/>
    <w:rPr>
      <w:vertAlign w:val="superscript"/>
    </w:rPr>
  </w:style>
  <w:style w:type="paragraph" w:styleId="Textoindependiente">
    <w:name w:val="Body Text"/>
    <w:basedOn w:val="Normal"/>
    <w:link w:val="TextoindependienteCar"/>
    <w:semiHidden/>
    <w:rsid w:val="004A2A13"/>
    <w:pPr>
      <w:spacing w:after="0" w:line="240" w:lineRule="auto"/>
    </w:pPr>
    <w:rPr>
      <w:rFonts w:ascii="Times New Roman" w:eastAsia="Times New Roman" w:hAnsi="Times New Roman"/>
      <w:b/>
      <w:sz w:val="20"/>
      <w:szCs w:val="20"/>
      <w:lang w:eastAsia="en-US"/>
    </w:rPr>
  </w:style>
  <w:style w:type="character" w:customStyle="1" w:styleId="TextoindependienteCar">
    <w:name w:val="Texto independiente Car"/>
    <w:basedOn w:val="Fuentedeprrafopredeter"/>
    <w:link w:val="Textoindependiente"/>
    <w:semiHidden/>
    <w:rsid w:val="004A2A13"/>
    <w:rPr>
      <w:rFonts w:ascii="Times New Roman" w:eastAsia="Times New Roman" w:hAnsi="Times New Roman" w:cs="Times New Roman"/>
      <w:b/>
      <w:sz w:val="20"/>
      <w:szCs w:val="20"/>
      <w:lang w:val="en-US" w:eastAsia="en-US"/>
    </w:rPr>
  </w:style>
  <w:style w:type="paragraph" w:customStyle="1" w:styleId="Default">
    <w:name w:val="Default"/>
    <w:rsid w:val="00BA4F3E"/>
    <w:pPr>
      <w:autoSpaceDE w:val="0"/>
      <w:autoSpaceDN w:val="0"/>
      <w:adjustRightInd w:val="0"/>
    </w:pPr>
    <w:rPr>
      <w:rFonts w:cs="Calibri"/>
      <w:color w:val="000000"/>
      <w:sz w:val="24"/>
      <w:szCs w:val="24"/>
    </w:rPr>
  </w:style>
  <w:style w:type="paragraph" w:styleId="Textoindependiente2">
    <w:name w:val="Body Text 2"/>
    <w:basedOn w:val="Normal"/>
    <w:link w:val="Textoindependiente2Car"/>
    <w:uiPriority w:val="99"/>
    <w:unhideWhenUsed/>
    <w:rsid w:val="004C6439"/>
    <w:pPr>
      <w:spacing w:after="120" w:line="480" w:lineRule="auto"/>
    </w:pPr>
  </w:style>
  <w:style w:type="character" w:customStyle="1" w:styleId="Textoindependiente2Car">
    <w:name w:val="Texto independiente 2 Car"/>
    <w:basedOn w:val="Fuentedeprrafopredeter"/>
    <w:link w:val="Textoindependiente2"/>
    <w:uiPriority w:val="99"/>
    <w:rsid w:val="004C6439"/>
    <w:rPr>
      <w:sz w:val="22"/>
      <w:szCs w:val="22"/>
      <w:lang w:val="en-US" w:eastAsia="ja-JP"/>
    </w:rPr>
  </w:style>
  <w:style w:type="paragraph" w:styleId="Textocomentario">
    <w:name w:val="annotation text"/>
    <w:basedOn w:val="Normal"/>
    <w:link w:val="TextocomentarioCar"/>
    <w:uiPriority w:val="99"/>
    <w:rsid w:val="00DD77F9"/>
    <w:pPr>
      <w:widowControl w:val="0"/>
      <w:spacing w:after="0" w:line="240" w:lineRule="auto"/>
    </w:pPr>
    <w:rPr>
      <w:rFonts w:ascii="Times New Roman" w:eastAsia="Times New Roman" w:hAnsi="Times New Roman"/>
      <w:snapToGrid w:val="0"/>
      <w:sz w:val="20"/>
      <w:szCs w:val="24"/>
      <w:lang w:val="es-ES_tradnl" w:eastAsia="en-US"/>
    </w:rPr>
  </w:style>
  <w:style w:type="character" w:customStyle="1" w:styleId="TextocomentarioCar">
    <w:name w:val="Texto comentario Car"/>
    <w:basedOn w:val="Fuentedeprrafopredeter"/>
    <w:link w:val="Textocomentario"/>
    <w:uiPriority w:val="99"/>
    <w:rsid w:val="00DD77F9"/>
    <w:rPr>
      <w:rFonts w:ascii="Times New Roman" w:eastAsia="Times New Roman" w:hAnsi="Times New Roman"/>
      <w:snapToGrid w:val="0"/>
      <w:szCs w:val="24"/>
      <w:lang w:val="es-ES_tradnl" w:eastAsia="en-US"/>
    </w:rPr>
  </w:style>
  <w:style w:type="paragraph" w:styleId="Revisin">
    <w:name w:val="Revision"/>
    <w:hidden/>
    <w:uiPriority w:val="99"/>
    <w:semiHidden/>
    <w:rsid w:val="003641D2"/>
    <w:rPr>
      <w:sz w:val="22"/>
      <w:szCs w:val="22"/>
      <w:lang w:val="en-US" w:eastAsia="ja-JP"/>
    </w:rPr>
  </w:style>
  <w:style w:type="character" w:styleId="Refdecomentario">
    <w:name w:val="annotation reference"/>
    <w:basedOn w:val="Fuentedeprrafopredeter"/>
    <w:uiPriority w:val="99"/>
    <w:semiHidden/>
    <w:unhideWhenUsed/>
    <w:rsid w:val="00D7698C"/>
    <w:rPr>
      <w:sz w:val="16"/>
      <w:szCs w:val="16"/>
    </w:rPr>
  </w:style>
  <w:style w:type="paragraph" w:styleId="Asuntodelcomentario">
    <w:name w:val="annotation subject"/>
    <w:basedOn w:val="Textocomentario"/>
    <w:next w:val="Textocomentario"/>
    <w:link w:val="AsuntodelcomentarioCar"/>
    <w:uiPriority w:val="99"/>
    <w:semiHidden/>
    <w:unhideWhenUsed/>
    <w:rsid w:val="00D7698C"/>
    <w:pPr>
      <w:widowControl/>
      <w:spacing w:after="200"/>
    </w:pPr>
    <w:rPr>
      <w:rFonts w:ascii="Calibri" w:eastAsia="MS Mincho" w:hAnsi="Calibri"/>
      <w:b/>
      <w:bCs/>
      <w:snapToGrid/>
      <w:szCs w:val="20"/>
      <w:lang w:val="en-US" w:eastAsia="ja-JP"/>
    </w:rPr>
  </w:style>
  <w:style w:type="character" w:customStyle="1" w:styleId="AsuntodelcomentarioCar">
    <w:name w:val="Asunto del comentario Car"/>
    <w:basedOn w:val="TextocomentarioCar"/>
    <w:link w:val="Asuntodelcomentario"/>
    <w:uiPriority w:val="99"/>
    <w:semiHidden/>
    <w:rsid w:val="00D7698C"/>
    <w:rPr>
      <w:rFonts w:ascii="Times New Roman" w:eastAsia="Times New Roman" w:hAnsi="Times New Roman"/>
      <w:b/>
      <w:bCs/>
      <w:snapToGrid/>
      <w:szCs w:val="24"/>
      <w:lang w:val="en-US"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2014-06-19T20:00:00+00:00</UNDPPublishedDate>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PDC_x0020_Document_x0020_Category xmlns="f1161f5b-24a3-4c2d-bc81-44cb9325e8ee">Project</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Donor Report</TermName>
          <TermId xmlns="http://schemas.microsoft.com/office/infopath/2007/PartnerControls">632012e1-2edc-436c-bf11-0ed9e79cd8fe</TermId>
        </TermInfo>
      </Terms>
    </idff2b682fce4d0680503cd9036a3260>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1111</Value>
      <Value>1101</Value>
      <Value>1</Value>
      <Value>763</Value>
    </TaxCatchAll>
    <c4e2ab2cc9354bbf9064eeb465a566ea xmlns="1ed4137b-41b2-488b-8250-6d369ec27664">
      <Terms xmlns="http://schemas.microsoft.com/office/infopath/2007/PartnerControls"/>
    </c4e2ab2cc9354bbf9064eeb465a566ea>
    <UndpProjectNo xmlns="1ed4137b-41b2-488b-8250-6d369ec27664">00051425</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MEX</TermName>
          <TermId xmlns="http://schemas.microsoft.com/office/infopath/2007/PartnerControls">09c92250-f383-4e29-b3a1-7eef1b6e3e10</TermId>
        </TermInfo>
      </Terms>
    </gc6531b704974d528487414686b72f6f>
    <_dlc_DocId xmlns="f1161f5b-24a3-4c2d-bc81-44cb9325e8ee">ATLASPDC-4-18311</_dlc_DocId>
    <_dlc_DocIdUrl xmlns="f1161f5b-24a3-4c2d-bc81-44cb9325e8ee">
      <Url>https://info.undp.org/docs/pdc/_layouts/DocIdRedir.aspx?ID=ATLASPDC-4-18311</Url>
      <Description>ATLASPDC-4-18311</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666A9E-9C51-4EA3-96FB-35DECA8EF5D7}"/>
</file>

<file path=customXml/itemProps2.xml><?xml version="1.0" encoding="utf-8"?>
<ds:datastoreItem xmlns:ds="http://schemas.openxmlformats.org/officeDocument/2006/customXml" ds:itemID="{F75F596F-6597-4D7C-AF9C-7819AAAD9F13}"/>
</file>

<file path=customXml/itemProps3.xml><?xml version="1.0" encoding="utf-8"?>
<ds:datastoreItem xmlns:ds="http://schemas.openxmlformats.org/officeDocument/2006/customXml" ds:itemID="{E68A6277-926C-4910-9D02-818127D450D7}"/>
</file>

<file path=customXml/itemProps4.xml><?xml version="1.0" encoding="utf-8"?>
<ds:datastoreItem xmlns:ds="http://schemas.openxmlformats.org/officeDocument/2006/customXml" ds:itemID="{FF6FED32-9D42-453A-AE28-920338013D3E}"/>
</file>

<file path=customXml/itemProps5.xml><?xml version="1.0" encoding="utf-8"?>
<ds:datastoreItem xmlns:ds="http://schemas.openxmlformats.org/officeDocument/2006/customXml" ds:itemID="{3FDFFC17-4C32-4913-8D14-9AF54B286C11}"/>
</file>

<file path=customXml/itemProps6.xml><?xml version="1.0" encoding="utf-8"?>
<ds:datastoreItem xmlns:ds="http://schemas.openxmlformats.org/officeDocument/2006/customXml" ds:itemID="{4C883494-BCC0-4FF8-89B2-8178147A08E5}"/>
</file>

<file path=docProps/app.xml><?xml version="1.0" encoding="utf-8"?>
<Properties xmlns="http://schemas.openxmlformats.org/officeDocument/2006/extended-properties" xmlns:vt="http://schemas.openxmlformats.org/officeDocument/2006/docPropsVTypes">
  <Template>Normal</Template>
  <TotalTime>20</TotalTime>
  <Pages>13</Pages>
  <Words>5324</Words>
  <Characters>29284</Characters>
  <Application>Microsoft Office Word</Application>
  <DocSecurity>0</DocSecurity>
  <Lines>244</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ONU</Company>
  <LinksUpToDate>false</LinksUpToDate>
  <CharactersWithSpaces>34539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Kyoko Bourns</dc:creator>
  <cp:lastModifiedBy>Claudia Flores</cp:lastModifiedBy>
  <cp:revision>3</cp:revision>
  <cp:lastPrinted>2008-04-25T18:12:00Z</cp:lastPrinted>
  <dcterms:created xsi:type="dcterms:W3CDTF">2012-01-25T03:05:00Z</dcterms:created>
  <dcterms:modified xsi:type="dcterms:W3CDTF">2012-01-25T03:27:00Z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b978f9f3-5512-4f33-8559-39bbe1bbb584</vt:lpwstr>
  </property>
  <property fmtid="{D5CDD505-2E9C-101B-9397-08002B2CF9AE}" pid="4" name="UNDPCountry">
    <vt:lpwstr/>
  </property>
  <property fmtid="{D5CDD505-2E9C-101B-9397-08002B2CF9AE}" pid="5" name="Atlas_x0020_Document_x0020_Type">
    <vt:lpwstr>237;#Donor Report|1721730c-4059-4c70-9961-19247f3f89af</vt:lpwstr>
  </property>
  <property fmtid="{D5CDD505-2E9C-101B-9397-08002B2CF9AE}" pid="6" name="UndpDocTypeMM">
    <vt:lpwstr/>
  </property>
  <property fmtid="{D5CDD505-2E9C-101B-9397-08002B2CF9AE}" pid="7" name="UNDPDocumentCategory">
    <vt:lpwstr/>
  </property>
  <property fmtid="{D5CDD505-2E9C-101B-9397-08002B2CF9AE}" pid="8" name="UnitTaxHTField0">
    <vt:lpwstr/>
  </property>
  <property fmtid="{D5CDD505-2E9C-101B-9397-08002B2CF9AE}" pid="9" name="UN Languages">
    <vt:lpwstr>1;#English|7f98b732-4b5b-4b70-ba90-a0eff09b5d2d</vt:lpwstr>
  </property>
  <property fmtid="{D5CDD505-2E9C-101B-9397-08002B2CF9AE}" pid="10" name="Operating Unit0">
    <vt:lpwstr>1101;#MEX|09c92250-f383-4e29-b3a1-7eef1b6e3e10</vt:lpwstr>
  </property>
  <property fmtid="{D5CDD505-2E9C-101B-9397-08002B2CF9AE}" pid="11" name="Atlas Document Status">
    <vt:lpwstr>763;#Draft|121d40a5-e62e-4d42-82e4-d6d12003de0a</vt:lpwstr>
  </property>
  <property fmtid="{D5CDD505-2E9C-101B-9397-08002B2CF9AE}" pid="13" name="UndpUnitMM">
    <vt:lpwstr/>
  </property>
  <property fmtid="{D5CDD505-2E9C-101B-9397-08002B2CF9AE}" pid="14" name="eRegFilingCodeMM">
    <vt:lpwstr/>
  </property>
  <property fmtid="{D5CDD505-2E9C-101B-9397-08002B2CF9AE}" pid="15" name="Unit">
    <vt:lpwstr/>
  </property>
  <property fmtid="{D5CDD505-2E9C-101B-9397-08002B2CF9AE}" pid="16" name="UNDPFocusAreas">
    <vt:lpwstr/>
  </property>
  <property fmtid="{D5CDD505-2E9C-101B-9397-08002B2CF9AE}" pid="17" name="Atlas Document Type">
    <vt:lpwstr>1111;#Donor Report|632012e1-2edc-436c-bf11-0ed9e79cd8fe</vt:lpwstr>
  </property>
  <property fmtid="{D5CDD505-2E9C-101B-9397-08002B2CF9AE}" pid="18" name="URL">
    <vt:lpwstr/>
  </property>
  <property fmtid="{D5CDD505-2E9C-101B-9397-08002B2CF9AE}" pid="19" name="DocumentSetDescription">
    <vt:lpwstr/>
  </property>
</Properties>
</file>