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FF" w:rsidRPr="00B90808" w:rsidRDefault="00454AFF" w:rsidP="00454AFF">
      <w:pPr>
        <w:spacing w:after="240"/>
        <w:jc w:val="both"/>
        <w:rPr>
          <w:rFonts w:ascii="Century Gothic" w:hAnsi="Century Gothic" w:cs="Arial"/>
          <w:b/>
        </w:rPr>
      </w:pPr>
      <w:bookmarkStart w:id="0" w:name="_GoBack"/>
      <w:bookmarkEnd w:id="0"/>
    </w:p>
    <w:p w:rsidR="00454AFF" w:rsidRPr="00B90808" w:rsidRDefault="00454AFF" w:rsidP="00454AFF">
      <w:pPr>
        <w:spacing w:after="240"/>
        <w:jc w:val="both"/>
        <w:rPr>
          <w:rFonts w:ascii="Century Gothic" w:hAnsi="Century Gothic"/>
          <w:b/>
        </w:rPr>
      </w:pPr>
    </w:p>
    <w:p w:rsidR="00454AFF" w:rsidRPr="00B90808" w:rsidRDefault="00454AFF" w:rsidP="00454AFF">
      <w:pPr>
        <w:spacing w:after="240"/>
        <w:jc w:val="both"/>
        <w:rPr>
          <w:rFonts w:ascii="Century Gothic" w:hAnsi="Century Gothic"/>
          <w:b/>
        </w:rPr>
      </w:pPr>
    </w:p>
    <w:p w:rsidR="00454AFF" w:rsidRPr="00B90808" w:rsidRDefault="00454AFF" w:rsidP="00454AFF">
      <w:pPr>
        <w:spacing w:after="240"/>
        <w:jc w:val="center"/>
        <w:rPr>
          <w:rFonts w:ascii="Century Gothic" w:hAnsi="Century Gothic"/>
          <w:b/>
        </w:rPr>
      </w:pPr>
      <w:r w:rsidRPr="00B90808">
        <w:rPr>
          <w:rFonts w:ascii="Century Gothic" w:hAnsi="Century Gothic"/>
          <w:b/>
          <w:noProof/>
        </w:rPr>
        <w:drawing>
          <wp:inline distT="0" distB="0" distL="0" distR="0">
            <wp:extent cx="1628775" cy="1257300"/>
            <wp:effectExtent l="19050" t="0" r="9525"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8" cstate="print"/>
                    <a:srcRect/>
                    <a:stretch>
                      <a:fillRect/>
                    </a:stretch>
                  </pic:blipFill>
                  <pic:spPr bwMode="auto">
                    <a:xfrm>
                      <a:off x="0" y="0"/>
                      <a:ext cx="1628775" cy="1257300"/>
                    </a:xfrm>
                    <a:prstGeom prst="rect">
                      <a:avLst/>
                    </a:prstGeom>
                    <a:noFill/>
                    <a:ln w="9525">
                      <a:noFill/>
                      <a:miter lim="800000"/>
                      <a:headEnd/>
                      <a:tailEnd/>
                    </a:ln>
                  </pic:spPr>
                </pic:pic>
              </a:graphicData>
            </a:graphic>
          </wp:inline>
        </w:drawing>
      </w:r>
    </w:p>
    <w:p w:rsidR="00454AFF" w:rsidRPr="00B90808" w:rsidRDefault="00454AFF" w:rsidP="00454AFF">
      <w:pPr>
        <w:spacing w:after="240"/>
        <w:jc w:val="both"/>
        <w:rPr>
          <w:rFonts w:ascii="Century Gothic" w:hAnsi="Century Gothic"/>
          <w:b/>
        </w:rPr>
      </w:pPr>
    </w:p>
    <w:p w:rsidR="00454AFF" w:rsidRPr="00B90808" w:rsidRDefault="00454AFF" w:rsidP="00454AFF">
      <w:pPr>
        <w:pStyle w:val="BodyText"/>
        <w:pBdr>
          <w:bottom w:val="none" w:sz="0" w:space="0" w:color="auto"/>
        </w:pBdr>
        <w:spacing w:after="240"/>
        <w:jc w:val="center"/>
        <w:rPr>
          <w:rFonts w:ascii="Century Gothic" w:hAnsi="Century Gothic"/>
          <w:b/>
          <w:i w:val="0"/>
          <w:szCs w:val="22"/>
        </w:rPr>
      </w:pPr>
      <w:r w:rsidRPr="00B90808">
        <w:rPr>
          <w:rFonts w:ascii="Century Gothic" w:hAnsi="Century Gothic"/>
          <w:b/>
          <w:i w:val="0"/>
          <w:szCs w:val="22"/>
        </w:rPr>
        <w:t>DEPARTMENT OF DISASTER MANAGEMENT AFFAIRS</w:t>
      </w:r>
    </w:p>
    <w:p w:rsidR="00454AFF" w:rsidRPr="00B90808" w:rsidRDefault="00454AFF" w:rsidP="00454AFF">
      <w:pPr>
        <w:spacing w:after="240"/>
        <w:jc w:val="both"/>
        <w:rPr>
          <w:rFonts w:ascii="Century Gothic" w:hAnsi="Century Gothic"/>
          <w:b/>
          <w:sz w:val="22"/>
          <w:szCs w:val="22"/>
        </w:rPr>
      </w:pPr>
    </w:p>
    <w:p w:rsidR="00454AFF" w:rsidRPr="00B90808" w:rsidRDefault="00454AFF" w:rsidP="00454AFF">
      <w:pPr>
        <w:spacing w:after="240"/>
        <w:jc w:val="both"/>
        <w:rPr>
          <w:rFonts w:ascii="Century Gothic" w:hAnsi="Century Gothic"/>
          <w:b/>
          <w:sz w:val="22"/>
          <w:szCs w:val="22"/>
        </w:rPr>
      </w:pPr>
    </w:p>
    <w:p w:rsidR="00454AFF" w:rsidRPr="00B90808" w:rsidRDefault="000C473D" w:rsidP="00454AFF">
      <w:pPr>
        <w:spacing w:after="240"/>
        <w:jc w:val="both"/>
        <w:rPr>
          <w:rFonts w:ascii="Century Gothic" w:hAnsi="Century Gothic"/>
          <w:sz w:val="22"/>
          <w:szCs w:val="22"/>
        </w:rPr>
      </w:pPr>
      <w:r>
        <w:rPr>
          <w:rFonts w:ascii="Century Gothic" w:hAnsi="Century Gothic"/>
          <w:b/>
          <w:sz w:val="22"/>
          <w:szCs w:val="22"/>
        </w:rPr>
        <w:pict>
          <v:rect id="_x0000_i1025" style="width:0;height:1.5pt" o:hralign="center" o:hrstd="t" o:hr="t" fillcolor="#aca899" stroked="f"/>
        </w:pict>
      </w:r>
    </w:p>
    <w:p w:rsidR="00454AFF" w:rsidRPr="00B90808" w:rsidRDefault="00454AFF" w:rsidP="00454AFF">
      <w:pPr>
        <w:spacing w:after="240"/>
        <w:jc w:val="both"/>
        <w:rPr>
          <w:rFonts w:ascii="Century Gothic" w:hAnsi="Century Gothic"/>
          <w:sz w:val="22"/>
          <w:szCs w:val="22"/>
        </w:rPr>
      </w:pPr>
    </w:p>
    <w:p w:rsidR="00454AFF" w:rsidRPr="00B90808" w:rsidRDefault="00454AFF" w:rsidP="00454AFF">
      <w:pPr>
        <w:spacing w:after="240"/>
        <w:jc w:val="center"/>
        <w:rPr>
          <w:rFonts w:ascii="Century Gothic" w:hAnsi="Century Gothic"/>
          <w:b/>
          <w:sz w:val="22"/>
          <w:szCs w:val="22"/>
        </w:rPr>
      </w:pPr>
      <w:r w:rsidRPr="00B90808">
        <w:rPr>
          <w:rFonts w:ascii="Century Gothic" w:hAnsi="Century Gothic"/>
          <w:b/>
          <w:sz w:val="22"/>
          <w:szCs w:val="22"/>
        </w:rPr>
        <w:t>DISAST</w:t>
      </w:r>
      <w:r w:rsidR="00260C2B" w:rsidRPr="00B90808">
        <w:rPr>
          <w:rFonts w:ascii="Century Gothic" w:hAnsi="Century Gothic"/>
          <w:b/>
          <w:sz w:val="22"/>
          <w:szCs w:val="22"/>
        </w:rPr>
        <w:t>E</w:t>
      </w:r>
      <w:r w:rsidRPr="00B90808">
        <w:rPr>
          <w:rFonts w:ascii="Century Gothic" w:hAnsi="Century Gothic"/>
          <w:b/>
          <w:sz w:val="22"/>
          <w:szCs w:val="22"/>
        </w:rPr>
        <w:t>R RISK REDUCTION PROJECT</w:t>
      </w:r>
    </w:p>
    <w:p w:rsidR="00454AFF" w:rsidRPr="00B90808" w:rsidRDefault="00454AFF" w:rsidP="00454AFF">
      <w:pPr>
        <w:spacing w:after="240"/>
        <w:jc w:val="center"/>
        <w:rPr>
          <w:rFonts w:ascii="Century Gothic" w:hAnsi="Century Gothic" w:cs="Arial"/>
          <w:b/>
          <w:i/>
          <w:sz w:val="22"/>
          <w:szCs w:val="22"/>
        </w:rPr>
      </w:pPr>
      <w:r w:rsidRPr="00B90808">
        <w:rPr>
          <w:rFonts w:ascii="Century Gothic" w:hAnsi="Century Gothic" w:cs="Arial"/>
          <w:b/>
          <w:i/>
          <w:sz w:val="22"/>
          <w:szCs w:val="22"/>
        </w:rPr>
        <w:t>Enhancing National and Local Capacity in Disaster Risk Reduction in Malawi</w:t>
      </w:r>
    </w:p>
    <w:p w:rsidR="00454AFF" w:rsidRPr="00B90808" w:rsidRDefault="00454AFF" w:rsidP="00454AFF">
      <w:pPr>
        <w:spacing w:after="240"/>
        <w:jc w:val="both"/>
        <w:rPr>
          <w:rFonts w:ascii="Century Gothic" w:hAnsi="Century Gothic"/>
          <w:sz w:val="22"/>
          <w:szCs w:val="22"/>
          <w:lang w:val="en-AU"/>
        </w:rPr>
      </w:pPr>
    </w:p>
    <w:p w:rsidR="00454AFF" w:rsidRPr="00B90808" w:rsidRDefault="00454AFF" w:rsidP="00454AFF">
      <w:pPr>
        <w:spacing w:after="240"/>
        <w:jc w:val="both"/>
        <w:rPr>
          <w:rFonts w:ascii="Century Gothic" w:hAnsi="Century Gothic"/>
          <w:sz w:val="22"/>
          <w:szCs w:val="22"/>
        </w:rPr>
      </w:pPr>
    </w:p>
    <w:p w:rsidR="00454AFF" w:rsidRPr="00B90808" w:rsidRDefault="002130D3" w:rsidP="00454AFF">
      <w:pPr>
        <w:spacing w:after="240"/>
        <w:jc w:val="both"/>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109855</wp:posOffset>
                </wp:positionV>
                <wp:extent cx="64008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0B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65pt" to="47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"/>
            </w:pict>
          </mc:Fallback>
        </mc:AlternateContent>
      </w:r>
    </w:p>
    <w:p w:rsidR="00454AFF" w:rsidRPr="00B90808" w:rsidRDefault="00454AFF" w:rsidP="00454AFF">
      <w:pPr>
        <w:spacing w:after="240"/>
        <w:jc w:val="both"/>
        <w:rPr>
          <w:rFonts w:ascii="Century Gothic" w:hAnsi="Century Gothic"/>
          <w:sz w:val="22"/>
          <w:szCs w:val="22"/>
        </w:rPr>
      </w:pPr>
    </w:p>
    <w:p w:rsidR="00454AFF" w:rsidRPr="00B90808" w:rsidRDefault="00454AFF" w:rsidP="00454AFF">
      <w:pPr>
        <w:spacing w:after="240"/>
        <w:jc w:val="both"/>
        <w:rPr>
          <w:rFonts w:ascii="Century Gothic" w:hAnsi="Century Gothic"/>
          <w:sz w:val="22"/>
          <w:szCs w:val="22"/>
        </w:rPr>
      </w:pPr>
    </w:p>
    <w:p w:rsidR="00454AFF" w:rsidRPr="00B90808" w:rsidRDefault="004B532B" w:rsidP="00454AFF">
      <w:pPr>
        <w:pStyle w:val="BodyText3"/>
        <w:spacing w:after="240"/>
        <w:jc w:val="center"/>
        <w:rPr>
          <w:rFonts w:ascii="Century Gothic" w:hAnsi="Century Gothic"/>
          <w:szCs w:val="22"/>
        </w:rPr>
      </w:pPr>
      <w:r w:rsidRPr="00B90808">
        <w:rPr>
          <w:rFonts w:ascii="Century Gothic" w:hAnsi="Century Gothic"/>
          <w:szCs w:val="22"/>
        </w:rPr>
        <w:t>Second</w:t>
      </w:r>
      <w:r w:rsidR="00454AFF" w:rsidRPr="00B90808">
        <w:rPr>
          <w:rFonts w:ascii="Century Gothic" w:hAnsi="Century Gothic"/>
          <w:szCs w:val="22"/>
        </w:rPr>
        <w:t xml:space="preserve"> Quarter Progress &amp; Financial Report</w:t>
      </w:r>
    </w:p>
    <w:p w:rsidR="00454AFF" w:rsidRPr="00B90808" w:rsidRDefault="00454AFF" w:rsidP="00454AFF">
      <w:pPr>
        <w:spacing w:after="240"/>
        <w:jc w:val="center"/>
        <w:rPr>
          <w:rFonts w:ascii="Century Gothic" w:hAnsi="Century Gothic"/>
          <w:b/>
          <w:sz w:val="22"/>
          <w:szCs w:val="22"/>
        </w:rPr>
      </w:pPr>
    </w:p>
    <w:p w:rsidR="00454AFF" w:rsidRPr="00B90808" w:rsidRDefault="00454AFF" w:rsidP="00454AFF">
      <w:pPr>
        <w:pStyle w:val="Heading9"/>
        <w:spacing w:after="240"/>
        <w:rPr>
          <w:rFonts w:ascii="Century Gothic" w:hAnsi="Century Gothic"/>
          <w:sz w:val="22"/>
          <w:szCs w:val="22"/>
        </w:rPr>
      </w:pPr>
      <w:r w:rsidRPr="00B90808">
        <w:rPr>
          <w:rFonts w:ascii="Century Gothic" w:hAnsi="Century Gothic"/>
          <w:sz w:val="22"/>
          <w:szCs w:val="22"/>
        </w:rPr>
        <w:t>1</w:t>
      </w:r>
      <w:r w:rsidRPr="00B90808">
        <w:rPr>
          <w:rFonts w:ascii="Century Gothic" w:hAnsi="Century Gothic"/>
          <w:sz w:val="22"/>
          <w:szCs w:val="22"/>
          <w:vertAlign w:val="superscript"/>
        </w:rPr>
        <w:t>st</w:t>
      </w:r>
      <w:r w:rsidRPr="00B90808">
        <w:rPr>
          <w:rFonts w:ascii="Century Gothic" w:hAnsi="Century Gothic"/>
          <w:sz w:val="22"/>
          <w:szCs w:val="22"/>
        </w:rPr>
        <w:t xml:space="preserve"> </w:t>
      </w:r>
      <w:r w:rsidR="00A40041" w:rsidRPr="00B90808">
        <w:rPr>
          <w:rFonts w:ascii="Century Gothic" w:hAnsi="Century Gothic"/>
          <w:sz w:val="22"/>
          <w:szCs w:val="22"/>
        </w:rPr>
        <w:t>April</w:t>
      </w:r>
      <w:r w:rsidRPr="00B90808">
        <w:rPr>
          <w:rFonts w:ascii="Century Gothic" w:hAnsi="Century Gothic"/>
          <w:sz w:val="22"/>
          <w:szCs w:val="22"/>
        </w:rPr>
        <w:t xml:space="preserve"> to 3</w:t>
      </w:r>
      <w:r w:rsidR="00A40041" w:rsidRPr="00B90808">
        <w:rPr>
          <w:rFonts w:ascii="Century Gothic" w:hAnsi="Century Gothic"/>
          <w:sz w:val="22"/>
          <w:szCs w:val="22"/>
        </w:rPr>
        <w:t>0</w:t>
      </w:r>
      <w:r w:rsidR="00A40041" w:rsidRPr="00B90808">
        <w:rPr>
          <w:rFonts w:ascii="Century Gothic" w:hAnsi="Century Gothic"/>
          <w:sz w:val="22"/>
          <w:szCs w:val="22"/>
          <w:vertAlign w:val="superscript"/>
        </w:rPr>
        <w:t>th</w:t>
      </w:r>
      <w:r w:rsidR="00A40041" w:rsidRPr="00B90808">
        <w:rPr>
          <w:rFonts w:ascii="Century Gothic" w:hAnsi="Century Gothic"/>
          <w:sz w:val="22"/>
          <w:szCs w:val="22"/>
        </w:rPr>
        <w:t xml:space="preserve"> June</w:t>
      </w:r>
      <w:r w:rsidRPr="00B90808">
        <w:rPr>
          <w:rFonts w:ascii="Century Gothic" w:hAnsi="Century Gothic"/>
          <w:sz w:val="22"/>
          <w:szCs w:val="22"/>
        </w:rPr>
        <w:t xml:space="preserve"> 201</w:t>
      </w:r>
      <w:r w:rsidR="00B62737" w:rsidRPr="00B90808">
        <w:rPr>
          <w:rFonts w:ascii="Century Gothic" w:hAnsi="Century Gothic"/>
          <w:sz w:val="22"/>
          <w:szCs w:val="22"/>
        </w:rPr>
        <w:t>1</w:t>
      </w:r>
    </w:p>
    <w:p w:rsidR="00454AFF" w:rsidRPr="00B90808" w:rsidRDefault="00454AFF" w:rsidP="00454AFF">
      <w:pPr>
        <w:rPr>
          <w:rFonts w:ascii="Century Gothic" w:hAnsi="Century Gothic"/>
          <w:sz w:val="22"/>
          <w:szCs w:val="22"/>
        </w:rPr>
      </w:pPr>
    </w:p>
    <w:p w:rsidR="00454AFF" w:rsidRPr="00B90808" w:rsidRDefault="00454AFF" w:rsidP="00454AFF">
      <w:pPr>
        <w:rPr>
          <w:rFonts w:ascii="Century Gothic" w:hAnsi="Century Gothic"/>
          <w:sz w:val="22"/>
          <w:szCs w:val="22"/>
        </w:rPr>
      </w:pPr>
    </w:p>
    <w:p w:rsidR="00454AFF" w:rsidRPr="00B90808" w:rsidRDefault="00454AFF" w:rsidP="00454AFF">
      <w:pPr>
        <w:rPr>
          <w:rFonts w:ascii="Century Gothic" w:hAnsi="Century Gothic"/>
          <w:sz w:val="22"/>
          <w:szCs w:val="22"/>
        </w:rPr>
      </w:pPr>
    </w:p>
    <w:p w:rsidR="00454AFF" w:rsidRPr="00AB76D8" w:rsidRDefault="00662085" w:rsidP="00454AFF">
      <w:pPr>
        <w:spacing w:after="240"/>
        <w:jc w:val="both"/>
        <w:rPr>
          <w:rFonts w:ascii="Century Gothic" w:hAnsi="Century Gothic" w:cs="Arial"/>
          <w:b/>
          <w:szCs w:val="22"/>
        </w:rPr>
      </w:pPr>
      <w:r w:rsidRPr="00662085">
        <w:rPr>
          <w:rFonts w:ascii="Century Gothic" w:hAnsi="Century Gothic" w:cs="Arial"/>
          <w:b/>
          <w:szCs w:val="22"/>
        </w:rPr>
        <w:lastRenderedPageBreak/>
        <w:t>1.</w:t>
      </w:r>
      <w:r w:rsidRPr="00662085">
        <w:rPr>
          <w:rFonts w:ascii="Century Gothic" w:hAnsi="Century Gothic" w:cs="Arial"/>
          <w:b/>
          <w:szCs w:val="22"/>
        </w:rPr>
        <w:tab/>
        <w:t xml:space="preserve">BACKGROUND </w:t>
      </w:r>
    </w:p>
    <w:p w:rsidR="00454AFF" w:rsidRPr="00AB76D8" w:rsidRDefault="00662085" w:rsidP="00454AFF">
      <w:pPr>
        <w:spacing w:after="240"/>
        <w:jc w:val="both"/>
        <w:rPr>
          <w:rFonts w:ascii="Century Gothic" w:hAnsi="Century Gothic"/>
          <w:szCs w:val="22"/>
        </w:rPr>
      </w:pPr>
      <w:r w:rsidRPr="00662085">
        <w:rPr>
          <w:rFonts w:ascii="Century Gothic" w:hAnsi="Century Gothic"/>
          <w:szCs w:val="22"/>
        </w:rPr>
        <w:t>The Disaster Risk Reduction Project (</w:t>
      </w:r>
      <w:r w:rsidRPr="00662085">
        <w:rPr>
          <w:rFonts w:ascii="Century Gothic" w:hAnsi="Century Gothic" w:cs="Arial"/>
          <w:szCs w:val="22"/>
        </w:rPr>
        <w:t xml:space="preserve">Enhancing National and Local Capacity in Disaster Risk Reduction in Malawi) </w:t>
      </w:r>
      <w:r w:rsidRPr="00662085">
        <w:rPr>
          <w:rFonts w:ascii="Century Gothic" w:hAnsi="Century Gothic"/>
          <w:szCs w:val="22"/>
        </w:rPr>
        <w:t xml:space="preserve">started in June 2008 and is now in its third year of implementation. The Department of Disaster Management Affairs (DoDMA) is the lead implementing institution in partnership with relevant Government Ministries and Departments, NGOs and UN agencies in Malawi. The project is being funded by the United Nations Development Programme (UNDP). </w:t>
      </w:r>
    </w:p>
    <w:p w:rsidR="00454AFF" w:rsidRPr="00AB76D8" w:rsidRDefault="00662085" w:rsidP="00454AFF">
      <w:pPr>
        <w:spacing w:after="240"/>
        <w:jc w:val="both"/>
        <w:rPr>
          <w:rFonts w:ascii="Century Gothic" w:hAnsi="Century Gothic"/>
          <w:szCs w:val="22"/>
        </w:rPr>
      </w:pPr>
      <w:r w:rsidRPr="00662085">
        <w:rPr>
          <w:rFonts w:ascii="Century Gothic" w:hAnsi="Century Gothic"/>
          <w:szCs w:val="22"/>
        </w:rPr>
        <w:t>The project aims to support the development of government institutions, civil society organizations and UN agencies’ capacities by:</w:t>
      </w:r>
    </w:p>
    <w:p w:rsidR="00454AFF" w:rsidRPr="00AB76D8" w:rsidRDefault="00662085" w:rsidP="00454AFF">
      <w:pPr>
        <w:numPr>
          <w:ilvl w:val="0"/>
          <w:numId w:val="1"/>
        </w:numPr>
        <w:tabs>
          <w:tab w:val="clear" w:pos="720"/>
          <w:tab w:val="num" w:pos="1440"/>
        </w:tabs>
        <w:ind w:left="1440" w:hanging="720"/>
        <w:jc w:val="both"/>
        <w:rPr>
          <w:rFonts w:ascii="Century Gothic" w:hAnsi="Century Gothic"/>
          <w:szCs w:val="22"/>
        </w:rPr>
      </w:pPr>
      <w:r w:rsidRPr="00662085">
        <w:rPr>
          <w:rFonts w:ascii="Century Gothic" w:hAnsi="Century Gothic"/>
          <w:szCs w:val="22"/>
        </w:rPr>
        <w:t>Strengthening legal and institutional framework for disaster risk reduction.</w:t>
      </w:r>
    </w:p>
    <w:p w:rsidR="00454AFF" w:rsidRPr="00AB76D8" w:rsidRDefault="00662085" w:rsidP="00454AFF">
      <w:pPr>
        <w:numPr>
          <w:ilvl w:val="0"/>
          <w:numId w:val="1"/>
        </w:numPr>
        <w:tabs>
          <w:tab w:val="clear" w:pos="720"/>
          <w:tab w:val="left" w:pos="1440"/>
        </w:tabs>
        <w:ind w:left="1440" w:hanging="720"/>
        <w:jc w:val="both"/>
        <w:rPr>
          <w:rFonts w:ascii="Century Gothic" w:hAnsi="Century Gothic"/>
          <w:szCs w:val="22"/>
        </w:rPr>
      </w:pPr>
      <w:r w:rsidRPr="00662085">
        <w:rPr>
          <w:rFonts w:ascii="Century Gothic" w:hAnsi="Century Gothic"/>
          <w:szCs w:val="22"/>
        </w:rPr>
        <w:t>Strengthening preparedness and contingency planning process in selected vulnerable districts.</w:t>
      </w:r>
    </w:p>
    <w:p w:rsidR="00454AFF" w:rsidRPr="00AB76D8" w:rsidRDefault="00662085" w:rsidP="00454AFF">
      <w:pPr>
        <w:numPr>
          <w:ilvl w:val="0"/>
          <w:numId w:val="1"/>
        </w:numPr>
        <w:spacing w:after="240" w:line="360" w:lineRule="auto"/>
        <w:jc w:val="both"/>
        <w:rPr>
          <w:rFonts w:ascii="Century Gothic" w:hAnsi="Century Gothic"/>
          <w:szCs w:val="22"/>
        </w:rPr>
      </w:pPr>
      <w:r w:rsidRPr="00662085">
        <w:rPr>
          <w:rFonts w:ascii="Century Gothic" w:hAnsi="Century Gothic"/>
          <w:szCs w:val="22"/>
        </w:rPr>
        <w:t>Capacity development and training.</w:t>
      </w:r>
    </w:p>
    <w:p w:rsidR="00454AFF" w:rsidRPr="00AB76D8" w:rsidRDefault="00662085" w:rsidP="00454AFF">
      <w:pPr>
        <w:spacing w:before="240" w:after="240"/>
        <w:jc w:val="both"/>
        <w:rPr>
          <w:rFonts w:ascii="Century Gothic" w:hAnsi="Century Gothic"/>
          <w:szCs w:val="22"/>
        </w:rPr>
      </w:pPr>
      <w:r w:rsidRPr="00662085">
        <w:rPr>
          <w:rFonts w:ascii="Century Gothic" w:hAnsi="Century Gothic"/>
          <w:szCs w:val="22"/>
        </w:rPr>
        <w:t>This quarterly report covers the period 1</w:t>
      </w:r>
      <w:r w:rsidRPr="00662085">
        <w:rPr>
          <w:rFonts w:ascii="Century Gothic" w:hAnsi="Century Gothic"/>
          <w:szCs w:val="22"/>
          <w:vertAlign w:val="superscript"/>
        </w:rPr>
        <w:t>st</w:t>
      </w:r>
      <w:r w:rsidRPr="00662085">
        <w:rPr>
          <w:rFonts w:ascii="Century Gothic" w:hAnsi="Century Gothic"/>
          <w:szCs w:val="22"/>
        </w:rPr>
        <w:t xml:space="preserve"> April to 30</w:t>
      </w:r>
      <w:r w:rsidRPr="00662085">
        <w:rPr>
          <w:rFonts w:ascii="Century Gothic" w:hAnsi="Century Gothic"/>
          <w:szCs w:val="22"/>
          <w:vertAlign w:val="superscript"/>
        </w:rPr>
        <w:t>th</w:t>
      </w:r>
      <w:r w:rsidRPr="00662085">
        <w:rPr>
          <w:rFonts w:ascii="Century Gothic" w:hAnsi="Century Gothic"/>
          <w:szCs w:val="22"/>
        </w:rPr>
        <w:t xml:space="preserve"> June, 2011.</w:t>
      </w:r>
    </w:p>
    <w:p w:rsidR="00454AFF" w:rsidRPr="00B90808" w:rsidRDefault="00454AFF" w:rsidP="00454AFF">
      <w:pPr>
        <w:pStyle w:val="BodyText"/>
        <w:numPr>
          <w:ilvl w:val="0"/>
          <w:numId w:val="4"/>
        </w:numPr>
        <w:pBdr>
          <w:bottom w:val="none" w:sz="0" w:space="0" w:color="auto"/>
        </w:pBdr>
        <w:spacing w:after="240"/>
        <w:rPr>
          <w:rFonts w:ascii="Century Gothic" w:hAnsi="Century Gothic"/>
          <w:b/>
          <w:i w:val="0"/>
          <w:szCs w:val="22"/>
        </w:rPr>
      </w:pPr>
      <w:r w:rsidRPr="00B90808">
        <w:rPr>
          <w:rFonts w:ascii="Century Gothic" w:hAnsi="Century Gothic"/>
          <w:b/>
          <w:i w:val="0"/>
          <w:szCs w:val="22"/>
        </w:rPr>
        <w:t>PROGRESS BY PROGRAMME OUTPUTS</w:t>
      </w:r>
    </w:p>
    <w:p w:rsidR="00454AFF" w:rsidRPr="00B90808" w:rsidRDefault="00454AFF" w:rsidP="00454AFF">
      <w:pPr>
        <w:pStyle w:val="ListParagraph"/>
        <w:spacing w:after="240" w:line="240" w:lineRule="auto"/>
        <w:ind w:left="1080"/>
        <w:jc w:val="both"/>
        <w:rPr>
          <w:rFonts w:ascii="Century Gothic" w:hAnsi="Century Gothic"/>
          <w:b/>
          <w:sz w:val="24"/>
          <w:szCs w:val="24"/>
        </w:rPr>
      </w:pPr>
    </w:p>
    <w:p w:rsidR="00454AFF" w:rsidRPr="00B90808" w:rsidRDefault="00454AFF" w:rsidP="006D20D7">
      <w:pPr>
        <w:pStyle w:val="Heading1"/>
        <w:keepLines/>
        <w:numPr>
          <w:ilvl w:val="1"/>
          <w:numId w:val="9"/>
        </w:numPr>
        <w:spacing w:before="0" w:after="240"/>
        <w:jc w:val="both"/>
        <w:rPr>
          <w:rFonts w:ascii="Century Gothic" w:hAnsi="Century Gothic"/>
          <w:sz w:val="24"/>
          <w:szCs w:val="24"/>
        </w:rPr>
      </w:pPr>
      <w:r w:rsidRPr="00B90808">
        <w:rPr>
          <w:rFonts w:ascii="Century Gothic" w:hAnsi="Century Gothic"/>
          <w:sz w:val="24"/>
          <w:szCs w:val="24"/>
        </w:rPr>
        <w:t>Output 2</w:t>
      </w:r>
      <w:r w:rsidR="002E0B68" w:rsidRPr="00B90808">
        <w:rPr>
          <w:rFonts w:ascii="Century Gothic" w:hAnsi="Century Gothic"/>
          <w:sz w:val="24"/>
          <w:szCs w:val="24"/>
        </w:rPr>
        <w:t>.2.1</w:t>
      </w:r>
      <w:r w:rsidRPr="00B90808">
        <w:rPr>
          <w:rFonts w:ascii="Century Gothic" w:hAnsi="Century Gothic"/>
          <w:sz w:val="24"/>
          <w:szCs w:val="24"/>
        </w:rPr>
        <w:t>: Disaster Risk Reduction Policy and institutional framework including planning mechanisms, regulations and new or amended legislation is put in place by 2011.</w:t>
      </w:r>
    </w:p>
    <w:p w:rsidR="00C87291" w:rsidRPr="00B90808" w:rsidRDefault="00C87291" w:rsidP="00DB1469">
      <w:pPr>
        <w:pStyle w:val="ListParagraph"/>
        <w:numPr>
          <w:ilvl w:val="0"/>
          <w:numId w:val="7"/>
        </w:numPr>
        <w:ind w:left="720"/>
        <w:rPr>
          <w:rFonts w:ascii="Century Gothic" w:hAnsi="Century Gothic" w:cs="Arial"/>
          <w:b/>
          <w:sz w:val="24"/>
          <w:szCs w:val="24"/>
          <w:lang w:eastAsia="en-GB"/>
        </w:rPr>
      </w:pPr>
      <w:r w:rsidRPr="00B90808">
        <w:rPr>
          <w:rFonts w:ascii="Century Gothic" w:hAnsi="Century Gothic" w:cs="Arial"/>
          <w:b/>
          <w:sz w:val="24"/>
          <w:szCs w:val="24"/>
          <w:lang w:eastAsia="en-GB"/>
        </w:rPr>
        <w:t>He</w:t>
      </w:r>
      <w:r w:rsidR="0001431F" w:rsidRPr="00B90808">
        <w:rPr>
          <w:rFonts w:ascii="Century Gothic" w:hAnsi="Century Gothic" w:cs="Arial"/>
          <w:b/>
          <w:sz w:val="24"/>
          <w:szCs w:val="24"/>
          <w:lang w:eastAsia="en-GB"/>
        </w:rPr>
        <w:t>ld</w:t>
      </w:r>
      <w:r w:rsidRPr="00B90808">
        <w:rPr>
          <w:rFonts w:ascii="Century Gothic" w:hAnsi="Century Gothic" w:cs="Arial"/>
          <w:b/>
          <w:sz w:val="24"/>
          <w:szCs w:val="24"/>
          <w:lang w:eastAsia="en-GB"/>
        </w:rPr>
        <w:t xml:space="preserve"> </w:t>
      </w:r>
      <w:r w:rsidR="00A40041" w:rsidRPr="00B90808">
        <w:rPr>
          <w:rFonts w:ascii="Century Gothic" w:hAnsi="Century Gothic" w:cs="Arial"/>
          <w:b/>
          <w:sz w:val="24"/>
          <w:szCs w:val="24"/>
          <w:lang w:eastAsia="en-GB"/>
        </w:rPr>
        <w:t>second national stakeholders consultative workshop on</w:t>
      </w:r>
      <w:r w:rsidRPr="00B90808">
        <w:rPr>
          <w:rFonts w:ascii="Century Gothic" w:hAnsi="Century Gothic" w:cs="Arial"/>
          <w:b/>
          <w:sz w:val="24"/>
          <w:szCs w:val="24"/>
          <w:lang w:eastAsia="en-GB"/>
        </w:rPr>
        <w:t xml:space="preserve"> the development of </w:t>
      </w:r>
      <w:r w:rsidR="003E050B" w:rsidRPr="00B90808">
        <w:rPr>
          <w:rFonts w:ascii="Century Gothic" w:hAnsi="Century Gothic" w:cs="Arial"/>
          <w:b/>
          <w:sz w:val="24"/>
          <w:szCs w:val="24"/>
          <w:lang w:eastAsia="en-GB"/>
        </w:rPr>
        <w:t xml:space="preserve">the </w:t>
      </w:r>
      <w:r w:rsidRPr="00B90808">
        <w:rPr>
          <w:rFonts w:ascii="Century Gothic" w:hAnsi="Century Gothic" w:cs="Arial"/>
          <w:b/>
          <w:sz w:val="24"/>
          <w:szCs w:val="24"/>
          <w:lang w:eastAsia="en-GB"/>
        </w:rPr>
        <w:t>DRM Policy.</w:t>
      </w:r>
    </w:p>
    <w:p w:rsidR="003E050B" w:rsidRPr="00B90808" w:rsidRDefault="003E050B" w:rsidP="003E050B">
      <w:pPr>
        <w:ind w:left="360"/>
        <w:jc w:val="both"/>
        <w:rPr>
          <w:rFonts w:ascii="Century Gothic" w:hAnsi="Century Gothic" w:cs="Arial"/>
          <w:lang w:eastAsia="en-GB"/>
        </w:rPr>
      </w:pPr>
      <w:r w:rsidRPr="00B90808">
        <w:rPr>
          <w:rFonts w:ascii="Century Gothic" w:hAnsi="Century Gothic" w:cs="Arial"/>
          <w:lang w:eastAsia="en-GB"/>
        </w:rPr>
        <w:t xml:space="preserve">The Department held the second national stakeholders consultative workshop on the development of the National Disaster </w:t>
      </w:r>
      <w:r w:rsidR="00B25887">
        <w:rPr>
          <w:rFonts w:ascii="Century Gothic" w:hAnsi="Century Gothic" w:cs="Arial"/>
          <w:lang w:eastAsia="en-GB"/>
        </w:rPr>
        <w:t>R</w:t>
      </w:r>
      <w:r w:rsidRPr="00B90808">
        <w:rPr>
          <w:rFonts w:ascii="Century Gothic" w:hAnsi="Century Gothic" w:cs="Arial"/>
          <w:lang w:eastAsia="en-GB"/>
        </w:rPr>
        <w:t>isk Management Policy at Capital Hotel in Lilongwe from 30</w:t>
      </w:r>
      <w:r w:rsidR="00197CE1" w:rsidRPr="00B90808">
        <w:rPr>
          <w:rFonts w:ascii="Century Gothic" w:hAnsi="Century Gothic" w:cs="Arial"/>
          <w:vertAlign w:val="superscript"/>
          <w:lang w:eastAsia="en-GB"/>
        </w:rPr>
        <w:t>th</w:t>
      </w:r>
      <w:r w:rsidR="00197CE1" w:rsidRPr="00B90808">
        <w:rPr>
          <w:rFonts w:ascii="Century Gothic" w:hAnsi="Century Gothic" w:cs="Arial"/>
          <w:lang w:eastAsia="en-GB"/>
        </w:rPr>
        <w:t xml:space="preserve"> </w:t>
      </w:r>
      <w:r w:rsidRPr="00B90808">
        <w:rPr>
          <w:rFonts w:ascii="Century Gothic" w:hAnsi="Century Gothic" w:cs="Arial"/>
          <w:lang w:eastAsia="en-GB"/>
        </w:rPr>
        <w:t>to 31</w:t>
      </w:r>
      <w:r w:rsidRPr="00B90808">
        <w:rPr>
          <w:rFonts w:ascii="Century Gothic" w:hAnsi="Century Gothic" w:cs="Arial"/>
          <w:vertAlign w:val="superscript"/>
          <w:lang w:eastAsia="en-GB"/>
        </w:rPr>
        <w:t>st</w:t>
      </w:r>
      <w:r w:rsidRPr="00B90808">
        <w:rPr>
          <w:rFonts w:ascii="Century Gothic" w:hAnsi="Century Gothic" w:cs="Arial"/>
          <w:lang w:eastAsia="en-GB"/>
        </w:rPr>
        <w:t xml:space="preserve"> May 2011. The workshop was held to present the draft policy to national level stakeholders </w:t>
      </w:r>
      <w:r w:rsidR="00B25887">
        <w:rPr>
          <w:rFonts w:ascii="Century Gothic" w:hAnsi="Century Gothic" w:cs="Arial"/>
          <w:lang w:eastAsia="en-GB"/>
        </w:rPr>
        <w:t>and enable them make an input into the policy</w:t>
      </w:r>
      <w:r w:rsidRPr="00B90808">
        <w:rPr>
          <w:rFonts w:ascii="Century Gothic" w:hAnsi="Century Gothic" w:cs="Arial"/>
          <w:lang w:eastAsia="en-GB"/>
        </w:rPr>
        <w:t>. During the workshop</w:t>
      </w:r>
      <w:r w:rsidR="00B25887">
        <w:rPr>
          <w:rFonts w:ascii="Century Gothic" w:hAnsi="Century Gothic" w:cs="Arial"/>
          <w:lang w:eastAsia="en-GB"/>
        </w:rPr>
        <w:t>,</w:t>
      </w:r>
      <w:r w:rsidRPr="00B90808">
        <w:rPr>
          <w:rFonts w:ascii="Century Gothic" w:hAnsi="Century Gothic" w:cs="Arial"/>
          <w:lang w:eastAsia="en-GB"/>
        </w:rPr>
        <w:t xml:space="preserve"> a number of proposals </w:t>
      </w:r>
      <w:r w:rsidR="00B25887">
        <w:rPr>
          <w:rFonts w:ascii="Century Gothic" w:hAnsi="Century Gothic" w:cs="Arial"/>
          <w:lang w:eastAsia="en-GB"/>
        </w:rPr>
        <w:t xml:space="preserve">and comments </w:t>
      </w:r>
      <w:r w:rsidRPr="00B90808">
        <w:rPr>
          <w:rFonts w:ascii="Century Gothic" w:hAnsi="Century Gothic" w:cs="Arial"/>
          <w:lang w:eastAsia="en-GB"/>
        </w:rPr>
        <w:t>were made that have been included in the draft policy</w:t>
      </w:r>
      <w:r w:rsidR="00B25887">
        <w:rPr>
          <w:rFonts w:ascii="Century Gothic" w:hAnsi="Century Gothic" w:cs="Arial"/>
          <w:lang w:eastAsia="en-GB"/>
        </w:rPr>
        <w:t>.</w:t>
      </w:r>
      <w:r w:rsidR="00DC7C8B">
        <w:rPr>
          <w:rFonts w:ascii="Century Gothic" w:hAnsi="Century Gothic" w:cs="Arial"/>
          <w:lang w:eastAsia="en-GB"/>
        </w:rPr>
        <w:t xml:space="preserve"> </w:t>
      </w:r>
      <w:r w:rsidR="00B25887">
        <w:rPr>
          <w:rFonts w:ascii="Century Gothic" w:hAnsi="Century Gothic" w:cs="Arial"/>
          <w:lang w:eastAsia="en-GB"/>
        </w:rPr>
        <w:t>The consultants have submitted the final draft policy and the department has circulated the draft to all stakeholders for final comments.</w:t>
      </w:r>
      <w:r w:rsidRPr="00B90808">
        <w:rPr>
          <w:rFonts w:ascii="Century Gothic" w:hAnsi="Century Gothic" w:cs="Arial"/>
          <w:lang w:eastAsia="en-GB"/>
        </w:rPr>
        <w:t xml:space="preserve"> </w:t>
      </w:r>
    </w:p>
    <w:p w:rsidR="00341086" w:rsidRPr="00B90808" w:rsidRDefault="00341086" w:rsidP="003E050B">
      <w:pPr>
        <w:ind w:left="360"/>
        <w:jc w:val="both"/>
        <w:rPr>
          <w:rFonts w:ascii="Century Gothic" w:hAnsi="Century Gothic" w:cs="Arial"/>
          <w:lang w:eastAsia="en-GB"/>
        </w:rPr>
      </w:pPr>
    </w:p>
    <w:p w:rsidR="00341086" w:rsidRPr="00B90808" w:rsidRDefault="00341086" w:rsidP="00341086">
      <w:pPr>
        <w:pStyle w:val="ListParagraph"/>
        <w:numPr>
          <w:ilvl w:val="0"/>
          <w:numId w:val="7"/>
        </w:numPr>
        <w:ind w:left="426" w:hanging="142"/>
        <w:jc w:val="both"/>
        <w:rPr>
          <w:rFonts w:ascii="Century Gothic" w:hAnsi="Century Gothic" w:cs="Arial"/>
          <w:b/>
          <w:sz w:val="24"/>
          <w:lang w:eastAsia="en-GB"/>
        </w:rPr>
      </w:pPr>
      <w:r w:rsidRPr="00B90808">
        <w:rPr>
          <w:rFonts w:ascii="Century Gothic" w:hAnsi="Century Gothic"/>
          <w:b/>
          <w:sz w:val="24"/>
          <w:lang w:val="en-GB"/>
        </w:rPr>
        <w:t>Monitored NGOs VCPC consultations on the DRM Policy in Mzimba, Nkhatabay, Ntcheu and Chikhwawa districts.</w:t>
      </w:r>
    </w:p>
    <w:p w:rsidR="00341086" w:rsidRPr="00B90808" w:rsidRDefault="00341086" w:rsidP="00341086">
      <w:pPr>
        <w:pStyle w:val="ListParagraph"/>
        <w:ind w:left="426"/>
        <w:jc w:val="both"/>
        <w:rPr>
          <w:rFonts w:ascii="Century Gothic" w:hAnsi="Century Gothic"/>
        </w:rPr>
      </w:pPr>
    </w:p>
    <w:p w:rsidR="00B25887" w:rsidRDefault="00B90808" w:rsidP="00B90808">
      <w:pPr>
        <w:jc w:val="both"/>
        <w:rPr>
          <w:rFonts w:ascii="Century Gothic" w:hAnsi="Century Gothic"/>
        </w:rPr>
      </w:pPr>
      <w:r>
        <w:rPr>
          <w:rFonts w:ascii="Century Gothic" w:hAnsi="Century Gothic"/>
        </w:rPr>
        <w:t xml:space="preserve">The </w:t>
      </w:r>
      <w:r w:rsidR="00B25887">
        <w:rPr>
          <w:rFonts w:ascii="Century Gothic" w:hAnsi="Century Gothic"/>
        </w:rPr>
        <w:t>d</w:t>
      </w:r>
      <w:r>
        <w:rPr>
          <w:rFonts w:ascii="Century Gothic" w:hAnsi="Century Gothic"/>
        </w:rPr>
        <w:t xml:space="preserve">epartment monitored the consultation process </w:t>
      </w:r>
      <w:r w:rsidR="00B25887">
        <w:rPr>
          <w:rFonts w:ascii="Century Gothic" w:hAnsi="Century Gothic"/>
        </w:rPr>
        <w:t>which was</w:t>
      </w:r>
      <w:r>
        <w:rPr>
          <w:rFonts w:ascii="Century Gothic" w:hAnsi="Century Gothic"/>
        </w:rPr>
        <w:t xml:space="preserve"> carried </w:t>
      </w:r>
      <w:r w:rsidR="00B25887">
        <w:rPr>
          <w:rFonts w:ascii="Century Gothic" w:hAnsi="Century Gothic"/>
        </w:rPr>
        <w:t xml:space="preserve">out </w:t>
      </w:r>
      <w:r>
        <w:rPr>
          <w:rFonts w:ascii="Century Gothic" w:hAnsi="Century Gothic"/>
        </w:rPr>
        <w:t xml:space="preserve">by non-governmental organization </w:t>
      </w:r>
      <w:r w:rsidR="00B25887">
        <w:rPr>
          <w:rFonts w:ascii="Century Gothic" w:hAnsi="Century Gothic"/>
        </w:rPr>
        <w:t xml:space="preserve">(NGO) </w:t>
      </w:r>
      <w:r>
        <w:rPr>
          <w:rFonts w:ascii="Century Gothic" w:hAnsi="Century Gothic"/>
        </w:rPr>
        <w:t>on the development of the policy at village level from 11</w:t>
      </w:r>
      <w:r w:rsidRPr="00B90808">
        <w:rPr>
          <w:rFonts w:ascii="Century Gothic" w:hAnsi="Century Gothic"/>
          <w:vertAlign w:val="superscript"/>
        </w:rPr>
        <w:t>th</w:t>
      </w:r>
      <w:r>
        <w:rPr>
          <w:rFonts w:ascii="Century Gothic" w:hAnsi="Century Gothic"/>
        </w:rPr>
        <w:t xml:space="preserve"> to 15</w:t>
      </w:r>
      <w:r w:rsidRPr="00B90808">
        <w:rPr>
          <w:rFonts w:ascii="Century Gothic" w:hAnsi="Century Gothic"/>
          <w:vertAlign w:val="superscript"/>
        </w:rPr>
        <w:t>th</w:t>
      </w:r>
      <w:r>
        <w:rPr>
          <w:rFonts w:ascii="Century Gothic" w:hAnsi="Century Gothic"/>
        </w:rPr>
        <w:t xml:space="preserve"> April 2011. </w:t>
      </w:r>
      <w:r w:rsidRPr="00B90808">
        <w:rPr>
          <w:rFonts w:ascii="Century Gothic" w:hAnsi="Century Gothic"/>
        </w:rPr>
        <w:t xml:space="preserve">The purpose of the monitoring exercise was to </w:t>
      </w:r>
      <w:r w:rsidR="00B25887">
        <w:rPr>
          <w:rFonts w:ascii="Century Gothic" w:hAnsi="Century Gothic"/>
        </w:rPr>
        <w:t>have an understanding of issues which village level stakeholders wanted to include in the policy</w:t>
      </w:r>
      <w:r w:rsidRPr="00B90808">
        <w:rPr>
          <w:rFonts w:ascii="Century Gothic" w:hAnsi="Century Gothic"/>
        </w:rPr>
        <w:t xml:space="preserve">. The </w:t>
      </w:r>
      <w:r w:rsidR="00B25887">
        <w:rPr>
          <w:rFonts w:ascii="Century Gothic" w:hAnsi="Century Gothic"/>
        </w:rPr>
        <w:t>d</w:t>
      </w:r>
      <w:r w:rsidRPr="00B90808">
        <w:rPr>
          <w:rFonts w:ascii="Century Gothic" w:hAnsi="Century Gothic"/>
        </w:rPr>
        <w:t>epartment also wanted to have first hand information on perceptions of communities on the policy. Evangelical Association of Malawi, Concern Universal, World Vision International, Emmanuel International and CPAR conducted the consultations in Chikhwawa, Ntcheu, Mzimba, Zomba and Nkhatabay districts, respectively. In all districts</w:t>
      </w:r>
      <w:r w:rsidR="00B25887">
        <w:rPr>
          <w:rFonts w:ascii="Century Gothic" w:hAnsi="Century Gothic"/>
        </w:rPr>
        <w:t>,</w:t>
      </w:r>
      <w:r w:rsidRPr="00B90808">
        <w:rPr>
          <w:rFonts w:ascii="Century Gothic" w:hAnsi="Century Gothic"/>
        </w:rPr>
        <w:t xml:space="preserve"> the </w:t>
      </w:r>
      <w:r w:rsidR="00B25887">
        <w:rPr>
          <w:rFonts w:ascii="Century Gothic" w:hAnsi="Century Gothic"/>
        </w:rPr>
        <w:t>NGOs</w:t>
      </w:r>
      <w:r w:rsidRPr="00B90808">
        <w:rPr>
          <w:rFonts w:ascii="Century Gothic" w:hAnsi="Century Gothic"/>
        </w:rPr>
        <w:t xml:space="preserve"> carr</w:t>
      </w:r>
      <w:r w:rsidR="00B25887">
        <w:rPr>
          <w:rFonts w:ascii="Century Gothic" w:hAnsi="Century Gothic"/>
        </w:rPr>
        <w:t>ied</w:t>
      </w:r>
      <w:r w:rsidRPr="00B90808">
        <w:rPr>
          <w:rFonts w:ascii="Century Gothic" w:hAnsi="Century Gothic"/>
        </w:rPr>
        <w:t xml:space="preserve"> out the consultations as agreed in the terms of reference. The consultation</w:t>
      </w:r>
      <w:r w:rsidR="00B25887">
        <w:rPr>
          <w:rFonts w:ascii="Century Gothic" w:hAnsi="Century Gothic"/>
        </w:rPr>
        <w:t>s</w:t>
      </w:r>
      <w:r w:rsidRPr="00B90808">
        <w:rPr>
          <w:rFonts w:ascii="Century Gothic" w:hAnsi="Century Gothic"/>
        </w:rPr>
        <w:t xml:space="preserve"> followed the guidelines that were outlined by the consultant and targeted the intended stakeholders at the village level. </w:t>
      </w:r>
    </w:p>
    <w:p w:rsidR="00B25887" w:rsidRDefault="00B25887" w:rsidP="00B90808">
      <w:pPr>
        <w:jc w:val="both"/>
        <w:rPr>
          <w:rFonts w:ascii="Century Gothic" w:hAnsi="Century Gothic"/>
        </w:rPr>
      </w:pPr>
    </w:p>
    <w:p w:rsidR="00341086" w:rsidRDefault="00B90808" w:rsidP="00B90808">
      <w:pPr>
        <w:jc w:val="both"/>
        <w:rPr>
          <w:rFonts w:ascii="Century Gothic" w:hAnsi="Century Gothic"/>
        </w:rPr>
      </w:pPr>
      <w:r w:rsidRPr="00B90808">
        <w:rPr>
          <w:rFonts w:ascii="Century Gothic" w:hAnsi="Century Gothic"/>
        </w:rPr>
        <w:t xml:space="preserve">Communities were supportive of the policy and felt it was long overdue. Most of the issues raised by the communities were similar to those that had been raised by other stakeholders </w:t>
      </w:r>
      <w:r w:rsidR="00B25887">
        <w:rPr>
          <w:rFonts w:ascii="Century Gothic" w:hAnsi="Century Gothic"/>
        </w:rPr>
        <w:t>at district and area levels</w:t>
      </w:r>
      <w:r w:rsidRPr="00B90808">
        <w:rPr>
          <w:rFonts w:ascii="Century Gothic" w:hAnsi="Century Gothic"/>
        </w:rPr>
        <w:t>. The NGOs  submitted reports of the consultation process and the input from the communities</w:t>
      </w:r>
      <w:r w:rsidR="00B25887">
        <w:rPr>
          <w:rFonts w:ascii="Century Gothic" w:hAnsi="Century Gothic"/>
        </w:rPr>
        <w:t>.</w:t>
      </w:r>
    </w:p>
    <w:p w:rsidR="00FF0C82" w:rsidRDefault="00FF0C82" w:rsidP="00B90808">
      <w:pPr>
        <w:jc w:val="both"/>
        <w:rPr>
          <w:rFonts w:ascii="Century Gothic" w:hAnsi="Century Gothic"/>
        </w:rPr>
      </w:pPr>
    </w:p>
    <w:p w:rsidR="00FF0C82" w:rsidRPr="00FF0C82" w:rsidRDefault="00FF0C82" w:rsidP="00FF0C82">
      <w:pPr>
        <w:pStyle w:val="ListParagraph"/>
        <w:numPr>
          <w:ilvl w:val="0"/>
          <w:numId w:val="7"/>
        </w:numPr>
        <w:ind w:left="426" w:hanging="284"/>
        <w:jc w:val="both"/>
        <w:rPr>
          <w:rFonts w:ascii="Century Gothic" w:hAnsi="Century Gothic"/>
          <w:sz w:val="24"/>
        </w:rPr>
      </w:pPr>
      <w:r w:rsidRPr="00FF0C82">
        <w:rPr>
          <w:rFonts w:ascii="Century Gothic" w:hAnsi="Century Gothic" w:cs="Tahoma"/>
          <w:b/>
          <w:sz w:val="24"/>
          <w:szCs w:val="28"/>
        </w:rPr>
        <w:t>Held a workshop</w:t>
      </w:r>
      <w:r>
        <w:rPr>
          <w:rFonts w:ascii="Century Gothic" w:hAnsi="Century Gothic" w:cs="Tahoma"/>
          <w:b/>
          <w:sz w:val="24"/>
          <w:szCs w:val="28"/>
        </w:rPr>
        <w:t xml:space="preserve"> to prepare for the</w:t>
      </w:r>
      <w:r w:rsidRPr="00FF0C82">
        <w:rPr>
          <w:rFonts w:ascii="Century Gothic" w:hAnsi="Century Gothic" w:cs="Tahoma"/>
          <w:b/>
          <w:sz w:val="24"/>
          <w:szCs w:val="28"/>
        </w:rPr>
        <w:t xml:space="preserve"> national stakeholders sensitization workshop on operational guidelines</w:t>
      </w:r>
      <w:r>
        <w:rPr>
          <w:rFonts w:ascii="Century Gothic" w:hAnsi="Century Gothic" w:cs="Tahoma"/>
          <w:b/>
          <w:sz w:val="24"/>
          <w:szCs w:val="28"/>
        </w:rPr>
        <w:t xml:space="preserve"> as well as develop ToRs for technical sub-committees and the DRM Platform</w:t>
      </w:r>
    </w:p>
    <w:p w:rsidR="000E39BB" w:rsidRPr="00FF0C82" w:rsidRDefault="00FF0C82" w:rsidP="00FF0C82">
      <w:pPr>
        <w:jc w:val="both"/>
        <w:rPr>
          <w:rFonts w:ascii="Century Gothic" w:hAnsi="Century Gothic" w:cs="Arial"/>
          <w:lang w:eastAsia="en-GB"/>
        </w:rPr>
      </w:pPr>
      <w:r w:rsidRPr="00FF0C82">
        <w:rPr>
          <w:rFonts w:ascii="Century Gothic" w:hAnsi="Century Gothic" w:cs="Arial"/>
          <w:lang w:eastAsia="en-GB"/>
        </w:rPr>
        <w:t xml:space="preserve">The </w:t>
      </w:r>
      <w:r w:rsidR="00B25887">
        <w:rPr>
          <w:rFonts w:ascii="Century Gothic" w:hAnsi="Century Gothic" w:cs="Arial"/>
          <w:lang w:eastAsia="en-GB"/>
        </w:rPr>
        <w:t>d</w:t>
      </w:r>
      <w:r w:rsidRPr="00FF0C82">
        <w:rPr>
          <w:rFonts w:ascii="Century Gothic" w:hAnsi="Century Gothic" w:cs="Arial"/>
          <w:lang w:eastAsia="en-GB"/>
        </w:rPr>
        <w:t>epartment held a preparatory workshop on the stakeholder sensitization on the Operational Guidelines for DRM in Dowa on 1</w:t>
      </w:r>
      <w:r w:rsidRPr="00FF0C82">
        <w:rPr>
          <w:rFonts w:ascii="Century Gothic" w:hAnsi="Century Gothic" w:cs="Arial"/>
          <w:vertAlign w:val="superscript"/>
          <w:lang w:eastAsia="en-GB"/>
        </w:rPr>
        <w:t>st</w:t>
      </w:r>
      <w:r w:rsidRPr="00FF0C82">
        <w:rPr>
          <w:rFonts w:ascii="Century Gothic" w:hAnsi="Century Gothic" w:cs="Arial"/>
          <w:lang w:eastAsia="en-GB"/>
        </w:rPr>
        <w:t xml:space="preserve"> and 2</w:t>
      </w:r>
      <w:r w:rsidRPr="00FF0C82">
        <w:rPr>
          <w:rFonts w:ascii="Century Gothic" w:hAnsi="Century Gothic" w:cs="Arial"/>
          <w:vertAlign w:val="superscript"/>
          <w:lang w:eastAsia="en-GB"/>
        </w:rPr>
        <w:t>nd</w:t>
      </w:r>
      <w:r w:rsidRPr="00FF0C82">
        <w:rPr>
          <w:rFonts w:ascii="Century Gothic" w:hAnsi="Century Gothic" w:cs="Arial"/>
          <w:lang w:eastAsia="en-GB"/>
        </w:rPr>
        <w:t xml:space="preserve"> April 2011. The aim of the workshop was to finalize some components in the Operational Guidelines, before the national sensitization workshop. At the end of the workshop, terms of reference </w:t>
      </w:r>
      <w:r>
        <w:rPr>
          <w:rFonts w:ascii="Century Gothic" w:hAnsi="Century Gothic" w:cs="Arial"/>
          <w:lang w:eastAsia="en-GB"/>
        </w:rPr>
        <w:t xml:space="preserve">were developed for each </w:t>
      </w:r>
      <w:r w:rsidRPr="00FF0C82">
        <w:rPr>
          <w:rFonts w:ascii="Century Gothic" w:hAnsi="Century Gothic" w:cs="Arial"/>
          <w:lang w:eastAsia="en-GB"/>
        </w:rPr>
        <w:t xml:space="preserve">of the technical sub-committee as well as the DRM Platform, as proposed in the draft DRM Policy. The workshop also developed draft standing operating procedures to be used during disaster events that would be a component of the Operational Guidelines. The workshop also agreed on the agenda and process for </w:t>
      </w:r>
      <w:r w:rsidR="00DC7C8B" w:rsidRPr="00FF0C82">
        <w:rPr>
          <w:rFonts w:ascii="Century Gothic" w:hAnsi="Century Gothic" w:cs="Arial"/>
          <w:lang w:eastAsia="en-GB"/>
        </w:rPr>
        <w:t>the consultations</w:t>
      </w:r>
      <w:r w:rsidRPr="00FF0C82">
        <w:rPr>
          <w:rFonts w:ascii="Century Gothic" w:hAnsi="Century Gothic" w:cs="Arial"/>
          <w:lang w:eastAsia="en-GB"/>
        </w:rPr>
        <w:t xml:space="preserve">. </w:t>
      </w:r>
    </w:p>
    <w:p w:rsidR="00FF0C82" w:rsidRDefault="00FF0C82" w:rsidP="000E39BB">
      <w:pPr>
        <w:rPr>
          <w:rFonts w:ascii="Century Gothic" w:hAnsi="Century Gothic" w:cs="Arial"/>
          <w:b/>
          <w:lang w:eastAsia="en-GB"/>
        </w:rPr>
      </w:pPr>
    </w:p>
    <w:p w:rsidR="00FF0C82" w:rsidRPr="00B90808" w:rsidRDefault="00FF0C82" w:rsidP="000E39BB">
      <w:pPr>
        <w:rPr>
          <w:rFonts w:ascii="Century Gothic" w:hAnsi="Century Gothic" w:cs="Arial"/>
          <w:b/>
          <w:lang w:eastAsia="en-GB"/>
        </w:rPr>
      </w:pPr>
    </w:p>
    <w:p w:rsidR="000E39BB" w:rsidRPr="00B90808" w:rsidRDefault="006D20D7" w:rsidP="006D20D7">
      <w:pPr>
        <w:jc w:val="both"/>
        <w:rPr>
          <w:rFonts w:ascii="Century Gothic" w:hAnsi="Century Gothic" w:cs="Arial"/>
          <w:b/>
          <w:szCs w:val="28"/>
          <w:lang w:val="en-GB" w:eastAsia="en-GB"/>
        </w:rPr>
      </w:pPr>
      <w:r w:rsidRPr="00B90808">
        <w:rPr>
          <w:rFonts w:ascii="Century Gothic" w:hAnsi="Century Gothic" w:cs="Arial"/>
          <w:b/>
          <w:szCs w:val="28"/>
          <w:lang w:val="en-GB" w:eastAsia="en-GB"/>
        </w:rPr>
        <w:t xml:space="preserve">2.2 Output 2.2.3 </w:t>
      </w:r>
      <w:r w:rsidR="000E39BB" w:rsidRPr="00B90808">
        <w:rPr>
          <w:rFonts w:ascii="Century Gothic" w:hAnsi="Century Gothic" w:cs="Arial"/>
          <w:b/>
          <w:szCs w:val="28"/>
          <w:lang w:val="en-GB" w:eastAsia="en-GB"/>
        </w:rPr>
        <w:t>Capacity is built at national and sub-national levels for effective integration of disaster risk reduction and emergency management into development planning by 2011</w:t>
      </w:r>
    </w:p>
    <w:p w:rsidR="000E39BB" w:rsidRPr="00B90808" w:rsidRDefault="000E39BB" w:rsidP="000E39BB">
      <w:pPr>
        <w:jc w:val="center"/>
        <w:rPr>
          <w:rFonts w:ascii="Century Gothic" w:hAnsi="Century Gothic" w:cs="Arial"/>
          <w:sz w:val="28"/>
          <w:szCs w:val="28"/>
          <w:lang w:val="en-GB" w:eastAsia="en-GB"/>
        </w:rPr>
      </w:pPr>
    </w:p>
    <w:p w:rsidR="000E39BB" w:rsidRPr="00B90808" w:rsidRDefault="000E39BB" w:rsidP="006D20D7">
      <w:pPr>
        <w:pStyle w:val="ListParagraph"/>
        <w:numPr>
          <w:ilvl w:val="0"/>
          <w:numId w:val="28"/>
        </w:numPr>
        <w:rPr>
          <w:rFonts w:ascii="Century Gothic" w:hAnsi="Century Gothic" w:cs="Arial"/>
          <w:b/>
          <w:sz w:val="24"/>
          <w:szCs w:val="24"/>
          <w:lang w:eastAsia="en-GB"/>
        </w:rPr>
      </w:pPr>
      <w:r w:rsidRPr="00B90808">
        <w:rPr>
          <w:rFonts w:ascii="Century Gothic" w:hAnsi="Century Gothic" w:cs="Arial"/>
          <w:b/>
          <w:sz w:val="24"/>
          <w:szCs w:val="24"/>
          <w:lang w:eastAsia="en-GB"/>
        </w:rPr>
        <w:lastRenderedPageBreak/>
        <w:t xml:space="preserve">Attended the </w:t>
      </w:r>
      <w:r w:rsidR="00873C92" w:rsidRPr="00B90808">
        <w:rPr>
          <w:rFonts w:ascii="Century Gothic" w:hAnsi="Century Gothic" w:cs="Arial"/>
          <w:b/>
          <w:sz w:val="24"/>
          <w:szCs w:val="24"/>
          <w:lang w:eastAsia="en-GB"/>
        </w:rPr>
        <w:t>Third</w:t>
      </w:r>
      <w:r w:rsidRPr="00B90808">
        <w:rPr>
          <w:rFonts w:ascii="Century Gothic" w:hAnsi="Century Gothic" w:cs="Arial"/>
          <w:b/>
          <w:sz w:val="24"/>
          <w:szCs w:val="24"/>
          <w:lang w:eastAsia="en-GB"/>
        </w:rPr>
        <w:t xml:space="preserve"> </w:t>
      </w:r>
      <w:r w:rsidR="00873C92" w:rsidRPr="00B90808">
        <w:rPr>
          <w:rFonts w:ascii="Century Gothic" w:hAnsi="Century Gothic" w:cs="Arial"/>
          <w:b/>
          <w:sz w:val="24"/>
          <w:szCs w:val="24"/>
          <w:lang w:eastAsia="en-GB"/>
        </w:rPr>
        <w:t xml:space="preserve">Session of the </w:t>
      </w:r>
      <w:r w:rsidRPr="00B90808">
        <w:rPr>
          <w:rFonts w:ascii="Century Gothic" w:hAnsi="Century Gothic" w:cs="Arial"/>
          <w:b/>
          <w:sz w:val="24"/>
          <w:szCs w:val="24"/>
          <w:lang w:eastAsia="en-GB"/>
        </w:rPr>
        <w:t xml:space="preserve">Global </w:t>
      </w:r>
      <w:r w:rsidR="00873C92" w:rsidRPr="00B90808">
        <w:rPr>
          <w:rFonts w:ascii="Century Gothic" w:hAnsi="Century Gothic" w:cs="Arial"/>
          <w:b/>
          <w:sz w:val="24"/>
          <w:szCs w:val="24"/>
          <w:lang w:eastAsia="en-GB"/>
        </w:rPr>
        <w:t>Platform for Disaster Risk Reduction</w:t>
      </w:r>
    </w:p>
    <w:p w:rsidR="003E050B" w:rsidRDefault="003E050B" w:rsidP="00873C92">
      <w:pPr>
        <w:jc w:val="both"/>
        <w:rPr>
          <w:rStyle w:val="apple-style-span"/>
          <w:rFonts w:ascii="Century Gothic" w:hAnsi="Century Gothic" w:cs="Tahoma"/>
        </w:rPr>
      </w:pPr>
      <w:r w:rsidRPr="00B90808">
        <w:rPr>
          <w:rFonts w:ascii="Century Gothic" w:hAnsi="Century Gothic" w:cs="Arial"/>
          <w:lang w:eastAsia="en-GB"/>
        </w:rPr>
        <w:t>The PS/Commissioner</w:t>
      </w:r>
      <w:r w:rsidR="00873C92" w:rsidRPr="00B90808">
        <w:rPr>
          <w:rFonts w:ascii="Century Gothic" w:hAnsi="Century Gothic" w:cs="Arial"/>
          <w:lang w:eastAsia="en-GB"/>
        </w:rPr>
        <w:t xml:space="preserve"> for Disaster Management Affairs</w:t>
      </w:r>
      <w:r w:rsidRPr="00B90808">
        <w:rPr>
          <w:rFonts w:ascii="Century Gothic" w:hAnsi="Century Gothic" w:cs="Arial"/>
          <w:lang w:eastAsia="en-GB"/>
        </w:rPr>
        <w:t>, the Coordinator</w:t>
      </w:r>
      <w:r w:rsidR="00873C92" w:rsidRPr="00B90808">
        <w:rPr>
          <w:rFonts w:ascii="Century Gothic" w:hAnsi="Century Gothic" w:cs="Arial"/>
          <w:lang w:eastAsia="en-GB"/>
        </w:rPr>
        <w:t xml:space="preserve"> for Disaster Preparedness, Relief and Rehabilitation</w:t>
      </w:r>
      <w:r w:rsidR="00B25887">
        <w:rPr>
          <w:rFonts w:ascii="Century Gothic" w:hAnsi="Century Gothic" w:cs="Arial"/>
          <w:lang w:eastAsia="en-GB"/>
        </w:rPr>
        <w:t xml:space="preserve"> and</w:t>
      </w:r>
      <w:r w:rsidRPr="00B90808">
        <w:rPr>
          <w:rFonts w:ascii="Century Gothic" w:hAnsi="Century Gothic" w:cs="Arial"/>
          <w:lang w:eastAsia="en-GB"/>
        </w:rPr>
        <w:t xml:space="preserve"> the DRR Advisor  attended the </w:t>
      </w:r>
      <w:r w:rsidR="00873C92" w:rsidRPr="00B90808">
        <w:rPr>
          <w:rFonts w:ascii="Century Gothic" w:hAnsi="Century Gothic" w:cs="Arial"/>
          <w:lang w:eastAsia="en-GB"/>
        </w:rPr>
        <w:t xml:space="preserve">Third Session of the Global platform for Disaster </w:t>
      </w:r>
      <w:r w:rsidR="00B25887">
        <w:rPr>
          <w:rFonts w:ascii="Century Gothic" w:hAnsi="Century Gothic" w:cs="Arial"/>
          <w:lang w:eastAsia="en-GB"/>
        </w:rPr>
        <w:t>R</w:t>
      </w:r>
      <w:r w:rsidR="00873C92" w:rsidRPr="00B90808">
        <w:rPr>
          <w:rFonts w:ascii="Century Gothic" w:hAnsi="Century Gothic" w:cs="Arial"/>
          <w:lang w:eastAsia="en-GB"/>
        </w:rPr>
        <w:t>isk Reduction in Geneva, Switzerland, from 8</w:t>
      </w:r>
      <w:r w:rsidR="00873C92" w:rsidRPr="00B90808">
        <w:rPr>
          <w:rFonts w:ascii="Century Gothic" w:hAnsi="Century Gothic" w:cs="Arial"/>
          <w:vertAlign w:val="superscript"/>
          <w:lang w:eastAsia="en-GB"/>
        </w:rPr>
        <w:t>th</w:t>
      </w:r>
      <w:r w:rsidR="00873C92" w:rsidRPr="00B90808">
        <w:rPr>
          <w:rFonts w:ascii="Century Gothic" w:hAnsi="Century Gothic" w:cs="Arial"/>
          <w:lang w:eastAsia="en-GB"/>
        </w:rPr>
        <w:t xml:space="preserve"> to 13</w:t>
      </w:r>
      <w:r w:rsidR="00873C92" w:rsidRPr="00B90808">
        <w:rPr>
          <w:rFonts w:ascii="Century Gothic" w:hAnsi="Century Gothic" w:cs="Arial"/>
          <w:vertAlign w:val="superscript"/>
          <w:lang w:eastAsia="en-GB"/>
        </w:rPr>
        <w:t>th</w:t>
      </w:r>
      <w:r w:rsidR="00873C92" w:rsidRPr="00B90808">
        <w:rPr>
          <w:rFonts w:ascii="Century Gothic" w:hAnsi="Century Gothic" w:cs="Arial"/>
          <w:lang w:eastAsia="en-GB"/>
        </w:rPr>
        <w:t xml:space="preserve"> May 2011</w:t>
      </w:r>
      <w:r w:rsidRPr="00B90808">
        <w:rPr>
          <w:rFonts w:ascii="Century Gothic" w:hAnsi="Century Gothic" w:cs="Arial"/>
          <w:lang w:eastAsia="en-GB"/>
        </w:rPr>
        <w:t>.</w:t>
      </w:r>
      <w:r w:rsidR="001C50EE" w:rsidRPr="00B90808">
        <w:rPr>
          <w:rFonts w:ascii="Century Gothic" w:hAnsi="Century Gothic" w:cs="Arial"/>
          <w:lang w:eastAsia="en-GB"/>
        </w:rPr>
        <w:t xml:space="preserve"> </w:t>
      </w:r>
      <w:r w:rsidR="001C50EE" w:rsidRPr="00B90808">
        <w:rPr>
          <w:rStyle w:val="apple-style-span"/>
          <w:rFonts w:ascii="Century Gothic" w:hAnsi="Century Gothic" w:cs="Tahoma"/>
        </w:rPr>
        <w:t>The Third Session addressed three key themes: Recovering and Reducing Risks after Disasters; Understanding the Economics of Disaster Risk Reduction (DRR) and Strengthening Alliances for Climate Change Adaptation and Development. It included five high level panel discussions; two informal plenary segments; 14 roundtable discussions whose outcomes fed into the Chair’s Summary; a number of featured events, including a briefing of the Global Assessment Report</w:t>
      </w:r>
      <w:r w:rsidR="00B25887">
        <w:rPr>
          <w:rStyle w:val="apple-style-span"/>
          <w:rFonts w:ascii="Century Gothic" w:hAnsi="Century Gothic" w:cs="Tahoma"/>
        </w:rPr>
        <w:t xml:space="preserve"> and a report of the Mid-Term Review of the Hyogo Framework for Action</w:t>
      </w:r>
      <w:r w:rsidR="001C50EE" w:rsidRPr="00B90808">
        <w:rPr>
          <w:rStyle w:val="apple-style-span"/>
          <w:rFonts w:ascii="Century Gothic" w:hAnsi="Century Gothic" w:cs="Tahoma"/>
        </w:rPr>
        <w:t>; a dialogue with parliamentarians and mayors; and discussions on education and safe schools.</w:t>
      </w:r>
    </w:p>
    <w:p w:rsidR="00B25887" w:rsidRDefault="00B25887" w:rsidP="00873C92">
      <w:pPr>
        <w:jc w:val="both"/>
        <w:rPr>
          <w:rStyle w:val="apple-style-span"/>
          <w:rFonts w:ascii="Century Gothic" w:hAnsi="Century Gothic" w:cs="Tahoma"/>
        </w:rPr>
      </w:pPr>
    </w:p>
    <w:p w:rsidR="00B25887" w:rsidRDefault="00B25887" w:rsidP="00873C92">
      <w:pPr>
        <w:jc w:val="both"/>
        <w:rPr>
          <w:rStyle w:val="apple-style-span"/>
          <w:rFonts w:ascii="Century Gothic" w:hAnsi="Century Gothic" w:cs="Tahoma"/>
        </w:rPr>
      </w:pPr>
      <w:r>
        <w:rPr>
          <w:rStyle w:val="apple-style-span"/>
          <w:rFonts w:ascii="Century Gothic" w:hAnsi="Century Gothic" w:cs="Tahoma"/>
        </w:rPr>
        <w:t xml:space="preserve">The Mid-Term HFA review indicated that while much progress had been made in achieving priorities 1 and 5, not much progress had been made in addressing priority 4 which is about reducing underlying risk factors. The department has been informing NGOs and District Commissioners to prioritise mitigation activities that focus on reducing underlying risk factors so that the country makes progress in addressing this priority. </w:t>
      </w:r>
    </w:p>
    <w:p w:rsidR="009A03A4" w:rsidRDefault="009A03A4" w:rsidP="00873C92">
      <w:pPr>
        <w:jc w:val="both"/>
        <w:rPr>
          <w:rStyle w:val="apple-style-span"/>
          <w:rFonts w:ascii="Century Gothic" w:hAnsi="Century Gothic" w:cs="Tahoma"/>
        </w:rPr>
      </w:pPr>
    </w:p>
    <w:p w:rsidR="009A03A4" w:rsidRPr="009A03A4" w:rsidRDefault="009A03A4" w:rsidP="009A03A4">
      <w:pPr>
        <w:pStyle w:val="ListParagraph"/>
        <w:numPr>
          <w:ilvl w:val="0"/>
          <w:numId w:val="28"/>
        </w:numPr>
        <w:jc w:val="both"/>
        <w:rPr>
          <w:rFonts w:ascii="Century Gothic" w:hAnsi="Century Gothic" w:cs="Arial"/>
          <w:b/>
          <w:sz w:val="24"/>
          <w:lang w:eastAsia="en-GB"/>
        </w:rPr>
      </w:pPr>
      <w:r w:rsidRPr="009A03A4">
        <w:rPr>
          <w:rFonts w:ascii="Century Gothic" w:hAnsi="Century Gothic" w:cs="Arial"/>
          <w:b/>
          <w:sz w:val="24"/>
          <w:lang w:eastAsia="en-GB"/>
        </w:rPr>
        <w:t>Monitored DRR activities being implemented by COOPI in Salima</w:t>
      </w:r>
    </w:p>
    <w:p w:rsidR="009A03A4" w:rsidRPr="009A03A4" w:rsidRDefault="009A03A4" w:rsidP="009A03A4">
      <w:pPr>
        <w:jc w:val="both"/>
        <w:rPr>
          <w:rFonts w:ascii="Century Gothic" w:hAnsi="Century Gothic" w:cs="Arial"/>
          <w:lang w:eastAsia="en-GB"/>
        </w:rPr>
      </w:pPr>
      <w:r>
        <w:rPr>
          <w:rFonts w:ascii="Century Gothic" w:hAnsi="Century Gothic" w:cs="Arial"/>
          <w:lang w:eastAsia="en-GB"/>
        </w:rPr>
        <w:t xml:space="preserve">The Department was invited by COOPI to monitor disaster risk reduction activities that the organization is implementing in Salima district. The aim of the visit was to appreciate the effectiveness of different </w:t>
      </w:r>
      <w:r w:rsidR="00B25887">
        <w:rPr>
          <w:rFonts w:ascii="Century Gothic" w:hAnsi="Century Gothic" w:cs="Arial"/>
          <w:lang w:eastAsia="en-GB"/>
        </w:rPr>
        <w:t xml:space="preserve">DRR </w:t>
      </w:r>
      <w:r>
        <w:rPr>
          <w:rFonts w:ascii="Century Gothic" w:hAnsi="Century Gothic" w:cs="Arial"/>
          <w:lang w:eastAsia="en-GB"/>
        </w:rPr>
        <w:t>interventions that COOPI is undertaking in Salima district.</w:t>
      </w:r>
      <w:r w:rsidR="00B25887">
        <w:rPr>
          <w:rFonts w:ascii="Century Gothic" w:hAnsi="Century Gothic" w:cs="Arial"/>
          <w:lang w:eastAsia="en-GB"/>
        </w:rPr>
        <w:t xml:space="preserve"> The monitored activities included community irrigation projects, construction of grain silos and community-based early warning system for floods. What was fascinating was that communities that are implementing irrigation agricultural activities are trying to be self sufficient by using funds they get after selling their crops to assist households in the area that are affected by floods before outside assistance comes. </w:t>
      </w:r>
      <w:r>
        <w:rPr>
          <w:rFonts w:ascii="Century Gothic" w:hAnsi="Century Gothic" w:cs="Arial"/>
          <w:lang w:eastAsia="en-GB"/>
        </w:rPr>
        <w:t xml:space="preserve">  </w:t>
      </w:r>
    </w:p>
    <w:p w:rsidR="003E050B" w:rsidRPr="00B90808" w:rsidRDefault="003E050B" w:rsidP="003E050B">
      <w:pPr>
        <w:rPr>
          <w:rFonts w:ascii="Century Gothic" w:hAnsi="Century Gothic" w:cs="Arial"/>
          <w:b/>
          <w:lang w:eastAsia="en-GB"/>
        </w:rPr>
      </w:pPr>
    </w:p>
    <w:p w:rsidR="006D20D7" w:rsidRPr="00B90808" w:rsidRDefault="006D20D7" w:rsidP="006D20D7">
      <w:pPr>
        <w:rPr>
          <w:rFonts w:ascii="Century Gothic" w:hAnsi="Century Gothic" w:cs="Arial"/>
          <w:b/>
          <w:lang w:eastAsia="en-GB"/>
        </w:rPr>
      </w:pPr>
      <w:r w:rsidRPr="00B90808">
        <w:rPr>
          <w:rFonts w:ascii="Century Gothic" w:hAnsi="Century Gothic" w:cs="Arial"/>
          <w:b/>
          <w:lang w:eastAsia="en-GB"/>
        </w:rPr>
        <w:t xml:space="preserve">2.3 Output 2.2.2 Disaster risk reduction is incorporated in key government </w:t>
      </w:r>
      <w:r w:rsidR="003F0130" w:rsidRPr="00B90808">
        <w:rPr>
          <w:rFonts w:ascii="Century Gothic" w:hAnsi="Century Gothic" w:cs="Arial"/>
          <w:b/>
          <w:lang w:eastAsia="en-GB"/>
        </w:rPr>
        <w:t>policies</w:t>
      </w:r>
      <w:r w:rsidRPr="00B90808">
        <w:rPr>
          <w:rFonts w:ascii="Century Gothic" w:hAnsi="Century Gothic" w:cs="Arial"/>
          <w:b/>
          <w:lang w:eastAsia="en-GB"/>
        </w:rPr>
        <w:t>, relevant UN programmes and school and professional training curricula for improved safe behavior practices and implemented by 2011</w:t>
      </w:r>
    </w:p>
    <w:p w:rsidR="006D20D7" w:rsidRPr="00B90808" w:rsidRDefault="006D20D7" w:rsidP="006D20D7">
      <w:pPr>
        <w:rPr>
          <w:rFonts w:ascii="Century Gothic" w:hAnsi="Century Gothic" w:cs="Arial"/>
          <w:b/>
          <w:lang w:eastAsia="en-GB"/>
        </w:rPr>
      </w:pPr>
    </w:p>
    <w:p w:rsidR="006D20D7" w:rsidRPr="00B90808" w:rsidRDefault="006D20D7" w:rsidP="006D20D7">
      <w:pPr>
        <w:pStyle w:val="ListParagraph"/>
        <w:numPr>
          <w:ilvl w:val="0"/>
          <w:numId w:val="27"/>
        </w:numPr>
        <w:rPr>
          <w:rFonts w:ascii="Century Gothic" w:hAnsi="Century Gothic" w:cs="Arial"/>
          <w:b/>
          <w:lang w:eastAsia="en-GB"/>
        </w:rPr>
      </w:pPr>
      <w:r w:rsidRPr="00B90808">
        <w:rPr>
          <w:rFonts w:ascii="Century Gothic" w:hAnsi="Century Gothic" w:cs="Arial"/>
          <w:b/>
          <w:lang w:eastAsia="en-GB"/>
        </w:rPr>
        <w:t xml:space="preserve">Participated in the review of standard 1 and 2 </w:t>
      </w:r>
      <w:r w:rsidR="00961360" w:rsidRPr="00B90808">
        <w:rPr>
          <w:rFonts w:ascii="Century Gothic" w:hAnsi="Century Gothic" w:cs="Arial"/>
          <w:b/>
          <w:lang w:eastAsia="en-GB"/>
        </w:rPr>
        <w:t>curricula</w:t>
      </w:r>
    </w:p>
    <w:p w:rsidR="003E050B" w:rsidRPr="00B90808" w:rsidRDefault="006D20D7" w:rsidP="003E050B">
      <w:pPr>
        <w:jc w:val="both"/>
        <w:rPr>
          <w:rFonts w:ascii="Century Gothic" w:hAnsi="Century Gothic" w:cs="Tahoma"/>
        </w:rPr>
      </w:pPr>
      <w:r w:rsidRPr="00B90808">
        <w:rPr>
          <w:rFonts w:ascii="Century Gothic" w:hAnsi="Century Gothic"/>
        </w:rPr>
        <w:lastRenderedPageBreak/>
        <w:t xml:space="preserve">The </w:t>
      </w:r>
      <w:r w:rsidR="00B25887">
        <w:rPr>
          <w:rFonts w:ascii="Century Gothic" w:hAnsi="Century Gothic"/>
        </w:rPr>
        <w:t>d</w:t>
      </w:r>
      <w:r w:rsidRPr="00B90808">
        <w:rPr>
          <w:rFonts w:ascii="Century Gothic" w:hAnsi="Century Gothic"/>
        </w:rPr>
        <w:t xml:space="preserve">epartment participated in the review </w:t>
      </w:r>
      <w:r w:rsidR="00DC7C8B" w:rsidRPr="00B90808">
        <w:rPr>
          <w:rFonts w:ascii="Century Gothic" w:hAnsi="Century Gothic"/>
        </w:rPr>
        <w:t>of standard</w:t>
      </w:r>
      <w:r w:rsidRPr="00B90808">
        <w:rPr>
          <w:rFonts w:ascii="Century Gothic" w:hAnsi="Century Gothic"/>
        </w:rPr>
        <w:t xml:space="preserve"> 1 and 2 instructional materials at the Malawi Institute of Education </w:t>
      </w:r>
      <w:r w:rsidR="00AB76D8">
        <w:rPr>
          <w:rFonts w:ascii="Century Gothic" w:hAnsi="Century Gothic"/>
        </w:rPr>
        <w:t xml:space="preserve">(MIE) </w:t>
      </w:r>
      <w:r w:rsidRPr="00B90808">
        <w:rPr>
          <w:rFonts w:ascii="Century Gothic" w:hAnsi="Century Gothic"/>
        </w:rPr>
        <w:t>in Zomba. The exercise was carried out in two phases</w:t>
      </w:r>
      <w:r w:rsidR="00B25887">
        <w:rPr>
          <w:rFonts w:ascii="Century Gothic" w:hAnsi="Century Gothic"/>
        </w:rPr>
        <w:t>.</w:t>
      </w:r>
      <w:r w:rsidRPr="00B90808">
        <w:rPr>
          <w:rFonts w:ascii="Century Gothic" w:hAnsi="Century Gothic"/>
        </w:rPr>
        <w:t xml:space="preserve"> </w:t>
      </w:r>
      <w:r w:rsidR="00B25887">
        <w:rPr>
          <w:rFonts w:ascii="Century Gothic" w:hAnsi="Century Gothic"/>
        </w:rPr>
        <w:t>T</w:t>
      </w:r>
      <w:r w:rsidRPr="00B90808">
        <w:rPr>
          <w:rFonts w:ascii="Century Gothic" w:hAnsi="Century Gothic"/>
        </w:rPr>
        <w:t>he first one cover</w:t>
      </w:r>
      <w:r w:rsidR="00B25887">
        <w:rPr>
          <w:rFonts w:ascii="Century Gothic" w:hAnsi="Century Gothic"/>
        </w:rPr>
        <w:t>ed</w:t>
      </w:r>
      <w:r w:rsidRPr="00B90808">
        <w:rPr>
          <w:rFonts w:ascii="Century Gothic" w:hAnsi="Century Gothic"/>
        </w:rPr>
        <w:t xml:space="preserve"> standard 1 instructional materials followed </w:t>
      </w:r>
      <w:r w:rsidR="00DC7C8B" w:rsidRPr="00B90808">
        <w:rPr>
          <w:rFonts w:ascii="Century Gothic" w:hAnsi="Century Gothic"/>
        </w:rPr>
        <w:t>by standard</w:t>
      </w:r>
      <w:r w:rsidRPr="00B90808">
        <w:rPr>
          <w:rFonts w:ascii="Century Gothic" w:hAnsi="Century Gothic"/>
        </w:rPr>
        <w:t xml:space="preserve"> 2 material</w:t>
      </w:r>
      <w:r w:rsidR="00B25887">
        <w:rPr>
          <w:rFonts w:ascii="Century Gothic" w:hAnsi="Century Gothic"/>
        </w:rPr>
        <w:t>s</w:t>
      </w:r>
      <w:r w:rsidRPr="00B90808">
        <w:rPr>
          <w:rFonts w:ascii="Century Gothic" w:hAnsi="Century Gothic"/>
        </w:rPr>
        <w:t>.</w:t>
      </w:r>
      <w:r w:rsidR="003E050B" w:rsidRPr="00B90808">
        <w:rPr>
          <w:rFonts w:ascii="Century Gothic" w:hAnsi="Century Gothic"/>
        </w:rPr>
        <w:t xml:space="preserve"> It was observed that it was difficult to include DRM issues at standard 1, considering the level as well as the subjects</w:t>
      </w:r>
      <w:r w:rsidR="00B25887">
        <w:rPr>
          <w:rFonts w:ascii="Century Gothic" w:hAnsi="Century Gothic"/>
        </w:rPr>
        <w:t>. M</w:t>
      </w:r>
      <w:r w:rsidR="003E050B" w:rsidRPr="00B90808">
        <w:rPr>
          <w:rFonts w:ascii="Century Gothic" w:hAnsi="Century Gothic"/>
        </w:rPr>
        <w:t>uch input</w:t>
      </w:r>
      <w:r w:rsidR="00B25887">
        <w:rPr>
          <w:rFonts w:ascii="Century Gothic" w:hAnsi="Century Gothic"/>
        </w:rPr>
        <w:t>, therefore,</w:t>
      </w:r>
      <w:r w:rsidR="003E050B" w:rsidRPr="00B90808">
        <w:rPr>
          <w:rFonts w:ascii="Century Gothic" w:hAnsi="Century Gothic"/>
        </w:rPr>
        <w:t xml:space="preserve"> went into standard 2 materials. </w:t>
      </w:r>
      <w:r w:rsidR="003E050B" w:rsidRPr="00B90808">
        <w:rPr>
          <w:rFonts w:ascii="Century Gothic" w:hAnsi="Century Gothic" w:cs="Tahoma"/>
        </w:rPr>
        <w:t>DRM issues were incorporated into a number of subjects</w:t>
      </w:r>
      <w:r w:rsidR="00B25887">
        <w:rPr>
          <w:rFonts w:ascii="Century Gothic" w:hAnsi="Century Gothic" w:cs="Tahoma"/>
        </w:rPr>
        <w:t>, such as</w:t>
      </w:r>
      <w:r w:rsidR="003E050B" w:rsidRPr="00B90808">
        <w:rPr>
          <w:rFonts w:ascii="Century Gothic" w:hAnsi="Century Gothic" w:cs="Tahoma"/>
        </w:rPr>
        <w:t xml:space="preserve"> Bible Knowledge, Religious Education, Mathematics, Literacy and Language and Life Skills. However, DRM has a greater relevance to Life Skills in standard 2</w:t>
      </w:r>
      <w:r w:rsidR="00B25887">
        <w:rPr>
          <w:rFonts w:ascii="Century Gothic" w:hAnsi="Century Gothic" w:cs="Tahoma"/>
        </w:rPr>
        <w:t>.</w:t>
      </w:r>
      <w:r w:rsidR="003E050B" w:rsidRPr="00B90808">
        <w:rPr>
          <w:rFonts w:ascii="Century Gothic" w:hAnsi="Century Gothic" w:cs="Tahoma"/>
        </w:rPr>
        <w:t>.</w:t>
      </w:r>
      <w:r w:rsidR="00197CE1" w:rsidRPr="00B90808">
        <w:rPr>
          <w:rFonts w:ascii="Century Gothic" w:hAnsi="Century Gothic" w:cs="Tahoma"/>
        </w:rPr>
        <w:t xml:space="preserve"> The standard 1 review exercise was done from 4</w:t>
      </w:r>
      <w:r w:rsidR="00197CE1" w:rsidRPr="00B90808">
        <w:rPr>
          <w:rFonts w:ascii="Century Gothic" w:hAnsi="Century Gothic" w:cs="Tahoma"/>
          <w:vertAlign w:val="superscript"/>
        </w:rPr>
        <w:t>th</w:t>
      </w:r>
      <w:r w:rsidR="00197CE1" w:rsidRPr="00B90808">
        <w:rPr>
          <w:rFonts w:ascii="Century Gothic" w:hAnsi="Century Gothic" w:cs="Tahoma"/>
        </w:rPr>
        <w:t xml:space="preserve"> to 14</w:t>
      </w:r>
      <w:r w:rsidR="00197CE1" w:rsidRPr="00B90808">
        <w:rPr>
          <w:rFonts w:ascii="Century Gothic" w:hAnsi="Century Gothic" w:cs="Tahoma"/>
          <w:vertAlign w:val="superscript"/>
        </w:rPr>
        <w:t>th</w:t>
      </w:r>
      <w:r w:rsidR="00197CE1" w:rsidRPr="00B90808">
        <w:rPr>
          <w:rFonts w:ascii="Century Gothic" w:hAnsi="Century Gothic" w:cs="Tahoma"/>
        </w:rPr>
        <w:t xml:space="preserve"> April 2011 while the standard 2 exercise was done from 9</w:t>
      </w:r>
      <w:r w:rsidR="00197CE1" w:rsidRPr="00B90808">
        <w:rPr>
          <w:rFonts w:ascii="Century Gothic" w:hAnsi="Century Gothic" w:cs="Tahoma"/>
          <w:vertAlign w:val="superscript"/>
        </w:rPr>
        <w:t>th</w:t>
      </w:r>
      <w:r w:rsidR="00197CE1" w:rsidRPr="00B90808">
        <w:rPr>
          <w:rFonts w:ascii="Century Gothic" w:hAnsi="Century Gothic" w:cs="Tahoma"/>
        </w:rPr>
        <w:t xml:space="preserve"> to 20</w:t>
      </w:r>
      <w:r w:rsidR="00197CE1" w:rsidRPr="00B90808">
        <w:rPr>
          <w:rFonts w:ascii="Century Gothic" w:hAnsi="Century Gothic" w:cs="Tahoma"/>
          <w:vertAlign w:val="superscript"/>
        </w:rPr>
        <w:t>th</w:t>
      </w:r>
      <w:r w:rsidR="00197CE1" w:rsidRPr="00B90808">
        <w:rPr>
          <w:rFonts w:ascii="Century Gothic" w:hAnsi="Century Gothic" w:cs="Tahoma"/>
        </w:rPr>
        <w:t xml:space="preserve"> May 2011.</w:t>
      </w:r>
    </w:p>
    <w:p w:rsidR="002E0B68" w:rsidRPr="00B90808" w:rsidRDefault="002E0B68" w:rsidP="00DB1469">
      <w:pPr>
        <w:jc w:val="both"/>
        <w:rPr>
          <w:rFonts w:ascii="Century Gothic" w:hAnsi="Century Gothic"/>
        </w:rPr>
      </w:pPr>
    </w:p>
    <w:p w:rsidR="00454AFF" w:rsidRPr="00B90808" w:rsidRDefault="00454AFF" w:rsidP="00DB1469">
      <w:pPr>
        <w:jc w:val="both"/>
        <w:rPr>
          <w:rFonts w:ascii="Century Gothic" w:hAnsi="Century Gothic"/>
        </w:rPr>
      </w:pPr>
    </w:p>
    <w:p w:rsidR="00B25887" w:rsidRDefault="006B2803" w:rsidP="00DB1469">
      <w:pPr>
        <w:spacing w:after="240"/>
        <w:jc w:val="both"/>
        <w:rPr>
          <w:rFonts w:ascii="Century Gothic" w:hAnsi="Century Gothic"/>
          <w:b/>
        </w:rPr>
      </w:pPr>
      <w:r w:rsidRPr="00B90808">
        <w:rPr>
          <w:rFonts w:ascii="Century Gothic" w:hAnsi="Century Gothic"/>
          <w:b/>
        </w:rPr>
        <w:t xml:space="preserve">3.0 </w:t>
      </w:r>
      <w:r w:rsidR="00B25887">
        <w:rPr>
          <w:rFonts w:ascii="Century Gothic" w:hAnsi="Century Gothic"/>
          <w:b/>
        </w:rPr>
        <w:t>OBSERVATIONS</w:t>
      </w:r>
    </w:p>
    <w:p w:rsidR="00AB76D8" w:rsidRDefault="00AB76D8" w:rsidP="00DB1469">
      <w:pPr>
        <w:spacing w:after="240"/>
        <w:jc w:val="both"/>
        <w:rPr>
          <w:rFonts w:ascii="Century Gothic" w:hAnsi="Century Gothic"/>
        </w:rPr>
      </w:pPr>
      <w:r>
        <w:rPr>
          <w:rFonts w:ascii="Century Gothic" w:hAnsi="Century Gothic"/>
        </w:rPr>
        <w:t>There are a number of observations to be made with regard to implementation of some activities in the quarter:</w:t>
      </w:r>
    </w:p>
    <w:p w:rsidR="00AB76D8" w:rsidRPr="00AB76D8" w:rsidRDefault="00662085" w:rsidP="00AB76D8">
      <w:pPr>
        <w:pStyle w:val="ListParagraph"/>
        <w:numPr>
          <w:ilvl w:val="0"/>
          <w:numId w:val="32"/>
        </w:numPr>
        <w:spacing w:after="240"/>
        <w:jc w:val="both"/>
        <w:rPr>
          <w:rFonts w:ascii="Century Gothic" w:hAnsi="Century Gothic"/>
        </w:rPr>
      </w:pPr>
      <w:r w:rsidRPr="00662085">
        <w:rPr>
          <w:rFonts w:ascii="Century Gothic" w:hAnsi="Century Gothic"/>
          <w:sz w:val="24"/>
        </w:rPr>
        <w:t xml:space="preserve">Some activities that were to be implemented were </w:t>
      </w:r>
      <w:r w:rsidR="00AB76D8">
        <w:rPr>
          <w:rFonts w:ascii="Century Gothic" w:hAnsi="Century Gothic"/>
          <w:sz w:val="24"/>
        </w:rPr>
        <w:t>implemented using non-project funds</w:t>
      </w:r>
      <w:r w:rsidRPr="00662085">
        <w:rPr>
          <w:rFonts w:ascii="Century Gothic" w:hAnsi="Century Gothic"/>
          <w:sz w:val="24"/>
        </w:rPr>
        <w:t xml:space="preserve">. For instance, the </w:t>
      </w:r>
      <w:r w:rsidR="00AB76D8">
        <w:rPr>
          <w:rFonts w:ascii="Century Gothic" w:hAnsi="Century Gothic"/>
          <w:sz w:val="24"/>
        </w:rPr>
        <w:t>workshop</w:t>
      </w:r>
      <w:r w:rsidRPr="00662085">
        <w:rPr>
          <w:rFonts w:ascii="Century Gothic" w:hAnsi="Century Gothic"/>
          <w:sz w:val="24"/>
        </w:rPr>
        <w:t xml:space="preserve"> on </w:t>
      </w:r>
      <w:r w:rsidR="00AB76D8">
        <w:rPr>
          <w:rFonts w:ascii="Century Gothic" w:hAnsi="Century Gothic"/>
          <w:sz w:val="24"/>
        </w:rPr>
        <w:t>Making Social Protection Work for Pro-poor Disaster Risk Reduction which was held in Addis Ababa, Ethiopia from 14</w:t>
      </w:r>
      <w:r w:rsidRPr="00662085">
        <w:rPr>
          <w:rFonts w:ascii="Century Gothic" w:hAnsi="Century Gothic"/>
          <w:sz w:val="24"/>
          <w:vertAlign w:val="superscript"/>
        </w:rPr>
        <w:t>th</w:t>
      </w:r>
      <w:r w:rsidR="00AB76D8">
        <w:rPr>
          <w:rFonts w:ascii="Century Gothic" w:hAnsi="Century Gothic"/>
          <w:sz w:val="24"/>
        </w:rPr>
        <w:t xml:space="preserve"> – 17</w:t>
      </w:r>
      <w:r w:rsidRPr="00662085">
        <w:rPr>
          <w:rFonts w:ascii="Century Gothic" w:hAnsi="Century Gothic"/>
          <w:sz w:val="24"/>
          <w:vertAlign w:val="superscript"/>
        </w:rPr>
        <w:t>th</w:t>
      </w:r>
      <w:r w:rsidR="00AB76D8">
        <w:rPr>
          <w:rFonts w:ascii="Century Gothic" w:hAnsi="Century Gothic"/>
          <w:sz w:val="24"/>
        </w:rPr>
        <w:t xml:space="preserve"> March 2011 was funded by the organizers instead of using project funds. A civil society consultation meeting on the DRM policy was also conducted using civil society funding rather than the project.</w:t>
      </w:r>
    </w:p>
    <w:p w:rsidR="00AB76D8" w:rsidRDefault="00662085" w:rsidP="00AB76D8">
      <w:pPr>
        <w:pStyle w:val="ListParagraph"/>
        <w:numPr>
          <w:ilvl w:val="0"/>
          <w:numId w:val="32"/>
        </w:numPr>
        <w:spacing w:after="240"/>
        <w:jc w:val="both"/>
        <w:rPr>
          <w:rFonts w:ascii="Century Gothic" w:hAnsi="Century Gothic"/>
          <w:sz w:val="24"/>
        </w:rPr>
      </w:pPr>
      <w:r w:rsidRPr="00662085">
        <w:rPr>
          <w:rFonts w:ascii="Century Gothic" w:hAnsi="Century Gothic"/>
          <w:sz w:val="24"/>
        </w:rPr>
        <w:t>Attending the Third Session of the Global Platform for DRR in Geneva, Switzerland from 8</w:t>
      </w:r>
      <w:r w:rsidRPr="00662085">
        <w:rPr>
          <w:rFonts w:ascii="Century Gothic" w:hAnsi="Century Gothic"/>
          <w:sz w:val="24"/>
          <w:vertAlign w:val="superscript"/>
        </w:rPr>
        <w:t>th</w:t>
      </w:r>
      <w:r w:rsidRPr="00662085">
        <w:rPr>
          <w:rFonts w:ascii="Century Gothic" w:hAnsi="Century Gothic"/>
          <w:sz w:val="24"/>
        </w:rPr>
        <w:t xml:space="preserve"> -13</w:t>
      </w:r>
      <w:r w:rsidRPr="00662085">
        <w:rPr>
          <w:rFonts w:ascii="Century Gothic" w:hAnsi="Century Gothic"/>
          <w:sz w:val="24"/>
          <w:vertAlign w:val="superscript"/>
        </w:rPr>
        <w:t>th</w:t>
      </w:r>
      <w:r w:rsidRPr="00662085">
        <w:rPr>
          <w:rFonts w:ascii="Century Gothic" w:hAnsi="Century Gothic"/>
          <w:sz w:val="24"/>
        </w:rPr>
        <w:t xml:space="preserve"> May 2011 was </w:t>
      </w:r>
      <w:r w:rsidR="00AB76D8">
        <w:rPr>
          <w:rFonts w:ascii="Century Gothic" w:hAnsi="Century Gothic"/>
          <w:sz w:val="24"/>
        </w:rPr>
        <w:t>not included in the first quarter work plan as it was</w:t>
      </w:r>
      <w:r w:rsidRPr="00662085">
        <w:rPr>
          <w:rFonts w:ascii="Century Gothic" w:hAnsi="Century Gothic"/>
          <w:sz w:val="24"/>
        </w:rPr>
        <w:t xml:space="preserve"> </w:t>
      </w:r>
      <w:r w:rsidR="00AB76D8">
        <w:rPr>
          <w:rFonts w:ascii="Century Gothic" w:hAnsi="Century Gothic"/>
          <w:sz w:val="24"/>
        </w:rPr>
        <w:t xml:space="preserve">a </w:t>
      </w:r>
      <w:r w:rsidRPr="00662085">
        <w:rPr>
          <w:rFonts w:ascii="Century Gothic" w:hAnsi="Century Gothic"/>
          <w:sz w:val="24"/>
        </w:rPr>
        <w:t>2</w:t>
      </w:r>
      <w:r w:rsidRPr="00662085">
        <w:rPr>
          <w:rFonts w:ascii="Century Gothic" w:hAnsi="Century Gothic"/>
          <w:sz w:val="24"/>
          <w:vertAlign w:val="superscript"/>
        </w:rPr>
        <w:t>nd</w:t>
      </w:r>
      <w:r w:rsidRPr="00662085">
        <w:rPr>
          <w:rFonts w:ascii="Century Gothic" w:hAnsi="Century Gothic"/>
          <w:sz w:val="24"/>
        </w:rPr>
        <w:t xml:space="preserve"> quarter </w:t>
      </w:r>
      <w:r w:rsidR="00AB76D8">
        <w:rPr>
          <w:rFonts w:ascii="Century Gothic" w:hAnsi="Century Gothic"/>
          <w:sz w:val="24"/>
        </w:rPr>
        <w:t>activity</w:t>
      </w:r>
      <w:r w:rsidRPr="00662085">
        <w:rPr>
          <w:rFonts w:ascii="Century Gothic" w:hAnsi="Century Gothic"/>
          <w:sz w:val="24"/>
        </w:rPr>
        <w:t xml:space="preserve">. Since there was no request for funding in the second quarter due to the fact that </w:t>
      </w:r>
      <w:r w:rsidR="00AB76D8">
        <w:rPr>
          <w:rFonts w:ascii="Century Gothic" w:hAnsi="Century Gothic"/>
          <w:sz w:val="24"/>
        </w:rPr>
        <w:t>first</w:t>
      </w:r>
      <w:r w:rsidRPr="00662085">
        <w:rPr>
          <w:rFonts w:ascii="Century Gothic" w:hAnsi="Century Gothic"/>
          <w:sz w:val="24"/>
        </w:rPr>
        <w:t xml:space="preserve"> quarter funds were received late, the department used funds that were not used for the civil society consultation meeting to attend the Global Platform.</w:t>
      </w:r>
    </w:p>
    <w:p w:rsidR="00AB76D8" w:rsidRPr="00AB76D8" w:rsidRDefault="00AB76D8" w:rsidP="00AB76D8">
      <w:pPr>
        <w:pStyle w:val="ListParagraph"/>
        <w:numPr>
          <w:ilvl w:val="0"/>
          <w:numId w:val="32"/>
        </w:numPr>
        <w:spacing w:after="240"/>
        <w:jc w:val="both"/>
        <w:rPr>
          <w:rFonts w:ascii="Century Gothic" w:hAnsi="Century Gothic"/>
          <w:sz w:val="24"/>
        </w:rPr>
      </w:pPr>
      <w:r>
        <w:rPr>
          <w:rFonts w:ascii="Century Gothic" w:hAnsi="Century Gothic"/>
          <w:sz w:val="24"/>
        </w:rPr>
        <w:t xml:space="preserve">Participation in the review of standard 1 and 2 curricula was not included in the first quarter work plan. However, the department participated after being informed by MIE that the activity would take place in the second quarter using funds that were not used for the workshop on Making Social Protection Work for Pro-poor Disaster Risk Reduction. </w:t>
      </w:r>
    </w:p>
    <w:p w:rsidR="00AB76D8" w:rsidRPr="00B25887" w:rsidRDefault="00662085" w:rsidP="00AB76D8">
      <w:pPr>
        <w:pStyle w:val="ListParagraph"/>
        <w:numPr>
          <w:ilvl w:val="0"/>
          <w:numId w:val="32"/>
        </w:numPr>
        <w:spacing w:after="240"/>
        <w:jc w:val="both"/>
        <w:rPr>
          <w:rFonts w:ascii="Century Gothic" w:hAnsi="Century Gothic"/>
        </w:rPr>
      </w:pPr>
      <w:r w:rsidRPr="00662085">
        <w:rPr>
          <w:rFonts w:ascii="Century Gothic" w:hAnsi="Century Gothic"/>
          <w:sz w:val="24"/>
        </w:rPr>
        <w:t xml:space="preserve">Sensitization workshops on the Operational Guidelines could not be carried out </w:t>
      </w:r>
      <w:r w:rsidR="00AB76D8">
        <w:rPr>
          <w:rFonts w:ascii="Century Gothic" w:hAnsi="Century Gothic"/>
          <w:sz w:val="24"/>
        </w:rPr>
        <w:t>because</w:t>
      </w:r>
      <w:r w:rsidRPr="00662085">
        <w:rPr>
          <w:rFonts w:ascii="Century Gothic" w:hAnsi="Century Gothic"/>
          <w:sz w:val="24"/>
        </w:rPr>
        <w:t xml:space="preserve"> there were some changes that were to be made to the </w:t>
      </w:r>
      <w:r w:rsidR="00AB76D8">
        <w:rPr>
          <w:rFonts w:ascii="Century Gothic" w:hAnsi="Century Gothic"/>
          <w:sz w:val="24"/>
        </w:rPr>
        <w:t>g</w:t>
      </w:r>
      <w:r w:rsidRPr="00662085">
        <w:rPr>
          <w:rFonts w:ascii="Century Gothic" w:hAnsi="Century Gothic"/>
          <w:sz w:val="24"/>
        </w:rPr>
        <w:t>uidelines, in line with the draft policy</w:t>
      </w:r>
      <w:r w:rsidR="00AB76D8">
        <w:rPr>
          <w:rFonts w:ascii="Century Gothic" w:hAnsi="Century Gothic"/>
          <w:sz w:val="24"/>
        </w:rPr>
        <w:t xml:space="preserve">. These </w:t>
      </w:r>
      <w:r w:rsidRPr="00662085">
        <w:rPr>
          <w:rFonts w:ascii="Century Gothic" w:hAnsi="Century Gothic"/>
          <w:sz w:val="24"/>
        </w:rPr>
        <w:t xml:space="preserve">included </w:t>
      </w:r>
      <w:r w:rsidRPr="00662085">
        <w:rPr>
          <w:rFonts w:ascii="Century Gothic" w:hAnsi="Century Gothic"/>
          <w:sz w:val="24"/>
        </w:rPr>
        <w:lastRenderedPageBreak/>
        <w:t xml:space="preserve">the development of ToRs for the technical committees and the </w:t>
      </w:r>
      <w:r w:rsidR="00AB76D8">
        <w:rPr>
          <w:rFonts w:ascii="Century Gothic" w:hAnsi="Century Gothic"/>
          <w:sz w:val="24"/>
        </w:rPr>
        <w:t>DRM National Platform</w:t>
      </w:r>
      <w:r w:rsidRPr="00662085">
        <w:rPr>
          <w:rFonts w:ascii="Century Gothic" w:hAnsi="Century Gothic"/>
          <w:sz w:val="24"/>
        </w:rPr>
        <w:t xml:space="preserve">. These have been produced and </w:t>
      </w:r>
      <w:r w:rsidR="00AB76D8">
        <w:rPr>
          <w:rFonts w:ascii="Century Gothic" w:hAnsi="Century Gothic"/>
          <w:sz w:val="24"/>
        </w:rPr>
        <w:t>national stak</w:t>
      </w:r>
      <w:r w:rsidRPr="00662085">
        <w:rPr>
          <w:rFonts w:ascii="Century Gothic" w:hAnsi="Century Gothic"/>
          <w:sz w:val="24"/>
        </w:rPr>
        <w:t xml:space="preserve">eholder sensitization on the </w:t>
      </w:r>
      <w:r w:rsidR="00AB76D8">
        <w:rPr>
          <w:rFonts w:ascii="Century Gothic" w:hAnsi="Century Gothic"/>
          <w:sz w:val="24"/>
        </w:rPr>
        <w:t>o</w:t>
      </w:r>
      <w:r w:rsidRPr="00662085">
        <w:rPr>
          <w:rFonts w:ascii="Century Gothic" w:hAnsi="Century Gothic"/>
          <w:sz w:val="24"/>
        </w:rPr>
        <w:t xml:space="preserve">perational </w:t>
      </w:r>
      <w:r w:rsidR="00AB76D8">
        <w:rPr>
          <w:rFonts w:ascii="Century Gothic" w:hAnsi="Century Gothic"/>
          <w:sz w:val="24"/>
        </w:rPr>
        <w:t>g</w:t>
      </w:r>
      <w:r w:rsidRPr="00662085">
        <w:rPr>
          <w:rFonts w:ascii="Century Gothic" w:hAnsi="Century Gothic"/>
          <w:sz w:val="24"/>
        </w:rPr>
        <w:t>uidelines</w:t>
      </w:r>
      <w:r w:rsidR="00AB76D8">
        <w:rPr>
          <w:rFonts w:ascii="Century Gothic" w:hAnsi="Century Gothic"/>
          <w:sz w:val="24"/>
        </w:rPr>
        <w:t xml:space="preserve"> will be held from 18</w:t>
      </w:r>
      <w:r w:rsidRPr="00662085">
        <w:rPr>
          <w:rFonts w:ascii="Century Gothic" w:hAnsi="Century Gothic"/>
          <w:sz w:val="24"/>
          <w:vertAlign w:val="superscript"/>
        </w:rPr>
        <w:t>th</w:t>
      </w:r>
      <w:r w:rsidR="00AB76D8">
        <w:rPr>
          <w:rFonts w:ascii="Century Gothic" w:hAnsi="Century Gothic"/>
          <w:sz w:val="24"/>
        </w:rPr>
        <w:t xml:space="preserve"> – 19</w:t>
      </w:r>
      <w:r w:rsidRPr="00662085">
        <w:rPr>
          <w:rFonts w:ascii="Century Gothic" w:hAnsi="Century Gothic"/>
          <w:sz w:val="24"/>
          <w:vertAlign w:val="superscript"/>
        </w:rPr>
        <w:t>th</w:t>
      </w:r>
      <w:r w:rsidR="00AB76D8">
        <w:rPr>
          <w:rFonts w:ascii="Century Gothic" w:hAnsi="Century Gothic"/>
          <w:sz w:val="24"/>
        </w:rPr>
        <w:t xml:space="preserve"> July 2011</w:t>
      </w:r>
      <w:r w:rsidRPr="00662085">
        <w:rPr>
          <w:rFonts w:ascii="Century Gothic" w:hAnsi="Century Gothic"/>
          <w:sz w:val="24"/>
        </w:rPr>
        <w:t>.</w:t>
      </w:r>
    </w:p>
    <w:p w:rsidR="006B2803" w:rsidRPr="00B90808" w:rsidRDefault="00B25887" w:rsidP="00DB1469">
      <w:pPr>
        <w:spacing w:after="240"/>
        <w:jc w:val="both"/>
        <w:rPr>
          <w:rFonts w:ascii="Century Gothic" w:hAnsi="Century Gothic"/>
          <w:b/>
        </w:rPr>
      </w:pPr>
      <w:r>
        <w:rPr>
          <w:rFonts w:ascii="Century Gothic" w:hAnsi="Century Gothic"/>
          <w:b/>
        </w:rPr>
        <w:t xml:space="preserve">4.0 </w:t>
      </w:r>
      <w:r w:rsidR="006B2803" w:rsidRPr="00B90808">
        <w:rPr>
          <w:rFonts w:ascii="Century Gothic" w:hAnsi="Century Gothic"/>
          <w:b/>
        </w:rPr>
        <w:t>CHALLENGE</w:t>
      </w:r>
    </w:p>
    <w:p w:rsidR="003C7E08" w:rsidRPr="00954858" w:rsidRDefault="00662085" w:rsidP="00954858">
      <w:pPr>
        <w:spacing w:after="240"/>
        <w:ind w:left="360"/>
        <w:jc w:val="both"/>
        <w:rPr>
          <w:rFonts w:ascii="Century Gothic" w:hAnsi="Century Gothic"/>
        </w:rPr>
      </w:pPr>
      <w:r w:rsidRPr="00954858">
        <w:rPr>
          <w:rFonts w:ascii="Century Gothic" w:eastAsia="Calibri" w:hAnsi="Century Gothic"/>
        </w:rPr>
        <w:t>The department did not receive funding during this quarter. This was so because the department was still undertaking first quarter activities as funding for the first quarter was received late in March, 2011.</w:t>
      </w:r>
      <w:r w:rsidRPr="00954858">
        <w:rPr>
          <w:rFonts w:ascii="Century Gothic" w:eastAsia="Calibri" w:hAnsi="Century Gothic"/>
          <w:sz w:val="22"/>
          <w:szCs w:val="22"/>
        </w:rPr>
        <w:t xml:space="preserve"> </w:t>
      </w:r>
      <w:r w:rsidRPr="00954858">
        <w:rPr>
          <w:rFonts w:ascii="Century Gothic" w:eastAsia="Calibri" w:hAnsi="Century Gothic"/>
          <w:szCs w:val="22"/>
        </w:rPr>
        <w:t xml:space="preserve">This meant that activities which were meant to be undertaken in the second quarter as per the annual work plan were not undertaken. </w:t>
      </w:r>
      <w:r w:rsidR="00954858" w:rsidRPr="00954858">
        <w:rPr>
          <w:rFonts w:ascii="Century Gothic" w:eastAsia="Calibri" w:hAnsi="Century Gothic"/>
          <w:szCs w:val="22"/>
        </w:rPr>
        <w:t>These will</w:t>
      </w:r>
      <w:r w:rsidRPr="00954858">
        <w:rPr>
          <w:rFonts w:ascii="Century Gothic" w:eastAsia="Calibri" w:hAnsi="Century Gothic"/>
          <w:szCs w:val="22"/>
        </w:rPr>
        <w:t xml:space="preserve"> be undertaken in the third quarter.</w:t>
      </w:r>
      <w:r w:rsidRPr="00954858">
        <w:rPr>
          <w:rFonts w:ascii="Century Gothic" w:eastAsia="Calibri" w:hAnsi="Century Gothic"/>
          <w:sz w:val="22"/>
          <w:szCs w:val="22"/>
        </w:rPr>
        <w:t xml:space="preserve"> </w:t>
      </w:r>
    </w:p>
    <w:p w:rsidR="00A40041" w:rsidRPr="00B90808" w:rsidRDefault="00A40041" w:rsidP="00DB1469">
      <w:pPr>
        <w:spacing w:after="240"/>
        <w:jc w:val="both"/>
        <w:rPr>
          <w:rFonts w:ascii="Century Gothic" w:hAnsi="Century Gothic"/>
        </w:rPr>
      </w:pPr>
    </w:p>
    <w:p w:rsidR="00454AFF" w:rsidRPr="00B90808" w:rsidRDefault="006B2803" w:rsidP="00DB1469">
      <w:pPr>
        <w:spacing w:after="240"/>
        <w:jc w:val="both"/>
        <w:rPr>
          <w:rFonts w:ascii="Century Gothic" w:hAnsi="Century Gothic"/>
          <w:b/>
        </w:rPr>
      </w:pPr>
      <w:r w:rsidRPr="00B90808">
        <w:rPr>
          <w:rFonts w:ascii="Century Gothic" w:hAnsi="Century Gothic"/>
          <w:b/>
        </w:rPr>
        <w:t xml:space="preserve">4.0 </w:t>
      </w:r>
      <w:r w:rsidR="00454AFF" w:rsidRPr="00B90808">
        <w:rPr>
          <w:rFonts w:ascii="Century Gothic" w:hAnsi="Century Gothic"/>
          <w:b/>
        </w:rPr>
        <w:t>FINANCIAL REPORT FOR THE SECOND QUARTER</w:t>
      </w:r>
    </w:p>
    <w:p w:rsidR="00454AFF" w:rsidRPr="00B90808" w:rsidRDefault="00454AFF" w:rsidP="00197CE1">
      <w:pPr>
        <w:spacing w:after="240"/>
        <w:rPr>
          <w:rFonts w:ascii="Century Gothic" w:hAnsi="Century Gothic" w:cs="Arial"/>
          <w:b/>
          <w:i/>
        </w:rPr>
      </w:pPr>
      <w:r w:rsidRPr="00B90808">
        <w:rPr>
          <w:rFonts w:ascii="Century Gothic" w:hAnsi="Century Gothic"/>
        </w:rPr>
        <w:t xml:space="preserve">Table 1 shows the Disaster Risk Reduction expenditure for the </w:t>
      </w:r>
      <w:r w:rsidR="00926359" w:rsidRPr="00B90808">
        <w:rPr>
          <w:rFonts w:ascii="Century Gothic" w:hAnsi="Century Gothic"/>
        </w:rPr>
        <w:t>second</w:t>
      </w:r>
      <w:r w:rsidRPr="00B90808">
        <w:rPr>
          <w:rFonts w:ascii="Century Gothic" w:hAnsi="Century Gothic"/>
        </w:rPr>
        <w:t xml:space="preserve"> </w:t>
      </w:r>
      <w:r w:rsidR="00F57784" w:rsidRPr="00B90808">
        <w:rPr>
          <w:rFonts w:ascii="Century Gothic" w:hAnsi="Century Gothic"/>
        </w:rPr>
        <w:t>q</w:t>
      </w:r>
      <w:r w:rsidRPr="00B90808">
        <w:rPr>
          <w:rFonts w:ascii="Century Gothic" w:hAnsi="Century Gothic"/>
        </w:rPr>
        <w:t>uarter. The</w:t>
      </w:r>
      <w:r w:rsidRPr="00B90808">
        <w:rPr>
          <w:rFonts w:ascii="Century Gothic" w:hAnsi="Century Gothic" w:cs="Arial"/>
        </w:rPr>
        <w:t xml:space="preserve"> t</w:t>
      </w:r>
      <w:r w:rsidRPr="00B90808">
        <w:rPr>
          <w:rFonts w:ascii="Century Gothic" w:hAnsi="Century Gothic"/>
        </w:rPr>
        <w:t xml:space="preserve">otal expenditure for the </w:t>
      </w:r>
      <w:r w:rsidR="002725E4" w:rsidRPr="00B90808">
        <w:rPr>
          <w:rFonts w:ascii="Century Gothic" w:hAnsi="Century Gothic"/>
        </w:rPr>
        <w:t>second quarter</w:t>
      </w:r>
      <w:r w:rsidRPr="00B90808">
        <w:rPr>
          <w:rFonts w:ascii="Century Gothic" w:hAnsi="Century Gothic"/>
        </w:rPr>
        <w:t xml:space="preserve"> was</w:t>
      </w:r>
      <w:r w:rsidR="00197CE1" w:rsidRPr="00B90808">
        <w:rPr>
          <w:rFonts w:ascii="Century Gothic" w:hAnsi="Century Gothic"/>
        </w:rPr>
        <w:t xml:space="preserve"> </w:t>
      </w:r>
      <w:r w:rsidR="00197CE1" w:rsidRPr="00B90808">
        <w:rPr>
          <w:rFonts w:ascii="Century Gothic" w:hAnsi="Century Gothic"/>
          <w:b/>
        </w:rPr>
        <w:t>MK</w:t>
      </w:r>
      <w:r w:rsidR="00587B49">
        <w:rPr>
          <w:rFonts w:ascii="Century Gothic" w:hAnsi="Century Gothic"/>
          <w:b/>
        </w:rPr>
        <w:t>6</w:t>
      </w:r>
      <w:r w:rsidR="00926359" w:rsidRPr="00B90808">
        <w:rPr>
          <w:rFonts w:ascii="Century Gothic" w:hAnsi="Century Gothic"/>
          <w:b/>
        </w:rPr>
        <w:t xml:space="preserve">, </w:t>
      </w:r>
      <w:r w:rsidR="00587B49">
        <w:rPr>
          <w:rFonts w:ascii="Century Gothic" w:hAnsi="Century Gothic"/>
          <w:b/>
        </w:rPr>
        <w:t>440</w:t>
      </w:r>
      <w:r w:rsidR="00926359" w:rsidRPr="00B90808">
        <w:rPr>
          <w:rFonts w:ascii="Century Gothic" w:hAnsi="Century Gothic"/>
          <w:b/>
        </w:rPr>
        <w:t xml:space="preserve">, </w:t>
      </w:r>
      <w:r w:rsidR="00587B49">
        <w:rPr>
          <w:rFonts w:ascii="Century Gothic" w:hAnsi="Century Gothic"/>
          <w:b/>
        </w:rPr>
        <w:t>292</w:t>
      </w:r>
      <w:r w:rsidR="00926359" w:rsidRPr="00B90808">
        <w:rPr>
          <w:rFonts w:ascii="Century Gothic" w:hAnsi="Century Gothic"/>
          <w:b/>
        </w:rPr>
        <w:t>.00.</w:t>
      </w:r>
    </w:p>
    <w:tbl>
      <w:tblPr>
        <w:tblW w:w="9465" w:type="dxa"/>
        <w:tblInd w:w="93" w:type="dxa"/>
        <w:tblLook w:val="04A0" w:firstRow="1" w:lastRow="0" w:firstColumn="1" w:lastColumn="0" w:noHBand="0" w:noVBand="1"/>
      </w:tblPr>
      <w:tblGrid>
        <w:gridCol w:w="1860"/>
        <w:gridCol w:w="5243"/>
        <w:gridCol w:w="2362"/>
      </w:tblGrid>
      <w:tr w:rsidR="00454AFF" w:rsidRPr="00B90808" w:rsidTr="004C784B">
        <w:trPr>
          <w:trHeight w:val="395"/>
          <w:tblHead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AFF" w:rsidRPr="00B90808" w:rsidRDefault="00454AFF" w:rsidP="003A51CD">
            <w:pPr>
              <w:jc w:val="both"/>
              <w:rPr>
                <w:rFonts w:ascii="Century Gothic" w:hAnsi="Century Gothic" w:cs="Arial"/>
                <w:b/>
              </w:rPr>
            </w:pPr>
            <w:r w:rsidRPr="00B90808">
              <w:rPr>
                <w:rFonts w:ascii="Century Gothic" w:hAnsi="Century Gothic" w:cs="Arial"/>
                <w:b/>
              </w:rPr>
              <w:t>DATE</w:t>
            </w:r>
            <w:r w:rsidR="00197CE1" w:rsidRPr="00B90808">
              <w:rPr>
                <w:rFonts w:ascii="Century Gothic" w:hAnsi="Century Gothic" w:cs="Arial"/>
                <w:b/>
              </w:rPr>
              <w:t xml:space="preserve"> (2011)</w:t>
            </w:r>
          </w:p>
        </w:tc>
        <w:tc>
          <w:tcPr>
            <w:tcW w:w="5243" w:type="dxa"/>
            <w:tcBorders>
              <w:top w:val="single" w:sz="4" w:space="0" w:color="auto"/>
              <w:left w:val="nil"/>
              <w:bottom w:val="single" w:sz="4" w:space="0" w:color="auto"/>
              <w:right w:val="single" w:sz="4" w:space="0" w:color="auto"/>
            </w:tcBorders>
            <w:shd w:val="clear" w:color="auto" w:fill="auto"/>
            <w:vAlign w:val="center"/>
          </w:tcPr>
          <w:p w:rsidR="00454AFF" w:rsidRPr="00B90808" w:rsidRDefault="00454AFF" w:rsidP="003A51CD">
            <w:pPr>
              <w:jc w:val="both"/>
              <w:rPr>
                <w:rFonts w:ascii="Century Gothic" w:hAnsi="Century Gothic" w:cs="Arial"/>
                <w:b/>
              </w:rPr>
            </w:pPr>
            <w:r w:rsidRPr="00B90808">
              <w:rPr>
                <w:rFonts w:ascii="Century Gothic" w:hAnsi="Century Gothic" w:cs="Arial"/>
                <w:b/>
              </w:rPr>
              <w:t>ACTIVITY</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454AFF" w:rsidRPr="00B90808" w:rsidRDefault="00454AFF" w:rsidP="003A51CD">
            <w:pPr>
              <w:jc w:val="both"/>
              <w:rPr>
                <w:rFonts w:ascii="Century Gothic" w:hAnsi="Century Gothic" w:cs="Arial"/>
                <w:b/>
              </w:rPr>
            </w:pPr>
            <w:r w:rsidRPr="00B90808">
              <w:rPr>
                <w:rFonts w:ascii="Century Gothic" w:hAnsi="Century Gothic" w:cs="Arial"/>
                <w:b/>
              </w:rPr>
              <w:t>COST (MK)</w:t>
            </w:r>
          </w:p>
        </w:tc>
      </w:tr>
      <w:tr w:rsidR="007C3C0E" w:rsidRPr="00B90808" w:rsidTr="004C784B">
        <w:trPr>
          <w:trHeight w:val="5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0E" w:rsidRPr="00B90808" w:rsidRDefault="007C3C0E" w:rsidP="009E4547">
            <w:pPr>
              <w:rPr>
                <w:rFonts w:ascii="Century Gothic" w:hAnsi="Century Gothic" w:cs="Arial"/>
              </w:rPr>
            </w:pPr>
            <w:r>
              <w:rPr>
                <w:rFonts w:ascii="Century Gothic" w:hAnsi="Century Gothic" w:cs="Arial"/>
              </w:rPr>
              <w:t>1-2 April 2011</w:t>
            </w:r>
          </w:p>
        </w:tc>
        <w:tc>
          <w:tcPr>
            <w:tcW w:w="5243" w:type="dxa"/>
            <w:tcBorders>
              <w:top w:val="single" w:sz="4" w:space="0" w:color="auto"/>
              <w:left w:val="nil"/>
              <w:bottom w:val="single" w:sz="4" w:space="0" w:color="auto"/>
              <w:right w:val="single" w:sz="4" w:space="0" w:color="auto"/>
            </w:tcBorders>
            <w:shd w:val="clear" w:color="auto" w:fill="auto"/>
            <w:vAlign w:val="center"/>
          </w:tcPr>
          <w:p w:rsidR="007C3C0E" w:rsidRPr="00B90808" w:rsidRDefault="007C3C0E" w:rsidP="00037461">
            <w:pPr>
              <w:rPr>
                <w:rFonts w:ascii="Century Gothic" w:hAnsi="Century Gothic" w:cs="Arial"/>
                <w:lang w:eastAsia="en-GB"/>
              </w:rPr>
            </w:pPr>
            <w:r w:rsidRPr="007C3C0E">
              <w:rPr>
                <w:rFonts w:ascii="Century Gothic" w:hAnsi="Century Gothic" w:cs="Tahoma"/>
                <w:szCs w:val="22"/>
              </w:rPr>
              <w:t>Held a workshop to prepare for the national stakeholders sensitization workshop on operational guidelines as well as develop ToRs for technical sub-committees and the DRM Platform</w:t>
            </w:r>
            <w:r w:rsidR="00587B49">
              <w:rPr>
                <w:rFonts w:ascii="Century Gothic" w:hAnsi="Century Gothic" w:cs="Tahoma"/>
                <w:szCs w:val="22"/>
              </w:rPr>
              <w:t>.</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7C3C0E" w:rsidRPr="00B90808" w:rsidRDefault="00037461" w:rsidP="003A51CD">
            <w:pPr>
              <w:jc w:val="right"/>
              <w:rPr>
                <w:rFonts w:ascii="Century Gothic" w:hAnsi="Century Gothic" w:cs="Arial"/>
              </w:rPr>
            </w:pPr>
            <w:r>
              <w:rPr>
                <w:rFonts w:ascii="Century Gothic" w:hAnsi="Century Gothic" w:cs="Arial"/>
              </w:rPr>
              <w:t>108, 000.00</w:t>
            </w:r>
          </w:p>
        </w:tc>
      </w:tr>
      <w:tr w:rsidR="007C3C0E" w:rsidRPr="00B90808" w:rsidTr="004C784B">
        <w:trPr>
          <w:trHeight w:val="5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0E" w:rsidRPr="00B90808" w:rsidRDefault="007C3C0E" w:rsidP="009E4547">
            <w:pPr>
              <w:rPr>
                <w:rFonts w:ascii="Century Gothic" w:hAnsi="Century Gothic" w:cs="Arial"/>
              </w:rPr>
            </w:pPr>
            <w:r w:rsidRPr="00B90808">
              <w:rPr>
                <w:rFonts w:ascii="Century Gothic" w:hAnsi="Century Gothic" w:cs="Arial"/>
              </w:rPr>
              <w:t>12 -15 April 2011</w:t>
            </w:r>
          </w:p>
        </w:tc>
        <w:tc>
          <w:tcPr>
            <w:tcW w:w="5243" w:type="dxa"/>
            <w:tcBorders>
              <w:top w:val="single" w:sz="4" w:space="0" w:color="auto"/>
              <w:left w:val="nil"/>
              <w:bottom w:val="single" w:sz="4" w:space="0" w:color="auto"/>
              <w:right w:val="single" w:sz="4" w:space="0" w:color="auto"/>
            </w:tcBorders>
            <w:shd w:val="clear" w:color="auto" w:fill="auto"/>
            <w:vAlign w:val="center"/>
          </w:tcPr>
          <w:p w:rsidR="007C3C0E" w:rsidRPr="00B90808" w:rsidRDefault="007C3C0E" w:rsidP="00037461">
            <w:pPr>
              <w:rPr>
                <w:rFonts w:ascii="Century Gothic" w:hAnsi="Century Gothic"/>
              </w:rPr>
            </w:pPr>
            <w:r w:rsidRPr="00B90808">
              <w:rPr>
                <w:rFonts w:ascii="Century Gothic" w:hAnsi="Century Gothic"/>
                <w:lang w:val="en-GB"/>
              </w:rPr>
              <w:t>Monitored NGOs VCPC consultations on the DRM Policy in Mzimba, Nkhatabay, Ntcheu and Chikhwawa districts</w:t>
            </w:r>
            <w:r w:rsidR="00587B49">
              <w:rPr>
                <w:rFonts w:ascii="Century Gothic" w:hAnsi="Century Gothic"/>
                <w:lang w:val="en-GB"/>
              </w:rPr>
              <w:t>.</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7C3C0E" w:rsidRPr="00B90808" w:rsidRDefault="007C3C0E" w:rsidP="00F1105F">
            <w:pPr>
              <w:jc w:val="right"/>
              <w:rPr>
                <w:rFonts w:ascii="Century Gothic" w:hAnsi="Century Gothic" w:cs="Arial"/>
              </w:rPr>
            </w:pPr>
            <w:r w:rsidRPr="00B90808">
              <w:rPr>
                <w:rFonts w:ascii="Century Gothic" w:hAnsi="Century Gothic" w:cs="Arial"/>
              </w:rPr>
              <w:t>313, 000.00</w:t>
            </w:r>
          </w:p>
        </w:tc>
      </w:tr>
      <w:tr w:rsidR="007C3C0E" w:rsidRPr="00B90808" w:rsidTr="004C784B">
        <w:trPr>
          <w:trHeight w:val="5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0E" w:rsidRPr="00B90808" w:rsidRDefault="007C3C0E" w:rsidP="009E4547">
            <w:pPr>
              <w:rPr>
                <w:rFonts w:ascii="Century Gothic" w:hAnsi="Century Gothic" w:cs="Arial"/>
              </w:rPr>
            </w:pPr>
            <w:r w:rsidRPr="00B90808">
              <w:rPr>
                <w:rFonts w:ascii="Century Gothic" w:hAnsi="Century Gothic" w:cs="Arial"/>
              </w:rPr>
              <w:t xml:space="preserve">4-14 April </w:t>
            </w:r>
          </w:p>
          <w:p w:rsidR="007C3C0E" w:rsidRPr="00B90808" w:rsidRDefault="007C3C0E" w:rsidP="009E4547">
            <w:pPr>
              <w:rPr>
                <w:rFonts w:ascii="Century Gothic" w:hAnsi="Century Gothic" w:cs="Arial"/>
              </w:rPr>
            </w:pPr>
            <w:r w:rsidRPr="00B90808">
              <w:rPr>
                <w:rFonts w:ascii="Century Gothic" w:hAnsi="Century Gothic" w:cs="Arial"/>
              </w:rPr>
              <w:t xml:space="preserve">9-20 May </w:t>
            </w:r>
          </w:p>
        </w:tc>
        <w:tc>
          <w:tcPr>
            <w:tcW w:w="5243" w:type="dxa"/>
            <w:tcBorders>
              <w:top w:val="single" w:sz="4" w:space="0" w:color="auto"/>
              <w:left w:val="nil"/>
              <w:bottom w:val="single" w:sz="4" w:space="0" w:color="auto"/>
              <w:right w:val="single" w:sz="4" w:space="0" w:color="auto"/>
            </w:tcBorders>
            <w:shd w:val="clear" w:color="auto" w:fill="auto"/>
            <w:vAlign w:val="center"/>
          </w:tcPr>
          <w:p w:rsidR="007C3C0E" w:rsidRPr="00B90808" w:rsidRDefault="007C3C0E" w:rsidP="00037461">
            <w:pPr>
              <w:rPr>
                <w:rFonts w:ascii="Century Gothic" w:hAnsi="Century Gothic"/>
              </w:rPr>
            </w:pPr>
            <w:r w:rsidRPr="00B90808">
              <w:rPr>
                <w:rFonts w:ascii="Century Gothic" w:hAnsi="Century Gothic" w:cs="Arial"/>
                <w:lang w:eastAsia="en-GB"/>
              </w:rPr>
              <w:t>Participated in the review of standards 1 and 2 curricula</w:t>
            </w:r>
            <w:r w:rsidR="00587B49">
              <w:rPr>
                <w:rFonts w:ascii="Century Gothic" w:hAnsi="Century Gothic" w:cs="Arial"/>
                <w:lang w:eastAsia="en-GB"/>
              </w:rPr>
              <w:t>.</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7C3C0E" w:rsidRPr="00B90808" w:rsidRDefault="007C3C0E" w:rsidP="003631BB">
            <w:pPr>
              <w:jc w:val="right"/>
              <w:rPr>
                <w:rFonts w:ascii="Century Gothic" w:hAnsi="Century Gothic" w:cs="Arial"/>
              </w:rPr>
            </w:pPr>
            <w:r w:rsidRPr="00B90808">
              <w:rPr>
                <w:rFonts w:ascii="Century Gothic" w:hAnsi="Century Gothic" w:cs="Arial"/>
              </w:rPr>
              <w:t>83</w:t>
            </w:r>
            <w:r w:rsidR="003631BB">
              <w:rPr>
                <w:rFonts w:ascii="Century Gothic" w:hAnsi="Century Gothic" w:cs="Arial"/>
              </w:rPr>
              <w:t>5</w:t>
            </w:r>
            <w:r w:rsidRPr="00B90808">
              <w:rPr>
                <w:rFonts w:ascii="Century Gothic" w:hAnsi="Century Gothic" w:cs="Arial"/>
              </w:rPr>
              <w:t xml:space="preserve">, </w:t>
            </w:r>
            <w:r w:rsidR="003631BB">
              <w:rPr>
                <w:rFonts w:ascii="Century Gothic" w:hAnsi="Century Gothic" w:cs="Arial"/>
              </w:rPr>
              <w:t>0</w:t>
            </w:r>
            <w:r w:rsidRPr="00B90808">
              <w:rPr>
                <w:rFonts w:ascii="Century Gothic" w:hAnsi="Century Gothic" w:cs="Arial"/>
              </w:rPr>
              <w:t>00.00</w:t>
            </w:r>
          </w:p>
        </w:tc>
      </w:tr>
      <w:tr w:rsidR="009A03A4" w:rsidRPr="00B90808" w:rsidTr="004C784B">
        <w:trPr>
          <w:trHeight w:val="5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3A4" w:rsidRPr="00B90808" w:rsidRDefault="009A03A4" w:rsidP="009E4547">
            <w:pPr>
              <w:rPr>
                <w:rFonts w:ascii="Century Gothic" w:hAnsi="Century Gothic" w:cs="Arial"/>
              </w:rPr>
            </w:pPr>
            <w:r>
              <w:rPr>
                <w:rFonts w:ascii="Century Gothic" w:hAnsi="Century Gothic" w:cs="Arial"/>
              </w:rPr>
              <w:t>1 May 2011</w:t>
            </w:r>
          </w:p>
        </w:tc>
        <w:tc>
          <w:tcPr>
            <w:tcW w:w="5243" w:type="dxa"/>
            <w:tcBorders>
              <w:top w:val="single" w:sz="4" w:space="0" w:color="auto"/>
              <w:left w:val="nil"/>
              <w:bottom w:val="single" w:sz="4" w:space="0" w:color="auto"/>
              <w:right w:val="single" w:sz="4" w:space="0" w:color="auto"/>
            </w:tcBorders>
            <w:shd w:val="clear" w:color="auto" w:fill="auto"/>
            <w:vAlign w:val="center"/>
          </w:tcPr>
          <w:p w:rsidR="009A03A4" w:rsidRPr="00B90808" w:rsidRDefault="009A03A4" w:rsidP="00037461">
            <w:pPr>
              <w:rPr>
                <w:rFonts w:ascii="Century Gothic" w:hAnsi="Century Gothic" w:cs="Arial"/>
                <w:lang w:eastAsia="en-GB"/>
              </w:rPr>
            </w:pPr>
            <w:r>
              <w:rPr>
                <w:rFonts w:ascii="Century Gothic" w:hAnsi="Century Gothic" w:cs="Arial"/>
                <w:lang w:eastAsia="en-GB"/>
              </w:rPr>
              <w:t>Monitored DRR activities being implemented by COOPI in Salima</w:t>
            </w:r>
            <w:r w:rsidR="00587B49">
              <w:rPr>
                <w:rFonts w:ascii="Century Gothic" w:hAnsi="Century Gothic" w:cs="Arial"/>
                <w:lang w:eastAsia="en-GB"/>
              </w:rPr>
              <w:t>.</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9A03A4" w:rsidRPr="00B90808" w:rsidRDefault="003631BB" w:rsidP="00F1105F">
            <w:pPr>
              <w:jc w:val="right"/>
              <w:rPr>
                <w:rFonts w:ascii="Century Gothic" w:hAnsi="Century Gothic" w:cs="Arial"/>
              </w:rPr>
            </w:pPr>
            <w:r>
              <w:rPr>
                <w:rFonts w:ascii="Century Gothic" w:hAnsi="Century Gothic" w:cs="Arial"/>
              </w:rPr>
              <w:t>60, 000.00</w:t>
            </w:r>
          </w:p>
        </w:tc>
      </w:tr>
      <w:tr w:rsidR="007C3C0E" w:rsidRPr="00B90808" w:rsidTr="004C784B">
        <w:trPr>
          <w:trHeight w:val="5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0E" w:rsidRPr="00B90808" w:rsidRDefault="007C3C0E" w:rsidP="009E4547">
            <w:pPr>
              <w:rPr>
                <w:rFonts w:ascii="Century Gothic" w:hAnsi="Century Gothic" w:cs="Arial"/>
              </w:rPr>
            </w:pPr>
            <w:r w:rsidRPr="00B90808">
              <w:rPr>
                <w:rFonts w:ascii="Century Gothic" w:hAnsi="Century Gothic" w:cs="Arial"/>
              </w:rPr>
              <w:t xml:space="preserve">8-13 May </w:t>
            </w:r>
          </w:p>
        </w:tc>
        <w:tc>
          <w:tcPr>
            <w:tcW w:w="5243" w:type="dxa"/>
            <w:tcBorders>
              <w:top w:val="single" w:sz="4" w:space="0" w:color="auto"/>
              <w:left w:val="nil"/>
              <w:bottom w:val="single" w:sz="4" w:space="0" w:color="auto"/>
              <w:right w:val="single" w:sz="4" w:space="0" w:color="auto"/>
            </w:tcBorders>
            <w:shd w:val="clear" w:color="auto" w:fill="auto"/>
            <w:vAlign w:val="center"/>
          </w:tcPr>
          <w:p w:rsidR="007C3C0E" w:rsidRPr="00B90808" w:rsidRDefault="007C3C0E" w:rsidP="00037461">
            <w:pPr>
              <w:rPr>
                <w:rFonts w:ascii="Century Gothic" w:hAnsi="Century Gothic"/>
              </w:rPr>
            </w:pPr>
            <w:r w:rsidRPr="00B90808">
              <w:rPr>
                <w:rFonts w:ascii="Century Gothic" w:hAnsi="Century Gothic" w:cs="Arial"/>
                <w:lang w:eastAsia="en-GB"/>
              </w:rPr>
              <w:t>Attended the Third Session of the Global Platform for Disaster Risk Reduction</w:t>
            </w:r>
            <w:r w:rsidR="00587B49">
              <w:rPr>
                <w:rFonts w:ascii="Century Gothic" w:hAnsi="Century Gothic" w:cs="Arial"/>
                <w:lang w:eastAsia="en-GB"/>
              </w:rPr>
              <w:t>.</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7C3C0E" w:rsidRPr="00B90808" w:rsidRDefault="007C3C0E" w:rsidP="00F1105F">
            <w:pPr>
              <w:jc w:val="right"/>
              <w:rPr>
                <w:rFonts w:ascii="Century Gothic" w:hAnsi="Century Gothic" w:cs="Arial"/>
              </w:rPr>
            </w:pPr>
            <w:r w:rsidRPr="00B90808">
              <w:rPr>
                <w:rFonts w:ascii="Century Gothic" w:hAnsi="Century Gothic" w:cs="Arial"/>
              </w:rPr>
              <w:t>2, 703, 222.00</w:t>
            </w:r>
          </w:p>
        </w:tc>
      </w:tr>
      <w:tr w:rsidR="007C3C0E" w:rsidRPr="00B90808" w:rsidTr="004C784B">
        <w:trPr>
          <w:trHeight w:val="5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C0E" w:rsidRPr="00B90808" w:rsidRDefault="007C3C0E" w:rsidP="009E4547">
            <w:pPr>
              <w:rPr>
                <w:rFonts w:ascii="Century Gothic" w:hAnsi="Century Gothic" w:cs="Arial"/>
              </w:rPr>
            </w:pPr>
            <w:r w:rsidRPr="00B90808">
              <w:rPr>
                <w:rFonts w:ascii="Century Gothic" w:hAnsi="Century Gothic" w:cs="Arial"/>
              </w:rPr>
              <w:t>30-31 May</w:t>
            </w:r>
          </w:p>
        </w:tc>
        <w:tc>
          <w:tcPr>
            <w:tcW w:w="5243" w:type="dxa"/>
            <w:tcBorders>
              <w:top w:val="single" w:sz="4" w:space="0" w:color="auto"/>
              <w:left w:val="nil"/>
              <w:bottom w:val="single" w:sz="4" w:space="0" w:color="auto"/>
              <w:right w:val="single" w:sz="4" w:space="0" w:color="auto"/>
            </w:tcBorders>
            <w:shd w:val="clear" w:color="auto" w:fill="auto"/>
            <w:vAlign w:val="center"/>
          </w:tcPr>
          <w:p w:rsidR="007C3C0E" w:rsidRPr="00B90808" w:rsidRDefault="007C3C0E" w:rsidP="00037461">
            <w:pPr>
              <w:rPr>
                <w:rFonts w:ascii="Century Gothic" w:hAnsi="Century Gothic"/>
              </w:rPr>
            </w:pPr>
            <w:r w:rsidRPr="00B90808">
              <w:rPr>
                <w:rFonts w:ascii="Century Gothic" w:hAnsi="Century Gothic" w:cs="Arial"/>
                <w:lang w:eastAsia="en-GB"/>
              </w:rPr>
              <w:t>Held second national stakeholders consultative workshop on the development of the DRM Policy</w:t>
            </w:r>
            <w:r w:rsidR="00587B49">
              <w:rPr>
                <w:rFonts w:ascii="Century Gothic" w:hAnsi="Century Gothic" w:cs="Arial"/>
                <w:lang w:eastAsia="en-GB"/>
              </w:rPr>
              <w:t>.</w:t>
            </w: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7C3C0E" w:rsidRPr="00B90808" w:rsidRDefault="007C3C0E" w:rsidP="003A51CD">
            <w:pPr>
              <w:jc w:val="right"/>
              <w:rPr>
                <w:rFonts w:ascii="Century Gothic" w:hAnsi="Century Gothic" w:cs="Arial"/>
              </w:rPr>
            </w:pPr>
            <w:r w:rsidRPr="00B90808">
              <w:rPr>
                <w:rFonts w:ascii="Century Gothic" w:hAnsi="Century Gothic" w:cs="Arial"/>
              </w:rPr>
              <w:t>2, 421, 070.00</w:t>
            </w:r>
          </w:p>
        </w:tc>
      </w:tr>
      <w:tr w:rsidR="007C3C0E" w:rsidRPr="00B90808" w:rsidTr="004C784B">
        <w:trPr>
          <w:trHeight w:val="440"/>
        </w:trPr>
        <w:tc>
          <w:tcPr>
            <w:tcW w:w="1860" w:type="dxa"/>
            <w:tcBorders>
              <w:top w:val="nil"/>
              <w:left w:val="single" w:sz="4" w:space="0" w:color="auto"/>
              <w:bottom w:val="single" w:sz="4" w:space="0" w:color="auto"/>
              <w:right w:val="single" w:sz="4" w:space="0" w:color="auto"/>
            </w:tcBorders>
            <w:shd w:val="clear" w:color="auto" w:fill="auto"/>
            <w:vAlign w:val="center"/>
          </w:tcPr>
          <w:p w:rsidR="007C3C0E" w:rsidRPr="00B90808" w:rsidRDefault="007C3C0E" w:rsidP="003A51CD">
            <w:pPr>
              <w:jc w:val="both"/>
              <w:rPr>
                <w:rFonts w:ascii="Century Gothic" w:hAnsi="Century Gothic" w:cs="Arial"/>
                <w:b/>
              </w:rPr>
            </w:pPr>
            <w:r w:rsidRPr="00B90808">
              <w:rPr>
                <w:rFonts w:ascii="Century Gothic" w:hAnsi="Century Gothic" w:cs="Arial"/>
                <w:b/>
              </w:rPr>
              <w:t>TOTAL</w:t>
            </w:r>
          </w:p>
        </w:tc>
        <w:tc>
          <w:tcPr>
            <w:tcW w:w="5243" w:type="dxa"/>
            <w:tcBorders>
              <w:top w:val="nil"/>
              <w:left w:val="single" w:sz="4" w:space="0" w:color="auto"/>
              <w:bottom w:val="single" w:sz="4" w:space="0" w:color="auto"/>
              <w:right w:val="single" w:sz="4" w:space="0" w:color="auto"/>
            </w:tcBorders>
            <w:shd w:val="clear" w:color="auto" w:fill="auto"/>
            <w:vAlign w:val="center"/>
          </w:tcPr>
          <w:p w:rsidR="007C3C0E" w:rsidRPr="00B90808" w:rsidRDefault="007C3C0E" w:rsidP="003A51CD">
            <w:pPr>
              <w:jc w:val="both"/>
              <w:rPr>
                <w:rFonts w:ascii="Century Gothic" w:hAnsi="Century Gothic" w:cs="Arial"/>
                <w:b/>
              </w:rPr>
            </w:pPr>
          </w:p>
        </w:tc>
        <w:tc>
          <w:tcPr>
            <w:tcW w:w="2362" w:type="dxa"/>
            <w:tcBorders>
              <w:top w:val="single" w:sz="4" w:space="0" w:color="auto"/>
              <w:left w:val="nil"/>
              <w:bottom w:val="single" w:sz="4" w:space="0" w:color="auto"/>
              <w:right w:val="single" w:sz="4" w:space="0" w:color="auto"/>
            </w:tcBorders>
            <w:shd w:val="clear" w:color="000000" w:fill="CCFFFF"/>
            <w:noWrap/>
            <w:vAlign w:val="center"/>
          </w:tcPr>
          <w:p w:rsidR="007C3C0E" w:rsidRPr="00B90808" w:rsidRDefault="007C3C0E" w:rsidP="00587B49">
            <w:pPr>
              <w:jc w:val="right"/>
              <w:rPr>
                <w:rFonts w:ascii="Century Gothic" w:hAnsi="Century Gothic" w:cs="Arial"/>
                <w:b/>
              </w:rPr>
            </w:pPr>
            <w:r w:rsidRPr="00B90808">
              <w:rPr>
                <w:rFonts w:ascii="Century Gothic" w:hAnsi="Century Gothic" w:cs="Arial"/>
                <w:b/>
              </w:rPr>
              <w:t xml:space="preserve">6, </w:t>
            </w:r>
            <w:r w:rsidR="00587B49">
              <w:rPr>
                <w:rFonts w:ascii="Century Gothic" w:hAnsi="Century Gothic" w:cs="Arial"/>
                <w:b/>
              </w:rPr>
              <w:t>440</w:t>
            </w:r>
            <w:r w:rsidRPr="00B90808">
              <w:rPr>
                <w:rFonts w:ascii="Century Gothic" w:hAnsi="Century Gothic" w:cs="Arial"/>
                <w:b/>
              </w:rPr>
              <w:t xml:space="preserve">, </w:t>
            </w:r>
            <w:r w:rsidR="00587B49">
              <w:rPr>
                <w:rFonts w:ascii="Century Gothic" w:hAnsi="Century Gothic" w:cs="Arial"/>
                <w:b/>
              </w:rPr>
              <w:t>292</w:t>
            </w:r>
            <w:r w:rsidRPr="00B90808">
              <w:rPr>
                <w:rFonts w:ascii="Century Gothic" w:hAnsi="Century Gothic" w:cs="Arial"/>
                <w:b/>
              </w:rPr>
              <w:t>.00</w:t>
            </w:r>
          </w:p>
        </w:tc>
      </w:tr>
    </w:tbl>
    <w:p w:rsidR="00454AFF" w:rsidRPr="00B90808" w:rsidRDefault="00454AFF" w:rsidP="00454AFF">
      <w:pPr>
        <w:spacing w:line="360" w:lineRule="auto"/>
        <w:jc w:val="both"/>
        <w:rPr>
          <w:rFonts w:ascii="Century Gothic" w:hAnsi="Century Gothic" w:cs="Arial"/>
          <w:b/>
        </w:rPr>
      </w:pPr>
    </w:p>
    <w:p w:rsidR="00454AFF" w:rsidRPr="00B90808" w:rsidRDefault="006B2803" w:rsidP="006B2803">
      <w:pPr>
        <w:tabs>
          <w:tab w:val="left" w:pos="7377"/>
        </w:tabs>
        <w:spacing w:after="240"/>
        <w:jc w:val="both"/>
        <w:rPr>
          <w:rFonts w:ascii="Century Gothic" w:hAnsi="Century Gothic"/>
        </w:rPr>
      </w:pPr>
      <w:r w:rsidRPr="00B90808">
        <w:rPr>
          <w:rFonts w:ascii="Century Gothic" w:hAnsi="Century Gothic"/>
        </w:rPr>
        <w:tab/>
      </w:r>
    </w:p>
    <w:p w:rsidR="00454AFF" w:rsidRPr="00B90808" w:rsidRDefault="00454AFF" w:rsidP="00454AFF">
      <w:pPr>
        <w:pStyle w:val="ListParagraph"/>
        <w:numPr>
          <w:ilvl w:val="0"/>
          <w:numId w:val="6"/>
        </w:numPr>
        <w:spacing w:after="240"/>
        <w:jc w:val="both"/>
        <w:rPr>
          <w:rFonts w:ascii="Century Gothic" w:hAnsi="Century Gothic" w:cs="Arial"/>
          <w:b/>
          <w:sz w:val="24"/>
          <w:szCs w:val="24"/>
          <w:lang w:val="en-AU"/>
        </w:rPr>
      </w:pPr>
      <w:r w:rsidRPr="00B90808">
        <w:rPr>
          <w:rFonts w:ascii="Century Gothic" w:hAnsi="Century Gothic"/>
          <w:b/>
          <w:sz w:val="24"/>
          <w:szCs w:val="24"/>
        </w:rPr>
        <w:lastRenderedPageBreak/>
        <w:t xml:space="preserve"> Planned Activities during the </w:t>
      </w:r>
      <w:r w:rsidR="00037461">
        <w:rPr>
          <w:rFonts w:ascii="Century Gothic" w:hAnsi="Century Gothic"/>
          <w:b/>
          <w:sz w:val="24"/>
          <w:szCs w:val="24"/>
        </w:rPr>
        <w:t>T</w:t>
      </w:r>
      <w:r w:rsidR="00197CE1" w:rsidRPr="00B90808">
        <w:rPr>
          <w:rFonts w:ascii="Century Gothic" w:hAnsi="Century Gothic"/>
          <w:b/>
          <w:sz w:val="24"/>
          <w:szCs w:val="24"/>
        </w:rPr>
        <w:t>hird</w:t>
      </w:r>
      <w:r w:rsidRPr="00B90808">
        <w:rPr>
          <w:rFonts w:ascii="Century Gothic" w:hAnsi="Century Gothic"/>
          <w:b/>
          <w:sz w:val="24"/>
          <w:szCs w:val="24"/>
        </w:rPr>
        <w:t xml:space="preserve"> Quarter (</w:t>
      </w:r>
      <w:r w:rsidR="00197CE1" w:rsidRPr="00B90808">
        <w:rPr>
          <w:rFonts w:ascii="Century Gothic" w:hAnsi="Century Gothic"/>
          <w:b/>
          <w:sz w:val="24"/>
          <w:szCs w:val="24"/>
        </w:rPr>
        <w:t>July - September</w:t>
      </w:r>
      <w:r w:rsidRPr="00B90808">
        <w:rPr>
          <w:rFonts w:ascii="Century Gothic" w:hAnsi="Century Gothic"/>
          <w:b/>
          <w:sz w:val="24"/>
          <w:szCs w:val="24"/>
        </w:rPr>
        <w:t>)</w:t>
      </w:r>
    </w:p>
    <w:p w:rsidR="00454AFF" w:rsidRPr="00B90808" w:rsidRDefault="00197CE1" w:rsidP="00454AFF">
      <w:pPr>
        <w:spacing w:after="240"/>
        <w:jc w:val="both"/>
        <w:rPr>
          <w:rFonts w:ascii="Century Gothic" w:hAnsi="Century Gothic"/>
        </w:rPr>
      </w:pPr>
      <w:r w:rsidRPr="00B90808">
        <w:rPr>
          <w:rFonts w:ascii="Century Gothic" w:hAnsi="Century Gothic"/>
        </w:rPr>
        <w:t>The following are the activities that have</w:t>
      </w:r>
      <w:r w:rsidR="00B95E94">
        <w:rPr>
          <w:rFonts w:ascii="Century Gothic" w:hAnsi="Century Gothic"/>
        </w:rPr>
        <w:t xml:space="preserve"> been</w:t>
      </w:r>
      <w:r w:rsidRPr="00B90808">
        <w:rPr>
          <w:rFonts w:ascii="Century Gothic" w:hAnsi="Century Gothic"/>
        </w:rPr>
        <w:t xml:space="preserve"> planned to be implemented in the third quarter, from July to September 2011.</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Hold a DRM Policy Task Force meeting to review draft DRM Policy.</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Present the draft Disaster Risk Management Policy to the National Disaster Preparedness and Relief Committee</w:t>
      </w:r>
      <w:r w:rsidR="00E74D0B" w:rsidRPr="00B90808">
        <w:rPr>
          <w:rFonts w:ascii="Century Gothic" w:hAnsi="Century Gothic" w:cs="Arial"/>
          <w:sz w:val="24"/>
          <w:szCs w:val="24"/>
          <w:lang w:eastAsia="en-GB"/>
        </w:rPr>
        <w:t>.</w:t>
      </w:r>
    </w:p>
    <w:p w:rsidR="00197CE1" w:rsidRPr="00B90808" w:rsidRDefault="00C66252"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R</w:t>
      </w:r>
      <w:r w:rsidR="00197CE1" w:rsidRPr="00B90808">
        <w:rPr>
          <w:rFonts w:ascii="Century Gothic" w:hAnsi="Century Gothic" w:cs="Arial"/>
          <w:sz w:val="24"/>
          <w:szCs w:val="24"/>
          <w:lang w:eastAsia="en-GB"/>
        </w:rPr>
        <w:t>eview the disaster risk management strategic plan (SP) to produce the 2011 – 2016 SP.</w:t>
      </w:r>
    </w:p>
    <w:p w:rsidR="00197CE1" w:rsidRPr="00B90808" w:rsidRDefault="00197CE1" w:rsidP="00197CE1">
      <w:pPr>
        <w:pStyle w:val="ListParagraph"/>
        <w:numPr>
          <w:ilvl w:val="0"/>
          <w:numId w:val="17"/>
        </w:numPr>
        <w:jc w:val="both"/>
        <w:rPr>
          <w:rFonts w:ascii="Century Gothic" w:hAnsi="Century Gothic"/>
          <w:sz w:val="24"/>
          <w:szCs w:val="24"/>
          <w:lang w:val="en-GB"/>
        </w:rPr>
      </w:pPr>
      <w:r w:rsidRPr="00B90808">
        <w:rPr>
          <w:rFonts w:ascii="Century Gothic" w:hAnsi="Century Gothic"/>
          <w:sz w:val="24"/>
          <w:szCs w:val="24"/>
          <w:lang w:val="en-GB"/>
        </w:rPr>
        <w:t>Hold a national knowledge sharing workshop on best practices with all stakeholders implementing DRM activities</w:t>
      </w:r>
      <w:r w:rsidR="00E74D0B" w:rsidRPr="00B90808">
        <w:rPr>
          <w:rFonts w:ascii="Century Gothic" w:hAnsi="Century Gothic"/>
          <w:sz w:val="24"/>
          <w:szCs w:val="24"/>
          <w:lang w:val="en-GB"/>
        </w:rPr>
        <w:t>.</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Hold Sector working group coordination meeting</w:t>
      </w:r>
      <w:r w:rsidR="00E74D0B" w:rsidRPr="00B90808">
        <w:rPr>
          <w:rFonts w:ascii="Century Gothic" w:hAnsi="Century Gothic" w:cs="Arial"/>
          <w:sz w:val="24"/>
          <w:szCs w:val="24"/>
          <w:lang w:eastAsia="en-GB"/>
        </w:rPr>
        <w:t>.</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Conduct DRR quiz in primary schools in 15 districts (Nsanje, Chikhwawa, Blantyre, Zomba, Phalombe, Mangochi, Machinga, Balaka, Ntcheu, Dedza, Salima</w:t>
      </w:r>
      <w:r w:rsidR="00E74D0B" w:rsidRPr="00B90808">
        <w:rPr>
          <w:rFonts w:ascii="Century Gothic" w:hAnsi="Century Gothic" w:cs="Arial"/>
          <w:sz w:val="24"/>
          <w:szCs w:val="24"/>
          <w:lang w:eastAsia="en-GB"/>
        </w:rPr>
        <w:t>, Nkhotakota, Nkhatabay, Rumphi and</w:t>
      </w:r>
      <w:r w:rsidRPr="00B90808">
        <w:rPr>
          <w:rFonts w:ascii="Century Gothic" w:hAnsi="Century Gothic" w:cs="Arial"/>
          <w:sz w:val="24"/>
          <w:szCs w:val="24"/>
          <w:lang w:eastAsia="en-GB"/>
        </w:rPr>
        <w:t xml:space="preserve"> Karonga)</w:t>
      </w:r>
      <w:r w:rsidR="00E74D0B" w:rsidRPr="00B90808">
        <w:rPr>
          <w:rFonts w:ascii="Century Gothic" w:hAnsi="Century Gothic" w:cs="Arial"/>
          <w:sz w:val="24"/>
          <w:szCs w:val="24"/>
          <w:lang w:eastAsia="en-GB"/>
        </w:rPr>
        <w:t>.</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 xml:space="preserve">Attend training on </w:t>
      </w:r>
      <w:r w:rsidR="00954858">
        <w:rPr>
          <w:rFonts w:ascii="Century Gothic" w:hAnsi="Century Gothic" w:cs="Arial"/>
          <w:sz w:val="24"/>
          <w:szCs w:val="24"/>
          <w:lang w:eastAsia="en-GB"/>
        </w:rPr>
        <w:t>proposal development and project monitoring and evaluation</w:t>
      </w:r>
      <w:r w:rsidRPr="00B90808">
        <w:rPr>
          <w:rFonts w:ascii="Century Gothic" w:hAnsi="Century Gothic" w:cs="Arial"/>
          <w:sz w:val="24"/>
          <w:szCs w:val="24"/>
          <w:lang w:eastAsia="en-GB"/>
        </w:rPr>
        <w:t xml:space="preserve"> at </w:t>
      </w:r>
      <w:r w:rsidR="00E74D0B" w:rsidRPr="00B90808">
        <w:rPr>
          <w:rFonts w:ascii="Century Gothic" w:hAnsi="Century Gothic" w:cs="Arial"/>
          <w:sz w:val="24"/>
          <w:szCs w:val="24"/>
          <w:lang w:eastAsia="en-GB"/>
        </w:rPr>
        <w:t xml:space="preserve">the </w:t>
      </w:r>
      <w:r w:rsidRPr="00B90808">
        <w:rPr>
          <w:rFonts w:ascii="Century Gothic" w:hAnsi="Century Gothic" w:cs="Arial"/>
          <w:sz w:val="24"/>
          <w:szCs w:val="24"/>
          <w:lang w:eastAsia="en-GB"/>
        </w:rPr>
        <w:t>Malawi Institute of Management</w:t>
      </w:r>
      <w:r w:rsidR="00E74D0B" w:rsidRPr="00B90808">
        <w:rPr>
          <w:rFonts w:ascii="Century Gothic" w:hAnsi="Century Gothic" w:cs="Arial"/>
          <w:sz w:val="24"/>
          <w:szCs w:val="24"/>
          <w:lang w:eastAsia="en-GB"/>
        </w:rPr>
        <w:t>.</w:t>
      </w:r>
    </w:p>
    <w:p w:rsidR="00E74D0B" w:rsidRPr="00B90808" w:rsidRDefault="00E74D0B" w:rsidP="00E74D0B">
      <w:pPr>
        <w:pStyle w:val="ListParagraph"/>
        <w:numPr>
          <w:ilvl w:val="0"/>
          <w:numId w:val="17"/>
        </w:numPr>
        <w:rPr>
          <w:rFonts w:ascii="Century Gothic" w:hAnsi="Century Gothic"/>
          <w:sz w:val="20"/>
        </w:rPr>
      </w:pPr>
      <w:r w:rsidRPr="00B90808">
        <w:rPr>
          <w:rFonts w:ascii="Century Gothic" w:hAnsi="Century Gothic" w:cs="Arial"/>
          <w:sz w:val="24"/>
          <w:szCs w:val="28"/>
          <w:lang w:eastAsia="en-GB"/>
        </w:rPr>
        <w:t>Assist 8 district councils to develop multi-hazard contingency plans (Balaka, Ntcheu, Rumphi, Blantyre, Zomba, Nkhotakota, Dedza and Machinga district councils).</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Conduct district stakeholders sensitization workshop</w:t>
      </w:r>
      <w:r w:rsidR="00C66252" w:rsidRPr="00B90808">
        <w:rPr>
          <w:rFonts w:ascii="Century Gothic" w:hAnsi="Century Gothic" w:cs="Arial"/>
          <w:sz w:val="24"/>
          <w:szCs w:val="24"/>
          <w:lang w:eastAsia="en-GB"/>
        </w:rPr>
        <w:t>s</w:t>
      </w:r>
      <w:r w:rsidRPr="00B90808">
        <w:rPr>
          <w:rFonts w:ascii="Century Gothic" w:hAnsi="Century Gothic" w:cs="Arial"/>
          <w:sz w:val="24"/>
          <w:szCs w:val="24"/>
          <w:lang w:eastAsia="en-GB"/>
        </w:rPr>
        <w:t xml:space="preserve"> on the Operational Guidelines for Disaster Risk and review assessment tools</w:t>
      </w:r>
      <w:r w:rsidR="00C66252" w:rsidRPr="00B90808">
        <w:rPr>
          <w:rFonts w:ascii="Century Gothic" w:hAnsi="Century Gothic" w:cs="Arial"/>
          <w:sz w:val="24"/>
          <w:szCs w:val="24"/>
          <w:lang w:eastAsia="en-GB"/>
        </w:rPr>
        <w:t>, targeting all 28 districts</w:t>
      </w:r>
      <w:r w:rsidR="00E74D0B" w:rsidRPr="00B90808">
        <w:rPr>
          <w:rFonts w:ascii="Century Gothic" w:hAnsi="Century Gothic" w:cs="Arial"/>
          <w:sz w:val="24"/>
          <w:szCs w:val="24"/>
          <w:lang w:eastAsia="en-GB"/>
        </w:rPr>
        <w:t>.</w:t>
      </w:r>
      <w:r w:rsidRPr="00B90808">
        <w:rPr>
          <w:rFonts w:ascii="Century Gothic" w:hAnsi="Century Gothic" w:cs="Arial"/>
          <w:sz w:val="24"/>
          <w:szCs w:val="24"/>
          <w:lang w:eastAsia="en-GB"/>
        </w:rPr>
        <w:t xml:space="preserve"> </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Conduct monitoring of disaster risk management programmes being implemented by civil society organizations in Karonga, Salima, Ntcheu, Balaka, Blantyre, Mangochi, Chikhwawa and Nsanje.</w:t>
      </w:r>
    </w:p>
    <w:p w:rsidR="00511D5E" w:rsidRPr="00B90808" w:rsidRDefault="00511D5E"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Conduct learning visits for Civil Protection Committees from Chikhwawa and Nsanje to Karonga district.</w:t>
      </w:r>
    </w:p>
    <w:p w:rsidR="00197CE1" w:rsidRPr="00B90808" w:rsidRDefault="00197CE1" w:rsidP="00197CE1">
      <w:pPr>
        <w:pStyle w:val="ListParagraph"/>
        <w:numPr>
          <w:ilvl w:val="0"/>
          <w:numId w:val="17"/>
        </w:numPr>
        <w:jc w:val="both"/>
        <w:rPr>
          <w:rFonts w:ascii="Century Gothic" w:hAnsi="Century Gothic" w:cs="Arial"/>
          <w:sz w:val="24"/>
          <w:szCs w:val="24"/>
          <w:lang w:eastAsia="en-GB"/>
        </w:rPr>
      </w:pPr>
      <w:r w:rsidRPr="00B90808">
        <w:rPr>
          <w:rFonts w:ascii="Century Gothic" w:hAnsi="Century Gothic" w:cs="Arial"/>
          <w:sz w:val="24"/>
          <w:szCs w:val="24"/>
          <w:lang w:eastAsia="en-GB"/>
        </w:rPr>
        <w:t>Hold final evaluation workshop on the DRR Mainstreaming project</w:t>
      </w:r>
      <w:r w:rsidR="00E74D0B" w:rsidRPr="00B90808">
        <w:rPr>
          <w:rFonts w:ascii="Century Gothic" w:hAnsi="Century Gothic" w:cs="Arial"/>
          <w:sz w:val="24"/>
          <w:szCs w:val="24"/>
          <w:lang w:eastAsia="en-GB"/>
        </w:rPr>
        <w:t>.</w:t>
      </w:r>
    </w:p>
    <w:p w:rsidR="00197CE1" w:rsidRPr="00B90808" w:rsidRDefault="00197CE1" w:rsidP="00197CE1">
      <w:pPr>
        <w:pStyle w:val="ListParagraph"/>
        <w:numPr>
          <w:ilvl w:val="0"/>
          <w:numId w:val="17"/>
        </w:numPr>
        <w:jc w:val="both"/>
        <w:rPr>
          <w:rFonts w:ascii="Century Gothic" w:hAnsi="Century Gothic" w:cs="Arial"/>
          <w:color w:val="548DD4" w:themeColor="text2" w:themeTint="99"/>
          <w:sz w:val="24"/>
          <w:szCs w:val="24"/>
          <w:lang w:eastAsia="en-GB"/>
        </w:rPr>
      </w:pPr>
      <w:r w:rsidRPr="00B90808">
        <w:rPr>
          <w:rFonts w:ascii="Century Gothic" w:hAnsi="Century Gothic" w:cs="Arial"/>
          <w:sz w:val="24"/>
          <w:szCs w:val="24"/>
          <w:lang w:eastAsia="en-GB"/>
        </w:rPr>
        <w:t>Hold Project Management Committee meeting</w:t>
      </w:r>
      <w:r w:rsidR="00E74D0B" w:rsidRPr="00B90808">
        <w:rPr>
          <w:rFonts w:ascii="Century Gothic" w:hAnsi="Century Gothic" w:cs="Arial"/>
          <w:sz w:val="24"/>
          <w:szCs w:val="24"/>
          <w:lang w:eastAsia="en-GB"/>
        </w:rPr>
        <w:t>.</w:t>
      </w:r>
    </w:p>
    <w:p w:rsidR="00A71ABD" w:rsidRPr="00B90808" w:rsidRDefault="00A71ABD" w:rsidP="00197CE1">
      <w:pPr>
        <w:pStyle w:val="ListParagraph"/>
        <w:ind w:left="1080"/>
        <w:jc w:val="both"/>
        <w:rPr>
          <w:rFonts w:ascii="Century Gothic" w:hAnsi="Century Gothic" w:cs="Arial"/>
          <w:sz w:val="24"/>
          <w:szCs w:val="24"/>
          <w:lang w:eastAsia="en-GB"/>
        </w:rPr>
      </w:pPr>
    </w:p>
    <w:sectPr w:rsidR="00A71ABD" w:rsidRPr="00B90808" w:rsidSect="00AC21DA">
      <w:footerReference w:type="even" r:id="rId9"/>
      <w:footerReference w:type="default" r:id="rId10"/>
      <w:pgSz w:w="12240" w:h="15840"/>
      <w:pgMar w:top="1440" w:right="158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3D" w:rsidRDefault="000C473D" w:rsidP="009335E8">
      <w:r>
        <w:separator/>
      </w:r>
    </w:p>
  </w:endnote>
  <w:endnote w:type="continuationSeparator" w:id="0">
    <w:p w:rsidR="000C473D" w:rsidRDefault="000C473D" w:rsidP="0093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3B" w:rsidRDefault="003C7E08">
    <w:pPr>
      <w:pStyle w:val="Footer"/>
      <w:framePr w:wrap="around" w:vAnchor="text" w:hAnchor="margin" w:xAlign="right" w:y="1"/>
      <w:rPr>
        <w:rStyle w:val="PageNumber"/>
      </w:rPr>
    </w:pPr>
    <w:r>
      <w:rPr>
        <w:rStyle w:val="PageNumber"/>
      </w:rPr>
      <w:fldChar w:fldCharType="begin"/>
    </w:r>
    <w:r w:rsidR="00746E6D">
      <w:rPr>
        <w:rStyle w:val="PageNumber"/>
      </w:rPr>
      <w:instrText xml:space="preserve">PAGE  </w:instrText>
    </w:r>
    <w:r>
      <w:rPr>
        <w:rStyle w:val="PageNumber"/>
      </w:rPr>
      <w:fldChar w:fldCharType="end"/>
    </w:r>
  </w:p>
  <w:p w:rsidR="00AA663B" w:rsidRDefault="000C4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3B" w:rsidRDefault="003C7E08">
    <w:pPr>
      <w:pStyle w:val="Footer"/>
      <w:framePr w:wrap="around" w:vAnchor="text" w:hAnchor="margin" w:xAlign="right" w:y="1"/>
      <w:rPr>
        <w:rStyle w:val="PageNumber"/>
      </w:rPr>
    </w:pPr>
    <w:r>
      <w:rPr>
        <w:rStyle w:val="PageNumber"/>
      </w:rPr>
      <w:fldChar w:fldCharType="begin"/>
    </w:r>
    <w:r w:rsidR="00746E6D">
      <w:rPr>
        <w:rStyle w:val="PageNumber"/>
      </w:rPr>
      <w:instrText xml:space="preserve">PAGE  </w:instrText>
    </w:r>
    <w:r>
      <w:rPr>
        <w:rStyle w:val="PageNumber"/>
      </w:rPr>
      <w:fldChar w:fldCharType="separate"/>
    </w:r>
    <w:r w:rsidR="002130D3">
      <w:rPr>
        <w:rStyle w:val="PageNumber"/>
        <w:noProof/>
      </w:rPr>
      <w:t>7</w:t>
    </w:r>
    <w:r>
      <w:rPr>
        <w:rStyle w:val="PageNumber"/>
      </w:rPr>
      <w:fldChar w:fldCharType="end"/>
    </w:r>
  </w:p>
  <w:p w:rsidR="00AA663B" w:rsidRDefault="000C47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3D" w:rsidRDefault="000C473D" w:rsidP="009335E8">
      <w:r>
        <w:separator/>
      </w:r>
    </w:p>
  </w:footnote>
  <w:footnote w:type="continuationSeparator" w:id="0">
    <w:p w:rsidR="000C473D" w:rsidRDefault="000C473D" w:rsidP="0093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D08"/>
    <w:multiLevelType w:val="hybridMultilevel"/>
    <w:tmpl w:val="2AF083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47351"/>
    <w:multiLevelType w:val="hybridMultilevel"/>
    <w:tmpl w:val="24AE7B7A"/>
    <w:lvl w:ilvl="0" w:tplc="B8E2625E">
      <w:start w:val="1"/>
      <w:numFmt w:val="lowerRoman"/>
      <w:lvlText w:val="%1)"/>
      <w:lvlJc w:val="left"/>
      <w:pPr>
        <w:tabs>
          <w:tab w:val="num" w:pos="720"/>
        </w:tabs>
        <w:ind w:left="720" w:firstLine="0"/>
      </w:pPr>
      <w:rPr>
        <w:rFonts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53950"/>
    <w:multiLevelType w:val="multilevel"/>
    <w:tmpl w:val="EBCA5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9441F"/>
    <w:multiLevelType w:val="hybridMultilevel"/>
    <w:tmpl w:val="BFD604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D4A4C"/>
    <w:multiLevelType w:val="hybridMultilevel"/>
    <w:tmpl w:val="1722B6AE"/>
    <w:lvl w:ilvl="0" w:tplc="B10C8C62">
      <w:numFmt w:val="decimal"/>
      <w:lvlText w:val="2.%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20151BB"/>
    <w:multiLevelType w:val="hybridMultilevel"/>
    <w:tmpl w:val="865CFCEC"/>
    <w:lvl w:ilvl="0" w:tplc="4290118A">
      <w:start w:val="3"/>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30103"/>
    <w:multiLevelType w:val="hybridMultilevel"/>
    <w:tmpl w:val="ECF8A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1541AA"/>
    <w:multiLevelType w:val="multilevel"/>
    <w:tmpl w:val="3A542DC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15D3025"/>
    <w:multiLevelType w:val="hybridMultilevel"/>
    <w:tmpl w:val="043EFA54"/>
    <w:lvl w:ilvl="0" w:tplc="F33CD976">
      <w:start w:val="1"/>
      <w:numFmt w:val="lowerRoman"/>
      <w:lvlText w:val="%1."/>
      <w:lvlJc w:val="right"/>
      <w:pPr>
        <w:ind w:left="1080" w:hanging="360"/>
      </w:pPr>
      <w:rPr>
        <w:b/>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F36964"/>
    <w:multiLevelType w:val="hybridMultilevel"/>
    <w:tmpl w:val="CAF6F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6A26E7"/>
    <w:multiLevelType w:val="hybridMultilevel"/>
    <w:tmpl w:val="31FCF3CA"/>
    <w:lvl w:ilvl="0" w:tplc="3D9CDFC4">
      <w:start w:val="1"/>
      <w:numFmt w:val="bullet"/>
      <w:lvlText w:val="•"/>
      <w:lvlJc w:val="left"/>
      <w:pPr>
        <w:tabs>
          <w:tab w:val="num" w:pos="720"/>
        </w:tabs>
        <w:ind w:left="720" w:hanging="360"/>
      </w:pPr>
      <w:rPr>
        <w:rFonts w:ascii="Arial" w:hAnsi="Arial" w:hint="default"/>
      </w:rPr>
    </w:lvl>
    <w:lvl w:ilvl="1" w:tplc="1B46B970" w:tentative="1">
      <w:start w:val="1"/>
      <w:numFmt w:val="bullet"/>
      <w:lvlText w:val="•"/>
      <w:lvlJc w:val="left"/>
      <w:pPr>
        <w:tabs>
          <w:tab w:val="num" w:pos="1440"/>
        </w:tabs>
        <w:ind w:left="1440" w:hanging="360"/>
      </w:pPr>
      <w:rPr>
        <w:rFonts w:ascii="Arial" w:hAnsi="Arial" w:hint="default"/>
      </w:rPr>
    </w:lvl>
    <w:lvl w:ilvl="2" w:tplc="A08CBA26" w:tentative="1">
      <w:start w:val="1"/>
      <w:numFmt w:val="bullet"/>
      <w:lvlText w:val="•"/>
      <w:lvlJc w:val="left"/>
      <w:pPr>
        <w:tabs>
          <w:tab w:val="num" w:pos="2160"/>
        </w:tabs>
        <w:ind w:left="2160" w:hanging="360"/>
      </w:pPr>
      <w:rPr>
        <w:rFonts w:ascii="Arial" w:hAnsi="Arial" w:hint="default"/>
      </w:rPr>
    </w:lvl>
    <w:lvl w:ilvl="3" w:tplc="B6906AA0" w:tentative="1">
      <w:start w:val="1"/>
      <w:numFmt w:val="bullet"/>
      <w:lvlText w:val="•"/>
      <w:lvlJc w:val="left"/>
      <w:pPr>
        <w:tabs>
          <w:tab w:val="num" w:pos="2880"/>
        </w:tabs>
        <w:ind w:left="2880" w:hanging="360"/>
      </w:pPr>
      <w:rPr>
        <w:rFonts w:ascii="Arial" w:hAnsi="Arial" w:hint="default"/>
      </w:rPr>
    </w:lvl>
    <w:lvl w:ilvl="4" w:tplc="F9A4CC02" w:tentative="1">
      <w:start w:val="1"/>
      <w:numFmt w:val="bullet"/>
      <w:lvlText w:val="•"/>
      <w:lvlJc w:val="left"/>
      <w:pPr>
        <w:tabs>
          <w:tab w:val="num" w:pos="3600"/>
        </w:tabs>
        <w:ind w:left="3600" w:hanging="360"/>
      </w:pPr>
      <w:rPr>
        <w:rFonts w:ascii="Arial" w:hAnsi="Arial" w:hint="default"/>
      </w:rPr>
    </w:lvl>
    <w:lvl w:ilvl="5" w:tplc="23F4D322" w:tentative="1">
      <w:start w:val="1"/>
      <w:numFmt w:val="bullet"/>
      <w:lvlText w:val="•"/>
      <w:lvlJc w:val="left"/>
      <w:pPr>
        <w:tabs>
          <w:tab w:val="num" w:pos="4320"/>
        </w:tabs>
        <w:ind w:left="4320" w:hanging="360"/>
      </w:pPr>
      <w:rPr>
        <w:rFonts w:ascii="Arial" w:hAnsi="Arial" w:hint="default"/>
      </w:rPr>
    </w:lvl>
    <w:lvl w:ilvl="6" w:tplc="40C4084E" w:tentative="1">
      <w:start w:val="1"/>
      <w:numFmt w:val="bullet"/>
      <w:lvlText w:val="•"/>
      <w:lvlJc w:val="left"/>
      <w:pPr>
        <w:tabs>
          <w:tab w:val="num" w:pos="5040"/>
        </w:tabs>
        <w:ind w:left="5040" w:hanging="360"/>
      </w:pPr>
      <w:rPr>
        <w:rFonts w:ascii="Arial" w:hAnsi="Arial" w:hint="default"/>
      </w:rPr>
    </w:lvl>
    <w:lvl w:ilvl="7" w:tplc="113C827A" w:tentative="1">
      <w:start w:val="1"/>
      <w:numFmt w:val="bullet"/>
      <w:lvlText w:val="•"/>
      <w:lvlJc w:val="left"/>
      <w:pPr>
        <w:tabs>
          <w:tab w:val="num" w:pos="5760"/>
        </w:tabs>
        <w:ind w:left="5760" w:hanging="360"/>
      </w:pPr>
      <w:rPr>
        <w:rFonts w:ascii="Arial" w:hAnsi="Arial" w:hint="default"/>
      </w:rPr>
    </w:lvl>
    <w:lvl w:ilvl="8" w:tplc="1FCC24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AD0618"/>
    <w:multiLevelType w:val="hybridMultilevel"/>
    <w:tmpl w:val="DA184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6341FE"/>
    <w:multiLevelType w:val="multilevel"/>
    <w:tmpl w:val="990ABD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6372D0"/>
    <w:multiLevelType w:val="hybridMultilevel"/>
    <w:tmpl w:val="9A0A1BA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214C98"/>
    <w:multiLevelType w:val="hybridMultilevel"/>
    <w:tmpl w:val="ABE4B5CA"/>
    <w:lvl w:ilvl="0" w:tplc="A558C98A">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CC4FEE"/>
    <w:multiLevelType w:val="hybridMultilevel"/>
    <w:tmpl w:val="2D70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A5158"/>
    <w:multiLevelType w:val="hybridMultilevel"/>
    <w:tmpl w:val="ABE4B5CA"/>
    <w:lvl w:ilvl="0" w:tplc="A558C98A">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E071C0"/>
    <w:multiLevelType w:val="hybridMultilevel"/>
    <w:tmpl w:val="26945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3B5FC5"/>
    <w:multiLevelType w:val="multilevel"/>
    <w:tmpl w:val="9E6E6B20"/>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52596DB5"/>
    <w:multiLevelType w:val="multilevel"/>
    <w:tmpl w:val="990ABD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A971495"/>
    <w:multiLevelType w:val="hybridMultilevel"/>
    <w:tmpl w:val="B83EB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14F8"/>
    <w:multiLevelType w:val="hybridMultilevel"/>
    <w:tmpl w:val="9A0A1BA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E72999"/>
    <w:multiLevelType w:val="hybridMultilevel"/>
    <w:tmpl w:val="71DC911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3061A0"/>
    <w:multiLevelType w:val="hybridMultilevel"/>
    <w:tmpl w:val="2AF083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BD45A0"/>
    <w:multiLevelType w:val="hybridMultilevel"/>
    <w:tmpl w:val="B3345EA2"/>
    <w:lvl w:ilvl="0" w:tplc="74322AC6">
      <w:start w:val="1"/>
      <w:numFmt w:val="decimal"/>
      <w:lvlText w:val="2.%1."/>
      <w:lvlJc w:val="left"/>
      <w:pPr>
        <w:ind w:left="360" w:hanging="360"/>
      </w:pPr>
      <w:rPr>
        <w:rFonts w:hint="default"/>
      </w:rPr>
    </w:lvl>
    <w:lvl w:ilvl="1" w:tplc="11E01CDE">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F1292"/>
    <w:multiLevelType w:val="hybridMultilevel"/>
    <w:tmpl w:val="5300B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55707A"/>
    <w:multiLevelType w:val="hybridMultilevel"/>
    <w:tmpl w:val="9E14ED1C"/>
    <w:lvl w:ilvl="0" w:tplc="8E0A9E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55110"/>
    <w:multiLevelType w:val="hybridMultilevel"/>
    <w:tmpl w:val="3702A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893153"/>
    <w:multiLevelType w:val="hybridMultilevel"/>
    <w:tmpl w:val="2AF083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9C0578"/>
    <w:multiLevelType w:val="hybridMultilevel"/>
    <w:tmpl w:val="D67E2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0133BF"/>
    <w:multiLevelType w:val="hybridMultilevel"/>
    <w:tmpl w:val="557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03896"/>
    <w:multiLevelType w:val="hybridMultilevel"/>
    <w:tmpl w:val="BD5E72B0"/>
    <w:lvl w:ilvl="0" w:tplc="4776C702">
      <w:start w:val="1"/>
      <w:numFmt w:val="lowerRoman"/>
      <w:lvlText w:val="%1."/>
      <w:lvlJc w:val="righ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4"/>
  </w:num>
  <w:num w:numId="3">
    <w:abstractNumId w:val="20"/>
  </w:num>
  <w:num w:numId="4">
    <w:abstractNumId w:val="4"/>
  </w:num>
  <w:num w:numId="5">
    <w:abstractNumId w:val="5"/>
  </w:num>
  <w:num w:numId="6">
    <w:abstractNumId w:val="18"/>
  </w:num>
  <w:num w:numId="7">
    <w:abstractNumId w:val="21"/>
  </w:num>
  <w:num w:numId="8">
    <w:abstractNumId w:val="19"/>
  </w:num>
  <w:num w:numId="9">
    <w:abstractNumId w:val="2"/>
  </w:num>
  <w:num w:numId="10">
    <w:abstractNumId w:val="12"/>
  </w:num>
  <w:num w:numId="11">
    <w:abstractNumId w:val="16"/>
  </w:num>
  <w:num w:numId="12">
    <w:abstractNumId w:val="14"/>
  </w:num>
  <w:num w:numId="13">
    <w:abstractNumId w:val="27"/>
  </w:num>
  <w:num w:numId="14">
    <w:abstractNumId w:val="0"/>
  </w:num>
  <w:num w:numId="15">
    <w:abstractNumId w:val="28"/>
  </w:num>
  <w:num w:numId="16">
    <w:abstractNumId w:val="23"/>
  </w:num>
  <w:num w:numId="17">
    <w:abstractNumId w:val="31"/>
  </w:num>
  <w:num w:numId="18">
    <w:abstractNumId w:val="6"/>
  </w:num>
  <w:num w:numId="19">
    <w:abstractNumId w:val="29"/>
  </w:num>
  <w:num w:numId="20">
    <w:abstractNumId w:val="11"/>
  </w:num>
  <w:num w:numId="21">
    <w:abstractNumId w:val="25"/>
  </w:num>
  <w:num w:numId="22">
    <w:abstractNumId w:val="7"/>
  </w:num>
  <w:num w:numId="23">
    <w:abstractNumId w:val="10"/>
  </w:num>
  <w:num w:numId="24">
    <w:abstractNumId w:val="9"/>
  </w:num>
  <w:num w:numId="25">
    <w:abstractNumId w:val="30"/>
  </w:num>
  <w:num w:numId="26">
    <w:abstractNumId w:val="15"/>
  </w:num>
  <w:num w:numId="27">
    <w:abstractNumId w:val="3"/>
  </w:num>
  <w:num w:numId="28">
    <w:abstractNumId w:val="8"/>
  </w:num>
  <w:num w:numId="29">
    <w:abstractNumId w:val="22"/>
  </w:num>
  <w:num w:numId="30">
    <w:abstractNumId w:val="17"/>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FF"/>
    <w:rsid w:val="000016F7"/>
    <w:rsid w:val="0001431F"/>
    <w:rsid w:val="00037461"/>
    <w:rsid w:val="00057D5D"/>
    <w:rsid w:val="00070546"/>
    <w:rsid w:val="000A6854"/>
    <w:rsid w:val="000B490D"/>
    <w:rsid w:val="000C473D"/>
    <w:rsid w:val="000E39BB"/>
    <w:rsid w:val="00147A24"/>
    <w:rsid w:val="0016775F"/>
    <w:rsid w:val="00197CE1"/>
    <w:rsid w:val="001C50EE"/>
    <w:rsid w:val="001C7B04"/>
    <w:rsid w:val="001F1FD4"/>
    <w:rsid w:val="001F731B"/>
    <w:rsid w:val="00210B49"/>
    <w:rsid w:val="002130D3"/>
    <w:rsid w:val="002162FD"/>
    <w:rsid w:val="00236257"/>
    <w:rsid w:val="00260C2B"/>
    <w:rsid w:val="00265614"/>
    <w:rsid w:val="002723A0"/>
    <w:rsid w:val="002725E4"/>
    <w:rsid w:val="0027377D"/>
    <w:rsid w:val="00281E7E"/>
    <w:rsid w:val="002970AB"/>
    <w:rsid w:val="002E0B68"/>
    <w:rsid w:val="002F310B"/>
    <w:rsid w:val="00301C65"/>
    <w:rsid w:val="003268D9"/>
    <w:rsid w:val="00341086"/>
    <w:rsid w:val="00361F1B"/>
    <w:rsid w:val="0036222C"/>
    <w:rsid w:val="003631BB"/>
    <w:rsid w:val="00393B7B"/>
    <w:rsid w:val="003B220C"/>
    <w:rsid w:val="003C30A0"/>
    <w:rsid w:val="003C7E08"/>
    <w:rsid w:val="003E050B"/>
    <w:rsid w:val="003F0130"/>
    <w:rsid w:val="00401495"/>
    <w:rsid w:val="00443735"/>
    <w:rsid w:val="00452D3B"/>
    <w:rsid w:val="00454AFF"/>
    <w:rsid w:val="00456671"/>
    <w:rsid w:val="00480924"/>
    <w:rsid w:val="004B1CE5"/>
    <w:rsid w:val="004B52DC"/>
    <w:rsid w:val="004B532B"/>
    <w:rsid w:val="004C3351"/>
    <w:rsid w:val="004C3361"/>
    <w:rsid w:val="004C784B"/>
    <w:rsid w:val="004D70C2"/>
    <w:rsid w:val="00511D5E"/>
    <w:rsid w:val="00536650"/>
    <w:rsid w:val="005400AC"/>
    <w:rsid w:val="00552757"/>
    <w:rsid w:val="00574362"/>
    <w:rsid w:val="00587B49"/>
    <w:rsid w:val="005A181D"/>
    <w:rsid w:val="005C413C"/>
    <w:rsid w:val="005E5B5C"/>
    <w:rsid w:val="006027AD"/>
    <w:rsid w:val="00622386"/>
    <w:rsid w:val="00634E2F"/>
    <w:rsid w:val="00637265"/>
    <w:rsid w:val="00652D58"/>
    <w:rsid w:val="00662085"/>
    <w:rsid w:val="00671CBF"/>
    <w:rsid w:val="00684BA0"/>
    <w:rsid w:val="006A00E4"/>
    <w:rsid w:val="006A2EA7"/>
    <w:rsid w:val="006A4457"/>
    <w:rsid w:val="006B2803"/>
    <w:rsid w:val="006D20D7"/>
    <w:rsid w:val="0070450C"/>
    <w:rsid w:val="00711514"/>
    <w:rsid w:val="00712E11"/>
    <w:rsid w:val="00722589"/>
    <w:rsid w:val="007466AB"/>
    <w:rsid w:val="00746E6D"/>
    <w:rsid w:val="00755D1D"/>
    <w:rsid w:val="007A3755"/>
    <w:rsid w:val="007C0045"/>
    <w:rsid w:val="007C3C0E"/>
    <w:rsid w:val="007F6B9F"/>
    <w:rsid w:val="0080769A"/>
    <w:rsid w:val="00873C92"/>
    <w:rsid w:val="00875AE3"/>
    <w:rsid w:val="00893919"/>
    <w:rsid w:val="008A4BE6"/>
    <w:rsid w:val="008F1927"/>
    <w:rsid w:val="008F2AF9"/>
    <w:rsid w:val="00900C5F"/>
    <w:rsid w:val="00907CEA"/>
    <w:rsid w:val="0091295C"/>
    <w:rsid w:val="00926359"/>
    <w:rsid w:val="00930E41"/>
    <w:rsid w:val="009335E8"/>
    <w:rsid w:val="00954858"/>
    <w:rsid w:val="00961360"/>
    <w:rsid w:val="00980738"/>
    <w:rsid w:val="00993A0E"/>
    <w:rsid w:val="00995CFE"/>
    <w:rsid w:val="00997B7D"/>
    <w:rsid w:val="009A03A4"/>
    <w:rsid w:val="009B44FA"/>
    <w:rsid w:val="009D753D"/>
    <w:rsid w:val="009E4547"/>
    <w:rsid w:val="009F0721"/>
    <w:rsid w:val="00A028FB"/>
    <w:rsid w:val="00A12BC3"/>
    <w:rsid w:val="00A40041"/>
    <w:rsid w:val="00A55DED"/>
    <w:rsid w:val="00A71ABD"/>
    <w:rsid w:val="00A80B04"/>
    <w:rsid w:val="00AA2B83"/>
    <w:rsid w:val="00AB76D8"/>
    <w:rsid w:val="00AF7271"/>
    <w:rsid w:val="00B12E8D"/>
    <w:rsid w:val="00B17097"/>
    <w:rsid w:val="00B25887"/>
    <w:rsid w:val="00B62737"/>
    <w:rsid w:val="00B66A51"/>
    <w:rsid w:val="00B90808"/>
    <w:rsid w:val="00B9408D"/>
    <w:rsid w:val="00B95E94"/>
    <w:rsid w:val="00BA55E1"/>
    <w:rsid w:val="00BE188E"/>
    <w:rsid w:val="00BF45D3"/>
    <w:rsid w:val="00C4245C"/>
    <w:rsid w:val="00C474B6"/>
    <w:rsid w:val="00C5247D"/>
    <w:rsid w:val="00C533F7"/>
    <w:rsid w:val="00C66252"/>
    <w:rsid w:val="00C71F48"/>
    <w:rsid w:val="00C72346"/>
    <w:rsid w:val="00C87291"/>
    <w:rsid w:val="00CE6A57"/>
    <w:rsid w:val="00CF7518"/>
    <w:rsid w:val="00D1025B"/>
    <w:rsid w:val="00D13989"/>
    <w:rsid w:val="00D147BA"/>
    <w:rsid w:val="00D411A7"/>
    <w:rsid w:val="00D57F8A"/>
    <w:rsid w:val="00D979B5"/>
    <w:rsid w:val="00DB1469"/>
    <w:rsid w:val="00DB274B"/>
    <w:rsid w:val="00DC7C8B"/>
    <w:rsid w:val="00DE4337"/>
    <w:rsid w:val="00E0533B"/>
    <w:rsid w:val="00E30C1A"/>
    <w:rsid w:val="00E74D0B"/>
    <w:rsid w:val="00E8781A"/>
    <w:rsid w:val="00EC2AFF"/>
    <w:rsid w:val="00EE4D53"/>
    <w:rsid w:val="00EF1908"/>
    <w:rsid w:val="00EF47A2"/>
    <w:rsid w:val="00F5040B"/>
    <w:rsid w:val="00F57784"/>
    <w:rsid w:val="00F7087A"/>
    <w:rsid w:val="00FA682E"/>
    <w:rsid w:val="00FB5A42"/>
    <w:rsid w:val="00FE62FD"/>
    <w:rsid w:val="00FF0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AABAB-4981-4A03-ABE9-DA8205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4AFF"/>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qFormat/>
    <w:rsid w:val="00454AFF"/>
    <w:pPr>
      <w:keepNext/>
      <w:jc w:val="center"/>
      <w:outlineLvl w:val="8"/>
    </w:pPr>
    <w:rPr>
      <w:rFonts w:ascii="Georgia" w:hAnsi="Georg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AFF"/>
    <w:rPr>
      <w:rFonts w:ascii="Cambria" w:eastAsia="Times New Roman" w:hAnsi="Cambria" w:cs="Times New Roman"/>
      <w:b/>
      <w:bCs/>
      <w:kern w:val="32"/>
      <w:sz w:val="32"/>
      <w:szCs w:val="32"/>
      <w:lang w:val="en-US"/>
    </w:rPr>
  </w:style>
  <w:style w:type="character" w:customStyle="1" w:styleId="Heading9Char">
    <w:name w:val="Heading 9 Char"/>
    <w:basedOn w:val="DefaultParagraphFont"/>
    <w:link w:val="Heading9"/>
    <w:rsid w:val="00454AFF"/>
    <w:rPr>
      <w:rFonts w:ascii="Georgia" w:eastAsia="Times New Roman" w:hAnsi="Georgia" w:cs="Times New Roman"/>
      <w:b/>
      <w:sz w:val="36"/>
      <w:szCs w:val="36"/>
      <w:lang w:val="en-US"/>
    </w:rPr>
  </w:style>
  <w:style w:type="paragraph" w:styleId="BodyText3">
    <w:name w:val="Body Text 3"/>
    <w:basedOn w:val="Normal"/>
    <w:link w:val="BodyText3Char"/>
    <w:rsid w:val="00454AFF"/>
    <w:pPr>
      <w:spacing w:after="60"/>
      <w:jc w:val="both"/>
    </w:pPr>
    <w:rPr>
      <w:rFonts w:ascii="Arial" w:hAnsi="Arial"/>
      <w:sz w:val="22"/>
      <w:szCs w:val="20"/>
    </w:rPr>
  </w:style>
  <w:style w:type="character" w:customStyle="1" w:styleId="BodyText3Char">
    <w:name w:val="Body Text 3 Char"/>
    <w:basedOn w:val="DefaultParagraphFont"/>
    <w:link w:val="BodyText3"/>
    <w:rsid w:val="00454AFF"/>
    <w:rPr>
      <w:rFonts w:ascii="Arial" w:eastAsia="Times New Roman" w:hAnsi="Arial" w:cs="Times New Roman"/>
      <w:szCs w:val="20"/>
      <w:lang w:val="en-US"/>
    </w:rPr>
  </w:style>
  <w:style w:type="paragraph" w:styleId="BodyText">
    <w:name w:val="Body Text"/>
    <w:basedOn w:val="Normal"/>
    <w:link w:val="BodyTextChar"/>
    <w:rsid w:val="00454AFF"/>
    <w:pPr>
      <w:pBdr>
        <w:bottom w:val="single" w:sz="4" w:space="1" w:color="auto"/>
      </w:pBdr>
      <w:spacing w:after="60"/>
      <w:jc w:val="both"/>
    </w:pPr>
    <w:rPr>
      <w:rFonts w:ascii="Arial Narrow" w:hAnsi="Arial Narrow"/>
      <w:i/>
      <w:iCs/>
      <w:sz w:val="22"/>
      <w:lang w:val="en-GB"/>
    </w:rPr>
  </w:style>
  <w:style w:type="character" w:customStyle="1" w:styleId="BodyTextChar">
    <w:name w:val="Body Text Char"/>
    <w:basedOn w:val="DefaultParagraphFont"/>
    <w:link w:val="BodyText"/>
    <w:rsid w:val="00454AFF"/>
    <w:rPr>
      <w:rFonts w:ascii="Arial Narrow" w:eastAsia="Times New Roman" w:hAnsi="Arial Narrow" w:cs="Times New Roman"/>
      <w:i/>
      <w:iCs/>
      <w:szCs w:val="24"/>
    </w:rPr>
  </w:style>
  <w:style w:type="paragraph" w:styleId="Footer">
    <w:name w:val="footer"/>
    <w:basedOn w:val="Normal"/>
    <w:link w:val="FooterChar"/>
    <w:rsid w:val="00454AFF"/>
    <w:pPr>
      <w:tabs>
        <w:tab w:val="center" w:pos="4320"/>
        <w:tab w:val="right" w:pos="8640"/>
      </w:tabs>
    </w:pPr>
  </w:style>
  <w:style w:type="character" w:customStyle="1" w:styleId="FooterChar">
    <w:name w:val="Footer Char"/>
    <w:basedOn w:val="DefaultParagraphFont"/>
    <w:link w:val="Footer"/>
    <w:rsid w:val="00454AFF"/>
    <w:rPr>
      <w:rFonts w:ascii="Times New Roman" w:eastAsia="Times New Roman" w:hAnsi="Times New Roman" w:cs="Times New Roman"/>
      <w:sz w:val="24"/>
      <w:szCs w:val="24"/>
      <w:lang w:val="en-US"/>
    </w:rPr>
  </w:style>
  <w:style w:type="character" w:styleId="PageNumber">
    <w:name w:val="page number"/>
    <w:basedOn w:val="DefaultParagraphFont"/>
    <w:rsid w:val="00454AFF"/>
  </w:style>
  <w:style w:type="paragraph" w:styleId="ListParagraph">
    <w:name w:val="List Paragraph"/>
    <w:basedOn w:val="Normal"/>
    <w:uiPriority w:val="34"/>
    <w:qFormat/>
    <w:rsid w:val="00454AF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54AFF"/>
    <w:rPr>
      <w:rFonts w:ascii="Tahoma" w:hAnsi="Tahoma" w:cs="Tahoma"/>
      <w:sz w:val="16"/>
      <w:szCs w:val="16"/>
    </w:rPr>
  </w:style>
  <w:style w:type="character" w:customStyle="1" w:styleId="BalloonTextChar">
    <w:name w:val="Balloon Text Char"/>
    <w:basedOn w:val="DefaultParagraphFont"/>
    <w:link w:val="BalloonText"/>
    <w:uiPriority w:val="99"/>
    <w:semiHidden/>
    <w:rsid w:val="00454AF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C7B04"/>
    <w:rPr>
      <w:sz w:val="16"/>
      <w:szCs w:val="16"/>
    </w:rPr>
  </w:style>
  <w:style w:type="paragraph" w:styleId="CommentText">
    <w:name w:val="annotation text"/>
    <w:basedOn w:val="Normal"/>
    <w:link w:val="CommentTextChar"/>
    <w:uiPriority w:val="99"/>
    <w:semiHidden/>
    <w:unhideWhenUsed/>
    <w:rsid w:val="001C7B04"/>
    <w:rPr>
      <w:sz w:val="20"/>
      <w:szCs w:val="20"/>
    </w:rPr>
  </w:style>
  <w:style w:type="character" w:customStyle="1" w:styleId="CommentTextChar">
    <w:name w:val="Comment Text Char"/>
    <w:basedOn w:val="DefaultParagraphFont"/>
    <w:link w:val="CommentText"/>
    <w:uiPriority w:val="99"/>
    <w:semiHidden/>
    <w:rsid w:val="001C7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7B04"/>
    <w:rPr>
      <w:b/>
      <w:bCs/>
    </w:rPr>
  </w:style>
  <w:style w:type="character" w:customStyle="1" w:styleId="CommentSubjectChar">
    <w:name w:val="Comment Subject Char"/>
    <w:basedOn w:val="CommentTextChar"/>
    <w:link w:val="CommentSubject"/>
    <w:uiPriority w:val="99"/>
    <w:semiHidden/>
    <w:rsid w:val="001C7B04"/>
    <w:rPr>
      <w:rFonts w:ascii="Times New Roman" w:eastAsia="Times New Roman" w:hAnsi="Times New Roman" w:cs="Times New Roman"/>
      <w:b/>
      <w:bCs/>
      <w:sz w:val="20"/>
      <w:szCs w:val="20"/>
      <w:lang w:val="en-US"/>
    </w:rPr>
  </w:style>
  <w:style w:type="character" w:customStyle="1" w:styleId="apple-style-span">
    <w:name w:val="apple-style-span"/>
    <w:basedOn w:val="DefaultParagraphFont"/>
    <w:rsid w:val="001C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6789">
      <w:bodyDiv w:val="1"/>
      <w:marLeft w:val="0"/>
      <w:marRight w:val="0"/>
      <w:marTop w:val="0"/>
      <w:marBottom w:val="0"/>
      <w:divBdr>
        <w:top w:val="none" w:sz="0" w:space="0" w:color="auto"/>
        <w:left w:val="none" w:sz="0" w:space="0" w:color="auto"/>
        <w:bottom w:val="none" w:sz="0" w:space="0" w:color="auto"/>
        <w:right w:val="none" w:sz="0" w:space="0" w:color="auto"/>
      </w:divBdr>
    </w:div>
    <w:div w:id="963582809">
      <w:bodyDiv w:val="1"/>
      <w:marLeft w:val="0"/>
      <w:marRight w:val="0"/>
      <w:marTop w:val="0"/>
      <w:marBottom w:val="0"/>
      <w:divBdr>
        <w:top w:val="none" w:sz="0" w:space="0" w:color="auto"/>
        <w:left w:val="none" w:sz="0" w:space="0" w:color="auto"/>
        <w:bottom w:val="none" w:sz="0" w:space="0" w:color="auto"/>
        <w:right w:val="none" w:sz="0" w:space="0" w:color="auto"/>
      </w:divBdr>
    </w:div>
    <w:div w:id="1632397694">
      <w:bodyDiv w:val="1"/>
      <w:marLeft w:val="0"/>
      <w:marRight w:val="0"/>
      <w:marTop w:val="0"/>
      <w:marBottom w:val="0"/>
      <w:divBdr>
        <w:top w:val="none" w:sz="0" w:space="0" w:color="auto"/>
        <w:left w:val="none" w:sz="0" w:space="0" w:color="auto"/>
        <w:bottom w:val="none" w:sz="0" w:space="0" w:color="auto"/>
        <w:right w:val="none" w:sz="0" w:space="0" w:color="auto"/>
      </w:divBdr>
    </w:div>
    <w:div w:id="19450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2016-01-13T19:00:00+00:00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1544</Value>
      <Value>1107</Value>
      <Value>1</Value>
    </TaxCatchAll>
    <c4e2ab2cc9354bbf9064eeb465a566ea xmlns="1ed4137b-41b2-488b-8250-6d369ec27664">
      <Terms xmlns="http://schemas.microsoft.com/office/infopath/2007/PartnerControls"/>
    </c4e2ab2cc9354bbf9064eeb465a566ea>
    <UndpProjectNo xmlns="1ed4137b-41b2-488b-8250-6d369ec27664">00049312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ATLASPDC-4-44032</_dlc_DocId>
    <_dlc_DocIdUrl xmlns="f1161f5b-24a3-4c2d-bc81-44cb9325e8ee">
      <Url>https://info.undp.org/docs/pdc/_layouts/DocIdRedir.aspx?ID=ATLASPDC-4-44032</Url>
      <Description>ATLASPDC-4-44032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043036F-94B6-4F5A-BABB-0FD781149FE6}"/>
</file>

<file path=customXml/itemProps2.xml><?xml version="1.0" encoding="utf-8"?>
<ds:datastoreItem xmlns:ds="http://schemas.openxmlformats.org/officeDocument/2006/customXml" ds:itemID="{C3B5F55F-880B-4770-8177-E5F71EC7A4CB}"/>
</file>

<file path=customXml/itemProps3.xml><?xml version="1.0" encoding="utf-8"?>
<ds:datastoreItem xmlns:ds="http://schemas.openxmlformats.org/officeDocument/2006/customXml" ds:itemID="{B15E23F0-B16C-4948-93A4-7ED93F9C7CFA}"/>
</file>

<file path=customXml/itemProps4.xml><?xml version="1.0" encoding="utf-8"?>
<ds:datastoreItem xmlns:ds="http://schemas.openxmlformats.org/officeDocument/2006/customXml" ds:itemID="{02267B83-203C-4BFE-BEA1-E6300338BD87}"/>
</file>

<file path=customXml/itemProps5.xml><?xml version="1.0" encoding="utf-8"?>
<ds:datastoreItem xmlns:ds="http://schemas.openxmlformats.org/officeDocument/2006/customXml" ds:itemID="{6A7E9A07-627C-46E6-B034-40F21393679C}"/>
</file>

<file path=customXml/itemProps6.xml><?xml version="1.0" encoding="utf-8"?>
<ds:datastoreItem xmlns:ds="http://schemas.openxmlformats.org/officeDocument/2006/customXml" ds:itemID="{533C2321-42DE-4C86-8513-C28FE828D8DC}"/>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Pauline Kawonga</cp:lastModifiedBy>
  <cp:revision>2</cp:revision>
  <cp:lastPrinted>2011-07-04T08:19:00Z</cp:lastPrinted>
  <dcterms:created xsi:type="dcterms:W3CDTF">2016-01-13T14:51:00Z</dcterms:created>
  <dcterms:modified xsi:type="dcterms:W3CDTF">2016-01-13T14:51:00Z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fa57d57b-eea3-453d-8861-272c0a20eb25</vt:lpwstr>
  </property>
  <property fmtid="{D5CDD505-2E9C-101B-9397-08002B2CF9AE}" pid="18" name="URL">
    <vt:lpwstr/>
  </property>
  <property fmtid="{D5CDD505-2E9C-101B-9397-08002B2CF9AE}" pid="19" name="DocumentSetDescription">
    <vt:lpwstr/>
  </property>
</Properties>
</file>